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A7E8E" w14:textId="0AA196AC" w:rsidR="001D1045" w:rsidRDefault="001D1045" w:rsidP="00E633AA">
      <w:pPr>
        <w:jc w:val="center"/>
      </w:pPr>
    </w:p>
    <w:p w14:paraId="741DF230" w14:textId="3BE113FF" w:rsidR="00E633AA" w:rsidRDefault="00E633AA" w:rsidP="00E633AA">
      <w:pPr>
        <w:jc w:val="center"/>
      </w:pPr>
    </w:p>
    <w:p w14:paraId="44C90184" w14:textId="6E4C03A9" w:rsidR="00E633AA" w:rsidRDefault="00E633AA" w:rsidP="00E633AA">
      <w:pPr>
        <w:jc w:val="center"/>
      </w:pPr>
    </w:p>
    <w:p w14:paraId="75355B02" w14:textId="1AF15C3B" w:rsidR="00E633AA" w:rsidRDefault="00E633AA" w:rsidP="00E633AA">
      <w:pPr>
        <w:jc w:val="center"/>
      </w:pPr>
    </w:p>
    <w:p w14:paraId="386C0AB1" w14:textId="23E2F82D" w:rsidR="00E633AA" w:rsidRDefault="00E633AA" w:rsidP="00E633AA">
      <w:pPr>
        <w:jc w:val="center"/>
      </w:pPr>
    </w:p>
    <w:p w14:paraId="5557A1F3" w14:textId="1DECCBAF" w:rsidR="00E633AA" w:rsidRDefault="00E633AA" w:rsidP="00E633AA">
      <w:pPr>
        <w:jc w:val="center"/>
      </w:pPr>
    </w:p>
    <w:p w14:paraId="204EBB56" w14:textId="0775A604" w:rsidR="00E633AA" w:rsidRDefault="00E633AA" w:rsidP="00E633AA">
      <w:pPr>
        <w:jc w:val="center"/>
      </w:pPr>
    </w:p>
    <w:p w14:paraId="476E9DC7" w14:textId="79A7A937" w:rsidR="00E633AA" w:rsidRDefault="00E633AA" w:rsidP="00E633AA">
      <w:pPr>
        <w:jc w:val="center"/>
      </w:pPr>
    </w:p>
    <w:p w14:paraId="30139F96" w14:textId="7BDE1A06" w:rsidR="00E633AA" w:rsidRDefault="00E633AA" w:rsidP="00E633AA">
      <w:pPr>
        <w:jc w:val="center"/>
      </w:pPr>
    </w:p>
    <w:p w14:paraId="129964E6" w14:textId="21C083D4" w:rsidR="00E633AA" w:rsidRDefault="00E633AA" w:rsidP="00E633AA">
      <w:pPr>
        <w:jc w:val="center"/>
      </w:pPr>
    </w:p>
    <w:p w14:paraId="718E1F4C" w14:textId="7453AB28" w:rsidR="00E633AA" w:rsidRDefault="00E633AA" w:rsidP="00E633AA">
      <w:pPr>
        <w:jc w:val="center"/>
      </w:pPr>
    </w:p>
    <w:p w14:paraId="48DA03CF" w14:textId="6ED0F3CA" w:rsidR="00E633AA" w:rsidRDefault="00E633AA" w:rsidP="00E633AA">
      <w:pPr>
        <w:jc w:val="center"/>
      </w:pPr>
    </w:p>
    <w:p w14:paraId="6125732F" w14:textId="74C0B401" w:rsidR="00E633AA" w:rsidRDefault="00E633AA" w:rsidP="00E633AA">
      <w:pPr>
        <w:jc w:val="center"/>
      </w:pPr>
    </w:p>
    <w:p w14:paraId="1FC673B7" w14:textId="1B51F5F2" w:rsidR="00E633AA" w:rsidRDefault="00E633AA" w:rsidP="00E633AA">
      <w:pPr>
        <w:jc w:val="center"/>
      </w:pPr>
    </w:p>
    <w:p w14:paraId="3254FCD0" w14:textId="01737E60" w:rsidR="00E633AA" w:rsidRDefault="00E633AA" w:rsidP="00E633AA">
      <w:pPr>
        <w:jc w:val="center"/>
      </w:pPr>
    </w:p>
    <w:p w14:paraId="46C3CEF0" w14:textId="60E6B184" w:rsidR="00E633AA" w:rsidRDefault="00E633AA" w:rsidP="00E633AA">
      <w:pPr>
        <w:jc w:val="center"/>
      </w:pPr>
    </w:p>
    <w:p w14:paraId="0D350294" w14:textId="45B09147" w:rsidR="00E633AA" w:rsidRDefault="00E633AA" w:rsidP="00E633AA">
      <w:pPr>
        <w:jc w:val="center"/>
      </w:pPr>
    </w:p>
    <w:p w14:paraId="515D08D8" w14:textId="79291A3C" w:rsidR="00E633AA" w:rsidRDefault="00E633AA" w:rsidP="00E633AA"/>
    <w:p w14:paraId="38E072D9" w14:textId="15A2BCD6" w:rsidR="00E633AA" w:rsidRDefault="00E633AA" w:rsidP="00E633AA">
      <w:pPr>
        <w:jc w:val="center"/>
      </w:pPr>
    </w:p>
    <w:p w14:paraId="1F331498" w14:textId="05A9BD33" w:rsidR="00E633AA" w:rsidRDefault="00E633AA" w:rsidP="00E633AA">
      <w:pPr>
        <w:jc w:val="center"/>
      </w:pPr>
    </w:p>
    <w:p w14:paraId="5BCC06EC" w14:textId="77777777" w:rsidR="00E633AA" w:rsidRPr="00E633AA" w:rsidRDefault="00E633AA" w:rsidP="00E633AA">
      <w:pPr>
        <w:jc w:val="center"/>
        <w:rPr>
          <w:sz w:val="32"/>
          <w:szCs w:val="32"/>
        </w:rPr>
      </w:pPr>
    </w:p>
    <w:p w14:paraId="4E80AD6C" w14:textId="3989E6CB" w:rsidR="00E633AA" w:rsidRPr="00E633AA" w:rsidRDefault="00E633AA" w:rsidP="00E633AA">
      <w:pPr>
        <w:jc w:val="center"/>
        <w:rPr>
          <w:rFonts w:ascii="Arial" w:hAnsi="Arial" w:cs="Arial"/>
          <w:sz w:val="36"/>
          <w:szCs w:val="36"/>
        </w:rPr>
      </w:pPr>
    </w:p>
    <w:p w14:paraId="7A67DC6C" w14:textId="3B6C5F19" w:rsidR="00E633AA" w:rsidRPr="00E633AA" w:rsidRDefault="00E633AA" w:rsidP="00E633AA">
      <w:pPr>
        <w:jc w:val="center"/>
        <w:rPr>
          <w:rFonts w:ascii="Arial" w:hAnsi="Arial" w:cs="Arial"/>
          <w:sz w:val="36"/>
          <w:szCs w:val="36"/>
        </w:rPr>
      </w:pPr>
      <w:r w:rsidRPr="00E633AA">
        <w:rPr>
          <w:rFonts w:ascii="Arial" w:hAnsi="Arial" w:cs="Arial"/>
          <w:sz w:val="36"/>
          <w:szCs w:val="36"/>
        </w:rPr>
        <w:t>Ruhela Begum</w:t>
      </w:r>
    </w:p>
    <w:p w14:paraId="4789231D" w14:textId="6E8BE57B" w:rsidR="00E633AA" w:rsidRPr="00E633AA" w:rsidRDefault="00E633AA" w:rsidP="00E633AA">
      <w:pPr>
        <w:jc w:val="center"/>
        <w:rPr>
          <w:rFonts w:ascii="Arial" w:hAnsi="Arial" w:cs="Arial"/>
          <w:sz w:val="36"/>
          <w:szCs w:val="36"/>
        </w:rPr>
      </w:pPr>
      <w:r w:rsidRPr="00E633AA">
        <w:rPr>
          <w:rFonts w:ascii="Arial" w:hAnsi="Arial" w:cs="Arial"/>
          <w:sz w:val="36"/>
          <w:szCs w:val="36"/>
        </w:rPr>
        <w:t>Student ID: 1714385</w:t>
      </w:r>
    </w:p>
    <w:p w14:paraId="07EF946D" w14:textId="6D8FFD1B" w:rsidR="00E633AA" w:rsidRPr="00E633AA" w:rsidRDefault="00E633AA" w:rsidP="00E633AA">
      <w:pPr>
        <w:jc w:val="center"/>
        <w:rPr>
          <w:rFonts w:ascii="Arial" w:hAnsi="Arial" w:cs="Arial"/>
          <w:sz w:val="36"/>
          <w:szCs w:val="36"/>
        </w:rPr>
      </w:pPr>
      <w:r w:rsidRPr="00E633AA">
        <w:rPr>
          <w:rFonts w:ascii="Arial" w:hAnsi="Arial" w:cs="Arial"/>
          <w:sz w:val="36"/>
          <w:szCs w:val="36"/>
        </w:rPr>
        <w:t>BMHP5004</w:t>
      </w:r>
    </w:p>
    <w:p w14:paraId="47EDD8C3" w14:textId="77777777" w:rsidR="00E633AA" w:rsidRPr="00E633AA" w:rsidRDefault="00E633AA" w:rsidP="00E633AA">
      <w:pPr>
        <w:jc w:val="center"/>
        <w:rPr>
          <w:sz w:val="32"/>
          <w:szCs w:val="32"/>
        </w:rPr>
      </w:pPr>
    </w:p>
    <w:p w14:paraId="72D30AB1" w14:textId="77777777" w:rsidR="00E633AA" w:rsidRPr="00E633AA" w:rsidRDefault="00E633AA" w:rsidP="00E633AA">
      <w:pPr>
        <w:jc w:val="center"/>
        <w:rPr>
          <w:sz w:val="32"/>
          <w:szCs w:val="32"/>
        </w:rPr>
      </w:pPr>
    </w:p>
    <w:p w14:paraId="45732CD6" w14:textId="3D326AD2" w:rsidR="00E633AA" w:rsidRDefault="00E633AA"/>
    <w:p w14:paraId="5238C105" w14:textId="6651C8A3" w:rsidR="00E633AA" w:rsidRDefault="00E633AA"/>
    <w:p w14:paraId="6A8AFDAA" w14:textId="71324489" w:rsidR="00E633AA" w:rsidRDefault="00E633AA"/>
    <w:p w14:paraId="307C3D8C" w14:textId="2951EE6A" w:rsidR="00E633AA" w:rsidRDefault="00E633AA"/>
    <w:p w14:paraId="47342815" w14:textId="36F283B9" w:rsidR="00E633AA" w:rsidRDefault="00E633AA"/>
    <w:p w14:paraId="10B41EBC" w14:textId="690BD38F" w:rsidR="00E633AA" w:rsidRDefault="00E633AA"/>
    <w:p w14:paraId="05BFF6CF" w14:textId="306C1F38" w:rsidR="00E633AA" w:rsidRDefault="00E633AA"/>
    <w:p w14:paraId="3EF66DC7" w14:textId="0EDE3B3F" w:rsidR="00E633AA" w:rsidRDefault="00E633AA"/>
    <w:p w14:paraId="7E938C17" w14:textId="7D725500" w:rsidR="00E633AA" w:rsidRDefault="00E633AA"/>
    <w:p w14:paraId="2633CA93" w14:textId="2BEF40B2" w:rsidR="00E633AA" w:rsidRDefault="00E633AA"/>
    <w:p w14:paraId="1491B798" w14:textId="353D0E46" w:rsidR="00E633AA" w:rsidRDefault="00E633AA"/>
    <w:p w14:paraId="025954EC" w14:textId="381B8BC5" w:rsidR="00E633AA" w:rsidRDefault="00E633AA"/>
    <w:p w14:paraId="13CDDA97" w14:textId="5B478B0D" w:rsidR="00E633AA" w:rsidRDefault="00E633AA"/>
    <w:p w14:paraId="62AE5467" w14:textId="54E8D5B9" w:rsidR="00E633AA" w:rsidRDefault="00E633AA"/>
    <w:p w14:paraId="035C000A" w14:textId="7B7A2D56" w:rsidR="00E633AA" w:rsidRDefault="00E633AA"/>
    <w:p w14:paraId="192A34CE" w14:textId="0338805B" w:rsidR="00E633AA" w:rsidRDefault="00E633AA"/>
    <w:p w14:paraId="29A0DB68" w14:textId="1B0DEF0A" w:rsidR="00E633AA" w:rsidRDefault="00E633AA"/>
    <w:p w14:paraId="00981D57" w14:textId="66AA49C0" w:rsidR="00E633AA" w:rsidRPr="003F63B9" w:rsidRDefault="00E633AA">
      <w:pPr>
        <w:rPr>
          <w:rFonts w:ascii="Arial" w:hAnsi="Arial" w:cs="Arial"/>
        </w:rPr>
      </w:pPr>
    </w:p>
    <w:p w14:paraId="0FD89393" w14:textId="5CC4A5D0" w:rsidR="007767A0" w:rsidRPr="000859E9" w:rsidRDefault="007767A0" w:rsidP="007767A0">
      <w:pPr>
        <w:rPr>
          <w:rFonts w:ascii="Arial" w:hAnsi="Arial" w:cs="Arial"/>
          <w:u w:val="single"/>
        </w:rPr>
      </w:pPr>
      <w:r w:rsidRPr="000859E9">
        <w:rPr>
          <w:rFonts w:ascii="Arial" w:hAnsi="Arial" w:cs="Arial"/>
          <w:u w:val="single"/>
        </w:rPr>
        <w:lastRenderedPageBreak/>
        <w:t xml:space="preserve">Introduction: </w:t>
      </w:r>
    </w:p>
    <w:p w14:paraId="2D4CAA1F" w14:textId="050A33E6" w:rsidR="007767A0" w:rsidRDefault="007767A0" w:rsidP="007767A0">
      <w:pPr>
        <w:rPr>
          <w:rFonts w:ascii="Arial" w:hAnsi="Arial" w:cs="Arial"/>
        </w:rPr>
      </w:pPr>
      <w:r w:rsidRPr="003F63B9">
        <w:rPr>
          <w:rFonts w:ascii="Arial" w:hAnsi="Arial" w:cs="Arial"/>
        </w:rPr>
        <w:t xml:space="preserve">Safeguarding is </w:t>
      </w:r>
      <w:r w:rsidR="002932FA">
        <w:rPr>
          <w:rFonts w:ascii="Arial" w:hAnsi="Arial" w:cs="Arial"/>
        </w:rPr>
        <w:t>policy that ensures</w:t>
      </w:r>
      <w:r>
        <w:rPr>
          <w:rFonts w:ascii="Arial" w:hAnsi="Arial" w:cs="Arial"/>
        </w:rPr>
        <w:t xml:space="preserve"> children and vulnerable people are protected from harm, abuse, or neglect. This is important within health and social care because safeguarding is legal obligation for all organisations, under The Safeguarding Vulnerable Groups Act 2006 (N.A, 2019). Legislations, policies, and procedures have been put in place to ensure vulnerable children are protected from harm of danger within settings. This is because many children have less ability to protect themselves, thus it is the service providers duty of care to ensure they are reducing the risks of harm in settings and keep children in a safe, </w:t>
      </w:r>
      <w:r>
        <w:rPr>
          <w:rFonts w:ascii="Arial" w:hAnsi="Arial" w:cs="Arial"/>
        </w:rPr>
        <w:t>happy,</w:t>
      </w:r>
      <w:r>
        <w:rPr>
          <w:rFonts w:ascii="Arial" w:hAnsi="Arial" w:cs="Arial"/>
        </w:rPr>
        <w:t xml:space="preserve"> and healthy environment.</w:t>
      </w:r>
    </w:p>
    <w:p w14:paraId="2DDC3EF7" w14:textId="712745AB" w:rsidR="00E633AA" w:rsidRDefault="00E633AA">
      <w:pPr>
        <w:rPr>
          <w:rFonts w:ascii="Arial" w:hAnsi="Arial" w:cs="Arial"/>
        </w:rPr>
      </w:pPr>
    </w:p>
    <w:p w14:paraId="606DCD59" w14:textId="7455AC8A" w:rsidR="007767A0" w:rsidRDefault="0061329B">
      <w:pPr>
        <w:rPr>
          <w:rFonts w:ascii="Arial" w:hAnsi="Arial" w:cs="Arial"/>
        </w:rPr>
      </w:pPr>
      <w:r>
        <w:rPr>
          <w:rFonts w:ascii="Arial" w:hAnsi="Arial" w:cs="Arial"/>
        </w:rPr>
        <w:t xml:space="preserve">In 2000, Victoria Climbie, aged 8 years old had passed away in intensive care due abuse, ill-treatment and neglect by her great-aunt and great-uncle. </w:t>
      </w:r>
      <w:r w:rsidR="00F160CD">
        <w:rPr>
          <w:rFonts w:ascii="Arial" w:hAnsi="Arial" w:cs="Arial"/>
        </w:rPr>
        <w:t>Victoria Climbie was taken by her great aunt and great uncle to France with the promise to arrange good education for her. However, this took a turn as Victoria attended school, she gradually became absent which became a concern. When she did attend, she would fall asleep or was unwell.</w:t>
      </w:r>
      <w:r w:rsidR="00FF54DA">
        <w:rPr>
          <w:rFonts w:ascii="Arial" w:hAnsi="Arial" w:cs="Arial"/>
        </w:rPr>
        <w:t xml:space="preserve"> Eventually the school’s concern </w:t>
      </w:r>
      <w:r w:rsidR="000578AE">
        <w:rPr>
          <w:rFonts w:ascii="Arial" w:hAnsi="Arial" w:cs="Arial"/>
        </w:rPr>
        <w:t>increases</w:t>
      </w:r>
      <w:r w:rsidR="00FF54DA">
        <w:rPr>
          <w:rFonts w:ascii="Arial" w:hAnsi="Arial" w:cs="Arial"/>
        </w:rPr>
        <w:t xml:space="preserve"> and issues a Child at Risk Emergency Notification but after a while the great-aunt (Kouao) stated she was removing Victoria to London for treatment. </w:t>
      </w:r>
      <w:r w:rsidR="000578AE">
        <w:rPr>
          <w:rFonts w:ascii="Arial" w:hAnsi="Arial" w:cs="Arial"/>
        </w:rPr>
        <w:t xml:space="preserve">At this point, the case of Victoria Climbie became a great concern as there were signs of abuse and neglect, removing her from school however the school did not take immediate action, although there </w:t>
      </w:r>
      <w:r w:rsidR="00516A06">
        <w:rPr>
          <w:rFonts w:ascii="Arial" w:hAnsi="Arial" w:cs="Arial"/>
        </w:rPr>
        <w:t>were</w:t>
      </w:r>
      <w:r w:rsidR="000578AE">
        <w:rPr>
          <w:rFonts w:ascii="Arial" w:hAnsi="Arial" w:cs="Arial"/>
        </w:rPr>
        <w:t xml:space="preserve"> cases of suspicious behaviour.</w:t>
      </w:r>
      <w:r w:rsidR="00516A06">
        <w:rPr>
          <w:rFonts w:ascii="Arial" w:hAnsi="Arial" w:cs="Arial"/>
        </w:rPr>
        <w:t xml:space="preserve"> It was stated that throughout Victoria’s time with Kouao, she was known as Anna who was another </w:t>
      </w:r>
      <w:r w:rsidR="00191011">
        <w:rPr>
          <w:rFonts w:ascii="Arial" w:hAnsi="Arial" w:cs="Arial"/>
        </w:rPr>
        <w:t>child,</w:t>
      </w:r>
      <w:r w:rsidR="00516A06">
        <w:rPr>
          <w:rFonts w:ascii="Arial" w:hAnsi="Arial" w:cs="Arial"/>
        </w:rPr>
        <w:t xml:space="preserve"> </w:t>
      </w:r>
      <w:r w:rsidR="00B45CEB">
        <w:rPr>
          <w:rFonts w:ascii="Arial" w:hAnsi="Arial" w:cs="Arial"/>
        </w:rPr>
        <w:t>she previously planned to bring with her from Ivory Coast (where Victoria was from).</w:t>
      </w:r>
      <w:r w:rsidR="00191011">
        <w:rPr>
          <w:rFonts w:ascii="Arial" w:hAnsi="Arial" w:cs="Arial"/>
        </w:rPr>
        <w:t xml:space="preserve"> </w:t>
      </w:r>
    </w:p>
    <w:p w14:paraId="15C926BE" w14:textId="680FC5D0" w:rsidR="00191011" w:rsidRDefault="00191011">
      <w:pPr>
        <w:rPr>
          <w:rFonts w:ascii="Arial" w:hAnsi="Arial" w:cs="Arial"/>
        </w:rPr>
      </w:pPr>
    </w:p>
    <w:p w14:paraId="28AF1D20" w14:textId="6AE5883B" w:rsidR="003C3531" w:rsidRDefault="003C3531">
      <w:pPr>
        <w:rPr>
          <w:rFonts w:ascii="Arial" w:hAnsi="Arial" w:cs="Arial"/>
        </w:rPr>
      </w:pPr>
      <w:r>
        <w:rPr>
          <w:rFonts w:ascii="Arial" w:hAnsi="Arial" w:cs="Arial"/>
        </w:rPr>
        <w:t>Victoria Climbie was abused and neglected, admitted into hospital after her childminder had identified</w:t>
      </w:r>
      <w:r w:rsidR="00F27AE9">
        <w:rPr>
          <w:rFonts w:ascii="Arial" w:hAnsi="Arial" w:cs="Arial"/>
        </w:rPr>
        <w:t xml:space="preserve"> bruises and marks on her body. The police and social services were informed</w:t>
      </w:r>
      <w:r>
        <w:rPr>
          <w:rFonts w:ascii="Arial" w:hAnsi="Arial" w:cs="Arial"/>
        </w:rPr>
        <w:t xml:space="preserve"> but after investigation</w:t>
      </w:r>
      <w:r w:rsidR="00F27AE9">
        <w:rPr>
          <w:rFonts w:ascii="Arial" w:hAnsi="Arial" w:cs="Arial"/>
        </w:rPr>
        <w:t xml:space="preserve"> with doctors they concluded Victoria was suffering from scabies.</w:t>
      </w:r>
      <w:r w:rsidR="00315B8E">
        <w:rPr>
          <w:rFonts w:ascii="Arial" w:hAnsi="Arial" w:cs="Arial"/>
        </w:rPr>
        <w:t xml:space="preserve"> A week later Victoria Climbie was back in hospital with a scald on her face, her burns were so severe, she was admitted in paediatric ward for 13 nights.</w:t>
      </w:r>
    </w:p>
    <w:p w14:paraId="07BDF3E4" w14:textId="77777777" w:rsidR="003C3531" w:rsidRDefault="003C3531">
      <w:pPr>
        <w:rPr>
          <w:rFonts w:ascii="Arial" w:hAnsi="Arial" w:cs="Arial"/>
        </w:rPr>
      </w:pPr>
    </w:p>
    <w:p w14:paraId="75E2A3E5" w14:textId="38D4E502" w:rsidR="009549C2" w:rsidRDefault="00191011">
      <w:pPr>
        <w:rPr>
          <w:rFonts w:ascii="Arial" w:hAnsi="Arial" w:cs="Arial"/>
        </w:rPr>
      </w:pPr>
      <w:r>
        <w:rPr>
          <w:rFonts w:ascii="Arial" w:hAnsi="Arial" w:cs="Arial"/>
        </w:rPr>
        <w:t xml:space="preserve">During this time, there were not many </w:t>
      </w:r>
      <w:r w:rsidR="003C3531">
        <w:rPr>
          <w:rFonts w:ascii="Arial" w:hAnsi="Arial" w:cs="Arial"/>
        </w:rPr>
        <w:t>legislations</w:t>
      </w:r>
      <w:r>
        <w:rPr>
          <w:rFonts w:ascii="Arial" w:hAnsi="Arial" w:cs="Arial"/>
        </w:rPr>
        <w:t xml:space="preserve"> and policies put in place for child protection and safeguarding children’s welfare.</w:t>
      </w:r>
      <w:r w:rsidR="00FB53C9">
        <w:rPr>
          <w:rFonts w:ascii="Arial" w:hAnsi="Arial" w:cs="Arial"/>
        </w:rPr>
        <w:t xml:space="preserve"> Children’s welfare was not taken as serious</w:t>
      </w:r>
      <w:r w:rsidR="00F911CB">
        <w:rPr>
          <w:rFonts w:ascii="Arial" w:hAnsi="Arial" w:cs="Arial"/>
        </w:rPr>
        <w:t xml:space="preserve">, therefore many of these concerns were not taken forward by service providers, such as social workers or doctors. </w:t>
      </w:r>
      <w:r w:rsidR="009549C2">
        <w:rPr>
          <w:rFonts w:ascii="Arial" w:hAnsi="Arial" w:cs="Arial"/>
        </w:rPr>
        <w:t xml:space="preserve">There were cases of Victoria being seen by professionals and there were allegations of sexual abuse. However social services or the Child and Family centre never visited or followed up on Victoria’s case. This resulted in a lack of competency and safeguarding in children, as eventually Victoria was abused </w:t>
      </w:r>
      <w:r w:rsidR="00FF6ED3">
        <w:rPr>
          <w:rFonts w:ascii="Arial" w:hAnsi="Arial" w:cs="Arial"/>
        </w:rPr>
        <w:t>on</w:t>
      </w:r>
      <w:r w:rsidR="009549C2">
        <w:rPr>
          <w:rFonts w:ascii="Arial" w:hAnsi="Arial" w:cs="Arial"/>
        </w:rPr>
        <w:t xml:space="preserve"> several occasions, with evidence of blood on the walls, beating Victoria with shoes, coat hanger, wooden spoon, hammer football trainers and they also admitted to beating her with a bicycle chain</w:t>
      </w:r>
      <w:r w:rsidR="004132B2">
        <w:rPr>
          <w:rFonts w:ascii="Arial" w:hAnsi="Arial" w:cs="Arial"/>
        </w:rPr>
        <w:t xml:space="preserve"> (House of Common, 2003</w:t>
      </w:r>
      <w:r w:rsidR="000808CF">
        <w:rPr>
          <w:rFonts w:ascii="Arial" w:hAnsi="Arial" w:cs="Arial"/>
        </w:rPr>
        <w:t>, p11</w:t>
      </w:r>
      <w:r w:rsidR="004132B2">
        <w:rPr>
          <w:rFonts w:ascii="Arial" w:hAnsi="Arial" w:cs="Arial"/>
        </w:rPr>
        <w:t>).</w:t>
      </w:r>
    </w:p>
    <w:p w14:paraId="129F056E" w14:textId="79A019AF" w:rsidR="009549C2" w:rsidRDefault="009549C2">
      <w:pPr>
        <w:rPr>
          <w:rFonts w:ascii="Arial" w:hAnsi="Arial" w:cs="Arial"/>
        </w:rPr>
      </w:pPr>
    </w:p>
    <w:p w14:paraId="4E164B99" w14:textId="33093590" w:rsidR="00EE2E97" w:rsidRPr="00EE2E97" w:rsidRDefault="00FF6ED3" w:rsidP="00EE2E97">
      <w:pPr>
        <w:rPr>
          <w:rFonts w:ascii="Times New Roman" w:eastAsia="Times New Roman" w:hAnsi="Times New Roman" w:cs="Times New Roman"/>
          <w:lang w:eastAsia="en-GB"/>
        </w:rPr>
      </w:pPr>
      <w:r>
        <w:rPr>
          <w:rFonts w:ascii="Arial" w:hAnsi="Arial" w:cs="Arial"/>
        </w:rPr>
        <w:t>After this case, there were many changes made to child protection legislation in UK</w:t>
      </w:r>
      <w:r w:rsidR="00271A44">
        <w:rPr>
          <w:rFonts w:ascii="Arial" w:hAnsi="Arial" w:cs="Arial"/>
        </w:rPr>
        <w:t>, as it had a great impact to legislations and policies</w:t>
      </w:r>
      <w:r>
        <w:rPr>
          <w:rFonts w:ascii="Arial" w:hAnsi="Arial" w:cs="Arial"/>
        </w:rPr>
        <w:t xml:space="preserve">. For instance, </w:t>
      </w:r>
      <w:r w:rsidR="00135C62">
        <w:rPr>
          <w:rFonts w:ascii="Arial" w:hAnsi="Arial" w:cs="Arial"/>
        </w:rPr>
        <w:t xml:space="preserve">the Children Act 2004 made changes to the child protection framework and eventually the Children and Social Work Act amended the Children Act 2004 as they </w:t>
      </w:r>
      <w:r w:rsidR="00EE2E97">
        <w:rPr>
          <w:rFonts w:ascii="Arial" w:hAnsi="Arial" w:cs="Arial"/>
        </w:rPr>
        <w:t>placed a</w:t>
      </w:r>
      <w:r w:rsidR="00EE2E97" w:rsidRPr="00EE2E97">
        <w:rPr>
          <w:rFonts w:ascii="Arial" w:eastAsia="Times New Roman" w:hAnsi="Arial" w:cs="Arial"/>
          <w:lang w:eastAsia="en-GB"/>
        </w:rPr>
        <w:t xml:space="preserve"> </w:t>
      </w:r>
      <w:r w:rsidR="00EE2E97">
        <w:rPr>
          <w:rFonts w:ascii="Arial" w:eastAsia="Times New Roman" w:hAnsi="Arial" w:cs="Arial"/>
          <w:lang w:eastAsia="en-GB"/>
        </w:rPr>
        <w:t>“</w:t>
      </w:r>
      <w:r w:rsidR="00EE2E97" w:rsidRPr="00EE2E97">
        <w:rPr>
          <w:rFonts w:ascii="Arial" w:eastAsia="Times New Roman" w:hAnsi="Arial" w:cs="Arial"/>
          <w:lang w:eastAsia="en-GB"/>
        </w:rPr>
        <w:t xml:space="preserve">duty on a range of agencies, including local authorities, the police and health services, to ensure that they consider the need to safeguard and promote the welfare of children </w:t>
      </w:r>
      <w:r w:rsidR="00EE2E97" w:rsidRPr="00EE2E97">
        <w:rPr>
          <w:rFonts w:ascii="Arial" w:eastAsia="Times New Roman" w:hAnsi="Arial" w:cs="Arial"/>
          <w:lang w:eastAsia="en-GB"/>
        </w:rPr>
        <w:lastRenderedPageBreak/>
        <w:t>when carrying out their functions</w:t>
      </w:r>
      <w:r w:rsidR="00EE2E97">
        <w:rPr>
          <w:rFonts w:ascii="Arial" w:eastAsia="Times New Roman" w:hAnsi="Arial" w:cs="Arial"/>
          <w:lang w:eastAsia="en-GB"/>
        </w:rPr>
        <w:t>” (Foster, 2020</w:t>
      </w:r>
      <w:r w:rsidR="00E0691A">
        <w:rPr>
          <w:rFonts w:ascii="Arial" w:eastAsia="Times New Roman" w:hAnsi="Arial" w:cs="Arial"/>
          <w:lang w:eastAsia="en-GB"/>
        </w:rPr>
        <w:t>, p3</w:t>
      </w:r>
      <w:r w:rsidR="00EE2E97">
        <w:rPr>
          <w:rFonts w:ascii="Arial" w:eastAsia="Times New Roman" w:hAnsi="Arial" w:cs="Arial"/>
          <w:lang w:eastAsia="en-GB"/>
        </w:rPr>
        <w:t>).</w:t>
      </w:r>
      <w:r w:rsidR="00946934">
        <w:rPr>
          <w:rFonts w:ascii="Arial" w:eastAsia="Times New Roman" w:hAnsi="Arial" w:cs="Arial"/>
          <w:lang w:eastAsia="en-GB"/>
        </w:rPr>
        <w:t xml:space="preserve"> Many provisions were updated on the new legislations and their duty of care to ensure such cases do not repeat again and professionals work together as a multi-disciplinary and multi-agency team to protect children and immediately </w:t>
      </w:r>
      <w:r w:rsidR="00392E00">
        <w:rPr>
          <w:rFonts w:ascii="Arial" w:eastAsia="Times New Roman" w:hAnsi="Arial" w:cs="Arial"/>
          <w:lang w:eastAsia="en-GB"/>
        </w:rPr>
        <w:t>act</w:t>
      </w:r>
      <w:r w:rsidR="00946934">
        <w:rPr>
          <w:rFonts w:ascii="Arial" w:eastAsia="Times New Roman" w:hAnsi="Arial" w:cs="Arial"/>
          <w:lang w:eastAsia="en-GB"/>
        </w:rPr>
        <w:t xml:space="preserve"> when such suspicions occur.</w:t>
      </w:r>
      <w:r w:rsidR="00392E00">
        <w:rPr>
          <w:rFonts w:ascii="Arial" w:eastAsia="Times New Roman" w:hAnsi="Arial" w:cs="Arial"/>
          <w:lang w:eastAsia="en-GB"/>
        </w:rPr>
        <w:t xml:space="preserve"> The legislation</w:t>
      </w:r>
      <w:r w:rsidR="000F10BD">
        <w:rPr>
          <w:rFonts w:ascii="Arial" w:eastAsia="Times New Roman" w:hAnsi="Arial" w:cs="Arial"/>
          <w:lang w:eastAsia="en-GB"/>
        </w:rPr>
        <w:t>s</w:t>
      </w:r>
      <w:r w:rsidR="00392E00">
        <w:rPr>
          <w:rFonts w:ascii="Arial" w:eastAsia="Times New Roman" w:hAnsi="Arial" w:cs="Arial"/>
          <w:lang w:eastAsia="en-GB"/>
        </w:rPr>
        <w:t xml:space="preserve"> and policy frameworks set out guidance for professionals </w:t>
      </w:r>
      <w:r w:rsidR="000F10BD">
        <w:rPr>
          <w:rFonts w:ascii="Arial" w:eastAsia="Times New Roman" w:hAnsi="Arial" w:cs="Arial"/>
          <w:lang w:eastAsia="en-GB"/>
        </w:rPr>
        <w:t xml:space="preserve">to follow, to ensure they follow the correct steps to avoid professional misconduct. </w:t>
      </w:r>
    </w:p>
    <w:p w14:paraId="0E064EC8" w14:textId="01BF9E73" w:rsidR="009549C2" w:rsidRDefault="009549C2">
      <w:pPr>
        <w:rPr>
          <w:rFonts w:ascii="Arial" w:hAnsi="Arial" w:cs="Arial"/>
        </w:rPr>
      </w:pPr>
    </w:p>
    <w:p w14:paraId="2F2E4C30" w14:textId="0360F09F" w:rsidR="00590413" w:rsidRPr="000859E9" w:rsidRDefault="00590413">
      <w:pPr>
        <w:rPr>
          <w:rFonts w:ascii="Arial" w:hAnsi="Arial" w:cs="Arial"/>
          <w:u w:val="single"/>
        </w:rPr>
      </w:pPr>
      <w:r w:rsidRPr="000859E9">
        <w:rPr>
          <w:rFonts w:ascii="Arial" w:hAnsi="Arial" w:cs="Arial"/>
          <w:u w:val="single"/>
        </w:rPr>
        <w:t>Legislations:</w:t>
      </w:r>
    </w:p>
    <w:p w14:paraId="38FBAC60" w14:textId="2A10A396" w:rsidR="00590413" w:rsidRDefault="00590413">
      <w:pPr>
        <w:rPr>
          <w:rFonts w:ascii="Arial" w:hAnsi="Arial" w:cs="Arial"/>
        </w:rPr>
      </w:pPr>
    </w:p>
    <w:p w14:paraId="5B607A9F" w14:textId="17AB40B5" w:rsidR="00590413" w:rsidRPr="000859E9" w:rsidRDefault="00590413">
      <w:pPr>
        <w:rPr>
          <w:rFonts w:ascii="Arial" w:hAnsi="Arial" w:cs="Arial"/>
          <w:b/>
          <w:bCs/>
        </w:rPr>
      </w:pPr>
      <w:r w:rsidRPr="000859E9">
        <w:rPr>
          <w:rFonts w:ascii="Arial" w:hAnsi="Arial" w:cs="Arial"/>
          <w:b/>
          <w:bCs/>
        </w:rPr>
        <w:t>The Children Act 1989/2004-</w:t>
      </w:r>
    </w:p>
    <w:p w14:paraId="0DB2A2AF" w14:textId="70A564CE" w:rsidR="00A362CA" w:rsidRDefault="00590413">
      <w:pPr>
        <w:rPr>
          <w:rFonts w:ascii="Arial" w:hAnsi="Arial" w:cs="Arial"/>
        </w:rPr>
      </w:pPr>
      <w:r>
        <w:rPr>
          <w:rFonts w:ascii="Arial" w:hAnsi="Arial" w:cs="Arial"/>
        </w:rPr>
        <w:t>The Children Act was originally introduced in 1989 and was amended in 2004.</w:t>
      </w:r>
      <w:r w:rsidRPr="00590413">
        <w:t xml:space="preserve"> </w:t>
      </w:r>
      <w:r w:rsidRPr="00590413">
        <w:rPr>
          <w:rFonts w:ascii="Arial" w:hAnsi="Arial" w:cs="Arial"/>
        </w:rPr>
        <w:t>It reaffirmed that everyone who works with children has a responsibility to help safeguard children and promote their welfare</w:t>
      </w:r>
      <w:r w:rsidR="00A80B5A">
        <w:rPr>
          <w:rFonts w:ascii="Arial" w:hAnsi="Arial" w:cs="Arial"/>
        </w:rPr>
        <w:t xml:space="preserve"> (Johnson, 2019).</w:t>
      </w:r>
      <w:r w:rsidR="00A362CA">
        <w:rPr>
          <w:rFonts w:ascii="Arial" w:hAnsi="Arial" w:cs="Arial"/>
        </w:rPr>
        <w:t xml:space="preserve"> </w:t>
      </w:r>
      <w:r w:rsidR="00A362CA" w:rsidRPr="00A362CA">
        <w:rPr>
          <w:rFonts w:ascii="Arial" w:hAnsi="Arial" w:cs="Arial"/>
        </w:rPr>
        <w:t xml:space="preserve">It also enables the government to generate electronic records for every kid in England, Scotland, and Wales, </w:t>
      </w:r>
      <w:r w:rsidR="00A362CA">
        <w:rPr>
          <w:rFonts w:ascii="Arial" w:hAnsi="Arial" w:cs="Arial"/>
        </w:rPr>
        <w:t xml:space="preserve">so local authorities and the government </w:t>
      </w:r>
      <w:r w:rsidR="00E62E53">
        <w:rPr>
          <w:rFonts w:ascii="Arial" w:hAnsi="Arial" w:cs="Arial"/>
        </w:rPr>
        <w:t>can</w:t>
      </w:r>
      <w:r w:rsidR="00A362CA">
        <w:rPr>
          <w:rFonts w:ascii="Arial" w:hAnsi="Arial" w:cs="Arial"/>
        </w:rPr>
        <w:t xml:space="preserve"> keep records of children to keep them safe and make it easier to track them.</w:t>
      </w:r>
    </w:p>
    <w:p w14:paraId="3EEE9E66" w14:textId="77777777" w:rsidR="00A362CA" w:rsidRDefault="00A362CA">
      <w:pPr>
        <w:rPr>
          <w:rFonts w:ascii="Arial" w:hAnsi="Arial" w:cs="Arial"/>
        </w:rPr>
      </w:pPr>
    </w:p>
    <w:p w14:paraId="2CB8A246" w14:textId="6C323280" w:rsidR="0002332A" w:rsidRDefault="00450927">
      <w:pPr>
        <w:rPr>
          <w:rFonts w:ascii="Arial" w:hAnsi="Arial" w:cs="Arial"/>
        </w:rPr>
      </w:pPr>
      <w:r>
        <w:rPr>
          <w:rFonts w:ascii="Arial" w:hAnsi="Arial" w:cs="Arial"/>
        </w:rPr>
        <w:t>The main principles of The Children Act 2004 is to help children holistically develop and succeed, allowing them to live a happy, healthy life and ensure they are in a safe environment, to have opportunities for happy family life, education, and well-being. The legislation’s purpose is to ensure professionals help make a positive impact</w:t>
      </w:r>
      <w:r w:rsidR="009B1E6F">
        <w:rPr>
          <w:rFonts w:ascii="Arial" w:hAnsi="Arial" w:cs="Arial"/>
        </w:rPr>
        <w:t xml:space="preserve"> in children’s lives</w:t>
      </w:r>
      <w:r w:rsidR="002129F0">
        <w:rPr>
          <w:rFonts w:ascii="Arial" w:hAnsi="Arial" w:cs="Arial"/>
        </w:rPr>
        <w:t xml:space="preserve"> and work in the best interest for the child</w:t>
      </w:r>
      <w:r w:rsidR="009B1E6F">
        <w:rPr>
          <w:rFonts w:ascii="Arial" w:hAnsi="Arial" w:cs="Arial"/>
        </w:rPr>
        <w:t>.</w:t>
      </w:r>
      <w:r w:rsidR="0075637F">
        <w:rPr>
          <w:rFonts w:ascii="Arial" w:hAnsi="Arial" w:cs="Arial"/>
        </w:rPr>
        <w:t xml:space="preserve"> Every Child Matters was enforced by this legislation with the belief that children should get the support to be happy, safe, enjoy and achieve and achieve economic well-being</w:t>
      </w:r>
      <w:r w:rsidR="0002332A">
        <w:rPr>
          <w:rFonts w:ascii="Arial" w:hAnsi="Arial" w:cs="Arial"/>
        </w:rPr>
        <w:t xml:space="preserve"> (Johnson, 2019).</w:t>
      </w:r>
    </w:p>
    <w:p w14:paraId="73B13772" w14:textId="77777777" w:rsidR="00B23423" w:rsidRDefault="00B23423" w:rsidP="00B23423">
      <w:pPr>
        <w:rPr>
          <w:rFonts w:ascii="Arial" w:hAnsi="Arial" w:cs="Arial"/>
        </w:rPr>
      </w:pPr>
    </w:p>
    <w:p w14:paraId="5CC83795" w14:textId="70A90201" w:rsidR="00B23423" w:rsidRDefault="00B23423">
      <w:pPr>
        <w:rPr>
          <w:rFonts w:ascii="Arial" w:hAnsi="Arial" w:cs="Arial"/>
        </w:rPr>
      </w:pPr>
      <w:r>
        <w:rPr>
          <w:rFonts w:ascii="Arial" w:hAnsi="Arial" w:cs="Arial"/>
        </w:rPr>
        <w:t xml:space="preserve">Section 10 of the Children Act 2004, which </w:t>
      </w:r>
      <w:r w:rsidRPr="00633C1C">
        <w:rPr>
          <w:rFonts w:ascii="Arial" w:hAnsi="Arial" w:cs="Arial"/>
        </w:rPr>
        <w:t>mandates each local government to create procedures to enhance cooperation among local governments. The measures will be created to improve the wellbeing of children in the authority's jurisdiction, which will include protection from harm and neglect, among other things.</w:t>
      </w:r>
    </w:p>
    <w:p w14:paraId="31AA339C" w14:textId="09F1FDEC" w:rsidR="00A80B5A" w:rsidRDefault="00A80B5A">
      <w:pPr>
        <w:rPr>
          <w:rFonts w:ascii="Arial" w:hAnsi="Arial" w:cs="Arial"/>
        </w:rPr>
      </w:pPr>
    </w:p>
    <w:p w14:paraId="5C89A6EB" w14:textId="12000F26" w:rsidR="00633C1C" w:rsidRDefault="00693BC8">
      <w:pPr>
        <w:rPr>
          <w:rFonts w:ascii="Arial" w:hAnsi="Arial" w:cs="Arial"/>
        </w:rPr>
      </w:pPr>
      <w:r>
        <w:rPr>
          <w:rFonts w:ascii="Arial" w:hAnsi="Arial" w:cs="Arial"/>
        </w:rPr>
        <w:t>A strength</w:t>
      </w:r>
      <w:r w:rsidR="00F4101A">
        <w:rPr>
          <w:rFonts w:ascii="Arial" w:hAnsi="Arial" w:cs="Arial"/>
        </w:rPr>
        <w:t xml:space="preserve"> and weakness</w:t>
      </w:r>
      <w:r>
        <w:rPr>
          <w:rFonts w:ascii="Arial" w:hAnsi="Arial" w:cs="Arial"/>
        </w:rPr>
        <w:t xml:space="preserve"> of this legislation would be that since 1989, the act has been amended in 2004. However, it is still outdated being over 15 years old. This would make the act not as dependable or reliable.</w:t>
      </w:r>
      <w:r w:rsidR="00F4101A">
        <w:rPr>
          <w:rFonts w:ascii="Arial" w:hAnsi="Arial" w:cs="Arial"/>
        </w:rPr>
        <w:t xml:space="preserve"> Although it is a core legislation for children’s rights and policies, this must be up</w:t>
      </w:r>
      <w:r w:rsidR="00993107">
        <w:rPr>
          <w:rFonts w:ascii="Arial" w:hAnsi="Arial" w:cs="Arial"/>
        </w:rPr>
        <w:t>dated for correct, suitable procedures to be put in place and for professionals to carry out their duty of care effectively.</w:t>
      </w:r>
    </w:p>
    <w:p w14:paraId="665549E2" w14:textId="77777777" w:rsidR="00633C1C" w:rsidRPr="000859E9" w:rsidRDefault="00633C1C">
      <w:pPr>
        <w:rPr>
          <w:rFonts w:ascii="Arial" w:hAnsi="Arial" w:cs="Arial"/>
          <w:b/>
          <w:bCs/>
        </w:rPr>
      </w:pPr>
    </w:p>
    <w:p w14:paraId="7D599681" w14:textId="680BEC1E" w:rsidR="009549C2" w:rsidRPr="000859E9" w:rsidRDefault="00811E4D">
      <w:pPr>
        <w:rPr>
          <w:rFonts w:ascii="Arial" w:hAnsi="Arial" w:cs="Arial"/>
          <w:b/>
          <w:bCs/>
        </w:rPr>
      </w:pPr>
      <w:r w:rsidRPr="000859E9">
        <w:rPr>
          <w:rFonts w:ascii="Arial" w:hAnsi="Arial" w:cs="Arial"/>
          <w:b/>
          <w:bCs/>
        </w:rPr>
        <w:t>Working Together to Safeguard Children 2018-</w:t>
      </w:r>
    </w:p>
    <w:p w14:paraId="270A2C40" w14:textId="37AC08C0" w:rsidR="00E85026" w:rsidRPr="00E85026" w:rsidRDefault="00633C1C" w:rsidP="00E85026">
      <w:pPr>
        <w:rPr>
          <w:rFonts w:ascii="Times New Roman" w:eastAsia="Times New Roman" w:hAnsi="Times New Roman" w:cs="Times New Roman"/>
          <w:lang w:eastAsia="en-GB"/>
        </w:rPr>
      </w:pPr>
      <w:r>
        <w:rPr>
          <w:rFonts w:ascii="Arial" w:hAnsi="Arial" w:cs="Arial"/>
        </w:rPr>
        <w:t>Working Together to Safeguard Children aims for inter-agency to promote welfare and safety for children from all backgrounds and situations.</w:t>
      </w:r>
      <w:r w:rsidR="00630ECB">
        <w:rPr>
          <w:rFonts w:ascii="Arial" w:hAnsi="Arial" w:cs="Arial"/>
        </w:rPr>
        <w:t xml:space="preserve"> It sets out the importance for professionals to communicate effectively and work as a team to carry out their roles and responsibilities to work together to safeguard children. They must work effectively, to understand the child’s holistic needs and implement a child centred approach.</w:t>
      </w:r>
      <w:r w:rsidR="00791C76">
        <w:rPr>
          <w:rFonts w:ascii="Arial" w:hAnsi="Arial" w:cs="Arial"/>
        </w:rPr>
        <w:t xml:space="preserve"> Professionals must implement and combine their specialism, </w:t>
      </w:r>
      <w:r w:rsidR="00BE24B0">
        <w:rPr>
          <w:rFonts w:ascii="Arial" w:hAnsi="Arial" w:cs="Arial"/>
        </w:rPr>
        <w:t>training,</w:t>
      </w:r>
      <w:r w:rsidR="00791C76">
        <w:rPr>
          <w:rFonts w:ascii="Arial" w:hAnsi="Arial" w:cs="Arial"/>
        </w:rPr>
        <w:t xml:space="preserve"> and skills to work in best interest of the child and family.</w:t>
      </w:r>
      <w:r w:rsidR="00BE24B0">
        <w:rPr>
          <w:rFonts w:ascii="Arial" w:hAnsi="Arial" w:cs="Arial"/>
        </w:rPr>
        <w:t xml:space="preserve"> They must participate in regular</w:t>
      </w:r>
      <w:r w:rsidR="00BC08FC">
        <w:rPr>
          <w:rFonts w:ascii="Arial" w:hAnsi="Arial" w:cs="Arial"/>
        </w:rPr>
        <w:t xml:space="preserve"> assessments and</w:t>
      </w:r>
      <w:r w:rsidR="00BE24B0">
        <w:rPr>
          <w:rFonts w:ascii="Arial" w:hAnsi="Arial" w:cs="Arial"/>
        </w:rPr>
        <w:t xml:space="preserve"> reviews on the child’s case and progress </w:t>
      </w:r>
      <w:r w:rsidR="00BC08FC">
        <w:rPr>
          <w:rFonts w:ascii="Arial" w:hAnsi="Arial" w:cs="Arial"/>
        </w:rPr>
        <w:t>to provide a good child protection plan for best possible outcome.</w:t>
      </w:r>
      <w:r w:rsidR="00E9145B">
        <w:rPr>
          <w:rFonts w:ascii="Arial" w:hAnsi="Arial" w:cs="Arial"/>
        </w:rPr>
        <w:t xml:space="preserve"> Professionals should use their expertise and judgement to prioritise the child’s needs and happiness</w:t>
      </w:r>
      <w:r w:rsidR="00E85026">
        <w:rPr>
          <w:rFonts w:ascii="Arial" w:hAnsi="Arial" w:cs="Arial"/>
        </w:rPr>
        <w:t>, as “</w:t>
      </w:r>
      <w:r w:rsidR="00E85026" w:rsidRPr="00C06362">
        <w:rPr>
          <w:rFonts w:ascii="Arial" w:eastAsia="Times New Roman" w:hAnsi="Arial" w:cs="Arial"/>
          <w:color w:val="000000" w:themeColor="text1"/>
          <w:shd w:val="clear" w:color="auto" w:fill="FFFFFF"/>
          <w:lang w:eastAsia="en-GB"/>
        </w:rPr>
        <w:t>o</w:t>
      </w:r>
      <w:r w:rsidR="00E85026" w:rsidRPr="00C06362">
        <w:rPr>
          <w:rFonts w:ascii="Arial" w:eastAsia="Times New Roman" w:hAnsi="Arial" w:cs="Arial"/>
          <w:color w:val="000000" w:themeColor="text1"/>
          <w:shd w:val="clear" w:color="auto" w:fill="FFFFFF"/>
          <w:lang w:eastAsia="en-GB"/>
        </w:rPr>
        <w:t xml:space="preserve">nly 1 out of 8 children who are sexually abused are known to the police or </w:t>
      </w:r>
      <w:r w:rsidR="00E85026" w:rsidRPr="00C06362">
        <w:rPr>
          <w:rFonts w:ascii="Arial" w:eastAsia="Times New Roman" w:hAnsi="Arial" w:cs="Arial"/>
          <w:color w:val="000000" w:themeColor="text1"/>
          <w:shd w:val="clear" w:color="auto" w:fill="FFFFFF"/>
          <w:lang w:eastAsia="en-GB"/>
        </w:rPr>
        <w:lastRenderedPageBreak/>
        <w:t>children’s services</w:t>
      </w:r>
      <w:r w:rsidR="00E85026" w:rsidRPr="00C06362">
        <w:rPr>
          <w:rFonts w:ascii="Arial" w:eastAsia="Times New Roman" w:hAnsi="Arial" w:cs="Arial"/>
          <w:color w:val="000000" w:themeColor="text1"/>
          <w:shd w:val="clear" w:color="auto" w:fill="FFFFFF"/>
          <w:lang w:eastAsia="en-GB"/>
        </w:rPr>
        <w:t>”</w:t>
      </w:r>
      <w:r w:rsidR="004C1175" w:rsidRPr="00C06362">
        <w:rPr>
          <w:rFonts w:ascii="Arial" w:eastAsia="Times New Roman" w:hAnsi="Arial" w:cs="Arial"/>
          <w:color w:val="000000" w:themeColor="text1"/>
          <w:shd w:val="clear" w:color="auto" w:fill="FFFFFF"/>
          <w:lang w:eastAsia="en-GB"/>
        </w:rPr>
        <w:t xml:space="preserve"> (Johnson, 2019).</w:t>
      </w:r>
      <w:r w:rsidR="00C06362">
        <w:rPr>
          <w:rFonts w:ascii="Arial" w:eastAsia="Times New Roman" w:hAnsi="Arial" w:cs="Arial"/>
          <w:color w:val="000000" w:themeColor="text1"/>
          <w:shd w:val="clear" w:color="auto" w:fill="FFFFFF"/>
          <w:lang w:eastAsia="en-GB"/>
        </w:rPr>
        <w:t xml:space="preserve"> Therefore, they must work effectively to identify any concerns or danger of abuse to protect children from harm.</w:t>
      </w:r>
    </w:p>
    <w:p w14:paraId="4A1631EF" w14:textId="508686B9" w:rsidR="005A109D" w:rsidRDefault="005A109D">
      <w:pPr>
        <w:rPr>
          <w:rFonts w:ascii="Arial" w:hAnsi="Arial" w:cs="Arial"/>
        </w:rPr>
      </w:pPr>
    </w:p>
    <w:p w14:paraId="53EB4C6F" w14:textId="04FBFA5A" w:rsidR="005A109D" w:rsidRDefault="005A109D">
      <w:pPr>
        <w:rPr>
          <w:rFonts w:ascii="Arial" w:hAnsi="Arial" w:cs="Arial"/>
        </w:rPr>
      </w:pPr>
      <w:r>
        <w:rPr>
          <w:rFonts w:ascii="Arial" w:hAnsi="Arial" w:cs="Arial"/>
        </w:rPr>
        <w:t xml:space="preserve">If a child is abused or neglected, professionals should work together collectively, making referrals to correct agency and ensure the child is kept in a safe and happy environment. They must provide </w:t>
      </w:r>
      <w:r w:rsidR="00B85352">
        <w:rPr>
          <w:rFonts w:ascii="Arial" w:hAnsi="Arial" w:cs="Arial"/>
        </w:rPr>
        <w:t>immediate action if the child is in danger and ensure risk assessments take place in settings, such as schools to reduce risk of harm.</w:t>
      </w:r>
      <w:r w:rsidR="00900A87">
        <w:rPr>
          <w:rFonts w:ascii="Arial" w:hAnsi="Arial" w:cs="Arial"/>
        </w:rPr>
        <w:t xml:space="preserve"> </w:t>
      </w:r>
    </w:p>
    <w:p w14:paraId="1759896C" w14:textId="764FAE37" w:rsidR="005A109D" w:rsidRDefault="005A109D" w:rsidP="00612298">
      <w:pPr>
        <w:pStyle w:val="trt0xe"/>
        <w:shd w:val="clear" w:color="auto" w:fill="FFFFFF"/>
        <w:spacing w:before="0" w:beforeAutospacing="0" w:after="60" w:afterAutospacing="0"/>
        <w:rPr>
          <w:rFonts w:ascii="Arial" w:hAnsi="Arial" w:cs="Arial"/>
          <w:color w:val="202124"/>
        </w:rPr>
      </w:pPr>
    </w:p>
    <w:p w14:paraId="69DB63C5" w14:textId="27620955" w:rsidR="00D10888" w:rsidRDefault="00D10888" w:rsidP="00612298">
      <w:pPr>
        <w:pStyle w:val="trt0xe"/>
        <w:shd w:val="clear" w:color="auto" w:fill="FFFFFF"/>
        <w:spacing w:before="0" w:beforeAutospacing="0" w:after="60" w:afterAutospacing="0"/>
        <w:rPr>
          <w:rFonts w:ascii="Arial" w:hAnsi="Arial" w:cs="Arial"/>
          <w:color w:val="202124"/>
        </w:rPr>
      </w:pPr>
      <w:r>
        <w:rPr>
          <w:rFonts w:ascii="Arial" w:hAnsi="Arial" w:cs="Arial"/>
          <w:color w:val="202124"/>
        </w:rPr>
        <w:t>A strength of this legislation is that it sets the aim for professionals to work as a team with the best interest for the child, using a child centred approach</w:t>
      </w:r>
      <w:r w:rsidR="001A518D">
        <w:rPr>
          <w:rFonts w:ascii="Arial" w:hAnsi="Arial" w:cs="Arial"/>
          <w:color w:val="202124"/>
        </w:rPr>
        <w:t>. The legislation is also updated compared to other legislations, which makes it more reliable to imp</w:t>
      </w:r>
      <w:r w:rsidR="003F7A71">
        <w:rPr>
          <w:rFonts w:ascii="Arial" w:hAnsi="Arial" w:cs="Arial"/>
          <w:color w:val="202124"/>
        </w:rPr>
        <w:t>lement into practice.</w:t>
      </w:r>
      <w:r w:rsidR="00C06362">
        <w:rPr>
          <w:rFonts w:ascii="Arial" w:hAnsi="Arial" w:cs="Arial"/>
          <w:color w:val="202124"/>
        </w:rPr>
        <w:t xml:space="preserve"> Professionals would be able to follow the procedure to carry out their duty of car</w:t>
      </w:r>
      <w:r w:rsidR="00BC1132">
        <w:rPr>
          <w:rFonts w:ascii="Arial" w:hAnsi="Arial" w:cs="Arial"/>
          <w:color w:val="202124"/>
        </w:rPr>
        <w:t xml:space="preserve">e and promote safeguarding as </w:t>
      </w:r>
      <w:r w:rsidR="00C870B4">
        <w:rPr>
          <w:rFonts w:ascii="Arial" w:hAnsi="Arial" w:cs="Arial"/>
          <w:color w:val="202124"/>
        </w:rPr>
        <w:t>an</w:t>
      </w:r>
      <w:r w:rsidR="00BC1132">
        <w:rPr>
          <w:rFonts w:ascii="Arial" w:hAnsi="Arial" w:cs="Arial"/>
          <w:color w:val="202124"/>
        </w:rPr>
        <w:t xml:space="preserve"> interagency.</w:t>
      </w:r>
    </w:p>
    <w:p w14:paraId="7F761C3B" w14:textId="580A4405" w:rsidR="00C870B4" w:rsidRDefault="00C870B4" w:rsidP="00612298">
      <w:pPr>
        <w:pStyle w:val="trt0xe"/>
        <w:shd w:val="clear" w:color="auto" w:fill="FFFFFF"/>
        <w:spacing w:before="0" w:beforeAutospacing="0" w:after="60" w:afterAutospacing="0"/>
        <w:rPr>
          <w:rFonts w:ascii="Arial" w:hAnsi="Arial" w:cs="Arial"/>
          <w:color w:val="202124"/>
        </w:rPr>
      </w:pPr>
    </w:p>
    <w:p w14:paraId="1CE05C1E" w14:textId="2B43748F" w:rsidR="00C870B4" w:rsidRDefault="00C870B4" w:rsidP="00612298">
      <w:pPr>
        <w:pStyle w:val="trt0xe"/>
        <w:shd w:val="clear" w:color="auto" w:fill="FFFFFF"/>
        <w:spacing w:before="0" w:beforeAutospacing="0" w:after="60" w:afterAutospacing="0"/>
        <w:rPr>
          <w:rFonts w:ascii="Arial" w:hAnsi="Arial" w:cs="Arial"/>
          <w:color w:val="202124"/>
        </w:rPr>
      </w:pPr>
      <w:r>
        <w:rPr>
          <w:rFonts w:ascii="Arial" w:hAnsi="Arial" w:cs="Arial"/>
          <w:color w:val="202124"/>
        </w:rPr>
        <w:t xml:space="preserve">However, a weakness would be that although this legislation has been put in place for professionals to work together to safeguard children, </w:t>
      </w:r>
      <w:r w:rsidR="004E1014">
        <w:rPr>
          <w:rFonts w:ascii="Arial" w:hAnsi="Arial" w:cs="Arial"/>
          <w:color w:val="202124"/>
        </w:rPr>
        <w:t>due to workload and the busy system, professionals may work ineffectively, finding it difficult to balance work to prioritise children’s needs. It may be difficult for professionals to hold meetings and it may also delay the process of children’s cases. This could put the child at risk</w:t>
      </w:r>
      <w:r w:rsidR="00ED130A">
        <w:rPr>
          <w:rFonts w:ascii="Arial" w:hAnsi="Arial" w:cs="Arial"/>
          <w:color w:val="202124"/>
        </w:rPr>
        <w:t xml:space="preserve">, </w:t>
      </w:r>
      <w:r w:rsidR="006B7EB5">
        <w:rPr>
          <w:rFonts w:ascii="Arial" w:hAnsi="Arial" w:cs="Arial"/>
          <w:color w:val="202124"/>
        </w:rPr>
        <w:t>as they may still be stuck in a dangerous environment due to delay of professionals acting. The child could eventually be at severe risk of harm or be abused</w:t>
      </w:r>
      <w:r w:rsidR="005D0A89">
        <w:rPr>
          <w:rFonts w:ascii="Arial" w:hAnsi="Arial" w:cs="Arial"/>
          <w:color w:val="202124"/>
        </w:rPr>
        <w:t xml:space="preserve"> and negatively impact them, as Victoria Climbie was abused to </w:t>
      </w:r>
      <w:r w:rsidR="00FE769A">
        <w:rPr>
          <w:rFonts w:ascii="Arial" w:hAnsi="Arial" w:cs="Arial"/>
          <w:color w:val="202124"/>
        </w:rPr>
        <w:t>point,</w:t>
      </w:r>
      <w:r w:rsidR="005D0A89">
        <w:rPr>
          <w:rFonts w:ascii="Arial" w:hAnsi="Arial" w:cs="Arial"/>
          <w:color w:val="202124"/>
        </w:rPr>
        <w:t xml:space="preserve"> she had passed away even though professionals had visited her.</w:t>
      </w:r>
    </w:p>
    <w:p w14:paraId="35F8770E" w14:textId="77777777" w:rsidR="00D10888" w:rsidRDefault="00D10888" w:rsidP="00612298">
      <w:pPr>
        <w:pStyle w:val="trt0xe"/>
        <w:shd w:val="clear" w:color="auto" w:fill="FFFFFF"/>
        <w:spacing w:before="0" w:beforeAutospacing="0" w:after="60" w:afterAutospacing="0"/>
        <w:rPr>
          <w:rFonts w:ascii="Arial" w:hAnsi="Arial" w:cs="Arial"/>
          <w:color w:val="202124"/>
        </w:rPr>
      </w:pPr>
    </w:p>
    <w:p w14:paraId="681EDAB2" w14:textId="79BA0190" w:rsidR="005A109D" w:rsidRPr="00F37425" w:rsidRDefault="00F37425" w:rsidP="005049F9">
      <w:pPr>
        <w:pStyle w:val="trt0xe"/>
        <w:shd w:val="clear" w:color="auto" w:fill="FFFFFF"/>
        <w:spacing w:before="0" w:beforeAutospacing="0" w:after="60" w:afterAutospacing="0"/>
        <w:jc w:val="both"/>
        <w:rPr>
          <w:rFonts w:ascii="Arial" w:hAnsi="Arial" w:cs="Arial"/>
          <w:b/>
          <w:bCs/>
          <w:color w:val="202124"/>
        </w:rPr>
      </w:pPr>
      <w:r w:rsidRPr="00F37425">
        <w:rPr>
          <w:rFonts w:ascii="Arial" w:hAnsi="Arial" w:cs="Arial"/>
          <w:b/>
          <w:bCs/>
          <w:color w:val="202124"/>
        </w:rPr>
        <w:t>Safeguarding Vulnerable Group</w:t>
      </w:r>
      <w:r w:rsidR="006D6305">
        <w:rPr>
          <w:rFonts w:ascii="Arial" w:hAnsi="Arial" w:cs="Arial"/>
          <w:b/>
          <w:bCs/>
          <w:color w:val="202124"/>
        </w:rPr>
        <w:t>s</w:t>
      </w:r>
      <w:r w:rsidRPr="00F37425">
        <w:rPr>
          <w:rFonts w:ascii="Arial" w:hAnsi="Arial" w:cs="Arial"/>
          <w:b/>
          <w:bCs/>
          <w:color w:val="202124"/>
        </w:rPr>
        <w:t xml:space="preserve"> Act 2006-</w:t>
      </w:r>
    </w:p>
    <w:p w14:paraId="4DE05867" w14:textId="56D11C3D" w:rsidR="00CC0E83" w:rsidRDefault="00CC0E83" w:rsidP="00A362CA">
      <w:pPr>
        <w:rPr>
          <w:rFonts w:ascii="Arial" w:hAnsi="Arial" w:cs="Arial"/>
        </w:rPr>
      </w:pPr>
      <w:r>
        <w:rPr>
          <w:rFonts w:ascii="Arial" w:hAnsi="Arial" w:cs="Arial"/>
        </w:rPr>
        <w:t xml:space="preserve">The Safeguarding Vulnerable Groups Act </w:t>
      </w:r>
      <w:r w:rsidRPr="00CC0E83">
        <w:rPr>
          <w:rFonts w:ascii="Arial" w:hAnsi="Arial" w:cs="Arial"/>
        </w:rPr>
        <w:t xml:space="preserve">was created to prevent harm, or the danger of harm, to children and vulnerable individuals by barring those who are deemed unfit to work with </w:t>
      </w:r>
      <w:r>
        <w:rPr>
          <w:rFonts w:ascii="Arial" w:hAnsi="Arial" w:cs="Arial"/>
        </w:rPr>
        <w:t>children</w:t>
      </w:r>
      <w:r w:rsidRPr="00CC0E83">
        <w:rPr>
          <w:rFonts w:ascii="Arial" w:hAnsi="Arial" w:cs="Arial"/>
        </w:rPr>
        <w:t xml:space="preserve"> </w:t>
      </w:r>
      <w:r>
        <w:rPr>
          <w:rFonts w:ascii="Arial" w:hAnsi="Arial" w:cs="Arial"/>
        </w:rPr>
        <w:t>through DBS checks</w:t>
      </w:r>
      <w:r w:rsidR="00825D2C">
        <w:rPr>
          <w:rFonts w:ascii="Arial" w:hAnsi="Arial" w:cs="Arial"/>
        </w:rPr>
        <w:t xml:space="preserve">. There are 6 </w:t>
      </w:r>
      <w:r w:rsidR="00BB7935">
        <w:rPr>
          <w:rFonts w:ascii="Arial" w:hAnsi="Arial" w:cs="Arial"/>
        </w:rPr>
        <w:t xml:space="preserve">key </w:t>
      </w:r>
      <w:r w:rsidR="00825D2C">
        <w:rPr>
          <w:rFonts w:ascii="Arial" w:hAnsi="Arial" w:cs="Arial"/>
        </w:rPr>
        <w:t xml:space="preserve">principles </w:t>
      </w:r>
      <w:r w:rsidR="00BB7935">
        <w:rPr>
          <w:rFonts w:ascii="Arial" w:hAnsi="Arial" w:cs="Arial"/>
        </w:rPr>
        <w:t>to safeguard vulnerable children and young people. For instance, empowerment, which is ensuring the child does not get mistreated, treated as an inferior. Children should be given the right to make their own decisions. Another is prevention, which is something that should have been implemented for Victoria Climbie, the prevention of harm and danger. Professionals should</w:t>
      </w:r>
      <w:r w:rsidR="00433D98">
        <w:rPr>
          <w:rFonts w:ascii="Arial" w:hAnsi="Arial" w:cs="Arial"/>
        </w:rPr>
        <w:t xml:space="preserve"> </w:t>
      </w:r>
      <w:r w:rsidR="00E85026">
        <w:rPr>
          <w:rFonts w:ascii="Arial" w:hAnsi="Arial" w:cs="Arial"/>
        </w:rPr>
        <w:t xml:space="preserve">have </w:t>
      </w:r>
      <w:r w:rsidR="00BB7935">
        <w:rPr>
          <w:rFonts w:ascii="Arial" w:hAnsi="Arial" w:cs="Arial"/>
        </w:rPr>
        <w:t xml:space="preserve">prevented this from abuse occurring further </w:t>
      </w:r>
      <w:r w:rsidR="00F741D6">
        <w:rPr>
          <w:rFonts w:ascii="Arial" w:hAnsi="Arial" w:cs="Arial"/>
        </w:rPr>
        <w:t xml:space="preserve">by </w:t>
      </w:r>
      <w:r w:rsidR="00BB7935">
        <w:rPr>
          <w:rFonts w:ascii="Arial" w:hAnsi="Arial" w:cs="Arial"/>
        </w:rPr>
        <w:t>taking immediate action to protect the child. Protection is another key principle that sets the aim to ensure children are safe and well looked after with an adequate amount of support.</w:t>
      </w:r>
    </w:p>
    <w:p w14:paraId="2F3537F0" w14:textId="27AFBB9E" w:rsidR="00961320" w:rsidRDefault="00961320" w:rsidP="00A362CA">
      <w:pPr>
        <w:rPr>
          <w:rFonts w:ascii="Arial" w:hAnsi="Arial" w:cs="Arial"/>
        </w:rPr>
      </w:pPr>
    </w:p>
    <w:p w14:paraId="10A6227A" w14:textId="440E5383" w:rsidR="00961320" w:rsidRDefault="00961320" w:rsidP="00A362CA">
      <w:pPr>
        <w:rPr>
          <w:rFonts w:ascii="Arial" w:hAnsi="Arial" w:cs="Arial"/>
        </w:rPr>
      </w:pPr>
      <w:r>
        <w:rPr>
          <w:rFonts w:ascii="Arial" w:hAnsi="Arial" w:cs="Arial"/>
        </w:rPr>
        <w:t>A strength of this legislation is that the principles set a guidance to child’s holistic well-being, ensuring they are empowered to support their mental health, be protected but also ensure harm, abuse or danger is prevented beforehand to reduce risks of harm occurring. The legislation ensures procedures are put in place, such as ID verification check and Disclosure and Barring service during employment to ensure settings are safe for children, young people, and vulnerable individuals to be in. It would also ensure anyone who has a criminal record are kept away from such settings, such as schools or care homes to safeguard children.</w:t>
      </w:r>
    </w:p>
    <w:p w14:paraId="74A6B442" w14:textId="3A5E48DB" w:rsidR="00CE6277" w:rsidRDefault="00CE6277" w:rsidP="00A362CA">
      <w:pPr>
        <w:rPr>
          <w:rFonts w:ascii="Arial" w:hAnsi="Arial" w:cs="Arial"/>
        </w:rPr>
      </w:pPr>
    </w:p>
    <w:p w14:paraId="4E1DBD38" w14:textId="6D813B85" w:rsidR="00CE6277" w:rsidRDefault="00CE6277" w:rsidP="00A362CA">
      <w:pPr>
        <w:rPr>
          <w:rFonts w:ascii="Arial" w:hAnsi="Arial" w:cs="Arial"/>
        </w:rPr>
      </w:pPr>
      <w:r>
        <w:rPr>
          <w:rFonts w:ascii="Arial" w:hAnsi="Arial" w:cs="Arial"/>
        </w:rPr>
        <w:t xml:space="preserve">However, a weakness would be that </w:t>
      </w:r>
      <w:r w:rsidR="003E0B84">
        <w:rPr>
          <w:rFonts w:ascii="Arial" w:hAnsi="Arial" w:cs="Arial"/>
        </w:rPr>
        <w:t>the legislation is outdated as it was developed in 2006.</w:t>
      </w:r>
      <w:r w:rsidR="001C3668">
        <w:rPr>
          <w:rFonts w:ascii="Arial" w:hAnsi="Arial" w:cs="Arial"/>
        </w:rPr>
        <w:t xml:space="preserve"> This means that the legislation framework may not be as relevant to current </w:t>
      </w:r>
      <w:r w:rsidR="001C3668">
        <w:rPr>
          <w:rFonts w:ascii="Arial" w:hAnsi="Arial" w:cs="Arial"/>
        </w:rPr>
        <w:lastRenderedPageBreak/>
        <w:t>situation</w:t>
      </w:r>
      <w:r w:rsidR="00225A0B">
        <w:rPr>
          <w:rFonts w:ascii="Arial" w:hAnsi="Arial" w:cs="Arial"/>
        </w:rPr>
        <w:t>s, therefore it would be difficult to implement in settings.</w:t>
      </w:r>
      <w:r w:rsidR="00214465">
        <w:rPr>
          <w:rFonts w:ascii="Arial" w:hAnsi="Arial" w:cs="Arial"/>
        </w:rPr>
        <w:t xml:space="preserve"> This may put children at risk, as professionals </w:t>
      </w:r>
      <w:r w:rsidR="00A04084">
        <w:rPr>
          <w:rFonts w:ascii="Arial" w:hAnsi="Arial" w:cs="Arial"/>
        </w:rPr>
        <w:t>are not</w:t>
      </w:r>
      <w:r w:rsidR="00214465">
        <w:rPr>
          <w:rFonts w:ascii="Arial" w:hAnsi="Arial" w:cs="Arial"/>
        </w:rPr>
        <w:t xml:space="preserve"> able to identify the abuse effectively, making the legislation less reliable.</w:t>
      </w:r>
    </w:p>
    <w:p w14:paraId="4EFE73FD" w14:textId="77777777" w:rsidR="00961320" w:rsidRPr="007D333A" w:rsidRDefault="00961320" w:rsidP="00A362CA">
      <w:pPr>
        <w:rPr>
          <w:rFonts w:ascii="Arial" w:hAnsi="Arial" w:cs="Arial"/>
          <w:u w:val="single"/>
        </w:rPr>
      </w:pPr>
    </w:p>
    <w:p w14:paraId="0883B56C" w14:textId="56D24D3F" w:rsidR="0002332A" w:rsidRPr="007D333A" w:rsidRDefault="009A3978" w:rsidP="00A362CA">
      <w:pPr>
        <w:rPr>
          <w:rFonts w:ascii="Arial" w:hAnsi="Arial" w:cs="Arial"/>
          <w:u w:val="single"/>
        </w:rPr>
      </w:pPr>
      <w:r w:rsidRPr="007D333A">
        <w:rPr>
          <w:rFonts w:ascii="Arial" w:hAnsi="Arial" w:cs="Arial"/>
          <w:u w:val="single"/>
        </w:rPr>
        <w:t>Policies:</w:t>
      </w:r>
    </w:p>
    <w:p w14:paraId="1930A2FD" w14:textId="0C1B17B5" w:rsidR="009A3978" w:rsidRPr="007D333A" w:rsidRDefault="009A3978" w:rsidP="00A362CA">
      <w:pPr>
        <w:rPr>
          <w:rFonts w:ascii="Arial" w:hAnsi="Arial" w:cs="Arial"/>
          <w:b/>
          <w:bCs/>
        </w:rPr>
      </w:pPr>
      <w:r w:rsidRPr="007D333A">
        <w:rPr>
          <w:rFonts w:ascii="Arial" w:hAnsi="Arial" w:cs="Arial"/>
          <w:b/>
          <w:bCs/>
        </w:rPr>
        <w:t>Child Protection-</w:t>
      </w:r>
    </w:p>
    <w:p w14:paraId="0CF10548" w14:textId="3D04D753" w:rsidR="009A3978" w:rsidRPr="001E1EF0" w:rsidRDefault="00E4291A" w:rsidP="00A362CA">
      <w:pPr>
        <w:rPr>
          <w:rFonts w:ascii="Times New Roman" w:eastAsia="Times New Roman" w:hAnsi="Times New Roman" w:cs="Times New Roman"/>
          <w:color w:val="000000" w:themeColor="text1"/>
          <w:sz w:val="21"/>
          <w:szCs w:val="21"/>
          <w:lang w:eastAsia="en-GB"/>
        </w:rPr>
      </w:pPr>
      <w:r>
        <w:rPr>
          <w:rFonts w:ascii="Arial" w:eastAsia="Times New Roman" w:hAnsi="Arial" w:cs="Arial"/>
          <w:color w:val="000000" w:themeColor="text1"/>
          <w:shd w:val="clear" w:color="auto" w:fill="FFFFFF"/>
          <w:lang w:eastAsia="en-GB"/>
        </w:rPr>
        <w:t>“</w:t>
      </w:r>
      <w:r w:rsidRPr="00E4291A">
        <w:rPr>
          <w:rFonts w:ascii="Arial" w:eastAsia="Times New Roman" w:hAnsi="Arial" w:cs="Arial"/>
          <w:color w:val="000000" w:themeColor="text1"/>
          <w:shd w:val="clear" w:color="auto" w:fill="FFFFFF"/>
          <w:lang w:eastAsia="en-GB"/>
        </w:rPr>
        <w:t>Safeguarding is what we do for all children; and Child Protection is what we do for children who have been harmed or are at significant risk of being harmed</w:t>
      </w:r>
      <w:r>
        <w:rPr>
          <w:rFonts w:ascii="Arial" w:eastAsia="Times New Roman" w:hAnsi="Arial" w:cs="Arial"/>
          <w:color w:val="000000" w:themeColor="text1"/>
          <w:shd w:val="clear" w:color="auto" w:fill="FFFFFF"/>
          <w:lang w:eastAsia="en-GB"/>
        </w:rPr>
        <w:t>” (</w:t>
      </w:r>
      <w:r w:rsidR="00AD2B38">
        <w:rPr>
          <w:rFonts w:ascii="Arial" w:eastAsia="Times New Roman" w:hAnsi="Arial" w:cs="Arial"/>
          <w:color w:val="000000" w:themeColor="text1"/>
          <w:shd w:val="clear" w:color="auto" w:fill="FFFFFF"/>
          <w:lang w:eastAsia="en-GB"/>
        </w:rPr>
        <w:t xml:space="preserve">N.A, </w:t>
      </w:r>
      <w:r>
        <w:rPr>
          <w:rFonts w:ascii="Arial" w:eastAsia="Times New Roman" w:hAnsi="Arial" w:cs="Arial"/>
          <w:color w:val="000000" w:themeColor="text1"/>
          <w:shd w:val="clear" w:color="auto" w:fill="FFFFFF"/>
          <w:lang w:eastAsia="en-GB"/>
        </w:rPr>
        <w:t>2013).</w:t>
      </w:r>
      <w:r w:rsidR="001E1EF0">
        <w:rPr>
          <w:rFonts w:ascii="Times New Roman" w:eastAsia="Times New Roman" w:hAnsi="Times New Roman" w:cs="Times New Roman"/>
          <w:color w:val="000000" w:themeColor="text1"/>
          <w:sz w:val="21"/>
          <w:szCs w:val="21"/>
          <w:lang w:eastAsia="en-GB"/>
        </w:rPr>
        <w:t xml:space="preserve"> </w:t>
      </w:r>
      <w:r w:rsidR="009A3978">
        <w:rPr>
          <w:rFonts w:ascii="Arial" w:hAnsi="Arial" w:cs="Arial"/>
        </w:rPr>
        <w:t xml:space="preserve">Child protection is a policy which is to protect the child’s rights and work in the child’s best interest to ensure they are in safe and protected by danger, </w:t>
      </w:r>
      <w:r w:rsidR="001E5833">
        <w:rPr>
          <w:rFonts w:ascii="Arial" w:hAnsi="Arial" w:cs="Arial"/>
        </w:rPr>
        <w:t>abuse,</w:t>
      </w:r>
      <w:r w:rsidR="009A3978">
        <w:rPr>
          <w:rFonts w:ascii="Arial" w:hAnsi="Arial" w:cs="Arial"/>
        </w:rPr>
        <w:t xml:space="preserve"> and neglect. The child should be the </w:t>
      </w:r>
      <w:r w:rsidR="00603F59">
        <w:rPr>
          <w:rFonts w:ascii="Arial" w:hAnsi="Arial" w:cs="Arial"/>
        </w:rPr>
        <w:t>prioritised,</w:t>
      </w:r>
      <w:r w:rsidR="009A3978">
        <w:rPr>
          <w:rFonts w:ascii="Arial" w:hAnsi="Arial" w:cs="Arial"/>
        </w:rPr>
        <w:t xml:space="preserve"> being put first</w:t>
      </w:r>
      <w:r w:rsidR="00603F59">
        <w:rPr>
          <w:rFonts w:ascii="Arial" w:hAnsi="Arial" w:cs="Arial"/>
        </w:rPr>
        <w:t xml:space="preserve"> </w:t>
      </w:r>
      <w:r w:rsidR="001E5833">
        <w:rPr>
          <w:rFonts w:ascii="Arial" w:hAnsi="Arial" w:cs="Arial"/>
        </w:rPr>
        <w:t>in cases of suspected or identified abuse. Children should be empowered and their right to education should be implemented. For example, in Victoria Climbie case, she was taken out of school, having her right to education taken away. This would breach the</w:t>
      </w:r>
      <w:r w:rsidR="00E85026">
        <w:rPr>
          <w:rFonts w:ascii="Arial" w:hAnsi="Arial" w:cs="Arial"/>
        </w:rPr>
        <w:t xml:space="preserve"> C</w:t>
      </w:r>
      <w:r w:rsidR="001E5833">
        <w:rPr>
          <w:rFonts w:ascii="Arial" w:hAnsi="Arial" w:cs="Arial"/>
        </w:rPr>
        <w:t xml:space="preserve">hild </w:t>
      </w:r>
      <w:r w:rsidR="00E85026">
        <w:rPr>
          <w:rFonts w:ascii="Arial" w:hAnsi="Arial" w:cs="Arial"/>
        </w:rPr>
        <w:t>P</w:t>
      </w:r>
      <w:r w:rsidR="001E5833">
        <w:rPr>
          <w:rFonts w:ascii="Arial" w:hAnsi="Arial" w:cs="Arial"/>
        </w:rPr>
        <w:t xml:space="preserve">rotection policy and be a suspicious case because she had low attendance and when she did </w:t>
      </w:r>
      <w:r w:rsidR="009057DB">
        <w:rPr>
          <w:rFonts w:ascii="Arial" w:hAnsi="Arial" w:cs="Arial"/>
        </w:rPr>
        <w:t>attend,</w:t>
      </w:r>
      <w:r w:rsidR="001E5833">
        <w:rPr>
          <w:rFonts w:ascii="Arial" w:hAnsi="Arial" w:cs="Arial"/>
        </w:rPr>
        <w:t xml:space="preserve"> she was unwell and sleepy.</w:t>
      </w:r>
      <w:r w:rsidR="009057DB">
        <w:rPr>
          <w:rFonts w:ascii="Arial" w:hAnsi="Arial" w:cs="Arial"/>
        </w:rPr>
        <w:t xml:space="preserve"> Children should be given the opportunity to learn and be educated to cognitively develop and socialise to make friends and become more able in life.</w:t>
      </w:r>
    </w:p>
    <w:p w14:paraId="0C8604A5" w14:textId="0C6CEAF0" w:rsidR="009057DB" w:rsidRDefault="009057DB" w:rsidP="00A362CA">
      <w:pPr>
        <w:rPr>
          <w:rFonts w:ascii="Arial" w:hAnsi="Arial" w:cs="Arial"/>
        </w:rPr>
      </w:pPr>
    </w:p>
    <w:p w14:paraId="497DA71E" w14:textId="6C521B25" w:rsidR="009057DB" w:rsidRDefault="009057DB" w:rsidP="00A362CA">
      <w:pPr>
        <w:rPr>
          <w:rFonts w:ascii="Arial" w:hAnsi="Arial" w:cs="Arial"/>
        </w:rPr>
      </w:pPr>
      <w:r>
        <w:rPr>
          <w:rFonts w:ascii="Arial" w:hAnsi="Arial" w:cs="Arial"/>
        </w:rPr>
        <w:t xml:space="preserve">The </w:t>
      </w:r>
      <w:r w:rsidR="00E85026">
        <w:rPr>
          <w:rFonts w:ascii="Arial" w:hAnsi="Arial" w:cs="Arial"/>
        </w:rPr>
        <w:t>C</w:t>
      </w:r>
      <w:r>
        <w:rPr>
          <w:rFonts w:ascii="Arial" w:hAnsi="Arial" w:cs="Arial"/>
        </w:rPr>
        <w:t xml:space="preserve">hild </w:t>
      </w:r>
      <w:r w:rsidR="00E85026">
        <w:rPr>
          <w:rFonts w:ascii="Arial" w:hAnsi="Arial" w:cs="Arial"/>
        </w:rPr>
        <w:t>P</w:t>
      </w:r>
      <w:r>
        <w:rPr>
          <w:rFonts w:ascii="Arial" w:hAnsi="Arial" w:cs="Arial"/>
        </w:rPr>
        <w:t xml:space="preserve">rotection policy aims to ensure professionals are trained to identify abuse and know how to prevent child abuse. For instance, if there is suspicious behaviour of child abuse in a school, professionals should report it immediately and remove the child from any dangerous </w:t>
      </w:r>
      <w:r w:rsidR="009F43BE">
        <w:rPr>
          <w:rFonts w:ascii="Arial" w:hAnsi="Arial" w:cs="Arial"/>
        </w:rPr>
        <w:t xml:space="preserve">environments. The professionals must ensure they listen to children’s voices and respect them, taking it into consideration during the case. Children must be treated equally, according to their needs to ensure no child is discriminated because of their background, history, </w:t>
      </w:r>
      <w:r w:rsidR="007D333A">
        <w:rPr>
          <w:rFonts w:ascii="Arial" w:hAnsi="Arial" w:cs="Arial"/>
        </w:rPr>
        <w:t>race,</w:t>
      </w:r>
      <w:r w:rsidR="009F43BE">
        <w:rPr>
          <w:rFonts w:ascii="Arial" w:hAnsi="Arial" w:cs="Arial"/>
        </w:rPr>
        <w:t xml:space="preserve"> or age. </w:t>
      </w:r>
      <w:r w:rsidR="003772B3">
        <w:rPr>
          <w:rFonts w:ascii="Arial" w:hAnsi="Arial" w:cs="Arial"/>
        </w:rPr>
        <w:t xml:space="preserve">They must be provided with an enabling environment to support their physical, intellectual, emotional, social, and cognitive needs (Schuurman, 2020). </w:t>
      </w:r>
    </w:p>
    <w:p w14:paraId="24E85B78" w14:textId="0109DC58" w:rsidR="00FF0FC0" w:rsidRDefault="00FF0FC0" w:rsidP="00A362CA">
      <w:pPr>
        <w:rPr>
          <w:rFonts w:ascii="Arial" w:hAnsi="Arial" w:cs="Arial"/>
        </w:rPr>
      </w:pPr>
    </w:p>
    <w:p w14:paraId="7256D5F6" w14:textId="6DC5F4CE" w:rsidR="00FF0FC0" w:rsidRPr="00FF0FC0" w:rsidRDefault="00FF0FC0" w:rsidP="00A362CA">
      <w:pPr>
        <w:rPr>
          <w:rFonts w:ascii="Arial" w:hAnsi="Arial" w:cs="Arial"/>
          <w:b/>
          <w:bCs/>
        </w:rPr>
      </w:pPr>
      <w:r w:rsidRPr="00FF0FC0">
        <w:rPr>
          <w:rFonts w:ascii="Arial" w:hAnsi="Arial" w:cs="Arial"/>
          <w:b/>
          <w:bCs/>
        </w:rPr>
        <w:t>Child Sexual Exploitation Policy-</w:t>
      </w:r>
    </w:p>
    <w:p w14:paraId="1F60B789" w14:textId="77777777" w:rsidR="00440227" w:rsidRDefault="0011715B" w:rsidP="00A362CA">
      <w:pPr>
        <w:rPr>
          <w:rFonts w:ascii="Arial" w:hAnsi="Arial" w:cs="Arial"/>
        </w:rPr>
      </w:pPr>
      <w:r>
        <w:rPr>
          <w:rFonts w:ascii="Arial" w:hAnsi="Arial" w:cs="Arial"/>
        </w:rPr>
        <w:t>Child sexual exploitation is a form of sexual abuse, which can be grooming, sexual conversations or activities, sending or posting sexual images.</w:t>
      </w:r>
      <w:r w:rsidR="00FD2C55">
        <w:rPr>
          <w:rFonts w:ascii="Arial" w:hAnsi="Arial" w:cs="Arial"/>
        </w:rPr>
        <w:t xml:space="preserve"> Children are frequently tricked and taken advantage of, with the belief that they are in love or being taken care of. Thus, this policy has been put in place to protect children from such situations occurring and to protect them if they are a victim of sexual abuse or exploitation. </w:t>
      </w:r>
    </w:p>
    <w:p w14:paraId="7CA9CA5E" w14:textId="77777777" w:rsidR="00440227" w:rsidRDefault="00440227" w:rsidP="00A362CA">
      <w:pPr>
        <w:rPr>
          <w:rFonts w:ascii="Arial" w:hAnsi="Arial" w:cs="Arial"/>
        </w:rPr>
      </w:pPr>
    </w:p>
    <w:p w14:paraId="29374D98" w14:textId="1BD1C70A" w:rsidR="00440227" w:rsidRPr="00440227" w:rsidRDefault="00440227" w:rsidP="00440227">
      <w:pPr>
        <w:rPr>
          <w:rFonts w:ascii="Arial" w:eastAsia="Times New Roman" w:hAnsi="Arial" w:cs="Arial"/>
          <w:lang w:eastAsia="en-GB"/>
        </w:rPr>
      </w:pPr>
      <w:r>
        <w:rPr>
          <w:rFonts w:ascii="Arial" w:hAnsi="Arial" w:cs="Arial"/>
        </w:rPr>
        <w:t>A recent case in Bradford, 19 men were arrested for child sexual exploitation</w:t>
      </w:r>
      <w:r w:rsidR="00597D43">
        <w:rPr>
          <w:rFonts w:ascii="Arial" w:hAnsi="Arial" w:cs="Arial"/>
        </w:rPr>
        <w:t xml:space="preserve">, with suspicion of rape, sexual </w:t>
      </w:r>
      <w:r w:rsidR="008748AE">
        <w:rPr>
          <w:rFonts w:ascii="Arial" w:hAnsi="Arial" w:cs="Arial"/>
        </w:rPr>
        <w:t>assault,</w:t>
      </w:r>
      <w:r w:rsidR="00597D43">
        <w:rPr>
          <w:rFonts w:ascii="Arial" w:hAnsi="Arial" w:cs="Arial"/>
        </w:rPr>
        <w:t xml:space="preserve"> and indecent assault</w:t>
      </w:r>
      <w:r>
        <w:rPr>
          <w:rFonts w:ascii="Arial" w:hAnsi="Arial" w:cs="Arial"/>
        </w:rPr>
        <w:t xml:space="preserve">. It is stated that there is an estimate of </w:t>
      </w:r>
      <w:r w:rsidRPr="00440227">
        <w:rPr>
          <w:rFonts w:ascii="Arial" w:hAnsi="Arial" w:cs="Arial"/>
        </w:rPr>
        <w:t>“</w:t>
      </w:r>
      <w:r w:rsidRPr="00440227">
        <w:rPr>
          <w:rFonts w:ascii="Arial" w:eastAsia="Times New Roman" w:hAnsi="Arial" w:cs="Arial"/>
          <w:color w:val="121212"/>
          <w:shd w:val="clear" w:color="auto" w:fill="FFFFFF"/>
          <w:lang w:eastAsia="en-GB"/>
        </w:rPr>
        <w:t>between 283 and 389 children were at risk of sexual exploitation in Bradford last year</w:t>
      </w:r>
      <w:r w:rsidRPr="00440227">
        <w:rPr>
          <w:rFonts w:ascii="Arial" w:eastAsia="Times New Roman" w:hAnsi="Arial" w:cs="Arial"/>
          <w:color w:val="121212"/>
          <w:shd w:val="clear" w:color="auto" w:fill="FFFFFF"/>
          <w:lang w:eastAsia="en-GB"/>
        </w:rPr>
        <w:t>” (Halliday, 2021).</w:t>
      </w:r>
    </w:p>
    <w:p w14:paraId="1349973B" w14:textId="75A9414A" w:rsidR="00FD2C55" w:rsidRDefault="00FD2C55" w:rsidP="00440227">
      <w:pPr>
        <w:rPr>
          <w:rFonts w:ascii="Arial" w:hAnsi="Arial" w:cs="Arial"/>
        </w:rPr>
      </w:pPr>
    </w:p>
    <w:p w14:paraId="793A9FC7" w14:textId="6B8085C8" w:rsidR="009D0567" w:rsidRDefault="009D0567" w:rsidP="00440227">
      <w:pPr>
        <w:rPr>
          <w:rFonts w:ascii="Arial" w:hAnsi="Arial" w:cs="Arial"/>
        </w:rPr>
      </w:pPr>
      <w:r>
        <w:rPr>
          <w:rFonts w:ascii="Arial" w:hAnsi="Arial" w:cs="Arial"/>
        </w:rPr>
        <w:t xml:space="preserve">Although the policy is mandatory and has been put in place in settings, there are still many cases of sexual exploitation occurring. A weakness of this policy would be </w:t>
      </w:r>
      <w:r w:rsidR="00E921EF">
        <w:rPr>
          <w:rFonts w:ascii="Arial" w:hAnsi="Arial" w:cs="Arial"/>
        </w:rPr>
        <w:t>that</w:t>
      </w:r>
      <w:r w:rsidR="00DB153B">
        <w:rPr>
          <w:rFonts w:ascii="Arial" w:hAnsi="Arial" w:cs="Arial"/>
        </w:rPr>
        <w:t xml:space="preserve"> there are many cases on social media were children are sexually exploited, even when reported it is very difficult for the cases actions to be taken </w:t>
      </w:r>
      <w:r w:rsidR="00E921EF">
        <w:rPr>
          <w:rFonts w:ascii="Arial" w:hAnsi="Arial" w:cs="Arial"/>
        </w:rPr>
        <w:t>immediately</w:t>
      </w:r>
      <w:r w:rsidR="00DB153B">
        <w:rPr>
          <w:rFonts w:ascii="Arial" w:hAnsi="Arial" w:cs="Arial"/>
        </w:rPr>
        <w:t xml:space="preserve"> or forward</w:t>
      </w:r>
      <w:r w:rsidR="00E921EF">
        <w:rPr>
          <w:rFonts w:ascii="Arial" w:hAnsi="Arial" w:cs="Arial"/>
        </w:rPr>
        <w:t xml:space="preserve">. Cases of sexual exploitation has increased over the years and child trafficking still occurs. </w:t>
      </w:r>
    </w:p>
    <w:p w14:paraId="2BF6E417" w14:textId="77777777" w:rsidR="00D529D4" w:rsidRDefault="00D529D4" w:rsidP="00A362CA">
      <w:pPr>
        <w:rPr>
          <w:rFonts w:ascii="Arial" w:hAnsi="Arial" w:cs="Arial"/>
          <w:u w:val="single"/>
        </w:rPr>
      </w:pPr>
    </w:p>
    <w:p w14:paraId="6E054E99" w14:textId="7225B753" w:rsidR="00E921EF" w:rsidRDefault="00E921EF" w:rsidP="00A362CA">
      <w:pPr>
        <w:rPr>
          <w:rFonts w:ascii="Arial" w:hAnsi="Arial" w:cs="Arial"/>
        </w:rPr>
      </w:pPr>
      <w:r>
        <w:rPr>
          <w:rFonts w:ascii="Arial" w:hAnsi="Arial" w:cs="Arial"/>
        </w:rPr>
        <w:lastRenderedPageBreak/>
        <w:t>However, a strength of the policy would be that it aims to ensure children are provided with support, not only when they are sexually exploited but after, providing them with support such as counselling and guidance to ensure they are not brainwashed or explo</w:t>
      </w:r>
      <w:r w:rsidR="004D7F67">
        <w:rPr>
          <w:rFonts w:ascii="Arial" w:hAnsi="Arial" w:cs="Arial"/>
        </w:rPr>
        <w:t xml:space="preserve">ited </w:t>
      </w:r>
      <w:r>
        <w:rPr>
          <w:rFonts w:ascii="Arial" w:hAnsi="Arial" w:cs="Arial"/>
        </w:rPr>
        <w:t>again.</w:t>
      </w:r>
      <w:r w:rsidR="00AD5A6C">
        <w:rPr>
          <w:rFonts w:ascii="Arial" w:hAnsi="Arial" w:cs="Arial"/>
        </w:rPr>
        <w:t xml:space="preserve"> This would effectively promote safeguarding, protecting their well-being, rights </w:t>
      </w:r>
      <w:r w:rsidR="00B307DA">
        <w:rPr>
          <w:rFonts w:ascii="Arial" w:hAnsi="Arial" w:cs="Arial"/>
        </w:rPr>
        <w:t>as a child and prioritise their holistic needs, such as their mental health.</w:t>
      </w:r>
    </w:p>
    <w:p w14:paraId="463B4069" w14:textId="77777777" w:rsidR="00E921EF" w:rsidRPr="00E921EF" w:rsidRDefault="00E921EF" w:rsidP="00A362CA">
      <w:pPr>
        <w:rPr>
          <w:rFonts w:ascii="Arial" w:hAnsi="Arial" w:cs="Arial"/>
        </w:rPr>
      </w:pPr>
    </w:p>
    <w:p w14:paraId="1BCB4F5C" w14:textId="7884DDA7" w:rsidR="003772B3" w:rsidRPr="00D900AB" w:rsidRDefault="00D900AB" w:rsidP="00A362CA">
      <w:pPr>
        <w:rPr>
          <w:rFonts w:ascii="Arial" w:hAnsi="Arial" w:cs="Arial"/>
          <w:u w:val="single"/>
        </w:rPr>
      </w:pPr>
      <w:r w:rsidRPr="00D900AB">
        <w:rPr>
          <w:rFonts w:ascii="Arial" w:hAnsi="Arial" w:cs="Arial"/>
          <w:u w:val="single"/>
        </w:rPr>
        <w:t>Conclusion:</w:t>
      </w:r>
    </w:p>
    <w:p w14:paraId="35A0EA43" w14:textId="30E01C2D" w:rsidR="0002332A" w:rsidRDefault="007D333A" w:rsidP="00A362CA">
      <w:pPr>
        <w:rPr>
          <w:rFonts w:ascii="Arial" w:hAnsi="Arial" w:cs="Arial"/>
        </w:rPr>
      </w:pPr>
      <w:r>
        <w:rPr>
          <w:rFonts w:ascii="Arial" w:hAnsi="Arial" w:cs="Arial"/>
        </w:rPr>
        <w:t xml:space="preserve">In </w:t>
      </w:r>
      <w:r w:rsidR="00D900AB">
        <w:rPr>
          <w:rFonts w:ascii="Arial" w:hAnsi="Arial" w:cs="Arial"/>
        </w:rPr>
        <w:t>summary</w:t>
      </w:r>
      <w:r>
        <w:rPr>
          <w:rFonts w:ascii="Arial" w:hAnsi="Arial" w:cs="Arial"/>
        </w:rPr>
        <w:t>, safeguarding is centre of children’s welfare in all settings and environment, as it is important to put measures in place to protect children from any harm, abuse</w:t>
      </w:r>
      <w:r w:rsidR="00D900AB">
        <w:rPr>
          <w:rFonts w:ascii="Arial" w:hAnsi="Arial" w:cs="Arial"/>
        </w:rPr>
        <w:t>,</w:t>
      </w:r>
      <w:r>
        <w:rPr>
          <w:rFonts w:ascii="Arial" w:hAnsi="Arial" w:cs="Arial"/>
        </w:rPr>
        <w:t xml:space="preserve"> or neglect. In England, there have been many cases of professionals failing their duty of care to safeguard children</w:t>
      </w:r>
      <w:r w:rsidR="007D1BAA">
        <w:rPr>
          <w:rFonts w:ascii="Arial" w:hAnsi="Arial" w:cs="Arial"/>
        </w:rPr>
        <w:t>, such as Victoria Climbie.</w:t>
      </w:r>
      <w:r>
        <w:rPr>
          <w:rFonts w:ascii="Arial" w:hAnsi="Arial" w:cs="Arial"/>
        </w:rPr>
        <w:t xml:space="preserve"> Therefore, legislations and policies have been put in place to ensure </w:t>
      </w:r>
      <w:r w:rsidR="004A243D">
        <w:rPr>
          <w:rFonts w:ascii="Arial" w:hAnsi="Arial" w:cs="Arial"/>
        </w:rPr>
        <w:t>professionals protect children and put their well-being at the centre of the care.</w:t>
      </w:r>
    </w:p>
    <w:p w14:paraId="482F50CA" w14:textId="77777777" w:rsidR="00A362CA" w:rsidRDefault="00A362CA" w:rsidP="00A362CA">
      <w:pPr>
        <w:rPr>
          <w:rFonts w:ascii="Arial" w:hAnsi="Arial" w:cs="Arial"/>
        </w:rPr>
      </w:pPr>
    </w:p>
    <w:p w14:paraId="7026E0EF" w14:textId="2D213015" w:rsidR="00314F74" w:rsidRDefault="00147663">
      <w:pPr>
        <w:rPr>
          <w:rFonts w:ascii="Arial" w:hAnsi="Arial" w:cs="Arial"/>
        </w:rPr>
      </w:pPr>
      <w:r>
        <w:rPr>
          <w:rFonts w:ascii="Arial" w:hAnsi="Arial" w:cs="Arial"/>
        </w:rPr>
        <w:t>Reference:</w:t>
      </w:r>
    </w:p>
    <w:p w14:paraId="1E659756" w14:textId="0CCC69E5" w:rsidR="00AF0E62" w:rsidRDefault="00AF0E62" w:rsidP="00AF0E62">
      <w:pPr>
        <w:autoSpaceDE w:val="0"/>
        <w:autoSpaceDN w:val="0"/>
        <w:adjustRightInd w:val="0"/>
        <w:rPr>
          <w:rFonts w:ascii="AppleSystemUIFont" w:hAnsi="AppleSystemUIFont" w:cs="AppleSystemUIFont"/>
          <w:sz w:val="26"/>
          <w:szCs w:val="26"/>
        </w:rPr>
      </w:pPr>
    </w:p>
    <w:p w14:paraId="19071DC2" w14:textId="410D4B5B" w:rsidR="00AF0E62" w:rsidRDefault="00AF0E62" w:rsidP="00AF0E62">
      <w:pPr>
        <w:autoSpaceDE w:val="0"/>
        <w:autoSpaceDN w:val="0"/>
        <w:adjustRightInd w:val="0"/>
        <w:rPr>
          <w:rFonts w:ascii="AppleSystemUIFont" w:hAnsi="AppleSystemUIFont" w:cs="AppleSystemUIFont"/>
          <w:sz w:val="26"/>
          <w:szCs w:val="26"/>
        </w:rPr>
      </w:pPr>
    </w:p>
    <w:p w14:paraId="4E396301" w14:textId="77777777" w:rsidR="00AF0E62" w:rsidRPr="005B1E82" w:rsidRDefault="00AF0E62" w:rsidP="00AF0E62">
      <w:pPr>
        <w:rPr>
          <w:rFonts w:ascii="Times New Roman" w:eastAsia="Times New Roman" w:hAnsi="Times New Roman" w:cs="Times New Roman"/>
          <w:lang w:eastAsia="en-GB"/>
        </w:rPr>
      </w:pPr>
      <w:r w:rsidRPr="005B1E82">
        <w:rPr>
          <w:rFonts w:ascii="Open Sans" w:eastAsia="Times New Roman" w:hAnsi="Open Sans" w:cs="Open Sans"/>
          <w:color w:val="000000"/>
          <w:sz w:val="20"/>
          <w:szCs w:val="20"/>
          <w:shd w:val="clear" w:color="auto" w:fill="FFFFFF"/>
          <w:lang w:eastAsia="en-GB"/>
        </w:rPr>
        <w:t>Foster, D., 2020. </w:t>
      </w:r>
      <w:r w:rsidRPr="005B1E82">
        <w:rPr>
          <w:rFonts w:ascii="Open Sans" w:eastAsia="Times New Roman" w:hAnsi="Open Sans" w:cs="Open Sans"/>
          <w:i/>
          <w:iCs/>
          <w:color w:val="000000"/>
          <w:sz w:val="20"/>
          <w:szCs w:val="20"/>
          <w:shd w:val="clear" w:color="auto" w:fill="FFFFFF"/>
          <w:lang w:eastAsia="en-GB"/>
        </w:rPr>
        <w:t>An overview of child protection legislation in England</w:t>
      </w:r>
      <w:r w:rsidRPr="005B1E82">
        <w:rPr>
          <w:rFonts w:ascii="Open Sans" w:eastAsia="Times New Roman" w:hAnsi="Open Sans" w:cs="Open Sans"/>
          <w:color w:val="000000"/>
          <w:sz w:val="20"/>
          <w:szCs w:val="20"/>
          <w:shd w:val="clear" w:color="auto" w:fill="FFFFFF"/>
          <w:lang w:eastAsia="en-GB"/>
        </w:rPr>
        <w:t>. [</w:t>
      </w:r>
      <w:proofErr w:type="spellStart"/>
      <w:r w:rsidRPr="005B1E82">
        <w:rPr>
          <w:rFonts w:ascii="Open Sans" w:eastAsia="Times New Roman" w:hAnsi="Open Sans" w:cs="Open Sans"/>
          <w:color w:val="000000"/>
          <w:sz w:val="20"/>
          <w:szCs w:val="20"/>
          <w:shd w:val="clear" w:color="auto" w:fill="FFFFFF"/>
          <w:lang w:eastAsia="en-GB"/>
        </w:rPr>
        <w:t>ebook</w:t>
      </w:r>
      <w:proofErr w:type="spellEnd"/>
      <w:r w:rsidRPr="005B1E82">
        <w:rPr>
          <w:rFonts w:ascii="Open Sans" w:eastAsia="Times New Roman" w:hAnsi="Open Sans" w:cs="Open Sans"/>
          <w:color w:val="000000"/>
          <w:sz w:val="20"/>
          <w:szCs w:val="20"/>
          <w:shd w:val="clear" w:color="auto" w:fill="FFFFFF"/>
          <w:lang w:eastAsia="en-GB"/>
        </w:rPr>
        <w:t>] London: House of Common, p.3. Available at: &lt;https://researchbriefings.files.parliament.uk/documents/SN06787/SN06787.pdf&gt; [Accessed 4 August 2021].</w:t>
      </w:r>
    </w:p>
    <w:p w14:paraId="3610BE85" w14:textId="77777777" w:rsidR="00AF0E62" w:rsidRDefault="00AF0E62" w:rsidP="00AF0E62">
      <w:pPr>
        <w:autoSpaceDE w:val="0"/>
        <w:autoSpaceDN w:val="0"/>
        <w:adjustRightInd w:val="0"/>
        <w:rPr>
          <w:rFonts w:ascii="AppleSystemUIFont" w:hAnsi="AppleSystemUIFont" w:cs="AppleSystemUIFont"/>
          <w:sz w:val="26"/>
          <w:szCs w:val="26"/>
        </w:rPr>
      </w:pPr>
    </w:p>
    <w:p w14:paraId="3A6B8E1E" w14:textId="77777777" w:rsidR="00AF0E62" w:rsidRPr="002B75C5" w:rsidRDefault="00AF0E62" w:rsidP="00AF0E62">
      <w:pPr>
        <w:rPr>
          <w:rFonts w:ascii="Times New Roman" w:eastAsia="Times New Roman" w:hAnsi="Times New Roman" w:cs="Times New Roman"/>
          <w:lang w:eastAsia="en-GB"/>
        </w:rPr>
      </w:pPr>
      <w:r w:rsidRPr="002B75C5">
        <w:rPr>
          <w:rFonts w:ascii="Open Sans" w:eastAsia="Times New Roman" w:hAnsi="Open Sans" w:cs="Open Sans"/>
          <w:color w:val="000000"/>
          <w:sz w:val="20"/>
          <w:szCs w:val="20"/>
          <w:shd w:val="clear" w:color="auto" w:fill="FFFFFF"/>
          <w:lang w:eastAsia="en-GB"/>
        </w:rPr>
        <w:t>Halliday, J., 2021. </w:t>
      </w:r>
      <w:r w:rsidRPr="002B75C5">
        <w:rPr>
          <w:rFonts w:ascii="Open Sans" w:eastAsia="Times New Roman" w:hAnsi="Open Sans" w:cs="Open Sans"/>
          <w:i/>
          <w:iCs/>
          <w:color w:val="000000"/>
          <w:sz w:val="20"/>
          <w:szCs w:val="20"/>
          <w:shd w:val="clear" w:color="auto" w:fill="FFFFFF"/>
          <w:lang w:eastAsia="en-GB"/>
        </w:rPr>
        <w:t>Nineteen men in Bradford arrested in child sexual exploitation case</w:t>
      </w:r>
      <w:r w:rsidRPr="002B75C5">
        <w:rPr>
          <w:rFonts w:ascii="Open Sans" w:eastAsia="Times New Roman" w:hAnsi="Open Sans" w:cs="Open Sans"/>
          <w:color w:val="000000"/>
          <w:sz w:val="20"/>
          <w:szCs w:val="20"/>
          <w:shd w:val="clear" w:color="auto" w:fill="FFFFFF"/>
          <w:lang w:eastAsia="en-GB"/>
        </w:rPr>
        <w:t>. [online] the Guardian. Available at: &lt;https://www.theguardian.com/uk-news/2021/aug/04/nineteen-men-in-bradford-arrested-in-child-sexual-exploitation-case&gt; [Accessed 4 August 2021].</w:t>
      </w:r>
    </w:p>
    <w:p w14:paraId="2FEC06C4" w14:textId="0A97FED9" w:rsidR="00AF0E62" w:rsidRDefault="00AF0E62" w:rsidP="00147663">
      <w:pPr>
        <w:rPr>
          <w:rFonts w:ascii="Open Sans" w:eastAsia="Times New Roman" w:hAnsi="Open Sans" w:cs="Open Sans"/>
          <w:color w:val="000000"/>
          <w:sz w:val="20"/>
          <w:szCs w:val="20"/>
          <w:shd w:val="clear" w:color="auto" w:fill="FFFFFF"/>
          <w:lang w:eastAsia="en-GB"/>
        </w:rPr>
      </w:pPr>
    </w:p>
    <w:p w14:paraId="2580BB2B" w14:textId="77777777" w:rsidR="00AF0E62" w:rsidRPr="005B1E82" w:rsidRDefault="00AF0E62" w:rsidP="00AF0E62">
      <w:pPr>
        <w:rPr>
          <w:rFonts w:ascii="Times New Roman" w:eastAsia="Times New Roman" w:hAnsi="Times New Roman" w:cs="Times New Roman"/>
          <w:lang w:eastAsia="en-GB"/>
        </w:rPr>
      </w:pPr>
      <w:r w:rsidRPr="005B1E82">
        <w:rPr>
          <w:rFonts w:ascii="Open Sans" w:eastAsia="Times New Roman" w:hAnsi="Open Sans" w:cs="Open Sans"/>
          <w:color w:val="000000"/>
          <w:sz w:val="20"/>
          <w:szCs w:val="20"/>
          <w:shd w:val="clear" w:color="auto" w:fill="FFFFFF"/>
          <w:lang w:eastAsia="en-GB"/>
        </w:rPr>
        <w:t xml:space="preserve">Johnson, E., 2019. What is the Children Act </w:t>
      </w:r>
      <w:proofErr w:type="gramStart"/>
      <w:r w:rsidRPr="005B1E82">
        <w:rPr>
          <w:rFonts w:ascii="Open Sans" w:eastAsia="Times New Roman" w:hAnsi="Open Sans" w:cs="Open Sans"/>
          <w:color w:val="000000"/>
          <w:sz w:val="20"/>
          <w:szCs w:val="20"/>
          <w:shd w:val="clear" w:color="auto" w:fill="FFFFFF"/>
          <w:lang w:eastAsia="en-GB"/>
        </w:rPr>
        <w:t>2004?.</w:t>
      </w:r>
      <w:proofErr w:type="gramEnd"/>
      <w:r w:rsidRPr="005B1E82">
        <w:rPr>
          <w:rFonts w:ascii="Open Sans" w:eastAsia="Times New Roman" w:hAnsi="Open Sans" w:cs="Open Sans"/>
          <w:color w:val="000000"/>
          <w:sz w:val="20"/>
          <w:szCs w:val="20"/>
          <w:shd w:val="clear" w:color="auto" w:fill="FFFFFF"/>
          <w:lang w:eastAsia="en-GB"/>
        </w:rPr>
        <w:t xml:space="preserve"> [Blog] Available at: &lt;https://www.ihasco.co.uk/blog/entry/2508/what-is-the-childrens-act-2004&gt; [Accessed 4 August 2021].</w:t>
      </w:r>
    </w:p>
    <w:p w14:paraId="569938F6" w14:textId="77777777" w:rsidR="00AF0E62" w:rsidRDefault="00AF0E62" w:rsidP="00AF0E62">
      <w:pPr>
        <w:autoSpaceDE w:val="0"/>
        <w:autoSpaceDN w:val="0"/>
        <w:adjustRightInd w:val="0"/>
        <w:rPr>
          <w:rFonts w:ascii="AppleSystemUIFont" w:hAnsi="AppleSystemUIFont" w:cs="AppleSystemUIFont"/>
          <w:sz w:val="26"/>
          <w:szCs w:val="26"/>
        </w:rPr>
      </w:pPr>
    </w:p>
    <w:p w14:paraId="4489A44C" w14:textId="32234BDA" w:rsidR="00AF0E62" w:rsidRPr="00AF0E62" w:rsidRDefault="00AF0E62" w:rsidP="00147663">
      <w:pPr>
        <w:rPr>
          <w:rFonts w:ascii="Times New Roman" w:eastAsia="Times New Roman" w:hAnsi="Times New Roman" w:cs="Times New Roman"/>
          <w:lang w:eastAsia="en-GB"/>
        </w:rPr>
      </w:pPr>
      <w:r w:rsidRPr="001A77F2">
        <w:rPr>
          <w:rFonts w:ascii="Open Sans" w:eastAsia="Times New Roman" w:hAnsi="Open Sans" w:cs="Open Sans"/>
          <w:color w:val="000000"/>
          <w:sz w:val="20"/>
          <w:szCs w:val="20"/>
          <w:shd w:val="clear" w:color="auto" w:fill="FFFFFF"/>
          <w:lang w:eastAsia="en-GB"/>
        </w:rPr>
        <w:t>Johnson, E., 2019. </w:t>
      </w:r>
      <w:r w:rsidRPr="001A77F2">
        <w:rPr>
          <w:rFonts w:ascii="Open Sans" w:eastAsia="Times New Roman" w:hAnsi="Open Sans" w:cs="Open Sans"/>
          <w:i/>
          <w:iCs/>
          <w:color w:val="000000"/>
          <w:sz w:val="20"/>
          <w:szCs w:val="20"/>
          <w:shd w:val="clear" w:color="auto" w:fill="FFFFFF"/>
          <w:lang w:eastAsia="en-GB"/>
        </w:rPr>
        <w:t>Safeguarding Children | Legislations and Policies in the UK</w:t>
      </w:r>
      <w:r w:rsidRPr="001A77F2">
        <w:rPr>
          <w:rFonts w:ascii="Open Sans" w:eastAsia="Times New Roman" w:hAnsi="Open Sans" w:cs="Open Sans"/>
          <w:color w:val="000000"/>
          <w:sz w:val="20"/>
          <w:szCs w:val="20"/>
          <w:shd w:val="clear" w:color="auto" w:fill="FFFFFF"/>
          <w:lang w:eastAsia="en-GB"/>
        </w:rPr>
        <w:t>. [online] CPD Online College. Available at: &lt;https://cpdonline.co.uk/knowledge-base/safeguarding/legislation-safeguarding-children/&gt; [Accessed 4 August 2021].</w:t>
      </w:r>
    </w:p>
    <w:p w14:paraId="57ACA89A" w14:textId="77777777" w:rsidR="00AF0E62" w:rsidRDefault="00AF0E62" w:rsidP="00147663">
      <w:pPr>
        <w:rPr>
          <w:rFonts w:ascii="Open Sans" w:eastAsia="Times New Roman" w:hAnsi="Open Sans" w:cs="Open Sans"/>
          <w:color w:val="000000"/>
          <w:sz w:val="20"/>
          <w:szCs w:val="20"/>
          <w:shd w:val="clear" w:color="auto" w:fill="FFFFFF"/>
          <w:lang w:eastAsia="en-GB"/>
        </w:rPr>
      </w:pPr>
    </w:p>
    <w:p w14:paraId="31FCA468" w14:textId="27C0F10B" w:rsidR="00147663" w:rsidRDefault="00147663" w:rsidP="00147663">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color w:val="000000"/>
          <w:sz w:val="20"/>
          <w:szCs w:val="20"/>
          <w:shd w:val="clear" w:color="auto" w:fill="FFFFFF"/>
          <w:lang w:eastAsia="en-GB"/>
        </w:rPr>
        <w:t xml:space="preserve">N.A, </w:t>
      </w:r>
      <w:r w:rsidRPr="00147663">
        <w:rPr>
          <w:rFonts w:ascii="Open Sans" w:eastAsia="Times New Roman" w:hAnsi="Open Sans" w:cs="Open Sans"/>
          <w:color w:val="000000"/>
          <w:sz w:val="20"/>
          <w:szCs w:val="20"/>
          <w:shd w:val="clear" w:color="auto" w:fill="FFFFFF"/>
          <w:lang w:eastAsia="en-GB"/>
        </w:rPr>
        <w:t>2003. </w:t>
      </w:r>
      <w:r w:rsidRPr="00147663">
        <w:rPr>
          <w:rFonts w:ascii="Open Sans" w:eastAsia="Times New Roman" w:hAnsi="Open Sans" w:cs="Open Sans"/>
          <w:i/>
          <w:iCs/>
          <w:color w:val="000000"/>
          <w:sz w:val="20"/>
          <w:szCs w:val="20"/>
          <w:shd w:val="clear" w:color="auto" w:fill="FFFFFF"/>
          <w:lang w:eastAsia="en-GB"/>
        </w:rPr>
        <w:t>The Victoria Climbié Inquiry Report</w:t>
      </w:r>
      <w:r w:rsidRPr="00147663">
        <w:rPr>
          <w:rFonts w:ascii="Open Sans" w:eastAsia="Times New Roman" w:hAnsi="Open Sans" w:cs="Open Sans"/>
          <w:color w:val="000000"/>
          <w:sz w:val="20"/>
          <w:szCs w:val="20"/>
          <w:shd w:val="clear" w:color="auto" w:fill="FFFFFF"/>
          <w:lang w:eastAsia="en-GB"/>
        </w:rPr>
        <w:t>. [</w:t>
      </w:r>
      <w:proofErr w:type="spellStart"/>
      <w:r w:rsidRPr="00147663">
        <w:rPr>
          <w:rFonts w:ascii="Open Sans" w:eastAsia="Times New Roman" w:hAnsi="Open Sans" w:cs="Open Sans"/>
          <w:color w:val="000000"/>
          <w:sz w:val="20"/>
          <w:szCs w:val="20"/>
          <w:shd w:val="clear" w:color="auto" w:fill="FFFFFF"/>
          <w:lang w:eastAsia="en-GB"/>
        </w:rPr>
        <w:t>ebook</w:t>
      </w:r>
      <w:proofErr w:type="spellEnd"/>
      <w:r w:rsidRPr="00147663">
        <w:rPr>
          <w:rFonts w:ascii="Open Sans" w:eastAsia="Times New Roman" w:hAnsi="Open Sans" w:cs="Open Sans"/>
          <w:color w:val="000000"/>
          <w:sz w:val="20"/>
          <w:szCs w:val="20"/>
          <w:shd w:val="clear" w:color="auto" w:fill="FFFFFF"/>
          <w:lang w:eastAsia="en-GB"/>
        </w:rPr>
        <w:t>] London: House of Common, p.11. Available at: &lt;https://publications.parliament.uk/pa/cm200203/cmselect/cmhealth/570/570.pdf&gt; [Accessed 4 August 2021].</w:t>
      </w:r>
    </w:p>
    <w:p w14:paraId="0EA81B8C" w14:textId="6235859D" w:rsidR="005B1E82" w:rsidRDefault="005B1E82" w:rsidP="00147663">
      <w:pPr>
        <w:rPr>
          <w:rFonts w:ascii="Open Sans" w:eastAsia="Times New Roman" w:hAnsi="Open Sans" w:cs="Open Sans"/>
          <w:color w:val="000000"/>
          <w:sz w:val="20"/>
          <w:szCs w:val="20"/>
          <w:shd w:val="clear" w:color="auto" w:fill="FFFFFF"/>
          <w:lang w:eastAsia="en-GB"/>
        </w:rPr>
      </w:pPr>
    </w:p>
    <w:p w14:paraId="257844EB" w14:textId="2038228E" w:rsidR="005B1E82" w:rsidRPr="005B1E82" w:rsidRDefault="005B1E82" w:rsidP="005B1E82">
      <w:pPr>
        <w:rPr>
          <w:rFonts w:ascii="Times New Roman" w:eastAsia="Times New Roman" w:hAnsi="Times New Roman" w:cs="Times New Roman"/>
          <w:lang w:eastAsia="en-GB"/>
        </w:rPr>
      </w:pPr>
      <w:r>
        <w:rPr>
          <w:rFonts w:ascii="Open Sans" w:eastAsia="Times New Roman" w:hAnsi="Open Sans" w:cs="Open Sans"/>
          <w:color w:val="000000"/>
          <w:sz w:val="20"/>
          <w:szCs w:val="20"/>
          <w:shd w:val="clear" w:color="auto" w:fill="FFFFFF"/>
          <w:lang w:eastAsia="en-GB"/>
        </w:rPr>
        <w:t xml:space="preserve">N.A, 2013. </w:t>
      </w:r>
      <w:r w:rsidRPr="005B1E82">
        <w:rPr>
          <w:rFonts w:ascii="Open Sans" w:eastAsia="Times New Roman" w:hAnsi="Open Sans" w:cs="Open Sans"/>
          <w:color w:val="000000"/>
          <w:sz w:val="20"/>
          <w:szCs w:val="20"/>
          <w:shd w:val="clear" w:color="auto" w:fill="FFFFFF"/>
          <w:lang w:eastAsia="en-GB"/>
        </w:rPr>
        <w:t>Safeguarding In Schools | Safeguarding CPD and Consultancy. 2013. </w:t>
      </w:r>
      <w:r w:rsidRPr="005B1E82">
        <w:rPr>
          <w:rFonts w:ascii="Open Sans" w:eastAsia="Times New Roman" w:hAnsi="Open Sans" w:cs="Open Sans"/>
          <w:i/>
          <w:iCs/>
          <w:color w:val="000000"/>
          <w:sz w:val="20"/>
          <w:szCs w:val="20"/>
          <w:shd w:val="clear" w:color="auto" w:fill="FFFFFF"/>
          <w:lang w:eastAsia="en-GB"/>
        </w:rPr>
        <w:t>Safeguarding and Child Protection Policy</w:t>
      </w:r>
      <w:r w:rsidRPr="005B1E82">
        <w:rPr>
          <w:rFonts w:ascii="Open Sans" w:eastAsia="Times New Roman" w:hAnsi="Open Sans" w:cs="Open Sans"/>
          <w:color w:val="000000"/>
          <w:sz w:val="20"/>
          <w:szCs w:val="20"/>
          <w:shd w:val="clear" w:color="auto" w:fill="FFFFFF"/>
          <w:lang w:eastAsia="en-GB"/>
        </w:rPr>
        <w:t>. [online] Available at: &lt;https://www.safeguardinginschools.co.uk/writing-safeguarding-child-protection-policy/&gt; [Accessed 4 August 2021].</w:t>
      </w:r>
    </w:p>
    <w:p w14:paraId="3A53BFA0" w14:textId="77777777" w:rsidR="005B1E82" w:rsidRPr="00147663" w:rsidRDefault="005B1E82" w:rsidP="00147663">
      <w:pPr>
        <w:rPr>
          <w:rFonts w:ascii="Times New Roman" w:eastAsia="Times New Roman" w:hAnsi="Times New Roman" w:cs="Times New Roman"/>
          <w:lang w:eastAsia="en-GB"/>
        </w:rPr>
      </w:pPr>
    </w:p>
    <w:p w14:paraId="6D3E52D8" w14:textId="0AFD11AC" w:rsidR="00147663" w:rsidRDefault="00147663">
      <w:pPr>
        <w:rPr>
          <w:rFonts w:ascii="Arial" w:hAnsi="Arial" w:cs="Arial"/>
        </w:rPr>
      </w:pPr>
    </w:p>
    <w:p w14:paraId="61354E9D" w14:textId="77777777" w:rsidR="00147663" w:rsidRDefault="00147663" w:rsidP="00147663">
      <w:pPr>
        <w:autoSpaceDE w:val="0"/>
        <w:autoSpaceDN w:val="0"/>
        <w:adjustRightInd w:val="0"/>
        <w:rPr>
          <w:rFonts w:ascii="AppleSystemUIFont" w:hAnsi="AppleSystemUIFont" w:cs="AppleSystemUIFont"/>
          <w:sz w:val="26"/>
          <w:szCs w:val="26"/>
        </w:rPr>
      </w:pPr>
    </w:p>
    <w:p w14:paraId="3EEB0F90" w14:textId="46D2B1BB" w:rsidR="00147663" w:rsidRPr="003F63B9" w:rsidRDefault="00147663" w:rsidP="00147663">
      <w:pPr>
        <w:rPr>
          <w:rFonts w:ascii="Arial" w:hAnsi="Arial" w:cs="Arial"/>
        </w:rPr>
      </w:pPr>
    </w:p>
    <w:sectPr w:rsidR="00147663" w:rsidRPr="003F6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B6350" w14:textId="77777777" w:rsidR="007F460B" w:rsidRDefault="007F460B" w:rsidP="00E633AA">
      <w:r>
        <w:separator/>
      </w:r>
    </w:p>
  </w:endnote>
  <w:endnote w:type="continuationSeparator" w:id="0">
    <w:p w14:paraId="4CC85361" w14:textId="77777777" w:rsidR="007F460B" w:rsidRDefault="007F460B" w:rsidP="00E63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75E93" w14:textId="77777777" w:rsidR="007F460B" w:rsidRDefault="007F460B" w:rsidP="00E633AA">
      <w:r>
        <w:separator/>
      </w:r>
    </w:p>
  </w:footnote>
  <w:footnote w:type="continuationSeparator" w:id="0">
    <w:p w14:paraId="3330C659" w14:textId="77777777" w:rsidR="007F460B" w:rsidRDefault="007F460B" w:rsidP="00E63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6ECA"/>
    <w:multiLevelType w:val="multilevel"/>
    <w:tmpl w:val="0F2A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3AA"/>
    <w:rsid w:val="0002332A"/>
    <w:rsid w:val="00046169"/>
    <w:rsid w:val="000578AE"/>
    <w:rsid w:val="00072F97"/>
    <w:rsid w:val="000808CF"/>
    <w:rsid w:val="000859E9"/>
    <w:rsid w:val="000F10BD"/>
    <w:rsid w:val="000F4BAC"/>
    <w:rsid w:val="0011715B"/>
    <w:rsid w:val="00135C62"/>
    <w:rsid w:val="00147663"/>
    <w:rsid w:val="00191011"/>
    <w:rsid w:val="001A518D"/>
    <w:rsid w:val="001A77F2"/>
    <w:rsid w:val="001C3668"/>
    <w:rsid w:val="001D1045"/>
    <w:rsid w:val="001E1EF0"/>
    <w:rsid w:val="001E5833"/>
    <w:rsid w:val="002129F0"/>
    <w:rsid w:val="00214465"/>
    <w:rsid w:val="00225A0B"/>
    <w:rsid w:val="0024526A"/>
    <w:rsid w:val="00271A44"/>
    <w:rsid w:val="00283D22"/>
    <w:rsid w:val="002932FA"/>
    <w:rsid w:val="002B75C5"/>
    <w:rsid w:val="002E4B2A"/>
    <w:rsid w:val="00314F74"/>
    <w:rsid w:val="00315B8E"/>
    <w:rsid w:val="0037226D"/>
    <w:rsid w:val="003772B3"/>
    <w:rsid w:val="00392E00"/>
    <w:rsid w:val="003C3531"/>
    <w:rsid w:val="003E0B84"/>
    <w:rsid w:val="003E6D7A"/>
    <w:rsid w:val="003F63B9"/>
    <w:rsid w:val="003F7A71"/>
    <w:rsid w:val="004132B2"/>
    <w:rsid w:val="00433D98"/>
    <w:rsid w:val="00440227"/>
    <w:rsid w:val="00450927"/>
    <w:rsid w:val="00485782"/>
    <w:rsid w:val="004A243D"/>
    <w:rsid w:val="004C1175"/>
    <w:rsid w:val="004D7F67"/>
    <w:rsid w:val="004E1014"/>
    <w:rsid w:val="005049F9"/>
    <w:rsid w:val="00516A06"/>
    <w:rsid w:val="00590413"/>
    <w:rsid w:val="00597D43"/>
    <w:rsid w:val="005A109D"/>
    <w:rsid w:val="005B1E82"/>
    <w:rsid w:val="005D0A89"/>
    <w:rsid w:val="00603F59"/>
    <w:rsid w:val="00612298"/>
    <w:rsid w:val="0061329B"/>
    <w:rsid w:val="00630ECB"/>
    <w:rsid w:val="00633C1C"/>
    <w:rsid w:val="00693BC8"/>
    <w:rsid w:val="006B7EB5"/>
    <w:rsid w:val="006D6305"/>
    <w:rsid w:val="007311E9"/>
    <w:rsid w:val="0075637F"/>
    <w:rsid w:val="00772AC5"/>
    <w:rsid w:val="007767A0"/>
    <w:rsid w:val="00783EE9"/>
    <w:rsid w:val="00791C76"/>
    <w:rsid w:val="007D1BAA"/>
    <w:rsid w:val="007D333A"/>
    <w:rsid w:val="007F460B"/>
    <w:rsid w:val="00811E4D"/>
    <w:rsid w:val="00825D2C"/>
    <w:rsid w:val="008748AE"/>
    <w:rsid w:val="00900A87"/>
    <w:rsid w:val="009057DB"/>
    <w:rsid w:val="00946934"/>
    <w:rsid w:val="009549C2"/>
    <w:rsid w:val="00961320"/>
    <w:rsid w:val="00993107"/>
    <w:rsid w:val="009A3978"/>
    <w:rsid w:val="009B1E6F"/>
    <w:rsid w:val="009D0567"/>
    <w:rsid w:val="009F43BE"/>
    <w:rsid w:val="00A04084"/>
    <w:rsid w:val="00A362CA"/>
    <w:rsid w:val="00A45ABF"/>
    <w:rsid w:val="00A6169F"/>
    <w:rsid w:val="00A80B5A"/>
    <w:rsid w:val="00AB3B79"/>
    <w:rsid w:val="00AD2B38"/>
    <w:rsid w:val="00AD5A6C"/>
    <w:rsid w:val="00AF0E62"/>
    <w:rsid w:val="00B23423"/>
    <w:rsid w:val="00B307DA"/>
    <w:rsid w:val="00B45CEB"/>
    <w:rsid w:val="00B85352"/>
    <w:rsid w:val="00BB7935"/>
    <w:rsid w:val="00BC08FC"/>
    <w:rsid w:val="00BC1132"/>
    <w:rsid w:val="00BE24B0"/>
    <w:rsid w:val="00C06362"/>
    <w:rsid w:val="00C870B4"/>
    <w:rsid w:val="00C91E11"/>
    <w:rsid w:val="00CC0E83"/>
    <w:rsid w:val="00CE6277"/>
    <w:rsid w:val="00D10888"/>
    <w:rsid w:val="00D529D4"/>
    <w:rsid w:val="00D900AB"/>
    <w:rsid w:val="00DA11A0"/>
    <w:rsid w:val="00DB153B"/>
    <w:rsid w:val="00E0691A"/>
    <w:rsid w:val="00E4291A"/>
    <w:rsid w:val="00E62E53"/>
    <w:rsid w:val="00E633AA"/>
    <w:rsid w:val="00E745D0"/>
    <w:rsid w:val="00E85026"/>
    <w:rsid w:val="00E9145B"/>
    <w:rsid w:val="00E921EF"/>
    <w:rsid w:val="00ED130A"/>
    <w:rsid w:val="00EE2E97"/>
    <w:rsid w:val="00F160CD"/>
    <w:rsid w:val="00F27AE9"/>
    <w:rsid w:val="00F37425"/>
    <w:rsid w:val="00F4101A"/>
    <w:rsid w:val="00F741D6"/>
    <w:rsid w:val="00F911CB"/>
    <w:rsid w:val="00FB53C9"/>
    <w:rsid w:val="00FD2C55"/>
    <w:rsid w:val="00FE769A"/>
    <w:rsid w:val="00FF0FC0"/>
    <w:rsid w:val="00FF54DA"/>
    <w:rsid w:val="00FF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7BE8A8"/>
  <w15:chartTrackingRefBased/>
  <w15:docId w15:val="{0CD7F26F-2596-E944-9EA0-A32CD0183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3AA"/>
    <w:pPr>
      <w:tabs>
        <w:tab w:val="center" w:pos="4513"/>
        <w:tab w:val="right" w:pos="9026"/>
      </w:tabs>
    </w:pPr>
  </w:style>
  <w:style w:type="character" w:customStyle="1" w:styleId="HeaderChar">
    <w:name w:val="Header Char"/>
    <w:basedOn w:val="DefaultParagraphFont"/>
    <w:link w:val="Header"/>
    <w:uiPriority w:val="99"/>
    <w:rsid w:val="00E633AA"/>
  </w:style>
  <w:style w:type="paragraph" w:styleId="Footer">
    <w:name w:val="footer"/>
    <w:basedOn w:val="Normal"/>
    <w:link w:val="FooterChar"/>
    <w:uiPriority w:val="99"/>
    <w:unhideWhenUsed/>
    <w:rsid w:val="00E633AA"/>
    <w:pPr>
      <w:tabs>
        <w:tab w:val="center" w:pos="4513"/>
        <w:tab w:val="right" w:pos="9026"/>
      </w:tabs>
    </w:pPr>
  </w:style>
  <w:style w:type="character" w:customStyle="1" w:styleId="FooterChar">
    <w:name w:val="Footer Char"/>
    <w:basedOn w:val="DefaultParagraphFont"/>
    <w:link w:val="Footer"/>
    <w:uiPriority w:val="99"/>
    <w:rsid w:val="00E633AA"/>
  </w:style>
  <w:style w:type="paragraph" w:customStyle="1" w:styleId="trt0xe">
    <w:name w:val="trt0xe"/>
    <w:basedOn w:val="Normal"/>
    <w:rsid w:val="00314F7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14F74"/>
    <w:pPr>
      <w:ind w:left="720"/>
      <w:contextualSpacing/>
    </w:pPr>
  </w:style>
  <w:style w:type="character" w:styleId="Hyperlink">
    <w:name w:val="Hyperlink"/>
    <w:basedOn w:val="DefaultParagraphFont"/>
    <w:uiPriority w:val="99"/>
    <w:unhideWhenUsed/>
    <w:rsid w:val="00FF6ED3"/>
    <w:rPr>
      <w:color w:val="0563C1" w:themeColor="hyperlink"/>
      <w:u w:val="single"/>
    </w:rPr>
  </w:style>
  <w:style w:type="character" w:styleId="UnresolvedMention">
    <w:name w:val="Unresolved Mention"/>
    <w:basedOn w:val="DefaultParagraphFont"/>
    <w:uiPriority w:val="99"/>
    <w:semiHidden/>
    <w:unhideWhenUsed/>
    <w:rsid w:val="00FF6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36350">
      <w:bodyDiv w:val="1"/>
      <w:marLeft w:val="0"/>
      <w:marRight w:val="0"/>
      <w:marTop w:val="0"/>
      <w:marBottom w:val="0"/>
      <w:divBdr>
        <w:top w:val="none" w:sz="0" w:space="0" w:color="auto"/>
        <w:left w:val="none" w:sz="0" w:space="0" w:color="auto"/>
        <w:bottom w:val="none" w:sz="0" w:space="0" w:color="auto"/>
        <w:right w:val="none" w:sz="0" w:space="0" w:color="auto"/>
      </w:divBdr>
    </w:div>
    <w:div w:id="278726618">
      <w:bodyDiv w:val="1"/>
      <w:marLeft w:val="0"/>
      <w:marRight w:val="0"/>
      <w:marTop w:val="0"/>
      <w:marBottom w:val="0"/>
      <w:divBdr>
        <w:top w:val="none" w:sz="0" w:space="0" w:color="auto"/>
        <w:left w:val="none" w:sz="0" w:space="0" w:color="auto"/>
        <w:bottom w:val="none" w:sz="0" w:space="0" w:color="auto"/>
        <w:right w:val="none" w:sz="0" w:space="0" w:color="auto"/>
      </w:divBdr>
    </w:div>
    <w:div w:id="290748406">
      <w:bodyDiv w:val="1"/>
      <w:marLeft w:val="0"/>
      <w:marRight w:val="0"/>
      <w:marTop w:val="0"/>
      <w:marBottom w:val="0"/>
      <w:divBdr>
        <w:top w:val="none" w:sz="0" w:space="0" w:color="auto"/>
        <w:left w:val="none" w:sz="0" w:space="0" w:color="auto"/>
        <w:bottom w:val="none" w:sz="0" w:space="0" w:color="auto"/>
        <w:right w:val="none" w:sz="0" w:space="0" w:color="auto"/>
      </w:divBdr>
    </w:div>
    <w:div w:id="457604945">
      <w:bodyDiv w:val="1"/>
      <w:marLeft w:val="0"/>
      <w:marRight w:val="0"/>
      <w:marTop w:val="0"/>
      <w:marBottom w:val="0"/>
      <w:divBdr>
        <w:top w:val="none" w:sz="0" w:space="0" w:color="auto"/>
        <w:left w:val="none" w:sz="0" w:space="0" w:color="auto"/>
        <w:bottom w:val="none" w:sz="0" w:space="0" w:color="auto"/>
        <w:right w:val="none" w:sz="0" w:space="0" w:color="auto"/>
      </w:divBdr>
    </w:div>
    <w:div w:id="491986748">
      <w:bodyDiv w:val="1"/>
      <w:marLeft w:val="0"/>
      <w:marRight w:val="0"/>
      <w:marTop w:val="0"/>
      <w:marBottom w:val="0"/>
      <w:divBdr>
        <w:top w:val="none" w:sz="0" w:space="0" w:color="auto"/>
        <w:left w:val="none" w:sz="0" w:space="0" w:color="auto"/>
        <w:bottom w:val="none" w:sz="0" w:space="0" w:color="auto"/>
        <w:right w:val="none" w:sz="0" w:space="0" w:color="auto"/>
      </w:divBdr>
    </w:div>
    <w:div w:id="785193889">
      <w:bodyDiv w:val="1"/>
      <w:marLeft w:val="0"/>
      <w:marRight w:val="0"/>
      <w:marTop w:val="0"/>
      <w:marBottom w:val="0"/>
      <w:divBdr>
        <w:top w:val="none" w:sz="0" w:space="0" w:color="auto"/>
        <w:left w:val="none" w:sz="0" w:space="0" w:color="auto"/>
        <w:bottom w:val="none" w:sz="0" w:space="0" w:color="auto"/>
        <w:right w:val="none" w:sz="0" w:space="0" w:color="auto"/>
      </w:divBdr>
    </w:div>
    <w:div w:id="811676406">
      <w:bodyDiv w:val="1"/>
      <w:marLeft w:val="0"/>
      <w:marRight w:val="0"/>
      <w:marTop w:val="0"/>
      <w:marBottom w:val="0"/>
      <w:divBdr>
        <w:top w:val="none" w:sz="0" w:space="0" w:color="auto"/>
        <w:left w:val="none" w:sz="0" w:space="0" w:color="auto"/>
        <w:bottom w:val="none" w:sz="0" w:space="0" w:color="auto"/>
        <w:right w:val="none" w:sz="0" w:space="0" w:color="auto"/>
      </w:divBdr>
    </w:div>
    <w:div w:id="1024983425">
      <w:bodyDiv w:val="1"/>
      <w:marLeft w:val="0"/>
      <w:marRight w:val="0"/>
      <w:marTop w:val="0"/>
      <w:marBottom w:val="0"/>
      <w:divBdr>
        <w:top w:val="none" w:sz="0" w:space="0" w:color="auto"/>
        <w:left w:val="none" w:sz="0" w:space="0" w:color="auto"/>
        <w:bottom w:val="none" w:sz="0" w:space="0" w:color="auto"/>
        <w:right w:val="none" w:sz="0" w:space="0" w:color="auto"/>
      </w:divBdr>
    </w:div>
    <w:div w:id="1049453891">
      <w:bodyDiv w:val="1"/>
      <w:marLeft w:val="0"/>
      <w:marRight w:val="0"/>
      <w:marTop w:val="0"/>
      <w:marBottom w:val="0"/>
      <w:divBdr>
        <w:top w:val="none" w:sz="0" w:space="0" w:color="auto"/>
        <w:left w:val="none" w:sz="0" w:space="0" w:color="auto"/>
        <w:bottom w:val="none" w:sz="0" w:space="0" w:color="auto"/>
        <w:right w:val="none" w:sz="0" w:space="0" w:color="auto"/>
      </w:divBdr>
    </w:div>
    <w:div w:id="1287395626">
      <w:bodyDiv w:val="1"/>
      <w:marLeft w:val="0"/>
      <w:marRight w:val="0"/>
      <w:marTop w:val="0"/>
      <w:marBottom w:val="0"/>
      <w:divBdr>
        <w:top w:val="none" w:sz="0" w:space="0" w:color="auto"/>
        <w:left w:val="none" w:sz="0" w:space="0" w:color="auto"/>
        <w:bottom w:val="none" w:sz="0" w:space="0" w:color="auto"/>
        <w:right w:val="none" w:sz="0" w:space="0" w:color="auto"/>
      </w:divBdr>
    </w:div>
    <w:div w:id="1369985151">
      <w:bodyDiv w:val="1"/>
      <w:marLeft w:val="0"/>
      <w:marRight w:val="0"/>
      <w:marTop w:val="0"/>
      <w:marBottom w:val="0"/>
      <w:divBdr>
        <w:top w:val="none" w:sz="0" w:space="0" w:color="auto"/>
        <w:left w:val="none" w:sz="0" w:space="0" w:color="auto"/>
        <w:bottom w:val="none" w:sz="0" w:space="0" w:color="auto"/>
        <w:right w:val="none" w:sz="0" w:space="0" w:color="auto"/>
      </w:divBdr>
    </w:div>
    <w:div w:id="1527520745">
      <w:bodyDiv w:val="1"/>
      <w:marLeft w:val="0"/>
      <w:marRight w:val="0"/>
      <w:marTop w:val="0"/>
      <w:marBottom w:val="0"/>
      <w:divBdr>
        <w:top w:val="none" w:sz="0" w:space="0" w:color="auto"/>
        <w:left w:val="none" w:sz="0" w:space="0" w:color="auto"/>
        <w:bottom w:val="none" w:sz="0" w:space="0" w:color="auto"/>
        <w:right w:val="none" w:sz="0" w:space="0" w:color="auto"/>
      </w:divBdr>
    </w:div>
    <w:div w:id="1658612060">
      <w:bodyDiv w:val="1"/>
      <w:marLeft w:val="0"/>
      <w:marRight w:val="0"/>
      <w:marTop w:val="0"/>
      <w:marBottom w:val="0"/>
      <w:divBdr>
        <w:top w:val="none" w:sz="0" w:space="0" w:color="auto"/>
        <w:left w:val="none" w:sz="0" w:space="0" w:color="auto"/>
        <w:bottom w:val="none" w:sz="0" w:space="0" w:color="auto"/>
        <w:right w:val="none" w:sz="0" w:space="0" w:color="auto"/>
      </w:divBdr>
    </w:div>
    <w:div w:id="1737556348">
      <w:bodyDiv w:val="1"/>
      <w:marLeft w:val="0"/>
      <w:marRight w:val="0"/>
      <w:marTop w:val="0"/>
      <w:marBottom w:val="0"/>
      <w:divBdr>
        <w:top w:val="none" w:sz="0" w:space="0" w:color="auto"/>
        <w:left w:val="none" w:sz="0" w:space="0" w:color="auto"/>
        <w:bottom w:val="none" w:sz="0" w:space="0" w:color="auto"/>
        <w:right w:val="none" w:sz="0" w:space="0" w:color="auto"/>
      </w:divBdr>
    </w:div>
    <w:div w:id="1907764485">
      <w:bodyDiv w:val="1"/>
      <w:marLeft w:val="0"/>
      <w:marRight w:val="0"/>
      <w:marTop w:val="0"/>
      <w:marBottom w:val="0"/>
      <w:divBdr>
        <w:top w:val="none" w:sz="0" w:space="0" w:color="auto"/>
        <w:left w:val="none" w:sz="0" w:space="0" w:color="auto"/>
        <w:bottom w:val="none" w:sz="0" w:space="0" w:color="auto"/>
        <w:right w:val="none" w:sz="0" w:space="0" w:color="auto"/>
      </w:divBdr>
    </w:div>
    <w:div w:id="2072849954">
      <w:bodyDiv w:val="1"/>
      <w:marLeft w:val="0"/>
      <w:marRight w:val="0"/>
      <w:marTop w:val="0"/>
      <w:marBottom w:val="0"/>
      <w:divBdr>
        <w:top w:val="none" w:sz="0" w:space="0" w:color="auto"/>
        <w:left w:val="none" w:sz="0" w:space="0" w:color="auto"/>
        <w:bottom w:val="none" w:sz="0" w:space="0" w:color="auto"/>
        <w:right w:val="none" w:sz="0" w:space="0" w:color="auto"/>
      </w:divBdr>
    </w:div>
    <w:div w:id="211539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6</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 Manisha</dc:creator>
  <cp:keywords/>
  <dc:description/>
  <cp:lastModifiedBy>Jahan, Manisha</cp:lastModifiedBy>
  <cp:revision>102</cp:revision>
  <dcterms:created xsi:type="dcterms:W3CDTF">2021-08-04T14:56:00Z</dcterms:created>
  <dcterms:modified xsi:type="dcterms:W3CDTF">2021-08-04T23:17:00Z</dcterms:modified>
</cp:coreProperties>
</file>