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99BBD8" w14:textId="4425C905" w:rsidR="00705CE0" w:rsidRDefault="003F795D" w:rsidP="003F795D">
      <w:pPr>
        <w:pBdr>
          <w:top w:val="nil"/>
          <w:left w:val="nil"/>
          <w:bottom w:val="nil"/>
          <w:right w:val="nil"/>
          <w:between w:val="nil"/>
        </w:pBdr>
        <w:spacing w:line="360" w:lineRule="auto"/>
        <w:rPr>
          <w:b/>
          <w:color w:val="000000"/>
          <w:sz w:val="32"/>
          <w:szCs w:val="32"/>
        </w:rPr>
      </w:pPr>
      <w:r w:rsidRPr="003F795D">
        <w:rPr>
          <w:b/>
          <w:color w:val="000000"/>
          <w:sz w:val="32"/>
          <w:szCs w:val="32"/>
        </w:rPr>
        <w:t xml:space="preserve">                         INTER</w:t>
      </w:r>
      <w:r>
        <w:rPr>
          <w:b/>
          <w:color w:val="000000"/>
          <w:sz w:val="32"/>
          <w:szCs w:val="32"/>
        </w:rPr>
        <w:t>NATIONAL MARKETING</w:t>
      </w:r>
    </w:p>
    <w:p w14:paraId="15ECE27B" w14:textId="4429CC02" w:rsidR="003F795D" w:rsidRPr="003F795D" w:rsidRDefault="003F795D" w:rsidP="003F795D">
      <w:pPr>
        <w:pBdr>
          <w:top w:val="nil"/>
          <w:left w:val="nil"/>
          <w:bottom w:val="nil"/>
          <w:right w:val="nil"/>
          <w:between w:val="nil"/>
        </w:pBdr>
        <w:spacing w:line="360" w:lineRule="auto"/>
        <w:rPr>
          <w:bCs/>
          <w:color w:val="000000"/>
          <w:sz w:val="32"/>
          <w:szCs w:val="32"/>
        </w:rPr>
      </w:pPr>
      <w:r>
        <w:rPr>
          <w:b/>
          <w:color w:val="000000"/>
          <w:sz w:val="32"/>
          <w:szCs w:val="32"/>
        </w:rPr>
        <w:t xml:space="preserve">                                </w:t>
      </w:r>
      <w:r w:rsidRPr="003F795D">
        <w:rPr>
          <w:bCs/>
          <w:color w:val="000000"/>
          <w:sz w:val="32"/>
          <w:szCs w:val="32"/>
        </w:rPr>
        <w:t>Module code:</w:t>
      </w:r>
      <w:r w:rsidR="00882F37">
        <w:rPr>
          <w:bCs/>
          <w:color w:val="000000"/>
          <w:sz w:val="32"/>
          <w:szCs w:val="32"/>
        </w:rPr>
        <w:t xml:space="preserve"> LCMB</w:t>
      </w:r>
      <w:r w:rsidR="00DD5696">
        <w:rPr>
          <w:bCs/>
          <w:color w:val="000000"/>
          <w:sz w:val="32"/>
          <w:szCs w:val="32"/>
        </w:rPr>
        <w:t>7006</w:t>
      </w:r>
    </w:p>
    <w:p w14:paraId="182A6BDE" w14:textId="0ED3DF3D" w:rsidR="003F795D" w:rsidRPr="003F795D" w:rsidRDefault="003F795D" w:rsidP="003F795D">
      <w:pPr>
        <w:pBdr>
          <w:top w:val="nil"/>
          <w:left w:val="nil"/>
          <w:bottom w:val="nil"/>
          <w:right w:val="nil"/>
          <w:between w:val="nil"/>
        </w:pBdr>
        <w:spacing w:line="360" w:lineRule="auto"/>
        <w:rPr>
          <w:bCs/>
          <w:color w:val="000000"/>
          <w:sz w:val="32"/>
          <w:szCs w:val="32"/>
        </w:rPr>
      </w:pPr>
      <w:r w:rsidRPr="003F795D">
        <w:rPr>
          <w:bCs/>
          <w:color w:val="000000"/>
          <w:sz w:val="32"/>
          <w:szCs w:val="32"/>
        </w:rPr>
        <w:t xml:space="preserve">                                Student Name:</w:t>
      </w:r>
      <w:r>
        <w:rPr>
          <w:bCs/>
          <w:color w:val="000000"/>
          <w:sz w:val="32"/>
          <w:szCs w:val="32"/>
        </w:rPr>
        <w:t xml:space="preserve"> Sudhinrao Takkalapelly</w:t>
      </w:r>
    </w:p>
    <w:p w14:paraId="02A9B051" w14:textId="726A2940" w:rsidR="003F795D" w:rsidRPr="003F795D" w:rsidRDefault="003F795D" w:rsidP="003F795D">
      <w:pPr>
        <w:pBdr>
          <w:top w:val="nil"/>
          <w:left w:val="nil"/>
          <w:bottom w:val="nil"/>
          <w:right w:val="nil"/>
          <w:between w:val="nil"/>
        </w:pBdr>
        <w:spacing w:line="360" w:lineRule="auto"/>
        <w:rPr>
          <w:bCs/>
          <w:color w:val="000000"/>
          <w:sz w:val="32"/>
          <w:szCs w:val="32"/>
        </w:rPr>
      </w:pPr>
      <w:r w:rsidRPr="003F795D">
        <w:rPr>
          <w:bCs/>
          <w:color w:val="000000"/>
          <w:sz w:val="32"/>
          <w:szCs w:val="32"/>
        </w:rPr>
        <w:t xml:space="preserve">                                Student Id:</w:t>
      </w:r>
      <w:r>
        <w:rPr>
          <w:bCs/>
          <w:color w:val="000000"/>
          <w:sz w:val="32"/>
          <w:szCs w:val="32"/>
        </w:rPr>
        <w:t xml:space="preserve"> 2105741</w:t>
      </w:r>
    </w:p>
    <w:p w14:paraId="7C499085" w14:textId="79CE178B" w:rsidR="003F795D" w:rsidRPr="003F795D" w:rsidRDefault="003F795D" w:rsidP="003F795D">
      <w:pPr>
        <w:pBdr>
          <w:top w:val="nil"/>
          <w:left w:val="nil"/>
          <w:bottom w:val="nil"/>
          <w:right w:val="nil"/>
          <w:between w:val="nil"/>
        </w:pBdr>
        <w:spacing w:line="360" w:lineRule="auto"/>
        <w:rPr>
          <w:bCs/>
          <w:color w:val="000000"/>
          <w:sz w:val="32"/>
          <w:szCs w:val="32"/>
        </w:rPr>
      </w:pPr>
      <w:r w:rsidRPr="003F795D">
        <w:rPr>
          <w:bCs/>
          <w:color w:val="000000"/>
          <w:sz w:val="32"/>
          <w:szCs w:val="32"/>
        </w:rPr>
        <w:t xml:space="preserve">                                Lecturer Name: </w:t>
      </w:r>
      <w:proofErr w:type="spellStart"/>
      <w:r>
        <w:rPr>
          <w:bCs/>
          <w:color w:val="000000"/>
          <w:sz w:val="32"/>
          <w:szCs w:val="32"/>
        </w:rPr>
        <w:t>Tushara</w:t>
      </w:r>
      <w:proofErr w:type="spellEnd"/>
      <w:r w:rsidRPr="003F795D">
        <w:rPr>
          <w:bCs/>
          <w:color w:val="000000"/>
          <w:sz w:val="32"/>
          <w:szCs w:val="32"/>
        </w:rPr>
        <w:t xml:space="preserve"> </w:t>
      </w:r>
      <w:proofErr w:type="spellStart"/>
      <w:r w:rsidR="00DE60F6">
        <w:rPr>
          <w:bCs/>
          <w:color w:val="000000"/>
          <w:sz w:val="32"/>
          <w:szCs w:val="32"/>
        </w:rPr>
        <w:t>Balendran</w:t>
      </w:r>
      <w:proofErr w:type="spellEnd"/>
      <w:r w:rsidRPr="003F795D">
        <w:rPr>
          <w:bCs/>
          <w:color w:val="000000"/>
          <w:sz w:val="32"/>
          <w:szCs w:val="32"/>
        </w:rPr>
        <w:t xml:space="preserve">                     </w:t>
      </w:r>
    </w:p>
    <w:p w14:paraId="10C82DC1" w14:textId="77777777" w:rsidR="00705CE0" w:rsidRDefault="00705CE0">
      <w:pPr>
        <w:pBdr>
          <w:top w:val="nil"/>
          <w:left w:val="nil"/>
          <w:bottom w:val="nil"/>
          <w:right w:val="nil"/>
          <w:between w:val="nil"/>
        </w:pBdr>
        <w:spacing w:line="360" w:lineRule="auto"/>
        <w:jc w:val="center"/>
        <w:rPr>
          <w:b/>
          <w:color w:val="000000"/>
          <w:sz w:val="32"/>
          <w:szCs w:val="32"/>
          <w:u w:val="single"/>
        </w:rPr>
      </w:pPr>
    </w:p>
    <w:p w14:paraId="6A90083F" w14:textId="77777777" w:rsidR="00705CE0" w:rsidRDefault="00705CE0">
      <w:pPr>
        <w:pBdr>
          <w:top w:val="nil"/>
          <w:left w:val="nil"/>
          <w:bottom w:val="nil"/>
          <w:right w:val="nil"/>
          <w:between w:val="nil"/>
        </w:pBdr>
        <w:spacing w:line="360" w:lineRule="auto"/>
        <w:jc w:val="both"/>
        <w:rPr>
          <w:b/>
          <w:color w:val="000000"/>
          <w:u w:val="single"/>
        </w:rPr>
      </w:pPr>
    </w:p>
    <w:p w14:paraId="32994F80" w14:textId="77777777" w:rsidR="00705CE0" w:rsidRDefault="00705CE0">
      <w:pPr>
        <w:pBdr>
          <w:top w:val="nil"/>
          <w:left w:val="nil"/>
          <w:bottom w:val="nil"/>
          <w:right w:val="nil"/>
          <w:between w:val="nil"/>
        </w:pBdr>
        <w:spacing w:line="360" w:lineRule="auto"/>
        <w:jc w:val="center"/>
        <w:rPr>
          <w:b/>
          <w:color w:val="000000"/>
          <w:u w:val="single"/>
        </w:rPr>
      </w:pPr>
    </w:p>
    <w:p w14:paraId="3E8BA995" w14:textId="77777777" w:rsidR="00705CE0" w:rsidRDefault="00680C69">
      <w:pPr>
        <w:pBdr>
          <w:top w:val="nil"/>
          <w:left w:val="nil"/>
          <w:bottom w:val="nil"/>
          <w:right w:val="nil"/>
          <w:between w:val="nil"/>
        </w:pBdr>
        <w:spacing w:line="360" w:lineRule="auto"/>
        <w:jc w:val="both"/>
        <w:rPr>
          <w:b/>
          <w:color w:val="000000"/>
        </w:rPr>
      </w:pPr>
      <w:r>
        <w:br w:type="page"/>
      </w:r>
    </w:p>
    <w:p w14:paraId="0EF588EE" w14:textId="77777777" w:rsidR="00705CE0" w:rsidRDefault="00680C69">
      <w:pPr>
        <w:pStyle w:val="Heading1"/>
        <w:spacing w:line="360" w:lineRule="auto"/>
        <w:jc w:val="center"/>
      </w:pPr>
      <w:bookmarkStart w:id="0" w:name="_heading=h.gjdgxs" w:colFirst="0" w:colLast="0"/>
      <w:bookmarkStart w:id="1" w:name="_Toc101768696"/>
      <w:bookmarkStart w:id="2" w:name="_Toc101957906"/>
      <w:bookmarkEnd w:id="0"/>
      <w:r>
        <w:lastRenderedPageBreak/>
        <w:t>Table of Contents</w:t>
      </w:r>
      <w:bookmarkEnd w:id="1"/>
      <w:bookmarkEnd w:id="2"/>
    </w:p>
    <w:sdt>
      <w:sdtPr>
        <w:id w:val="1904325254"/>
        <w:docPartObj>
          <w:docPartGallery w:val="Table of Contents"/>
          <w:docPartUnique/>
        </w:docPartObj>
      </w:sdtPr>
      <w:sdtEndPr>
        <w:rPr>
          <w:b/>
          <w:bCs/>
          <w:noProof/>
        </w:rPr>
      </w:sdtEndPr>
      <w:sdtContent>
        <w:p w14:paraId="6B88F736" w14:textId="5A68577B" w:rsidR="00646DC4" w:rsidRDefault="00A34D76">
          <w:pPr>
            <w:pStyle w:val="TOC1"/>
            <w:tabs>
              <w:tab w:val="right" w:leader="dot" w:pos="10479"/>
            </w:tabs>
            <w:rPr>
              <w:rFonts w:asciiTheme="minorHAnsi" w:eastAsiaTheme="minorEastAsia" w:hAnsiTheme="minorHAnsi" w:cstheme="minorBidi"/>
              <w:noProof/>
              <w:sz w:val="22"/>
              <w:szCs w:val="22"/>
              <w:lang w:val="en-IN"/>
            </w:rPr>
          </w:pPr>
          <w:r>
            <w:fldChar w:fldCharType="begin"/>
          </w:r>
          <w:r>
            <w:instrText xml:space="preserve"> TOC \o "1-3" \h \z \u </w:instrText>
          </w:r>
          <w:r>
            <w:fldChar w:fldCharType="separate"/>
          </w:r>
          <w:hyperlink w:anchor="_Toc101957906" w:history="1">
            <w:r w:rsidR="00646DC4" w:rsidRPr="005E4CD0">
              <w:rPr>
                <w:rStyle w:val="Hyperlink"/>
                <w:noProof/>
              </w:rPr>
              <w:t>Table of Contents</w:t>
            </w:r>
            <w:r w:rsidR="00646DC4">
              <w:rPr>
                <w:noProof/>
                <w:webHidden/>
              </w:rPr>
              <w:tab/>
            </w:r>
            <w:r w:rsidR="00646DC4">
              <w:rPr>
                <w:noProof/>
                <w:webHidden/>
              </w:rPr>
              <w:fldChar w:fldCharType="begin"/>
            </w:r>
            <w:r w:rsidR="00646DC4">
              <w:rPr>
                <w:noProof/>
                <w:webHidden/>
              </w:rPr>
              <w:instrText xml:space="preserve"> PAGEREF _Toc101957906 \h </w:instrText>
            </w:r>
            <w:r w:rsidR="00646DC4">
              <w:rPr>
                <w:noProof/>
                <w:webHidden/>
              </w:rPr>
            </w:r>
            <w:r w:rsidR="00646DC4">
              <w:rPr>
                <w:noProof/>
                <w:webHidden/>
              </w:rPr>
              <w:fldChar w:fldCharType="separate"/>
            </w:r>
            <w:r w:rsidR="00646DC4">
              <w:rPr>
                <w:noProof/>
                <w:webHidden/>
              </w:rPr>
              <w:t>2</w:t>
            </w:r>
            <w:r w:rsidR="00646DC4">
              <w:rPr>
                <w:noProof/>
                <w:webHidden/>
              </w:rPr>
              <w:fldChar w:fldCharType="end"/>
            </w:r>
          </w:hyperlink>
        </w:p>
        <w:p w14:paraId="0080D4FF" w14:textId="1466A043" w:rsidR="00646DC4" w:rsidRDefault="00A66AEE">
          <w:pPr>
            <w:pStyle w:val="TOC1"/>
            <w:tabs>
              <w:tab w:val="right" w:leader="dot" w:pos="10479"/>
            </w:tabs>
            <w:rPr>
              <w:rFonts w:asciiTheme="minorHAnsi" w:eastAsiaTheme="minorEastAsia" w:hAnsiTheme="minorHAnsi" w:cstheme="minorBidi"/>
              <w:noProof/>
              <w:sz w:val="22"/>
              <w:szCs w:val="22"/>
              <w:lang w:val="en-IN"/>
            </w:rPr>
          </w:pPr>
          <w:hyperlink w:anchor="_Toc101957907" w:history="1">
            <w:r w:rsidR="00646DC4" w:rsidRPr="005E4CD0">
              <w:rPr>
                <w:rStyle w:val="Hyperlink"/>
                <w:noProof/>
              </w:rPr>
              <w:t>Introduction</w:t>
            </w:r>
            <w:r w:rsidR="00646DC4">
              <w:rPr>
                <w:noProof/>
                <w:webHidden/>
              </w:rPr>
              <w:tab/>
            </w:r>
            <w:r w:rsidR="00646DC4">
              <w:rPr>
                <w:noProof/>
                <w:webHidden/>
              </w:rPr>
              <w:fldChar w:fldCharType="begin"/>
            </w:r>
            <w:r w:rsidR="00646DC4">
              <w:rPr>
                <w:noProof/>
                <w:webHidden/>
              </w:rPr>
              <w:instrText xml:space="preserve"> PAGEREF _Toc101957907 \h </w:instrText>
            </w:r>
            <w:r w:rsidR="00646DC4">
              <w:rPr>
                <w:noProof/>
                <w:webHidden/>
              </w:rPr>
            </w:r>
            <w:r w:rsidR="00646DC4">
              <w:rPr>
                <w:noProof/>
                <w:webHidden/>
              </w:rPr>
              <w:fldChar w:fldCharType="separate"/>
            </w:r>
            <w:r w:rsidR="00646DC4">
              <w:rPr>
                <w:noProof/>
                <w:webHidden/>
              </w:rPr>
              <w:t>3</w:t>
            </w:r>
            <w:r w:rsidR="00646DC4">
              <w:rPr>
                <w:noProof/>
                <w:webHidden/>
              </w:rPr>
              <w:fldChar w:fldCharType="end"/>
            </w:r>
          </w:hyperlink>
        </w:p>
        <w:p w14:paraId="6977F035" w14:textId="02681035" w:rsidR="00646DC4" w:rsidRDefault="00A66AEE">
          <w:pPr>
            <w:pStyle w:val="TOC1"/>
            <w:tabs>
              <w:tab w:val="right" w:leader="dot" w:pos="10479"/>
            </w:tabs>
            <w:rPr>
              <w:rFonts w:asciiTheme="minorHAnsi" w:eastAsiaTheme="minorEastAsia" w:hAnsiTheme="minorHAnsi" w:cstheme="minorBidi"/>
              <w:noProof/>
              <w:sz w:val="22"/>
              <w:szCs w:val="22"/>
              <w:lang w:val="en-IN"/>
            </w:rPr>
          </w:pPr>
          <w:hyperlink w:anchor="_Toc101957908" w:history="1">
            <w:r w:rsidR="00646DC4" w:rsidRPr="005E4CD0">
              <w:rPr>
                <w:rStyle w:val="Hyperlink"/>
                <w:noProof/>
              </w:rPr>
              <w:t>Background information of the company</w:t>
            </w:r>
            <w:r w:rsidR="00646DC4">
              <w:rPr>
                <w:noProof/>
                <w:webHidden/>
              </w:rPr>
              <w:tab/>
            </w:r>
            <w:r w:rsidR="00646DC4">
              <w:rPr>
                <w:noProof/>
                <w:webHidden/>
              </w:rPr>
              <w:fldChar w:fldCharType="begin"/>
            </w:r>
            <w:r w:rsidR="00646DC4">
              <w:rPr>
                <w:noProof/>
                <w:webHidden/>
              </w:rPr>
              <w:instrText xml:space="preserve"> PAGEREF _Toc101957908 \h </w:instrText>
            </w:r>
            <w:r w:rsidR="00646DC4">
              <w:rPr>
                <w:noProof/>
                <w:webHidden/>
              </w:rPr>
            </w:r>
            <w:r w:rsidR="00646DC4">
              <w:rPr>
                <w:noProof/>
                <w:webHidden/>
              </w:rPr>
              <w:fldChar w:fldCharType="separate"/>
            </w:r>
            <w:r w:rsidR="00646DC4">
              <w:rPr>
                <w:noProof/>
                <w:webHidden/>
              </w:rPr>
              <w:t>3</w:t>
            </w:r>
            <w:r w:rsidR="00646DC4">
              <w:rPr>
                <w:noProof/>
                <w:webHidden/>
              </w:rPr>
              <w:fldChar w:fldCharType="end"/>
            </w:r>
          </w:hyperlink>
        </w:p>
        <w:p w14:paraId="39471C96" w14:textId="5B954A11" w:rsidR="00646DC4" w:rsidRDefault="00A66AEE">
          <w:pPr>
            <w:pStyle w:val="TOC1"/>
            <w:tabs>
              <w:tab w:val="right" w:leader="dot" w:pos="10479"/>
            </w:tabs>
            <w:rPr>
              <w:rFonts w:asciiTheme="minorHAnsi" w:eastAsiaTheme="minorEastAsia" w:hAnsiTheme="minorHAnsi" w:cstheme="minorBidi"/>
              <w:noProof/>
              <w:sz w:val="22"/>
              <w:szCs w:val="22"/>
              <w:lang w:val="en-IN"/>
            </w:rPr>
          </w:pPr>
          <w:hyperlink w:anchor="_Toc101957909" w:history="1">
            <w:r w:rsidR="00646DC4" w:rsidRPr="005E4CD0">
              <w:rPr>
                <w:rStyle w:val="Hyperlink"/>
                <w:noProof/>
              </w:rPr>
              <w:t>The Macro environment</w:t>
            </w:r>
            <w:r w:rsidR="00646DC4">
              <w:rPr>
                <w:noProof/>
                <w:webHidden/>
              </w:rPr>
              <w:tab/>
            </w:r>
            <w:r w:rsidR="00646DC4">
              <w:rPr>
                <w:noProof/>
                <w:webHidden/>
              </w:rPr>
              <w:fldChar w:fldCharType="begin"/>
            </w:r>
            <w:r w:rsidR="00646DC4">
              <w:rPr>
                <w:noProof/>
                <w:webHidden/>
              </w:rPr>
              <w:instrText xml:space="preserve"> PAGEREF _Toc101957909 \h </w:instrText>
            </w:r>
            <w:r w:rsidR="00646DC4">
              <w:rPr>
                <w:noProof/>
                <w:webHidden/>
              </w:rPr>
            </w:r>
            <w:r w:rsidR="00646DC4">
              <w:rPr>
                <w:noProof/>
                <w:webHidden/>
              </w:rPr>
              <w:fldChar w:fldCharType="separate"/>
            </w:r>
            <w:r w:rsidR="00646DC4">
              <w:rPr>
                <w:noProof/>
                <w:webHidden/>
              </w:rPr>
              <w:t>4</w:t>
            </w:r>
            <w:r w:rsidR="00646DC4">
              <w:rPr>
                <w:noProof/>
                <w:webHidden/>
              </w:rPr>
              <w:fldChar w:fldCharType="end"/>
            </w:r>
          </w:hyperlink>
        </w:p>
        <w:p w14:paraId="78208B0B" w14:textId="1A9B712A" w:rsidR="00646DC4" w:rsidRDefault="00A66AEE">
          <w:pPr>
            <w:pStyle w:val="TOC1"/>
            <w:tabs>
              <w:tab w:val="right" w:leader="dot" w:pos="10479"/>
            </w:tabs>
            <w:rPr>
              <w:rFonts w:asciiTheme="minorHAnsi" w:eastAsiaTheme="minorEastAsia" w:hAnsiTheme="minorHAnsi" w:cstheme="minorBidi"/>
              <w:noProof/>
              <w:sz w:val="22"/>
              <w:szCs w:val="22"/>
              <w:lang w:val="en-IN"/>
            </w:rPr>
          </w:pPr>
          <w:hyperlink w:anchor="_Toc101957910" w:history="1">
            <w:r w:rsidR="00646DC4" w:rsidRPr="005E4CD0">
              <w:rPr>
                <w:rStyle w:val="Hyperlink"/>
                <w:noProof/>
              </w:rPr>
              <w:t>SWOT Analysis</w:t>
            </w:r>
            <w:r w:rsidR="00646DC4">
              <w:rPr>
                <w:noProof/>
                <w:webHidden/>
              </w:rPr>
              <w:tab/>
            </w:r>
            <w:r w:rsidR="00646DC4">
              <w:rPr>
                <w:noProof/>
                <w:webHidden/>
              </w:rPr>
              <w:fldChar w:fldCharType="begin"/>
            </w:r>
            <w:r w:rsidR="00646DC4">
              <w:rPr>
                <w:noProof/>
                <w:webHidden/>
              </w:rPr>
              <w:instrText xml:space="preserve"> PAGEREF _Toc101957910 \h </w:instrText>
            </w:r>
            <w:r w:rsidR="00646DC4">
              <w:rPr>
                <w:noProof/>
                <w:webHidden/>
              </w:rPr>
            </w:r>
            <w:r w:rsidR="00646DC4">
              <w:rPr>
                <w:noProof/>
                <w:webHidden/>
              </w:rPr>
              <w:fldChar w:fldCharType="separate"/>
            </w:r>
            <w:r w:rsidR="00646DC4">
              <w:rPr>
                <w:noProof/>
                <w:webHidden/>
              </w:rPr>
              <w:t>10</w:t>
            </w:r>
            <w:r w:rsidR="00646DC4">
              <w:rPr>
                <w:noProof/>
                <w:webHidden/>
              </w:rPr>
              <w:fldChar w:fldCharType="end"/>
            </w:r>
          </w:hyperlink>
        </w:p>
        <w:p w14:paraId="13831C0F" w14:textId="7E9A4BE0" w:rsidR="00646DC4" w:rsidRDefault="00A66AEE">
          <w:pPr>
            <w:pStyle w:val="TOC1"/>
            <w:tabs>
              <w:tab w:val="right" w:leader="dot" w:pos="10479"/>
            </w:tabs>
            <w:rPr>
              <w:rFonts w:asciiTheme="minorHAnsi" w:eastAsiaTheme="minorEastAsia" w:hAnsiTheme="minorHAnsi" w:cstheme="minorBidi"/>
              <w:noProof/>
              <w:sz w:val="22"/>
              <w:szCs w:val="22"/>
              <w:lang w:val="en-IN"/>
            </w:rPr>
          </w:pPr>
          <w:hyperlink w:anchor="_Toc101957911" w:history="1">
            <w:r w:rsidR="00646DC4" w:rsidRPr="005E4CD0">
              <w:rPr>
                <w:rStyle w:val="Hyperlink"/>
                <w:noProof/>
              </w:rPr>
              <w:t>Relate Segmentation-Targeting and Positioning</w:t>
            </w:r>
            <w:r w:rsidR="00646DC4">
              <w:rPr>
                <w:noProof/>
                <w:webHidden/>
              </w:rPr>
              <w:tab/>
            </w:r>
            <w:r w:rsidR="00646DC4">
              <w:rPr>
                <w:noProof/>
                <w:webHidden/>
              </w:rPr>
              <w:fldChar w:fldCharType="begin"/>
            </w:r>
            <w:r w:rsidR="00646DC4">
              <w:rPr>
                <w:noProof/>
                <w:webHidden/>
              </w:rPr>
              <w:instrText xml:space="preserve"> PAGEREF _Toc101957911 \h </w:instrText>
            </w:r>
            <w:r w:rsidR="00646DC4">
              <w:rPr>
                <w:noProof/>
                <w:webHidden/>
              </w:rPr>
            </w:r>
            <w:r w:rsidR="00646DC4">
              <w:rPr>
                <w:noProof/>
                <w:webHidden/>
              </w:rPr>
              <w:fldChar w:fldCharType="separate"/>
            </w:r>
            <w:r w:rsidR="00646DC4">
              <w:rPr>
                <w:noProof/>
                <w:webHidden/>
              </w:rPr>
              <w:t>11</w:t>
            </w:r>
            <w:r w:rsidR="00646DC4">
              <w:rPr>
                <w:noProof/>
                <w:webHidden/>
              </w:rPr>
              <w:fldChar w:fldCharType="end"/>
            </w:r>
          </w:hyperlink>
        </w:p>
        <w:p w14:paraId="27D8370E" w14:textId="3A40C221" w:rsidR="00646DC4" w:rsidRDefault="00A66AEE">
          <w:pPr>
            <w:pStyle w:val="TOC1"/>
            <w:tabs>
              <w:tab w:val="right" w:leader="dot" w:pos="10479"/>
            </w:tabs>
            <w:rPr>
              <w:rFonts w:asciiTheme="minorHAnsi" w:eastAsiaTheme="minorEastAsia" w:hAnsiTheme="minorHAnsi" w:cstheme="minorBidi"/>
              <w:noProof/>
              <w:sz w:val="22"/>
              <w:szCs w:val="22"/>
              <w:lang w:val="en-IN"/>
            </w:rPr>
          </w:pPr>
          <w:hyperlink w:anchor="_Toc101957912" w:history="1">
            <w:r w:rsidR="00646DC4" w:rsidRPr="005E4CD0">
              <w:rPr>
                <w:rStyle w:val="Hyperlink"/>
                <w:noProof/>
              </w:rPr>
              <w:t>Marketing mix elements (7Ps):</w:t>
            </w:r>
            <w:r w:rsidR="00646DC4">
              <w:rPr>
                <w:noProof/>
                <w:webHidden/>
              </w:rPr>
              <w:tab/>
            </w:r>
            <w:r w:rsidR="00646DC4">
              <w:rPr>
                <w:noProof/>
                <w:webHidden/>
              </w:rPr>
              <w:fldChar w:fldCharType="begin"/>
            </w:r>
            <w:r w:rsidR="00646DC4">
              <w:rPr>
                <w:noProof/>
                <w:webHidden/>
              </w:rPr>
              <w:instrText xml:space="preserve"> PAGEREF _Toc101957912 \h </w:instrText>
            </w:r>
            <w:r w:rsidR="00646DC4">
              <w:rPr>
                <w:noProof/>
                <w:webHidden/>
              </w:rPr>
            </w:r>
            <w:r w:rsidR="00646DC4">
              <w:rPr>
                <w:noProof/>
                <w:webHidden/>
              </w:rPr>
              <w:fldChar w:fldCharType="separate"/>
            </w:r>
            <w:r w:rsidR="00646DC4">
              <w:rPr>
                <w:noProof/>
                <w:webHidden/>
              </w:rPr>
              <w:t>12</w:t>
            </w:r>
            <w:r w:rsidR="00646DC4">
              <w:rPr>
                <w:noProof/>
                <w:webHidden/>
              </w:rPr>
              <w:fldChar w:fldCharType="end"/>
            </w:r>
          </w:hyperlink>
        </w:p>
        <w:p w14:paraId="2CC4D221" w14:textId="27C2164E" w:rsidR="00646DC4" w:rsidRDefault="00A66AEE">
          <w:pPr>
            <w:pStyle w:val="TOC1"/>
            <w:tabs>
              <w:tab w:val="right" w:leader="dot" w:pos="10479"/>
            </w:tabs>
            <w:rPr>
              <w:rFonts w:asciiTheme="minorHAnsi" w:eastAsiaTheme="minorEastAsia" w:hAnsiTheme="minorHAnsi" w:cstheme="minorBidi"/>
              <w:noProof/>
              <w:sz w:val="22"/>
              <w:szCs w:val="22"/>
              <w:lang w:val="en-IN"/>
            </w:rPr>
          </w:pPr>
          <w:hyperlink w:anchor="_Toc101957913" w:history="1">
            <w:r w:rsidR="00646DC4" w:rsidRPr="005E4CD0">
              <w:rPr>
                <w:rStyle w:val="Hyperlink"/>
                <w:noProof/>
              </w:rPr>
              <w:t>Ansoff matrix</w:t>
            </w:r>
            <w:r w:rsidR="00646DC4">
              <w:rPr>
                <w:noProof/>
                <w:webHidden/>
              </w:rPr>
              <w:tab/>
            </w:r>
            <w:r w:rsidR="00646DC4">
              <w:rPr>
                <w:noProof/>
                <w:webHidden/>
              </w:rPr>
              <w:fldChar w:fldCharType="begin"/>
            </w:r>
            <w:r w:rsidR="00646DC4">
              <w:rPr>
                <w:noProof/>
                <w:webHidden/>
              </w:rPr>
              <w:instrText xml:space="preserve"> PAGEREF _Toc101957913 \h </w:instrText>
            </w:r>
            <w:r w:rsidR="00646DC4">
              <w:rPr>
                <w:noProof/>
                <w:webHidden/>
              </w:rPr>
            </w:r>
            <w:r w:rsidR="00646DC4">
              <w:rPr>
                <w:noProof/>
                <w:webHidden/>
              </w:rPr>
              <w:fldChar w:fldCharType="separate"/>
            </w:r>
            <w:r w:rsidR="00646DC4">
              <w:rPr>
                <w:noProof/>
                <w:webHidden/>
              </w:rPr>
              <w:t>15</w:t>
            </w:r>
            <w:r w:rsidR="00646DC4">
              <w:rPr>
                <w:noProof/>
                <w:webHidden/>
              </w:rPr>
              <w:fldChar w:fldCharType="end"/>
            </w:r>
          </w:hyperlink>
        </w:p>
        <w:p w14:paraId="15BDFEC1" w14:textId="2B8DC781" w:rsidR="00646DC4" w:rsidRDefault="00A66AEE">
          <w:pPr>
            <w:pStyle w:val="TOC1"/>
            <w:tabs>
              <w:tab w:val="right" w:leader="dot" w:pos="10479"/>
            </w:tabs>
            <w:rPr>
              <w:rFonts w:asciiTheme="minorHAnsi" w:eastAsiaTheme="minorEastAsia" w:hAnsiTheme="minorHAnsi" w:cstheme="minorBidi"/>
              <w:noProof/>
              <w:sz w:val="22"/>
              <w:szCs w:val="22"/>
              <w:lang w:val="en-IN"/>
            </w:rPr>
          </w:pPr>
          <w:hyperlink w:anchor="_Toc101957914" w:history="1">
            <w:r w:rsidR="00646DC4" w:rsidRPr="005E4CD0">
              <w:rPr>
                <w:rStyle w:val="Hyperlink"/>
                <w:noProof/>
              </w:rPr>
              <w:t>Conclusion and recommendation</w:t>
            </w:r>
            <w:r w:rsidR="00646DC4">
              <w:rPr>
                <w:noProof/>
                <w:webHidden/>
              </w:rPr>
              <w:tab/>
            </w:r>
            <w:r w:rsidR="00646DC4">
              <w:rPr>
                <w:noProof/>
                <w:webHidden/>
              </w:rPr>
              <w:fldChar w:fldCharType="begin"/>
            </w:r>
            <w:r w:rsidR="00646DC4">
              <w:rPr>
                <w:noProof/>
                <w:webHidden/>
              </w:rPr>
              <w:instrText xml:space="preserve"> PAGEREF _Toc101957914 \h </w:instrText>
            </w:r>
            <w:r w:rsidR="00646DC4">
              <w:rPr>
                <w:noProof/>
                <w:webHidden/>
              </w:rPr>
            </w:r>
            <w:r w:rsidR="00646DC4">
              <w:rPr>
                <w:noProof/>
                <w:webHidden/>
              </w:rPr>
              <w:fldChar w:fldCharType="separate"/>
            </w:r>
            <w:r w:rsidR="00646DC4">
              <w:rPr>
                <w:noProof/>
                <w:webHidden/>
              </w:rPr>
              <w:t>17</w:t>
            </w:r>
            <w:r w:rsidR="00646DC4">
              <w:rPr>
                <w:noProof/>
                <w:webHidden/>
              </w:rPr>
              <w:fldChar w:fldCharType="end"/>
            </w:r>
          </w:hyperlink>
        </w:p>
        <w:p w14:paraId="34E2DF85" w14:textId="272421FC" w:rsidR="00646DC4" w:rsidRDefault="00A66AEE">
          <w:pPr>
            <w:pStyle w:val="TOC1"/>
            <w:tabs>
              <w:tab w:val="right" w:leader="dot" w:pos="10479"/>
            </w:tabs>
            <w:rPr>
              <w:rFonts w:asciiTheme="minorHAnsi" w:eastAsiaTheme="minorEastAsia" w:hAnsiTheme="minorHAnsi" w:cstheme="minorBidi"/>
              <w:noProof/>
              <w:sz w:val="22"/>
              <w:szCs w:val="22"/>
              <w:lang w:val="en-IN"/>
            </w:rPr>
          </w:pPr>
          <w:hyperlink w:anchor="_Toc101957915" w:history="1">
            <w:r w:rsidR="00646DC4" w:rsidRPr="005E4CD0">
              <w:rPr>
                <w:rStyle w:val="Hyperlink"/>
                <w:noProof/>
              </w:rPr>
              <w:t>References</w:t>
            </w:r>
            <w:r w:rsidR="00646DC4">
              <w:rPr>
                <w:noProof/>
                <w:webHidden/>
              </w:rPr>
              <w:tab/>
            </w:r>
            <w:r w:rsidR="00646DC4">
              <w:rPr>
                <w:noProof/>
                <w:webHidden/>
              </w:rPr>
              <w:fldChar w:fldCharType="begin"/>
            </w:r>
            <w:r w:rsidR="00646DC4">
              <w:rPr>
                <w:noProof/>
                <w:webHidden/>
              </w:rPr>
              <w:instrText xml:space="preserve"> PAGEREF _Toc101957915 \h </w:instrText>
            </w:r>
            <w:r w:rsidR="00646DC4">
              <w:rPr>
                <w:noProof/>
                <w:webHidden/>
              </w:rPr>
            </w:r>
            <w:r w:rsidR="00646DC4">
              <w:rPr>
                <w:noProof/>
                <w:webHidden/>
              </w:rPr>
              <w:fldChar w:fldCharType="separate"/>
            </w:r>
            <w:r w:rsidR="00646DC4">
              <w:rPr>
                <w:noProof/>
                <w:webHidden/>
              </w:rPr>
              <w:t>19</w:t>
            </w:r>
            <w:r w:rsidR="00646DC4">
              <w:rPr>
                <w:noProof/>
                <w:webHidden/>
              </w:rPr>
              <w:fldChar w:fldCharType="end"/>
            </w:r>
          </w:hyperlink>
        </w:p>
        <w:p w14:paraId="5843B54F" w14:textId="7EA5CE00" w:rsidR="00A34D76" w:rsidRDefault="00A34D76">
          <w:r>
            <w:rPr>
              <w:b/>
              <w:bCs/>
              <w:noProof/>
            </w:rPr>
            <w:fldChar w:fldCharType="end"/>
          </w:r>
        </w:p>
      </w:sdtContent>
    </w:sdt>
    <w:p w14:paraId="0684CE7B" w14:textId="77777777" w:rsidR="00705CE0" w:rsidRDefault="00705CE0">
      <w:pPr>
        <w:pBdr>
          <w:top w:val="nil"/>
          <w:left w:val="nil"/>
          <w:bottom w:val="nil"/>
          <w:right w:val="nil"/>
          <w:between w:val="nil"/>
        </w:pBdr>
        <w:spacing w:line="360" w:lineRule="auto"/>
        <w:rPr>
          <w:color w:val="000000"/>
        </w:rPr>
      </w:pPr>
    </w:p>
    <w:p w14:paraId="2FF2093F" w14:textId="77777777" w:rsidR="00705CE0" w:rsidRDefault="00680C69">
      <w:pPr>
        <w:pStyle w:val="Heading1"/>
        <w:spacing w:line="360" w:lineRule="auto"/>
        <w:jc w:val="both"/>
      </w:pPr>
      <w:bookmarkStart w:id="3" w:name="_heading=h.30j0zll" w:colFirst="0" w:colLast="0"/>
      <w:bookmarkEnd w:id="3"/>
      <w:r>
        <w:br w:type="page"/>
      </w:r>
    </w:p>
    <w:p w14:paraId="73597114" w14:textId="77777777" w:rsidR="00705CE0" w:rsidRPr="00C877A7" w:rsidRDefault="00680C69">
      <w:pPr>
        <w:pStyle w:val="Heading1"/>
        <w:spacing w:line="360" w:lineRule="auto"/>
        <w:jc w:val="both"/>
        <w:rPr>
          <w:color w:val="FF0000"/>
        </w:rPr>
      </w:pPr>
      <w:bookmarkStart w:id="4" w:name="_Toc101957907"/>
      <w:r w:rsidRPr="00C877A7">
        <w:rPr>
          <w:color w:val="FF0000"/>
        </w:rPr>
        <w:lastRenderedPageBreak/>
        <w:t>Introduction</w:t>
      </w:r>
      <w:bookmarkEnd w:id="4"/>
    </w:p>
    <w:p w14:paraId="4953F923" w14:textId="77777777" w:rsidR="00705CE0" w:rsidRDefault="00680C69">
      <w:pPr>
        <w:pBdr>
          <w:top w:val="nil"/>
          <w:left w:val="nil"/>
          <w:bottom w:val="nil"/>
          <w:right w:val="nil"/>
          <w:between w:val="nil"/>
        </w:pBdr>
        <w:spacing w:line="360" w:lineRule="auto"/>
        <w:jc w:val="both"/>
      </w:pPr>
      <w:r>
        <w:t>The following report is going to be developed on the basis of the international marketing of the company named BMW. Firstly, international marketing can be defined as any kind of marketing activities which are done across the border to reach the audiences globally. Moreover, it can also be defined as the global marketing which mainly aims to fulfil the needs of the global customers. The report will present an overview of the BMW. Further, the external or the macro environment of the BMW will be analysed by using the PESTLE analysis strategic framework. This will determine whether the forces are unfavourable or favourable for BMW in regards to two different counties India and the United Kingdom. The differences and similarities are effectively explained. Moreover, the “Porter’s Five Model” will be evaluated in relation to the BMW company to know the level of forces in both the countries. Here also the similarities and differences will be effectively determined. Furthermore, the report will analyse the strength, weaknesses, opportunities and threats for BMW in India and the UK by using the SWOT analysis tool. The report will also evaluate the segmentations, targeting and positioning (STP), it will analyse the similarities and differences of operations in both the countries. Moreover, here the seven elements of the marketing mix will be evaluated of the BMW in relation to the market entry in both the countries. At the end of the following report, the definition of the “directional development strategy” will be given. Moreover, Ansoff Matrix will be demonstrated in relation to the BMW strategies in both countries. Further, some valid recommendations are given which can be helpful for BMW in their marketing operations.</w:t>
      </w:r>
    </w:p>
    <w:p w14:paraId="35898AB5" w14:textId="77777777" w:rsidR="00705CE0" w:rsidRPr="00C877A7" w:rsidRDefault="00680C69">
      <w:pPr>
        <w:pStyle w:val="Heading1"/>
        <w:spacing w:line="360" w:lineRule="auto"/>
        <w:jc w:val="both"/>
        <w:rPr>
          <w:color w:val="FF0000"/>
        </w:rPr>
      </w:pPr>
      <w:bookmarkStart w:id="5" w:name="_Toc101957908"/>
      <w:r w:rsidRPr="00C877A7">
        <w:rPr>
          <w:color w:val="FF0000"/>
        </w:rPr>
        <w:t>Background information of the company</w:t>
      </w:r>
      <w:bookmarkEnd w:id="5"/>
    </w:p>
    <w:p w14:paraId="789B172B" w14:textId="77777777" w:rsidR="00705CE0" w:rsidRDefault="00680C69">
      <w:pPr>
        <w:pBdr>
          <w:top w:val="nil"/>
          <w:left w:val="nil"/>
          <w:bottom w:val="nil"/>
          <w:right w:val="nil"/>
          <w:between w:val="nil"/>
        </w:pBdr>
        <w:spacing w:line="360" w:lineRule="auto"/>
        <w:jc w:val="both"/>
      </w:pPr>
      <w:r>
        <w:t>BMW stands for “</w:t>
      </w:r>
      <w:proofErr w:type="spellStart"/>
      <w:r>
        <w:t>Bayerische</w:t>
      </w:r>
      <w:proofErr w:type="spellEnd"/>
      <w:r>
        <w:t xml:space="preserve"> </w:t>
      </w:r>
      <w:proofErr w:type="spellStart"/>
      <w:r>
        <w:t>Motoren</w:t>
      </w:r>
      <w:proofErr w:type="spellEnd"/>
      <w:r>
        <w:t xml:space="preserve"> Werke AG”, is German manufacturer of luxury cars, vehicles, motorcycles. It is a multinational corporate manufacturing company with its headquarters in Munich, Germany. It was founded on 7th March, 1916 in Germany. The founders of the BMW are Gustav Otto, Karl </w:t>
      </w:r>
      <w:proofErr w:type="spellStart"/>
      <w:r>
        <w:t>Raap</w:t>
      </w:r>
      <w:proofErr w:type="spellEnd"/>
      <w:r>
        <w:t xml:space="preserve">, Camillo Castiglioni and Franz Josef Popp. The owners of the BMW are Stefan </w:t>
      </w:r>
      <w:proofErr w:type="spellStart"/>
      <w:r>
        <w:t>Quandt</w:t>
      </w:r>
      <w:proofErr w:type="spellEnd"/>
      <w:r>
        <w:t xml:space="preserve"> and Susanne </w:t>
      </w:r>
      <w:proofErr w:type="spellStart"/>
      <w:r>
        <w:t>Klatten</w:t>
      </w:r>
      <w:proofErr w:type="spellEnd"/>
      <w:r>
        <w:t xml:space="preserve">. The current CEO of BMW is Harald Kruger. Some of the subsidiaries companies of BMW are Alpina, BMW M, BMW </w:t>
      </w:r>
      <w:proofErr w:type="spellStart"/>
      <w:r>
        <w:t>Motorrad</w:t>
      </w:r>
      <w:proofErr w:type="spellEnd"/>
      <w:r>
        <w:t>. It was found that BMW currently has more than 1, 18,900 employees across the world (</w:t>
      </w:r>
      <w:r>
        <w:rPr>
          <w:highlight w:val="white"/>
        </w:rPr>
        <w:t>Cargurus.com, 2022</w:t>
      </w:r>
      <w:r>
        <w:t xml:space="preserve">). It was recorded in 2021 that BMW has a total net worth of $24.8 billion. Moreover, in 2021 BMW generated total revenue of </w:t>
      </w:r>
      <w:r>
        <w:rPr>
          <w:highlight w:val="white"/>
        </w:rPr>
        <w:t>€ 111,239 million.</w:t>
      </w:r>
      <w:r>
        <w:br w:type="page"/>
      </w:r>
    </w:p>
    <w:p w14:paraId="70D4CF85" w14:textId="77777777" w:rsidR="00705CE0" w:rsidRPr="00C877A7" w:rsidRDefault="00680C69">
      <w:pPr>
        <w:pStyle w:val="Heading1"/>
        <w:spacing w:line="360" w:lineRule="auto"/>
        <w:rPr>
          <w:color w:val="FF0000"/>
        </w:rPr>
      </w:pPr>
      <w:bookmarkStart w:id="6" w:name="_Toc101957909"/>
      <w:r w:rsidRPr="00C877A7">
        <w:rPr>
          <w:color w:val="FF0000"/>
        </w:rPr>
        <w:lastRenderedPageBreak/>
        <w:t>The Macro environment</w:t>
      </w:r>
      <w:bookmarkEnd w:id="6"/>
    </w:p>
    <w:p w14:paraId="2F2A07BF" w14:textId="77777777" w:rsidR="00705CE0" w:rsidRDefault="00680C69" w:rsidP="00C409E7">
      <w:pPr>
        <w:pBdr>
          <w:top w:val="nil"/>
          <w:left w:val="nil"/>
          <w:bottom w:val="nil"/>
          <w:right w:val="nil"/>
          <w:between w:val="nil"/>
        </w:pBdr>
        <w:spacing w:line="360" w:lineRule="auto"/>
        <w:jc w:val="both"/>
      </w:pPr>
      <w:r>
        <w:t>A macro environment concerns potentially uncontrollable external forces that greatly affect a decision making process and capacity of an organisation. This macro environment forces India and the UK greatly affects the decision making process of BMW for their international marketing approach. These forces mainly consist of demographic forces, economic forces, political forces, ecological forces, socio-cultural forces and technological forces. The analysis of the macro environment forces of BMW in India and the UK for their international marketing approach are discussed as follows.</w:t>
      </w:r>
    </w:p>
    <w:p w14:paraId="7A77E98C" w14:textId="77777777" w:rsidR="00705CE0" w:rsidRDefault="00680C69" w:rsidP="00C409E7">
      <w:pPr>
        <w:pBdr>
          <w:top w:val="nil"/>
          <w:left w:val="nil"/>
          <w:bottom w:val="nil"/>
          <w:right w:val="nil"/>
          <w:between w:val="nil"/>
        </w:pBdr>
        <w:spacing w:line="360" w:lineRule="auto"/>
        <w:jc w:val="both"/>
      </w:pPr>
      <w:r>
        <w:rPr>
          <w:b/>
        </w:rPr>
        <w:t>Demographic forces</w:t>
      </w:r>
      <w:r>
        <w:t>: It regards the population size, age, density, occupation, gender and key statistics of the population of an economy. The total population size of the UK as per the resort published by ONS in 2020 was 67 million. Among this population the vehicle market was studied to be 1.3 million cars, 78,270 were commercial cars and the rest numbers belonged to private ownerships (</w:t>
      </w:r>
      <w:r>
        <w:rPr>
          <w:highlight w:val="white"/>
        </w:rPr>
        <w:t>Ons.gov.uk. 2022</w:t>
      </w:r>
      <w:r>
        <w:t xml:space="preserve">). This figure signifies a potential market opportunity for BMW in the UK. India is the second most populous country in the world with approximately 1.38 billion. As per the report of FADA (Federation of Automobile Dealers) the total vehicle registration in 2020 were summed up to 2,17,68,502 (Overdrive. 2022). The enthusiastic demographic behaviour towards the car market signifies a potential for marketing opportunities for the marketing policies of BMW. </w:t>
      </w:r>
    </w:p>
    <w:p w14:paraId="6547A4C8" w14:textId="77777777" w:rsidR="00705CE0" w:rsidRDefault="00680C69" w:rsidP="00C409E7">
      <w:pPr>
        <w:pBdr>
          <w:top w:val="nil"/>
          <w:left w:val="nil"/>
          <w:bottom w:val="nil"/>
          <w:right w:val="nil"/>
          <w:between w:val="nil"/>
        </w:pBdr>
        <w:spacing w:line="360" w:lineRule="auto"/>
        <w:jc w:val="center"/>
        <w:rPr>
          <w:b/>
        </w:rPr>
      </w:pPr>
      <w:r>
        <w:rPr>
          <w:b/>
          <w:noProof/>
        </w:rPr>
        <w:drawing>
          <wp:inline distT="114300" distB="114300" distL="114300" distR="114300" wp14:anchorId="672FFE5F" wp14:editId="373E5E73">
            <wp:extent cx="4895850" cy="3009305"/>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4895850" cy="3009305"/>
                    </a:xfrm>
                    <a:prstGeom prst="rect">
                      <a:avLst/>
                    </a:prstGeom>
                    <a:ln/>
                  </pic:spPr>
                </pic:pic>
              </a:graphicData>
            </a:graphic>
          </wp:inline>
        </w:drawing>
      </w:r>
    </w:p>
    <w:p w14:paraId="08896F7E" w14:textId="77777777" w:rsidR="00705CE0" w:rsidRDefault="00680C69">
      <w:pPr>
        <w:spacing w:before="240" w:after="240" w:line="360" w:lineRule="auto"/>
        <w:jc w:val="center"/>
        <w:rPr>
          <w:b/>
        </w:rPr>
      </w:pPr>
      <w:r>
        <w:rPr>
          <w:b/>
        </w:rPr>
        <w:t>Figure no1: Automobile market in UK</w:t>
      </w:r>
    </w:p>
    <w:p w14:paraId="1B86D84B" w14:textId="77777777" w:rsidR="00705CE0" w:rsidRDefault="00680C69">
      <w:pPr>
        <w:spacing w:before="240" w:after="240" w:line="360" w:lineRule="auto"/>
        <w:jc w:val="center"/>
      </w:pPr>
      <w:r>
        <w:t>(Source: Office of National Statistics)</w:t>
      </w:r>
    </w:p>
    <w:p w14:paraId="1F246C78" w14:textId="39B3B86E" w:rsidR="00705CE0" w:rsidRDefault="00680C69">
      <w:pPr>
        <w:pBdr>
          <w:top w:val="nil"/>
          <w:left w:val="nil"/>
          <w:bottom w:val="nil"/>
          <w:right w:val="nil"/>
          <w:between w:val="nil"/>
        </w:pBdr>
        <w:spacing w:line="360" w:lineRule="auto"/>
        <w:jc w:val="both"/>
      </w:pPr>
      <w:r>
        <w:rPr>
          <w:b/>
        </w:rPr>
        <w:lastRenderedPageBreak/>
        <w:t>Economic forces</w:t>
      </w:r>
      <w:r>
        <w:t xml:space="preserve">: Economic forces concern a capacity of the market and the economy that encourages the purchasing power and spending behaviour of the consumers. The essential </w:t>
      </w:r>
      <w:proofErr w:type="spellStart"/>
      <w:r>
        <w:t>criterias</w:t>
      </w:r>
      <w:proofErr w:type="spellEnd"/>
      <w:r>
        <w:t xml:space="preserve"> of an economic force of an economy are the GDP growth rate, unemployment rate, and Inflation rate. The UK is recognised as one of the most significant economies that creates ample opportunity for the businesses to perform their business operations. A significant growth rate of 6.76% in 2021 of the UK creates a potential business platform for establishing and flourishing the business operations in the respective economy (</w:t>
      </w:r>
      <w:r>
        <w:rPr>
          <w:highlight w:val="white"/>
        </w:rPr>
        <w:t>Ons.gov.uk. 2022</w:t>
      </w:r>
      <w:r>
        <w:t>). The Indian economy expresses a GDP growth rate of 5.4% where GDP per capita is 1770 pound. India is a fast</w:t>
      </w:r>
      <w:r w:rsidR="0036130F">
        <w:t xml:space="preserve"> </w:t>
      </w:r>
      <w:r>
        <w:t xml:space="preserve">growing economy that is greatly enthusiastic in exchanging exports and importing trade. This factor signifies a potential business opportunity for marketing BMW cars for potential business growth and development. </w:t>
      </w:r>
    </w:p>
    <w:p w14:paraId="53620C69" w14:textId="0E92E0E6" w:rsidR="00705CE0" w:rsidRDefault="00680C69">
      <w:pPr>
        <w:pBdr>
          <w:top w:val="nil"/>
          <w:left w:val="nil"/>
          <w:bottom w:val="nil"/>
          <w:right w:val="nil"/>
          <w:between w:val="nil"/>
        </w:pBdr>
        <w:spacing w:line="360" w:lineRule="auto"/>
        <w:jc w:val="both"/>
      </w:pPr>
      <w:r>
        <w:rPr>
          <w:b/>
        </w:rPr>
        <w:t>Political forces</w:t>
      </w:r>
      <w:r>
        <w:t>: Political force concerns a status of political stability that influences the business operations and performance of an organisation. The UK economy is one of the most politically stable economies but the UK has withdrawn its membership from the European Union in 2019 (</w:t>
      </w:r>
      <w:r>
        <w:rPr>
          <w:highlight w:val="white"/>
        </w:rPr>
        <w:t>Ibrahim and Harrison, 2020</w:t>
      </w:r>
      <w:r>
        <w:t xml:space="preserve">). This has greatly affected the international business operations in the UK as there are unfavourable trade and tariff regulations for import and export. Since the marketing approach of BMW greatly relies on the import and export of cars and its accessories in the UK their pricing strategy can be negatively unfavourable. Nevertheless, the government embarks high import duties and tax for the foreign businesses in marketing their products in the Indian market. The Indian government imposes 100% tax for foreign car manufacturers on imports and are negatively unfavourable for the business operations of BMW. </w:t>
      </w:r>
    </w:p>
    <w:p w14:paraId="738309A8" w14:textId="77777777" w:rsidR="00705CE0" w:rsidRDefault="00680C69">
      <w:pPr>
        <w:pBdr>
          <w:top w:val="nil"/>
          <w:left w:val="nil"/>
          <w:bottom w:val="nil"/>
          <w:right w:val="nil"/>
          <w:between w:val="nil"/>
        </w:pBdr>
        <w:spacing w:line="360" w:lineRule="auto"/>
        <w:jc w:val="both"/>
      </w:pPr>
      <w:r>
        <w:rPr>
          <w:b/>
        </w:rPr>
        <w:t xml:space="preserve">Ecological force: </w:t>
      </w:r>
      <w:r>
        <w:t>Ecological forces concern the impact of business activities on the environment. There are alarming concerns across economies against the businesses that are depleting the environment due to their business activities. UK and India greatly adheres to the strict regulations against environmental degradation activities. The UK government has made significant improvements in reducing the negative impact of business on the environment in their “Environmental Protection Act, 1990”. This Act is associated with the waste management and emission control of the businesses in the UK (</w:t>
      </w:r>
      <w:r>
        <w:rPr>
          <w:highlight w:val="white"/>
        </w:rPr>
        <w:t>Legislation.gov.uk. 2022</w:t>
      </w:r>
      <w:r>
        <w:t>). Adhering to this regulatory Act of 1990 can be greatly favourable for the desired business expectations of BMW. Indian markets are also greatly oriented towards their environment promotional practices for the business operations. This aspect is regulated by “Environmental Protection Act of 1986” that is incorporated under “Article 253” of the Indian Constitution. Breaching this regulatory provision can cause severe legal penalties and damage to the brand image for BMW businesses in India (</w:t>
      </w:r>
      <w:r>
        <w:rPr>
          <w:highlight w:val="white"/>
        </w:rPr>
        <w:t>Geacindia.gov.in. 2022</w:t>
      </w:r>
      <w:r>
        <w:t>).</w:t>
      </w:r>
    </w:p>
    <w:p w14:paraId="0516795B" w14:textId="77777777" w:rsidR="00705CE0" w:rsidRDefault="00680C69">
      <w:pPr>
        <w:pBdr>
          <w:top w:val="nil"/>
          <w:left w:val="nil"/>
          <w:bottom w:val="nil"/>
          <w:right w:val="nil"/>
          <w:between w:val="nil"/>
        </w:pBdr>
        <w:spacing w:line="360" w:lineRule="auto"/>
        <w:jc w:val="both"/>
      </w:pPr>
      <w:r>
        <w:rPr>
          <w:b/>
        </w:rPr>
        <w:t>Socio-cultural forces</w:t>
      </w:r>
      <w:r>
        <w:t xml:space="preserve">: Socio-cultural forces concern the preferences and the behaviour of the demographics of an economy. Concerning the UK market the larger part of the demographic lives in a city with high life </w:t>
      </w:r>
      <w:r>
        <w:lastRenderedPageBreak/>
        <w:t xml:space="preserve">expectancy. They express potential encouragement for purchasing high standard products like BMW. There is a potential demand for branded and luxury cars in the respective industry across the UK. The social cultural forces in the Indian market could be potentially crucial for BMW's business. This is mainly because the Indian population is vastly diverse with numerous cultural and ethnic practices. Thus Targeting an appropriate customer group could be daunting for BMW. Thus marketing operations in the Indian market require rethinking and reconsideration. </w:t>
      </w:r>
    </w:p>
    <w:p w14:paraId="4A3A4D55" w14:textId="3EB725C8" w:rsidR="00705CE0" w:rsidRDefault="00680C69">
      <w:pPr>
        <w:pBdr>
          <w:top w:val="nil"/>
          <w:left w:val="nil"/>
          <w:bottom w:val="nil"/>
          <w:right w:val="nil"/>
          <w:between w:val="nil"/>
        </w:pBdr>
        <w:spacing w:line="360" w:lineRule="auto"/>
        <w:jc w:val="both"/>
      </w:pPr>
      <w:r>
        <w:t xml:space="preserve">The cultural forces can be analysed </w:t>
      </w:r>
      <w:r w:rsidR="0036130F">
        <w:t xml:space="preserve"> </w:t>
      </w:r>
      <w:r>
        <w:t xml:space="preserve"> through a </w:t>
      </w:r>
      <w:r w:rsidRPr="00A34D76">
        <w:rPr>
          <w:b/>
          <w:bCs/>
        </w:rPr>
        <w:t>Hofstede model</w:t>
      </w:r>
      <w:r>
        <w:t xml:space="preserve"> for the UK and India. This framework analyses the six dimensions of a culture of both the UK and India that can effectively assist an organisation to market their product in an international market. </w:t>
      </w:r>
      <w:r w:rsidRPr="00A34D76">
        <w:rPr>
          <w:b/>
          <w:bCs/>
        </w:rPr>
        <w:t>Hofstede model</w:t>
      </w:r>
      <w:r>
        <w:t xml:space="preserve"> can facilitate an organisation to expand their growth and business operation at international area without any cultural hindrances across economies. Nevertheless, this model sometimes faces criticism on its applicability that 4 dimensions are not sufficient for exploring the cultural dimensions of a country. </w:t>
      </w:r>
    </w:p>
    <w:p w14:paraId="1C316ED6" w14:textId="68EAA298" w:rsidR="00E07689" w:rsidRDefault="00E07689">
      <w:pPr>
        <w:pBdr>
          <w:top w:val="nil"/>
          <w:left w:val="nil"/>
          <w:bottom w:val="nil"/>
          <w:right w:val="nil"/>
          <w:between w:val="nil"/>
        </w:pBdr>
        <w:spacing w:line="360" w:lineRule="auto"/>
        <w:jc w:val="both"/>
        <w:rPr>
          <w:b/>
          <w:bCs/>
        </w:rPr>
      </w:pPr>
      <w:r w:rsidRPr="00E07689">
        <w:rPr>
          <w:b/>
          <w:bCs/>
        </w:rPr>
        <w:t>Advantages and Disadvantages of Hofstede model</w:t>
      </w:r>
    </w:p>
    <w:p w14:paraId="0C6C7DD5" w14:textId="144F7900" w:rsidR="00E07689" w:rsidRPr="001404FA" w:rsidRDefault="00E07689">
      <w:pPr>
        <w:pBdr>
          <w:top w:val="nil"/>
          <w:left w:val="nil"/>
          <w:bottom w:val="nil"/>
          <w:right w:val="nil"/>
          <w:between w:val="nil"/>
        </w:pBdr>
        <w:spacing w:line="360" w:lineRule="auto"/>
        <w:jc w:val="both"/>
        <w:rPr>
          <w:b/>
          <w:bCs/>
        </w:rPr>
      </w:pPr>
      <w:r w:rsidRPr="001404FA">
        <w:rPr>
          <w:b/>
          <w:bCs/>
        </w:rPr>
        <w:t>Advantages</w:t>
      </w:r>
    </w:p>
    <w:p w14:paraId="78937E78" w14:textId="07391B7B" w:rsidR="00E07689" w:rsidRDefault="001404FA">
      <w:pPr>
        <w:pBdr>
          <w:top w:val="nil"/>
          <w:left w:val="nil"/>
          <w:bottom w:val="nil"/>
          <w:right w:val="nil"/>
          <w:between w:val="nil"/>
        </w:pBdr>
        <w:spacing w:line="360" w:lineRule="auto"/>
        <w:jc w:val="both"/>
        <w:rPr>
          <w:rFonts w:ascii="Arial" w:hAnsi="Arial" w:cs="Arial"/>
          <w:color w:val="202124"/>
          <w:shd w:val="clear" w:color="auto" w:fill="FFFFFF"/>
        </w:rPr>
      </w:pPr>
      <w:r>
        <w:rPr>
          <w:rFonts w:ascii="Arial" w:hAnsi="Arial" w:cs="Arial"/>
          <w:color w:val="202124"/>
          <w:shd w:val="clear" w:color="auto" w:fill="FFFFFF"/>
        </w:rPr>
        <w:t>Some of the pros are that Hofstede </w:t>
      </w:r>
      <w:r>
        <w:rPr>
          <w:rFonts w:ascii="Arial" w:hAnsi="Arial" w:cs="Arial"/>
          <w:b/>
          <w:bCs/>
          <w:color w:val="202124"/>
          <w:shd w:val="clear" w:color="auto" w:fill="FFFFFF"/>
        </w:rPr>
        <w:t>provided a definition of culture and how culture can be measured</w:t>
      </w:r>
      <w:r>
        <w:rPr>
          <w:rFonts w:ascii="Arial" w:hAnsi="Arial" w:cs="Arial"/>
          <w:color w:val="202124"/>
          <w:shd w:val="clear" w:color="auto" w:fill="FFFFFF"/>
        </w:rPr>
        <w:t xml:space="preserve">. His research showed that cultural differences matter. Also, Hofstede's model provides managers of cross-cultural relations a tool to help them understand differences in value sets and </w:t>
      </w:r>
      <w:proofErr w:type="spellStart"/>
      <w:r>
        <w:rPr>
          <w:rFonts w:ascii="Arial" w:hAnsi="Arial" w:cs="Arial"/>
          <w:color w:val="202124"/>
          <w:shd w:val="clear" w:color="auto" w:fill="FFFFFF"/>
        </w:rPr>
        <w:t>behavior</w:t>
      </w:r>
      <w:proofErr w:type="spellEnd"/>
      <w:r>
        <w:rPr>
          <w:rFonts w:ascii="Arial" w:hAnsi="Arial" w:cs="Arial"/>
          <w:color w:val="202124"/>
          <w:shd w:val="clear" w:color="auto" w:fill="FFFFFF"/>
        </w:rPr>
        <w:t>.</w:t>
      </w:r>
    </w:p>
    <w:p w14:paraId="34DFE5FF" w14:textId="1E846232" w:rsidR="001404FA" w:rsidRDefault="001404FA">
      <w:pPr>
        <w:pBdr>
          <w:top w:val="nil"/>
          <w:left w:val="nil"/>
          <w:bottom w:val="nil"/>
          <w:right w:val="nil"/>
          <w:between w:val="nil"/>
        </w:pBdr>
        <w:spacing w:line="360" w:lineRule="auto"/>
        <w:jc w:val="both"/>
        <w:rPr>
          <w:rFonts w:ascii="Arial" w:hAnsi="Arial" w:cs="Arial"/>
          <w:b/>
          <w:bCs/>
          <w:color w:val="202124"/>
          <w:shd w:val="clear" w:color="auto" w:fill="FFFFFF"/>
        </w:rPr>
      </w:pPr>
      <w:r w:rsidRPr="001404FA">
        <w:rPr>
          <w:rFonts w:ascii="Arial" w:hAnsi="Arial" w:cs="Arial"/>
          <w:b/>
          <w:bCs/>
          <w:color w:val="202124"/>
          <w:shd w:val="clear" w:color="auto" w:fill="FFFFFF"/>
        </w:rPr>
        <w:t>Disadvantages</w:t>
      </w:r>
    </w:p>
    <w:p w14:paraId="57B7DC59" w14:textId="258B06F1" w:rsidR="001404FA" w:rsidRPr="001404FA" w:rsidRDefault="001404FA">
      <w:pPr>
        <w:pBdr>
          <w:top w:val="nil"/>
          <w:left w:val="nil"/>
          <w:bottom w:val="nil"/>
          <w:right w:val="nil"/>
          <w:between w:val="nil"/>
        </w:pBdr>
        <w:spacing w:line="360" w:lineRule="auto"/>
        <w:jc w:val="both"/>
        <w:rPr>
          <w:rFonts w:ascii="Arial" w:hAnsi="Arial" w:cs="Arial"/>
          <w:b/>
          <w:bCs/>
          <w:color w:val="202124"/>
          <w:shd w:val="clear" w:color="auto" w:fill="FFFFFF"/>
        </w:rPr>
      </w:pPr>
      <w:r>
        <w:rPr>
          <w:rFonts w:ascii="Arial" w:hAnsi="Arial" w:cs="Arial"/>
          <w:color w:val="202124"/>
          <w:shd w:val="clear" w:color="auto" w:fill="FFFFFF"/>
        </w:rPr>
        <w:t>One major weakness which is associated with the Hofstede model is that </w:t>
      </w:r>
      <w:r>
        <w:rPr>
          <w:rFonts w:ascii="Arial" w:hAnsi="Arial" w:cs="Arial"/>
          <w:b/>
          <w:bCs/>
          <w:color w:val="202124"/>
          <w:shd w:val="clear" w:color="auto" w:fill="FFFFFF"/>
        </w:rPr>
        <w:t>it is based on inconclusive research</w:t>
      </w:r>
      <w:r>
        <w:rPr>
          <w:rFonts w:ascii="Arial" w:hAnsi="Arial" w:cs="Arial"/>
          <w:color w:val="202124"/>
          <w:shd w:val="clear" w:color="auto" w:fill="FFFFFF"/>
        </w:rPr>
        <w:t>. The model is based on answers from one company which makes the sample size small and biased. This makes the overall research have low validity and accuracy levels. </w:t>
      </w:r>
    </w:p>
    <w:p w14:paraId="39B59557" w14:textId="6061B359" w:rsidR="00705CE0" w:rsidRDefault="00680C69">
      <w:pPr>
        <w:pBdr>
          <w:top w:val="nil"/>
          <w:left w:val="nil"/>
          <w:bottom w:val="nil"/>
          <w:right w:val="nil"/>
          <w:between w:val="nil"/>
        </w:pBdr>
        <w:spacing w:line="360" w:lineRule="auto"/>
        <w:jc w:val="both"/>
      </w:pPr>
      <w:r>
        <w:rPr>
          <w:b/>
        </w:rPr>
        <w:t xml:space="preserve">Technological Forces: </w:t>
      </w:r>
      <w:r>
        <w:t xml:space="preserve">Concerns the strength of network interface and infrastructure that creates a platform for a potential marketing and promotion of a brand for a business operation. The UK is a technological country where London is a renowned technological and financial hub for businesses. Frequent development in technological infrastructure creates potential opportunities for BMW to offer best products and services to the customers in marketing their cars. India has recently experienced a significant improvement in network infrastructure and technological advancement. It also possesses the strongest IT sectors across the world. Such advanced technological improvements in the Indian market creates potential business opportunities for BMW </w:t>
      </w:r>
      <w:r>
        <w:lastRenderedPageBreak/>
        <w:t>(</w:t>
      </w:r>
      <w:proofErr w:type="spellStart"/>
      <w:r>
        <w:rPr>
          <w:highlight w:val="white"/>
        </w:rPr>
        <w:t>Kozlenkova</w:t>
      </w:r>
      <w:proofErr w:type="spellEnd"/>
      <w:r>
        <w:rPr>
          <w:highlight w:val="white"/>
        </w:rPr>
        <w:t xml:space="preserve"> </w:t>
      </w:r>
      <w:r>
        <w:rPr>
          <w:i/>
          <w:highlight w:val="white"/>
        </w:rPr>
        <w:t xml:space="preserve">et al., </w:t>
      </w:r>
      <w:r>
        <w:rPr>
          <w:highlight w:val="white"/>
        </w:rPr>
        <w:t>2021</w:t>
      </w:r>
      <w:r>
        <w:t>). Through such advanced technological infrastructure the company can potentially enhance their marketing strategies and quality services to their potential consumers and stakeholders involved.</w:t>
      </w:r>
    </w:p>
    <w:p w14:paraId="2B375F64" w14:textId="77777777" w:rsidR="00935F27" w:rsidRDefault="008563E7">
      <w:pPr>
        <w:pBdr>
          <w:top w:val="nil"/>
          <w:left w:val="nil"/>
          <w:bottom w:val="nil"/>
          <w:right w:val="nil"/>
          <w:between w:val="nil"/>
        </w:pBdr>
        <w:spacing w:line="360" w:lineRule="auto"/>
        <w:jc w:val="both"/>
        <w:rPr>
          <w:b/>
          <w:bCs/>
        </w:rPr>
      </w:pPr>
      <w:r w:rsidRPr="008563E7">
        <w:rPr>
          <w:b/>
          <w:bCs/>
        </w:rPr>
        <w:t>Pestle factors</w:t>
      </w:r>
    </w:p>
    <w:p w14:paraId="64E2E25D" w14:textId="52A8A7BA" w:rsidR="00CC5B29" w:rsidRPr="00935F27" w:rsidRDefault="00CC5B29">
      <w:pPr>
        <w:pBdr>
          <w:top w:val="nil"/>
          <w:left w:val="nil"/>
          <w:bottom w:val="nil"/>
          <w:right w:val="nil"/>
          <w:between w:val="nil"/>
        </w:pBdr>
        <w:spacing w:line="360" w:lineRule="auto"/>
        <w:jc w:val="both"/>
        <w:rPr>
          <w:b/>
          <w:bCs/>
        </w:rPr>
      </w:pPr>
      <w:r>
        <w:rPr>
          <w:b/>
          <w:bCs/>
        </w:rPr>
        <w:t xml:space="preserve"> </w:t>
      </w:r>
      <w:r w:rsidRPr="00CC5B29">
        <w:t>Pestle</w:t>
      </w:r>
      <w:r>
        <w:t xml:space="preserve"> is a strategic analytical tool and the acronym stands for political, </w:t>
      </w:r>
      <w:proofErr w:type="spellStart"/>
      <w:r>
        <w:t>economical</w:t>
      </w:r>
      <w:proofErr w:type="spellEnd"/>
      <w:r>
        <w:t xml:space="preserve">, social, technological </w:t>
      </w:r>
    </w:p>
    <w:p w14:paraId="7F1DC000" w14:textId="06534A7C" w:rsidR="00CC5B29" w:rsidRDefault="00CC5B29">
      <w:pPr>
        <w:pBdr>
          <w:top w:val="nil"/>
          <w:left w:val="nil"/>
          <w:bottom w:val="nil"/>
          <w:right w:val="nil"/>
          <w:between w:val="nil"/>
        </w:pBdr>
        <w:spacing w:line="360" w:lineRule="auto"/>
        <w:jc w:val="both"/>
      </w:pPr>
      <w:r>
        <w:t xml:space="preserve"> Environmental and legal factors. Pestle </w:t>
      </w:r>
      <w:proofErr w:type="spellStart"/>
      <w:r>
        <w:t>anlaysis</w:t>
      </w:r>
      <w:proofErr w:type="spellEnd"/>
      <w:r>
        <w:t xml:space="preserve"> of BMW</w:t>
      </w:r>
      <w:r w:rsidR="00AA7662">
        <w:t xml:space="preserve"> analyses the brand on its business tactics.</w:t>
      </w:r>
    </w:p>
    <w:p w14:paraId="4A7B16B1" w14:textId="445D31A4" w:rsidR="00737D02" w:rsidRDefault="00AA7662">
      <w:pPr>
        <w:pBdr>
          <w:top w:val="nil"/>
          <w:left w:val="nil"/>
          <w:bottom w:val="nil"/>
          <w:right w:val="nil"/>
          <w:between w:val="nil"/>
        </w:pBdr>
        <w:spacing w:line="360" w:lineRule="auto"/>
        <w:jc w:val="both"/>
        <w:rPr>
          <w:rFonts w:ascii="Helvetica" w:hAnsi="Helvetica" w:cs="Helvetica"/>
          <w:color w:val="000000" w:themeColor="text1"/>
          <w:sz w:val="21"/>
          <w:szCs w:val="21"/>
          <w:shd w:val="clear" w:color="auto" w:fill="FFFFFF"/>
        </w:rPr>
      </w:pPr>
      <w:r w:rsidRPr="00AA7662">
        <w:rPr>
          <w:rFonts w:ascii="Helvetica" w:hAnsi="Helvetica" w:cs="Helvetica"/>
          <w:color w:val="000000" w:themeColor="text1"/>
          <w:sz w:val="21"/>
          <w:szCs w:val="21"/>
          <w:shd w:val="clear" w:color="auto" w:fill="FFFFFF"/>
        </w:rPr>
        <w:t xml:space="preserve"> BMW PESTEL analysis involves the analysis of potential impact of these factors on the bottom line and long- </w:t>
      </w:r>
    </w:p>
    <w:p w14:paraId="1DEB5948" w14:textId="0F7B29B3" w:rsidR="00AA7662" w:rsidRDefault="00737D02">
      <w:pPr>
        <w:pBdr>
          <w:top w:val="nil"/>
          <w:left w:val="nil"/>
          <w:bottom w:val="nil"/>
          <w:right w:val="nil"/>
          <w:between w:val="nil"/>
        </w:pBdr>
        <w:spacing w:line="360" w:lineRule="auto"/>
        <w:jc w:val="both"/>
      </w:pPr>
      <w:r>
        <w:rPr>
          <w:rFonts w:ascii="Helvetica" w:hAnsi="Helvetica" w:cs="Helvetica"/>
          <w:color w:val="000000" w:themeColor="text1"/>
          <w:sz w:val="21"/>
          <w:szCs w:val="21"/>
          <w:shd w:val="clear" w:color="auto" w:fill="FFFFFF"/>
        </w:rPr>
        <w:t xml:space="preserve"> term growth prospects.</w:t>
      </w:r>
      <w:r w:rsidR="00AA7662" w:rsidRPr="00AA7662">
        <w:rPr>
          <w:rFonts w:ascii="Helvetica" w:hAnsi="Helvetica" w:cs="Helvetica"/>
          <w:color w:val="000000" w:themeColor="text1"/>
          <w:sz w:val="21"/>
          <w:szCs w:val="21"/>
          <w:shd w:val="clear" w:color="auto" w:fill="FFFFFF"/>
        </w:rPr>
        <w:t xml:space="preserve">       </w:t>
      </w:r>
      <w:r w:rsidR="00AA7662">
        <w:rPr>
          <w:rFonts w:ascii="Helvetica" w:hAnsi="Helvetica" w:cs="Helvetica"/>
          <w:color w:val="000000" w:themeColor="text1"/>
          <w:sz w:val="21"/>
          <w:szCs w:val="21"/>
          <w:shd w:val="clear" w:color="auto" w:fill="FFFFFF"/>
        </w:rPr>
        <w:t xml:space="preserve">         </w:t>
      </w:r>
    </w:p>
    <w:p w14:paraId="062EEDD2" w14:textId="4A2424B5" w:rsidR="00705CE0" w:rsidRPr="00AA7662" w:rsidRDefault="00680C69">
      <w:pPr>
        <w:pBdr>
          <w:top w:val="nil"/>
          <w:left w:val="nil"/>
          <w:bottom w:val="nil"/>
          <w:right w:val="nil"/>
          <w:between w:val="nil"/>
        </w:pBdr>
        <w:spacing w:line="360" w:lineRule="auto"/>
        <w:jc w:val="both"/>
      </w:pPr>
      <w:r>
        <w:rPr>
          <w:b/>
        </w:rPr>
        <w:t xml:space="preserve">Similarities and differences of </w:t>
      </w:r>
      <w:r w:rsidR="00A34D76">
        <w:rPr>
          <w:b/>
        </w:rPr>
        <w:t>pestle</w:t>
      </w:r>
      <w:r>
        <w:rPr>
          <w:b/>
        </w:rPr>
        <w:t xml:space="preserve"> factors in UK and India</w:t>
      </w:r>
    </w:p>
    <w:p w14:paraId="567AA9EA" w14:textId="02FB837C" w:rsidR="00737D02" w:rsidRDefault="00680C69" w:rsidP="00737D02">
      <w:pPr>
        <w:pBdr>
          <w:top w:val="nil"/>
          <w:left w:val="nil"/>
          <w:bottom w:val="nil"/>
          <w:right w:val="nil"/>
          <w:between w:val="nil"/>
        </w:pBdr>
        <w:spacing w:line="360" w:lineRule="auto"/>
        <w:jc w:val="both"/>
      </w:pPr>
      <w:r>
        <w:t>Both the government of UK and India share similar kinds of democracy and business regulations but the UK is one of the most influential economies across the world. Both countries have a stable political environment and neutral international relations in their geopolitical areas. The technological infrastructure in the UK is more advanced in the UK than in India due to the western influence and developed network interface. The socio-cultural factors are different in both countries as the UK population is oriented towards more progre</w:t>
      </w:r>
      <w:r w:rsidR="00935F27">
        <w:t>s</w:t>
      </w:r>
      <w:r>
        <w:t>sive and high life expectancy. While in the case of the Indian population the socio-cultural practices are more oriented towards their traditions and values that require a strategic approach for a successful business.</w:t>
      </w:r>
    </w:p>
    <w:p w14:paraId="25F1B7A9" w14:textId="77777777" w:rsidR="00737D02" w:rsidRDefault="00737D02" w:rsidP="00737D02">
      <w:pPr>
        <w:pBdr>
          <w:top w:val="nil"/>
          <w:left w:val="nil"/>
          <w:bottom w:val="nil"/>
          <w:right w:val="nil"/>
          <w:between w:val="nil"/>
        </w:pBdr>
        <w:spacing w:line="360" w:lineRule="auto"/>
        <w:jc w:val="both"/>
      </w:pPr>
    </w:p>
    <w:p w14:paraId="5B044966" w14:textId="274BA0A3" w:rsidR="00705CE0" w:rsidRPr="00737D02" w:rsidRDefault="00680C69" w:rsidP="00737D02">
      <w:pPr>
        <w:pBdr>
          <w:top w:val="nil"/>
          <w:left w:val="nil"/>
          <w:bottom w:val="nil"/>
          <w:right w:val="nil"/>
          <w:between w:val="nil"/>
        </w:pBdr>
        <w:spacing w:line="360" w:lineRule="auto"/>
        <w:jc w:val="both"/>
      </w:pPr>
      <w:r w:rsidRPr="00C877A7">
        <w:rPr>
          <w:color w:val="FF0000"/>
        </w:rPr>
        <w:t>Porter’s five forces model</w:t>
      </w:r>
    </w:p>
    <w:p w14:paraId="4E80C497" w14:textId="5DDD8F2C" w:rsidR="00705CE0" w:rsidRDefault="00680C69">
      <w:pPr>
        <w:pBdr>
          <w:top w:val="nil"/>
          <w:left w:val="nil"/>
          <w:bottom w:val="nil"/>
          <w:right w:val="nil"/>
          <w:between w:val="nil"/>
        </w:pBdr>
        <w:spacing w:line="360" w:lineRule="auto"/>
        <w:jc w:val="both"/>
      </w:pPr>
      <w:r>
        <w:t>Firstly, “Porter’s five forces model” can be defined as a framework which is used to analyse the competitive environment as well as the competitive edge of the company (</w:t>
      </w:r>
      <w:proofErr w:type="spellStart"/>
      <w:r>
        <w:rPr>
          <w:highlight w:val="white"/>
        </w:rPr>
        <w:t>Bruijl</w:t>
      </w:r>
      <w:proofErr w:type="spellEnd"/>
      <w:r>
        <w:rPr>
          <w:highlight w:val="white"/>
        </w:rPr>
        <w:t>,</w:t>
      </w:r>
      <w:r w:rsidR="00935F27">
        <w:rPr>
          <w:highlight w:val="white"/>
        </w:rPr>
        <w:t xml:space="preserve"> </w:t>
      </w:r>
      <w:r>
        <w:rPr>
          <w:highlight w:val="white"/>
        </w:rPr>
        <w:t>2018</w:t>
      </w:r>
      <w:r>
        <w:t>). This analyses the competitive rivalry, power of suppliers, customers, substitute products as well as the new entrants in the business environment of the company.</w:t>
      </w:r>
    </w:p>
    <w:p w14:paraId="3D02BC55" w14:textId="77777777" w:rsidR="00705CE0" w:rsidRDefault="00680C69">
      <w:pPr>
        <w:pBdr>
          <w:top w:val="nil"/>
          <w:left w:val="nil"/>
          <w:bottom w:val="nil"/>
          <w:right w:val="nil"/>
          <w:between w:val="nil"/>
        </w:pBdr>
        <w:spacing w:line="360" w:lineRule="auto"/>
        <w:jc w:val="both"/>
      </w:pPr>
      <w:r>
        <w:rPr>
          <w:b/>
        </w:rPr>
        <w:t xml:space="preserve">Competitive rivalry: </w:t>
      </w:r>
    </w:p>
    <w:p w14:paraId="2CFFDCCD" w14:textId="77777777" w:rsidR="00705CE0" w:rsidRDefault="00680C69">
      <w:pPr>
        <w:pBdr>
          <w:top w:val="nil"/>
          <w:left w:val="nil"/>
          <w:bottom w:val="nil"/>
          <w:right w:val="nil"/>
          <w:between w:val="nil"/>
        </w:pBdr>
        <w:spacing w:line="360" w:lineRule="auto"/>
        <w:jc w:val="both"/>
      </w:pPr>
      <w:r>
        <w:t>BMW is a multinational luxury car and motorcycle manufacturer; it is also a global brand with an extensive brand value and image. Though, BMW has to face huge competitions in the marketplace. Some of the competitors of the BMW are Audi, Skoda, Mercedes, Tesla and many more. In the United Kingdom, BMW has to face competition as all luxury car manufacturing companies supply their products or services in the global level. Moreover, in India also the competitors' companies have developed a huge brand image in the automotive industry (</w:t>
      </w:r>
      <w:proofErr w:type="spellStart"/>
      <w:r>
        <w:rPr>
          <w:highlight w:val="white"/>
        </w:rPr>
        <w:t>Ramamurti</w:t>
      </w:r>
      <w:proofErr w:type="spellEnd"/>
      <w:r>
        <w:rPr>
          <w:highlight w:val="white"/>
        </w:rPr>
        <w:t xml:space="preserve"> and Williamson, 2019</w:t>
      </w:r>
      <w:r>
        <w:t xml:space="preserve">). However, some of the automobile firms are collaborating with each other rather than competing to use both of their strengths to gain the maximum market share. In the United Kingdom and in India there is a fierce competition. BMW needs to invest in research and </w:t>
      </w:r>
      <w:r>
        <w:lastRenderedPageBreak/>
        <w:t>development to improve the customer experiences as well as to diversify the promotions of the company. Thus, the discussions show t</w:t>
      </w:r>
      <w:r>
        <w:rPr>
          <w:b/>
          <w:i/>
        </w:rPr>
        <w:t>he high competitive rivalry of BMW in the UK and India too</w:t>
      </w:r>
      <w:r>
        <w:t>.</w:t>
      </w:r>
    </w:p>
    <w:p w14:paraId="6EC668BB" w14:textId="77777777" w:rsidR="00705CE0" w:rsidRDefault="00680C69">
      <w:pPr>
        <w:pBdr>
          <w:top w:val="nil"/>
          <w:left w:val="nil"/>
          <w:bottom w:val="nil"/>
          <w:right w:val="nil"/>
          <w:between w:val="nil"/>
        </w:pBdr>
        <w:spacing w:line="360" w:lineRule="auto"/>
        <w:jc w:val="center"/>
        <w:rPr>
          <w:b/>
        </w:rPr>
      </w:pPr>
      <w:r>
        <w:rPr>
          <w:b/>
          <w:noProof/>
        </w:rPr>
        <w:drawing>
          <wp:inline distT="114300" distB="114300" distL="114300" distR="114300" wp14:anchorId="6EBA36BE" wp14:editId="78D31679">
            <wp:extent cx="4667250" cy="2290763"/>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667250" cy="2290763"/>
                    </a:xfrm>
                    <a:prstGeom prst="rect">
                      <a:avLst/>
                    </a:prstGeom>
                    <a:ln/>
                  </pic:spPr>
                </pic:pic>
              </a:graphicData>
            </a:graphic>
          </wp:inline>
        </w:drawing>
      </w:r>
    </w:p>
    <w:p w14:paraId="4CACB9FB" w14:textId="03493FBE" w:rsidR="00705CE0" w:rsidRDefault="00680C69">
      <w:pPr>
        <w:pBdr>
          <w:top w:val="nil"/>
          <w:left w:val="nil"/>
          <w:bottom w:val="nil"/>
          <w:right w:val="nil"/>
          <w:between w:val="nil"/>
        </w:pBdr>
        <w:spacing w:line="360" w:lineRule="auto"/>
        <w:jc w:val="center"/>
        <w:rPr>
          <w:b/>
        </w:rPr>
      </w:pPr>
      <w:r>
        <w:rPr>
          <w:b/>
        </w:rPr>
        <w:t xml:space="preserve">Figure no </w:t>
      </w:r>
      <w:r w:rsidR="00C877A7">
        <w:rPr>
          <w:b/>
        </w:rPr>
        <w:t>2</w:t>
      </w:r>
      <w:r>
        <w:rPr>
          <w:b/>
        </w:rPr>
        <w:t>: Competitive rivalry of BMW</w:t>
      </w:r>
    </w:p>
    <w:p w14:paraId="70C24BC0" w14:textId="77777777" w:rsidR="00E07689" w:rsidRDefault="00680C69" w:rsidP="00E07689">
      <w:pPr>
        <w:pBdr>
          <w:top w:val="nil"/>
          <w:left w:val="nil"/>
          <w:bottom w:val="nil"/>
          <w:right w:val="nil"/>
          <w:between w:val="nil"/>
        </w:pBdr>
        <w:spacing w:line="360" w:lineRule="auto"/>
        <w:jc w:val="center"/>
      </w:pPr>
      <w:r>
        <w:t>(Source: (</w:t>
      </w:r>
      <w:proofErr w:type="spellStart"/>
      <w:r>
        <w:rPr>
          <w:highlight w:val="white"/>
        </w:rPr>
        <w:t>Ramamurti</w:t>
      </w:r>
      <w:proofErr w:type="spellEnd"/>
      <w:r>
        <w:rPr>
          <w:highlight w:val="white"/>
        </w:rPr>
        <w:t xml:space="preserve"> and Williamson, 2019</w:t>
      </w:r>
      <w:r>
        <w:t>))</w:t>
      </w:r>
    </w:p>
    <w:p w14:paraId="38D7B882" w14:textId="46C8ABDC" w:rsidR="00705CE0" w:rsidRDefault="00680C69" w:rsidP="00E07689">
      <w:pPr>
        <w:pBdr>
          <w:top w:val="nil"/>
          <w:left w:val="nil"/>
          <w:bottom w:val="nil"/>
          <w:right w:val="nil"/>
          <w:between w:val="nil"/>
        </w:pBdr>
        <w:spacing w:line="360" w:lineRule="auto"/>
        <w:rPr>
          <w:b/>
        </w:rPr>
      </w:pPr>
      <w:r>
        <w:rPr>
          <w:b/>
        </w:rPr>
        <w:t>Bargaining power of customers</w:t>
      </w:r>
    </w:p>
    <w:p w14:paraId="46CE2785" w14:textId="77777777" w:rsidR="00705CE0" w:rsidRDefault="00680C69">
      <w:pPr>
        <w:pBdr>
          <w:top w:val="nil"/>
          <w:left w:val="nil"/>
          <w:bottom w:val="nil"/>
          <w:right w:val="nil"/>
          <w:between w:val="nil"/>
        </w:pBdr>
        <w:spacing w:line="360" w:lineRule="auto"/>
        <w:jc w:val="both"/>
        <w:rPr>
          <w:b/>
          <w:i/>
        </w:rPr>
      </w:pPr>
      <w:r>
        <w:t>The “Bargaining power of customers” is a crucial aspect affecting the sales and the profit maximisation of the large organisations or global businesses. In the United Kingdom, due to the increase in regulations, and the continuous changes in the customers trends the “bargaining power of customers” has grown. Moreover, the increase in competition has also influenced the power of customers because of low switching cost. Furthermore, in India the government has increased the level of regulations favourable to the consumers which has resulted in more focus on quality of the product and the safety of the individual while driving vehicles (</w:t>
      </w:r>
      <w:r>
        <w:rPr>
          <w:highlight w:val="white"/>
        </w:rPr>
        <w:t xml:space="preserve">Saxena and </w:t>
      </w:r>
      <w:proofErr w:type="spellStart"/>
      <w:r>
        <w:rPr>
          <w:highlight w:val="white"/>
        </w:rPr>
        <w:t>Vibhandik</w:t>
      </w:r>
      <w:proofErr w:type="spellEnd"/>
      <w:r>
        <w:rPr>
          <w:highlight w:val="white"/>
        </w:rPr>
        <w:t>, 2021</w:t>
      </w:r>
      <w:r>
        <w:t xml:space="preserve">). Moreover, the closest rival companies are investing huge in R&amp;D to give their customers better experiences in order to gain the huge market share. However, the leading factors of BMW have maintained a control over the power of customers in both India and UK are product quality, brand equity, customer experiences as well as the technological innovations. Thus, this shows </w:t>
      </w:r>
      <w:r>
        <w:rPr>
          <w:b/>
          <w:i/>
        </w:rPr>
        <w:t>the moderate bargaining power of customers in both the UK and India.</w:t>
      </w:r>
    </w:p>
    <w:p w14:paraId="6DCF006A" w14:textId="17C1AD95" w:rsidR="00705CE0" w:rsidRDefault="00680C69">
      <w:pPr>
        <w:pBdr>
          <w:top w:val="nil"/>
          <w:left w:val="nil"/>
          <w:bottom w:val="nil"/>
          <w:right w:val="nil"/>
          <w:between w:val="nil"/>
        </w:pBdr>
        <w:spacing w:line="360" w:lineRule="auto"/>
        <w:jc w:val="both"/>
        <w:rPr>
          <w:b/>
        </w:rPr>
      </w:pPr>
      <w:r>
        <w:rPr>
          <w:b/>
        </w:rPr>
        <w:t>Bargaining power of suppliers</w:t>
      </w:r>
    </w:p>
    <w:p w14:paraId="394FE050" w14:textId="44B4DDE2" w:rsidR="00705CE0" w:rsidRDefault="00680C69">
      <w:pPr>
        <w:pBdr>
          <w:top w:val="nil"/>
          <w:left w:val="nil"/>
          <w:bottom w:val="nil"/>
          <w:right w:val="nil"/>
          <w:between w:val="nil"/>
        </w:pBdr>
        <w:spacing w:line="360" w:lineRule="auto"/>
        <w:jc w:val="both"/>
      </w:pPr>
      <w:r>
        <w:t>However, BMW is a global brand and has a huge brand image in the United Kingdom as well as in India. Many suppliers are there who are ready to supply the goods or services of BMW across the globe (</w:t>
      </w:r>
      <w:r>
        <w:rPr>
          <w:highlight w:val="white"/>
        </w:rPr>
        <w:t xml:space="preserve">Saxena and </w:t>
      </w:r>
      <w:proofErr w:type="spellStart"/>
      <w:r>
        <w:rPr>
          <w:highlight w:val="white"/>
        </w:rPr>
        <w:t>Vibhandik</w:t>
      </w:r>
      <w:proofErr w:type="spellEnd"/>
      <w:r>
        <w:rPr>
          <w:highlight w:val="white"/>
        </w:rPr>
        <w:t>, 2021</w:t>
      </w:r>
      <w:r>
        <w:t xml:space="preserve">). The huge brand image of the BMW has controlled the “Bargaining power of suppliers” in both UK and India. As per the research it is found that BMW has partnered with some of the local suppliers in India such as Force Motors, Lear India, </w:t>
      </w:r>
      <w:proofErr w:type="spellStart"/>
      <w:r>
        <w:t>Mahle</w:t>
      </w:r>
      <w:proofErr w:type="spellEnd"/>
      <w:r>
        <w:t xml:space="preserve"> Behr, </w:t>
      </w:r>
      <w:proofErr w:type="spellStart"/>
      <w:r>
        <w:t>Valeo</w:t>
      </w:r>
      <w:proofErr w:type="spellEnd"/>
      <w:r>
        <w:t xml:space="preserve"> India and many more. Moreover, in 2020 it was </w:t>
      </w:r>
      <w:r>
        <w:lastRenderedPageBreak/>
        <w:t xml:space="preserve">recorded that the customers of BMW in the United Kingdom have brought approximately 10,200 BMW luxury branded cars. This signifies the huge number of suppliers of BMW in the United Kingdom. Hence, the </w:t>
      </w:r>
      <w:r>
        <w:rPr>
          <w:b/>
          <w:i/>
        </w:rPr>
        <w:t>Bargaining power of suppliers of BMW in both the countries is low</w:t>
      </w:r>
      <w:r>
        <w:t>.</w:t>
      </w:r>
    </w:p>
    <w:p w14:paraId="485D3601" w14:textId="77777777" w:rsidR="00705CE0" w:rsidRDefault="00680C69">
      <w:pPr>
        <w:pBdr>
          <w:top w:val="nil"/>
          <w:left w:val="nil"/>
          <w:bottom w:val="nil"/>
          <w:right w:val="nil"/>
          <w:between w:val="nil"/>
        </w:pBdr>
        <w:spacing w:line="360" w:lineRule="auto"/>
        <w:jc w:val="both"/>
        <w:rPr>
          <w:b/>
        </w:rPr>
      </w:pPr>
      <w:r>
        <w:rPr>
          <w:b/>
        </w:rPr>
        <w:t>Threat of substitute:</w:t>
      </w:r>
    </w:p>
    <w:p w14:paraId="3AED8F24" w14:textId="5B4AA23E" w:rsidR="00705CE0" w:rsidRDefault="00680C69">
      <w:pPr>
        <w:pBdr>
          <w:top w:val="nil"/>
          <w:left w:val="nil"/>
          <w:bottom w:val="nil"/>
          <w:right w:val="nil"/>
          <w:between w:val="nil"/>
        </w:pBdr>
        <w:spacing w:line="360" w:lineRule="auto"/>
        <w:jc w:val="both"/>
        <w:rPr>
          <w:b/>
          <w:i/>
        </w:rPr>
      </w:pPr>
      <w:r>
        <w:t>It is found that most of the people's buy in this segment mainly to maintain a class and a symbol in the society. The people want to improve their lifestyle and BMW luxury vehicles complete it. Moreover the other means are scooters, buses, public transport and many more and the indirect substitute of the BMW. Furthermore, it is found that in the United Kingdom, due to the rise in awareness of environmental protection the populations are shifting to electric vehicles (</w:t>
      </w:r>
      <w:proofErr w:type="spellStart"/>
      <w:r>
        <w:rPr>
          <w:highlight w:val="white"/>
        </w:rPr>
        <w:t>Musonera</w:t>
      </w:r>
      <w:proofErr w:type="spellEnd"/>
      <w:r>
        <w:rPr>
          <w:highlight w:val="white"/>
        </w:rPr>
        <w:t xml:space="preserve"> </w:t>
      </w:r>
      <w:r>
        <w:rPr>
          <w:i/>
          <w:highlight w:val="white"/>
        </w:rPr>
        <w:t>et al</w:t>
      </w:r>
      <w:r>
        <w:rPr>
          <w:highlight w:val="white"/>
        </w:rPr>
        <w:t>., 2019</w:t>
      </w:r>
      <w:r>
        <w:t>). However, it will take time to achieve or gain. In India some of the substitutes are Toyota, Ford, Volkswagen, Land Rover and many more. However, BMW attracts a “niche crowd” who is having brand loyalty and get the benefit of being “decently” famous against the substitute car companies. Though,</w:t>
      </w:r>
      <w:r>
        <w:rPr>
          <w:b/>
          <w:i/>
        </w:rPr>
        <w:t xml:space="preserve"> the threat of substitutes in both the countries is moderate for BMW.</w:t>
      </w:r>
    </w:p>
    <w:p w14:paraId="46993C8F" w14:textId="77777777" w:rsidR="00705CE0" w:rsidRDefault="00680C69">
      <w:pPr>
        <w:pBdr>
          <w:top w:val="nil"/>
          <w:left w:val="nil"/>
          <w:bottom w:val="nil"/>
          <w:right w:val="nil"/>
          <w:between w:val="nil"/>
        </w:pBdr>
        <w:spacing w:line="360" w:lineRule="auto"/>
        <w:jc w:val="both"/>
        <w:rPr>
          <w:b/>
        </w:rPr>
      </w:pPr>
      <w:r>
        <w:rPr>
          <w:b/>
        </w:rPr>
        <w:t>Threat of new entrants:</w:t>
      </w:r>
    </w:p>
    <w:p w14:paraId="7FB503AD" w14:textId="77777777" w:rsidR="00705CE0" w:rsidRDefault="00680C69">
      <w:pPr>
        <w:pBdr>
          <w:top w:val="nil"/>
          <w:left w:val="nil"/>
          <w:bottom w:val="nil"/>
          <w:right w:val="nil"/>
          <w:between w:val="nil"/>
        </w:pBdr>
        <w:spacing w:line="360" w:lineRule="auto"/>
        <w:jc w:val="both"/>
        <w:rPr>
          <w:b/>
          <w:i/>
        </w:rPr>
      </w:pPr>
      <w:r>
        <w:t>However, it is already said in the above statements that BMW has the huge brand image, and market share with a great loyalty of the customers. In the United Kingdom BMW has huge market share as in 2020 it was recorded that BMW has sold 5,27,000 in Great Britain. Moreover, in India BMW has reported a growth in sales by 34% as compared to the year 2020 (</w:t>
      </w:r>
      <w:proofErr w:type="spellStart"/>
      <w:r>
        <w:rPr>
          <w:highlight w:val="white"/>
        </w:rPr>
        <w:t>Aityan</w:t>
      </w:r>
      <w:proofErr w:type="spellEnd"/>
      <w:r>
        <w:rPr>
          <w:highlight w:val="white"/>
        </w:rPr>
        <w:t>, 2022</w:t>
      </w:r>
      <w:r>
        <w:t>). This shows the huge brand value of BMW in both the markets of the countries. Though, the</w:t>
      </w:r>
      <w:r>
        <w:rPr>
          <w:b/>
          <w:i/>
        </w:rPr>
        <w:t xml:space="preserve"> threat of new entrants in the business environment of BMW is completely low. </w:t>
      </w:r>
    </w:p>
    <w:p w14:paraId="5E5AF9DC" w14:textId="77777777" w:rsidR="00705CE0" w:rsidRDefault="00680C69">
      <w:pPr>
        <w:pBdr>
          <w:top w:val="nil"/>
          <w:left w:val="nil"/>
          <w:bottom w:val="nil"/>
          <w:right w:val="nil"/>
          <w:between w:val="nil"/>
        </w:pBdr>
        <w:spacing w:line="360" w:lineRule="auto"/>
        <w:jc w:val="both"/>
        <w:rPr>
          <w:b/>
        </w:rPr>
      </w:pPr>
      <w:r>
        <w:rPr>
          <w:b/>
        </w:rPr>
        <w:t>Similarities and difference:</w:t>
      </w:r>
    </w:p>
    <w:p w14:paraId="63304A0E" w14:textId="6B5C27AB" w:rsidR="00705CE0" w:rsidRDefault="00680C69">
      <w:pPr>
        <w:pBdr>
          <w:top w:val="nil"/>
          <w:left w:val="nil"/>
          <w:bottom w:val="nil"/>
          <w:right w:val="nil"/>
          <w:between w:val="nil"/>
        </w:pBdr>
        <w:spacing w:line="360" w:lineRule="auto"/>
        <w:jc w:val="both"/>
      </w:pPr>
      <w:r>
        <w:t>According to the above analysis the competition for BMW in both the counties UK and India is similar. The numbers of automotive companies are available in both countries, which make fierce competition in the business environment of BMW. However, for BMW the bargaining power of the customer in both the UK and India is similar. The bargaining power of customers is moderate because the customers in both countries have available substitute choice. Another significant similarity is the low bargaining power of suppliers for BMW in both the UK and India. Moreover, the threat for substitutes is moderate in the business environment of the UK, and the threat of new entrants is significantly low in both the UK and India. “Porter's five force” analysis shows the five forces are similar for BMW in both the countries.</w:t>
      </w:r>
    </w:p>
    <w:p w14:paraId="4E95F2D2" w14:textId="77777777" w:rsidR="00705CE0" w:rsidRPr="00C877A7" w:rsidRDefault="00680C69">
      <w:pPr>
        <w:pStyle w:val="Heading1"/>
        <w:spacing w:line="360" w:lineRule="auto"/>
        <w:rPr>
          <w:color w:val="FF0000"/>
        </w:rPr>
      </w:pPr>
      <w:bookmarkStart w:id="7" w:name="_Toc101957910"/>
      <w:r w:rsidRPr="00C877A7">
        <w:rPr>
          <w:color w:val="FF0000"/>
        </w:rPr>
        <w:lastRenderedPageBreak/>
        <w:t>SWOT Analysis</w:t>
      </w:r>
      <w:bookmarkEnd w:id="7"/>
    </w:p>
    <w:p w14:paraId="6991462B" w14:textId="77777777" w:rsidR="00705CE0" w:rsidRDefault="00680C69">
      <w:pPr>
        <w:pBdr>
          <w:top w:val="nil"/>
          <w:left w:val="nil"/>
          <w:bottom w:val="nil"/>
          <w:right w:val="nil"/>
          <w:between w:val="nil"/>
        </w:pBdr>
        <w:spacing w:line="360" w:lineRule="auto"/>
      </w:pPr>
      <w:r>
        <w:t xml:space="preserve">SWOT is an analysis tool that incorporates a framework for analysing the micro environmental factor of an organisation. This tool analyses the micro environmental factor BMW in the car market of the UK and the Indian economy. The micro environmental factor analysis of BMW are as follows. </w:t>
      </w:r>
    </w:p>
    <w:p w14:paraId="053DBE56" w14:textId="77777777" w:rsidR="00705CE0" w:rsidRDefault="00680C69">
      <w:pPr>
        <w:pBdr>
          <w:top w:val="nil"/>
          <w:left w:val="nil"/>
          <w:bottom w:val="nil"/>
          <w:right w:val="nil"/>
          <w:between w:val="nil"/>
        </w:pBdr>
        <w:spacing w:line="360" w:lineRule="auto"/>
        <w:jc w:val="both"/>
      </w:pPr>
      <w:r>
        <w:rPr>
          <w:b/>
        </w:rPr>
        <w:t xml:space="preserve">Strength: </w:t>
      </w:r>
      <w:r>
        <w:t>BMW is one of the global most valued brands in the automotive industry. This factor serves as one the strongest automotive brand that can greatly operate in the automotive sectors across the UK and Indian market. It is one of the globally diversified brands that enhances their global exposure facilitating the marketing and promotional aspects of the brand. One of the significant strengths that are greatly favourable for business operations of BMW is its excellent driving experience and perfect engineering that effectively attracts potential consumers (</w:t>
      </w:r>
      <w:r>
        <w:rPr>
          <w:highlight w:val="white"/>
        </w:rPr>
        <w:t xml:space="preserve">Chu </w:t>
      </w:r>
      <w:r>
        <w:rPr>
          <w:i/>
          <w:highlight w:val="white"/>
        </w:rPr>
        <w:t xml:space="preserve">et al., </w:t>
      </w:r>
      <w:r>
        <w:rPr>
          <w:highlight w:val="white"/>
        </w:rPr>
        <w:t>2018</w:t>
      </w:r>
      <w:r>
        <w:t xml:space="preserve">). BMW is a key competitor in the luxury car segment and due to the high life expectancy of the people of the UK there is a potential market opportunity in the UK economy. Alongside this organisation has a geographically diversified stream of revenue that serves a potential strength in its business efficiencies. Unlike its competitors BMW is not just dependent on a few major markets and home market for its revenue and sales opportunity. Rather it focuses on the new and emerging market like India that provides a potential market opportunity for enhancing its growth and expansion for a long term. </w:t>
      </w:r>
    </w:p>
    <w:p w14:paraId="2CBB8D22" w14:textId="3438B0E1" w:rsidR="00705CE0" w:rsidRDefault="00680C69">
      <w:pPr>
        <w:pBdr>
          <w:top w:val="nil"/>
          <w:left w:val="nil"/>
          <w:bottom w:val="nil"/>
          <w:right w:val="nil"/>
          <w:between w:val="nil"/>
        </w:pBdr>
        <w:spacing w:line="360" w:lineRule="auto"/>
        <w:jc w:val="both"/>
      </w:pPr>
      <w:r>
        <w:rPr>
          <w:b/>
        </w:rPr>
        <w:t>Weakness</w:t>
      </w:r>
      <w:r>
        <w:t xml:space="preserve">: The automotive brand portfolio of BMW is comparatively poor as it has few product differentiations which is a crucial concern in the markets of India and the UK. There are less product segments of the brand and it offers only three segments of car, BMW, Rolls-Royce and MINI cars. Such a small portfolio of the car products can be negatively damaging for their desired business outcomes in the Indian market that has a widely </w:t>
      </w:r>
      <w:proofErr w:type="spellStart"/>
      <w:r>
        <w:t>spreaded</w:t>
      </w:r>
      <w:proofErr w:type="spellEnd"/>
      <w:r>
        <w:t xml:space="preserve"> culture and ethnicity. Their limited car segment shall not be able to suit the taste of all the consumers. The company sometimes had to face numerous criticism on the ground that it is engaged in various legal proceedings at an international area. The company had to face lawsuits in the case of engine fire in South Korea in 2018 (</w:t>
      </w:r>
      <w:r>
        <w:rPr>
          <w:highlight w:val="white"/>
        </w:rPr>
        <w:t xml:space="preserve">Mazur </w:t>
      </w:r>
      <w:r>
        <w:rPr>
          <w:i/>
          <w:highlight w:val="white"/>
        </w:rPr>
        <w:t>et al.,</w:t>
      </w:r>
      <w:r>
        <w:rPr>
          <w:highlight w:val="white"/>
        </w:rPr>
        <w:t>2018</w:t>
      </w:r>
      <w:r>
        <w:t>). This issue created a negative image of the brand in the Asian market and thus it might negatively impact their desired business operation in the Indian market. The company had also encountered the legal obligation for the case of collusion over emission where the European Union had fined 1 billion dollar to BMW in 2015 (</w:t>
      </w:r>
      <w:r>
        <w:rPr>
          <w:highlight w:val="white"/>
        </w:rPr>
        <w:t xml:space="preserve">Pan </w:t>
      </w:r>
      <w:r>
        <w:rPr>
          <w:i/>
          <w:highlight w:val="white"/>
        </w:rPr>
        <w:t xml:space="preserve">et al., </w:t>
      </w:r>
      <w:r>
        <w:rPr>
          <w:highlight w:val="white"/>
        </w:rPr>
        <w:t>2019</w:t>
      </w:r>
      <w:r>
        <w:t xml:space="preserve">). This had created a negative image of the company in the European market that might affect its desired business in the UK. </w:t>
      </w:r>
    </w:p>
    <w:p w14:paraId="32222B6B" w14:textId="77777777" w:rsidR="00705CE0" w:rsidRDefault="00680C69">
      <w:pPr>
        <w:pBdr>
          <w:top w:val="nil"/>
          <w:left w:val="nil"/>
          <w:bottom w:val="nil"/>
          <w:right w:val="nil"/>
          <w:between w:val="nil"/>
        </w:pBdr>
        <w:spacing w:line="360" w:lineRule="auto"/>
        <w:jc w:val="both"/>
      </w:pPr>
      <w:r>
        <w:rPr>
          <w:b/>
        </w:rPr>
        <w:t>Opportunities</w:t>
      </w:r>
      <w:r>
        <w:t xml:space="preserve">: The demographic taste is observed to be closely similar in both Indian and UK market as both these demographics are greatly oriented towards the new and latest trend. BMW can significantly avail themselves of the opportunity of attracting maximum customers by creating or following a new and latest trend in the Market. In both the economies there is potentially high demand for autonomous vehicles. An </w:t>
      </w:r>
      <w:r>
        <w:lastRenderedPageBreak/>
        <w:t>autonomous vehicle regards the driverless driving system which most of the car lovers in both the economies would seek for a driving experience (</w:t>
      </w:r>
      <w:r>
        <w:rPr>
          <w:highlight w:val="white"/>
        </w:rPr>
        <w:t xml:space="preserve">Themba </w:t>
      </w:r>
      <w:r>
        <w:rPr>
          <w:i/>
          <w:highlight w:val="white"/>
        </w:rPr>
        <w:t xml:space="preserve">et al., </w:t>
      </w:r>
      <w:r>
        <w:rPr>
          <w:highlight w:val="white"/>
        </w:rPr>
        <w:t>2019</w:t>
      </w:r>
      <w:r>
        <w:t xml:space="preserve">). BMW can create its ecosystem through acquiring the autonomous vehicle market through segment services like apps and gadgets that deliver customised assistance to control or track vehicles. Being the first runner in the UK and Indian market it can create a strategic foundation for exploiting the demand for autonomous vehicles. Both demographics of these economies are also greatly interested in promoting nature and the environment. Thus focusing on the trend of electronically operated vehicles is viewed as a potential market opportunity for optimising the long term vision and objectives of BMW. This sustainable approach would be a key success factor for BMW in the Indian and the UK automotive market. </w:t>
      </w:r>
    </w:p>
    <w:p w14:paraId="63E86815" w14:textId="79B29B8F" w:rsidR="00705CE0" w:rsidRDefault="00680C69">
      <w:pPr>
        <w:pBdr>
          <w:top w:val="nil"/>
          <w:left w:val="nil"/>
          <w:bottom w:val="nil"/>
          <w:right w:val="nil"/>
          <w:between w:val="nil"/>
        </w:pBdr>
        <w:spacing w:line="360" w:lineRule="auto"/>
        <w:jc w:val="both"/>
      </w:pPr>
      <w:r>
        <w:rPr>
          <w:b/>
        </w:rPr>
        <w:t>Threats</w:t>
      </w:r>
      <w:r>
        <w:t>: Geo-political issues and conflicts might serve as a potential obstruction of business in the UK markets. International tensions on political and military conflict can negatively affect supply and trade regulatory duties and tax in the UK market. The conflicting threats for the business operations in the Indian market are the heavy tax imposition in their import regulations. Since the Ministry of Commerce, a regulatory body of trade policy in India imposes 100% tax, thus it can destroy the pricing strategy of BMW. Nevertheless, the most significant threats of the long</w:t>
      </w:r>
      <w:r w:rsidR="00AD412E">
        <w:t>-</w:t>
      </w:r>
      <w:r>
        <w:t xml:space="preserve"> term market operation of BMW is associated with the Automotive industry. Automotive is a highly competitive market as there are corporate giants that are looking forward towards the development of their automotive vehicle across the world. Thus</w:t>
      </w:r>
      <w:r w:rsidR="00AD412E">
        <w:t xml:space="preserve"> </w:t>
      </w:r>
      <w:r>
        <w:t xml:space="preserve">the desired development of BMW in the Indian and the UK market can be negatively affected due to costly market competition from these key players of the industry. </w:t>
      </w:r>
    </w:p>
    <w:p w14:paraId="65EDE104" w14:textId="621B9BAF" w:rsidR="00705CE0" w:rsidRPr="00C877A7" w:rsidRDefault="00680C69">
      <w:pPr>
        <w:pStyle w:val="Heading1"/>
        <w:spacing w:line="360" w:lineRule="auto"/>
        <w:rPr>
          <w:color w:val="FF0000"/>
        </w:rPr>
      </w:pPr>
      <w:bookmarkStart w:id="8" w:name="_Toc101957911"/>
      <w:r w:rsidRPr="00C877A7">
        <w:rPr>
          <w:color w:val="FF0000"/>
        </w:rPr>
        <w:t>Relate Segmentation-Targeting and Positioning</w:t>
      </w:r>
      <w:bookmarkEnd w:id="8"/>
    </w:p>
    <w:p w14:paraId="71DE4C2A" w14:textId="77777777" w:rsidR="00705CE0" w:rsidRDefault="00680C69">
      <w:pPr>
        <w:pBdr>
          <w:top w:val="nil"/>
          <w:left w:val="nil"/>
          <w:bottom w:val="nil"/>
          <w:right w:val="nil"/>
          <w:between w:val="nil"/>
        </w:pBdr>
        <w:spacing w:line="360" w:lineRule="auto"/>
        <w:jc w:val="both"/>
      </w:pPr>
      <w:r>
        <w:t xml:space="preserve">Segmentation, Targeting and Positioning is a model for business operations that facilitates an organisation in positioning their products or services in a desired economies or market. This model can be effectively used as an analysis tool for marketing BMW cars in the markets of India and the UK. </w:t>
      </w:r>
    </w:p>
    <w:p w14:paraId="781CCECE" w14:textId="342309C5" w:rsidR="00705CE0" w:rsidRDefault="00680C69">
      <w:pPr>
        <w:pBdr>
          <w:top w:val="nil"/>
          <w:left w:val="nil"/>
          <w:bottom w:val="nil"/>
          <w:right w:val="nil"/>
          <w:between w:val="nil"/>
        </w:pBdr>
        <w:spacing w:line="360" w:lineRule="auto"/>
        <w:jc w:val="both"/>
      </w:pPr>
      <w:r>
        <w:rPr>
          <w:b/>
        </w:rPr>
        <w:t>Segmentation</w:t>
      </w:r>
      <w:r>
        <w:t>: BMW is a renowned brand that specialises in delivering luxury cars to the consumers across the globe. The marketing opportunities in both the economies can be overseen by analysing the purchasing behaviour of both the economies. Both these economies are observed to have a similar taste in preferring new, latest and trendy cars. Thus it can focus on segmentation of the population on the basis of economic and socio-cultural segments. The customers purchasing luxury and highly respectable cars are recognised through studying the earning pattern of both the economy (</w:t>
      </w:r>
      <w:r>
        <w:rPr>
          <w:highlight w:val="white"/>
        </w:rPr>
        <w:t>Dahiya and Gayatri, 2018</w:t>
      </w:r>
      <w:r>
        <w:t xml:space="preserve">). Since the UK has a high life expectancy, adult consumers with an impressive earning capacity could be significant for segmenting the target </w:t>
      </w:r>
      <w:r>
        <w:lastRenderedPageBreak/>
        <w:t>group for BMW. Concerning the Indian market, it is an increasingly fast</w:t>
      </w:r>
      <w:r w:rsidR="00AD412E">
        <w:t xml:space="preserve"> </w:t>
      </w:r>
      <w:r>
        <w:t xml:space="preserve">growing economy with impressive growth records in economic activities. The age factor and the employment status along with their purchasing behaviour could be effective in identifying their target population. </w:t>
      </w:r>
    </w:p>
    <w:p w14:paraId="0436B63E" w14:textId="2497B735" w:rsidR="00705CE0" w:rsidRDefault="00680C69">
      <w:pPr>
        <w:pBdr>
          <w:top w:val="nil"/>
          <w:left w:val="nil"/>
          <w:bottom w:val="nil"/>
          <w:right w:val="nil"/>
          <w:between w:val="nil"/>
        </w:pBdr>
        <w:spacing w:line="360" w:lineRule="auto"/>
        <w:jc w:val="both"/>
      </w:pPr>
      <w:r>
        <w:rPr>
          <w:b/>
        </w:rPr>
        <w:t>Targeting</w:t>
      </w:r>
      <w:r>
        <w:t>: The luxury car market in the UK vehicle sector can be greatly segmented on their economic status and capacity. An appropriate target population for the businesses of BMW in the UK market can be greatly focused on the young and highly earning millennials. High earning youths and adults between the age of 25-40 years prefer luxury brands like BMW in their preferences. Thus focusing on the purchasing behaviour of these target populations can be positively effective for BMW in the car market in the UK. Analysing the purchasing behaviour of the luxury car customers in the Indian market, a closely similar age group of 25 to 40 years could be treated as a segment customer. Treating this age group is greatly significant for BMW as this group comprises 60% of the car consumers across the Indian economy (</w:t>
      </w:r>
      <w:proofErr w:type="spellStart"/>
      <w:r>
        <w:rPr>
          <w:highlight w:val="white"/>
        </w:rPr>
        <w:t>Asseraf</w:t>
      </w:r>
      <w:proofErr w:type="spellEnd"/>
      <w:r>
        <w:rPr>
          <w:highlight w:val="white"/>
        </w:rPr>
        <w:t xml:space="preserve"> and </w:t>
      </w:r>
      <w:proofErr w:type="spellStart"/>
      <w:r>
        <w:rPr>
          <w:highlight w:val="white"/>
        </w:rPr>
        <w:t>Shoham</w:t>
      </w:r>
      <w:proofErr w:type="spellEnd"/>
      <w:r>
        <w:rPr>
          <w:highlight w:val="white"/>
        </w:rPr>
        <w:t>, 2019</w:t>
      </w:r>
      <w:r>
        <w:t xml:space="preserve">). Targeting this group could enhance their business operations in the Indian market. </w:t>
      </w:r>
    </w:p>
    <w:p w14:paraId="41FA1050" w14:textId="109C43B2" w:rsidR="00705CE0" w:rsidRDefault="00680C69">
      <w:pPr>
        <w:pBdr>
          <w:top w:val="nil"/>
          <w:left w:val="nil"/>
          <w:bottom w:val="nil"/>
          <w:right w:val="nil"/>
          <w:between w:val="nil"/>
        </w:pBdr>
        <w:spacing w:line="360" w:lineRule="auto"/>
        <w:jc w:val="both"/>
      </w:pPr>
      <w:r>
        <w:rPr>
          <w:b/>
        </w:rPr>
        <w:t>Positioning</w:t>
      </w:r>
      <w:r>
        <w:t>: The recognition and brand value of the brand of BMW is greatly influential because of its luxury segment cars that the millennials are fascinated about. The strategic positioning of the BMW cars can be the most effective approach in both these economies as their purchasing behaviour relies on their luxury car segments. Approaching a trendy outlook of both these customers’ purchasing behaviour the cars should be positioned as providing unique experiences to their valued customers. Their awareness as “The Ultimate Driving Machine” in a global arena could significantly attract endless luxury car seeker consumers across Indian and UK markets (</w:t>
      </w:r>
      <w:proofErr w:type="spellStart"/>
      <w:r>
        <w:rPr>
          <w:highlight w:val="white"/>
        </w:rPr>
        <w:t>Skeete</w:t>
      </w:r>
      <w:proofErr w:type="spellEnd"/>
      <w:r>
        <w:rPr>
          <w:highlight w:val="white"/>
        </w:rPr>
        <w:t>, 2019</w:t>
      </w:r>
      <w:r>
        <w:t xml:space="preserve">). Their commitment towards providing a car experience is more than a means of transportation but a luxury experience is an effective voice that could be advocated through a luxury outlook. Their product positioning as a luxury brand is the most appropriate brand for growth and development in both these economies. </w:t>
      </w:r>
    </w:p>
    <w:p w14:paraId="315091D9" w14:textId="77777777" w:rsidR="00705CE0" w:rsidRDefault="00705CE0">
      <w:pPr>
        <w:pBdr>
          <w:top w:val="nil"/>
          <w:left w:val="nil"/>
          <w:bottom w:val="nil"/>
          <w:right w:val="nil"/>
          <w:between w:val="nil"/>
        </w:pBdr>
        <w:spacing w:line="360" w:lineRule="auto"/>
      </w:pPr>
    </w:p>
    <w:p w14:paraId="7AF801ED" w14:textId="77777777" w:rsidR="00705CE0" w:rsidRPr="00C877A7" w:rsidRDefault="00680C69">
      <w:pPr>
        <w:pStyle w:val="Heading1"/>
        <w:spacing w:line="360" w:lineRule="auto"/>
        <w:jc w:val="both"/>
        <w:rPr>
          <w:color w:val="FF0000"/>
        </w:rPr>
      </w:pPr>
      <w:bookmarkStart w:id="9" w:name="_Toc101957912"/>
      <w:r w:rsidRPr="00C877A7">
        <w:rPr>
          <w:color w:val="FF0000"/>
        </w:rPr>
        <w:t>Marketing mix elements (7Ps):</w:t>
      </w:r>
      <w:bookmarkEnd w:id="9"/>
    </w:p>
    <w:p w14:paraId="176EE7F9" w14:textId="09D73F5B" w:rsidR="00705CE0" w:rsidRDefault="00680C69">
      <w:pPr>
        <w:pBdr>
          <w:top w:val="nil"/>
          <w:left w:val="nil"/>
          <w:bottom w:val="nil"/>
          <w:right w:val="nil"/>
          <w:between w:val="nil"/>
        </w:pBdr>
        <w:spacing w:line="360" w:lineRule="auto"/>
        <w:jc w:val="both"/>
      </w:pPr>
      <w:r>
        <w:t>Marketing mix can be defined as the design or set of tactics or actions which are commonly used by the business organisation to promote the products and service of the brand in the marketplace (</w:t>
      </w:r>
      <w:proofErr w:type="spellStart"/>
      <w:r>
        <w:rPr>
          <w:highlight w:val="white"/>
        </w:rPr>
        <w:t>Lahtinen</w:t>
      </w:r>
      <w:proofErr w:type="spellEnd"/>
      <w:r>
        <w:rPr>
          <w:highlight w:val="white"/>
        </w:rPr>
        <w:t xml:space="preserve"> </w:t>
      </w:r>
      <w:r>
        <w:rPr>
          <w:i/>
          <w:highlight w:val="white"/>
        </w:rPr>
        <w:t>et al</w:t>
      </w:r>
      <w:r>
        <w:rPr>
          <w:highlight w:val="white"/>
        </w:rPr>
        <w:t>., 2020</w:t>
      </w:r>
      <w:r>
        <w:t>). The 7ps of marketing mix included product, price, place, promotion, people, process, and physical evidence. The marketing of BMW in two different types of countries is evaluated.</w:t>
      </w:r>
    </w:p>
    <w:p w14:paraId="14C5ED23" w14:textId="77777777" w:rsidR="00705CE0" w:rsidRDefault="00680C69">
      <w:pPr>
        <w:pBdr>
          <w:top w:val="nil"/>
          <w:left w:val="nil"/>
          <w:bottom w:val="nil"/>
          <w:right w:val="nil"/>
          <w:between w:val="nil"/>
        </w:pBdr>
        <w:spacing w:line="360" w:lineRule="auto"/>
        <w:jc w:val="both"/>
      </w:pPr>
      <w:r>
        <w:rPr>
          <w:b/>
        </w:rPr>
        <w:t xml:space="preserve">Products: </w:t>
      </w:r>
      <w:r>
        <w:t xml:space="preserve">The product mix of the BMW consists of the various quality goods and services such as SUVs, premium sedans, sports cars and more. This offers enhanced lifestyle, performance as a symbol of status in </w:t>
      </w:r>
      <w:r>
        <w:lastRenderedPageBreak/>
        <w:t>the society. BMW produced more than 80 models of the luxurious cars and more than 15 models of motorcycles. In the United Kingdom they facilitate all the different types of models to the customers. However, in India it is found that only 20 models of BMW are available. The BMW customers are seeking for the other varieties of products and services in the marketplace (</w:t>
      </w:r>
      <w:proofErr w:type="spellStart"/>
      <w:r>
        <w:rPr>
          <w:highlight w:val="white"/>
        </w:rPr>
        <w:t>Dörnyei</w:t>
      </w:r>
      <w:proofErr w:type="spellEnd"/>
      <w:r>
        <w:rPr>
          <w:highlight w:val="white"/>
        </w:rPr>
        <w:t>, 2020</w:t>
      </w:r>
      <w:r>
        <w:t xml:space="preserve">). Despite its higher prices BMW has designed from low to top level which covers the demands of every population in both the countries. </w:t>
      </w:r>
    </w:p>
    <w:p w14:paraId="08271B9B" w14:textId="1830568B" w:rsidR="00705CE0" w:rsidRDefault="00680C69">
      <w:pPr>
        <w:pBdr>
          <w:top w:val="nil"/>
          <w:left w:val="nil"/>
          <w:bottom w:val="nil"/>
          <w:right w:val="nil"/>
          <w:between w:val="nil"/>
        </w:pBdr>
        <w:spacing w:line="360" w:lineRule="auto"/>
        <w:jc w:val="both"/>
      </w:pPr>
      <w:r>
        <w:rPr>
          <w:b/>
        </w:rPr>
        <w:t xml:space="preserve">Price: </w:t>
      </w:r>
      <w:r>
        <w:t xml:space="preserve">However the BMW offers the high quality products and services can be said as premium services to the customers. In the United Kingdom, the customers are willing and happily paying higher prices as they are enjoying the premium quality products of the BMW. BMW facilitates fully loaded technologies while targeting the </w:t>
      </w:r>
      <w:proofErr w:type="spellStart"/>
      <w:r>
        <w:t>upperclass</w:t>
      </w:r>
      <w:proofErr w:type="spellEnd"/>
      <w:r>
        <w:t xml:space="preserve"> population of the United Kingdom. In the UK They have captured </w:t>
      </w:r>
      <w:proofErr w:type="spellStart"/>
      <w:r>
        <w:t>approx</w:t>
      </w:r>
      <w:proofErr w:type="spellEnd"/>
      <w:r>
        <w:t xml:space="preserve"> 7% of the UK market share. BMW currently uses the premium pricing strategy for their high</w:t>
      </w:r>
      <w:r w:rsidR="006365E3">
        <w:t xml:space="preserve"> </w:t>
      </w:r>
      <w:r>
        <w:t>quality good</w:t>
      </w:r>
      <w:r w:rsidR="00C877A7">
        <w:t>s</w:t>
      </w:r>
      <w:r>
        <w:t xml:space="preserve"> and services (</w:t>
      </w:r>
      <w:r>
        <w:rPr>
          <w:highlight w:val="white"/>
        </w:rPr>
        <w:t xml:space="preserve">Tomczak </w:t>
      </w:r>
      <w:r>
        <w:rPr>
          <w:i/>
          <w:highlight w:val="white"/>
        </w:rPr>
        <w:t>et al</w:t>
      </w:r>
      <w:r>
        <w:rPr>
          <w:highlight w:val="white"/>
        </w:rPr>
        <w:t>., 2018</w:t>
      </w:r>
      <w:r>
        <w:t>). Moreover, while entering the market of India, they have reduced or lowered the price to offer affordable rates for smaller models. BMW entered with the BMW 2 Series which price starts from 38.88 lakhs in India.</w:t>
      </w:r>
    </w:p>
    <w:p w14:paraId="26BA09CF" w14:textId="646BF970" w:rsidR="00C53A7D" w:rsidRDefault="00680C69">
      <w:pPr>
        <w:pBdr>
          <w:top w:val="nil"/>
          <w:left w:val="nil"/>
          <w:bottom w:val="nil"/>
          <w:right w:val="nil"/>
          <w:between w:val="nil"/>
        </w:pBdr>
        <w:spacing w:line="360" w:lineRule="auto"/>
        <w:jc w:val="both"/>
      </w:pPr>
      <w:r>
        <w:rPr>
          <w:b/>
        </w:rPr>
        <w:t xml:space="preserve">Place: </w:t>
      </w:r>
      <w:r>
        <w:t xml:space="preserve">BMW has its own manufacturing units across the world, this is the part of their place mix. The manufacturing outlets of the BMW in Munich and Bavaria have helped them in gaining more and more customers across the globe. BMW has their production houses in </w:t>
      </w:r>
      <w:proofErr w:type="spellStart"/>
      <w:r>
        <w:t>approx</w:t>
      </w:r>
      <w:proofErr w:type="spellEnd"/>
      <w:r>
        <w:t xml:space="preserve"> 15 countries with 31 assembly facilities (</w:t>
      </w:r>
      <w:r>
        <w:rPr>
          <w:highlight w:val="white"/>
        </w:rPr>
        <w:t>Dash and Sharma, 2019</w:t>
      </w:r>
      <w:r>
        <w:t>). Moreover, BMW has a huge sales network globally as they sell their products and services in more than 140 countries. For distributing the products in the marketplace such as the UK, BMW does not appoint the automotive distributors and they directly develop or collaborate with the showroom dealers to sell their cars directly from the showroom to the customers (</w:t>
      </w:r>
      <w:r>
        <w:rPr>
          <w:highlight w:val="white"/>
        </w:rPr>
        <w:t>Qureshi, 2018</w:t>
      </w:r>
      <w:r>
        <w:t xml:space="preserve">). However, in India the same as the UK, here also BMW has collaborated with the dealer. In the United Kingdom BMW has a total number of 150 dealers and in India approximately 21 dealers. Furthermore, since 2007, they have had their manufacturing plant in </w:t>
      </w:r>
      <w:proofErr w:type="spellStart"/>
      <w:r>
        <w:t>chennai</w:t>
      </w:r>
      <w:proofErr w:type="spellEnd"/>
      <w:r>
        <w:t>, India.</w:t>
      </w:r>
    </w:p>
    <w:p w14:paraId="1C643A5E" w14:textId="55D7302D" w:rsidR="00C53A7D" w:rsidRDefault="00C53A7D" w:rsidP="00C53A7D">
      <w:pPr>
        <w:spacing w:before="240" w:after="240" w:line="360" w:lineRule="auto"/>
        <w:jc w:val="both"/>
        <w:rPr>
          <w:b/>
        </w:rPr>
      </w:pPr>
      <w:r>
        <w:rPr>
          <w:b/>
        </w:rPr>
        <w:t>Market Entry Methods of BMW in both the countries UK and India</w:t>
      </w:r>
    </w:p>
    <w:p w14:paraId="6CA0568D" w14:textId="4919EDF5" w:rsidR="00C53A7D" w:rsidRDefault="00C53A7D" w:rsidP="00C53A7D">
      <w:pPr>
        <w:spacing w:before="240" w:after="240" w:line="360" w:lineRule="auto"/>
        <w:jc w:val="both"/>
      </w:pPr>
      <w:r>
        <w:t xml:space="preserve">The “Market Entry Methods” can be defined as the strategic way to bring in the products and services of the company into the target market place. There are several types of market entry methods such as exporting, licensing, joint venture, franchising and many more. To enter the market of the United Kingdom as well as in India, BMW has used the </w:t>
      </w:r>
      <w:r>
        <w:rPr>
          <w:b/>
          <w:i/>
        </w:rPr>
        <w:t xml:space="preserve">Franchising </w:t>
      </w:r>
      <w:r>
        <w:t>“Market Entry Methods”. BMW has decided to use the franchising market entry method as this method helps to enter the market with a low degree of risk associated with it.</w:t>
      </w:r>
    </w:p>
    <w:p w14:paraId="348B1967" w14:textId="5F5F41CB" w:rsidR="00705CE0" w:rsidRDefault="00680C69">
      <w:pPr>
        <w:pBdr>
          <w:top w:val="nil"/>
          <w:left w:val="nil"/>
          <w:bottom w:val="nil"/>
          <w:right w:val="nil"/>
          <w:between w:val="nil"/>
        </w:pBdr>
        <w:spacing w:line="360" w:lineRule="auto"/>
        <w:jc w:val="both"/>
      </w:pPr>
      <w:r>
        <w:rPr>
          <w:b/>
        </w:rPr>
        <w:lastRenderedPageBreak/>
        <w:t xml:space="preserve">Promotion: </w:t>
      </w:r>
      <w:r>
        <w:t>It is said the secret behind the success of the is determined by how the advertisement approaches the advertisement and the promotional efficiency. In the United Kingdom as well as in India, BMW continuously develops brand awareness through social media advertisements such as Twitter, Facebook, Snapchat, Television, Instagram and more. They print ads and through various sports events, BMW promotes their product and services in the marketplace. The slogan of the BMW is “The ultimate driving machine” and “Sheer driving pleasure” (</w:t>
      </w:r>
      <w:proofErr w:type="spellStart"/>
      <w:r>
        <w:rPr>
          <w:highlight w:val="white"/>
        </w:rPr>
        <w:t>Ewanlen</w:t>
      </w:r>
      <w:proofErr w:type="spellEnd"/>
      <w:r>
        <w:rPr>
          <w:highlight w:val="white"/>
        </w:rPr>
        <w:t xml:space="preserve"> and Gabriel, 2021</w:t>
      </w:r>
      <w:r>
        <w:t>). Furthermore, for advertising or promoting the luxury cars in the Indian market BMW has hired Sachin Tendulkar as the brand ambassador of the company.</w:t>
      </w:r>
      <w:r w:rsidR="00C53A7D">
        <w:t xml:space="preserve"> </w:t>
      </w:r>
      <w:r>
        <w:t>This has helped BMW in capturing huge market share in India  and to develop its brand image.</w:t>
      </w:r>
    </w:p>
    <w:p w14:paraId="575A57F6" w14:textId="77777777" w:rsidR="00705CE0" w:rsidRDefault="00680C69">
      <w:pPr>
        <w:pBdr>
          <w:top w:val="nil"/>
          <w:left w:val="nil"/>
          <w:bottom w:val="nil"/>
          <w:right w:val="nil"/>
          <w:between w:val="nil"/>
        </w:pBdr>
        <w:spacing w:line="360" w:lineRule="auto"/>
        <w:jc w:val="both"/>
      </w:pPr>
      <w:r>
        <w:rPr>
          <w:b/>
        </w:rPr>
        <w:t xml:space="preserve">People: </w:t>
      </w:r>
      <w:r>
        <w:t xml:space="preserve"> People in the marketing mix can be defined as the individuals who are directly or indirectly involved in the business side of the business organisation.  BMW has a huge number of workforce which helps them in developing and effectively implementing the strategies for achieving the goal (</w:t>
      </w:r>
      <w:r>
        <w:rPr>
          <w:highlight w:val="white"/>
        </w:rPr>
        <w:t>Tun, 2019</w:t>
      </w:r>
      <w:r>
        <w:t xml:space="preserve">). The marketing </w:t>
      </w:r>
      <w:proofErr w:type="spellStart"/>
      <w:r>
        <w:t>tema</w:t>
      </w:r>
      <w:proofErr w:type="spellEnd"/>
      <w:r>
        <w:t>, managing team, recruiting and training teams, and designing team of BMW are very effective.  It is found that, in the United Kingdom BMW has a total number of 8000 employees whereas, in India BMW has approximately 650 employees.</w:t>
      </w:r>
    </w:p>
    <w:p w14:paraId="3FED6683" w14:textId="512C7DB5" w:rsidR="00705CE0" w:rsidRDefault="00680C69">
      <w:pPr>
        <w:pBdr>
          <w:top w:val="nil"/>
          <w:left w:val="nil"/>
          <w:bottom w:val="nil"/>
          <w:right w:val="nil"/>
          <w:between w:val="nil"/>
        </w:pBdr>
        <w:spacing w:line="360" w:lineRule="auto"/>
        <w:jc w:val="both"/>
      </w:pPr>
      <w:r>
        <w:rPr>
          <w:b/>
        </w:rPr>
        <w:t xml:space="preserve">Process: </w:t>
      </w:r>
      <w:r>
        <w:t xml:space="preserve">Process refers to the mechanism or the flow of different activities which take place when an interaction occurs between the business and the customers. It can also be defined as the entire process of delivering the goods or services to the customers. The highly </w:t>
      </w:r>
      <w:proofErr w:type="spellStart"/>
      <w:r>
        <w:t>killfull</w:t>
      </w:r>
      <w:proofErr w:type="spellEnd"/>
      <w:r>
        <w:t xml:space="preserve"> employees of BMW effectively conduct the process of delivering their products to the customers (</w:t>
      </w:r>
      <w:r>
        <w:rPr>
          <w:highlight w:val="white"/>
        </w:rPr>
        <w:t xml:space="preserve">Tomczak </w:t>
      </w:r>
      <w:r>
        <w:rPr>
          <w:i/>
          <w:highlight w:val="white"/>
        </w:rPr>
        <w:t>et al</w:t>
      </w:r>
      <w:r>
        <w:rPr>
          <w:highlight w:val="white"/>
        </w:rPr>
        <w:t>., 2018</w:t>
      </w:r>
      <w:r>
        <w:t xml:space="preserve">). It is found </w:t>
      </w:r>
      <w:proofErr w:type="spellStart"/>
      <w:r>
        <w:t>approx</w:t>
      </w:r>
      <w:proofErr w:type="spellEnd"/>
      <w:r>
        <w:t xml:space="preserve"> 80% of the sales of BMW are from offline sources such as selling cars through showroom outlets</w:t>
      </w:r>
      <w:r w:rsidR="00CC2E7E">
        <w:t>.</w:t>
      </w:r>
    </w:p>
    <w:p w14:paraId="118289E2" w14:textId="02CAB277" w:rsidR="00705CE0" w:rsidRDefault="00680C69">
      <w:pPr>
        <w:pBdr>
          <w:top w:val="nil"/>
          <w:left w:val="nil"/>
          <w:bottom w:val="nil"/>
          <w:right w:val="nil"/>
          <w:between w:val="nil"/>
        </w:pBdr>
        <w:spacing w:line="360" w:lineRule="auto"/>
        <w:jc w:val="both"/>
      </w:pPr>
      <w:r w:rsidRPr="00E24447">
        <w:rPr>
          <w:b/>
        </w:rPr>
        <w:t>Physical evidence</w:t>
      </w:r>
      <w:r>
        <w:rPr>
          <w:b/>
        </w:rPr>
        <w:t xml:space="preserve">: </w:t>
      </w:r>
      <w:r>
        <w:t>The 7th p, of marketing mix can be defined as the physical environment experienced by the consumers. It can also be said as the physical presence of the company in the marketplace. In the United Kingdom, BMW has its physical presence or evidence with a number of 153 car showrooms with a number of 4500 employees (</w:t>
      </w:r>
      <w:proofErr w:type="spellStart"/>
      <w:r>
        <w:rPr>
          <w:highlight w:val="white"/>
        </w:rPr>
        <w:t>Dörnyei</w:t>
      </w:r>
      <w:proofErr w:type="spellEnd"/>
      <w:r>
        <w:rPr>
          <w:highlight w:val="white"/>
        </w:rPr>
        <w:t>, 2020</w:t>
      </w:r>
      <w:r>
        <w:t xml:space="preserve">). Moreover, the physical evidence of BMW has been present since 2007, when BMW planted the manufacturing company in </w:t>
      </w:r>
      <w:proofErr w:type="spellStart"/>
      <w:r>
        <w:t>chennai</w:t>
      </w:r>
      <w:proofErr w:type="spellEnd"/>
      <w:r>
        <w:t>, India (</w:t>
      </w:r>
      <w:r>
        <w:rPr>
          <w:highlight w:val="white"/>
        </w:rPr>
        <w:t>Balamurugan, 2021</w:t>
      </w:r>
      <w:r>
        <w:t xml:space="preserve">). Moreover, in India BMW also shows its physical evidence by its 21 car dealers </w:t>
      </w:r>
      <w:proofErr w:type="spellStart"/>
      <w:r>
        <w:t>spreaded</w:t>
      </w:r>
      <w:proofErr w:type="spellEnd"/>
      <w:r>
        <w:t xml:space="preserve"> across 14 cities and 11 states of India.</w:t>
      </w:r>
    </w:p>
    <w:p w14:paraId="352D2645" w14:textId="2021F0E6" w:rsidR="00C53A7D" w:rsidRDefault="00C53A7D">
      <w:pPr>
        <w:pBdr>
          <w:top w:val="nil"/>
          <w:left w:val="nil"/>
          <w:bottom w:val="nil"/>
          <w:right w:val="nil"/>
          <w:between w:val="nil"/>
        </w:pBdr>
        <w:spacing w:line="360" w:lineRule="auto"/>
        <w:jc w:val="both"/>
      </w:pPr>
    </w:p>
    <w:p w14:paraId="51236B24" w14:textId="56D217C6" w:rsidR="00C53A7D" w:rsidRDefault="00C53A7D">
      <w:pPr>
        <w:pBdr>
          <w:top w:val="nil"/>
          <w:left w:val="nil"/>
          <w:bottom w:val="nil"/>
          <w:right w:val="nil"/>
          <w:between w:val="nil"/>
        </w:pBdr>
        <w:spacing w:line="360" w:lineRule="auto"/>
        <w:jc w:val="both"/>
      </w:pPr>
    </w:p>
    <w:p w14:paraId="54E6DCA6" w14:textId="37AB9E5A" w:rsidR="00C53A7D" w:rsidRDefault="00C53A7D">
      <w:pPr>
        <w:pBdr>
          <w:top w:val="nil"/>
          <w:left w:val="nil"/>
          <w:bottom w:val="nil"/>
          <w:right w:val="nil"/>
          <w:between w:val="nil"/>
        </w:pBdr>
        <w:spacing w:line="360" w:lineRule="auto"/>
        <w:jc w:val="both"/>
      </w:pPr>
    </w:p>
    <w:p w14:paraId="4DE6B890" w14:textId="27434C4C" w:rsidR="00C53A7D" w:rsidRDefault="00C53A7D">
      <w:pPr>
        <w:pBdr>
          <w:top w:val="nil"/>
          <w:left w:val="nil"/>
          <w:bottom w:val="nil"/>
          <w:right w:val="nil"/>
          <w:between w:val="nil"/>
        </w:pBdr>
        <w:spacing w:line="360" w:lineRule="auto"/>
        <w:jc w:val="both"/>
      </w:pPr>
    </w:p>
    <w:p w14:paraId="5BD2CD3C" w14:textId="41185788" w:rsidR="00C53A7D" w:rsidRDefault="00C53A7D">
      <w:pPr>
        <w:pBdr>
          <w:top w:val="nil"/>
          <w:left w:val="nil"/>
          <w:bottom w:val="nil"/>
          <w:right w:val="nil"/>
          <w:between w:val="nil"/>
        </w:pBdr>
        <w:spacing w:line="360" w:lineRule="auto"/>
        <w:jc w:val="both"/>
      </w:pPr>
    </w:p>
    <w:p w14:paraId="5DE2C2FD" w14:textId="77777777" w:rsidR="00C53A7D" w:rsidRDefault="00C53A7D">
      <w:pPr>
        <w:pBdr>
          <w:top w:val="nil"/>
          <w:left w:val="nil"/>
          <w:bottom w:val="nil"/>
          <w:right w:val="nil"/>
          <w:between w:val="nil"/>
        </w:pBdr>
        <w:spacing w:line="360" w:lineRule="auto"/>
        <w:jc w:val="both"/>
      </w:pPr>
    </w:p>
    <w:p w14:paraId="2A8BBBF8" w14:textId="6E88A6B6" w:rsidR="00705CE0" w:rsidRPr="001D2D09" w:rsidRDefault="00680C69">
      <w:pPr>
        <w:pBdr>
          <w:top w:val="nil"/>
          <w:left w:val="nil"/>
          <w:bottom w:val="nil"/>
          <w:right w:val="nil"/>
          <w:between w:val="nil"/>
        </w:pBdr>
        <w:spacing w:line="360" w:lineRule="auto"/>
        <w:jc w:val="both"/>
        <w:rPr>
          <w:b/>
          <w:color w:val="FF0000"/>
        </w:rPr>
      </w:pPr>
      <w:r w:rsidRPr="001D2D09">
        <w:rPr>
          <w:b/>
          <w:color w:val="FF0000"/>
        </w:rPr>
        <w:lastRenderedPageBreak/>
        <w:t>Definition of Directional development strategy</w:t>
      </w:r>
    </w:p>
    <w:p w14:paraId="4DB6CFB7" w14:textId="77777777" w:rsidR="00705CE0" w:rsidRDefault="00680C69">
      <w:pPr>
        <w:pBdr>
          <w:top w:val="nil"/>
          <w:left w:val="nil"/>
          <w:bottom w:val="nil"/>
          <w:right w:val="nil"/>
          <w:between w:val="nil"/>
        </w:pBdr>
        <w:spacing w:line="360" w:lineRule="auto"/>
        <w:jc w:val="both"/>
      </w:pPr>
      <w:r>
        <w:t>The directional development strategy can be defined as an effective tactic which keeps the business organisation focus in the most significant strategic potential way while continuing the growth of both products and services and the revenue of the company (</w:t>
      </w:r>
      <w:r>
        <w:rPr>
          <w:highlight w:val="white"/>
        </w:rPr>
        <w:t xml:space="preserve">Zhu </w:t>
      </w:r>
      <w:r>
        <w:rPr>
          <w:i/>
          <w:highlight w:val="white"/>
        </w:rPr>
        <w:t>et al</w:t>
      </w:r>
      <w:r>
        <w:rPr>
          <w:highlight w:val="white"/>
        </w:rPr>
        <w:t>., 2019</w:t>
      </w:r>
      <w:r>
        <w:t xml:space="preserve">). This is mainly done by </w:t>
      </w:r>
      <w:proofErr w:type="spellStart"/>
      <w:r>
        <w:t>suring</w:t>
      </w:r>
      <w:proofErr w:type="spellEnd"/>
      <w:r>
        <w:t xml:space="preserve"> that the individuals in the organisation are working together towards the goal of the organisation rather than pushing themselves towards their own personal goals. The “directional development strategy” is used to gain money by betting on the “direction of the market”, this is done through four strategies such as bull calls, bear calls, bull puts and bear puts. </w:t>
      </w:r>
    </w:p>
    <w:p w14:paraId="794B8947" w14:textId="75258B81" w:rsidR="00705CE0" w:rsidRPr="001D2D09" w:rsidRDefault="00680C69">
      <w:pPr>
        <w:pStyle w:val="Heading1"/>
        <w:spacing w:line="360" w:lineRule="auto"/>
        <w:jc w:val="both"/>
        <w:rPr>
          <w:color w:val="FF0000"/>
        </w:rPr>
      </w:pPr>
      <w:bookmarkStart w:id="10" w:name="_Toc101957913"/>
      <w:r w:rsidRPr="001D2D09">
        <w:rPr>
          <w:color w:val="FF0000"/>
        </w:rPr>
        <w:t>Ansoff matrix</w:t>
      </w:r>
      <w:bookmarkEnd w:id="10"/>
    </w:p>
    <w:p w14:paraId="296C730B" w14:textId="325FF61B" w:rsidR="00705CE0" w:rsidRPr="00E24447" w:rsidRDefault="00680C69">
      <w:pPr>
        <w:pBdr>
          <w:top w:val="nil"/>
          <w:left w:val="nil"/>
          <w:bottom w:val="nil"/>
          <w:right w:val="nil"/>
          <w:between w:val="nil"/>
        </w:pBdr>
        <w:spacing w:line="360" w:lineRule="auto"/>
        <w:jc w:val="both"/>
      </w:pPr>
      <w:r>
        <w:t xml:space="preserve">Ansoff Matrix is also known as the market/product or Growth Matrix, it can be defined as </w:t>
      </w:r>
      <w:r w:rsidR="006365E3">
        <w:t xml:space="preserve">an </w:t>
      </w:r>
      <w:r>
        <w:t>strategies tool which is used by the business organisations to evaluate and generate four different directions for the development of the business in a strategic manner (</w:t>
      </w:r>
      <w:r>
        <w:rPr>
          <w:highlight w:val="white"/>
        </w:rPr>
        <w:t>Dawes, 2018</w:t>
      </w:r>
      <w:r>
        <w:t>). Moreover, in other words it can be said as a tool which analyses the plan and strategies for the growth and development of the organisations.</w:t>
      </w:r>
    </w:p>
    <w:p w14:paraId="7A1BF420" w14:textId="674EEF24" w:rsidR="00705CE0" w:rsidRPr="00E24447" w:rsidRDefault="00680C69">
      <w:pPr>
        <w:pBdr>
          <w:top w:val="nil"/>
          <w:left w:val="nil"/>
          <w:bottom w:val="nil"/>
          <w:right w:val="nil"/>
          <w:between w:val="nil"/>
        </w:pBdr>
        <w:spacing w:line="360" w:lineRule="auto"/>
        <w:jc w:val="both"/>
        <w:rPr>
          <w:highlight w:val="white"/>
        </w:rPr>
      </w:pPr>
      <w:r>
        <w:rPr>
          <w:b/>
          <w:highlight w:val="white"/>
        </w:rPr>
        <w:t xml:space="preserve">Market penetration: </w:t>
      </w:r>
      <w:r>
        <w:rPr>
          <w:highlight w:val="white"/>
        </w:rPr>
        <w:t>The first strategy of the Ansoff Matrix says to sell the existing product of the company in the existing marketplace. This is done by the various companies to gain huge market share in the existing business environment of the company. The business organisation stimulates the consumers of the company to buy more, this is done through loyalty schemes, advertising campaigns, sales promotions, culling prices and more options (</w:t>
      </w:r>
      <w:proofErr w:type="spellStart"/>
      <w:r>
        <w:rPr>
          <w:highlight w:val="white"/>
        </w:rPr>
        <w:t>Kukartsev</w:t>
      </w:r>
      <w:proofErr w:type="spellEnd"/>
      <w:r>
        <w:rPr>
          <w:highlight w:val="white"/>
        </w:rPr>
        <w:t xml:space="preserve"> </w:t>
      </w:r>
      <w:r>
        <w:rPr>
          <w:i/>
          <w:highlight w:val="white"/>
        </w:rPr>
        <w:t>et al</w:t>
      </w:r>
      <w:r>
        <w:rPr>
          <w:highlight w:val="white"/>
        </w:rPr>
        <w:t xml:space="preserve">., 2019). Furthermore, the business organisations encourage their targeted customers to move or stay away from the </w:t>
      </w:r>
      <w:proofErr w:type="spellStart"/>
      <w:r>
        <w:rPr>
          <w:highlight w:val="white"/>
        </w:rPr>
        <w:t>competitors</w:t>
      </w:r>
      <w:proofErr w:type="spellEnd"/>
      <w:r>
        <w:rPr>
          <w:highlight w:val="white"/>
        </w:rPr>
        <w:t xml:space="preserve"> products. This allows the business the organisation to maintain a control over the targeted customers to and also to attract the new ones. This signifies the market penetration strategy to increase the market share in the existing market of the company. </w:t>
      </w:r>
    </w:p>
    <w:p w14:paraId="25433986" w14:textId="26102FB7" w:rsidR="00705CE0" w:rsidRPr="00E24447" w:rsidRDefault="00680C69">
      <w:pPr>
        <w:pBdr>
          <w:top w:val="nil"/>
          <w:left w:val="nil"/>
          <w:bottom w:val="nil"/>
          <w:right w:val="nil"/>
          <w:between w:val="nil"/>
        </w:pBdr>
        <w:spacing w:line="360" w:lineRule="auto"/>
        <w:jc w:val="both"/>
        <w:rPr>
          <w:highlight w:val="white"/>
        </w:rPr>
      </w:pPr>
      <w:r>
        <w:rPr>
          <w:b/>
          <w:highlight w:val="white"/>
        </w:rPr>
        <w:t xml:space="preserve">Market development: </w:t>
      </w:r>
      <w:r>
        <w:rPr>
          <w:highlight w:val="white"/>
        </w:rPr>
        <w:t>The second strategy of the Ansoff growth matrix describes the market development which says to sell the existing products of the company to the new potential market. This strategy is used by the business organisation after understanding the needs and demands of the new market</w:t>
      </w:r>
      <w:r w:rsidR="006365E3">
        <w:rPr>
          <w:highlight w:val="white"/>
        </w:rPr>
        <w:t xml:space="preserve"> </w:t>
      </w:r>
      <w:r>
        <w:rPr>
          <w:highlight w:val="white"/>
        </w:rPr>
        <w:t xml:space="preserve">place. This helps them in deciding the right products of the company to launch in the new market. For example, BMW has used this strategy to gain huge market share in many countries (Yun </w:t>
      </w:r>
      <w:r>
        <w:rPr>
          <w:i/>
          <w:highlight w:val="white"/>
        </w:rPr>
        <w:t>et al</w:t>
      </w:r>
      <w:r>
        <w:rPr>
          <w:highlight w:val="white"/>
        </w:rPr>
        <w:t>., 2019). The company analyses the external environment, market segmentations, market size, competition, distribution and more before entering the new market</w:t>
      </w:r>
      <w:r w:rsidR="001D2D09">
        <w:rPr>
          <w:highlight w:val="white"/>
        </w:rPr>
        <w:t xml:space="preserve"> </w:t>
      </w:r>
      <w:r>
        <w:rPr>
          <w:highlight w:val="white"/>
        </w:rPr>
        <w:t xml:space="preserve">place. As in the United Kingdom and India too they have entered with their existing products and services vehicles and successfully gained the market share. </w:t>
      </w:r>
    </w:p>
    <w:p w14:paraId="40C13416" w14:textId="5D75A963" w:rsidR="00705CE0" w:rsidRPr="0022127B" w:rsidRDefault="00680C69">
      <w:pPr>
        <w:pBdr>
          <w:top w:val="nil"/>
          <w:left w:val="nil"/>
          <w:bottom w:val="nil"/>
          <w:right w:val="nil"/>
          <w:between w:val="nil"/>
        </w:pBdr>
        <w:spacing w:line="360" w:lineRule="auto"/>
        <w:jc w:val="both"/>
        <w:rPr>
          <w:highlight w:val="white"/>
        </w:rPr>
      </w:pPr>
      <w:r>
        <w:rPr>
          <w:b/>
          <w:highlight w:val="white"/>
        </w:rPr>
        <w:lastRenderedPageBreak/>
        <w:t xml:space="preserve">Product development: </w:t>
      </w:r>
      <w:r>
        <w:rPr>
          <w:highlight w:val="white"/>
        </w:rPr>
        <w:t>Product development can be defined as a strategy which allows the business organisation to launch new products and services of the company in the existing or the currently operating market. The new product of the company can be a variant of the existing products. This is only done by the business organisation after effectively understanding the needs and demands of the marketplace (</w:t>
      </w:r>
      <w:proofErr w:type="spellStart"/>
      <w:r>
        <w:rPr>
          <w:highlight w:val="white"/>
        </w:rPr>
        <w:t>Heitmann</w:t>
      </w:r>
      <w:proofErr w:type="spellEnd"/>
      <w:r>
        <w:rPr>
          <w:highlight w:val="white"/>
        </w:rPr>
        <w:t xml:space="preserve"> </w:t>
      </w:r>
      <w:r>
        <w:rPr>
          <w:i/>
          <w:highlight w:val="white"/>
        </w:rPr>
        <w:t>et al</w:t>
      </w:r>
      <w:r>
        <w:rPr>
          <w:highlight w:val="white"/>
        </w:rPr>
        <w:t xml:space="preserve">., 2020). Moreover, the internal capability of the business organisation is also analysed to find the ability to drive new products as innovations in the company. </w:t>
      </w:r>
    </w:p>
    <w:p w14:paraId="4EF80FE6" w14:textId="15265313" w:rsidR="00705CE0" w:rsidRDefault="00680C69">
      <w:pPr>
        <w:pBdr>
          <w:top w:val="nil"/>
          <w:left w:val="nil"/>
          <w:bottom w:val="nil"/>
          <w:right w:val="nil"/>
          <w:between w:val="nil"/>
        </w:pBdr>
        <w:spacing w:line="360" w:lineRule="auto"/>
        <w:jc w:val="both"/>
        <w:rPr>
          <w:highlight w:val="white"/>
        </w:rPr>
      </w:pPr>
      <w:r>
        <w:rPr>
          <w:b/>
          <w:highlight w:val="white"/>
        </w:rPr>
        <w:t xml:space="preserve">Diversification: </w:t>
      </w:r>
      <w:r>
        <w:rPr>
          <w:highlight w:val="white"/>
        </w:rPr>
        <w:t>Diversification strategy of the Ansoff Matrix can be defined as, it says to sell the new products of the company to the new market. Therefore, this strategy is considered as the most riskiest strategy amongst the growth matrix (</w:t>
      </w:r>
      <w:proofErr w:type="spellStart"/>
      <w:r>
        <w:rPr>
          <w:highlight w:val="white"/>
        </w:rPr>
        <w:t>Cleberg</w:t>
      </w:r>
      <w:proofErr w:type="spellEnd"/>
      <w:r>
        <w:rPr>
          <w:highlight w:val="white"/>
        </w:rPr>
        <w:t xml:space="preserve">, 2019). However, this strategy is not highly used by the business organisation. Mainly the start-up companies indirectly use these concepts as they launch their products in the new market or environment. </w:t>
      </w:r>
    </w:p>
    <w:p w14:paraId="1D86D794" w14:textId="77777777" w:rsidR="00705CE0" w:rsidRDefault="00680C69">
      <w:pPr>
        <w:pBdr>
          <w:top w:val="nil"/>
          <w:left w:val="nil"/>
          <w:bottom w:val="nil"/>
          <w:right w:val="nil"/>
          <w:between w:val="nil"/>
        </w:pBdr>
        <w:spacing w:line="360" w:lineRule="auto"/>
        <w:jc w:val="center"/>
        <w:rPr>
          <w:highlight w:val="white"/>
        </w:rPr>
      </w:pPr>
      <w:r>
        <w:rPr>
          <w:noProof/>
          <w:highlight w:val="white"/>
        </w:rPr>
        <w:drawing>
          <wp:inline distT="114300" distB="114300" distL="114300" distR="114300" wp14:anchorId="55121F1C" wp14:editId="33405874">
            <wp:extent cx="3871913" cy="2609850"/>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3871913" cy="2609850"/>
                    </a:xfrm>
                    <a:prstGeom prst="rect">
                      <a:avLst/>
                    </a:prstGeom>
                    <a:ln/>
                  </pic:spPr>
                </pic:pic>
              </a:graphicData>
            </a:graphic>
          </wp:inline>
        </w:drawing>
      </w:r>
    </w:p>
    <w:p w14:paraId="59090741" w14:textId="072992D3" w:rsidR="00705CE0" w:rsidRDefault="00680C69">
      <w:pPr>
        <w:pBdr>
          <w:top w:val="nil"/>
          <w:left w:val="nil"/>
          <w:bottom w:val="nil"/>
          <w:right w:val="nil"/>
          <w:between w:val="nil"/>
        </w:pBdr>
        <w:spacing w:line="360" w:lineRule="auto"/>
        <w:jc w:val="center"/>
        <w:rPr>
          <w:b/>
          <w:highlight w:val="white"/>
        </w:rPr>
      </w:pPr>
      <w:r>
        <w:rPr>
          <w:b/>
          <w:highlight w:val="white"/>
        </w:rPr>
        <w:t>Figure no</w:t>
      </w:r>
      <w:r w:rsidR="001D2D09">
        <w:rPr>
          <w:b/>
          <w:highlight w:val="white"/>
        </w:rPr>
        <w:t>3</w:t>
      </w:r>
      <w:r>
        <w:rPr>
          <w:b/>
          <w:highlight w:val="white"/>
        </w:rPr>
        <w:t>: “The Ansoff Matrix”</w:t>
      </w:r>
    </w:p>
    <w:p w14:paraId="4A68352F" w14:textId="77777777" w:rsidR="00705CE0" w:rsidRDefault="00680C69">
      <w:pPr>
        <w:pBdr>
          <w:top w:val="nil"/>
          <w:left w:val="nil"/>
          <w:bottom w:val="nil"/>
          <w:right w:val="nil"/>
          <w:between w:val="nil"/>
        </w:pBdr>
        <w:spacing w:line="360" w:lineRule="auto"/>
        <w:jc w:val="center"/>
        <w:rPr>
          <w:highlight w:val="white"/>
        </w:rPr>
      </w:pPr>
      <w:r>
        <w:rPr>
          <w:highlight w:val="white"/>
        </w:rPr>
        <w:t>(Source: (</w:t>
      </w:r>
      <w:proofErr w:type="spellStart"/>
      <w:r>
        <w:rPr>
          <w:highlight w:val="white"/>
        </w:rPr>
        <w:t>Kukartsev</w:t>
      </w:r>
      <w:proofErr w:type="spellEnd"/>
      <w:r>
        <w:rPr>
          <w:highlight w:val="white"/>
        </w:rPr>
        <w:t xml:space="preserve"> </w:t>
      </w:r>
      <w:r>
        <w:rPr>
          <w:i/>
          <w:highlight w:val="white"/>
        </w:rPr>
        <w:t>et al</w:t>
      </w:r>
      <w:r>
        <w:rPr>
          <w:highlight w:val="white"/>
        </w:rPr>
        <w:t>., 2019)</w:t>
      </w:r>
    </w:p>
    <w:p w14:paraId="1ACD2D7C" w14:textId="77777777" w:rsidR="00705CE0" w:rsidRDefault="00705CE0">
      <w:pPr>
        <w:pBdr>
          <w:top w:val="nil"/>
          <w:left w:val="nil"/>
          <w:bottom w:val="nil"/>
          <w:right w:val="nil"/>
          <w:between w:val="nil"/>
        </w:pBdr>
        <w:spacing w:line="360" w:lineRule="auto"/>
        <w:jc w:val="both"/>
        <w:rPr>
          <w:b/>
        </w:rPr>
      </w:pPr>
    </w:p>
    <w:p w14:paraId="4C56A69E" w14:textId="77777777" w:rsidR="00705CE0" w:rsidRDefault="00680C69">
      <w:pPr>
        <w:pStyle w:val="Heading1"/>
        <w:spacing w:line="360" w:lineRule="auto"/>
        <w:jc w:val="both"/>
      </w:pPr>
      <w:r>
        <w:br w:type="page"/>
      </w:r>
    </w:p>
    <w:p w14:paraId="3342DA8F" w14:textId="77777777" w:rsidR="00705CE0" w:rsidRPr="001D2D09" w:rsidRDefault="00680C69">
      <w:pPr>
        <w:pStyle w:val="Heading1"/>
        <w:spacing w:line="360" w:lineRule="auto"/>
        <w:jc w:val="both"/>
        <w:rPr>
          <w:color w:val="FF0000"/>
        </w:rPr>
      </w:pPr>
      <w:bookmarkStart w:id="11" w:name="_heading=h.eoiydztvxrmo" w:colFirst="0" w:colLast="0"/>
      <w:bookmarkStart w:id="12" w:name="_Toc101957914"/>
      <w:bookmarkEnd w:id="11"/>
      <w:r w:rsidRPr="001D2D09">
        <w:rPr>
          <w:color w:val="FF0000"/>
        </w:rPr>
        <w:lastRenderedPageBreak/>
        <w:t>Conclusion and recommendation</w:t>
      </w:r>
      <w:bookmarkEnd w:id="12"/>
    </w:p>
    <w:p w14:paraId="4B805E46" w14:textId="7A7C60D8" w:rsidR="001D2D09" w:rsidRDefault="00680C69">
      <w:pPr>
        <w:pBdr>
          <w:top w:val="nil"/>
          <w:left w:val="nil"/>
          <w:bottom w:val="nil"/>
          <w:right w:val="nil"/>
          <w:between w:val="nil"/>
        </w:pBdr>
        <w:spacing w:line="360" w:lineRule="auto"/>
        <w:jc w:val="both"/>
      </w:pPr>
      <w:r>
        <w:t>This report has appropriately studied the various factors and forces that are significant in the businesses international marketing operations for growth and development. This report has undertaken the international marketing approach of BMW in Indian and the UK luxury car market. For systematically studying the effective forces associated with the business goals initially this report provides a background overview providing a key outlook of the business goals and objectives. Going forward this report analyses the external environmental factors that can potentially affect the business operations of BMW in the India and the UK luxury car market. A broader outlook towards the competitive and potential business markets of the luxury car market has been analysed through Porter’s 5 forces as an analysis model. Its internal environmental forces have been studied through SWOT analysis tools for understanding its competitive suitability in the desired market has been closely examined in this report. In order to outline a suitable pathway towards the market entry strategy of BMW in the UK and Indian market STP has been applied for targeting appropriate consumer groups. This assessment has also provided a framework of a strategy for entering the luxury car market in India and the UK with the help of marketing mix. For strengthening the approaches of marketing mix strategy Ansoff Matrix has been significant to develop market entry strategy for BMW in India in the UK economy. has been significant in developing a market entry strategy for BMW in India in the UK economy.</w:t>
      </w:r>
    </w:p>
    <w:p w14:paraId="26C76DA7" w14:textId="60F253A9" w:rsidR="00705CE0" w:rsidRDefault="00680C69">
      <w:pPr>
        <w:pBdr>
          <w:top w:val="nil"/>
          <w:left w:val="nil"/>
          <w:bottom w:val="nil"/>
          <w:right w:val="nil"/>
          <w:between w:val="nil"/>
        </w:pBdr>
        <w:spacing w:line="360" w:lineRule="auto"/>
        <w:jc w:val="both"/>
      </w:pPr>
      <w:r>
        <w:t xml:space="preserve"> </w:t>
      </w:r>
    </w:p>
    <w:p w14:paraId="4BC66101" w14:textId="450C1E81" w:rsidR="00705CE0" w:rsidRDefault="00680C69">
      <w:pPr>
        <w:pBdr>
          <w:top w:val="nil"/>
          <w:left w:val="nil"/>
          <w:bottom w:val="nil"/>
          <w:right w:val="nil"/>
          <w:between w:val="nil"/>
        </w:pBdr>
        <w:spacing w:line="360" w:lineRule="auto"/>
        <w:jc w:val="both"/>
      </w:pPr>
      <w:r>
        <w:t>Concerning the significant brand image of BMW in a global arena their exposure in digital media are comparatively less. They are very less focused towards their visibility in social media sites. Social media platform is an exceptionally effective platform for significant brand promotion and across the world. It is highly recommended for the company that before approaching these economies they should accelerate their social media exposure for creating brand awareness among their potential target customers. This approach can greatly provide a short</w:t>
      </w:r>
      <w:r w:rsidR="00AD412E">
        <w:t>-</w:t>
      </w:r>
      <w:r w:rsidR="000E6A48">
        <w:t xml:space="preserve"> </w:t>
      </w:r>
      <w:r>
        <w:t>term high sales opportunities and alongside can lay a strong foundation in these desired markets for long term survival and market operations. Social media is a highly effective tool and their exposure stunts can be significant in advocating a global brand across the communities and target demographics (</w:t>
      </w:r>
      <w:r>
        <w:rPr>
          <w:highlight w:val="white"/>
        </w:rPr>
        <w:t xml:space="preserve">Saleem </w:t>
      </w:r>
      <w:r>
        <w:rPr>
          <w:i/>
          <w:highlight w:val="white"/>
        </w:rPr>
        <w:t xml:space="preserve">et al., </w:t>
      </w:r>
      <w:r>
        <w:rPr>
          <w:highlight w:val="white"/>
        </w:rPr>
        <w:t>2018</w:t>
      </w:r>
      <w:r>
        <w:t>). Thus social media platforms could be an appropriate tool that can be significant in increasing sales along with awareness in Indian and the UK economies. It is also highly recommended for BMW to focus on their contribution towards the increasing awareness towards environmental damage due to human encroachment. Automobiles are the vulnerable sectors in the coming future due to their pollution and emission (</w:t>
      </w:r>
      <w:r>
        <w:rPr>
          <w:highlight w:val="white"/>
        </w:rPr>
        <w:t xml:space="preserve">O'Neill </w:t>
      </w:r>
      <w:r>
        <w:rPr>
          <w:i/>
          <w:highlight w:val="white"/>
        </w:rPr>
        <w:t xml:space="preserve">et al., </w:t>
      </w:r>
      <w:r>
        <w:rPr>
          <w:highlight w:val="white"/>
        </w:rPr>
        <w:t>2019</w:t>
      </w:r>
      <w:r>
        <w:t xml:space="preserve">). Thus they should also focus through a sustainable developmental perspective in order to align with the signals of the near future. It is recommended for the company to develop electric cars, which </w:t>
      </w:r>
      <w:r>
        <w:lastRenderedPageBreak/>
        <w:t xml:space="preserve">is an emerging demand in the market. Developing an electric car with market potentials can facilitate BMW to dominate the automotive industry in both these economies for a significant amount of time. Nevertheless both these economies encompass potential business opportunities concerning its competitive edge but a strategic approach is crucial for effective market entry. </w:t>
      </w:r>
      <w:r>
        <w:br w:type="page"/>
      </w:r>
    </w:p>
    <w:p w14:paraId="14844C31" w14:textId="77777777" w:rsidR="00705CE0" w:rsidRDefault="00680C69">
      <w:pPr>
        <w:pStyle w:val="Heading1"/>
        <w:spacing w:line="360" w:lineRule="auto"/>
        <w:jc w:val="both"/>
      </w:pPr>
      <w:bookmarkStart w:id="13" w:name="_Toc101957915"/>
      <w:r>
        <w:lastRenderedPageBreak/>
        <w:t>References</w:t>
      </w:r>
      <w:bookmarkEnd w:id="13"/>
    </w:p>
    <w:p w14:paraId="326BABB3" w14:textId="77777777" w:rsidR="00705CE0" w:rsidRDefault="00680C69">
      <w:pPr>
        <w:pBdr>
          <w:top w:val="nil"/>
          <w:left w:val="nil"/>
          <w:bottom w:val="nil"/>
          <w:right w:val="nil"/>
          <w:between w:val="nil"/>
        </w:pBdr>
        <w:spacing w:before="240" w:after="240" w:line="360" w:lineRule="auto"/>
        <w:jc w:val="both"/>
        <w:rPr>
          <w:color w:val="000000"/>
        </w:rPr>
      </w:pPr>
      <w:proofErr w:type="spellStart"/>
      <w:r>
        <w:rPr>
          <w:color w:val="222222"/>
          <w:highlight w:val="white"/>
        </w:rPr>
        <w:t>Aityan</w:t>
      </w:r>
      <w:proofErr w:type="spellEnd"/>
      <w:r>
        <w:rPr>
          <w:color w:val="222222"/>
          <w:highlight w:val="white"/>
        </w:rPr>
        <w:t xml:space="preserve">, S.K., 2022. Comparative Analysis. In </w:t>
      </w:r>
      <w:r>
        <w:rPr>
          <w:color w:val="000000"/>
        </w:rPr>
        <w:t>Business Research Methodology (pp. 395-411). Springer, Cham.</w:t>
      </w:r>
    </w:p>
    <w:p w14:paraId="67A6B8D5" w14:textId="77777777" w:rsidR="00705CE0" w:rsidRDefault="00680C69">
      <w:pPr>
        <w:pBdr>
          <w:top w:val="nil"/>
          <w:left w:val="nil"/>
          <w:bottom w:val="nil"/>
          <w:right w:val="nil"/>
          <w:between w:val="nil"/>
        </w:pBdr>
        <w:spacing w:before="240" w:after="240" w:line="360" w:lineRule="auto"/>
        <w:jc w:val="both"/>
        <w:rPr>
          <w:color w:val="000000"/>
        </w:rPr>
      </w:pPr>
      <w:proofErr w:type="spellStart"/>
      <w:r>
        <w:rPr>
          <w:color w:val="222222"/>
          <w:highlight w:val="white"/>
        </w:rPr>
        <w:t>Asseraf</w:t>
      </w:r>
      <w:proofErr w:type="spellEnd"/>
      <w:r>
        <w:rPr>
          <w:color w:val="222222"/>
          <w:highlight w:val="white"/>
        </w:rPr>
        <w:t xml:space="preserve">, Y. and </w:t>
      </w:r>
      <w:proofErr w:type="spellStart"/>
      <w:r>
        <w:rPr>
          <w:color w:val="222222"/>
          <w:highlight w:val="white"/>
        </w:rPr>
        <w:t>Shoham</w:t>
      </w:r>
      <w:proofErr w:type="spellEnd"/>
      <w:r>
        <w:rPr>
          <w:color w:val="222222"/>
          <w:highlight w:val="white"/>
        </w:rPr>
        <w:t xml:space="preserve">, A., 2019. Crafting strategy for international marketing: outside-in or inside-out?. </w:t>
      </w:r>
      <w:r>
        <w:rPr>
          <w:i/>
          <w:color w:val="000000"/>
        </w:rPr>
        <w:t>International Marketing Review</w:t>
      </w:r>
      <w:r>
        <w:rPr>
          <w:color w:val="000000"/>
        </w:rPr>
        <w:t>.</w:t>
      </w:r>
    </w:p>
    <w:p w14:paraId="020DB62C" w14:textId="77777777" w:rsidR="00705CE0" w:rsidRDefault="00680C69">
      <w:pPr>
        <w:pBdr>
          <w:top w:val="nil"/>
          <w:left w:val="nil"/>
          <w:bottom w:val="nil"/>
          <w:right w:val="nil"/>
          <w:between w:val="nil"/>
        </w:pBdr>
        <w:spacing w:before="240" w:after="240" w:line="360" w:lineRule="auto"/>
        <w:jc w:val="both"/>
        <w:rPr>
          <w:color w:val="222222"/>
          <w:highlight w:val="white"/>
        </w:rPr>
      </w:pPr>
      <w:r>
        <w:rPr>
          <w:color w:val="222222"/>
          <w:highlight w:val="white"/>
        </w:rPr>
        <w:t>Balamurugan, S., 2021. Comparative Analysis of Consumer Preference and Buying Patterns-Evidence from Indian Automobile Industry.</w:t>
      </w:r>
    </w:p>
    <w:p w14:paraId="631273F3" w14:textId="77777777" w:rsidR="00705CE0" w:rsidRDefault="00680C69">
      <w:pPr>
        <w:pBdr>
          <w:top w:val="nil"/>
          <w:left w:val="nil"/>
          <w:bottom w:val="nil"/>
          <w:right w:val="nil"/>
          <w:between w:val="nil"/>
        </w:pBdr>
        <w:spacing w:before="240" w:after="240" w:line="360" w:lineRule="auto"/>
        <w:jc w:val="both"/>
        <w:rPr>
          <w:color w:val="000000"/>
        </w:rPr>
      </w:pPr>
      <w:proofErr w:type="spellStart"/>
      <w:r>
        <w:rPr>
          <w:color w:val="222222"/>
          <w:highlight w:val="white"/>
        </w:rPr>
        <w:t>Bruijl</w:t>
      </w:r>
      <w:proofErr w:type="spellEnd"/>
      <w:r>
        <w:rPr>
          <w:color w:val="222222"/>
          <w:highlight w:val="white"/>
        </w:rPr>
        <w:t xml:space="preserve">, G.H.T., 2018. The relevance of Porter's five forces in today's innovative and changing business environment. </w:t>
      </w:r>
      <w:r>
        <w:rPr>
          <w:color w:val="000000"/>
        </w:rPr>
        <w:t>Available at SSRN 3192207.</w:t>
      </w:r>
    </w:p>
    <w:p w14:paraId="55F7136F" w14:textId="77777777" w:rsidR="00705CE0" w:rsidRDefault="00680C69">
      <w:pPr>
        <w:pBdr>
          <w:top w:val="nil"/>
          <w:left w:val="nil"/>
          <w:bottom w:val="nil"/>
          <w:right w:val="nil"/>
          <w:between w:val="nil"/>
        </w:pBdr>
        <w:spacing w:line="360" w:lineRule="auto"/>
        <w:jc w:val="both"/>
        <w:rPr>
          <w:color w:val="000000"/>
        </w:rPr>
      </w:pPr>
      <w:r>
        <w:rPr>
          <w:color w:val="000000"/>
          <w:highlight w:val="white"/>
        </w:rPr>
        <w:t>Cargurus.com. 2022. Internet Explorer 11 - CarGurus. [online] Available at: &lt;</w:t>
      </w:r>
      <w:r w:rsidRPr="00B411E5">
        <w:rPr>
          <w:color w:val="4F81BD" w:themeColor="accent1"/>
          <w:highlight w:val="white"/>
        </w:rPr>
        <w:t xml:space="preserve">https://www.cargurus.com/Cars/BMW-Overview-m3&gt; </w:t>
      </w:r>
      <w:r>
        <w:rPr>
          <w:color w:val="000000"/>
          <w:highlight w:val="white"/>
        </w:rPr>
        <w:t>[Accessed 15 April 2022].</w:t>
      </w:r>
      <w:r>
        <w:rPr>
          <w:color w:val="000000"/>
        </w:rPr>
        <w:t xml:space="preserve"> </w:t>
      </w:r>
    </w:p>
    <w:p w14:paraId="02B17839" w14:textId="77777777" w:rsidR="00705CE0" w:rsidRDefault="00680C69">
      <w:pPr>
        <w:pBdr>
          <w:top w:val="nil"/>
          <w:left w:val="nil"/>
          <w:bottom w:val="nil"/>
          <w:right w:val="nil"/>
          <w:between w:val="nil"/>
        </w:pBdr>
        <w:spacing w:before="240" w:after="240" w:line="360" w:lineRule="auto"/>
        <w:jc w:val="both"/>
        <w:rPr>
          <w:color w:val="000000"/>
        </w:rPr>
      </w:pPr>
      <w:r>
        <w:rPr>
          <w:color w:val="000000"/>
          <w:highlight w:val="white"/>
        </w:rPr>
        <w:t xml:space="preserve">Chu, W., Baumann, C., </w:t>
      </w:r>
      <w:proofErr w:type="spellStart"/>
      <w:r>
        <w:rPr>
          <w:color w:val="000000"/>
          <w:highlight w:val="white"/>
        </w:rPr>
        <w:t>Hamin</w:t>
      </w:r>
      <w:proofErr w:type="spellEnd"/>
      <w:r>
        <w:rPr>
          <w:color w:val="000000"/>
          <w:highlight w:val="white"/>
        </w:rPr>
        <w:t xml:space="preserve">, H. and Hoadley, S., 2018. Adoption of environment-friendly cars: direct vis-à-vis mediated effects of government incentives and consumers' environmental concern across global car markets. </w:t>
      </w:r>
      <w:r>
        <w:rPr>
          <w:i/>
          <w:color w:val="000000"/>
        </w:rPr>
        <w:t>Journal of global marketing</w:t>
      </w:r>
      <w:r>
        <w:rPr>
          <w:color w:val="000000"/>
        </w:rPr>
        <w:t xml:space="preserve">, </w:t>
      </w:r>
      <w:r>
        <w:rPr>
          <w:i/>
          <w:color w:val="000000"/>
        </w:rPr>
        <w:t>31</w:t>
      </w:r>
      <w:r>
        <w:rPr>
          <w:color w:val="000000"/>
        </w:rPr>
        <w:t>(4), pp.282-291.</w:t>
      </w:r>
    </w:p>
    <w:p w14:paraId="42F1A621" w14:textId="77777777" w:rsidR="00705CE0" w:rsidRDefault="00680C69">
      <w:pPr>
        <w:pBdr>
          <w:top w:val="nil"/>
          <w:left w:val="nil"/>
          <w:bottom w:val="nil"/>
          <w:right w:val="nil"/>
          <w:between w:val="nil"/>
        </w:pBdr>
        <w:spacing w:before="240" w:after="240" w:line="360" w:lineRule="auto"/>
        <w:jc w:val="both"/>
        <w:rPr>
          <w:color w:val="000000"/>
        </w:rPr>
      </w:pPr>
      <w:r>
        <w:rPr>
          <w:color w:val="000000"/>
          <w:highlight w:val="white"/>
        </w:rPr>
        <w:t xml:space="preserve">Dahiya, R. and Gayatri, 2018. A research paper on digital marketing communication and consumer buying decision process: An empirical study in the Indian car market. </w:t>
      </w:r>
      <w:r>
        <w:rPr>
          <w:i/>
          <w:color w:val="000000"/>
        </w:rPr>
        <w:t>Journal of Global Marketing</w:t>
      </w:r>
      <w:r>
        <w:rPr>
          <w:color w:val="000000"/>
        </w:rPr>
        <w:t xml:space="preserve">, </w:t>
      </w:r>
      <w:r>
        <w:rPr>
          <w:i/>
          <w:color w:val="000000"/>
        </w:rPr>
        <w:t>31</w:t>
      </w:r>
      <w:r>
        <w:rPr>
          <w:color w:val="000000"/>
        </w:rPr>
        <w:t>(2), pp.73-95.</w:t>
      </w:r>
    </w:p>
    <w:p w14:paraId="55EA71EC" w14:textId="3035CBA0" w:rsidR="00705CE0" w:rsidRDefault="00680C69">
      <w:pPr>
        <w:pBdr>
          <w:top w:val="nil"/>
          <w:left w:val="nil"/>
          <w:bottom w:val="nil"/>
          <w:right w:val="nil"/>
          <w:between w:val="nil"/>
        </w:pBdr>
        <w:spacing w:before="240" w:after="240" w:line="360" w:lineRule="auto"/>
        <w:jc w:val="both"/>
        <w:rPr>
          <w:color w:val="222222"/>
          <w:highlight w:val="white"/>
        </w:rPr>
      </w:pPr>
      <w:r>
        <w:rPr>
          <w:color w:val="222222"/>
          <w:highlight w:val="white"/>
        </w:rPr>
        <w:t>Dash, M. and Sharma, K., 2019. Marketing Response Modelling: Impact of Digital Marketing for a Luxury Car Brand. Journal of Creative Communications, 14(3), pp.254-270.</w:t>
      </w:r>
    </w:p>
    <w:p w14:paraId="1E214134" w14:textId="77777777" w:rsidR="00705CE0" w:rsidRDefault="00680C69">
      <w:pPr>
        <w:pBdr>
          <w:top w:val="nil"/>
          <w:left w:val="nil"/>
          <w:bottom w:val="nil"/>
          <w:right w:val="nil"/>
          <w:between w:val="nil"/>
        </w:pBdr>
        <w:spacing w:before="240" w:after="240" w:line="360" w:lineRule="auto"/>
        <w:jc w:val="both"/>
        <w:rPr>
          <w:color w:val="222222"/>
          <w:highlight w:val="white"/>
        </w:rPr>
      </w:pPr>
      <w:proofErr w:type="spellStart"/>
      <w:r>
        <w:rPr>
          <w:color w:val="222222"/>
          <w:highlight w:val="white"/>
        </w:rPr>
        <w:t>Dörnyei</w:t>
      </w:r>
      <w:proofErr w:type="spellEnd"/>
      <w:r>
        <w:rPr>
          <w:color w:val="222222"/>
          <w:highlight w:val="white"/>
        </w:rPr>
        <w:t>, K.R., 2020. Limited edition packaging: objectives, implementations and related marketing mix decisions of a scarcity product tactic. Journal of Consumer Marketing.</w:t>
      </w:r>
    </w:p>
    <w:p w14:paraId="7CCF32E4" w14:textId="77777777" w:rsidR="00705CE0" w:rsidRDefault="00680C69">
      <w:pPr>
        <w:pBdr>
          <w:top w:val="nil"/>
          <w:left w:val="nil"/>
          <w:bottom w:val="nil"/>
          <w:right w:val="nil"/>
          <w:between w:val="nil"/>
        </w:pBdr>
        <w:spacing w:before="240" w:after="240" w:line="360" w:lineRule="auto"/>
        <w:jc w:val="both"/>
        <w:rPr>
          <w:color w:val="222222"/>
          <w:highlight w:val="white"/>
        </w:rPr>
      </w:pPr>
      <w:proofErr w:type="spellStart"/>
      <w:r>
        <w:rPr>
          <w:color w:val="222222"/>
          <w:highlight w:val="white"/>
        </w:rPr>
        <w:t>Ewanlen</w:t>
      </w:r>
      <w:proofErr w:type="spellEnd"/>
      <w:r>
        <w:rPr>
          <w:color w:val="222222"/>
          <w:highlight w:val="white"/>
        </w:rPr>
        <w:t>, D.O. and Gabriel, J.M., 2021. Nations Quest for Peace and Alignment to the New Normal: Any Roles for the Marketing Profession?. Asian Journal of Business and Management, 9(5).</w:t>
      </w:r>
    </w:p>
    <w:p w14:paraId="33E04E37" w14:textId="77777777" w:rsidR="00705CE0" w:rsidRDefault="00680C69">
      <w:pPr>
        <w:pBdr>
          <w:top w:val="nil"/>
          <w:left w:val="nil"/>
          <w:bottom w:val="nil"/>
          <w:right w:val="nil"/>
          <w:between w:val="nil"/>
        </w:pBdr>
        <w:spacing w:before="240" w:after="240" w:line="360" w:lineRule="auto"/>
        <w:jc w:val="both"/>
        <w:rPr>
          <w:color w:val="000000"/>
          <w:highlight w:val="white"/>
        </w:rPr>
      </w:pPr>
      <w:r>
        <w:rPr>
          <w:color w:val="000000"/>
          <w:highlight w:val="white"/>
        </w:rPr>
        <w:t xml:space="preserve">Geacindia.gov.in. 2022. [online] Available at: </w:t>
      </w:r>
      <w:r w:rsidRPr="00B411E5">
        <w:rPr>
          <w:color w:val="4F81BD" w:themeColor="accent1"/>
          <w:highlight w:val="white"/>
        </w:rPr>
        <w:t>&lt;http://www.geacindia.gov.in/resource-documents/biosafety-regulations/acts-and-rules/The-Environment-Protection-Act-1986.pdf&gt;</w:t>
      </w:r>
      <w:r>
        <w:rPr>
          <w:color w:val="000000"/>
          <w:highlight w:val="white"/>
        </w:rPr>
        <w:t xml:space="preserve"> [Accessed 16 April 2022].</w:t>
      </w:r>
    </w:p>
    <w:p w14:paraId="3F255159" w14:textId="77777777" w:rsidR="00705CE0" w:rsidRDefault="00680C69">
      <w:pPr>
        <w:pBdr>
          <w:top w:val="nil"/>
          <w:left w:val="nil"/>
          <w:bottom w:val="nil"/>
          <w:right w:val="nil"/>
          <w:between w:val="nil"/>
        </w:pBdr>
        <w:spacing w:before="240" w:after="240" w:line="360" w:lineRule="auto"/>
        <w:jc w:val="both"/>
        <w:rPr>
          <w:color w:val="000000"/>
        </w:rPr>
      </w:pPr>
      <w:proofErr w:type="spellStart"/>
      <w:r>
        <w:rPr>
          <w:color w:val="222222"/>
          <w:highlight w:val="white"/>
        </w:rPr>
        <w:lastRenderedPageBreak/>
        <w:t>Heitmann</w:t>
      </w:r>
      <w:proofErr w:type="spellEnd"/>
      <w:r>
        <w:rPr>
          <w:color w:val="222222"/>
          <w:highlight w:val="white"/>
        </w:rPr>
        <w:t xml:space="preserve">, M., Landwehr, J.R., Schreiner, T.F. and van </w:t>
      </w:r>
      <w:proofErr w:type="spellStart"/>
      <w:r>
        <w:rPr>
          <w:color w:val="222222"/>
          <w:highlight w:val="white"/>
        </w:rPr>
        <w:t>Heerde</w:t>
      </w:r>
      <w:proofErr w:type="spellEnd"/>
      <w:r>
        <w:rPr>
          <w:color w:val="222222"/>
          <w:highlight w:val="white"/>
        </w:rPr>
        <w:t xml:space="preserve">, H.J., 2020. Leveraging brand equity for effective visual product design. </w:t>
      </w:r>
      <w:r>
        <w:rPr>
          <w:color w:val="000000"/>
        </w:rPr>
        <w:t>Journal of Marketing Research, 57(2), pp.257-277.</w:t>
      </w:r>
    </w:p>
    <w:p w14:paraId="15AE941C" w14:textId="77777777" w:rsidR="00705CE0" w:rsidRDefault="00680C69">
      <w:pPr>
        <w:pBdr>
          <w:top w:val="nil"/>
          <w:left w:val="nil"/>
          <w:bottom w:val="nil"/>
          <w:right w:val="nil"/>
          <w:between w:val="nil"/>
        </w:pBdr>
        <w:spacing w:before="240" w:after="240" w:line="360" w:lineRule="auto"/>
        <w:jc w:val="both"/>
        <w:rPr>
          <w:color w:val="000000"/>
        </w:rPr>
      </w:pPr>
      <w:r>
        <w:rPr>
          <w:color w:val="000000"/>
          <w:highlight w:val="white"/>
        </w:rPr>
        <w:t xml:space="preserve">Ibrahim, E.B. and Harrison, T., 2020. The impact of internal, external, and competitor factors on marketing strategy performance. </w:t>
      </w:r>
      <w:r>
        <w:rPr>
          <w:i/>
          <w:color w:val="000000"/>
        </w:rPr>
        <w:t>Journal of Strategic Marketing</w:t>
      </w:r>
      <w:r>
        <w:rPr>
          <w:color w:val="000000"/>
        </w:rPr>
        <w:t xml:space="preserve">, </w:t>
      </w:r>
      <w:r>
        <w:rPr>
          <w:i/>
          <w:color w:val="000000"/>
        </w:rPr>
        <w:t>28</w:t>
      </w:r>
      <w:r>
        <w:rPr>
          <w:color w:val="000000"/>
        </w:rPr>
        <w:t>(7), pp.639-658.</w:t>
      </w:r>
    </w:p>
    <w:p w14:paraId="6574A24D" w14:textId="77777777" w:rsidR="00705CE0" w:rsidRDefault="00680C69">
      <w:pPr>
        <w:pBdr>
          <w:top w:val="nil"/>
          <w:left w:val="nil"/>
          <w:bottom w:val="nil"/>
          <w:right w:val="nil"/>
          <w:between w:val="nil"/>
        </w:pBdr>
        <w:spacing w:before="240" w:after="240" w:line="360" w:lineRule="auto"/>
        <w:jc w:val="both"/>
        <w:rPr>
          <w:color w:val="000000"/>
        </w:rPr>
      </w:pPr>
      <w:proofErr w:type="spellStart"/>
      <w:r>
        <w:rPr>
          <w:color w:val="000000"/>
          <w:highlight w:val="white"/>
        </w:rPr>
        <w:t>Kozlenkova</w:t>
      </w:r>
      <w:proofErr w:type="spellEnd"/>
      <w:r>
        <w:rPr>
          <w:color w:val="000000"/>
          <w:highlight w:val="white"/>
        </w:rPr>
        <w:t xml:space="preserve">, I.V., Lee, J.Y., Xiang, D. and </w:t>
      </w:r>
      <w:proofErr w:type="spellStart"/>
      <w:r>
        <w:rPr>
          <w:color w:val="000000"/>
          <w:highlight w:val="white"/>
        </w:rPr>
        <w:t>Palmatier</w:t>
      </w:r>
      <w:proofErr w:type="spellEnd"/>
      <w:r>
        <w:rPr>
          <w:color w:val="000000"/>
          <w:highlight w:val="white"/>
        </w:rPr>
        <w:t xml:space="preserve">, R.W., 2021. Sharing economy: International marketing strategies. </w:t>
      </w:r>
      <w:r>
        <w:rPr>
          <w:i/>
          <w:color w:val="000000"/>
        </w:rPr>
        <w:t>Journal of International Business Studies</w:t>
      </w:r>
      <w:r>
        <w:rPr>
          <w:color w:val="000000"/>
        </w:rPr>
        <w:t xml:space="preserve">, </w:t>
      </w:r>
      <w:r>
        <w:rPr>
          <w:i/>
          <w:color w:val="000000"/>
        </w:rPr>
        <w:t>52</w:t>
      </w:r>
      <w:r>
        <w:rPr>
          <w:color w:val="000000"/>
        </w:rPr>
        <w:t>(8), pp.1445-1473.</w:t>
      </w:r>
    </w:p>
    <w:p w14:paraId="468363A6" w14:textId="1E10AAB1" w:rsidR="00705CE0" w:rsidRDefault="00680C69">
      <w:pPr>
        <w:pBdr>
          <w:top w:val="nil"/>
          <w:left w:val="nil"/>
          <w:bottom w:val="nil"/>
          <w:right w:val="nil"/>
          <w:between w:val="nil"/>
        </w:pBdr>
        <w:spacing w:before="240" w:after="240" w:line="360" w:lineRule="auto"/>
        <w:jc w:val="both"/>
        <w:rPr>
          <w:color w:val="000000"/>
        </w:rPr>
      </w:pPr>
      <w:proofErr w:type="spellStart"/>
      <w:r>
        <w:rPr>
          <w:color w:val="222222"/>
          <w:highlight w:val="white"/>
        </w:rPr>
        <w:t>Kukartsev</w:t>
      </w:r>
      <w:proofErr w:type="spellEnd"/>
      <w:r>
        <w:rPr>
          <w:color w:val="222222"/>
          <w:highlight w:val="white"/>
        </w:rPr>
        <w:t xml:space="preserve">, V.V., </w:t>
      </w:r>
      <w:proofErr w:type="spellStart"/>
      <w:r>
        <w:rPr>
          <w:color w:val="222222"/>
          <w:highlight w:val="white"/>
        </w:rPr>
        <w:t>Fedorova</w:t>
      </w:r>
      <w:proofErr w:type="spellEnd"/>
      <w:r>
        <w:rPr>
          <w:color w:val="222222"/>
          <w:highlight w:val="white"/>
        </w:rPr>
        <w:t xml:space="preserve">, N.V., </w:t>
      </w:r>
      <w:proofErr w:type="spellStart"/>
      <w:r>
        <w:rPr>
          <w:color w:val="222222"/>
          <w:highlight w:val="white"/>
        </w:rPr>
        <w:t>Tynchenko</w:t>
      </w:r>
      <w:proofErr w:type="spellEnd"/>
      <w:r>
        <w:rPr>
          <w:color w:val="222222"/>
          <w:highlight w:val="white"/>
        </w:rPr>
        <w:t xml:space="preserve">, V.S., </w:t>
      </w:r>
      <w:proofErr w:type="spellStart"/>
      <w:r>
        <w:rPr>
          <w:color w:val="222222"/>
          <w:highlight w:val="white"/>
        </w:rPr>
        <w:t>Danilchenko</w:t>
      </w:r>
      <w:proofErr w:type="spellEnd"/>
      <w:r>
        <w:rPr>
          <w:color w:val="222222"/>
          <w:highlight w:val="white"/>
        </w:rPr>
        <w:t xml:space="preserve">, Y.V., </w:t>
      </w:r>
      <w:proofErr w:type="spellStart"/>
      <w:r>
        <w:rPr>
          <w:color w:val="222222"/>
          <w:highlight w:val="white"/>
        </w:rPr>
        <w:t>Eremeev</w:t>
      </w:r>
      <w:proofErr w:type="spellEnd"/>
      <w:r>
        <w:rPr>
          <w:color w:val="222222"/>
          <w:highlight w:val="white"/>
        </w:rPr>
        <w:t xml:space="preserve">, D.V. and Boyko, A.A., 2019, August. The analysis of methods for developing the marketing strategies in agribusiness. In </w:t>
      </w:r>
      <w:r>
        <w:rPr>
          <w:color w:val="000000"/>
        </w:rPr>
        <w:t>IOP Conference Series: Earth and Environmental Science (Vol. 315, No. 2, p. 022107). IOP Publishing.</w:t>
      </w:r>
    </w:p>
    <w:p w14:paraId="18CF87C7" w14:textId="7B53DEC1" w:rsidR="00127422" w:rsidRDefault="00127422">
      <w:pPr>
        <w:pBdr>
          <w:top w:val="nil"/>
          <w:left w:val="nil"/>
          <w:bottom w:val="nil"/>
          <w:right w:val="nil"/>
          <w:between w:val="nil"/>
        </w:pBdr>
        <w:spacing w:before="240" w:after="240" w:line="360" w:lineRule="auto"/>
        <w:jc w:val="both"/>
        <w:rPr>
          <w:color w:val="000000"/>
        </w:rPr>
      </w:pPr>
      <w:r w:rsidRPr="00127422">
        <w:rPr>
          <w:color w:val="000000"/>
        </w:rPr>
        <w:t xml:space="preserve">November 2018. BMW Automobiles Case Study: Pest Analysis. [online]. Available from: </w:t>
      </w:r>
      <w:r w:rsidRPr="00127422">
        <w:rPr>
          <w:color w:val="4F81BD" w:themeColor="accent1"/>
        </w:rPr>
        <w:t>https://www.ukessays.com/essays/marketing/bmw-automobiles-case-study-pest-analysis-marketing-essay.php?vref=1</w:t>
      </w:r>
      <w:r w:rsidRPr="00127422">
        <w:rPr>
          <w:color w:val="000000"/>
        </w:rPr>
        <w:t xml:space="preserve"> [Accessed </w:t>
      </w:r>
      <w:r w:rsidR="00E24447">
        <w:rPr>
          <w:color w:val="000000"/>
        </w:rPr>
        <w:t>16</w:t>
      </w:r>
      <w:r w:rsidRPr="00127422">
        <w:rPr>
          <w:color w:val="000000"/>
        </w:rPr>
        <w:t xml:space="preserve"> April 2022].</w:t>
      </w:r>
    </w:p>
    <w:p w14:paraId="3992C4ED" w14:textId="77777777" w:rsidR="00705CE0" w:rsidRDefault="00680C69">
      <w:pPr>
        <w:pBdr>
          <w:top w:val="nil"/>
          <w:left w:val="nil"/>
          <w:bottom w:val="nil"/>
          <w:right w:val="nil"/>
          <w:between w:val="nil"/>
        </w:pBdr>
        <w:spacing w:before="240" w:after="240" w:line="360" w:lineRule="auto"/>
        <w:jc w:val="both"/>
        <w:rPr>
          <w:color w:val="222222"/>
          <w:highlight w:val="white"/>
        </w:rPr>
      </w:pPr>
      <w:proofErr w:type="spellStart"/>
      <w:r>
        <w:rPr>
          <w:color w:val="222222"/>
          <w:highlight w:val="white"/>
        </w:rPr>
        <w:t>Lahtinen</w:t>
      </w:r>
      <w:proofErr w:type="spellEnd"/>
      <w:r>
        <w:rPr>
          <w:color w:val="222222"/>
          <w:highlight w:val="white"/>
        </w:rPr>
        <w:t>, V., Dietrich, T. and Rundle-Thiele, S., 2020. Long live the marketing mix. Testing the effectiveness of the commercial marketing mix in a social marketing context. Journal of Social Marketing.</w:t>
      </w:r>
    </w:p>
    <w:p w14:paraId="4E9987F8" w14:textId="77777777" w:rsidR="00705CE0" w:rsidRDefault="00680C69">
      <w:pPr>
        <w:pBdr>
          <w:top w:val="nil"/>
          <w:left w:val="nil"/>
          <w:bottom w:val="nil"/>
          <w:right w:val="nil"/>
          <w:between w:val="nil"/>
        </w:pBdr>
        <w:spacing w:before="240" w:after="240" w:line="360" w:lineRule="auto"/>
        <w:jc w:val="both"/>
        <w:rPr>
          <w:color w:val="000000"/>
        </w:rPr>
      </w:pPr>
      <w:r>
        <w:rPr>
          <w:color w:val="000000"/>
          <w:highlight w:val="white"/>
        </w:rPr>
        <w:t xml:space="preserve">Legislation.gov.uk. 2022. </w:t>
      </w:r>
      <w:r>
        <w:rPr>
          <w:i/>
          <w:color w:val="000000"/>
        </w:rPr>
        <w:t>Environmental Protection Act 1990</w:t>
      </w:r>
      <w:r>
        <w:rPr>
          <w:color w:val="000000"/>
        </w:rPr>
        <w:t xml:space="preserve">. [online] Available at: </w:t>
      </w:r>
      <w:r w:rsidRPr="00B411E5">
        <w:rPr>
          <w:color w:val="4F81BD" w:themeColor="accent1"/>
        </w:rPr>
        <w:t xml:space="preserve">&lt;https://www.legislation.gov.uk/ukpga/1990/43/contents&gt; </w:t>
      </w:r>
      <w:r>
        <w:rPr>
          <w:color w:val="000000"/>
        </w:rPr>
        <w:t>[Accessed 16 April 2022].</w:t>
      </w:r>
    </w:p>
    <w:p w14:paraId="7302270F" w14:textId="77777777" w:rsidR="00705CE0" w:rsidRDefault="00680C69">
      <w:pPr>
        <w:pBdr>
          <w:top w:val="nil"/>
          <w:left w:val="nil"/>
          <w:bottom w:val="nil"/>
          <w:right w:val="nil"/>
          <w:between w:val="nil"/>
        </w:pBdr>
        <w:spacing w:before="240" w:after="240" w:line="360" w:lineRule="auto"/>
        <w:jc w:val="both"/>
        <w:rPr>
          <w:color w:val="000000"/>
        </w:rPr>
      </w:pPr>
      <w:r>
        <w:rPr>
          <w:color w:val="000000"/>
          <w:highlight w:val="white"/>
        </w:rPr>
        <w:t xml:space="preserve">Mazur, C., Offer, G.J., </w:t>
      </w:r>
      <w:proofErr w:type="spellStart"/>
      <w:r>
        <w:rPr>
          <w:color w:val="000000"/>
          <w:highlight w:val="white"/>
        </w:rPr>
        <w:t>Contestabile</w:t>
      </w:r>
      <w:proofErr w:type="spellEnd"/>
      <w:r>
        <w:rPr>
          <w:color w:val="000000"/>
          <w:highlight w:val="white"/>
        </w:rPr>
        <w:t xml:space="preserve">, M. and Brandon, N.B., 2018. Comparing the effects of vehicle automation, policy-making and changed user preferences on the uptake of electric cars and emissions from transport. </w:t>
      </w:r>
      <w:r>
        <w:rPr>
          <w:i/>
          <w:color w:val="000000"/>
        </w:rPr>
        <w:t>Sustainability</w:t>
      </w:r>
      <w:r>
        <w:rPr>
          <w:color w:val="000000"/>
        </w:rPr>
        <w:t xml:space="preserve">, </w:t>
      </w:r>
      <w:r>
        <w:rPr>
          <w:i/>
          <w:color w:val="000000"/>
        </w:rPr>
        <w:t>10</w:t>
      </w:r>
      <w:r>
        <w:rPr>
          <w:color w:val="000000"/>
        </w:rPr>
        <w:t>(3), p.676.</w:t>
      </w:r>
    </w:p>
    <w:p w14:paraId="34A14EDB" w14:textId="77777777" w:rsidR="00705CE0" w:rsidRDefault="00680C69">
      <w:pPr>
        <w:pBdr>
          <w:top w:val="nil"/>
          <w:left w:val="nil"/>
          <w:bottom w:val="nil"/>
          <w:right w:val="nil"/>
          <w:between w:val="nil"/>
        </w:pBdr>
        <w:spacing w:before="240" w:after="240" w:line="360" w:lineRule="auto"/>
        <w:jc w:val="both"/>
        <w:rPr>
          <w:color w:val="000000"/>
        </w:rPr>
      </w:pPr>
      <w:proofErr w:type="spellStart"/>
      <w:r>
        <w:rPr>
          <w:color w:val="222222"/>
          <w:highlight w:val="white"/>
        </w:rPr>
        <w:t>Musonera</w:t>
      </w:r>
      <w:proofErr w:type="spellEnd"/>
      <w:r>
        <w:rPr>
          <w:color w:val="222222"/>
          <w:highlight w:val="white"/>
        </w:rPr>
        <w:t xml:space="preserve">, E. and Cagle, C., 2019. Electric Car Brand Positioning in the Automotive Industry: Recommendations for Sustainable and Innovative Marketing Strategies. </w:t>
      </w:r>
      <w:r>
        <w:rPr>
          <w:color w:val="000000"/>
        </w:rPr>
        <w:t>Journal of Strategic Innovation &amp; Sustainability, 14(1).</w:t>
      </w:r>
    </w:p>
    <w:p w14:paraId="2B5AEA52" w14:textId="77777777" w:rsidR="00705CE0" w:rsidRDefault="00680C69">
      <w:pPr>
        <w:pBdr>
          <w:top w:val="nil"/>
          <w:left w:val="nil"/>
          <w:bottom w:val="nil"/>
          <w:right w:val="nil"/>
          <w:between w:val="nil"/>
        </w:pBdr>
        <w:spacing w:before="240" w:after="240" w:line="360" w:lineRule="auto"/>
        <w:jc w:val="both"/>
        <w:rPr>
          <w:color w:val="000000"/>
        </w:rPr>
      </w:pPr>
      <w:r>
        <w:rPr>
          <w:color w:val="000000"/>
          <w:highlight w:val="white"/>
        </w:rPr>
        <w:t xml:space="preserve">O'Neill, E., Moore, D., Kelleher, L. and Brereton, F., 2019. Barriers to electric vehicle uptake in Ireland: Perspectives of car-dealers and policy-makers. </w:t>
      </w:r>
      <w:r>
        <w:rPr>
          <w:i/>
          <w:color w:val="000000"/>
        </w:rPr>
        <w:t>Case Studies on Transport Policy</w:t>
      </w:r>
      <w:r>
        <w:rPr>
          <w:color w:val="000000"/>
        </w:rPr>
        <w:t xml:space="preserve">, </w:t>
      </w:r>
      <w:r>
        <w:rPr>
          <w:i/>
          <w:color w:val="000000"/>
        </w:rPr>
        <w:t>7</w:t>
      </w:r>
      <w:r>
        <w:rPr>
          <w:color w:val="000000"/>
        </w:rPr>
        <w:t>(1), pp.118-127.</w:t>
      </w:r>
    </w:p>
    <w:p w14:paraId="59DC1F8F" w14:textId="77777777" w:rsidR="00705CE0" w:rsidRDefault="00680C69">
      <w:pPr>
        <w:pBdr>
          <w:top w:val="nil"/>
          <w:left w:val="nil"/>
          <w:bottom w:val="nil"/>
          <w:right w:val="nil"/>
          <w:between w:val="nil"/>
        </w:pBdr>
        <w:spacing w:before="240" w:after="240" w:line="360" w:lineRule="auto"/>
        <w:jc w:val="both"/>
        <w:rPr>
          <w:color w:val="000000"/>
        </w:rPr>
      </w:pPr>
      <w:r>
        <w:rPr>
          <w:color w:val="000000"/>
          <w:highlight w:val="white"/>
        </w:rPr>
        <w:lastRenderedPageBreak/>
        <w:t xml:space="preserve">Ons.gov.uk. 2022. </w:t>
      </w:r>
      <w:r>
        <w:rPr>
          <w:i/>
          <w:color w:val="000000"/>
        </w:rPr>
        <w:t>Population estimates - Office for National Statistics</w:t>
      </w:r>
      <w:r>
        <w:rPr>
          <w:color w:val="000000"/>
        </w:rPr>
        <w:t xml:space="preserve">. [online] Available at: </w:t>
      </w:r>
      <w:r w:rsidRPr="00B411E5">
        <w:rPr>
          <w:color w:val="4F81BD" w:themeColor="accent1"/>
        </w:rPr>
        <w:t xml:space="preserve">&lt;https://www.ons.gov.uk/peoplepopulationandcommunity/populationandmigration/populationestimates&gt; </w:t>
      </w:r>
      <w:r>
        <w:rPr>
          <w:color w:val="000000"/>
        </w:rPr>
        <w:t>[Accessed 16 April 2022].</w:t>
      </w:r>
    </w:p>
    <w:p w14:paraId="0D760EE5" w14:textId="55FC02E5" w:rsidR="00356211" w:rsidRDefault="00680C69" w:rsidP="00356211">
      <w:pPr>
        <w:pStyle w:val="NormalWeb"/>
        <w:shd w:val="clear" w:color="auto" w:fill="FFFFFF"/>
        <w:spacing w:before="0" w:beforeAutospacing="0" w:after="0" w:afterAutospacing="0" w:line="360" w:lineRule="atLeast"/>
        <w:ind w:hanging="120"/>
        <w:rPr>
          <w:color w:val="000000"/>
        </w:rPr>
      </w:pPr>
      <w:r>
        <w:rPr>
          <w:color w:val="000000"/>
          <w:highlight w:val="white"/>
        </w:rPr>
        <w:t xml:space="preserve">Overdrive. 2022. </w:t>
      </w:r>
      <w:r>
        <w:rPr>
          <w:i/>
          <w:color w:val="000000"/>
        </w:rPr>
        <w:t>Federation of Automobile Dealers Associations data claims retail sales increased 34.12% year over year in July 2021 - Overdrive</w:t>
      </w:r>
      <w:r>
        <w:rPr>
          <w:color w:val="000000"/>
        </w:rPr>
        <w:t>. [online] Available at</w:t>
      </w:r>
      <w:r w:rsidRPr="00B411E5">
        <w:rPr>
          <w:color w:val="4F81BD" w:themeColor="accent1"/>
        </w:rPr>
        <w:t xml:space="preserve">: &lt;https://www.overdrive.in/news-cars-auto/the-federation-of-automobile-dealers-associations-released-vehicle-retail-data-for-july-2021/&gt; </w:t>
      </w:r>
      <w:r>
        <w:rPr>
          <w:color w:val="000000"/>
        </w:rPr>
        <w:t>[Accessed 16 April</w:t>
      </w:r>
      <w:r w:rsidR="00356211">
        <w:rPr>
          <w:color w:val="000000"/>
        </w:rPr>
        <w:t xml:space="preserve"> 2022]</w:t>
      </w:r>
    </w:p>
    <w:p w14:paraId="4007F60A" w14:textId="77777777" w:rsidR="00356211" w:rsidRDefault="00356211" w:rsidP="00356211">
      <w:pPr>
        <w:pStyle w:val="NormalWeb"/>
        <w:shd w:val="clear" w:color="auto" w:fill="FFFFFF"/>
        <w:spacing w:before="0" w:beforeAutospacing="0" w:after="0" w:afterAutospacing="0" w:line="360" w:lineRule="atLeast"/>
        <w:ind w:hanging="120"/>
        <w:rPr>
          <w:color w:val="000000"/>
        </w:rPr>
      </w:pPr>
    </w:p>
    <w:p w14:paraId="177200E2" w14:textId="2317A730" w:rsidR="00356211" w:rsidRPr="00356211" w:rsidRDefault="00356211" w:rsidP="00356211">
      <w:pPr>
        <w:pStyle w:val="NormalWeb"/>
        <w:shd w:val="clear" w:color="auto" w:fill="FFFFFF"/>
        <w:spacing w:before="0" w:beforeAutospacing="0" w:after="0" w:afterAutospacing="0" w:line="360" w:lineRule="atLeast"/>
        <w:ind w:hanging="120"/>
        <w:rPr>
          <w:rStyle w:val="selectable"/>
          <w:rFonts w:ascii="Arial" w:hAnsi="Arial" w:cs="Arial"/>
          <w:color w:val="000000" w:themeColor="text1"/>
          <w:sz w:val="20"/>
          <w:szCs w:val="20"/>
        </w:rPr>
      </w:pPr>
      <w:r w:rsidRPr="00356211">
        <w:rPr>
          <w:rStyle w:val="selectable"/>
          <w:rFonts w:ascii="Arial" w:hAnsi="Arial" w:cs="Arial"/>
          <w:color w:val="000000" w:themeColor="text1"/>
          <w:sz w:val="20"/>
          <w:szCs w:val="20"/>
        </w:rPr>
        <w:t>Oxlearn.com. 201</w:t>
      </w:r>
      <w:r w:rsidR="0022127B">
        <w:rPr>
          <w:rStyle w:val="selectable"/>
          <w:rFonts w:ascii="Arial" w:hAnsi="Arial" w:cs="Arial"/>
          <w:color w:val="000000" w:themeColor="text1"/>
          <w:sz w:val="20"/>
          <w:szCs w:val="20"/>
        </w:rPr>
        <w:t>8</w:t>
      </w:r>
      <w:r w:rsidRPr="00356211">
        <w:rPr>
          <w:rStyle w:val="selectable"/>
          <w:rFonts w:ascii="Arial" w:hAnsi="Arial" w:cs="Arial"/>
          <w:color w:val="000000" w:themeColor="text1"/>
          <w:sz w:val="20"/>
          <w:szCs w:val="20"/>
        </w:rPr>
        <w:t>. </w:t>
      </w:r>
      <w:r w:rsidRPr="00356211">
        <w:rPr>
          <w:rStyle w:val="selectable"/>
          <w:rFonts w:ascii="Arial" w:hAnsi="Arial" w:cs="Arial"/>
          <w:i/>
          <w:iCs/>
          <w:color w:val="000000" w:themeColor="text1"/>
          <w:sz w:val="20"/>
          <w:szCs w:val="20"/>
        </w:rPr>
        <w:t>PESTLE - Macro Environmental Analysis</w:t>
      </w:r>
      <w:r w:rsidRPr="00356211">
        <w:rPr>
          <w:rStyle w:val="selectable"/>
          <w:rFonts w:ascii="Arial" w:hAnsi="Arial" w:cs="Arial"/>
          <w:color w:val="000000" w:themeColor="text1"/>
          <w:sz w:val="20"/>
          <w:szCs w:val="20"/>
        </w:rPr>
        <w:t xml:space="preserve">. [online] Available at: </w:t>
      </w:r>
      <w:r w:rsidRPr="00356211">
        <w:rPr>
          <w:rStyle w:val="selectable"/>
          <w:rFonts w:ascii="Arial" w:hAnsi="Arial" w:cs="Arial"/>
          <w:color w:val="4F81BD" w:themeColor="accent1"/>
          <w:sz w:val="20"/>
          <w:szCs w:val="20"/>
        </w:rPr>
        <w:t xml:space="preserve">&lt;http://www.oxlearn.com/arg_Marketing-Resources-PESTLE---Macro-Environmental-Analysis_11_31&gt; </w:t>
      </w:r>
      <w:r w:rsidRPr="00356211">
        <w:rPr>
          <w:rStyle w:val="selectable"/>
          <w:rFonts w:ascii="Arial" w:hAnsi="Arial" w:cs="Arial"/>
          <w:color w:val="000000" w:themeColor="text1"/>
          <w:sz w:val="20"/>
          <w:szCs w:val="20"/>
        </w:rPr>
        <w:t>[Accessed 1</w:t>
      </w:r>
      <w:r>
        <w:rPr>
          <w:rStyle w:val="selectable"/>
          <w:rFonts w:ascii="Arial" w:hAnsi="Arial" w:cs="Arial"/>
          <w:color w:val="000000" w:themeColor="text1"/>
          <w:sz w:val="20"/>
          <w:szCs w:val="20"/>
        </w:rPr>
        <w:t>6</w:t>
      </w:r>
      <w:r w:rsidRPr="00356211">
        <w:rPr>
          <w:rStyle w:val="selectable"/>
          <w:rFonts w:ascii="Arial" w:hAnsi="Arial" w:cs="Arial"/>
          <w:color w:val="000000" w:themeColor="text1"/>
          <w:sz w:val="20"/>
          <w:szCs w:val="20"/>
        </w:rPr>
        <w:t xml:space="preserve"> </w:t>
      </w:r>
      <w:r>
        <w:rPr>
          <w:rStyle w:val="selectable"/>
          <w:rFonts w:ascii="Arial" w:hAnsi="Arial" w:cs="Arial"/>
          <w:color w:val="000000" w:themeColor="text1"/>
          <w:sz w:val="20"/>
          <w:szCs w:val="20"/>
        </w:rPr>
        <w:t>April 2022</w:t>
      </w:r>
      <w:r w:rsidRPr="00356211">
        <w:rPr>
          <w:rStyle w:val="selectable"/>
          <w:rFonts w:ascii="Arial" w:hAnsi="Arial" w:cs="Arial"/>
          <w:color w:val="000000" w:themeColor="text1"/>
          <w:sz w:val="20"/>
          <w:szCs w:val="20"/>
        </w:rPr>
        <w:t>].</w:t>
      </w:r>
    </w:p>
    <w:p w14:paraId="41862D56" w14:textId="77777777" w:rsidR="00356211" w:rsidRPr="00356211" w:rsidRDefault="00356211" w:rsidP="00356211">
      <w:pPr>
        <w:pStyle w:val="NormalWeb"/>
        <w:shd w:val="clear" w:color="auto" w:fill="FFFFFF"/>
        <w:spacing w:before="0" w:beforeAutospacing="0" w:after="0" w:afterAutospacing="0" w:line="360" w:lineRule="atLeast"/>
        <w:ind w:hanging="120"/>
        <w:rPr>
          <w:rFonts w:ascii="Arial" w:hAnsi="Arial" w:cs="Arial"/>
          <w:color w:val="000000" w:themeColor="text1"/>
          <w:sz w:val="20"/>
          <w:szCs w:val="20"/>
        </w:rPr>
      </w:pPr>
    </w:p>
    <w:p w14:paraId="3F4D7424" w14:textId="77777777" w:rsidR="00705CE0" w:rsidRDefault="00680C69">
      <w:pPr>
        <w:pBdr>
          <w:top w:val="nil"/>
          <w:left w:val="nil"/>
          <w:bottom w:val="nil"/>
          <w:right w:val="nil"/>
          <w:between w:val="nil"/>
        </w:pBdr>
        <w:spacing w:before="240" w:after="240" w:line="360" w:lineRule="auto"/>
        <w:jc w:val="both"/>
        <w:rPr>
          <w:color w:val="000000"/>
        </w:rPr>
      </w:pPr>
      <w:r>
        <w:rPr>
          <w:color w:val="000000"/>
          <w:highlight w:val="white"/>
        </w:rPr>
        <w:t xml:space="preserve">Pan, Y., Torres, I.M. and </w:t>
      </w:r>
      <w:proofErr w:type="spellStart"/>
      <w:r>
        <w:rPr>
          <w:color w:val="000000"/>
          <w:highlight w:val="white"/>
        </w:rPr>
        <w:t>Zúñiga</w:t>
      </w:r>
      <w:proofErr w:type="spellEnd"/>
      <w:r>
        <w:rPr>
          <w:color w:val="000000"/>
          <w:highlight w:val="white"/>
        </w:rPr>
        <w:t xml:space="preserve">, M.A., 2019. Social media communications and marketing strategy: A taxonomical review of potential explanatory approaches. </w:t>
      </w:r>
      <w:r>
        <w:rPr>
          <w:i/>
          <w:color w:val="000000"/>
        </w:rPr>
        <w:t>Journal of Internet Commerce</w:t>
      </w:r>
      <w:r>
        <w:rPr>
          <w:color w:val="000000"/>
        </w:rPr>
        <w:t xml:space="preserve">, </w:t>
      </w:r>
      <w:r>
        <w:rPr>
          <w:i/>
          <w:color w:val="000000"/>
        </w:rPr>
        <w:t>18</w:t>
      </w:r>
      <w:r>
        <w:rPr>
          <w:color w:val="000000"/>
        </w:rPr>
        <w:t>(1), pp.73-90.</w:t>
      </w:r>
    </w:p>
    <w:p w14:paraId="196D5F53" w14:textId="77777777" w:rsidR="00705CE0" w:rsidRDefault="00680C69">
      <w:pPr>
        <w:pBdr>
          <w:top w:val="nil"/>
          <w:left w:val="nil"/>
          <w:bottom w:val="nil"/>
          <w:right w:val="nil"/>
          <w:between w:val="nil"/>
        </w:pBdr>
        <w:spacing w:before="240" w:after="240" w:line="360" w:lineRule="auto"/>
        <w:jc w:val="both"/>
        <w:rPr>
          <w:color w:val="222222"/>
          <w:highlight w:val="white"/>
        </w:rPr>
      </w:pPr>
      <w:r>
        <w:rPr>
          <w:color w:val="222222"/>
          <w:highlight w:val="white"/>
        </w:rPr>
        <w:t>Qureshi, S.R., 2018. EXPLORING FOCUS AREA OF CAR DEALERS AND CONSUMERS REGARDING 4C'S. SJIF IMPACT FACTOR= 5.912, p.45.</w:t>
      </w:r>
    </w:p>
    <w:p w14:paraId="13EEA941" w14:textId="77777777" w:rsidR="00705CE0" w:rsidRDefault="00680C69">
      <w:pPr>
        <w:pBdr>
          <w:top w:val="nil"/>
          <w:left w:val="nil"/>
          <w:bottom w:val="nil"/>
          <w:right w:val="nil"/>
          <w:between w:val="nil"/>
        </w:pBdr>
        <w:spacing w:before="240" w:after="240" w:line="360" w:lineRule="auto"/>
        <w:jc w:val="both"/>
        <w:rPr>
          <w:color w:val="000000"/>
        </w:rPr>
      </w:pPr>
      <w:proofErr w:type="spellStart"/>
      <w:r>
        <w:rPr>
          <w:color w:val="222222"/>
          <w:highlight w:val="white"/>
        </w:rPr>
        <w:t>Ramamurti</w:t>
      </w:r>
      <w:proofErr w:type="spellEnd"/>
      <w:r>
        <w:rPr>
          <w:color w:val="222222"/>
          <w:highlight w:val="white"/>
        </w:rPr>
        <w:t xml:space="preserve">, R. and Williamson, P.J., 2019. Rivalry between emerging-market MNEs and developed-country MNEs: Capability holes and the race to the future. </w:t>
      </w:r>
      <w:r>
        <w:rPr>
          <w:color w:val="000000"/>
        </w:rPr>
        <w:t>Business Horizons, 62(2), pp.157-169.</w:t>
      </w:r>
    </w:p>
    <w:p w14:paraId="45DFDBA2" w14:textId="77777777" w:rsidR="00705CE0" w:rsidRDefault="00680C69">
      <w:pPr>
        <w:pBdr>
          <w:top w:val="nil"/>
          <w:left w:val="nil"/>
          <w:bottom w:val="nil"/>
          <w:right w:val="nil"/>
          <w:between w:val="nil"/>
        </w:pBdr>
        <w:spacing w:before="240" w:after="240" w:line="360" w:lineRule="auto"/>
        <w:jc w:val="both"/>
        <w:rPr>
          <w:color w:val="000000"/>
        </w:rPr>
      </w:pPr>
      <w:r>
        <w:rPr>
          <w:color w:val="000000"/>
          <w:highlight w:val="white"/>
        </w:rPr>
        <w:t xml:space="preserve">Saleem, M.A., Eagle, L. and Low, D., 2018. Climate change </w:t>
      </w:r>
      <w:proofErr w:type="spellStart"/>
      <w:r>
        <w:rPr>
          <w:color w:val="000000"/>
          <w:highlight w:val="white"/>
        </w:rPr>
        <w:t>behaviors</w:t>
      </w:r>
      <w:proofErr w:type="spellEnd"/>
      <w:r>
        <w:rPr>
          <w:color w:val="000000"/>
          <w:highlight w:val="white"/>
        </w:rPr>
        <w:t xml:space="preserve"> related to purchase and use of personal cars: Development and validation of eco-socially conscious consumer </w:t>
      </w:r>
      <w:proofErr w:type="spellStart"/>
      <w:r>
        <w:rPr>
          <w:color w:val="000000"/>
          <w:highlight w:val="white"/>
        </w:rPr>
        <w:t>behavior</w:t>
      </w:r>
      <w:proofErr w:type="spellEnd"/>
      <w:r>
        <w:rPr>
          <w:color w:val="000000"/>
          <w:highlight w:val="white"/>
        </w:rPr>
        <w:t xml:space="preserve"> scale. </w:t>
      </w:r>
      <w:r>
        <w:rPr>
          <w:i/>
          <w:color w:val="000000"/>
        </w:rPr>
        <w:t>Transportation Research Part D: Transport and Environment</w:t>
      </w:r>
      <w:r>
        <w:rPr>
          <w:color w:val="000000"/>
        </w:rPr>
        <w:t xml:space="preserve">, </w:t>
      </w:r>
      <w:r>
        <w:rPr>
          <w:i/>
          <w:color w:val="000000"/>
        </w:rPr>
        <w:t>59</w:t>
      </w:r>
      <w:r>
        <w:rPr>
          <w:color w:val="000000"/>
        </w:rPr>
        <w:t>, pp.68-85.</w:t>
      </w:r>
    </w:p>
    <w:p w14:paraId="37F9B875" w14:textId="77777777" w:rsidR="00705CE0" w:rsidRDefault="00680C69">
      <w:pPr>
        <w:pBdr>
          <w:top w:val="nil"/>
          <w:left w:val="nil"/>
          <w:bottom w:val="nil"/>
          <w:right w:val="nil"/>
          <w:between w:val="nil"/>
        </w:pBdr>
        <w:spacing w:before="240" w:after="240" w:line="360" w:lineRule="auto"/>
        <w:jc w:val="both"/>
        <w:rPr>
          <w:color w:val="000000"/>
        </w:rPr>
      </w:pPr>
      <w:r>
        <w:rPr>
          <w:color w:val="222222"/>
          <w:highlight w:val="white"/>
        </w:rPr>
        <w:t xml:space="preserve">Saxena, N. and </w:t>
      </w:r>
      <w:proofErr w:type="spellStart"/>
      <w:r>
        <w:rPr>
          <w:color w:val="222222"/>
          <w:highlight w:val="white"/>
        </w:rPr>
        <w:t>Vibhandik</w:t>
      </w:r>
      <w:proofErr w:type="spellEnd"/>
      <w:r>
        <w:rPr>
          <w:color w:val="222222"/>
          <w:highlight w:val="white"/>
        </w:rPr>
        <w:t xml:space="preserve">, S., 2021. Tesla's Competitive Strategies and Emerging Markets Challenges. </w:t>
      </w:r>
      <w:r>
        <w:rPr>
          <w:color w:val="000000"/>
        </w:rPr>
        <w:t>IUP Journal of Brand Management, 18(3).</w:t>
      </w:r>
    </w:p>
    <w:p w14:paraId="02263BD8" w14:textId="77777777" w:rsidR="00705CE0" w:rsidRDefault="00680C69">
      <w:pPr>
        <w:pBdr>
          <w:top w:val="nil"/>
          <w:left w:val="nil"/>
          <w:bottom w:val="nil"/>
          <w:right w:val="nil"/>
          <w:between w:val="nil"/>
        </w:pBdr>
        <w:spacing w:before="240" w:after="240" w:line="360" w:lineRule="auto"/>
        <w:jc w:val="both"/>
        <w:rPr>
          <w:color w:val="000000"/>
        </w:rPr>
      </w:pPr>
      <w:proofErr w:type="spellStart"/>
      <w:r>
        <w:rPr>
          <w:color w:val="000000"/>
          <w:highlight w:val="white"/>
        </w:rPr>
        <w:t>Skeete</w:t>
      </w:r>
      <w:proofErr w:type="spellEnd"/>
      <w:r>
        <w:rPr>
          <w:color w:val="000000"/>
          <w:highlight w:val="white"/>
        </w:rPr>
        <w:t xml:space="preserve">, J.P., 2019. The obscure link between motorsport and energy efficient, low-carbon innovation: Evidence from the UK and European Union. </w:t>
      </w:r>
      <w:r>
        <w:rPr>
          <w:i/>
          <w:color w:val="000000"/>
        </w:rPr>
        <w:t>Journal of Cleaner Production</w:t>
      </w:r>
      <w:r>
        <w:rPr>
          <w:color w:val="000000"/>
        </w:rPr>
        <w:t xml:space="preserve">, </w:t>
      </w:r>
      <w:r>
        <w:rPr>
          <w:i/>
          <w:color w:val="000000"/>
        </w:rPr>
        <w:t>214</w:t>
      </w:r>
      <w:r>
        <w:rPr>
          <w:color w:val="000000"/>
        </w:rPr>
        <w:t>, pp.674-684.</w:t>
      </w:r>
    </w:p>
    <w:p w14:paraId="1C1399C9" w14:textId="77777777" w:rsidR="00705CE0" w:rsidRDefault="00680C69">
      <w:pPr>
        <w:pBdr>
          <w:top w:val="nil"/>
          <w:left w:val="nil"/>
          <w:bottom w:val="nil"/>
          <w:right w:val="nil"/>
          <w:between w:val="nil"/>
        </w:pBdr>
        <w:spacing w:before="240" w:after="240" w:line="360" w:lineRule="auto"/>
        <w:jc w:val="both"/>
        <w:rPr>
          <w:color w:val="222222"/>
          <w:highlight w:val="white"/>
        </w:rPr>
      </w:pPr>
      <w:r>
        <w:rPr>
          <w:color w:val="222222"/>
          <w:highlight w:val="white"/>
        </w:rPr>
        <w:t xml:space="preserve">Tomczak, T., Reinecke, S. and </w:t>
      </w:r>
      <w:proofErr w:type="spellStart"/>
      <w:r>
        <w:rPr>
          <w:color w:val="222222"/>
          <w:highlight w:val="white"/>
        </w:rPr>
        <w:t>Kuss</w:t>
      </w:r>
      <w:proofErr w:type="spellEnd"/>
      <w:r>
        <w:rPr>
          <w:color w:val="222222"/>
          <w:highlight w:val="white"/>
        </w:rPr>
        <w:t>, A., 2018. Planning the marketing mix. In Strategic marketing (pp. 171-221). Springer Gabler, Wiesbaden.</w:t>
      </w:r>
    </w:p>
    <w:p w14:paraId="36FF7A61" w14:textId="77777777" w:rsidR="00705CE0" w:rsidRDefault="00680C69">
      <w:pPr>
        <w:pBdr>
          <w:top w:val="nil"/>
          <w:left w:val="nil"/>
          <w:bottom w:val="nil"/>
          <w:right w:val="nil"/>
          <w:between w:val="nil"/>
        </w:pBdr>
        <w:spacing w:before="240" w:after="240" w:line="360" w:lineRule="auto"/>
        <w:jc w:val="both"/>
        <w:rPr>
          <w:color w:val="222222"/>
          <w:highlight w:val="white"/>
        </w:rPr>
      </w:pPr>
      <w:r>
        <w:rPr>
          <w:color w:val="222222"/>
          <w:highlight w:val="white"/>
        </w:rPr>
        <w:lastRenderedPageBreak/>
        <w:t>Tun, M.M., 2019. THE EFFECT OF MARKETING MIX ON CONSUMER BUYING BEHAVIOR TOWARDS IDEMITSU LUBRICANT IN YANGON (Doctoral dissertation, MERAL Portal).</w:t>
      </w:r>
    </w:p>
    <w:p w14:paraId="0206A439" w14:textId="77777777" w:rsidR="00705CE0" w:rsidRDefault="00680C69">
      <w:pPr>
        <w:pBdr>
          <w:top w:val="nil"/>
          <w:left w:val="nil"/>
          <w:bottom w:val="nil"/>
          <w:right w:val="nil"/>
          <w:between w:val="nil"/>
        </w:pBdr>
        <w:spacing w:before="240" w:after="240" w:line="360" w:lineRule="auto"/>
        <w:jc w:val="both"/>
        <w:rPr>
          <w:color w:val="000000"/>
        </w:rPr>
      </w:pPr>
      <w:r>
        <w:rPr>
          <w:color w:val="222222"/>
          <w:highlight w:val="white"/>
        </w:rPr>
        <w:t xml:space="preserve">Yun, J.J., Won, D., Park, K., </w:t>
      </w:r>
      <w:proofErr w:type="spellStart"/>
      <w:r>
        <w:rPr>
          <w:color w:val="222222"/>
          <w:highlight w:val="white"/>
        </w:rPr>
        <w:t>Jeong</w:t>
      </w:r>
      <w:proofErr w:type="spellEnd"/>
      <w:r>
        <w:rPr>
          <w:color w:val="222222"/>
          <w:highlight w:val="white"/>
        </w:rPr>
        <w:t xml:space="preserve">, E. and Zhao, X., 2019. The role of a business model in market growth: The difference between the converted industry and the emerging industry. </w:t>
      </w:r>
      <w:r>
        <w:rPr>
          <w:color w:val="000000"/>
        </w:rPr>
        <w:t>Technological Forecasting and Social Change, 146, pp.534-562.</w:t>
      </w:r>
    </w:p>
    <w:p w14:paraId="72D16C2D" w14:textId="77777777" w:rsidR="00705CE0" w:rsidRDefault="00705CE0">
      <w:pPr>
        <w:pBdr>
          <w:top w:val="nil"/>
          <w:left w:val="nil"/>
          <w:bottom w:val="nil"/>
          <w:right w:val="nil"/>
          <w:between w:val="nil"/>
        </w:pBdr>
        <w:spacing w:line="360" w:lineRule="auto"/>
        <w:jc w:val="both"/>
        <w:rPr>
          <w:color w:val="000000"/>
        </w:rPr>
      </w:pPr>
    </w:p>
    <w:sectPr w:rsidR="00705CE0">
      <w:footerReference w:type="default" r:id="rId10"/>
      <w:pgSz w:w="12240" w:h="15840"/>
      <w:pgMar w:top="1440" w:right="311"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E9801C" w14:textId="77777777" w:rsidR="00A66AEE" w:rsidRDefault="00A66AEE">
      <w:pPr>
        <w:spacing w:line="240" w:lineRule="auto"/>
      </w:pPr>
      <w:r>
        <w:separator/>
      </w:r>
    </w:p>
  </w:endnote>
  <w:endnote w:type="continuationSeparator" w:id="0">
    <w:p w14:paraId="1E252E1A" w14:textId="77777777" w:rsidR="00A66AEE" w:rsidRDefault="00A66AE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20C48" w14:textId="77777777" w:rsidR="00705CE0" w:rsidRDefault="00680C69">
    <w:pPr>
      <w:pBdr>
        <w:top w:val="nil"/>
        <w:left w:val="nil"/>
        <w:bottom w:val="nil"/>
        <w:right w:val="nil"/>
        <w:between w:val="nil"/>
      </w:pBdr>
      <w:jc w:val="right"/>
      <w:rPr>
        <w:color w:val="000000"/>
      </w:rPr>
    </w:pPr>
    <w:r>
      <w:rPr>
        <w:color w:val="000000"/>
      </w:rPr>
      <w:fldChar w:fldCharType="begin"/>
    </w:r>
    <w:r>
      <w:rPr>
        <w:color w:val="000000"/>
      </w:rPr>
      <w:instrText>PAGE</w:instrText>
    </w:r>
    <w:r>
      <w:rPr>
        <w:color w:val="000000"/>
      </w:rPr>
      <w:fldChar w:fldCharType="separate"/>
    </w:r>
    <w:r w:rsidR="003F795D">
      <w:rPr>
        <w:noProof/>
        <w:color w:val="000000"/>
      </w:rPr>
      <w:t>1</w:t>
    </w:r>
    <w:r>
      <w:rPr>
        <w:color w:val="000000"/>
      </w:rPr>
      <w:fldChar w:fldCharType="end"/>
    </w:r>
  </w:p>
  <w:p w14:paraId="7DBE07A2" w14:textId="77777777" w:rsidR="00705CE0" w:rsidRDefault="00705CE0">
    <w:pPr>
      <w:widowControl w:val="0"/>
      <w:pBdr>
        <w:top w:val="nil"/>
        <w:left w:val="nil"/>
        <w:bottom w:val="nil"/>
        <w:right w:val="nil"/>
        <w:between w:val="nil"/>
      </w:pBd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1A811C" w14:textId="77777777" w:rsidR="00A66AEE" w:rsidRDefault="00A66AEE">
      <w:pPr>
        <w:spacing w:line="240" w:lineRule="auto"/>
      </w:pPr>
      <w:r>
        <w:separator/>
      </w:r>
    </w:p>
  </w:footnote>
  <w:footnote w:type="continuationSeparator" w:id="0">
    <w:p w14:paraId="42F47BC1" w14:textId="77777777" w:rsidR="00A66AEE" w:rsidRDefault="00A66AEE">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5CE0"/>
    <w:rsid w:val="000725EB"/>
    <w:rsid w:val="000E6A48"/>
    <w:rsid w:val="00127422"/>
    <w:rsid w:val="001404FA"/>
    <w:rsid w:val="001D2D09"/>
    <w:rsid w:val="0022127B"/>
    <w:rsid w:val="00356211"/>
    <w:rsid w:val="0036130F"/>
    <w:rsid w:val="003F795D"/>
    <w:rsid w:val="00446FFE"/>
    <w:rsid w:val="00456DB0"/>
    <w:rsid w:val="005626FB"/>
    <w:rsid w:val="00597331"/>
    <w:rsid w:val="005A18E0"/>
    <w:rsid w:val="006365E3"/>
    <w:rsid w:val="00646DC4"/>
    <w:rsid w:val="00680C69"/>
    <w:rsid w:val="00705CE0"/>
    <w:rsid w:val="00705E7C"/>
    <w:rsid w:val="00716411"/>
    <w:rsid w:val="00737D02"/>
    <w:rsid w:val="008563E7"/>
    <w:rsid w:val="00882F37"/>
    <w:rsid w:val="00897688"/>
    <w:rsid w:val="00935F27"/>
    <w:rsid w:val="00A34D76"/>
    <w:rsid w:val="00A66AEE"/>
    <w:rsid w:val="00AA7662"/>
    <w:rsid w:val="00AD412E"/>
    <w:rsid w:val="00B411E5"/>
    <w:rsid w:val="00C409E7"/>
    <w:rsid w:val="00C53A7D"/>
    <w:rsid w:val="00C877A7"/>
    <w:rsid w:val="00CB025D"/>
    <w:rsid w:val="00CC2E7E"/>
    <w:rsid w:val="00CC5B29"/>
    <w:rsid w:val="00DC667C"/>
    <w:rsid w:val="00DD5696"/>
    <w:rsid w:val="00DE60F6"/>
    <w:rsid w:val="00E07689"/>
    <w:rsid w:val="00E24447"/>
    <w:rsid w:val="00E336A1"/>
    <w:rsid w:val="00E97085"/>
    <w:rsid w:val="00EF22D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A9664"/>
  <w15:docId w15:val="{E7A232F4-F1F8-4B74-8DB5-15A7BE59B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uiPriority w:val="9"/>
    <w:qFormat/>
    <w:rsid w:val="00A70DA3"/>
    <w:pPr>
      <w:keepNext/>
      <w:keepLines/>
      <w:spacing w:before="400" w:after="120"/>
      <w:outlineLvl w:val="0"/>
    </w:pPr>
    <w:rPr>
      <w:b/>
    </w:rPr>
  </w:style>
  <w:style w:type="paragraph" w:styleId="Heading2">
    <w:name w:val="heading 2"/>
    <w:basedOn w:val="Normal1"/>
    <w:next w:val="Normal1"/>
    <w:uiPriority w:val="9"/>
    <w:semiHidden/>
    <w:unhideWhenUsed/>
    <w:qFormat/>
    <w:rsid w:val="00A70DA3"/>
    <w:pPr>
      <w:keepNext/>
      <w:keepLines/>
      <w:spacing w:before="360" w:after="120"/>
      <w:outlineLvl w:val="1"/>
    </w:pPr>
    <w:rPr>
      <w:sz w:val="32"/>
      <w:szCs w:val="32"/>
    </w:rPr>
  </w:style>
  <w:style w:type="paragraph" w:styleId="Heading3">
    <w:name w:val="heading 3"/>
    <w:basedOn w:val="Normal1"/>
    <w:next w:val="Normal1"/>
    <w:uiPriority w:val="9"/>
    <w:semiHidden/>
    <w:unhideWhenUsed/>
    <w:qFormat/>
    <w:rsid w:val="00A70DA3"/>
    <w:pPr>
      <w:keepNext/>
      <w:keepLines/>
      <w:spacing w:before="320" w:after="80"/>
      <w:outlineLvl w:val="2"/>
    </w:pPr>
    <w:rPr>
      <w:color w:val="434343"/>
      <w:sz w:val="28"/>
      <w:szCs w:val="28"/>
    </w:rPr>
  </w:style>
  <w:style w:type="paragraph" w:styleId="Heading4">
    <w:name w:val="heading 4"/>
    <w:basedOn w:val="Normal1"/>
    <w:next w:val="Normal1"/>
    <w:uiPriority w:val="9"/>
    <w:semiHidden/>
    <w:unhideWhenUsed/>
    <w:qFormat/>
    <w:rsid w:val="00A70DA3"/>
    <w:pPr>
      <w:keepNext/>
      <w:keepLines/>
      <w:spacing w:before="280" w:after="80"/>
      <w:outlineLvl w:val="3"/>
    </w:pPr>
    <w:rPr>
      <w:color w:val="666666"/>
    </w:rPr>
  </w:style>
  <w:style w:type="paragraph" w:styleId="Heading5">
    <w:name w:val="heading 5"/>
    <w:basedOn w:val="Normal1"/>
    <w:next w:val="Normal1"/>
    <w:uiPriority w:val="9"/>
    <w:semiHidden/>
    <w:unhideWhenUsed/>
    <w:qFormat/>
    <w:rsid w:val="00A70DA3"/>
    <w:pPr>
      <w:keepNext/>
      <w:keepLines/>
      <w:spacing w:before="240" w:after="80"/>
      <w:outlineLvl w:val="4"/>
    </w:pPr>
    <w:rPr>
      <w:color w:val="666666"/>
      <w:sz w:val="22"/>
      <w:szCs w:val="22"/>
    </w:rPr>
  </w:style>
  <w:style w:type="paragraph" w:styleId="Heading6">
    <w:name w:val="heading 6"/>
    <w:basedOn w:val="Normal1"/>
    <w:next w:val="Normal1"/>
    <w:uiPriority w:val="9"/>
    <w:semiHidden/>
    <w:unhideWhenUsed/>
    <w:qFormat/>
    <w:rsid w:val="00A70DA3"/>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uiPriority w:val="10"/>
    <w:qFormat/>
    <w:rsid w:val="00A70DA3"/>
    <w:pPr>
      <w:keepNext/>
      <w:keepLines/>
      <w:spacing w:after="60"/>
    </w:pPr>
    <w:rPr>
      <w:sz w:val="52"/>
      <w:szCs w:val="52"/>
    </w:rPr>
  </w:style>
  <w:style w:type="paragraph" w:customStyle="1" w:styleId="Normal1">
    <w:name w:val="Normal1"/>
    <w:rsid w:val="00A70DA3"/>
  </w:style>
  <w:style w:type="paragraph" w:styleId="Subtitle">
    <w:name w:val="Subtitle"/>
    <w:basedOn w:val="Normal"/>
    <w:next w:val="Normal"/>
    <w:uiPriority w:val="11"/>
    <w:qFormat/>
    <w:pPr>
      <w:keepNext/>
      <w:keepLines/>
      <w:pBdr>
        <w:top w:val="nil"/>
        <w:left w:val="nil"/>
        <w:bottom w:val="nil"/>
        <w:right w:val="nil"/>
        <w:between w:val="nil"/>
      </w:pBdr>
      <w:spacing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0A582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5821"/>
    <w:rPr>
      <w:rFonts w:ascii="Tahoma" w:hAnsi="Tahoma" w:cs="Tahoma"/>
      <w:sz w:val="16"/>
      <w:szCs w:val="16"/>
    </w:rPr>
  </w:style>
  <w:style w:type="paragraph" w:styleId="TOCHeading">
    <w:name w:val="TOC Heading"/>
    <w:basedOn w:val="Heading1"/>
    <w:next w:val="Normal"/>
    <w:uiPriority w:val="39"/>
    <w:unhideWhenUsed/>
    <w:qFormat/>
    <w:rsid w:val="00A34D76"/>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A34D76"/>
    <w:pPr>
      <w:spacing w:after="100"/>
    </w:pPr>
  </w:style>
  <w:style w:type="character" w:styleId="Hyperlink">
    <w:name w:val="Hyperlink"/>
    <w:basedOn w:val="DefaultParagraphFont"/>
    <w:uiPriority w:val="99"/>
    <w:unhideWhenUsed/>
    <w:rsid w:val="00A34D76"/>
    <w:rPr>
      <w:color w:val="0000FF" w:themeColor="hyperlink"/>
      <w:u w:val="single"/>
    </w:rPr>
  </w:style>
  <w:style w:type="paragraph" w:styleId="NormalWeb">
    <w:name w:val="Normal (Web)"/>
    <w:basedOn w:val="Normal"/>
    <w:uiPriority w:val="99"/>
    <w:unhideWhenUsed/>
    <w:rsid w:val="00356211"/>
    <w:pPr>
      <w:spacing w:before="100" w:beforeAutospacing="1" w:after="100" w:afterAutospacing="1" w:line="240" w:lineRule="auto"/>
    </w:pPr>
    <w:rPr>
      <w:lang w:val="en-IN"/>
    </w:rPr>
  </w:style>
  <w:style w:type="character" w:styleId="Strong">
    <w:name w:val="Strong"/>
    <w:basedOn w:val="DefaultParagraphFont"/>
    <w:uiPriority w:val="22"/>
    <w:qFormat/>
    <w:rsid w:val="00356211"/>
    <w:rPr>
      <w:b/>
      <w:bCs/>
    </w:rPr>
  </w:style>
  <w:style w:type="character" w:customStyle="1" w:styleId="selectable">
    <w:name w:val="selectable"/>
    <w:basedOn w:val="DefaultParagraphFont"/>
    <w:rsid w:val="003562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23332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URIXZnGUvEtNP/ay7il+TcevggA==">AMUW2mUYUBDdsQB14Zv1eQLFD+FMs5fUw9UX2mkqEVLvSD+ODobDpSTE8Fc2s6kJoYom+m0ejNgLqoLrw/puBvZaH4PMyT1g2PVOD4hO1ULZ+h3qx1zzKOYiV8WZ2sl7edgyBv+7a+CsSbWW/+K6Btz8ROwumCpMbgVefNqY9zKdYZnUFSbI+hMuVcqWUj0yct9rWongTMYqv32CR60yvNaPTUdfTzHhQLKLrsukhq2dKsIJtafyCXRNO5huNBQLkftEsfK1JGN65z/QpUN6QVl4ek6WyWccNShaYFEjORQq2AuZ3lvqc5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Pages>
  <Words>6932</Words>
  <Characters>39518</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ReBee</dc:creator>
  <cp:lastModifiedBy>Sudhinrao Takkalapelly</cp:lastModifiedBy>
  <cp:revision>6</cp:revision>
  <dcterms:created xsi:type="dcterms:W3CDTF">2022-04-25T21:10:00Z</dcterms:created>
  <dcterms:modified xsi:type="dcterms:W3CDTF">2022-04-28T01:47:00Z</dcterms:modified>
</cp:coreProperties>
</file>