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04A6F4" w14:textId="2DA8A5E0" w:rsidR="00FE6F7E" w:rsidRDefault="00FE6F7E" w:rsidP="00FE6F7E">
      <w:pPr>
        <w:spacing w:line="360" w:lineRule="auto"/>
        <w:rPr>
          <w:rFonts w:ascii="Arial" w:hAnsi="Arial" w:cs="Arial"/>
          <w:b/>
          <w:bCs/>
          <w:sz w:val="22"/>
          <w:szCs w:val="22"/>
        </w:rPr>
      </w:pPr>
    </w:p>
    <w:p w14:paraId="2BCAA3B8" w14:textId="53BDF79E" w:rsidR="00FE6F7E" w:rsidRDefault="00FE6F7E" w:rsidP="00FE6F7E">
      <w:pPr>
        <w:spacing w:line="360" w:lineRule="auto"/>
        <w:rPr>
          <w:rFonts w:ascii="Arial" w:hAnsi="Arial" w:cs="Arial"/>
          <w:b/>
          <w:bCs/>
          <w:sz w:val="22"/>
          <w:szCs w:val="22"/>
        </w:rPr>
      </w:pPr>
    </w:p>
    <w:p w14:paraId="12C23D13" w14:textId="39F04D27" w:rsidR="00FE6F7E" w:rsidRDefault="00A72697" w:rsidP="00FE6F7E">
      <w:pPr>
        <w:spacing w:line="360" w:lineRule="auto"/>
        <w:rPr>
          <w:rFonts w:ascii="Arial" w:hAnsi="Arial" w:cs="Arial"/>
          <w:b/>
          <w:bCs/>
          <w:sz w:val="22"/>
          <w:szCs w:val="22"/>
        </w:rPr>
      </w:pPr>
      <w:r w:rsidRPr="00FE6F7E">
        <w:rPr>
          <w:rFonts w:ascii="Arial" w:hAnsi="Arial" w:cs="Arial"/>
          <w:b/>
          <w:bCs/>
          <w:sz w:val="22"/>
          <w:szCs w:val="22"/>
        </w:rPr>
        <w:drawing>
          <wp:anchor distT="0" distB="0" distL="114300" distR="114300" simplePos="0" relativeHeight="251658240" behindDoc="1" locked="0" layoutInCell="1" allowOverlap="1" wp14:anchorId="067F5AD8" wp14:editId="232D329E">
            <wp:simplePos x="0" y="0"/>
            <wp:positionH relativeFrom="margin">
              <wp:posOffset>781050</wp:posOffset>
            </wp:positionH>
            <wp:positionV relativeFrom="paragraph">
              <wp:posOffset>108585</wp:posOffset>
            </wp:positionV>
            <wp:extent cx="4024630" cy="2101850"/>
            <wp:effectExtent l="0" t="0" r="0" b="0"/>
            <wp:wrapTight wrapText="bothSides">
              <wp:wrapPolygon edited="0">
                <wp:start x="0" y="0"/>
                <wp:lineTo x="0" y="21339"/>
                <wp:lineTo x="21470" y="21339"/>
                <wp:lineTo x="21470" y="0"/>
                <wp:lineTo x="0" y="0"/>
              </wp:wrapPolygon>
            </wp:wrapTight>
            <wp:docPr id="7" name="Picture 6">
              <a:extLst xmlns:a="http://schemas.openxmlformats.org/drawingml/2006/main">
                <a:ext uri="{FF2B5EF4-FFF2-40B4-BE49-F238E27FC236}">
                  <a16:creationId xmlns:a16="http://schemas.microsoft.com/office/drawing/2014/main" id="{CF976BA9-9DAB-2D51-4C61-1BB70855453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CF976BA9-9DAB-2D51-4C61-1BB708554532}"/>
                        </a:ext>
                      </a:extLst>
                    </pic:cNvPr>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024630" cy="2101850"/>
                    </a:xfrm>
                    <a:prstGeom prst="rect">
                      <a:avLst/>
                    </a:prstGeom>
                    <a:noFill/>
                  </pic:spPr>
                </pic:pic>
              </a:graphicData>
            </a:graphic>
            <wp14:sizeRelH relativeFrom="margin">
              <wp14:pctWidth>0</wp14:pctWidth>
            </wp14:sizeRelH>
            <wp14:sizeRelV relativeFrom="margin">
              <wp14:pctHeight>0</wp14:pctHeight>
            </wp14:sizeRelV>
          </wp:anchor>
        </w:drawing>
      </w:r>
    </w:p>
    <w:p w14:paraId="670DAE20" w14:textId="77777777" w:rsidR="00FE6F7E" w:rsidRDefault="00FE6F7E" w:rsidP="00FE6F7E">
      <w:pPr>
        <w:spacing w:line="360" w:lineRule="auto"/>
        <w:rPr>
          <w:rFonts w:ascii="Arial" w:hAnsi="Arial" w:cs="Arial"/>
          <w:b/>
          <w:bCs/>
          <w:sz w:val="22"/>
          <w:szCs w:val="22"/>
        </w:rPr>
      </w:pPr>
    </w:p>
    <w:p w14:paraId="69BF7646" w14:textId="39A38EA2" w:rsidR="00FE6F7E" w:rsidRDefault="00FE6F7E" w:rsidP="00FE6F7E">
      <w:pPr>
        <w:spacing w:line="360" w:lineRule="auto"/>
        <w:rPr>
          <w:rFonts w:ascii="Arial" w:hAnsi="Arial" w:cs="Arial"/>
          <w:b/>
          <w:bCs/>
          <w:sz w:val="22"/>
          <w:szCs w:val="22"/>
        </w:rPr>
      </w:pPr>
    </w:p>
    <w:p w14:paraId="55B6A0AF" w14:textId="77777777" w:rsidR="00FE6F7E" w:rsidRDefault="00FE6F7E" w:rsidP="00FE6F7E">
      <w:pPr>
        <w:spacing w:line="360" w:lineRule="auto"/>
        <w:rPr>
          <w:rFonts w:ascii="Arial" w:hAnsi="Arial" w:cs="Arial"/>
          <w:b/>
          <w:bCs/>
          <w:sz w:val="22"/>
          <w:szCs w:val="22"/>
        </w:rPr>
      </w:pPr>
    </w:p>
    <w:p w14:paraId="3CF631AD" w14:textId="77777777" w:rsidR="00A72697" w:rsidRDefault="00A72697" w:rsidP="00A72697">
      <w:pPr>
        <w:spacing w:line="360" w:lineRule="auto"/>
        <w:rPr>
          <w:rFonts w:ascii="Arial" w:hAnsi="Arial" w:cs="Arial"/>
          <w:b/>
          <w:bCs/>
          <w:sz w:val="22"/>
          <w:szCs w:val="22"/>
        </w:rPr>
      </w:pPr>
    </w:p>
    <w:p w14:paraId="65E17237" w14:textId="77777777" w:rsidR="00A72697" w:rsidRDefault="00A72697" w:rsidP="00A72697">
      <w:pPr>
        <w:spacing w:line="360" w:lineRule="auto"/>
        <w:rPr>
          <w:rFonts w:ascii="Arial" w:hAnsi="Arial" w:cs="Arial"/>
          <w:b/>
          <w:bCs/>
          <w:sz w:val="22"/>
          <w:szCs w:val="22"/>
        </w:rPr>
      </w:pPr>
    </w:p>
    <w:p w14:paraId="11E795E5" w14:textId="77777777" w:rsidR="00A72697" w:rsidRDefault="00A72697" w:rsidP="00A72697">
      <w:pPr>
        <w:spacing w:line="360" w:lineRule="auto"/>
        <w:rPr>
          <w:rFonts w:ascii="Arial" w:hAnsi="Arial" w:cs="Arial"/>
          <w:b/>
          <w:bCs/>
          <w:sz w:val="22"/>
          <w:szCs w:val="22"/>
        </w:rPr>
      </w:pPr>
    </w:p>
    <w:p w14:paraId="3D61ED08" w14:textId="77777777" w:rsidR="00A72697" w:rsidRDefault="00A72697" w:rsidP="00A72697">
      <w:pPr>
        <w:spacing w:line="360" w:lineRule="auto"/>
        <w:rPr>
          <w:rFonts w:ascii="Arial" w:hAnsi="Arial" w:cs="Arial"/>
          <w:b/>
          <w:bCs/>
          <w:sz w:val="22"/>
          <w:szCs w:val="22"/>
        </w:rPr>
      </w:pPr>
    </w:p>
    <w:p w14:paraId="55132BA1" w14:textId="77777777" w:rsidR="00A72697" w:rsidRDefault="00A72697" w:rsidP="00A72697">
      <w:pPr>
        <w:spacing w:line="360" w:lineRule="auto"/>
        <w:rPr>
          <w:rFonts w:ascii="Arial" w:hAnsi="Arial" w:cs="Arial"/>
          <w:b/>
          <w:bCs/>
          <w:sz w:val="22"/>
          <w:szCs w:val="22"/>
        </w:rPr>
      </w:pPr>
    </w:p>
    <w:p w14:paraId="7C140153" w14:textId="77777777" w:rsidR="00A72697" w:rsidRDefault="00A72697" w:rsidP="00A72697">
      <w:pPr>
        <w:spacing w:line="360" w:lineRule="auto"/>
        <w:rPr>
          <w:rFonts w:ascii="Arial" w:hAnsi="Arial" w:cs="Arial"/>
          <w:b/>
          <w:bCs/>
          <w:sz w:val="22"/>
          <w:szCs w:val="22"/>
        </w:rPr>
      </w:pPr>
    </w:p>
    <w:p w14:paraId="3E5407EB" w14:textId="77777777" w:rsidR="00A72697" w:rsidRDefault="00A72697" w:rsidP="00A72697">
      <w:pPr>
        <w:spacing w:line="360" w:lineRule="auto"/>
        <w:rPr>
          <w:rFonts w:ascii="Arial" w:hAnsi="Arial" w:cs="Arial"/>
          <w:b/>
          <w:bCs/>
          <w:sz w:val="22"/>
          <w:szCs w:val="22"/>
        </w:rPr>
      </w:pPr>
    </w:p>
    <w:p w14:paraId="50B12FBA" w14:textId="77777777" w:rsidR="00A72697" w:rsidRDefault="00A72697" w:rsidP="00A72697">
      <w:pPr>
        <w:spacing w:line="360" w:lineRule="auto"/>
        <w:rPr>
          <w:rFonts w:ascii="Arial" w:hAnsi="Arial" w:cs="Arial"/>
          <w:b/>
          <w:bCs/>
          <w:sz w:val="22"/>
          <w:szCs w:val="22"/>
        </w:rPr>
      </w:pPr>
    </w:p>
    <w:p w14:paraId="0D11D7F3" w14:textId="38C09F6F" w:rsidR="00A72697" w:rsidRPr="00A72697" w:rsidRDefault="00A72697" w:rsidP="00A72697">
      <w:pPr>
        <w:spacing w:line="360" w:lineRule="auto"/>
        <w:rPr>
          <w:rFonts w:ascii="Arial" w:hAnsi="Arial" w:cs="Arial"/>
          <w:b/>
          <w:bCs/>
          <w:sz w:val="22"/>
          <w:szCs w:val="22"/>
        </w:rPr>
      </w:pPr>
      <w:r w:rsidRPr="00A72697">
        <w:rPr>
          <w:rFonts w:ascii="Arial" w:hAnsi="Arial" w:cs="Arial"/>
          <w:b/>
          <w:bCs/>
          <w:sz w:val="22"/>
          <w:szCs w:val="22"/>
        </w:rPr>
        <w:t>Name: SERWIN BERONDO</w:t>
      </w:r>
    </w:p>
    <w:p w14:paraId="00964CFD" w14:textId="77777777" w:rsidR="00A72697" w:rsidRPr="00A72697" w:rsidRDefault="00A72697" w:rsidP="00A72697">
      <w:pPr>
        <w:spacing w:line="360" w:lineRule="auto"/>
        <w:rPr>
          <w:rFonts w:ascii="Arial" w:hAnsi="Arial" w:cs="Arial"/>
          <w:b/>
          <w:bCs/>
          <w:sz w:val="22"/>
          <w:szCs w:val="22"/>
        </w:rPr>
      </w:pPr>
      <w:r w:rsidRPr="00A72697">
        <w:rPr>
          <w:rFonts w:ascii="Arial" w:hAnsi="Arial" w:cs="Arial"/>
          <w:b/>
          <w:bCs/>
          <w:sz w:val="22"/>
          <w:szCs w:val="22"/>
        </w:rPr>
        <w:t>Student ID: 2530677</w:t>
      </w:r>
    </w:p>
    <w:p w14:paraId="211432DF" w14:textId="04D7D2A1" w:rsidR="00A72697" w:rsidRPr="00A72697" w:rsidRDefault="00A72697" w:rsidP="00A72697">
      <w:pPr>
        <w:spacing w:line="360" w:lineRule="auto"/>
        <w:rPr>
          <w:rFonts w:ascii="Arial" w:hAnsi="Arial" w:cs="Arial"/>
          <w:b/>
          <w:bCs/>
          <w:sz w:val="22"/>
          <w:szCs w:val="22"/>
        </w:rPr>
      </w:pPr>
      <w:r w:rsidRPr="00A72697">
        <w:rPr>
          <w:rFonts w:ascii="Arial" w:hAnsi="Arial" w:cs="Arial"/>
          <w:b/>
          <w:bCs/>
          <w:sz w:val="22"/>
          <w:szCs w:val="22"/>
        </w:rPr>
        <w:t xml:space="preserve">Module: </w:t>
      </w:r>
      <w:r w:rsidR="00064C50">
        <w:rPr>
          <w:rFonts w:ascii="Arial" w:hAnsi="Arial" w:cs="Arial"/>
          <w:b/>
          <w:bCs/>
          <w:sz w:val="22"/>
          <w:szCs w:val="22"/>
        </w:rPr>
        <w:t xml:space="preserve"> </w:t>
      </w:r>
      <w:r w:rsidR="00064C50" w:rsidRPr="00064C50">
        <w:rPr>
          <w:rFonts w:ascii="Arial" w:hAnsi="Arial" w:cs="Arial"/>
          <w:b/>
          <w:bCs/>
          <w:sz w:val="22"/>
          <w:szCs w:val="22"/>
        </w:rPr>
        <w:t>Introduction to Public Health</w:t>
      </w:r>
    </w:p>
    <w:p w14:paraId="1EF047E4" w14:textId="704482BF" w:rsidR="00A72697" w:rsidRPr="00A72697" w:rsidRDefault="00A72697" w:rsidP="00A72697">
      <w:pPr>
        <w:spacing w:line="360" w:lineRule="auto"/>
        <w:rPr>
          <w:rFonts w:ascii="Arial" w:hAnsi="Arial" w:cs="Arial"/>
          <w:b/>
          <w:bCs/>
          <w:sz w:val="22"/>
          <w:szCs w:val="22"/>
        </w:rPr>
      </w:pPr>
      <w:r w:rsidRPr="00A72697">
        <w:rPr>
          <w:rFonts w:ascii="Arial" w:hAnsi="Arial" w:cs="Arial"/>
          <w:b/>
          <w:bCs/>
          <w:sz w:val="22"/>
          <w:szCs w:val="22"/>
        </w:rPr>
        <w:t>Module</w:t>
      </w:r>
      <w:r>
        <w:rPr>
          <w:rFonts w:ascii="Arial" w:hAnsi="Arial" w:cs="Arial"/>
          <w:b/>
          <w:bCs/>
          <w:sz w:val="22"/>
          <w:szCs w:val="22"/>
        </w:rPr>
        <w:t xml:space="preserve"> Code</w:t>
      </w:r>
      <w:r w:rsidRPr="00A72697">
        <w:rPr>
          <w:rFonts w:ascii="Arial" w:hAnsi="Arial" w:cs="Arial"/>
          <w:b/>
          <w:bCs/>
          <w:sz w:val="22"/>
          <w:szCs w:val="22"/>
        </w:rPr>
        <w:t xml:space="preserve">: </w:t>
      </w:r>
      <w:r w:rsidR="00064C50" w:rsidRPr="00064C50">
        <w:rPr>
          <w:rFonts w:ascii="Arial" w:hAnsi="Arial" w:cs="Arial"/>
          <w:b/>
          <w:bCs/>
          <w:sz w:val="22"/>
          <w:szCs w:val="22"/>
        </w:rPr>
        <w:t>LCHS4008</w:t>
      </w:r>
    </w:p>
    <w:p w14:paraId="0302C19F" w14:textId="00F8956A" w:rsidR="00A72697" w:rsidRPr="00A72697" w:rsidRDefault="00A72697" w:rsidP="00A72697">
      <w:pPr>
        <w:spacing w:line="360" w:lineRule="auto"/>
        <w:rPr>
          <w:rFonts w:ascii="Arial" w:hAnsi="Arial" w:cs="Arial"/>
          <w:b/>
          <w:bCs/>
          <w:sz w:val="22"/>
          <w:szCs w:val="22"/>
        </w:rPr>
      </w:pPr>
      <w:r w:rsidRPr="00A72697">
        <w:rPr>
          <w:rFonts w:ascii="Arial" w:hAnsi="Arial" w:cs="Arial"/>
          <w:b/>
          <w:bCs/>
          <w:sz w:val="22"/>
          <w:szCs w:val="22"/>
        </w:rPr>
        <w:t xml:space="preserve">Lecturer: </w:t>
      </w:r>
      <w:r w:rsidR="00064C50" w:rsidRPr="00064C50">
        <w:rPr>
          <w:rFonts w:ascii="Arial" w:hAnsi="Arial" w:cs="Arial"/>
          <w:b/>
          <w:bCs/>
          <w:sz w:val="22"/>
          <w:szCs w:val="22"/>
        </w:rPr>
        <w:t>Dr Patronella Ganza (Module Leader)</w:t>
      </w:r>
    </w:p>
    <w:p w14:paraId="495D4AA3" w14:textId="7EABDC1A" w:rsidR="00A72697" w:rsidRPr="00A72697" w:rsidRDefault="00A72697" w:rsidP="00A72697">
      <w:pPr>
        <w:spacing w:line="360" w:lineRule="auto"/>
        <w:rPr>
          <w:rFonts w:ascii="Arial" w:hAnsi="Arial" w:cs="Arial"/>
          <w:b/>
          <w:bCs/>
          <w:sz w:val="22"/>
          <w:szCs w:val="22"/>
        </w:rPr>
      </w:pPr>
      <w:r w:rsidRPr="00A72697">
        <w:rPr>
          <w:rFonts w:ascii="Arial" w:hAnsi="Arial" w:cs="Arial"/>
          <w:b/>
          <w:bCs/>
          <w:sz w:val="22"/>
          <w:szCs w:val="22"/>
        </w:rPr>
        <w:t> </w:t>
      </w:r>
      <w:r w:rsidR="00064C50" w:rsidRPr="00A72697">
        <w:rPr>
          <w:rFonts w:ascii="Arial" w:hAnsi="Arial" w:cs="Arial"/>
          <w:b/>
          <w:bCs/>
          <w:sz w:val="22"/>
          <w:szCs w:val="22"/>
        </w:rPr>
        <w:t>Submi</w:t>
      </w:r>
      <w:r w:rsidR="00064C50">
        <w:rPr>
          <w:rFonts w:ascii="Arial" w:hAnsi="Arial" w:cs="Arial"/>
          <w:b/>
          <w:bCs/>
          <w:sz w:val="22"/>
          <w:szCs w:val="22"/>
        </w:rPr>
        <w:t xml:space="preserve">ssion </w:t>
      </w:r>
      <w:r w:rsidR="00064C50" w:rsidRPr="00A72697">
        <w:rPr>
          <w:rFonts w:ascii="Arial" w:hAnsi="Arial" w:cs="Arial"/>
          <w:b/>
          <w:bCs/>
          <w:sz w:val="22"/>
          <w:szCs w:val="22"/>
        </w:rPr>
        <w:t>Date</w:t>
      </w:r>
      <w:r w:rsidR="00064C50">
        <w:rPr>
          <w:rFonts w:ascii="Arial" w:hAnsi="Arial" w:cs="Arial"/>
          <w:b/>
          <w:bCs/>
          <w:sz w:val="22"/>
          <w:szCs w:val="22"/>
        </w:rPr>
        <w:t>:</w:t>
      </w:r>
      <w:r>
        <w:rPr>
          <w:rFonts w:ascii="Arial" w:hAnsi="Arial" w:cs="Arial"/>
          <w:b/>
          <w:bCs/>
          <w:sz w:val="22"/>
          <w:szCs w:val="22"/>
        </w:rPr>
        <w:t xml:space="preserve"> </w:t>
      </w:r>
      <w:r w:rsidRPr="00A72697">
        <w:rPr>
          <w:rFonts w:ascii="Arial" w:hAnsi="Arial" w:cs="Arial"/>
          <w:b/>
          <w:bCs/>
          <w:sz w:val="22"/>
          <w:szCs w:val="22"/>
        </w:rPr>
        <w:t xml:space="preserve"> </w:t>
      </w:r>
      <w:r w:rsidR="00064C50" w:rsidRPr="00064C50">
        <w:rPr>
          <w:rFonts w:ascii="Arial" w:hAnsi="Arial" w:cs="Arial"/>
          <w:b/>
          <w:bCs/>
          <w:sz w:val="22"/>
          <w:szCs w:val="22"/>
        </w:rPr>
        <w:t>18th August 2026</w:t>
      </w:r>
    </w:p>
    <w:p w14:paraId="53A3BBD1" w14:textId="77777777" w:rsidR="00FE6F7E" w:rsidRDefault="00FE6F7E" w:rsidP="00FE6F7E">
      <w:pPr>
        <w:spacing w:line="360" w:lineRule="auto"/>
        <w:rPr>
          <w:rFonts w:ascii="Arial" w:hAnsi="Arial" w:cs="Arial"/>
          <w:b/>
          <w:bCs/>
          <w:sz w:val="22"/>
          <w:szCs w:val="22"/>
        </w:rPr>
      </w:pPr>
    </w:p>
    <w:p w14:paraId="18B933F3" w14:textId="77777777" w:rsidR="00FE6F7E" w:rsidRDefault="00FE6F7E" w:rsidP="00FE6F7E">
      <w:pPr>
        <w:spacing w:line="360" w:lineRule="auto"/>
        <w:rPr>
          <w:rFonts w:ascii="Arial" w:hAnsi="Arial" w:cs="Arial"/>
          <w:b/>
          <w:bCs/>
          <w:sz w:val="22"/>
          <w:szCs w:val="22"/>
        </w:rPr>
      </w:pPr>
    </w:p>
    <w:p w14:paraId="785686A9" w14:textId="77777777" w:rsidR="00FE6F7E" w:rsidRDefault="00FE6F7E" w:rsidP="00FE6F7E">
      <w:pPr>
        <w:spacing w:line="360" w:lineRule="auto"/>
        <w:rPr>
          <w:rFonts w:ascii="Arial" w:hAnsi="Arial" w:cs="Arial"/>
          <w:b/>
          <w:bCs/>
          <w:sz w:val="22"/>
          <w:szCs w:val="22"/>
        </w:rPr>
      </w:pPr>
    </w:p>
    <w:p w14:paraId="7DCF2CE1" w14:textId="77777777" w:rsidR="00FE6F7E" w:rsidRDefault="00FE6F7E" w:rsidP="00FE6F7E">
      <w:pPr>
        <w:spacing w:line="360" w:lineRule="auto"/>
        <w:rPr>
          <w:rFonts w:ascii="Arial" w:hAnsi="Arial" w:cs="Arial"/>
          <w:b/>
          <w:bCs/>
          <w:sz w:val="22"/>
          <w:szCs w:val="22"/>
        </w:rPr>
      </w:pPr>
    </w:p>
    <w:p w14:paraId="79031BAC" w14:textId="17FB9DD5" w:rsidR="00FE6F7E" w:rsidRPr="00B339FA" w:rsidRDefault="00A72697" w:rsidP="00710363">
      <w:pPr>
        <w:spacing w:line="360" w:lineRule="auto"/>
        <w:jc w:val="center"/>
        <w:rPr>
          <w:rFonts w:ascii="Arial" w:hAnsi="Arial" w:cs="Arial"/>
          <w:b/>
          <w:bCs/>
          <w:sz w:val="22"/>
          <w:szCs w:val="22"/>
        </w:rPr>
      </w:pPr>
      <w:r w:rsidRPr="00B339FA">
        <w:rPr>
          <w:rFonts w:ascii="Arial" w:hAnsi="Arial" w:cs="Arial"/>
          <w:b/>
          <w:bCs/>
          <w:sz w:val="22"/>
          <w:szCs w:val="22"/>
        </w:rPr>
        <w:t>1</w:t>
      </w:r>
    </w:p>
    <w:p w14:paraId="2B9902ED" w14:textId="77777777" w:rsidR="00FE6F7E" w:rsidRDefault="00FE6F7E" w:rsidP="00FE6F7E">
      <w:pPr>
        <w:spacing w:line="360" w:lineRule="auto"/>
        <w:rPr>
          <w:rFonts w:ascii="Arial" w:hAnsi="Arial" w:cs="Arial"/>
          <w:b/>
          <w:bCs/>
          <w:sz w:val="22"/>
          <w:szCs w:val="22"/>
        </w:rPr>
      </w:pPr>
    </w:p>
    <w:p w14:paraId="320DA706" w14:textId="427AE06F" w:rsidR="00A72697" w:rsidRDefault="00A72697" w:rsidP="00FE6F7E">
      <w:pPr>
        <w:spacing w:line="360" w:lineRule="auto"/>
        <w:rPr>
          <w:rFonts w:ascii="Arial" w:hAnsi="Arial" w:cs="Arial"/>
          <w:b/>
          <w:bCs/>
          <w:sz w:val="22"/>
          <w:szCs w:val="22"/>
        </w:rPr>
      </w:pPr>
      <w:r>
        <w:rPr>
          <w:rFonts w:ascii="Arial" w:hAnsi="Arial" w:cs="Arial"/>
          <w:b/>
          <w:bCs/>
          <w:sz w:val="22"/>
          <w:szCs w:val="22"/>
        </w:rPr>
        <w:lastRenderedPageBreak/>
        <w:t>TABLE OF CONTENTS</w:t>
      </w:r>
    </w:p>
    <w:p w14:paraId="5CEEA13E" w14:textId="3791F722" w:rsidR="00A72697" w:rsidRDefault="00A72697" w:rsidP="00FE6F7E">
      <w:pPr>
        <w:spacing w:line="360" w:lineRule="auto"/>
        <w:rPr>
          <w:rFonts w:ascii="Arial" w:hAnsi="Arial" w:cs="Arial"/>
          <w:b/>
          <w:bCs/>
          <w:sz w:val="22"/>
          <w:szCs w:val="22"/>
        </w:rPr>
      </w:pPr>
      <w:r>
        <w:rPr>
          <w:rFonts w:ascii="Arial" w:hAnsi="Arial" w:cs="Arial"/>
          <w:b/>
          <w:bCs/>
          <w:sz w:val="22"/>
          <w:szCs w:val="22"/>
        </w:rPr>
        <w:t>Cover                                                 ………………………………………………………….1</w:t>
      </w:r>
    </w:p>
    <w:p w14:paraId="36A0B490" w14:textId="1E4D72C6" w:rsidR="00A72697" w:rsidRDefault="00A72697" w:rsidP="00FE6F7E">
      <w:pPr>
        <w:spacing w:line="360" w:lineRule="auto"/>
        <w:rPr>
          <w:rFonts w:ascii="Arial" w:hAnsi="Arial" w:cs="Arial"/>
          <w:b/>
          <w:bCs/>
          <w:sz w:val="22"/>
          <w:szCs w:val="22"/>
        </w:rPr>
      </w:pPr>
      <w:r>
        <w:rPr>
          <w:rFonts w:ascii="Arial" w:hAnsi="Arial" w:cs="Arial"/>
          <w:b/>
          <w:bCs/>
          <w:sz w:val="22"/>
          <w:szCs w:val="22"/>
        </w:rPr>
        <w:t>Introduction                                      ………………………………………………………….</w:t>
      </w:r>
      <w:r w:rsidR="00710363">
        <w:rPr>
          <w:rFonts w:ascii="Arial" w:hAnsi="Arial" w:cs="Arial"/>
          <w:b/>
          <w:bCs/>
          <w:sz w:val="22"/>
          <w:szCs w:val="22"/>
        </w:rPr>
        <w:t xml:space="preserve"> </w:t>
      </w:r>
      <w:r>
        <w:rPr>
          <w:rFonts w:ascii="Arial" w:hAnsi="Arial" w:cs="Arial"/>
          <w:b/>
          <w:bCs/>
          <w:sz w:val="22"/>
          <w:szCs w:val="22"/>
        </w:rPr>
        <w:t>2</w:t>
      </w:r>
    </w:p>
    <w:p w14:paraId="19C48694" w14:textId="77777777" w:rsidR="00710363" w:rsidRDefault="00A72697" w:rsidP="00FE6F7E">
      <w:pPr>
        <w:spacing w:line="360" w:lineRule="auto"/>
        <w:rPr>
          <w:rFonts w:ascii="Arial" w:hAnsi="Arial" w:cs="Arial"/>
          <w:b/>
          <w:bCs/>
          <w:sz w:val="22"/>
          <w:szCs w:val="22"/>
        </w:rPr>
      </w:pPr>
      <w:r>
        <w:rPr>
          <w:rFonts w:ascii="Arial" w:hAnsi="Arial" w:cs="Arial"/>
          <w:b/>
          <w:bCs/>
          <w:sz w:val="22"/>
          <w:szCs w:val="22"/>
        </w:rPr>
        <w:t xml:space="preserve">Measure and </w:t>
      </w:r>
      <w:r w:rsidR="00710363">
        <w:rPr>
          <w:rFonts w:ascii="Arial" w:hAnsi="Arial" w:cs="Arial"/>
          <w:b/>
          <w:bCs/>
          <w:sz w:val="22"/>
          <w:szCs w:val="22"/>
        </w:rPr>
        <w:t>monitor</w:t>
      </w:r>
      <w:r>
        <w:rPr>
          <w:rFonts w:ascii="Arial" w:hAnsi="Arial" w:cs="Arial"/>
          <w:b/>
          <w:bCs/>
          <w:sz w:val="22"/>
          <w:szCs w:val="22"/>
        </w:rPr>
        <w:t xml:space="preserve">                       ………………………………………………………</w:t>
      </w:r>
      <w:r w:rsidR="00710363">
        <w:rPr>
          <w:rFonts w:ascii="Arial" w:hAnsi="Arial" w:cs="Arial"/>
          <w:b/>
          <w:bCs/>
          <w:sz w:val="22"/>
          <w:szCs w:val="22"/>
        </w:rPr>
        <w:t xml:space="preserve">…. </w:t>
      </w:r>
      <w:r>
        <w:rPr>
          <w:rFonts w:ascii="Arial" w:hAnsi="Arial" w:cs="Arial"/>
          <w:b/>
          <w:bCs/>
          <w:sz w:val="22"/>
          <w:szCs w:val="22"/>
        </w:rPr>
        <w:t xml:space="preserve">3   </w:t>
      </w:r>
    </w:p>
    <w:p w14:paraId="5A10FAAA" w14:textId="038680C5" w:rsidR="00710363" w:rsidRDefault="00710363" w:rsidP="00710363">
      <w:pPr>
        <w:rPr>
          <w:b/>
          <w:bCs/>
        </w:rPr>
      </w:pPr>
      <w:r w:rsidRPr="002515D2">
        <w:rPr>
          <w:b/>
          <w:bCs/>
        </w:rPr>
        <w:t>How depression is controlled and treated</w:t>
      </w:r>
      <w:r>
        <w:rPr>
          <w:b/>
          <w:bCs/>
        </w:rPr>
        <w:t xml:space="preserve">                                                     …………………. 4</w:t>
      </w:r>
    </w:p>
    <w:p w14:paraId="019FB73F" w14:textId="570B79D0" w:rsidR="00710363" w:rsidRDefault="00710363" w:rsidP="00710363">
      <w:pPr>
        <w:rPr>
          <w:b/>
          <w:bCs/>
        </w:rPr>
      </w:pPr>
      <w:r w:rsidRPr="002515D2">
        <w:rPr>
          <w:b/>
          <w:bCs/>
        </w:rPr>
        <w:t>Consequences of depression for people in the community</w:t>
      </w:r>
      <w:r>
        <w:rPr>
          <w:b/>
          <w:bCs/>
        </w:rPr>
        <w:t xml:space="preserve">               ………………</w:t>
      </w:r>
      <w:r w:rsidR="00B339FA">
        <w:rPr>
          <w:b/>
          <w:bCs/>
        </w:rPr>
        <w:t xml:space="preserve">…... </w:t>
      </w:r>
      <w:r>
        <w:rPr>
          <w:b/>
          <w:bCs/>
        </w:rPr>
        <w:t>5</w:t>
      </w:r>
    </w:p>
    <w:p w14:paraId="2416406C" w14:textId="625037A8" w:rsidR="00B339FA" w:rsidRDefault="00B339FA" w:rsidP="00B339FA">
      <w:pPr>
        <w:rPr>
          <w:b/>
          <w:bCs/>
        </w:rPr>
      </w:pPr>
      <w:r w:rsidRPr="002515D2">
        <w:rPr>
          <w:b/>
          <w:bCs/>
        </w:rPr>
        <w:t>Health and social care support services required</w:t>
      </w:r>
      <w:r>
        <w:rPr>
          <w:b/>
          <w:bCs/>
        </w:rPr>
        <w:t xml:space="preserve">                                    …………………… 6</w:t>
      </w:r>
    </w:p>
    <w:p w14:paraId="0CB198BB" w14:textId="6A163B1D" w:rsidR="00064C50" w:rsidRDefault="00064C50" w:rsidP="00064C50">
      <w:pPr>
        <w:rPr>
          <w:b/>
          <w:bCs/>
        </w:rPr>
      </w:pPr>
      <w:r w:rsidRPr="00FE6F7E">
        <w:rPr>
          <w:b/>
          <w:bCs/>
        </w:rPr>
        <w:t>Conclusion</w:t>
      </w:r>
      <w:r>
        <w:rPr>
          <w:b/>
          <w:bCs/>
        </w:rPr>
        <w:t xml:space="preserve">                                               …………………………………………………………………. 7</w:t>
      </w:r>
    </w:p>
    <w:p w14:paraId="337C2871" w14:textId="3A990380" w:rsidR="00064C50" w:rsidRPr="00064C50" w:rsidRDefault="00064C50" w:rsidP="00064C50">
      <w:pPr>
        <w:spacing w:line="360" w:lineRule="auto"/>
        <w:rPr>
          <w:rFonts w:ascii="Arial" w:hAnsi="Arial" w:cs="Arial"/>
          <w:b/>
          <w:bCs/>
          <w:sz w:val="22"/>
          <w:szCs w:val="22"/>
        </w:rPr>
      </w:pPr>
      <w:r w:rsidRPr="00064C50">
        <w:rPr>
          <w:rFonts w:ascii="Arial" w:hAnsi="Arial" w:cs="Arial"/>
          <w:b/>
          <w:bCs/>
          <w:sz w:val="22"/>
          <w:szCs w:val="22"/>
        </w:rPr>
        <w:t>References</w:t>
      </w:r>
      <w:r>
        <w:rPr>
          <w:rFonts w:ascii="Arial" w:hAnsi="Arial" w:cs="Arial"/>
          <w:b/>
          <w:bCs/>
          <w:sz w:val="22"/>
          <w:szCs w:val="22"/>
        </w:rPr>
        <w:t xml:space="preserve">                                       ……………………………………………………………. 8</w:t>
      </w:r>
    </w:p>
    <w:p w14:paraId="7D013C88" w14:textId="77777777" w:rsidR="00064C50" w:rsidRPr="00FE6F7E" w:rsidRDefault="00064C50" w:rsidP="00064C50">
      <w:pPr>
        <w:rPr>
          <w:b/>
          <w:bCs/>
        </w:rPr>
      </w:pPr>
    </w:p>
    <w:p w14:paraId="098349C4" w14:textId="77777777" w:rsidR="00064C50" w:rsidRPr="002515D2" w:rsidRDefault="00064C50" w:rsidP="00B339FA">
      <w:pPr>
        <w:rPr>
          <w:b/>
          <w:bCs/>
        </w:rPr>
      </w:pPr>
    </w:p>
    <w:p w14:paraId="0D237398" w14:textId="77777777" w:rsidR="00B339FA" w:rsidRPr="00710363" w:rsidRDefault="00B339FA" w:rsidP="00710363">
      <w:pPr>
        <w:rPr>
          <w:b/>
          <w:bCs/>
        </w:rPr>
      </w:pPr>
    </w:p>
    <w:p w14:paraId="335A4849" w14:textId="77777777" w:rsidR="00710363" w:rsidRPr="002515D2" w:rsidRDefault="00710363" w:rsidP="00710363">
      <w:pPr>
        <w:rPr>
          <w:b/>
          <w:bCs/>
        </w:rPr>
      </w:pPr>
    </w:p>
    <w:p w14:paraId="39509FF6" w14:textId="65156287" w:rsidR="00064C50" w:rsidRDefault="00710363" w:rsidP="00FE6F7E">
      <w:pPr>
        <w:spacing w:line="360" w:lineRule="auto"/>
        <w:rPr>
          <w:rFonts w:ascii="Arial" w:hAnsi="Arial" w:cs="Arial"/>
          <w:b/>
          <w:bCs/>
          <w:sz w:val="22"/>
          <w:szCs w:val="22"/>
        </w:rPr>
      </w:pPr>
      <w:r>
        <w:rPr>
          <w:rFonts w:ascii="Arial" w:hAnsi="Arial" w:cs="Arial"/>
          <w:b/>
          <w:bCs/>
          <w:sz w:val="22"/>
          <w:szCs w:val="22"/>
        </w:rPr>
        <w:t xml:space="preserve"> </w:t>
      </w:r>
      <w:r w:rsidR="00A72697">
        <w:rPr>
          <w:rFonts w:ascii="Arial" w:hAnsi="Arial" w:cs="Arial"/>
          <w:b/>
          <w:bCs/>
          <w:sz w:val="22"/>
          <w:szCs w:val="22"/>
        </w:rPr>
        <w:t xml:space="preserve">          </w:t>
      </w:r>
    </w:p>
    <w:p w14:paraId="71FB83E5" w14:textId="74543A7F" w:rsidR="00A72697" w:rsidRDefault="00A72697" w:rsidP="00FE6F7E">
      <w:pPr>
        <w:spacing w:line="360" w:lineRule="auto"/>
        <w:rPr>
          <w:rFonts w:ascii="Arial" w:hAnsi="Arial" w:cs="Arial"/>
          <w:b/>
          <w:bCs/>
          <w:sz w:val="22"/>
          <w:szCs w:val="22"/>
        </w:rPr>
      </w:pPr>
    </w:p>
    <w:p w14:paraId="475BCC60" w14:textId="77777777" w:rsidR="00FE6F7E" w:rsidRDefault="00FE6F7E" w:rsidP="00FE6F7E">
      <w:pPr>
        <w:spacing w:line="360" w:lineRule="auto"/>
        <w:rPr>
          <w:rFonts w:ascii="Arial" w:hAnsi="Arial" w:cs="Arial"/>
          <w:b/>
          <w:bCs/>
          <w:sz w:val="22"/>
          <w:szCs w:val="22"/>
        </w:rPr>
      </w:pPr>
    </w:p>
    <w:p w14:paraId="7FACD5C3" w14:textId="77777777" w:rsidR="00FE6F7E" w:rsidRDefault="00FE6F7E" w:rsidP="00FE6F7E">
      <w:pPr>
        <w:spacing w:line="360" w:lineRule="auto"/>
        <w:rPr>
          <w:rFonts w:ascii="Arial" w:hAnsi="Arial" w:cs="Arial"/>
          <w:b/>
          <w:bCs/>
          <w:sz w:val="22"/>
          <w:szCs w:val="22"/>
        </w:rPr>
      </w:pPr>
    </w:p>
    <w:p w14:paraId="7EE3DFC7" w14:textId="77777777" w:rsidR="00FE6F7E" w:rsidRDefault="00FE6F7E" w:rsidP="00FE6F7E">
      <w:pPr>
        <w:spacing w:line="360" w:lineRule="auto"/>
        <w:rPr>
          <w:rFonts w:ascii="Arial" w:hAnsi="Arial" w:cs="Arial"/>
          <w:b/>
          <w:bCs/>
          <w:sz w:val="22"/>
          <w:szCs w:val="22"/>
        </w:rPr>
      </w:pPr>
    </w:p>
    <w:p w14:paraId="1475434B" w14:textId="77777777" w:rsidR="00FE6F7E" w:rsidRDefault="00FE6F7E" w:rsidP="00FE6F7E">
      <w:pPr>
        <w:spacing w:line="360" w:lineRule="auto"/>
        <w:rPr>
          <w:rFonts w:ascii="Arial" w:hAnsi="Arial" w:cs="Arial"/>
          <w:b/>
          <w:bCs/>
          <w:sz w:val="22"/>
          <w:szCs w:val="22"/>
        </w:rPr>
      </w:pPr>
    </w:p>
    <w:p w14:paraId="23FFC7F8" w14:textId="77777777" w:rsidR="00FE6F7E" w:rsidRDefault="00FE6F7E" w:rsidP="00FE6F7E">
      <w:pPr>
        <w:spacing w:line="360" w:lineRule="auto"/>
        <w:rPr>
          <w:rFonts w:ascii="Arial" w:hAnsi="Arial" w:cs="Arial"/>
          <w:b/>
          <w:bCs/>
          <w:sz w:val="22"/>
          <w:szCs w:val="22"/>
        </w:rPr>
      </w:pPr>
    </w:p>
    <w:p w14:paraId="7AB74210" w14:textId="77777777" w:rsidR="00FE6F7E" w:rsidRDefault="00FE6F7E" w:rsidP="00FE6F7E">
      <w:pPr>
        <w:spacing w:line="360" w:lineRule="auto"/>
        <w:rPr>
          <w:rFonts w:ascii="Arial" w:hAnsi="Arial" w:cs="Arial"/>
          <w:b/>
          <w:bCs/>
          <w:sz w:val="22"/>
          <w:szCs w:val="22"/>
        </w:rPr>
      </w:pPr>
    </w:p>
    <w:p w14:paraId="0A5E66B6" w14:textId="77777777" w:rsidR="00A72697" w:rsidRDefault="00A72697" w:rsidP="00FE6F7E">
      <w:pPr>
        <w:spacing w:line="360" w:lineRule="auto"/>
        <w:rPr>
          <w:rFonts w:ascii="Arial" w:hAnsi="Arial" w:cs="Arial"/>
          <w:b/>
          <w:bCs/>
          <w:sz w:val="22"/>
          <w:szCs w:val="22"/>
        </w:rPr>
      </w:pPr>
    </w:p>
    <w:p w14:paraId="582A96F5" w14:textId="77777777" w:rsidR="00A72697" w:rsidRDefault="00A72697" w:rsidP="00FE6F7E">
      <w:pPr>
        <w:spacing w:line="360" w:lineRule="auto"/>
        <w:rPr>
          <w:rFonts w:ascii="Arial" w:hAnsi="Arial" w:cs="Arial"/>
          <w:b/>
          <w:bCs/>
          <w:sz w:val="22"/>
          <w:szCs w:val="22"/>
        </w:rPr>
      </w:pPr>
    </w:p>
    <w:p w14:paraId="6D2675D8" w14:textId="77777777" w:rsidR="00A72697" w:rsidRDefault="00A72697" w:rsidP="00FE6F7E">
      <w:pPr>
        <w:spacing w:line="360" w:lineRule="auto"/>
        <w:rPr>
          <w:rFonts w:ascii="Arial" w:hAnsi="Arial" w:cs="Arial"/>
          <w:b/>
          <w:bCs/>
          <w:sz w:val="22"/>
          <w:szCs w:val="22"/>
        </w:rPr>
      </w:pPr>
    </w:p>
    <w:p w14:paraId="1603BF72" w14:textId="77777777" w:rsidR="00A72697" w:rsidRDefault="00A72697" w:rsidP="00FE6F7E">
      <w:pPr>
        <w:spacing w:line="360" w:lineRule="auto"/>
        <w:rPr>
          <w:rFonts w:ascii="Arial" w:hAnsi="Arial" w:cs="Arial"/>
          <w:b/>
          <w:bCs/>
          <w:sz w:val="22"/>
          <w:szCs w:val="22"/>
        </w:rPr>
      </w:pPr>
    </w:p>
    <w:p w14:paraId="58626CEC" w14:textId="4B378D82" w:rsidR="00B339FA" w:rsidRDefault="00B339FA" w:rsidP="00FE6F7E">
      <w:pPr>
        <w:spacing w:line="360" w:lineRule="auto"/>
        <w:rPr>
          <w:rFonts w:ascii="Arial" w:hAnsi="Arial" w:cs="Arial"/>
          <w:b/>
          <w:bCs/>
          <w:sz w:val="22"/>
          <w:szCs w:val="22"/>
        </w:rPr>
      </w:pPr>
    </w:p>
    <w:p w14:paraId="3C67F022" w14:textId="77777777" w:rsidR="00064C50" w:rsidRDefault="00064C50" w:rsidP="00FE6F7E">
      <w:pPr>
        <w:spacing w:line="360" w:lineRule="auto"/>
        <w:rPr>
          <w:rFonts w:ascii="Arial" w:hAnsi="Arial" w:cs="Arial"/>
          <w:b/>
          <w:bCs/>
          <w:sz w:val="22"/>
          <w:szCs w:val="22"/>
        </w:rPr>
      </w:pPr>
    </w:p>
    <w:p w14:paraId="070ED4C2" w14:textId="77777777" w:rsidR="00B339FA" w:rsidRDefault="00B339FA" w:rsidP="00FE6F7E">
      <w:pPr>
        <w:spacing w:line="360" w:lineRule="auto"/>
        <w:rPr>
          <w:rFonts w:ascii="Arial" w:hAnsi="Arial" w:cs="Arial"/>
          <w:b/>
          <w:bCs/>
          <w:sz w:val="22"/>
          <w:szCs w:val="22"/>
        </w:rPr>
      </w:pPr>
    </w:p>
    <w:p w14:paraId="622AE913" w14:textId="62BD5FF3" w:rsidR="00A72697" w:rsidRDefault="00A72697" w:rsidP="00710363">
      <w:pPr>
        <w:spacing w:line="360" w:lineRule="auto"/>
        <w:jc w:val="center"/>
        <w:rPr>
          <w:rFonts w:ascii="Arial" w:hAnsi="Arial" w:cs="Arial"/>
          <w:b/>
          <w:bCs/>
          <w:sz w:val="22"/>
          <w:szCs w:val="22"/>
        </w:rPr>
      </w:pPr>
      <w:r>
        <w:rPr>
          <w:rFonts w:ascii="Arial" w:hAnsi="Arial" w:cs="Arial"/>
          <w:b/>
          <w:bCs/>
          <w:sz w:val="22"/>
          <w:szCs w:val="22"/>
        </w:rPr>
        <w:t>INTRODUCTION</w:t>
      </w:r>
    </w:p>
    <w:p w14:paraId="05B5FAFC" w14:textId="77777777" w:rsidR="00A72697" w:rsidRPr="00B339FA" w:rsidRDefault="00A72697" w:rsidP="00710363">
      <w:pPr>
        <w:spacing w:line="360" w:lineRule="auto"/>
        <w:jc w:val="center"/>
        <w:rPr>
          <w:rFonts w:ascii="Arial" w:hAnsi="Arial" w:cs="Arial"/>
          <w:sz w:val="22"/>
          <w:szCs w:val="22"/>
        </w:rPr>
      </w:pPr>
    </w:p>
    <w:p w14:paraId="1D2BD8F5" w14:textId="40FA6CC0" w:rsidR="00FE6F7E" w:rsidRPr="00B339FA" w:rsidRDefault="00FE6F7E" w:rsidP="00710363">
      <w:pPr>
        <w:spacing w:line="360" w:lineRule="auto"/>
        <w:rPr>
          <w:rFonts w:ascii="Arial" w:hAnsi="Arial" w:cs="Arial"/>
          <w:sz w:val="22"/>
          <w:szCs w:val="22"/>
        </w:rPr>
      </w:pPr>
      <w:r w:rsidRPr="00B339FA">
        <w:rPr>
          <w:rFonts w:ascii="Arial" w:hAnsi="Arial" w:cs="Arial"/>
          <w:sz w:val="22"/>
          <w:szCs w:val="22"/>
        </w:rPr>
        <w:t>Depression</w:t>
      </w:r>
    </w:p>
    <w:p w14:paraId="362EE8E3" w14:textId="77777777" w:rsidR="00FE6F7E" w:rsidRPr="00B339FA" w:rsidRDefault="00FE6F7E" w:rsidP="00710363">
      <w:pPr>
        <w:spacing w:line="360" w:lineRule="auto"/>
        <w:rPr>
          <w:rFonts w:ascii="Arial" w:hAnsi="Arial" w:cs="Arial"/>
          <w:sz w:val="22"/>
          <w:szCs w:val="22"/>
        </w:rPr>
      </w:pPr>
      <w:r w:rsidRPr="00B339FA">
        <w:rPr>
          <w:rFonts w:ascii="Arial" w:hAnsi="Arial" w:cs="Arial"/>
          <w:sz w:val="22"/>
          <w:szCs w:val="22"/>
        </w:rPr>
        <w:t>Depression is a common mental health condition that affects a person’s mood, thoughts and everyday life. It is different from normal sadness because the symptoms can continue for at least two weeks and may make it difficult for someone to manage their usual activities (WHO, 2025). Common signs and symptoms include feeling sad or hopeless, losing interest in activities, feeling tired, having difficulty concentrating, changes in sleep or appetite, low self-esteem and feelings of guilt. Some people may also experience thoughts about death or suicide. The severity of depression can be described as mild, moderate or severe depending on the number of symptoms and how much they affect daily life (WHO, 2025).</w:t>
      </w:r>
    </w:p>
    <w:p w14:paraId="40A91F4C" w14:textId="77777777" w:rsidR="00FE6F7E" w:rsidRPr="00B339FA" w:rsidRDefault="00FE6F7E" w:rsidP="00710363">
      <w:pPr>
        <w:spacing w:line="360" w:lineRule="auto"/>
        <w:rPr>
          <w:rFonts w:ascii="Arial" w:hAnsi="Arial" w:cs="Arial"/>
          <w:sz w:val="22"/>
          <w:szCs w:val="22"/>
        </w:rPr>
      </w:pPr>
      <w:r w:rsidRPr="00B339FA">
        <w:rPr>
          <w:rFonts w:ascii="Arial" w:hAnsi="Arial" w:cs="Arial"/>
          <w:sz w:val="22"/>
          <w:szCs w:val="22"/>
        </w:rPr>
        <w:t>Depression is a major health issue worldwide. The World Health Organization estimates that around 332 million people experience depression globally, including 5.7% of adults (WHO, 2025). In Great Britain, 18% of adults aged 16 and over reported moderate to severe depressive symptoms in April 2025. This increased to 26% among people aged 16–29 (ONS, 2025). These figures show that depression continues to be an important public health concern.</w:t>
      </w:r>
    </w:p>
    <w:p w14:paraId="609DCBD5" w14:textId="77777777" w:rsidR="00565411" w:rsidRDefault="00565411" w:rsidP="00710363">
      <w:pPr>
        <w:spacing w:line="360" w:lineRule="auto"/>
      </w:pPr>
    </w:p>
    <w:p w14:paraId="5ABE7364" w14:textId="77777777" w:rsidR="00FE6F7E" w:rsidRDefault="00FE6F7E" w:rsidP="00710363">
      <w:pPr>
        <w:spacing w:line="360" w:lineRule="auto"/>
      </w:pPr>
    </w:p>
    <w:p w14:paraId="55078248" w14:textId="77777777" w:rsidR="00A72697" w:rsidRDefault="00A72697"/>
    <w:p w14:paraId="43BA3034" w14:textId="77777777" w:rsidR="00A72697" w:rsidRDefault="00A72697"/>
    <w:p w14:paraId="71AEFD7C" w14:textId="77777777" w:rsidR="00A72697" w:rsidRDefault="00A72697"/>
    <w:p w14:paraId="5C9EA634" w14:textId="77777777" w:rsidR="00A72697" w:rsidRDefault="00A72697"/>
    <w:p w14:paraId="34586A88" w14:textId="77777777" w:rsidR="00A72697" w:rsidRDefault="00A72697"/>
    <w:p w14:paraId="57257343" w14:textId="77777777" w:rsidR="00A72697" w:rsidRDefault="00A72697"/>
    <w:p w14:paraId="3759F795" w14:textId="77777777" w:rsidR="00A72697" w:rsidRDefault="00A72697"/>
    <w:p w14:paraId="5894300D" w14:textId="73A94EC2" w:rsidR="00A72697" w:rsidRPr="00B339FA" w:rsidRDefault="00710363" w:rsidP="00710363">
      <w:pPr>
        <w:jc w:val="center"/>
        <w:rPr>
          <w:b/>
          <w:bCs/>
        </w:rPr>
      </w:pPr>
      <w:r w:rsidRPr="00B339FA">
        <w:rPr>
          <w:b/>
          <w:bCs/>
        </w:rPr>
        <w:t>2</w:t>
      </w:r>
    </w:p>
    <w:p w14:paraId="3EB3C7B1" w14:textId="77777777" w:rsidR="00064C50" w:rsidRDefault="00064C50" w:rsidP="00B339FA">
      <w:pPr>
        <w:jc w:val="center"/>
        <w:rPr>
          <w:rFonts w:ascii="Arial" w:hAnsi="Arial" w:cs="Arial"/>
          <w:b/>
          <w:bCs/>
          <w:sz w:val="22"/>
          <w:szCs w:val="22"/>
        </w:rPr>
      </w:pPr>
    </w:p>
    <w:p w14:paraId="4AA3846B" w14:textId="77777777" w:rsidR="00064C50" w:rsidRDefault="00064C50" w:rsidP="00B339FA">
      <w:pPr>
        <w:jc w:val="center"/>
        <w:rPr>
          <w:rFonts w:ascii="Arial" w:hAnsi="Arial" w:cs="Arial"/>
          <w:b/>
          <w:bCs/>
          <w:sz w:val="22"/>
          <w:szCs w:val="22"/>
        </w:rPr>
      </w:pPr>
    </w:p>
    <w:p w14:paraId="0E50870D" w14:textId="77777777" w:rsidR="00064C50" w:rsidRDefault="00064C50" w:rsidP="00B339FA">
      <w:pPr>
        <w:jc w:val="center"/>
        <w:rPr>
          <w:rFonts w:ascii="Arial" w:hAnsi="Arial" w:cs="Arial"/>
          <w:b/>
          <w:bCs/>
          <w:sz w:val="22"/>
          <w:szCs w:val="22"/>
        </w:rPr>
      </w:pPr>
    </w:p>
    <w:p w14:paraId="00EB3E22" w14:textId="476E76D3" w:rsidR="002515D2" w:rsidRPr="00B339FA" w:rsidRDefault="002515D2" w:rsidP="00B339FA">
      <w:pPr>
        <w:jc w:val="center"/>
      </w:pPr>
      <w:r w:rsidRPr="00710363">
        <w:rPr>
          <w:rFonts w:ascii="Arial" w:hAnsi="Arial" w:cs="Arial"/>
          <w:b/>
          <w:bCs/>
          <w:sz w:val="22"/>
          <w:szCs w:val="22"/>
        </w:rPr>
        <w:t>Measuring and monitoring depression</w:t>
      </w:r>
    </w:p>
    <w:p w14:paraId="5BBB4A2F" w14:textId="77777777" w:rsidR="002515D2" w:rsidRPr="00B339FA" w:rsidRDefault="002515D2" w:rsidP="00710363">
      <w:pPr>
        <w:spacing w:line="360" w:lineRule="auto"/>
        <w:rPr>
          <w:rFonts w:ascii="Arial" w:hAnsi="Arial" w:cs="Arial"/>
          <w:sz w:val="22"/>
          <w:szCs w:val="22"/>
        </w:rPr>
      </w:pPr>
      <w:r w:rsidRPr="00710363">
        <w:rPr>
          <w:rFonts w:ascii="Arial" w:hAnsi="Arial" w:cs="Arial"/>
          <w:sz w:val="22"/>
          <w:szCs w:val="22"/>
        </w:rPr>
        <w:t xml:space="preserve">Depression is a mental health condition that can affect people in different ways, so it is important that health professionals use more than one method when assessing it. A person may feel very low, lose interest in activities or struggle with everyday tasks, but they may not always recognise these changes as signs of depression. Some people may also be uncomfortable talking about their mental health. NICE (2022) explains that depression can sometimes go unrecognised because people may not seek help or may find it difficult to </w:t>
      </w:r>
      <w:r w:rsidRPr="00B339FA">
        <w:rPr>
          <w:rFonts w:ascii="Arial" w:hAnsi="Arial" w:cs="Arial"/>
          <w:sz w:val="22"/>
          <w:szCs w:val="22"/>
        </w:rPr>
        <w:t>explain what they are experiencing.</w:t>
      </w:r>
    </w:p>
    <w:p w14:paraId="3B19D0E1" w14:textId="1E0F65D3" w:rsidR="002515D2" w:rsidRPr="00B339FA" w:rsidRDefault="002515D2" w:rsidP="00710363">
      <w:pPr>
        <w:spacing w:line="360" w:lineRule="auto"/>
        <w:rPr>
          <w:rFonts w:ascii="Arial" w:hAnsi="Arial" w:cs="Arial"/>
          <w:sz w:val="22"/>
          <w:szCs w:val="22"/>
        </w:rPr>
      </w:pPr>
      <w:r w:rsidRPr="00B339FA">
        <w:rPr>
          <w:rFonts w:ascii="Arial" w:hAnsi="Arial" w:cs="Arial"/>
          <w:sz w:val="22"/>
          <w:szCs w:val="22"/>
        </w:rPr>
        <w:t xml:space="preserve">One of the main ways </w:t>
      </w:r>
      <w:r w:rsidR="00B339FA" w:rsidRPr="00B339FA">
        <w:rPr>
          <w:rFonts w:ascii="Arial" w:hAnsi="Arial" w:cs="Arial"/>
          <w:sz w:val="22"/>
          <w:szCs w:val="22"/>
        </w:rPr>
        <w:t>depressions</w:t>
      </w:r>
      <w:r w:rsidRPr="00B339FA">
        <w:rPr>
          <w:rFonts w:ascii="Arial" w:hAnsi="Arial" w:cs="Arial"/>
          <w:sz w:val="22"/>
          <w:szCs w:val="22"/>
        </w:rPr>
        <w:t xml:space="preserve"> </w:t>
      </w:r>
      <w:proofErr w:type="gramStart"/>
      <w:r w:rsidRPr="00B339FA">
        <w:rPr>
          <w:rFonts w:ascii="Arial" w:hAnsi="Arial" w:cs="Arial"/>
          <w:sz w:val="22"/>
          <w:szCs w:val="22"/>
        </w:rPr>
        <w:t>is</w:t>
      </w:r>
      <w:proofErr w:type="gramEnd"/>
      <w:r w:rsidRPr="00B339FA">
        <w:rPr>
          <w:rFonts w:ascii="Arial" w:hAnsi="Arial" w:cs="Arial"/>
          <w:sz w:val="22"/>
          <w:szCs w:val="22"/>
        </w:rPr>
        <w:t xml:space="preserve"> measured is through an assessment with a healthcare professional. This normally involves asking questions about a person's mood, sleep, appetite, energy, concentration, motivation and interest in normal activities. Professionals may also ask about how symptoms are affecting work, education, relationships and daily life. It is important to consider the whole person rather than simply looking at individual symptoms.</w:t>
      </w:r>
    </w:p>
    <w:p w14:paraId="686F2AF1" w14:textId="77777777" w:rsidR="002515D2" w:rsidRPr="00B339FA" w:rsidRDefault="002515D2" w:rsidP="00710363">
      <w:pPr>
        <w:spacing w:line="360" w:lineRule="auto"/>
        <w:rPr>
          <w:rFonts w:ascii="Arial" w:hAnsi="Arial" w:cs="Arial"/>
          <w:sz w:val="22"/>
          <w:szCs w:val="22"/>
        </w:rPr>
      </w:pPr>
      <w:r w:rsidRPr="00B339FA">
        <w:rPr>
          <w:rFonts w:ascii="Arial" w:hAnsi="Arial" w:cs="Arial"/>
          <w:sz w:val="22"/>
          <w:szCs w:val="22"/>
        </w:rPr>
        <w:t>Questionnaires can also be used to measure the severity of depression. The Patient Health Questionnaire (PHQ-9) is one example of a tool that can be used to assess depressive symptoms. Similar questionnaires can be used at different points during treatment to see whether symptoms are improving or becoming worse. This gives professionals a clearer way of monitoring changes over time.</w:t>
      </w:r>
    </w:p>
    <w:p w14:paraId="0BCF4C46" w14:textId="77777777" w:rsidR="002515D2" w:rsidRPr="00B339FA" w:rsidRDefault="002515D2" w:rsidP="00710363">
      <w:pPr>
        <w:spacing w:line="360" w:lineRule="auto"/>
        <w:rPr>
          <w:rFonts w:ascii="Arial" w:hAnsi="Arial" w:cs="Arial"/>
          <w:sz w:val="22"/>
          <w:szCs w:val="22"/>
        </w:rPr>
      </w:pPr>
      <w:r w:rsidRPr="00B339FA">
        <w:rPr>
          <w:rFonts w:ascii="Arial" w:hAnsi="Arial" w:cs="Arial"/>
          <w:sz w:val="22"/>
          <w:szCs w:val="22"/>
        </w:rPr>
        <w:t>Depression can also be monitored at a population level. Organisations such as the Office for National Statistics collect information through surveys to understand how many people are experiencing depressive symptoms. In April 2025, the ONS found that 18% of adults aged 16 and over in Great Britain reported moderate to severe depressive symptoms. The figure was higher among younger people, with 26% of those aged 16 to 29 reporting moderate to severe symptoms (ONS, 2025). This type of information is useful because it helps the government and health services understand the scale of the problem and plan services.</w:t>
      </w:r>
    </w:p>
    <w:p w14:paraId="2AADE269" w14:textId="77777777" w:rsidR="002515D2" w:rsidRPr="00710363" w:rsidRDefault="002515D2" w:rsidP="00710363">
      <w:pPr>
        <w:spacing w:line="360" w:lineRule="auto"/>
        <w:rPr>
          <w:rFonts w:ascii="Arial" w:hAnsi="Arial" w:cs="Arial"/>
          <w:sz w:val="22"/>
          <w:szCs w:val="22"/>
        </w:rPr>
      </w:pPr>
      <w:r w:rsidRPr="00B339FA">
        <w:rPr>
          <w:rFonts w:ascii="Arial" w:hAnsi="Arial" w:cs="Arial"/>
          <w:sz w:val="22"/>
          <w:szCs w:val="22"/>
        </w:rPr>
        <w:t>Monitoring depression is not only about checking whether symptoms have reduced. Health professionals should also consider whether the individual is able to return to normal activities, maintain relationships and cope with responsibilities. NICE (2022) recommends regular reviews of treatment and progress. This can help professionals decide whether the current treatment should continue or whether another app</w:t>
      </w:r>
      <w:r w:rsidRPr="00710363">
        <w:rPr>
          <w:rFonts w:ascii="Arial" w:hAnsi="Arial" w:cs="Arial"/>
          <w:sz w:val="22"/>
          <w:szCs w:val="22"/>
        </w:rPr>
        <w:t>roach may be more suitable.</w:t>
      </w:r>
    </w:p>
    <w:p w14:paraId="435D91C9" w14:textId="6A58396F" w:rsidR="00064C50" w:rsidRPr="00064C50" w:rsidRDefault="00B339FA" w:rsidP="00064C50">
      <w:pPr>
        <w:spacing w:line="360" w:lineRule="auto"/>
        <w:jc w:val="center"/>
        <w:rPr>
          <w:rFonts w:ascii="Arial" w:hAnsi="Arial" w:cs="Arial"/>
          <w:sz w:val="22"/>
          <w:szCs w:val="22"/>
        </w:rPr>
      </w:pPr>
      <w:r w:rsidRPr="00B339FA">
        <w:rPr>
          <w:rFonts w:ascii="Arial" w:hAnsi="Arial" w:cs="Arial"/>
          <w:b/>
          <w:bCs/>
          <w:sz w:val="22"/>
          <w:szCs w:val="22"/>
        </w:rPr>
        <w:t>3</w:t>
      </w:r>
    </w:p>
    <w:p w14:paraId="6BD3ACD6" w14:textId="77AE9380" w:rsidR="002515D2" w:rsidRPr="00B339FA" w:rsidRDefault="002515D2" w:rsidP="00064C50">
      <w:pPr>
        <w:spacing w:line="360" w:lineRule="auto"/>
        <w:jc w:val="center"/>
        <w:rPr>
          <w:rFonts w:ascii="Arial" w:hAnsi="Arial" w:cs="Arial"/>
          <w:b/>
          <w:bCs/>
          <w:sz w:val="22"/>
          <w:szCs w:val="22"/>
        </w:rPr>
      </w:pPr>
      <w:r w:rsidRPr="00B339FA">
        <w:rPr>
          <w:rFonts w:ascii="Arial" w:hAnsi="Arial" w:cs="Arial"/>
          <w:b/>
          <w:bCs/>
          <w:sz w:val="22"/>
          <w:szCs w:val="22"/>
        </w:rPr>
        <w:lastRenderedPageBreak/>
        <w:t>How depression is controlled and treated</w:t>
      </w:r>
    </w:p>
    <w:p w14:paraId="5B1209EF" w14:textId="3A0CBD0B" w:rsidR="002515D2" w:rsidRPr="00B339FA" w:rsidRDefault="002515D2" w:rsidP="00B339FA">
      <w:pPr>
        <w:spacing w:line="360" w:lineRule="auto"/>
        <w:rPr>
          <w:rFonts w:ascii="Arial" w:hAnsi="Arial" w:cs="Arial"/>
          <w:sz w:val="22"/>
          <w:szCs w:val="22"/>
        </w:rPr>
      </w:pPr>
      <w:r w:rsidRPr="00B339FA">
        <w:rPr>
          <w:rFonts w:ascii="Arial" w:hAnsi="Arial" w:cs="Arial"/>
          <w:sz w:val="22"/>
          <w:szCs w:val="22"/>
        </w:rPr>
        <w:t xml:space="preserve">Depression can be managed in different ways depending on how serious the condition is and what works best for the individual. Treatment should be based on the person's needs and preferences rather than using </w:t>
      </w:r>
      <w:r w:rsidR="00B339FA" w:rsidRPr="00B339FA">
        <w:rPr>
          <w:rFonts w:ascii="Arial" w:hAnsi="Arial" w:cs="Arial"/>
          <w:sz w:val="22"/>
          <w:szCs w:val="22"/>
        </w:rPr>
        <w:t>the same</w:t>
      </w:r>
      <w:r w:rsidRPr="00B339FA">
        <w:rPr>
          <w:rFonts w:ascii="Arial" w:hAnsi="Arial" w:cs="Arial"/>
          <w:sz w:val="22"/>
          <w:szCs w:val="22"/>
        </w:rPr>
        <w:t xml:space="preserve"> approach for everyone.</w:t>
      </w:r>
      <w:r w:rsidR="00B339FA" w:rsidRPr="00B339FA">
        <w:rPr>
          <w:rFonts w:ascii="Arial" w:hAnsi="Arial" w:cs="Arial"/>
          <w:sz w:val="22"/>
          <w:szCs w:val="22"/>
        </w:rPr>
        <w:t xml:space="preserve"> </w:t>
      </w:r>
      <w:r w:rsidRPr="00B339FA">
        <w:rPr>
          <w:rFonts w:ascii="Arial" w:hAnsi="Arial" w:cs="Arial"/>
          <w:sz w:val="22"/>
          <w:szCs w:val="22"/>
        </w:rPr>
        <w:t>For people with less severe depression, treatment may include guided self-help, physical activity, talking therapies or a period of monitoring. Guided self-help can involve working through information or an online programme with support from a trained professional. Exercise can also be helpful and may be recommended as part of treatment for less severe depression (NHS, 2026).</w:t>
      </w:r>
      <w:r w:rsidR="00B339FA" w:rsidRPr="00B339FA">
        <w:rPr>
          <w:rFonts w:ascii="Arial" w:hAnsi="Arial" w:cs="Arial"/>
          <w:sz w:val="22"/>
          <w:szCs w:val="22"/>
        </w:rPr>
        <w:t xml:space="preserve"> </w:t>
      </w:r>
      <w:r w:rsidRPr="00B339FA">
        <w:rPr>
          <w:rFonts w:ascii="Arial" w:hAnsi="Arial" w:cs="Arial"/>
          <w:sz w:val="22"/>
          <w:szCs w:val="22"/>
        </w:rPr>
        <w:t>Talking therapies are another important treatment. Cognitive behavioural therapy (CBT) is commonly used for depression. CBT helps individuals recognise connections between their thoughts, feelings and behaviour. It can help someone challenge negative thoughts and develop more positive and practical ways of dealing with problems. Other therapies, such as counselling and interpersonal therapy, may also be suitable depending on the person's circumstances (NHS, 2026).</w:t>
      </w:r>
      <w:r w:rsidR="00B339FA" w:rsidRPr="00B339FA">
        <w:rPr>
          <w:rFonts w:ascii="Arial" w:hAnsi="Arial" w:cs="Arial"/>
          <w:sz w:val="22"/>
          <w:szCs w:val="22"/>
        </w:rPr>
        <w:t xml:space="preserve"> </w:t>
      </w:r>
      <w:r w:rsidRPr="00B339FA">
        <w:rPr>
          <w:rFonts w:ascii="Arial" w:hAnsi="Arial" w:cs="Arial"/>
          <w:sz w:val="22"/>
          <w:szCs w:val="22"/>
        </w:rPr>
        <w:t>For people with moderate or severe depression, antidepressant medication may be considered. Antidepressants work differently from talking therapies and can take some time before their effects become noticeable. They should be prescribed and monitored by an appropriate healthcare professional. For some people, particularly those experiencing more severe depression, a combination of antidepressants and psychological therapy may be recommended (NHS, 2026).</w:t>
      </w:r>
    </w:p>
    <w:p w14:paraId="0D9BD481" w14:textId="61150C7E" w:rsidR="00710363" w:rsidRPr="00B339FA" w:rsidRDefault="002515D2" w:rsidP="00B339FA">
      <w:pPr>
        <w:spacing w:line="360" w:lineRule="auto"/>
        <w:rPr>
          <w:rFonts w:ascii="Arial" w:hAnsi="Arial" w:cs="Arial"/>
          <w:sz w:val="22"/>
          <w:szCs w:val="22"/>
        </w:rPr>
      </w:pPr>
      <w:r w:rsidRPr="00B339FA">
        <w:rPr>
          <w:rFonts w:ascii="Arial" w:hAnsi="Arial" w:cs="Arial"/>
          <w:sz w:val="22"/>
          <w:szCs w:val="22"/>
        </w:rPr>
        <w:t xml:space="preserve">NICE (2022) recommends that treatment decisions should involve the individual. This is important because people can have different preferences and may respond differently to treatments. If the first treatment does not work well, other options can be considered. These could include changing medication, </w:t>
      </w:r>
      <w:r w:rsidR="00710363" w:rsidRPr="00B339FA">
        <w:rPr>
          <w:rFonts w:ascii="Arial" w:hAnsi="Arial" w:cs="Arial"/>
          <w:sz w:val="22"/>
          <w:szCs w:val="22"/>
        </w:rPr>
        <w:t>try</w:t>
      </w:r>
      <w:r w:rsidRPr="00B339FA">
        <w:rPr>
          <w:rFonts w:ascii="Arial" w:hAnsi="Arial" w:cs="Arial"/>
          <w:sz w:val="22"/>
          <w:szCs w:val="22"/>
        </w:rPr>
        <w:t xml:space="preserve"> another psychological therapy or </w:t>
      </w:r>
      <w:proofErr w:type="gramStart"/>
      <w:r w:rsidRPr="00B339FA">
        <w:rPr>
          <w:rFonts w:ascii="Arial" w:hAnsi="Arial" w:cs="Arial"/>
          <w:sz w:val="22"/>
          <w:szCs w:val="22"/>
        </w:rPr>
        <w:t>combining</w:t>
      </w:r>
      <w:proofErr w:type="gramEnd"/>
      <w:r w:rsidRPr="00B339FA">
        <w:rPr>
          <w:rFonts w:ascii="Arial" w:hAnsi="Arial" w:cs="Arial"/>
          <w:sz w:val="22"/>
          <w:szCs w:val="22"/>
        </w:rPr>
        <w:t xml:space="preserve"> different treatments.</w:t>
      </w:r>
      <w:r w:rsidR="00710363" w:rsidRPr="00B339FA">
        <w:rPr>
          <w:rFonts w:ascii="Arial" w:hAnsi="Arial" w:cs="Arial"/>
          <w:sz w:val="22"/>
          <w:szCs w:val="22"/>
        </w:rPr>
        <w:t xml:space="preserve"> </w:t>
      </w:r>
      <w:r w:rsidRPr="00B339FA">
        <w:rPr>
          <w:rFonts w:ascii="Arial" w:hAnsi="Arial" w:cs="Arial"/>
          <w:sz w:val="22"/>
          <w:szCs w:val="22"/>
        </w:rPr>
        <w:t>Controlling depression also involves trying to prevent symptoms from returning. Regular follow-up appointments can help professionals identify early signs that someone's mental health is getting worse. Individuals can also benefit from maintaining a regular routine, staying physically active, getting enough sleep and keeping in contact with people who support them. However, these lifestyle changes should not be seen as a replacement for professional treatment when someone has significant depression.</w:t>
      </w:r>
      <w:r w:rsidR="00710363" w:rsidRPr="00B339FA">
        <w:rPr>
          <w:rFonts w:ascii="Arial" w:hAnsi="Arial" w:cs="Arial"/>
          <w:sz w:val="22"/>
          <w:szCs w:val="22"/>
        </w:rPr>
        <w:t xml:space="preserve"> </w:t>
      </w:r>
      <w:r w:rsidRPr="00B339FA">
        <w:rPr>
          <w:rFonts w:ascii="Arial" w:hAnsi="Arial" w:cs="Arial"/>
          <w:sz w:val="22"/>
          <w:szCs w:val="22"/>
        </w:rPr>
        <w:t>Reducing stigma is another important part of managing depression. Some people may avoid seeking help because they are worried about being judged or misunderstood. Better mental health awareness can encourage people to speak openly about their feelings and seek support earlier</w:t>
      </w:r>
      <w:r w:rsidR="00710363" w:rsidRPr="00B339FA">
        <w:rPr>
          <w:rFonts w:ascii="Arial" w:hAnsi="Arial" w:cs="Arial"/>
          <w:sz w:val="22"/>
          <w:szCs w:val="22"/>
        </w:rPr>
        <w:t>.</w:t>
      </w:r>
    </w:p>
    <w:p w14:paraId="2C48DFE4" w14:textId="04BF55C8" w:rsidR="00710363" w:rsidRDefault="00B339FA" w:rsidP="00B339FA">
      <w:pPr>
        <w:spacing w:line="360" w:lineRule="auto"/>
        <w:jc w:val="center"/>
        <w:rPr>
          <w:b/>
          <w:bCs/>
        </w:rPr>
      </w:pPr>
      <w:r w:rsidRPr="00B339FA">
        <w:rPr>
          <w:b/>
          <w:bCs/>
        </w:rPr>
        <w:t>4</w:t>
      </w:r>
    </w:p>
    <w:p w14:paraId="7A787729" w14:textId="77777777" w:rsidR="00064C50" w:rsidRPr="00B339FA" w:rsidRDefault="00064C50" w:rsidP="00B339FA">
      <w:pPr>
        <w:spacing w:line="360" w:lineRule="auto"/>
        <w:jc w:val="center"/>
        <w:rPr>
          <w:b/>
          <w:bCs/>
        </w:rPr>
      </w:pPr>
    </w:p>
    <w:p w14:paraId="0E075E67" w14:textId="6364C791" w:rsidR="002515D2" w:rsidRPr="00B339FA" w:rsidRDefault="002515D2" w:rsidP="00B339FA">
      <w:pPr>
        <w:spacing w:line="360" w:lineRule="auto"/>
        <w:jc w:val="center"/>
        <w:rPr>
          <w:rFonts w:ascii="Arial" w:hAnsi="Arial" w:cs="Arial"/>
          <w:b/>
          <w:bCs/>
          <w:sz w:val="22"/>
          <w:szCs w:val="22"/>
        </w:rPr>
      </w:pPr>
      <w:r w:rsidRPr="00B339FA">
        <w:rPr>
          <w:rFonts w:ascii="Arial" w:hAnsi="Arial" w:cs="Arial"/>
          <w:b/>
          <w:bCs/>
          <w:sz w:val="22"/>
          <w:szCs w:val="22"/>
        </w:rPr>
        <w:lastRenderedPageBreak/>
        <w:t>Consequences of depression for people in the community</w:t>
      </w:r>
    </w:p>
    <w:p w14:paraId="4BBD56C1" w14:textId="77777777" w:rsidR="002515D2" w:rsidRPr="00B339FA" w:rsidRDefault="002515D2" w:rsidP="00B339FA">
      <w:pPr>
        <w:spacing w:line="360" w:lineRule="auto"/>
        <w:rPr>
          <w:rFonts w:ascii="Arial" w:hAnsi="Arial" w:cs="Arial"/>
          <w:sz w:val="22"/>
          <w:szCs w:val="22"/>
        </w:rPr>
      </w:pPr>
      <w:r w:rsidRPr="00B339FA">
        <w:rPr>
          <w:rFonts w:ascii="Arial" w:hAnsi="Arial" w:cs="Arial"/>
          <w:sz w:val="22"/>
          <w:szCs w:val="22"/>
        </w:rPr>
        <w:t>Depression can have a major effect on an individual's everyday life. A person may lose motivation and interest in activities that they previously enjoyed. Even basic tasks, such as preparing meals, going to work or keeping in contact with friends, can become difficult. This can reduce a person's independence and overall quality of life.</w:t>
      </w:r>
    </w:p>
    <w:p w14:paraId="39B612F0" w14:textId="77777777" w:rsidR="002515D2" w:rsidRPr="00B339FA" w:rsidRDefault="002515D2" w:rsidP="00B339FA">
      <w:pPr>
        <w:spacing w:line="360" w:lineRule="auto"/>
        <w:rPr>
          <w:rFonts w:ascii="Arial" w:hAnsi="Arial" w:cs="Arial"/>
          <w:sz w:val="22"/>
          <w:szCs w:val="22"/>
        </w:rPr>
      </w:pPr>
      <w:r w:rsidRPr="00B339FA">
        <w:rPr>
          <w:rFonts w:ascii="Arial" w:hAnsi="Arial" w:cs="Arial"/>
          <w:sz w:val="22"/>
          <w:szCs w:val="22"/>
        </w:rPr>
        <w:t>Relationships can also be affected. Someone with depression may withdraw from their family and friends because they do not have the energy or motivation to socialise. This can lead to loneliness and isolation. The ONS (2025) found that 55% of adults experiencing moderate to severe depressive symptoms reported feeling lonely often, always or some of the time, compared with 16% of those with no or mild depressive symptoms. This demonstrates the close relationship between depression and social isolation.</w:t>
      </w:r>
    </w:p>
    <w:p w14:paraId="19015F73" w14:textId="77777777" w:rsidR="002515D2" w:rsidRPr="00B339FA" w:rsidRDefault="002515D2" w:rsidP="00B339FA">
      <w:pPr>
        <w:spacing w:line="360" w:lineRule="auto"/>
        <w:rPr>
          <w:rFonts w:ascii="Arial" w:hAnsi="Arial" w:cs="Arial"/>
          <w:sz w:val="22"/>
          <w:szCs w:val="22"/>
        </w:rPr>
      </w:pPr>
      <w:r w:rsidRPr="00B339FA">
        <w:rPr>
          <w:rFonts w:ascii="Arial" w:hAnsi="Arial" w:cs="Arial"/>
          <w:sz w:val="22"/>
          <w:szCs w:val="22"/>
        </w:rPr>
        <w:t>Employment and education can also be affected. Depression can make it difficult to concentrate, complete tasks or attend work and college regularly. In some cases, people may have to take time away from work or may lose their employment. This can create financial difficulties, which may then increase stress and make the person's mental health more difficult to manage.</w:t>
      </w:r>
    </w:p>
    <w:p w14:paraId="64B78595" w14:textId="77777777" w:rsidR="002515D2" w:rsidRPr="00B339FA" w:rsidRDefault="002515D2" w:rsidP="00B339FA">
      <w:pPr>
        <w:spacing w:line="360" w:lineRule="auto"/>
        <w:rPr>
          <w:rFonts w:ascii="Arial" w:hAnsi="Arial" w:cs="Arial"/>
          <w:sz w:val="22"/>
          <w:szCs w:val="22"/>
        </w:rPr>
      </w:pPr>
      <w:r w:rsidRPr="00B339FA">
        <w:rPr>
          <w:rFonts w:ascii="Arial" w:hAnsi="Arial" w:cs="Arial"/>
          <w:sz w:val="22"/>
          <w:szCs w:val="22"/>
        </w:rPr>
        <w:t>Depression can also have an impact on physical health. Changes in sleep, appetite and energy can affect general wellbeing. Some people with depression may find it difficult to attend medical appointments or manage other health conditions. This means that depression can sometimes make existing physical health problems harder to deal with.</w:t>
      </w:r>
    </w:p>
    <w:p w14:paraId="6F8C97EB" w14:textId="77777777" w:rsidR="002515D2" w:rsidRPr="00B339FA" w:rsidRDefault="002515D2" w:rsidP="00B339FA">
      <w:pPr>
        <w:spacing w:line="360" w:lineRule="auto"/>
        <w:rPr>
          <w:rFonts w:ascii="Arial" w:hAnsi="Arial" w:cs="Arial"/>
          <w:sz w:val="22"/>
          <w:szCs w:val="22"/>
        </w:rPr>
      </w:pPr>
      <w:r w:rsidRPr="00B339FA">
        <w:rPr>
          <w:rFonts w:ascii="Arial" w:hAnsi="Arial" w:cs="Arial"/>
          <w:sz w:val="22"/>
          <w:szCs w:val="22"/>
        </w:rPr>
        <w:t>There can also be consequences for family members and carers. Relatives may need to provide emotional or practical support, particularly if the person's depression is severe. This can sometimes affect the wellbeing of carers themselves.</w:t>
      </w:r>
    </w:p>
    <w:p w14:paraId="7FACF6B2" w14:textId="77777777" w:rsidR="002515D2" w:rsidRPr="00B339FA" w:rsidRDefault="002515D2" w:rsidP="00B339FA">
      <w:pPr>
        <w:spacing w:line="360" w:lineRule="auto"/>
        <w:rPr>
          <w:rFonts w:ascii="Arial" w:hAnsi="Arial" w:cs="Arial"/>
          <w:sz w:val="22"/>
          <w:szCs w:val="22"/>
        </w:rPr>
      </w:pPr>
      <w:r w:rsidRPr="00B339FA">
        <w:rPr>
          <w:rFonts w:ascii="Arial" w:hAnsi="Arial" w:cs="Arial"/>
          <w:sz w:val="22"/>
          <w:szCs w:val="22"/>
        </w:rPr>
        <w:t>At its most serious, depression can be associated with self-harm and suicidal thoughts. The World Health Organization (WHO, 2025) identifies suicide as one of the possible serious consequences of depression. This highlights why recognising symptoms early and providing appropriate treatment is important.</w:t>
      </w:r>
    </w:p>
    <w:p w14:paraId="29811343" w14:textId="77777777" w:rsidR="002515D2" w:rsidRPr="00B339FA" w:rsidRDefault="002515D2" w:rsidP="00B339FA">
      <w:pPr>
        <w:spacing w:line="360" w:lineRule="auto"/>
        <w:rPr>
          <w:rFonts w:ascii="Arial" w:hAnsi="Arial" w:cs="Arial"/>
          <w:sz w:val="22"/>
          <w:szCs w:val="22"/>
        </w:rPr>
      </w:pPr>
      <w:r w:rsidRPr="00B339FA">
        <w:rPr>
          <w:rFonts w:ascii="Arial" w:hAnsi="Arial" w:cs="Arial"/>
          <w:sz w:val="22"/>
          <w:szCs w:val="22"/>
        </w:rPr>
        <w:t>The wider community is also affected. Depression can increase demand for GP appointments, mental health services and hospital care. It can also contribute to absence from work and reduced productivity. Therefore, providing effective treatment and support can benefit not only the individual but also their family, workplace and wider community.</w:t>
      </w:r>
    </w:p>
    <w:p w14:paraId="3D14DF57" w14:textId="0071BDCC" w:rsidR="00710363" w:rsidRDefault="00B339FA" w:rsidP="00064C50">
      <w:pPr>
        <w:spacing w:line="360" w:lineRule="auto"/>
        <w:jc w:val="center"/>
        <w:rPr>
          <w:rFonts w:ascii="Arial" w:hAnsi="Arial" w:cs="Arial"/>
          <w:b/>
          <w:bCs/>
          <w:sz w:val="22"/>
          <w:szCs w:val="22"/>
        </w:rPr>
      </w:pPr>
      <w:r w:rsidRPr="00B339FA">
        <w:rPr>
          <w:rFonts w:ascii="Arial" w:hAnsi="Arial" w:cs="Arial"/>
          <w:b/>
          <w:bCs/>
          <w:sz w:val="22"/>
          <w:szCs w:val="22"/>
        </w:rPr>
        <w:t>5</w:t>
      </w:r>
    </w:p>
    <w:p w14:paraId="720D2ED4" w14:textId="77777777" w:rsidR="00064C50" w:rsidRPr="00064C50" w:rsidRDefault="00064C50" w:rsidP="00064C50">
      <w:pPr>
        <w:spacing w:line="360" w:lineRule="auto"/>
        <w:jc w:val="center"/>
        <w:rPr>
          <w:rFonts w:ascii="Arial" w:hAnsi="Arial" w:cs="Arial"/>
          <w:b/>
          <w:bCs/>
          <w:sz w:val="22"/>
          <w:szCs w:val="22"/>
        </w:rPr>
      </w:pPr>
    </w:p>
    <w:p w14:paraId="57CCA9E9" w14:textId="77777777" w:rsidR="002515D2" w:rsidRPr="00B339FA" w:rsidRDefault="002515D2" w:rsidP="00B339FA">
      <w:pPr>
        <w:spacing w:line="360" w:lineRule="auto"/>
        <w:jc w:val="center"/>
        <w:rPr>
          <w:rFonts w:ascii="Arial" w:hAnsi="Arial" w:cs="Arial"/>
          <w:b/>
          <w:bCs/>
          <w:sz w:val="22"/>
          <w:szCs w:val="22"/>
        </w:rPr>
      </w:pPr>
      <w:r w:rsidRPr="00B339FA">
        <w:rPr>
          <w:rFonts w:ascii="Arial" w:hAnsi="Arial" w:cs="Arial"/>
          <w:b/>
          <w:bCs/>
          <w:sz w:val="22"/>
          <w:szCs w:val="22"/>
        </w:rPr>
        <w:lastRenderedPageBreak/>
        <w:t>Health and social care support services required</w:t>
      </w:r>
    </w:p>
    <w:p w14:paraId="619F2ECD" w14:textId="77777777" w:rsidR="002515D2" w:rsidRPr="00B339FA" w:rsidRDefault="002515D2" w:rsidP="00B339FA">
      <w:pPr>
        <w:spacing w:line="360" w:lineRule="auto"/>
        <w:rPr>
          <w:rFonts w:ascii="Arial" w:hAnsi="Arial" w:cs="Arial"/>
          <w:sz w:val="22"/>
          <w:szCs w:val="22"/>
        </w:rPr>
      </w:pPr>
      <w:r w:rsidRPr="00B339FA">
        <w:rPr>
          <w:rFonts w:ascii="Arial" w:hAnsi="Arial" w:cs="Arial"/>
          <w:sz w:val="22"/>
          <w:szCs w:val="22"/>
        </w:rPr>
        <w:t>People experiencing depression may need support from several different services. The GP is often an important starting point because they can assess the person's symptoms, discuss treatment and refer them to other services. GPs can also monitor a person's progress and review medication when it is prescribed.</w:t>
      </w:r>
    </w:p>
    <w:p w14:paraId="32D3628A" w14:textId="77777777" w:rsidR="002515D2" w:rsidRPr="00B339FA" w:rsidRDefault="002515D2" w:rsidP="00B339FA">
      <w:pPr>
        <w:spacing w:line="360" w:lineRule="auto"/>
        <w:rPr>
          <w:rFonts w:ascii="Arial" w:hAnsi="Arial" w:cs="Arial"/>
          <w:sz w:val="22"/>
          <w:szCs w:val="22"/>
        </w:rPr>
      </w:pPr>
      <w:r w:rsidRPr="00B339FA">
        <w:rPr>
          <w:rFonts w:ascii="Arial" w:hAnsi="Arial" w:cs="Arial"/>
          <w:sz w:val="22"/>
          <w:szCs w:val="22"/>
        </w:rPr>
        <w:t>NHS Talking Therapies are another important community service. Adults can usually refer themselves for help with depression and anxiety without having to see their GP first. Depending on the person's needs, they may receive CBT, counselling or another form of psychological support (NHS, 2026).</w:t>
      </w:r>
    </w:p>
    <w:p w14:paraId="72780978" w14:textId="77777777" w:rsidR="002515D2" w:rsidRPr="00B339FA" w:rsidRDefault="002515D2" w:rsidP="00B339FA">
      <w:pPr>
        <w:spacing w:line="360" w:lineRule="auto"/>
        <w:rPr>
          <w:rFonts w:ascii="Arial" w:hAnsi="Arial" w:cs="Arial"/>
          <w:sz w:val="22"/>
          <w:szCs w:val="22"/>
        </w:rPr>
      </w:pPr>
      <w:r w:rsidRPr="00B339FA">
        <w:rPr>
          <w:rFonts w:ascii="Arial" w:hAnsi="Arial" w:cs="Arial"/>
          <w:sz w:val="22"/>
          <w:szCs w:val="22"/>
        </w:rPr>
        <w:t>People with more serious or complicated depression may require specialist mental health services. These can include psychiatrists, psychologists, mental health nurses and occupational therapists. Working as a multidisciplinary team means that professionals can look at different parts of the person's needs and work together on a treatment plan.</w:t>
      </w:r>
    </w:p>
    <w:p w14:paraId="0210296C" w14:textId="77777777" w:rsidR="002515D2" w:rsidRPr="00B339FA" w:rsidRDefault="002515D2" w:rsidP="00B339FA">
      <w:pPr>
        <w:spacing w:line="360" w:lineRule="auto"/>
        <w:rPr>
          <w:rFonts w:ascii="Arial" w:hAnsi="Arial" w:cs="Arial"/>
          <w:sz w:val="22"/>
          <w:szCs w:val="22"/>
        </w:rPr>
      </w:pPr>
      <w:r w:rsidRPr="00B339FA">
        <w:rPr>
          <w:rFonts w:ascii="Arial" w:hAnsi="Arial" w:cs="Arial"/>
          <w:sz w:val="22"/>
          <w:szCs w:val="22"/>
        </w:rPr>
        <w:t>Social care is also important because depression can affect areas of life outside healthcare. Some individuals may experience difficulties with housing, employment, finances, education or maintaining independence. Social workers and community support workers can help individuals access appropriate services and practical assistance.</w:t>
      </w:r>
    </w:p>
    <w:p w14:paraId="4111CC35" w14:textId="77777777" w:rsidR="002515D2" w:rsidRPr="00B339FA" w:rsidRDefault="002515D2" w:rsidP="00B339FA">
      <w:pPr>
        <w:spacing w:line="360" w:lineRule="auto"/>
        <w:rPr>
          <w:rFonts w:ascii="Arial" w:hAnsi="Arial" w:cs="Arial"/>
          <w:sz w:val="22"/>
          <w:szCs w:val="22"/>
        </w:rPr>
      </w:pPr>
      <w:r w:rsidRPr="00B339FA">
        <w:rPr>
          <w:rFonts w:ascii="Arial" w:hAnsi="Arial" w:cs="Arial"/>
          <w:sz w:val="22"/>
          <w:szCs w:val="22"/>
        </w:rPr>
        <w:t>Voluntary and community organisations can provide additional support. Support groups can give people the opportunity to talk to others who have experienced similar difficulties. Charities can also provide information, counselling, peer support and advice. These services can be particularly useful for people who feel isolated.</w:t>
      </w:r>
    </w:p>
    <w:p w14:paraId="62D3DB08" w14:textId="77777777" w:rsidR="002515D2" w:rsidRPr="00B339FA" w:rsidRDefault="002515D2" w:rsidP="00B339FA">
      <w:pPr>
        <w:spacing w:line="360" w:lineRule="auto"/>
        <w:rPr>
          <w:rFonts w:ascii="Arial" w:hAnsi="Arial" w:cs="Arial"/>
          <w:sz w:val="22"/>
          <w:szCs w:val="22"/>
        </w:rPr>
      </w:pPr>
      <w:r w:rsidRPr="00B339FA">
        <w:rPr>
          <w:rFonts w:ascii="Arial" w:hAnsi="Arial" w:cs="Arial"/>
          <w:sz w:val="22"/>
          <w:szCs w:val="22"/>
        </w:rPr>
        <w:t>Family members and carers may also need support and information. With the person's consent, relatives can be involved in care planning and can learn more about depression and how to support the individual. This can make it easier for the person to continue their recovery outside formal healthcare settings.</w:t>
      </w:r>
    </w:p>
    <w:p w14:paraId="7486A136" w14:textId="77777777" w:rsidR="002515D2" w:rsidRDefault="002515D2" w:rsidP="00B339FA">
      <w:pPr>
        <w:spacing w:line="360" w:lineRule="auto"/>
      </w:pPr>
      <w:r w:rsidRPr="00B339FA">
        <w:rPr>
          <w:rFonts w:ascii="Arial" w:hAnsi="Arial" w:cs="Arial"/>
          <w:sz w:val="22"/>
          <w:szCs w:val="22"/>
        </w:rPr>
        <w:t>Overall, depression requires a person-centred approach. It is not enough to focus only on reducing symptoms. Professionals should also consider the person's relationships, employment, education, housing, finances and general quality of life. NICE (2022) emphasises the importance of appropriate access to services and coordinated care. When health services, social care, families and community organisatio</w:t>
      </w:r>
      <w:r w:rsidRPr="002515D2">
        <w:t>ns work together, people with depression are more likely to receive the different types of support they need.</w:t>
      </w:r>
    </w:p>
    <w:p w14:paraId="3E60BE52" w14:textId="268AEC0A" w:rsidR="002515D2" w:rsidRDefault="00B339FA" w:rsidP="00064C50">
      <w:pPr>
        <w:spacing w:line="360" w:lineRule="auto"/>
        <w:jc w:val="center"/>
        <w:rPr>
          <w:b/>
          <w:bCs/>
        </w:rPr>
      </w:pPr>
      <w:r w:rsidRPr="00B339FA">
        <w:rPr>
          <w:b/>
          <w:bCs/>
        </w:rPr>
        <w:t>6</w:t>
      </w:r>
    </w:p>
    <w:p w14:paraId="759E99DD" w14:textId="77777777" w:rsidR="00064C50" w:rsidRPr="00064C50" w:rsidRDefault="00064C50" w:rsidP="00064C50">
      <w:pPr>
        <w:spacing w:line="360" w:lineRule="auto"/>
        <w:jc w:val="center"/>
        <w:rPr>
          <w:b/>
          <w:bCs/>
        </w:rPr>
      </w:pPr>
    </w:p>
    <w:p w14:paraId="08A4DCB9" w14:textId="77777777" w:rsidR="00FE6F7E" w:rsidRPr="00B339FA" w:rsidRDefault="00FE6F7E" w:rsidP="00064C50">
      <w:pPr>
        <w:spacing w:line="360" w:lineRule="auto"/>
        <w:jc w:val="center"/>
        <w:rPr>
          <w:rFonts w:ascii="Arial" w:hAnsi="Arial" w:cs="Arial"/>
          <w:b/>
          <w:bCs/>
          <w:sz w:val="22"/>
          <w:szCs w:val="22"/>
        </w:rPr>
      </w:pPr>
      <w:r w:rsidRPr="00B339FA">
        <w:rPr>
          <w:rFonts w:ascii="Arial" w:hAnsi="Arial" w:cs="Arial"/>
          <w:b/>
          <w:bCs/>
          <w:sz w:val="22"/>
          <w:szCs w:val="22"/>
        </w:rPr>
        <w:t>Conclusion</w:t>
      </w:r>
    </w:p>
    <w:p w14:paraId="677B6167" w14:textId="77777777" w:rsidR="00064C50" w:rsidRDefault="00FE6F7E" w:rsidP="00064C50">
      <w:pPr>
        <w:spacing w:line="360" w:lineRule="auto"/>
        <w:rPr>
          <w:rFonts w:ascii="Arial" w:hAnsi="Arial" w:cs="Arial"/>
          <w:sz w:val="22"/>
          <w:szCs w:val="22"/>
        </w:rPr>
      </w:pPr>
      <w:r w:rsidRPr="00B339FA">
        <w:rPr>
          <w:rFonts w:ascii="Arial" w:hAnsi="Arial" w:cs="Arial"/>
          <w:sz w:val="22"/>
          <w:szCs w:val="22"/>
        </w:rPr>
        <w:t>Overall, depression is a common mental health condition that can affect a person’s emotions, relationships, education, employment and general quality of life. Measuring and monitoring depression through conversations, assessments and recognised questionnaires can help health professionals understand the severity of symptoms and provide suitable treatment (NICE, 2022). Early support is important because untreated depression can become more serious and may lead to social isolation, difficulties at work and problems with physical health. Treatment can include talking therapies, lifestyle support and medication, depending on the individual’s needs (NHS, 2026). However, recovery is not only about treating symptoms</w:t>
      </w:r>
      <w:r w:rsidR="00064C50">
        <w:rPr>
          <w:rFonts w:ascii="Arial" w:hAnsi="Arial" w:cs="Arial"/>
          <w:sz w:val="22"/>
          <w:szCs w:val="22"/>
        </w:rPr>
        <w:t xml:space="preserve">. </w:t>
      </w:r>
    </w:p>
    <w:p w14:paraId="37B46605" w14:textId="7292094A" w:rsidR="00FE6F7E" w:rsidRDefault="00FE6F7E" w:rsidP="00064C50">
      <w:pPr>
        <w:spacing w:line="360" w:lineRule="auto"/>
        <w:rPr>
          <w:rFonts w:ascii="Arial" w:hAnsi="Arial" w:cs="Arial"/>
          <w:sz w:val="22"/>
          <w:szCs w:val="22"/>
        </w:rPr>
      </w:pPr>
      <w:r w:rsidRPr="00B339FA">
        <w:rPr>
          <w:rFonts w:ascii="Arial" w:hAnsi="Arial" w:cs="Arial"/>
          <w:sz w:val="22"/>
          <w:szCs w:val="22"/>
        </w:rPr>
        <w:t xml:space="preserve"> People may also need practical and emotional support from GPs, mental health services, social workers, family members and community organisations. Providing accessible services and reducing the stigma around mental health can encourage people to seek help sooner. A person-centred approach can therefore help individuals manage depression, improve their wellbeing and take part more fully in their community (WHO, 2025).</w:t>
      </w:r>
    </w:p>
    <w:p w14:paraId="7D419876" w14:textId="77777777" w:rsidR="00064C50" w:rsidRDefault="00064C50" w:rsidP="00064C50">
      <w:pPr>
        <w:spacing w:line="360" w:lineRule="auto"/>
        <w:rPr>
          <w:rFonts w:ascii="Arial" w:hAnsi="Arial" w:cs="Arial"/>
          <w:sz w:val="22"/>
          <w:szCs w:val="22"/>
        </w:rPr>
      </w:pPr>
    </w:p>
    <w:p w14:paraId="5E4739C9" w14:textId="77777777" w:rsidR="00064C50" w:rsidRDefault="00064C50" w:rsidP="00064C50">
      <w:pPr>
        <w:spacing w:line="360" w:lineRule="auto"/>
        <w:rPr>
          <w:rFonts w:ascii="Arial" w:hAnsi="Arial" w:cs="Arial"/>
          <w:sz w:val="22"/>
          <w:szCs w:val="22"/>
        </w:rPr>
      </w:pPr>
    </w:p>
    <w:p w14:paraId="7CC000E9" w14:textId="77777777" w:rsidR="00064C50" w:rsidRDefault="00064C50" w:rsidP="00064C50">
      <w:pPr>
        <w:spacing w:line="360" w:lineRule="auto"/>
        <w:rPr>
          <w:rFonts w:ascii="Arial" w:hAnsi="Arial" w:cs="Arial"/>
          <w:sz w:val="22"/>
          <w:szCs w:val="22"/>
        </w:rPr>
      </w:pPr>
    </w:p>
    <w:p w14:paraId="48BB737A" w14:textId="77777777" w:rsidR="00064C50" w:rsidRDefault="00064C50" w:rsidP="00064C50">
      <w:pPr>
        <w:spacing w:line="360" w:lineRule="auto"/>
        <w:rPr>
          <w:rFonts w:ascii="Arial" w:hAnsi="Arial" w:cs="Arial"/>
          <w:sz w:val="22"/>
          <w:szCs w:val="22"/>
        </w:rPr>
      </w:pPr>
    </w:p>
    <w:p w14:paraId="6379796C" w14:textId="77777777" w:rsidR="00064C50" w:rsidRDefault="00064C50" w:rsidP="00064C50">
      <w:pPr>
        <w:spacing w:line="360" w:lineRule="auto"/>
        <w:rPr>
          <w:rFonts w:ascii="Arial" w:hAnsi="Arial" w:cs="Arial"/>
          <w:sz w:val="22"/>
          <w:szCs w:val="22"/>
        </w:rPr>
      </w:pPr>
    </w:p>
    <w:p w14:paraId="574486EE" w14:textId="77777777" w:rsidR="00064C50" w:rsidRDefault="00064C50" w:rsidP="00064C50">
      <w:pPr>
        <w:spacing w:line="360" w:lineRule="auto"/>
        <w:rPr>
          <w:rFonts w:ascii="Arial" w:hAnsi="Arial" w:cs="Arial"/>
          <w:sz w:val="22"/>
          <w:szCs w:val="22"/>
        </w:rPr>
      </w:pPr>
    </w:p>
    <w:p w14:paraId="4755EB43" w14:textId="77777777" w:rsidR="00064C50" w:rsidRDefault="00064C50" w:rsidP="00064C50">
      <w:pPr>
        <w:spacing w:line="360" w:lineRule="auto"/>
        <w:rPr>
          <w:rFonts w:ascii="Arial" w:hAnsi="Arial" w:cs="Arial"/>
          <w:sz w:val="22"/>
          <w:szCs w:val="22"/>
        </w:rPr>
      </w:pPr>
    </w:p>
    <w:p w14:paraId="1EA40836" w14:textId="77777777" w:rsidR="00064C50" w:rsidRDefault="00064C50" w:rsidP="00064C50">
      <w:pPr>
        <w:spacing w:line="360" w:lineRule="auto"/>
        <w:rPr>
          <w:rFonts w:ascii="Arial" w:hAnsi="Arial" w:cs="Arial"/>
          <w:sz w:val="22"/>
          <w:szCs w:val="22"/>
        </w:rPr>
      </w:pPr>
    </w:p>
    <w:p w14:paraId="33B162D9" w14:textId="77777777" w:rsidR="00064C50" w:rsidRDefault="00064C50" w:rsidP="00064C50">
      <w:pPr>
        <w:spacing w:line="360" w:lineRule="auto"/>
        <w:rPr>
          <w:rFonts w:ascii="Arial" w:hAnsi="Arial" w:cs="Arial"/>
          <w:sz w:val="22"/>
          <w:szCs w:val="22"/>
        </w:rPr>
      </w:pPr>
    </w:p>
    <w:p w14:paraId="60FEE71A" w14:textId="77777777" w:rsidR="00064C50" w:rsidRDefault="00064C50" w:rsidP="00064C50">
      <w:pPr>
        <w:spacing w:line="360" w:lineRule="auto"/>
        <w:rPr>
          <w:rFonts w:ascii="Arial" w:hAnsi="Arial" w:cs="Arial"/>
          <w:sz w:val="22"/>
          <w:szCs w:val="22"/>
        </w:rPr>
      </w:pPr>
    </w:p>
    <w:p w14:paraId="310FAD7A" w14:textId="417EEE59" w:rsidR="00064C50" w:rsidRPr="00064C50" w:rsidRDefault="00064C50" w:rsidP="00064C50">
      <w:pPr>
        <w:spacing w:line="360" w:lineRule="auto"/>
        <w:jc w:val="center"/>
        <w:rPr>
          <w:rFonts w:ascii="Arial" w:hAnsi="Arial" w:cs="Arial"/>
          <w:b/>
          <w:bCs/>
          <w:sz w:val="22"/>
          <w:szCs w:val="22"/>
        </w:rPr>
      </w:pPr>
      <w:r w:rsidRPr="00064C50">
        <w:rPr>
          <w:rFonts w:ascii="Arial" w:hAnsi="Arial" w:cs="Arial"/>
          <w:b/>
          <w:bCs/>
          <w:sz w:val="22"/>
          <w:szCs w:val="22"/>
        </w:rPr>
        <w:t>7</w:t>
      </w:r>
    </w:p>
    <w:p w14:paraId="542FF421" w14:textId="77777777" w:rsidR="002515D2" w:rsidRPr="00B339FA" w:rsidRDefault="002515D2" w:rsidP="00064C50">
      <w:pPr>
        <w:spacing w:line="360" w:lineRule="auto"/>
        <w:rPr>
          <w:rFonts w:ascii="Arial" w:hAnsi="Arial" w:cs="Arial"/>
          <w:sz w:val="22"/>
          <w:szCs w:val="22"/>
        </w:rPr>
      </w:pPr>
    </w:p>
    <w:p w14:paraId="20E76528" w14:textId="77777777" w:rsidR="00064C50" w:rsidRDefault="00064C50" w:rsidP="00064C50">
      <w:pPr>
        <w:spacing w:line="360" w:lineRule="auto"/>
        <w:jc w:val="center"/>
      </w:pPr>
    </w:p>
    <w:p w14:paraId="6BE3969E" w14:textId="2DF4BC45" w:rsidR="002515D2" w:rsidRPr="00064C50" w:rsidRDefault="002515D2" w:rsidP="00064C50">
      <w:pPr>
        <w:spacing w:line="360" w:lineRule="auto"/>
        <w:jc w:val="center"/>
        <w:rPr>
          <w:rFonts w:ascii="Arial" w:hAnsi="Arial" w:cs="Arial"/>
          <w:b/>
          <w:bCs/>
          <w:sz w:val="22"/>
          <w:szCs w:val="22"/>
        </w:rPr>
      </w:pPr>
      <w:r w:rsidRPr="00064C50">
        <w:rPr>
          <w:rFonts w:ascii="Arial" w:hAnsi="Arial" w:cs="Arial"/>
          <w:b/>
          <w:bCs/>
          <w:sz w:val="22"/>
          <w:szCs w:val="22"/>
        </w:rPr>
        <w:lastRenderedPageBreak/>
        <w:t>Reference</w:t>
      </w:r>
      <w:r w:rsidR="00064C50" w:rsidRPr="00064C50">
        <w:rPr>
          <w:rFonts w:ascii="Arial" w:hAnsi="Arial" w:cs="Arial"/>
          <w:b/>
          <w:bCs/>
          <w:sz w:val="22"/>
          <w:szCs w:val="22"/>
        </w:rPr>
        <w:t>s</w:t>
      </w:r>
    </w:p>
    <w:p w14:paraId="15160AEF" w14:textId="77777777" w:rsidR="002515D2" w:rsidRPr="00064C50" w:rsidRDefault="002515D2" w:rsidP="00064C50">
      <w:pPr>
        <w:spacing w:line="360" w:lineRule="auto"/>
        <w:rPr>
          <w:rFonts w:ascii="Arial" w:hAnsi="Arial" w:cs="Arial"/>
          <w:sz w:val="22"/>
          <w:szCs w:val="22"/>
        </w:rPr>
      </w:pPr>
      <w:r w:rsidRPr="00064C50">
        <w:rPr>
          <w:rFonts w:ascii="Arial" w:hAnsi="Arial" w:cs="Arial"/>
          <w:sz w:val="22"/>
          <w:szCs w:val="22"/>
        </w:rPr>
        <w:t xml:space="preserve">National Institute for Health and Care Excellence (NICE) (2022) </w:t>
      </w:r>
      <w:r w:rsidRPr="00064C50">
        <w:rPr>
          <w:rFonts w:ascii="Arial" w:hAnsi="Arial" w:cs="Arial"/>
          <w:i/>
          <w:iCs/>
          <w:sz w:val="22"/>
          <w:szCs w:val="22"/>
        </w:rPr>
        <w:t>Depression in adults: treatment and management (NG222)</w:t>
      </w:r>
      <w:r w:rsidRPr="00064C50">
        <w:rPr>
          <w:rFonts w:ascii="Arial" w:hAnsi="Arial" w:cs="Arial"/>
          <w:sz w:val="22"/>
          <w:szCs w:val="22"/>
        </w:rPr>
        <w:t xml:space="preserve">. Available at: </w:t>
      </w:r>
      <w:hyperlink r:id="rId6" w:history="1">
        <w:r w:rsidRPr="00064C50">
          <w:rPr>
            <w:rStyle w:val="Hyperlink"/>
            <w:rFonts w:ascii="Arial" w:hAnsi="Arial" w:cs="Arial"/>
            <w:sz w:val="22"/>
            <w:szCs w:val="22"/>
          </w:rPr>
          <w:t>NICE: Depression in adults – treatment and management</w:t>
        </w:r>
      </w:hyperlink>
      <w:r w:rsidRPr="00064C50">
        <w:rPr>
          <w:rFonts w:ascii="Arial" w:hAnsi="Arial" w:cs="Arial"/>
          <w:sz w:val="22"/>
          <w:szCs w:val="22"/>
        </w:rPr>
        <w:t xml:space="preserve"> (Accessed: 15 August 2026).</w:t>
      </w:r>
    </w:p>
    <w:p w14:paraId="0812E66A" w14:textId="1DE1145B" w:rsidR="00FE6F7E" w:rsidRPr="00064C50" w:rsidRDefault="00FE6F7E" w:rsidP="00064C50">
      <w:pPr>
        <w:spacing w:line="360" w:lineRule="auto"/>
        <w:rPr>
          <w:rFonts w:ascii="Arial" w:hAnsi="Arial" w:cs="Arial"/>
          <w:sz w:val="22"/>
          <w:szCs w:val="22"/>
        </w:rPr>
      </w:pPr>
      <w:r w:rsidRPr="00064C50">
        <w:rPr>
          <w:rFonts w:ascii="Arial" w:hAnsi="Arial" w:cs="Arial"/>
          <w:sz w:val="22"/>
          <w:szCs w:val="22"/>
        </w:rPr>
        <w:t xml:space="preserve">NICE (2022) </w:t>
      </w:r>
      <w:r w:rsidRPr="00064C50">
        <w:rPr>
          <w:rFonts w:ascii="Arial" w:hAnsi="Arial" w:cs="Arial"/>
          <w:i/>
          <w:iCs/>
          <w:sz w:val="22"/>
          <w:szCs w:val="22"/>
        </w:rPr>
        <w:t>Depression in adults: treatment and management (NG222)</w:t>
      </w:r>
      <w:r w:rsidRPr="00064C50">
        <w:rPr>
          <w:rFonts w:ascii="Arial" w:hAnsi="Arial" w:cs="Arial"/>
          <w:sz w:val="22"/>
          <w:szCs w:val="22"/>
        </w:rPr>
        <w:t xml:space="preserve">. Available at: </w:t>
      </w:r>
      <w:hyperlink r:id="rId7" w:history="1">
        <w:r w:rsidRPr="00064C50">
          <w:rPr>
            <w:rStyle w:val="Hyperlink"/>
            <w:rFonts w:ascii="Arial" w:hAnsi="Arial" w:cs="Arial"/>
            <w:sz w:val="22"/>
            <w:szCs w:val="22"/>
          </w:rPr>
          <w:t>NICE guidance NG222</w:t>
        </w:r>
      </w:hyperlink>
      <w:r w:rsidRPr="00064C50">
        <w:rPr>
          <w:rFonts w:ascii="Arial" w:hAnsi="Arial" w:cs="Arial"/>
          <w:sz w:val="22"/>
          <w:szCs w:val="22"/>
        </w:rPr>
        <w:t xml:space="preserve"> (Accessed: 15 August 2026).</w:t>
      </w:r>
    </w:p>
    <w:p w14:paraId="09AE3D15" w14:textId="77777777" w:rsidR="002515D2" w:rsidRPr="00064C50" w:rsidRDefault="002515D2" w:rsidP="00064C50">
      <w:pPr>
        <w:spacing w:line="360" w:lineRule="auto"/>
        <w:rPr>
          <w:rFonts w:ascii="Arial" w:hAnsi="Arial" w:cs="Arial"/>
          <w:sz w:val="22"/>
          <w:szCs w:val="22"/>
        </w:rPr>
      </w:pPr>
      <w:r w:rsidRPr="00064C50">
        <w:rPr>
          <w:rFonts w:ascii="Arial" w:hAnsi="Arial" w:cs="Arial"/>
          <w:sz w:val="22"/>
          <w:szCs w:val="22"/>
        </w:rPr>
        <w:t xml:space="preserve">NHS (2026) </w:t>
      </w:r>
      <w:r w:rsidRPr="00064C50">
        <w:rPr>
          <w:rFonts w:ascii="Arial" w:hAnsi="Arial" w:cs="Arial"/>
          <w:i/>
          <w:iCs/>
          <w:sz w:val="22"/>
          <w:szCs w:val="22"/>
        </w:rPr>
        <w:t>Depression in adults: treatment</w:t>
      </w:r>
      <w:r w:rsidRPr="00064C50">
        <w:rPr>
          <w:rFonts w:ascii="Arial" w:hAnsi="Arial" w:cs="Arial"/>
          <w:sz w:val="22"/>
          <w:szCs w:val="22"/>
        </w:rPr>
        <w:t xml:space="preserve">. Available at: </w:t>
      </w:r>
      <w:hyperlink r:id="rId8" w:history="1">
        <w:r w:rsidRPr="00064C50">
          <w:rPr>
            <w:rStyle w:val="Hyperlink"/>
            <w:rFonts w:ascii="Arial" w:hAnsi="Arial" w:cs="Arial"/>
            <w:sz w:val="22"/>
            <w:szCs w:val="22"/>
          </w:rPr>
          <w:t>NHS: Depression in adults – treatment</w:t>
        </w:r>
      </w:hyperlink>
      <w:r w:rsidRPr="00064C50">
        <w:rPr>
          <w:rFonts w:ascii="Arial" w:hAnsi="Arial" w:cs="Arial"/>
          <w:sz w:val="22"/>
          <w:szCs w:val="22"/>
        </w:rPr>
        <w:t xml:space="preserve"> (Accessed: 15 August 2026).</w:t>
      </w:r>
    </w:p>
    <w:p w14:paraId="7C6A0253" w14:textId="77777777" w:rsidR="002515D2" w:rsidRPr="00064C50" w:rsidRDefault="002515D2" w:rsidP="00064C50">
      <w:pPr>
        <w:spacing w:line="360" w:lineRule="auto"/>
        <w:rPr>
          <w:rFonts w:ascii="Arial" w:hAnsi="Arial" w:cs="Arial"/>
          <w:sz w:val="22"/>
          <w:szCs w:val="22"/>
        </w:rPr>
      </w:pPr>
      <w:r w:rsidRPr="00064C50">
        <w:rPr>
          <w:rFonts w:ascii="Arial" w:hAnsi="Arial" w:cs="Arial"/>
          <w:sz w:val="22"/>
          <w:szCs w:val="22"/>
        </w:rPr>
        <w:t xml:space="preserve">Office for National Statistics (ONS) (2025) </w:t>
      </w:r>
      <w:r w:rsidRPr="00064C50">
        <w:rPr>
          <w:rFonts w:ascii="Arial" w:hAnsi="Arial" w:cs="Arial"/>
          <w:i/>
          <w:iCs/>
          <w:sz w:val="22"/>
          <w:szCs w:val="22"/>
        </w:rPr>
        <w:t>Public opinions and social trends, Great Britain: April 2025</w:t>
      </w:r>
      <w:r w:rsidRPr="00064C50">
        <w:rPr>
          <w:rFonts w:ascii="Arial" w:hAnsi="Arial" w:cs="Arial"/>
          <w:sz w:val="22"/>
          <w:szCs w:val="22"/>
        </w:rPr>
        <w:t xml:space="preserve">. Available at: </w:t>
      </w:r>
      <w:hyperlink r:id="rId9" w:history="1">
        <w:r w:rsidRPr="00064C50">
          <w:rPr>
            <w:rStyle w:val="Hyperlink"/>
            <w:rFonts w:ascii="Arial" w:hAnsi="Arial" w:cs="Arial"/>
            <w:sz w:val="22"/>
            <w:szCs w:val="22"/>
          </w:rPr>
          <w:t>ONS: Public opinions and social trends, Great Britain</w:t>
        </w:r>
      </w:hyperlink>
      <w:r w:rsidRPr="00064C50">
        <w:rPr>
          <w:rFonts w:ascii="Arial" w:hAnsi="Arial" w:cs="Arial"/>
          <w:sz w:val="22"/>
          <w:szCs w:val="22"/>
        </w:rPr>
        <w:t xml:space="preserve"> (Accessed: 15 August 2026).</w:t>
      </w:r>
    </w:p>
    <w:p w14:paraId="09E83719" w14:textId="77777777" w:rsidR="002515D2" w:rsidRDefault="002515D2" w:rsidP="00064C50">
      <w:pPr>
        <w:spacing w:line="360" w:lineRule="auto"/>
        <w:rPr>
          <w:rFonts w:ascii="Arial" w:hAnsi="Arial" w:cs="Arial"/>
          <w:sz w:val="22"/>
          <w:szCs w:val="22"/>
        </w:rPr>
      </w:pPr>
      <w:r w:rsidRPr="00064C50">
        <w:rPr>
          <w:rFonts w:ascii="Arial" w:hAnsi="Arial" w:cs="Arial"/>
          <w:sz w:val="22"/>
          <w:szCs w:val="22"/>
        </w:rPr>
        <w:t xml:space="preserve">World Health Organization (WHO) (2025) </w:t>
      </w:r>
      <w:r w:rsidRPr="00064C50">
        <w:rPr>
          <w:rFonts w:ascii="Arial" w:hAnsi="Arial" w:cs="Arial"/>
          <w:i/>
          <w:iCs/>
          <w:sz w:val="22"/>
          <w:szCs w:val="22"/>
        </w:rPr>
        <w:t>Depressive disorder (depression)</w:t>
      </w:r>
      <w:r w:rsidRPr="00064C50">
        <w:rPr>
          <w:rFonts w:ascii="Arial" w:hAnsi="Arial" w:cs="Arial"/>
          <w:sz w:val="22"/>
          <w:szCs w:val="22"/>
        </w:rPr>
        <w:t xml:space="preserve">. Available at: </w:t>
      </w:r>
      <w:hyperlink r:id="rId10" w:history="1">
        <w:r w:rsidRPr="00064C50">
          <w:rPr>
            <w:rStyle w:val="Hyperlink"/>
            <w:rFonts w:ascii="Arial" w:hAnsi="Arial" w:cs="Arial"/>
            <w:sz w:val="22"/>
            <w:szCs w:val="22"/>
          </w:rPr>
          <w:t>WHO: Depressive disorder (depression)</w:t>
        </w:r>
      </w:hyperlink>
      <w:r w:rsidRPr="00064C50">
        <w:rPr>
          <w:rFonts w:ascii="Arial" w:hAnsi="Arial" w:cs="Arial"/>
          <w:sz w:val="22"/>
          <w:szCs w:val="22"/>
        </w:rPr>
        <w:t xml:space="preserve"> (Accessed: 15 August 2026).</w:t>
      </w:r>
    </w:p>
    <w:p w14:paraId="147675D3" w14:textId="77777777" w:rsidR="00064C50" w:rsidRDefault="00064C50" w:rsidP="00064C50">
      <w:pPr>
        <w:spacing w:line="360" w:lineRule="auto"/>
        <w:rPr>
          <w:rFonts w:ascii="Arial" w:hAnsi="Arial" w:cs="Arial"/>
          <w:sz w:val="22"/>
          <w:szCs w:val="22"/>
        </w:rPr>
      </w:pPr>
    </w:p>
    <w:p w14:paraId="5D89B85E" w14:textId="77777777" w:rsidR="00064C50" w:rsidRDefault="00064C50" w:rsidP="00064C50">
      <w:pPr>
        <w:spacing w:line="360" w:lineRule="auto"/>
        <w:rPr>
          <w:rFonts w:ascii="Arial" w:hAnsi="Arial" w:cs="Arial"/>
          <w:sz w:val="22"/>
          <w:szCs w:val="22"/>
        </w:rPr>
      </w:pPr>
    </w:p>
    <w:p w14:paraId="5B96EDC0" w14:textId="77777777" w:rsidR="00064C50" w:rsidRDefault="00064C50" w:rsidP="00064C50">
      <w:pPr>
        <w:spacing w:line="360" w:lineRule="auto"/>
        <w:rPr>
          <w:rFonts w:ascii="Arial" w:hAnsi="Arial" w:cs="Arial"/>
          <w:sz w:val="22"/>
          <w:szCs w:val="22"/>
        </w:rPr>
      </w:pPr>
    </w:p>
    <w:p w14:paraId="526BF279" w14:textId="77777777" w:rsidR="00064C50" w:rsidRDefault="00064C50" w:rsidP="00064C50">
      <w:pPr>
        <w:spacing w:line="360" w:lineRule="auto"/>
        <w:rPr>
          <w:rFonts w:ascii="Arial" w:hAnsi="Arial" w:cs="Arial"/>
          <w:sz w:val="22"/>
          <w:szCs w:val="22"/>
        </w:rPr>
      </w:pPr>
    </w:p>
    <w:p w14:paraId="05251445" w14:textId="77777777" w:rsidR="00064C50" w:rsidRDefault="00064C50" w:rsidP="00064C50">
      <w:pPr>
        <w:spacing w:line="360" w:lineRule="auto"/>
        <w:rPr>
          <w:rFonts w:ascii="Arial" w:hAnsi="Arial" w:cs="Arial"/>
          <w:sz w:val="22"/>
          <w:szCs w:val="22"/>
        </w:rPr>
      </w:pPr>
    </w:p>
    <w:p w14:paraId="31535966" w14:textId="65995BB8" w:rsidR="00064C50" w:rsidRPr="00064C50" w:rsidRDefault="00064C50" w:rsidP="00064C50">
      <w:pPr>
        <w:spacing w:line="360" w:lineRule="auto"/>
        <w:jc w:val="center"/>
        <w:rPr>
          <w:rFonts w:ascii="Arial" w:hAnsi="Arial" w:cs="Arial"/>
          <w:b/>
          <w:bCs/>
          <w:sz w:val="22"/>
          <w:szCs w:val="22"/>
        </w:rPr>
      </w:pPr>
      <w:r w:rsidRPr="00064C50">
        <w:rPr>
          <w:rFonts w:ascii="Arial" w:hAnsi="Arial" w:cs="Arial"/>
          <w:b/>
          <w:bCs/>
          <w:sz w:val="22"/>
          <w:szCs w:val="22"/>
        </w:rPr>
        <w:t>8</w:t>
      </w:r>
    </w:p>
    <w:p w14:paraId="23D43C3C" w14:textId="77777777" w:rsidR="002515D2" w:rsidRPr="00064C50" w:rsidRDefault="002515D2" w:rsidP="00064C50">
      <w:pPr>
        <w:spacing w:line="360" w:lineRule="auto"/>
        <w:rPr>
          <w:rFonts w:ascii="Arial" w:hAnsi="Arial" w:cs="Arial"/>
          <w:sz w:val="22"/>
          <w:szCs w:val="22"/>
        </w:rPr>
      </w:pPr>
    </w:p>
    <w:p w14:paraId="0DC3D456" w14:textId="77777777" w:rsidR="002515D2" w:rsidRPr="00064C50" w:rsidRDefault="002515D2" w:rsidP="00064C50">
      <w:pPr>
        <w:spacing w:line="360" w:lineRule="auto"/>
        <w:rPr>
          <w:rFonts w:ascii="Arial" w:hAnsi="Arial" w:cs="Arial"/>
          <w:sz w:val="22"/>
          <w:szCs w:val="22"/>
        </w:rPr>
      </w:pPr>
    </w:p>
    <w:sectPr w:rsidR="002515D2" w:rsidRPr="00064C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5D2"/>
    <w:rsid w:val="00064C50"/>
    <w:rsid w:val="002515D2"/>
    <w:rsid w:val="00423D51"/>
    <w:rsid w:val="00565411"/>
    <w:rsid w:val="00710363"/>
    <w:rsid w:val="00A72697"/>
    <w:rsid w:val="00AD257D"/>
    <w:rsid w:val="00B339FA"/>
    <w:rsid w:val="00BF5691"/>
    <w:rsid w:val="00FE6F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0BD70"/>
  <w15:chartTrackingRefBased/>
  <w15:docId w15:val="{2BDE591E-4D0C-4DF7-8E67-D93071C4B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15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15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15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15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15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15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15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15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15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15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15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15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15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15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15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15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15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15D2"/>
    <w:rPr>
      <w:rFonts w:eastAsiaTheme="majorEastAsia" w:cstheme="majorBidi"/>
      <w:color w:val="272727" w:themeColor="text1" w:themeTint="D8"/>
    </w:rPr>
  </w:style>
  <w:style w:type="paragraph" w:styleId="Title">
    <w:name w:val="Title"/>
    <w:basedOn w:val="Normal"/>
    <w:next w:val="Normal"/>
    <w:link w:val="TitleChar"/>
    <w:uiPriority w:val="10"/>
    <w:qFormat/>
    <w:rsid w:val="002515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15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15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15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15D2"/>
    <w:pPr>
      <w:spacing w:before="160"/>
      <w:jc w:val="center"/>
    </w:pPr>
    <w:rPr>
      <w:i/>
      <w:iCs/>
      <w:color w:val="404040" w:themeColor="text1" w:themeTint="BF"/>
    </w:rPr>
  </w:style>
  <w:style w:type="character" w:customStyle="1" w:styleId="QuoteChar">
    <w:name w:val="Quote Char"/>
    <w:basedOn w:val="DefaultParagraphFont"/>
    <w:link w:val="Quote"/>
    <w:uiPriority w:val="29"/>
    <w:rsid w:val="002515D2"/>
    <w:rPr>
      <w:i/>
      <w:iCs/>
      <w:color w:val="404040" w:themeColor="text1" w:themeTint="BF"/>
    </w:rPr>
  </w:style>
  <w:style w:type="paragraph" w:styleId="ListParagraph">
    <w:name w:val="List Paragraph"/>
    <w:basedOn w:val="Normal"/>
    <w:uiPriority w:val="34"/>
    <w:qFormat/>
    <w:rsid w:val="002515D2"/>
    <w:pPr>
      <w:ind w:left="720"/>
      <w:contextualSpacing/>
    </w:pPr>
  </w:style>
  <w:style w:type="character" w:styleId="IntenseEmphasis">
    <w:name w:val="Intense Emphasis"/>
    <w:basedOn w:val="DefaultParagraphFont"/>
    <w:uiPriority w:val="21"/>
    <w:qFormat/>
    <w:rsid w:val="002515D2"/>
    <w:rPr>
      <w:i/>
      <w:iCs/>
      <w:color w:val="0F4761" w:themeColor="accent1" w:themeShade="BF"/>
    </w:rPr>
  </w:style>
  <w:style w:type="paragraph" w:styleId="IntenseQuote">
    <w:name w:val="Intense Quote"/>
    <w:basedOn w:val="Normal"/>
    <w:next w:val="Normal"/>
    <w:link w:val="IntenseQuoteChar"/>
    <w:uiPriority w:val="30"/>
    <w:qFormat/>
    <w:rsid w:val="002515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15D2"/>
    <w:rPr>
      <w:i/>
      <w:iCs/>
      <w:color w:val="0F4761" w:themeColor="accent1" w:themeShade="BF"/>
    </w:rPr>
  </w:style>
  <w:style w:type="character" w:styleId="IntenseReference">
    <w:name w:val="Intense Reference"/>
    <w:basedOn w:val="DefaultParagraphFont"/>
    <w:uiPriority w:val="32"/>
    <w:qFormat/>
    <w:rsid w:val="002515D2"/>
    <w:rPr>
      <w:b/>
      <w:bCs/>
      <w:smallCaps/>
      <w:color w:val="0F4761" w:themeColor="accent1" w:themeShade="BF"/>
      <w:spacing w:val="5"/>
    </w:rPr>
  </w:style>
  <w:style w:type="character" w:styleId="Hyperlink">
    <w:name w:val="Hyperlink"/>
    <w:basedOn w:val="DefaultParagraphFont"/>
    <w:uiPriority w:val="99"/>
    <w:unhideWhenUsed/>
    <w:rsid w:val="002515D2"/>
    <w:rPr>
      <w:color w:val="467886" w:themeColor="hyperlink"/>
      <w:u w:val="single"/>
    </w:rPr>
  </w:style>
  <w:style w:type="character" w:styleId="UnresolvedMention">
    <w:name w:val="Unresolved Mention"/>
    <w:basedOn w:val="DefaultParagraphFont"/>
    <w:uiPriority w:val="99"/>
    <w:semiHidden/>
    <w:unhideWhenUsed/>
    <w:rsid w:val="002515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mental-health/conditions/depression-in-adults/treatment/?utm_source=chatgpt.com" TargetMode="External"/><Relationship Id="rId3" Type="http://schemas.openxmlformats.org/officeDocument/2006/relationships/settings" Target="settings.xml"/><Relationship Id="rId7" Type="http://schemas.openxmlformats.org/officeDocument/2006/relationships/hyperlink" Target="https://www.nice.org.uk/guidance/ng222?utm_source=chatgpt.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nice.org.uk/guidance/ng222?utm_source=chatgpt.com"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who.int/en/news-room/fact-sheets/detail/depression?utm_source=chatgpt.com" TargetMode="External"/><Relationship Id="rId4" Type="http://schemas.openxmlformats.org/officeDocument/2006/relationships/webSettings" Target="webSettings.xml"/><Relationship Id="rId9" Type="http://schemas.openxmlformats.org/officeDocument/2006/relationships/hyperlink" Target="https://www.ons.gov.uk/peoplepopulationandcommunity/wellbeing/bulletins/publicopinionsandsocialtrendsgreatbritain/april2025?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F28544-1D80-4BBB-B910-DED3A17400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9</Pages>
  <Words>2178</Words>
  <Characters>12720</Characters>
  <Application>Microsoft Office Word</Application>
  <DocSecurity>0</DocSecurity>
  <Lines>205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Serwin Sibug Berondo (2530677)</dc:creator>
  <cp:keywords/>
  <dc:description/>
  <cp:lastModifiedBy>Serwin Sibug Berondo (2530677)</cp:lastModifiedBy>
  <cp:revision>1</cp:revision>
  <dcterms:created xsi:type="dcterms:W3CDTF">2026-08-15T20:52:00Z</dcterms:created>
  <dcterms:modified xsi:type="dcterms:W3CDTF">2026-08-15T22:29:00Z</dcterms:modified>
</cp:coreProperties>
</file>