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529F9" w14:textId="0068B970" w:rsidR="004E701B" w:rsidRDefault="008136B4">
      <w:pPr>
        <w:rPr>
          <w:lang w:val="en-US"/>
        </w:rPr>
      </w:pPr>
      <w:r>
        <w:rPr>
          <w:lang w:val="en-US"/>
        </w:rPr>
        <w:t>Wi</w:t>
      </w:r>
      <w:r w:rsidR="004E701B">
        <w:rPr>
          <w:lang w:val="en-US"/>
        </w:rPr>
        <w:t>lliam Brown</w:t>
      </w:r>
    </w:p>
    <w:p w14:paraId="4C9EA759" w14:textId="3327BB6B" w:rsidR="004E701B" w:rsidRDefault="004E701B">
      <w:pPr>
        <w:rPr>
          <w:u w:val="single"/>
          <w:lang w:val="en-US"/>
        </w:rPr>
      </w:pPr>
      <w:r w:rsidRPr="004E701B">
        <w:rPr>
          <w:u w:val="single"/>
          <w:lang w:val="en-US"/>
        </w:rPr>
        <w:t>INTERNAL MEMORANDUM</w:t>
      </w:r>
    </w:p>
    <w:p w14:paraId="164DBEC2" w14:textId="5C62B0A9" w:rsidR="004E701B" w:rsidRDefault="004E701B">
      <w:pPr>
        <w:rPr>
          <w:lang w:val="en-US"/>
        </w:rPr>
      </w:pPr>
      <w:r w:rsidRPr="000B6BDB">
        <w:rPr>
          <w:lang w:val="en-US"/>
        </w:rPr>
        <w:t>TO</w:t>
      </w:r>
      <w:r w:rsidR="000B6BDB" w:rsidRPr="000B6BDB">
        <w:rPr>
          <w:lang w:val="en-US"/>
        </w:rPr>
        <w:t>: Oliver Jones</w:t>
      </w:r>
    </w:p>
    <w:p w14:paraId="51203D74" w14:textId="2B1A9C24" w:rsidR="000B6BDB" w:rsidRDefault="000B6BDB">
      <w:pPr>
        <w:rPr>
          <w:lang w:val="en-US"/>
        </w:rPr>
      </w:pPr>
      <w:r>
        <w:rPr>
          <w:lang w:val="en-US"/>
        </w:rPr>
        <w:t>FROM: Beverly Evans</w:t>
      </w:r>
    </w:p>
    <w:p w14:paraId="04F82FD2" w14:textId="270AC875" w:rsidR="000B6BDB" w:rsidRDefault="000B6BDB">
      <w:pPr>
        <w:rPr>
          <w:lang w:val="en-US"/>
        </w:rPr>
      </w:pPr>
      <w:r>
        <w:rPr>
          <w:lang w:val="en-US"/>
        </w:rPr>
        <w:t>MATTER: Case of William Brown</w:t>
      </w:r>
    </w:p>
    <w:p w14:paraId="63B903AC" w14:textId="71A47803" w:rsidR="000B6BDB" w:rsidRPr="000B6BDB" w:rsidRDefault="000B6BDB">
      <w:pPr>
        <w:rPr>
          <w:lang w:val="en-US"/>
        </w:rPr>
      </w:pPr>
      <w:r>
        <w:rPr>
          <w:lang w:val="en-US"/>
        </w:rPr>
        <w:t>DATE: 7 May 2021</w:t>
      </w:r>
    </w:p>
    <w:p w14:paraId="7DEA3BD3" w14:textId="68EB00C1" w:rsidR="00050BE5" w:rsidRDefault="00050BE5">
      <w:pPr>
        <w:rPr>
          <w:u w:val="single"/>
          <w:lang w:val="en-US"/>
        </w:rPr>
      </w:pPr>
    </w:p>
    <w:p w14:paraId="724A570C" w14:textId="77777777" w:rsidR="00CF4BCC" w:rsidRDefault="000B6BDB">
      <w:pPr>
        <w:rPr>
          <w:lang w:val="en-US"/>
        </w:rPr>
      </w:pPr>
      <w:r w:rsidRPr="000B6BDB">
        <w:rPr>
          <w:lang w:val="en-US"/>
        </w:rPr>
        <w:t>Dear Mr. Jones</w:t>
      </w:r>
      <w:r w:rsidR="00051F60">
        <w:rPr>
          <w:lang w:val="en-US"/>
        </w:rPr>
        <w:t>.</w:t>
      </w:r>
    </w:p>
    <w:p w14:paraId="12EE2D00" w14:textId="7B56C5F6" w:rsidR="00FC1BF8" w:rsidRDefault="00CF4BCC">
      <w:pPr>
        <w:rPr>
          <w:lang w:val="en-US"/>
        </w:rPr>
      </w:pPr>
      <w:r>
        <w:rPr>
          <w:lang w:val="en-US"/>
        </w:rPr>
        <w:t>T</w:t>
      </w:r>
      <w:r w:rsidR="000B6BDB">
        <w:rPr>
          <w:lang w:val="en-US"/>
        </w:rPr>
        <w:t xml:space="preserve">he substantive law </w:t>
      </w:r>
      <w:r>
        <w:rPr>
          <w:lang w:val="en-US"/>
        </w:rPr>
        <w:t xml:space="preserve">has been researched </w:t>
      </w:r>
      <w:r w:rsidR="00051F60">
        <w:rPr>
          <w:lang w:val="en-US"/>
        </w:rPr>
        <w:t xml:space="preserve">for the offence of Mr. </w:t>
      </w:r>
      <w:r w:rsidR="00EB3CA9">
        <w:rPr>
          <w:lang w:val="en-US"/>
        </w:rPr>
        <w:t>Brown</w:t>
      </w:r>
      <w:r w:rsidR="00051F60">
        <w:rPr>
          <w:lang w:val="en-US"/>
        </w:rPr>
        <w:t xml:space="preserve">. The information which </w:t>
      </w:r>
      <w:r>
        <w:rPr>
          <w:lang w:val="en-US"/>
        </w:rPr>
        <w:t>would be required is</w:t>
      </w:r>
      <w:r w:rsidR="00051F60">
        <w:rPr>
          <w:lang w:val="en-US"/>
        </w:rPr>
        <w:t xml:space="preserve"> set below.</w:t>
      </w:r>
    </w:p>
    <w:p w14:paraId="45EFEB42" w14:textId="02535825" w:rsidR="000B6BDB" w:rsidRDefault="00CF4BCC">
      <w:pPr>
        <w:rPr>
          <w:lang w:val="en-US"/>
        </w:rPr>
      </w:pPr>
      <w:r>
        <w:rPr>
          <w:lang w:val="en-US"/>
        </w:rPr>
        <w:t xml:space="preserve">Mr. Brown may not be guilty and if so, he would not be liable for the offence that he is accused </w:t>
      </w:r>
      <w:r w:rsidR="001D61E6">
        <w:rPr>
          <w:lang w:val="en-US"/>
        </w:rPr>
        <w:t>of. Appropriation</w:t>
      </w:r>
      <w:r w:rsidR="004B2923">
        <w:rPr>
          <w:lang w:val="en-US"/>
        </w:rPr>
        <w:t xml:space="preserve"> for theft </w:t>
      </w:r>
      <w:r w:rsidR="00C66ED0">
        <w:rPr>
          <w:lang w:val="en-US"/>
        </w:rPr>
        <w:t xml:space="preserve">would have to </w:t>
      </w:r>
      <w:r w:rsidR="000F18E8">
        <w:rPr>
          <w:lang w:val="en-US"/>
        </w:rPr>
        <w:t>be present</w:t>
      </w:r>
      <w:r w:rsidR="00C66ED0">
        <w:rPr>
          <w:lang w:val="en-US"/>
        </w:rPr>
        <w:t xml:space="preserve"> and </w:t>
      </w:r>
      <w:r w:rsidR="004B2923">
        <w:rPr>
          <w:lang w:val="en-US"/>
        </w:rPr>
        <w:t xml:space="preserve">the act </w:t>
      </w:r>
      <w:r w:rsidR="00C66ED0">
        <w:rPr>
          <w:lang w:val="en-US"/>
        </w:rPr>
        <w:t>would have to be</w:t>
      </w:r>
      <w:r w:rsidR="004B2923">
        <w:rPr>
          <w:lang w:val="en-US"/>
        </w:rPr>
        <w:t xml:space="preserve"> deliberate. It </w:t>
      </w:r>
      <w:r w:rsidR="00C66ED0">
        <w:rPr>
          <w:lang w:val="en-US"/>
        </w:rPr>
        <w:t xml:space="preserve">would have to </w:t>
      </w:r>
      <w:r w:rsidR="004B2923">
        <w:rPr>
          <w:lang w:val="en-US"/>
        </w:rPr>
        <w:t xml:space="preserve">not </w:t>
      </w:r>
      <w:r w:rsidR="00C66ED0">
        <w:rPr>
          <w:lang w:val="en-US"/>
        </w:rPr>
        <w:t xml:space="preserve">be </w:t>
      </w:r>
      <w:r w:rsidR="00375929">
        <w:rPr>
          <w:lang w:val="en-US"/>
        </w:rPr>
        <w:t>William’s</w:t>
      </w:r>
      <w:r w:rsidR="004B2923">
        <w:rPr>
          <w:lang w:val="en-US"/>
        </w:rPr>
        <w:t xml:space="preserve"> property </w:t>
      </w:r>
      <w:r w:rsidR="00C66ED0">
        <w:rPr>
          <w:lang w:val="en-US"/>
        </w:rPr>
        <w:t>to</w:t>
      </w:r>
      <w:r w:rsidR="004B2923">
        <w:rPr>
          <w:lang w:val="en-US"/>
        </w:rPr>
        <w:t xml:space="preserve"> deal with it as his own</w:t>
      </w:r>
      <w:r w:rsidR="00375929">
        <w:rPr>
          <w:lang w:val="en-US"/>
        </w:rPr>
        <w:t xml:space="preserve">, he </w:t>
      </w:r>
      <w:r w:rsidR="00C66ED0">
        <w:rPr>
          <w:lang w:val="en-US"/>
        </w:rPr>
        <w:t>would have to be dishonest</w:t>
      </w:r>
      <w:r w:rsidR="00375929">
        <w:rPr>
          <w:lang w:val="en-US"/>
        </w:rPr>
        <w:t xml:space="preserve"> and, his intention </w:t>
      </w:r>
      <w:r w:rsidR="00C66ED0">
        <w:rPr>
          <w:lang w:val="en-US"/>
        </w:rPr>
        <w:t>must be</w:t>
      </w:r>
      <w:r w:rsidR="00375929">
        <w:rPr>
          <w:lang w:val="en-US"/>
        </w:rPr>
        <w:t xml:space="preserve"> to permanently deprive the owner.</w:t>
      </w:r>
      <w:r w:rsidR="00013F82">
        <w:rPr>
          <w:lang w:val="en-US"/>
        </w:rPr>
        <w:t xml:space="preserve"> (R v Morris (1983). </w:t>
      </w:r>
      <w:r w:rsidR="00A1765F">
        <w:rPr>
          <w:lang w:val="en-US"/>
        </w:rPr>
        <w:t xml:space="preserve"> </w:t>
      </w:r>
      <w:r w:rsidR="00C66ED0">
        <w:rPr>
          <w:lang w:val="en-US"/>
        </w:rPr>
        <w:t xml:space="preserve">If he </w:t>
      </w:r>
      <w:r w:rsidR="000A0A32">
        <w:rPr>
          <w:lang w:val="en-US"/>
        </w:rPr>
        <w:t xml:space="preserve">is </w:t>
      </w:r>
      <w:r w:rsidR="00C66ED0">
        <w:rPr>
          <w:lang w:val="en-US"/>
        </w:rPr>
        <w:t xml:space="preserve">guilty of both the actus reus and </w:t>
      </w:r>
      <w:proofErr w:type="spellStart"/>
      <w:r w:rsidR="00C66ED0">
        <w:rPr>
          <w:lang w:val="en-US"/>
        </w:rPr>
        <w:t>mens</w:t>
      </w:r>
      <w:proofErr w:type="spellEnd"/>
      <w:r w:rsidR="00C66ED0">
        <w:rPr>
          <w:lang w:val="en-US"/>
        </w:rPr>
        <w:t xml:space="preserve"> rea then he would be liable for the offence</w:t>
      </w:r>
      <w:r w:rsidR="00FC1BF8">
        <w:rPr>
          <w:lang w:val="en-US"/>
        </w:rPr>
        <w:t xml:space="preserve"> for</w:t>
      </w:r>
      <w:r w:rsidR="00A1765F">
        <w:rPr>
          <w:lang w:val="en-US"/>
        </w:rPr>
        <w:t xml:space="preserve"> theft under section 1 of the theft act </w:t>
      </w:r>
      <w:r w:rsidR="00C66ED0">
        <w:rPr>
          <w:lang w:val="en-US"/>
        </w:rPr>
        <w:t>1968 and would be</w:t>
      </w:r>
      <w:r w:rsidR="00A1765F">
        <w:rPr>
          <w:lang w:val="en-US"/>
        </w:rPr>
        <w:t xml:space="preserve"> in the breach of trust from his </w:t>
      </w:r>
      <w:bookmarkStart w:id="0" w:name="_Hlk69881135"/>
      <w:r w:rsidR="008A3140">
        <w:rPr>
          <w:lang w:val="en-US"/>
        </w:rPr>
        <w:t>employer. (Sentencing</w:t>
      </w:r>
      <w:r w:rsidR="00A1765F">
        <w:rPr>
          <w:lang w:val="en-US"/>
        </w:rPr>
        <w:t xml:space="preserve"> Council </w:t>
      </w:r>
      <w:r w:rsidR="008A3140">
        <w:rPr>
          <w:lang w:val="en-US"/>
        </w:rPr>
        <w:t>2021).</w:t>
      </w:r>
      <w:r w:rsidR="00C66ED0">
        <w:rPr>
          <w:lang w:val="en-US"/>
        </w:rPr>
        <w:t xml:space="preserve"> This would be an</w:t>
      </w:r>
      <w:r w:rsidR="00FC1BF8">
        <w:rPr>
          <w:lang w:val="en-US"/>
        </w:rPr>
        <w:t xml:space="preserve"> either way offence </w:t>
      </w:r>
      <w:r w:rsidR="00A1765F">
        <w:rPr>
          <w:lang w:val="en-US"/>
        </w:rPr>
        <w:t>and</w:t>
      </w:r>
      <w:r w:rsidR="00FC1BF8">
        <w:rPr>
          <w:lang w:val="en-US"/>
        </w:rPr>
        <w:t xml:space="preserve"> will be held at either the magistrates court or the crown court</w:t>
      </w:r>
      <w:r w:rsidR="00A1765F">
        <w:rPr>
          <w:lang w:val="en-US"/>
        </w:rPr>
        <w:t>.</w:t>
      </w:r>
      <w:r w:rsidR="00FC1BF8">
        <w:rPr>
          <w:lang w:val="en-US"/>
        </w:rPr>
        <w:t xml:space="preserve"> </w:t>
      </w:r>
    </w:p>
    <w:bookmarkEnd w:id="0"/>
    <w:p w14:paraId="63159496" w14:textId="4DF23B06" w:rsidR="00441EF0" w:rsidRDefault="00441EF0">
      <w:pPr>
        <w:rPr>
          <w:lang w:val="en-US"/>
        </w:rPr>
      </w:pPr>
    </w:p>
    <w:p w14:paraId="345550FE" w14:textId="57C60CB6" w:rsidR="004333A0" w:rsidRPr="004333A0" w:rsidRDefault="004333A0">
      <w:pPr>
        <w:rPr>
          <w:b/>
          <w:bCs/>
          <w:sz w:val="28"/>
          <w:szCs w:val="28"/>
          <w:lang w:val="en-US"/>
        </w:rPr>
      </w:pPr>
      <w:proofErr w:type="spellStart"/>
      <w:r w:rsidRPr="004333A0">
        <w:rPr>
          <w:b/>
          <w:bCs/>
          <w:sz w:val="28"/>
          <w:szCs w:val="28"/>
          <w:lang w:val="en-US"/>
        </w:rPr>
        <w:t>Mens</w:t>
      </w:r>
      <w:proofErr w:type="spellEnd"/>
      <w:r w:rsidRPr="004333A0">
        <w:rPr>
          <w:b/>
          <w:bCs/>
          <w:sz w:val="28"/>
          <w:szCs w:val="28"/>
          <w:lang w:val="en-US"/>
        </w:rPr>
        <w:t xml:space="preserve"> Rea and Actus Reus;</w:t>
      </w:r>
    </w:p>
    <w:p w14:paraId="73A2469C" w14:textId="5E9E9A1D" w:rsidR="00F84EB6" w:rsidRDefault="005C28C6">
      <w:pPr>
        <w:rPr>
          <w:lang w:val="en-US"/>
        </w:rPr>
      </w:pPr>
      <w:r>
        <w:rPr>
          <w:lang w:val="en-US"/>
        </w:rPr>
        <w:t xml:space="preserve">The </w:t>
      </w:r>
      <w:proofErr w:type="spellStart"/>
      <w:r>
        <w:rPr>
          <w:lang w:val="en-US"/>
        </w:rPr>
        <w:t>Mens</w:t>
      </w:r>
      <w:proofErr w:type="spellEnd"/>
      <w:r>
        <w:rPr>
          <w:lang w:val="en-US"/>
        </w:rPr>
        <w:t xml:space="preserve"> Rea would </w:t>
      </w:r>
      <w:r w:rsidR="00363205">
        <w:rPr>
          <w:lang w:val="en-US"/>
        </w:rPr>
        <w:t>have to be proven by the Crown Prosecution Service</w:t>
      </w:r>
      <w:r w:rsidR="0098019E">
        <w:rPr>
          <w:lang w:val="en-US"/>
        </w:rPr>
        <w:t>,</w:t>
      </w:r>
      <w:r w:rsidR="00363205">
        <w:rPr>
          <w:lang w:val="en-US"/>
        </w:rPr>
        <w:t xml:space="preserve"> such</w:t>
      </w:r>
      <w:r>
        <w:rPr>
          <w:lang w:val="en-US"/>
        </w:rPr>
        <w:t xml:space="preserve"> as</w:t>
      </w:r>
      <w:r w:rsidR="0098019E">
        <w:rPr>
          <w:lang w:val="en-US"/>
        </w:rPr>
        <w:t>,</w:t>
      </w:r>
      <w:r>
        <w:rPr>
          <w:lang w:val="en-US"/>
        </w:rPr>
        <w:t xml:space="preserve"> </w:t>
      </w:r>
      <w:r w:rsidR="00363205">
        <w:rPr>
          <w:lang w:val="en-US"/>
        </w:rPr>
        <w:t xml:space="preserve">did </w:t>
      </w:r>
      <w:r>
        <w:rPr>
          <w:lang w:val="en-US"/>
        </w:rPr>
        <w:t xml:space="preserve">William </w:t>
      </w:r>
      <w:r w:rsidR="00363205">
        <w:rPr>
          <w:lang w:val="en-US"/>
        </w:rPr>
        <w:t>k</w:t>
      </w:r>
      <w:r>
        <w:rPr>
          <w:lang w:val="en-US"/>
        </w:rPr>
        <w:t>n</w:t>
      </w:r>
      <w:r w:rsidR="00363205">
        <w:rPr>
          <w:lang w:val="en-US"/>
        </w:rPr>
        <w:t>o</w:t>
      </w:r>
      <w:r>
        <w:rPr>
          <w:lang w:val="en-US"/>
        </w:rPr>
        <w:t xml:space="preserve">w that what he was doing was wrong </w:t>
      </w:r>
      <w:r w:rsidR="000268A1">
        <w:rPr>
          <w:lang w:val="en-US"/>
        </w:rPr>
        <w:t>and</w:t>
      </w:r>
      <w:r>
        <w:rPr>
          <w:lang w:val="en-US"/>
        </w:rPr>
        <w:t xml:space="preserve"> still continued to do it</w:t>
      </w:r>
      <w:r w:rsidR="00EB7FD5">
        <w:rPr>
          <w:lang w:val="en-US"/>
        </w:rPr>
        <w:t>, did</w:t>
      </w:r>
      <w:r w:rsidR="00BA4DE7">
        <w:rPr>
          <w:lang w:val="en-US"/>
        </w:rPr>
        <w:t xml:space="preserve"> William inten</w:t>
      </w:r>
      <w:r w:rsidR="00EB7FD5">
        <w:rPr>
          <w:lang w:val="en-US"/>
        </w:rPr>
        <w:t>d</w:t>
      </w:r>
      <w:r w:rsidR="00BA4DE7">
        <w:rPr>
          <w:lang w:val="en-US"/>
        </w:rPr>
        <w:t xml:space="preserve"> to </w:t>
      </w:r>
      <w:r w:rsidR="0098019E">
        <w:rPr>
          <w:lang w:val="en-US"/>
        </w:rPr>
        <w:t>steal, was</w:t>
      </w:r>
      <w:r w:rsidR="001C1564">
        <w:rPr>
          <w:lang w:val="en-US"/>
        </w:rPr>
        <w:t xml:space="preserve"> </w:t>
      </w:r>
      <w:r w:rsidR="00EB7FD5">
        <w:rPr>
          <w:lang w:val="en-US"/>
        </w:rPr>
        <w:t xml:space="preserve">he </w:t>
      </w:r>
      <w:r w:rsidR="001C1564">
        <w:rPr>
          <w:lang w:val="en-US"/>
        </w:rPr>
        <w:t xml:space="preserve">dishonest and </w:t>
      </w:r>
      <w:r w:rsidR="005A744C">
        <w:rPr>
          <w:lang w:val="en-US"/>
        </w:rPr>
        <w:t>deprive the owner of the money</w:t>
      </w:r>
      <w:r w:rsidR="000268A1">
        <w:rPr>
          <w:lang w:val="en-US"/>
        </w:rPr>
        <w:t>,</w:t>
      </w:r>
      <w:r w:rsidR="00F84EB6">
        <w:rPr>
          <w:lang w:val="en-US"/>
        </w:rPr>
        <w:t xml:space="preserve"> the wine and gin. </w:t>
      </w:r>
    </w:p>
    <w:p w14:paraId="29E54626" w14:textId="31A300C5" w:rsidR="00C72341" w:rsidRDefault="00BA4DE7" w:rsidP="00980D9B">
      <w:pPr>
        <w:rPr>
          <w:lang w:val="en-US"/>
        </w:rPr>
      </w:pPr>
      <w:r>
        <w:rPr>
          <w:lang w:val="en-US"/>
        </w:rPr>
        <w:t>T</w:t>
      </w:r>
      <w:r w:rsidR="005C28C6">
        <w:rPr>
          <w:lang w:val="en-US"/>
        </w:rPr>
        <w:t xml:space="preserve">he Actus Reus </w:t>
      </w:r>
      <w:r w:rsidR="002342DE">
        <w:rPr>
          <w:lang w:val="en-US"/>
        </w:rPr>
        <w:t xml:space="preserve">of theft </w:t>
      </w:r>
      <w:r w:rsidR="0098019E">
        <w:rPr>
          <w:lang w:val="en-US"/>
        </w:rPr>
        <w:t xml:space="preserve">the CPS have to prove whether it </w:t>
      </w:r>
      <w:r w:rsidR="002342DE">
        <w:rPr>
          <w:lang w:val="en-US"/>
        </w:rPr>
        <w:t>amounts to appropriation</w:t>
      </w:r>
      <w:r w:rsidR="0098019E">
        <w:rPr>
          <w:lang w:val="en-US"/>
        </w:rPr>
        <w:t xml:space="preserve"> did</w:t>
      </w:r>
      <w:r w:rsidR="002342DE">
        <w:rPr>
          <w:lang w:val="en-US"/>
        </w:rPr>
        <w:t xml:space="preserve"> the wine and the gin belong to him</w:t>
      </w:r>
      <w:r w:rsidR="0098019E">
        <w:rPr>
          <w:lang w:val="en-US"/>
        </w:rPr>
        <w:t>,</w:t>
      </w:r>
      <w:r w:rsidR="001C1564">
        <w:rPr>
          <w:lang w:val="en-US"/>
        </w:rPr>
        <w:t xml:space="preserve"> </w:t>
      </w:r>
      <w:r w:rsidR="00F84EB6">
        <w:rPr>
          <w:lang w:val="en-US"/>
        </w:rPr>
        <w:t xml:space="preserve">did </w:t>
      </w:r>
      <w:r w:rsidR="0098019E">
        <w:rPr>
          <w:lang w:val="en-US"/>
        </w:rPr>
        <w:t xml:space="preserve">Mr. Brown </w:t>
      </w:r>
      <w:r w:rsidR="00F84EB6">
        <w:rPr>
          <w:lang w:val="en-US"/>
        </w:rPr>
        <w:t>have any right to taking the drink or the money</w:t>
      </w:r>
      <w:r w:rsidR="008A3140">
        <w:rPr>
          <w:lang w:val="en-US"/>
        </w:rPr>
        <w:t xml:space="preserve">, </w:t>
      </w:r>
      <w:r w:rsidR="0098019E">
        <w:rPr>
          <w:lang w:val="en-US"/>
        </w:rPr>
        <w:t xml:space="preserve">did </w:t>
      </w:r>
      <w:r w:rsidR="008A3140">
        <w:rPr>
          <w:lang w:val="en-US"/>
        </w:rPr>
        <w:t>Mr. Brown t</w:t>
      </w:r>
      <w:r w:rsidR="0098019E">
        <w:rPr>
          <w:lang w:val="en-US"/>
        </w:rPr>
        <w:t>a</w:t>
      </w:r>
      <w:r w:rsidR="008A3140">
        <w:rPr>
          <w:lang w:val="en-US"/>
        </w:rPr>
        <w:t>k</w:t>
      </w:r>
      <w:r w:rsidR="0098019E">
        <w:rPr>
          <w:lang w:val="en-US"/>
        </w:rPr>
        <w:t>e</w:t>
      </w:r>
      <w:r w:rsidR="008A3140">
        <w:rPr>
          <w:lang w:val="en-US"/>
        </w:rPr>
        <w:t xml:space="preserve"> </w:t>
      </w:r>
      <w:r w:rsidR="00544EBB">
        <w:rPr>
          <w:lang w:val="en-US"/>
        </w:rPr>
        <w:t>the money and spirits</w:t>
      </w:r>
      <w:r w:rsidR="008A3140">
        <w:rPr>
          <w:lang w:val="en-US"/>
        </w:rPr>
        <w:t xml:space="preserve"> without the consent of the owner</w:t>
      </w:r>
      <w:r w:rsidR="00544EBB">
        <w:rPr>
          <w:lang w:val="en-US"/>
        </w:rPr>
        <w:t xml:space="preserve">. </w:t>
      </w:r>
      <w:r w:rsidR="000A0A32">
        <w:rPr>
          <w:lang w:val="en-US"/>
        </w:rPr>
        <w:t>Did t</w:t>
      </w:r>
      <w:r w:rsidR="00544EBB">
        <w:rPr>
          <w:lang w:val="en-US"/>
        </w:rPr>
        <w:t>he property belong to</w:t>
      </w:r>
      <w:r w:rsidR="0098019E">
        <w:rPr>
          <w:lang w:val="en-US"/>
        </w:rPr>
        <w:t xml:space="preserve"> </w:t>
      </w:r>
      <w:r w:rsidR="00544EBB">
        <w:rPr>
          <w:lang w:val="en-US"/>
        </w:rPr>
        <w:t xml:space="preserve">Mr. </w:t>
      </w:r>
      <w:proofErr w:type="gramStart"/>
      <w:r w:rsidR="00544EBB">
        <w:rPr>
          <w:lang w:val="en-US"/>
        </w:rPr>
        <w:t>Brown</w:t>
      </w:r>
      <w:r w:rsidR="000A0A32">
        <w:rPr>
          <w:lang w:val="en-US"/>
        </w:rPr>
        <w:t>.</w:t>
      </w:r>
      <w:proofErr w:type="gramEnd"/>
      <w:r w:rsidR="000A0A32">
        <w:rPr>
          <w:lang w:val="en-US"/>
        </w:rPr>
        <w:t xml:space="preserve"> Was Mr. Brown b</w:t>
      </w:r>
      <w:r w:rsidR="00544EBB">
        <w:rPr>
          <w:lang w:val="en-US"/>
        </w:rPr>
        <w:t xml:space="preserve">eing dishonest. </w:t>
      </w:r>
      <w:r w:rsidR="00C72341">
        <w:rPr>
          <w:lang w:val="en-US"/>
        </w:rPr>
        <w:t xml:space="preserve"> </w:t>
      </w:r>
      <w:r w:rsidR="0098019E">
        <w:rPr>
          <w:lang w:val="en-US"/>
        </w:rPr>
        <w:t xml:space="preserve">The CPS will have to prove that the actus reus and the </w:t>
      </w:r>
      <w:proofErr w:type="spellStart"/>
      <w:r w:rsidR="0098019E">
        <w:rPr>
          <w:lang w:val="en-US"/>
        </w:rPr>
        <w:t>mens</w:t>
      </w:r>
      <w:proofErr w:type="spellEnd"/>
      <w:r w:rsidR="0098019E">
        <w:rPr>
          <w:lang w:val="en-US"/>
        </w:rPr>
        <w:t xml:space="preserve"> rea both together for there to be a crime committed.</w:t>
      </w:r>
    </w:p>
    <w:p w14:paraId="093A36C9" w14:textId="094FA261" w:rsidR="005E7D68" w:rsidRPr="001B25DF" w:rsidRDefault="005E7D68" w:rsidP="00980D9B">
      <w:pPr>
        <w:rPr>
          <w:b/>
          <w:bCs/>
          <w:sz w:val="28"/>
          <w:szCs w:val="28"/>
          <w:lang w:val="en-US"/>
        </w:rPr>
      </w:pPr>
      <w:r w:rsidRPr="001B25DF">
        <w:rPr>
          <w:b/>
          <w:bCs/>
          <w:sz w:val="28"/>
          <w:szCs w:val="28"/>
          <w:lang w:val="en-US"/>
        </w:rPr>
        <w:t>Sentencing;</w:t>
      </w:r>
    </w:p>
    <w:p w14:paraId="45112231" w14:textId="385B6E94" w:rsidR="00803355" w:rsidRDefault="00796712" w:rsidP="00803355">
      <w:r>
        <w:rPr>
          <w:lang w:val="en-US"/>
        </w:rPr>
        <w:t xml:space="preserve">The sentencing for </w:t>
      </w:r>
      <w:r w:rsidR="0088479F">
        <w:rPr>
          <w:lang w:val="en-US"/>
        </w:rPr>
        <w:t>Mr. Brown</w:t>
      </w:r>
      <w:r>
        <w:rPr>
          <w:lang w:val="en-US"/>
        </w:rPr>
        <w:t xml:space="preserve"> if found </w:t>
      </w:r>
      <w:r w:rsidR="005E7D68">
        <w:rPr>
          <w:lang w:val="en-US"/>
        </w:rPr>
        <w:t xml:space="preserve">not </w:t>
      </w:r>
      <w:r>
        <w:rPr>
          <w:lang w:val="en-US"/>
        </w:rPr>
        <w:t xml:space="preserve">guilty </w:t>
      </w:r>
      <w:r w:rsidR="005E7D68">
        <w:rPr>
          <w:lang w:val="en-US"/>
        </w:rPr>
        <w:t xml:space="preserve">it will be thrown out of court and William will not be charged at all for the offence. If he is found guilty, he </w:t>
      </w:r>
      <w:r>
        <w:rPr>
          <w:lang w:val="en-US"/>
        </w:rPr>
        <w:t xml:space="preserve">could </w:t>
      </w:r>
      <w:r w:rsidR="005E7D68">
        <w:rPr>
          <w:lang w:val="en-US"/>
        </w:rPr>
        <w:t>have</w:t>
      </w:r>
      <w:r>
        <w:rPr>
          <w:lang w:val="en-US"/>
        </w:rPr>
        <w:t xml:space="preserve"> 1 year`s custody</w:t>
      </w:r>
      <w:r w:rsidR="000321B5">
        <w:rPr>
          <w:lang w:val="en-US"/>
        </w:rPr>
        <w:t>,</w:t>
      </w:r>
      <w:r>
        <w:rPr>
          <w:lang w:val="en-US"/>
        </w:rPr>
        <w:t xml:space="preserve"> as the offence is a high culpability </w:t>
      </w:r>
      <w:r w:rsidR="005E7D68">
        <w:rPr>
          <w:lang w:val="en-US"/>
        </w:rPr>
        <w:t>if</w:t>
      </w:r>
      <w:r>
        <w:rPr>
          <w:lang w:val="en-US"/>
        </w:rPr>
        <w:t xml:space="preserve"> William </w:t>
      </w:r>
      <w:r w:rsidR="00A15C41">
        <w:rPr>
          <w:lang w:val="en-US"/>
        </w:rPr>
        <w:t xml:space="preserve">knew what he was doing </w:t>
      </w:r>
      <w:r w:rsidR="005E7D68">
        <w:rPr>
          <w:lang w:val="en-US"/>
        </w:rPr>
        <w:t>and</w:t>
      </w:r>
      <w:r w:rsidR="00A15C41">
        <w:rPr>
          <w:lang w:val="en-US"/>
        </w:rPr>
        <w:t xml:space="preserve"> tried to cover up the stock levels. </w:t>
      </w:r>
      <w:r w:rsidR="005E7D68">
        <w:rPr>
          <w:lang w:val="en-US"/>
        </w:rPr>
        <w:t xml:space="preserve">It would be said that </w:t>
      </w:r>
      <w:r w:rsidR="001F3D32">
        <w:rPr>
          <w:lang w:val="en-US"/>
        </w:rPr>
        <w:t xml:space="preserve">He </w:t>
      </w:r>
      <w:r>
        <w:rPr>
          <w:lang w:val="en-US"/>
        </w:rPr>
        <w:t>abused his position, the trust and responsibility he was given.</w:t>
      </w:r>
      <w:r w:rsidR="000321B5">
        <w:rPr>
          <w:lang w:val="en-US"/>
        </w:rPr>
        <w:t xml:space="preserve"> (Sentencing Council 201</w:t>
      </w:r>
      <w:r w:rsidR="00A15C41">
        <w:rPr>
          <w:lang w:val="en-US"/>
        </w:rPr>
        <w:t>9</w:t>
      </w:r>
      <w:r w:rsidR="000321B5">
        <w:rPr>
          <w:lang w:val="en-US"/>
        </w:rPr>
        <w:t>)</w:t>
      </w:r>
      <w:r w:rsidR="0088479F">
        <w:rPr>
          <w:lang w:val="en-US"/>
        </w:rPr>
        <w:t xml:space="preserve"> And</w:t>
      </w:r>
      <w:r>
        <w:rPr>
          <w:lang w:val="en-US"/>
        </w:rPr>
        <w:t xml:space="preserve"> </w:t>
      </w:r>
      <w:r w:rsidR="0088479F">
        <w:t>t</w:t>
      </w:r>
      <w:r w:rsidR="00980D9B">
        <w:t xml:space="preserve">he maximum sentence would be 12 months </w:t>
      </w:r>
      <w:r w:rsidR="0088479F">
        <w:t xml:space="preserve">in prison </w:t>
      </w:r>
      <w:r w:rsidR="00980D9B">
        <w:t xml:space="preserve">because of the 2 offences he could be given 6months for each offence </w:t>
      </w:r>
      <w:r w:rsidR="00A57E8C">
        <w:t xml:space="preserve">which will run consecutively after each other for twelve months </w:t>
      </w:r>
      <w:r w:rsidR="00980D9B">
        <w:t>at the most if it is t</w:t>
      </w:r>
      <w:r w:rsidR="00FC4783">
        <w:t>r</w:t>
      </w:r>
      <w:r w:rsidR="00980D9B">
        <w:t>ied in the magistrates’ court</w:t>
      </w:r>
      <w:r w:rsidR="00803355">
        <w:t>.</w:t>
      </w:r>
      <w:r>
        <w:t xml:space="preserve"> </w:t>
      </w:r>
      <w:r w:rsidR="00541DC3">
        <w:t>Or he could receive a community order</w:t>
      </w:r>
      <w:r w:rsidR="001F3D32">
        <w:t>, a</w:t>
      </w:r>
      <w:r w:rsidR="00541DC3">
        <w:t xml:space="preserve"> fine</w:t>
      </w:r>
      <w:r w:rsidR="001F3D32">
        <w:t>, conditional discharge or, suspended sentence.</w:t>
      </w:r>
    </w:p>
    <w:p w14:paraId="484308E4" w14:textId="77777777" w:rsidR="00165789" w:rsidRPr="0088479F" w:rsidRDefault="00165789" w:rsidP="00803355">
      <w:pPr>
        <w:rPr>
          <w:lang w:val="en-US"/>
        </w:rPr>
      </w:pPr>
    </w:p>
    <w:p w14:paraId="33204FA8" w14:textId="3AAC608F" w:rsidR="006A0D7B" w:rsidRDefault="00FC1BF8" w:rsidP="008E3836">
      <w:r>
        <w:rPr>
          <w:lang w:val="en-US"/>
        </w:rPr>
        <w:lastRenderedPageBreak/>
        <w:t>It is an either way offence so it will be held at either the magistrates court or the crown court</w:t>
      </w:r>
      <w:r w:rsidR="003C5E32">
        <w:rPr>
          <w:lang w:val="en-US"/>
        </w:rPr>
        <w:t>. The magistrates will decide if it should go to the crown court for trial or for sentence</w:t>
      </w:r>
      <w:r w:rsidR="00FC4783">
        <w:rPr>
          <w:lang w:val="en-US"/>
        </w:rPr>
        <w:t xml:space="preserve">, </w:t>
      </w:r>
      <w:r>
        <w:rPr>
          <w:lang w:val="en-US"/>
        </w:rPr>
        <w:t xml:space="preserve">as this is an act of theft, </w:t>
      </w:r>
      <w:r w:rsidR="003159F0">
        <w:rPr>
          <w:lang w:val="en-US"/>
        </w:rPr>
        <w:t>however</w:t>
      </w:r>
      <w:r w:rsidR="00D64C98">
        <w:rPr>
          <w:lang w:val="en-US"/>
        </w:rPr>
        <w:t>,</w:t>
      </w:r>
      <w:r w:rsidR="003159F0">
        <w:rPr>
          <w:lang w:val="en-US"/>
        </w:rPr>
        <w:t xml:space="preserve"> because Mr. Brown </w:t>
      </w:r>
      <w:r w:rsidR="00D64C98">
        <w:rPr>
          <w:lang w:val="en-US"/>
        </w:rPr>
        <w:t xml:space="preserve">is pleading not guilty to the crime this will need to go to the allocation </w:t>
      </w:r>
      <w:r w:rsidR="00DD0B93">
        <w:rPr>
          <w:lang w:val="en-US"/>
        </w:rPr>
        <w:t xml:space="preserve">hearing. </w:t>
      </w:r>
      <w:r w:rsidR="000B7A1B">
        <w:t xml:space="preserve">(CLS 2017). </w:t>
      </w:r>
      <w:r w:rsidR="006A0D7B">
        <w:rPr>
          <w:lang w:val="en-US"/>
        </w:rPr>
        <w:t xml:space="preserve"> Mr. Brown could ask for an indication of what sentence he may receive </w:t>
      </w:r>
      <w:r w:rsidR="000429C7">
        <w:rPr>
          <w:lang w:val="en-US"/>
        </w:rPr>
        <w:t xml:space="preserve">if he was to plead guilty, </w:t>
      </w:r>
      <w:r w:rsidR="006A0D7B">
        <w:rPr>
          <w:lang w:val="en-US"/>
        </w:rPr>
        <w:t xml:space="preserve">However, at the allocation hearing they will read out what Mr. Brown is being charged for </w:t>
      </w:r>
      <w:r w:rsidR="006A0D7B">
        <w:t xml:space="preserve">and also say what he will get if he was to plead </w:t>
      </w:r>
      <w:r w:rsidR="00EE04BE">
        <w:t>guilty, this</w:t>
      </w:r>
      <w:r w:rsidR="00165789">
        <w:t xml:space="preserve"> would give Mr. Brown the </w:t>
      </w:r>
      <w:r w:rsidR="00EE04BE">
        <w:t>opportunity</w:t>
      </w:r>
      <w:r w:rsidR="00165789">
        <w:t xml:space="preserve"> to change his plea </w:t>
      </w:r>
      <w:r w:rsidR="006A0D7B">
        <w:t xml:space="preserve">If he pleads guilty then he could go straight to being sentence or, the magistrates will decide to </w:t>
      </w:r>
      <w:r w:rsidR="00EE04BE">
        <w:t>adjourn</w:t>
      </w:r>
      <w:r w:rsidR="006A0D7B">
        <w:t xml:space="preserve"> the </w:t>
      </w:r>
      <w:r w:rsidR="00EE04BE">
        <w:t>case to</w:t>
      </w:r>
      <w:r w:rsidR="006A0D7B">
        <w:t xml:space="preserve"> give them a bit more time to </w:t>
      </w:r>
      <w:r w:rsidR="00EE04BE">
        <w:t>consider</w:t>
      </w:r>
      <w:r w:rsidR="006A0D7B">
        <w:t xml:space="preserve"> what sentence would be more appropriate.  </w:t>
      </w:r>
      <w:r w:rsidR="00EE04BE">
        <w:t xml:space="preserve">Before </w:t>
      </w:r>
      <w:r w:rsidR="00D220C8">
        <w:t>deciding</w:t>
      </w:r>
      <w:r w:rsidR="00EE04BE">
        <w:t xml:space="preserve"> </w:t>
      </w:r>
      <w:r w:rsidR="00765D30">
        <w:t xml:space="preserve">where to allocate the case </w:t>
      </w:r>
      <w:r w:rsidR="00EE04BE">
        <w:t xml:space="preserve">the magistrates will look at any submissions made by the </w:t>
      </w:r>
      <w:r w:rsidR="00D220C8">
        <w:t>prosecution</w:t>
      </w:r>
      <w:r w:rsidR="00EE04BE">
        <w:t xml:space="preserve"> and the defence also the guid</w:t>
      </w:r>
      <w:r w:rsidR="00D220C8">
        <w:t xml:space="preserve">e </w:t>
      </w:r>
      <w:r w:rsidR="00EE04BE">
        <w:t>lines.</w:t>
      </w:r>
    </w:p>
    <w:p w14:paraId="3172B3B1" w14:textId="0201222C" w:rsidR="00D75EA4" w:rsidRPr="00886976" w:rsidRDefault="00DD0B93" w:rsidP="00D75EA4">
      <w:r>
        <w:rPr>
          <w:lang w:val="en-US"/>
        </w:rPr>
        <w:t>Because</w:t>
      </w:r>
      <w:r w:rsidR="00956CDE">
        <w:rPr>
          <w:lang w:val="en-US"/>
        </w:rPr>
        <w:t xml:space="preserve"> of the total amount involved is less than £5,000 the magistrates will order the trial to be heard in the </w:t>
      </w:r>
      <w:r>
        <w:rPr>
          <w:lang w:val="en-US"/>
        </w:rPr>
        <w:t>magistrates’</w:t>
      </w:r>
      <w:r w:rsidR="00956CDE">
        <w:rPr>
          <w:lang w:val="en-US"/>
        </w:rPr>
        <w:t xml:space="preserve"> court.</w:t>
      </w:r>
      <w:r>
        <w:rPr>
          <w:lang w:val="en-US"/>
        </w:rPr>
        <w:t xml:space="preserve"> (The Criminal Procedure Rules 2016). P 9</w:t>
      </w:r>
      <w:bookmarkStart w:id="1" w:name="_Hlk70414240"/>
      <w:r>
        <w:rPr>
          <w:lang w:val="en-US"/>
        </w:rPr>
        <w:t>.</w:t>
      </w:r>
      <w:r w:rsidR="001F3D32">
        <w:rPr>
          <w:lang w:val="en-US"/>
        </w:rPr>
        <w:t xml:space="preserve"> </w:t>
      </w:r>
      <w:bookmarkEnd w:id="1"/>
      <w:r w:rsidR="008E3836">
        <w:t>I</w:t>
      </w:r>
      <w:r w:rsidR="000429C7">
        <w:t>t</w:t>
      </w:r>
      <w:r w:rsidR="00D75EA4">
        <w:t xml:space="preserve"> would </w:t>
      </w:r>
      <w:r w:rsidR="000429C7">
        <w:t xml:space="preserve">be </w:t>
      </w:r>
      <w:r w:rsidR="00D75EA4">
        <w:t>advise</w:t>
      </w:r>
      <w:r w:rsidR="000429C7">
        <w:t>d</w:t>
      </w:r>
      <w:r w:rsidR="00D75EA4">
        <w:t xml:space="preserve"> to have more evidence to prove that this did occur, because Mr. Brown is pleading</w:t>
      </w:r>
      <w:r w:rsidR="001F3D32">
        <w:t xml:space="preserve"> </w:t>
      </w:r>
      <w:r w:rsidR="00D75EA4">
        <w:t>not guilty, having C</w:t>
      </w:r>
      <w:r w:rsidR="00FC4783">
        <w:t>C</w:t>
      </w:r>
      <w:r w:rsidR="00D75EA4">
        <w:t>TV and any witnesses would be beneficial</w:t>
      </w:r>
      <w:r w:rsidR="000429C7">
        <w:t>.</w:t>
      </w:r>
      <w:r w:rsidR="008B53EE" w:rsidRPr="008B53EE">
        <w:t xml:space="preserve"> </w:t>
      </w:r>
      <w:bookmarkStart w:id="2" w:name="_Hlk70031580"/>
      <w:r w:rsidR="000429C7">
        <w:t xml:space="preserve"> If, </w:t>
      </w:r>
      <w:r w:rsidR="008B53EE">
        <w:t xml:space="preserve">William should plead guilty before going to court, he will get less of a sentence </w:t>
      </w:r>
      <w:r w:rsidR="0088479F">
        <w:t>the earlier</w:t>
      </w:r>
      <w:r w:rsidR="007D2E89">
        <w:t xml:space="preserve"> </w:t>
      </w:r>
      <w:r w:rsidR="0088479F">
        <w:t xml:space="preserve">Mr. Brown pleads guilty the sentence will </w:t>
      </w:r>
      <w:r w:rsidR="00145D21">
        <w:t>be reduced</w:t>
      </w:r>
      <w:r w:rsidR="007D2E89">
        <w:t>.</w:t>
      </w:r>
      <w:r w:rsidR="00145D21">
        <w:t xml:space="preserve"> (Sentencing act 2020) (73). </w:t>
      </w:r>
      <w:r w:rsidR="004F4DDA">
        <w:t xml:space="preserve">B. </w:t>
      </w:r>
      <w:r w:rsidR="008E3836">
        <w:t xml:space="preserve"> In the case of it being an either way offence, If Mr. Brown pleads guilty the trial could be delt with in the magistrate’s court rather than the crown courts, the reduction for a guilty plea would be 1 quarter to 1 tenth off the sentence. (Sentencing Council 2017</w:t>
      </w:r>
      <w:r w:rsidR="00886976">
        <w:t xml:space="preserve">). However, as Mr. Brown is pleading not guilty and if he has not committed the offence that he is accused of then it would be suggested that he stands by his not guilty plea. </w:t>
      </w:r>
      <w:bookmarkEnd w:id="2"/>
      <w:r w:rsidR="00803355">
        <w:t xml:space="preserve">Mr. Brown has the option to have his case heard in the crown court or the magistrates as this is an either way offence so it can be heard in either courts. </w:t>
      </w:r>
    </w:p>
    <w:p w14:paraId="3CCF592A" w14:textId="7992132F" w:rsidR="008B53EE" w:rsidRDefault="00D75EA4" w:rsidP="008B53EE">
      <w:r>
        <w:t xml:space="preserve">In section 22 (1) (2) magistrates court act 1980 says that the magistrates can deal with the case if the sum is no more than £5,000 </w:t>
      </w:r>
    </w:p>
    <w:p w14:paraId="0AD8726B" w14:textId="31DD189F" w:rsidR="008B53EE" w:rsidRDefault="00E81F5B" w:rsidP="008B53EE">
      <w:r>
        <w:t xml:space="preserve">The magistrates could </w:t>
      </w:r>
      <w:r w:rsidR="008B53EE" w:rsidRPr="007E17E3">
        <w:t xml:space="preserve">Commit </w:t>
      </w:r>
      <w:r>
        <w:t>Mr. Brown</w:t>
      </w:r>
      <w:r w:rsidR="008B53EE" w:rsidRPr="007E17E3">
        <w:t xml:space="preserve"> to Crown Court for sentence after summary conviction for either-way offence if they consider their sentencing power </w:t>
      </w:r>
      <w:r w:rsidRPr="007E17E3">
        <w:t>inadequate</w:t>
      </w:r>
      <w:r w:rsidR="008B53EE" w:rsidRPr="007E17E3">
        <w:t xml:space="preserve"> (s3 Power of Criminal Courts (Sentencing) Act 2000</w:t>
      </w:r>
      <w:r>
        <w:t>.</w:t>
      </w:r>
    </w:p>
    <w:p w14:paraId="5FA0374F" w14:textId="77777777" w:rsidR="00D836EC" w:rsidRDefault="00B404AA" w:rsidP="00EE5DB2">
      <w:r>
        <w:t xml:space="preserve">According to CPS 2019 </w:t>
      </w:r>
      <w:r w:rsidRPr="00B404AA">
        <w:t>Section 20 (3) of the Magistrates' Courts Act 1980 allows adult defendants, who have indicated a not guilty plea or have given no indication as to plea, to seek an indication from the court as to whether a custodial or non-custodial sentence would be more likely following a guilty plea in the magistrates' court. If the defendant does not plead guilty after the indication of sentence, the indication given is not binding if the defendant subsequently pleads, or is convicted after trial.</w:t>
      </w:r>
      <w:r>
        <w:t xml:space="preserve"> </w:t>
      </w:r>
    </w:p>
    <w:p w14:paraId="57588454" w14:textId="56C99901" w:rsidR="008A55C4" w:rsidRDefault="002233EE" w:rsidP="00EE5DB2">
      <w:r>
        <w:t xml:space="preserve">If the magistrates court do not have the power to give the sentence that is appropriate for the </w:t>
      </w:r>
      <w:r w:rsidR="00A4516F">
        <w:t>crime,</w:t>
      </w:r>
      <w:r>
        <w:t xml:space="preserve"> then the case would have to go to the crown court for trial and sentencing</w:t>
      </w:r>
      <w:r w:rsidR="008A55C4">
        <w:t xml:space="preserve"> (CPS 2019)</w:t>
      </w:r>
      <w:r>
        <w:t xml:space="preserve"> </w:t>
      </w:r>
      <w:r w:rsidR="00A4516F">
        <w:t xml:space="preserve">as </w:t>
      </w:r>
      <w:r w:rsidR="00312BA3">
        <w:t>this would</w:t>
      </w:r>
      <w:r w:rsidR="00A4516F">
        <w:t xml:space="preserve"> not be the case for Mr. Brown because he has more than one offence on an either way matter</w:t>
      </w:r>
      <w:r w:rsidR="00312BA3">
        <w:t xml:space="preserve"> and can be tried at the magistrates’ </w:t>
      </w:r>
      <w:r w:rsidR="00A57E8C">
        <w:t xml:space="preserve">court. </w:t>
      </w:r>
      <w:r w:rsidR="00765D30">
        <w:t>However,</w:t>
      </w:r>
      <w:r w:rsidR="000B7A1B">
        <w:t xml:space="preserve"> after trial the magistrates can still send it to crown court if the think </w:t>
      </w:r>
      <w:r w:rsidR="00A57E8C">
        <w:t xml:space="preserve">the sentence is insignificant. </w:t>
      </w:r>
    </w:p>
    <w:p w14:paraId="6E65C85B" w14:textId="77777777" w:rsidR="002233EE" w:rsidRDefault="00F5262D" w:rsidP="00EE5DB2">
      <w:r>
        <w:t>The Criminal Procedure Rules Part 8.2 says`</w:t>
      </w:r>
      <w:r w:rsidR="00945F6C">
        <w:t xml:space="preserve"> </w:t>
      </w:r>
      <w:r w:rsidRPr="00F5262D">
        <w:t>Where a defendant requests those details, the prosecutor must serve them on the defendant— (a) as soon as practicable; and (b) in any event, no later than the beginning of the day of the first hearing.</w:t>
      </w:r>
    </w:p>
    <w:p w14:paraId="1B13EBE3" w14:textId="77777777" w:rsidR="00765D30" w:rsidRDefault="002233EE" w:rsidP="00EE5DB2">
      <w:r w:rsidRPr="002233EE">
        <w:rPr>
          <w:rFonts w:ascii="Arial" w:hAnsi="Arial" w:cs="Arial"/>
          <w:color w:val="444444"/>
          <w:shd w:val="clear" w:color="auto" w:fill="FFFFFF"/>
        </w:rPr>
        <w:t xml:space="preserve"> </w:t>
      </w:r>
    </w:p>
    <w:p w14:paraId="289591A2" w14:textId="749BE101" w:rsidR="00F50C8E" w:rsidRPr="00765D30" w:rsidRDefault="00F50C8E" w:rsidP="00EE5DB2">
      <w:r w:rsidRPr="00F50C8E">
        <w:rPr>
          <w:b/>
          <w:bCs/>
          <w:sz w:val="28"/>
          <w:szCs w:val="28"/>
        </w:rPr>
        <w:lastRenderedPageBreak/>
        <w:t>Advantages and Disadvantages</w:t>
      </w:r>
      <w:r w:rsidR="00DC4620">
        <w:rPr>
          <w:b/>
          <w:bCs/>
          <w:sz w:val="28"/>
          <w:szCs w:val="28"/>
        </w:rPr>
        <w:t xml:space="preserve"> in magistrates;</w:t>
      </w:r>
    </w:p>
    <w:p w14:paraId="1DE841C8" w14:textId="2E8AAE19" w:rsidR="00D836EC" w:rsidRDefault="00F50C8E" w:rsidP="00EE5DB2">
      <w:r w:rsidRPr="00216F7B">
        <w:t xml:space="preserve">The advantage of the case being held at the magistrates, court is that it will be dealt with a lot </w:t>
      </w:r>
      <w:r w:rsidR="00216F7B" w:rsidRPr="00216F7B">
        <w:t>quick</w:t>
      </w:r>
      <w:r w:rsidR="001B2732">
        <w:t>er,</w:t>
      </w:r>
      <w:r w:rsidR="00AA4424">
        <w:t xml:space="preserve"> if the defendant pleads guilty</w:t>
      </w:r>
      <w:r w:rsidR="001B2732">
        <w:t xml:space="preserve"> it would be dealt with at the first hearing</w:t>
      </w:r>
      <w:r w:rsidR="00DC4620">
        <w:t xml:space="preserve"> and</w:t>
      </w:r>
      <w:r w:rsidR="001B2732">
        <w:t>,</w:t>
      </w:r>
      <w:r w:rsidR="00DC4620">
        <w:t xml:space="preserve"> would receive a lower sentence</w:t>
      </w:r>
      <w:r w:rsidR="004F1EAA">
        <w:t xml:space="preserve"> as the magistrates are limited to their sentencing. </w:t>
      </w:r>
      <w:r w:rsidR="00DC4620">
        <w:t xml:space="preserve"> The magistrates are smaller than the crown court so it can be less intimidating</w:t>
      </w:r>
      <w:r w:rsidR="001D30AA">
        <w:t xml:space="preserve"> considering that Mr. Brown has never been in trouble before</w:t>
      </w:r>
      <w:r w:rsidR="00DC4620">
        <w:t xml:space="preserve"> </w:t>
      </w:r>
      <w:r w:rsidR="001D30AA">
        <w:t xml:space="preserve">the magistrates are a lot smaller than the crown </w:t>
      </w:r>
      <w:r w:rsidR="004F1EAA">
        <w:t xml:space="preserve">courts, there will also be less publicity </w:t>
      </w:r>
      <w:r w:rsidR="00DC4620">
        <w:t>and It</w:t>
      </w:r>
      <w:r w:rsidR="00216F7B">
        <w:t xml:space="preserve"> will be cheaper</w:t>
      </w:r>
      <w:r w:rsidR="00DC4620">
        <w:t>.</w:t>
      </w:r>
      <w:r w:rsidR="00216F7B">
        <w:t xml:space="preserve"> </w:t>
      </w:r>
      <w:r w:rsidR="004F1EAA">
        <w:t xml:space="preserve">And prosecution costs are lower if he would </w:t>
      </w:r>
      <w:r w:rsidR="007F4CFF">
        <w:t xml:space="preserve">be </w:t>
      </w:r>
      <w:r w:rsidR="004F1EAA">
        <w:t xml:space="preserve">convicted, and there will be no power to order repayment of defence </w:t>
      </w:r>
      <w:r w:rsidR="008E6321">
        <w:t xml:space="preserve">cost. Magistrates can allocate the case to be tried in the crown court. </w:t>
      </w:r>
      <w:r w:rsidR="008E6321" w:rsidRPr="002C5F3A">
        <w:t xml:space="preserve"> (s51 CDA 1998</w:t>
      </w:r>
      <w:r w:rsidR="004B2923" w:rsidRPr="002C5F3A">
        <w:t>)</w:t>
      </w:r>
      <w:r w:rsidR="004B2923">
        <w:t xml:space="preserve">. </w:t>
      </w:r>
      <w:r w:rsidR="008B53EE" w:rsidRPr="007E17E3">
        <w:t>Guilty plea to a summary-only or either-way offence the case will proceed to sentence immediately</w:t>
      </w:r>
      <w:r w:rsidR="001D30AA">
        <w:t xml:space="preserve">. </w:t>
      </w:r>
      <w:r w:rsidR="004F1EAA">
        <w:t xml:space="preserve">Mr. Brown would have </w:t>
      </w:r>
      <w:r w:rsidR="007F4CFF">
        <w:t>an</w:t>
      </w:r>
      <w:r w:rsidR="004F1EAA">
        <w:t xml:space="preserve"> automatic right to appeal to the crown court.</w:t>
      </w:r>
      <w:r w:rsidR="001D30AA">
        <w:t xml:space="preserve"> </w:t>
      </w:r>
      <w:r w:rsidR="008B53EE">
        <w:t xml:space="preserve"> </w:t>
      </w:r>
    </w:p>
    <w:p w14:paraId="7123372D" w14:textId="0AD107CD" w:rsidR="00DC4620" w:rsidRDefault="00DC4620" w:rsidP="00EE5DB2">
      <w:r>
        <w:t xml:space="preserve">The disadvantages are </w:t>
      </w:r>
      <w:r w:rsidR="003602B8">
        <w:t xml:space="preserve">that </w:t>
      </w:r>
      <w:r>
        <w:t xml:space="preserve">there is less chance of </w:t>
      </w:r>
      <w:r w:rsidR="003602B8">
        <w:t xml:space="preserve">William being found not guilty, </w:t>
      </w:r>
      <w:r w:rsidR="00B43CC2">
        <w:t>as magistrates have a higher conviction rate.</w:t>
      </w:r>
      <w:r w:rsidR="003602B8">
        <w:t xml:space="preserve"> </w:t>
      </w:r>
      <w:r w:rsidR="00B43CC2">
        <w:t>M</w:t>
      </w:r>
      <w:r w:rsidR="003602B8">
        <w:t xml:space="preserve">agistrates do not have any legal </w:t>
      </w:r>
      <w:r w:rsidR="00335228">
        <w:t>training and</w:t>
      </w:r>
      <w:r w:rsidR="003602B8">
        <w:t xml:space="preserve"> do not understand the law, they could give Mr. Brown a larger sentence than that of a similar </w:t>
      </w:r>
      <w:r w:rsidR="00335228">
        <w:t>case. Also, the magistrates are limited to the evidence that the prosecutors can bring to the court.</w:t>
      </w:r>
    </w:p>
    <w:p w14:paraId="1837ECDC" w14:textId="4B679859" w:rsidR="00335228" w:rsidRDefault="00335228" w:rsidP="00EE5DB2">
      <w:pPr>
        <w:rPr>
          <w:b/>
          <w:bCs/>
          <w:sz w:val="28"/>
          <w:szCs w:val="28"/>
        </w:rPr>
      </w:pPr>
      <w:r w:rsidRPr="00335228">
        <w:rPr>
          <w:b/>
          <w:bCs/>
          <w:sz w:val="28"/>
          <w:szCs w:val="28"/>
        </w:rPr>
        <w:t>Advantages and Disadvantages in Crown Courts;</w:t>
      </w:r>
    </w:p>
    <w:p w14:paraId="604C6133" w14:textId="1ADB36BF" w:rsidR="00335228" w:rsidRDefault="00335228" w:rsidP="00EE5DB2">
      <w:r w:rsidRPr="003702A9">
        <w:t xml:space="preserve">The advantage of Mr. Brown’s case being held at the crown court would be that there is more chance he </w:t>
      </w:r>
      <w:r w:rsidR="003702A9" w:rsidRPr="003702A9">
        <w:t>could be found not guilty</w:t>
      </w:r>
      <w:r w:rsidR="007F4CFF">
        <w:t>.</w:t>
      </w:r>
      <w:r w:rsidR="003702A9">
        <w:t xml:space="preserve"> </w:t>
      </w:r>
      <w:r w:rsidR="00FC4783">
        <w:t>J</w:t>
      </w:r>
      <w:r w:rsidR="003702A9">
        <w:t>u</w:t>
      </w:r>
      <w:r w:rsidR="00886976">
        <w:t>dges</w:t>
      </w:r>
      <w:r w:rsidR="003702A9">
        <w:t xml:space="preserve"> do know the law and take the time to look deeper into the case</w:t>
      </w:r>
      <w:r w:rsidR="00FD5128">
        <w:t xml:space="preserve"> with an open mind.</w:t>
      </w:r>
      <w:r w:rsidR="007F4CFF">
        <w:t xml:space="preserve"> as crown courts have lower conviction rate</w:t>
      </w:r>
      <w:r w:rsidR="00FD5128">
        <w:t>.</w:t>
      </w:r>
      <w:r w:rsidR="007F4CFF">
        <w:t xml:space="preserve"> </w:t>
      </w:r>
    </w:p>
    <w:p w14:paraId="1A1DB694" w14:textId="0E8F67B8" w:rsidR="003702A9" w:rsidRDefault="003702A9" w:rsidP="00EE5DB2">
      <w:r>
        <w:t xml:space="preserve">The disadvantage would be that it takes longer </w:t>
      </w:r>
      <w:r w:rsidR="00F229B5">
        <w:t>for the jury to come to verdict, and this could take a very long time and would be more</w:t>
      </w:r>
      <w:r>
        <w:t xml:space="preserve"> expensive</w:t>
      </w:r>
      <w:r w:rsidR="00F229B5">
        <w:t xml:space="preserve"> for the trial and travelling. </w:t>
      </w:r>
      <w:r w:rsidR="00B43CC2">
        <w:t>It can be more stressful because it is a much bigger court. If</w:t>
      </w:r>
      <w:r w:rsidR="00F229B5">
        <w:t xml:space="preserve"> William is found </w:t>
      </w:r>
      <w:r w:rsidR="003763D8">
        <w:t>guilty,</w:t>
      </w:r>
      <w:r w:rsidR="00F229B5">
        <w:t xml:space="preserve"> he would be liable to pay for the court cost as he would not be intitled to legal aid due to his </w:t>
      </w:r>
      <w:r w:rsidR="003763D8">
        <w:t xml:space="preserve">inheritance. </w:t>
      </w:r>
      <w:r w:rsidR="004333A0">
        <w:t>Also,</w:t>
      </w:r>
      <w:r w:rsidR="003763D8">
        <w:t xml:space="preserve"> he </w:t>
      </w:r>
      <w:r w:rsidR="004333A0">
        <w:t>could get a bigger sentence or fine if he is found guilty.</w:t>
      </w:r>
      <w:r w:rsidR="00360C45">
        <w:t xml:space="preserve"> </w:t>
      </w:r>
      <w:r w:rsidR="0074577C">
        <w:t>Also,</w:t>
      </w:r>
      <w:r w:rsidR="00360C45">
        <w:t xml:space="preserve"> because the crown court goes into more detail this could be worse for Mr. Brown as he could </w:t>
      </w:r>
      <w:r w:rsidR="0074577C">
        <w:t>possibly</w:t>
      </w:r>
      <w:r w:rsidR="00360C45">
        <w:t xml:space="preserve"> be liable for burglary</w:t>
      </w:r>
      <w:r w:rsidR="0074577C">
        <w:t>,</w:t>
      </w:r>
      <w:r w:rsidR="00360C45">
        <w:t xml:space="preserve"> </w:t>
      </w:r>
      <w:r w:rsidR="0074577C">
        <w:t>because</w:t>
      </w:r>
      <w:r w:rsidR="00360C45">
        <w:t xml:space="preserve"> he had the intention to cover up the stock which his </w:t>
      </w:r>
      <w:r w:rsidR="0074577C">
        <w:t>employer</w:t>
      </w:r>
      <w:r w:rsidR="00360C45">
        <w:t xml:space="preserve"> when hiring him did not agree for him to do</w:t>
      </w:r>
      <w:r w:rsidR="0074577C">
        <w:t xml:space="preserve"> so.</w:t>
      </w:r>
      <w:r w:rsidR="003763D8">
        <w:t xml:space="preserve"> </w:t>
      </w:r>
      <w:r w:rsidR="0074577C">
        <w:t xml:space="preserve">As he entered the building knowing he was going to steal. </w:t>
      </w:r>
      <w:r w:rsidR="004B2923">
        <w:t>(Smith and Jones (1976).</w:t>
      </w:r>
    </w:p>
    <w:p w14:paraId="68F884D4" w14:textId="6A05F6CF" w:rsidR="008B53EE" w:rsidRDefault="00803355" w:rsidP="008B53EE">
      <w:r>
        <w:t xml:space="preserve">If the case goes to crown </w:t>
      </w:r>
      <w:r w:rsidR="00313D5C">
        <w:t>court,</w:t>
      </w:r>
      <w:r>
        <w:t xml:space="preserve"> </w:t>
      </w:r>
      <w:r w:rsidR="00312BA3">
        <w:t xml:space="preserve">they will </w:t>
      </w:r>
      <w:r w:rsidR="00313D5C">
        <w:t xml:space="preserve">do a means test and </w:t>
      </w:r>
      <w:r w:rsidR="00312BA3">
        <w:t xml:space="preserve">take into </w:t>
      </w:r>
      <w:r w:rsidR="00313D5C">
        <w:t xml:space="preserve">account his earnings and his </w:t>
      </w:r>
      <w:r w:rsidR="002F3ABA">
        <w:t>capital, i</w:t>
      </w:r>
      <w:r w:rsidR="002F3ABA" w:rsidRPr="008B53EE">
        <w:t>f</w:t>
      </w:r>
      <w:r w:rsidR="000C2A0B">
        <w:t xml:space="preserve"> Mr. Brown`s income is no more than £733 a month he would be intitled to l</w:t>
      </w:r>
      <w:r w:rsidR="0052721D">
        <w:t>egal aid however</w:t>
      </w:r>
      <w:r w:rsidR="002F3ABA">
        <w:t>,</w:t>
      </w:r>
      <w:r w:rsidR="0052721D">
        <w:t xml:space="preserve"> because he has a capital more than £8,000, he would not be entitled to legal aid.</w:t>
      </w:r>
      <w:r w:rsidR="000C2A0B">
        <w:t xml:space="preserve">                                                                            (Ministry of Justice 2013). </w:t>
      </w:r>
      <w:r w:rsidR="002F3ABA">
        <w:t xml:space="preserve"> The magistrates court would not look at his income nor his capital.</w:t>
      </w:r>
    </w:p>
    <w:p w14:paraId="0FC48C8E" w14:textId="77777777" w:rsidR="00886976" w:rsidRDefault="00886976" w:rsidP="008B53EE">
      <w:pPr>
        <w:rPr>
          <w:b/>
          <w:bCs/>
          <w:sz w:val="32"/>
          <w:szCs w:val="32"/>
        </w:rPr>
      </w:pPr>
    </w:p>
    <w:p w14:paraId="01DA5D69" w14:textId="69E1A003" w:rsidR="00886976" w:rsidRPr="001B25DF" w:rsidRDefault="00886976" w:rsidP="008B53EE">
      <w:pPr>
        <w:rPr>
          <w:b/>
          <w:bCs/>
          <w:sz w:val="28"/>
          <w:szCs w:val="28"/>
        </w:rPr>
      </w:pPr>
      <w:r w:rsidRPr="001B25DF">
        <w:rPr>
          <w:b/>
          <w:bCs/>
          <w:sz w:val="28"/>
          <w:szCs w:val="28"/>
        </w:rPr>
        <w:t>Mitigation plea</w:t>
      </w:r>
    </w:p>
    <w:p w14:paraId="18F49F05" w14:textId="77777777" w:rsidR="00886976" w:rsidRDefault="00441EF0" w:rsidP="00145D21">
      <w:r>
        <w:t xml:space="preserve">If William is found guilty at trial </w:t>
      </w:r>
      <w:r w:rsidR="007D2E89">
        <w:t xml:space="preserve">the </w:t>
      </w:r>
      <w:r w:rsidR="00E42321">
        <w:t>courts. I</w:t>
      </w:r>
      <w:r w:rsidR="00886976">
        <w:t>t</w:t>
      </w:r>
      <w:r w:rsidR="00E42321">
        <w:t xml:space="preserve"> would </w:t>
      </w:r>
      <w:r w:rsidR="00886976">
        <w:t>be recommended</w:t>
      </w:r>
      <w:r w:rsidR="00E42321">
        <w:t xml:space="preserve"> that you suggest Mr. Brown has a suspended sentence or, conditional discharge and ask the courts, to</w:t>
      </w:r>
      <w:r w:rsidR="007D2E89">
        <w:t xml:space="preserve"> take into account th</w:t>
      </w:r>
      <w:r w:rsidR="00E42321">
        <w:t>at</w:t>
      </w:r>
      <w:r w:rsidR="007D2E89">
        <w:t xml:space="preserve"> Mr. Brown has never been in trouble with the police before he has had no convictions and</w:t>
      </w:r>
      <w:r w:rsidR="00E42321">
        <w:t>, that</w:t>
      </w:r>
      <w:r w:rsidR="007D2E89">
        <w:t xml:space="preserve"> he is also of good C</w:t>
      </w:r>
      <w:r w:rsidR="00FD5128">
        <w:t>h</w:t>
      </w:r>
      <w:r w:rsidR="007D2E89">
        <w:t xml:space="preserve">aracter. (Sentencing Council 2016). </w:t>
      </w:r>
      <w:r w:rsidR="007F3256">
        <w:t xml:space="preserve"> Mr. Brown is serving as a member in the territorial army and </w:t>
      </w:r>
      <w:r w:rsidR="002F3ABA">
        <w:t xml:space="preserve">he is </w:t>
      </w:r>
      <w:r w:rsidR="007F3256">
        <w:t>also in university train</w:t>
      </w:r>
      <w:r w:rsidR="002F3ABA">
        <w:t>in</w:t>
      </w:r>
      <w:r w:rsidR="007F3256">
        <w:t xml:space="preserve">g to be a </w:t>
      </w:r>
      <w:r w:rsidR="002F3ABA">
        <w:t>qualified teacher, mentioning this could be beneficial to the case.</w:t>
      </w:r>
      <w:r w:rsidR="007F3256">
        <w:t xml:space="preserve"> </w:t>
      </w:r>
      <w:r w:rsidR="000A564A">
        <w:t xml:space="preserve">If </w:t>
      </w:r>
      <w:r w:rsidR="007D2E89">
        <w:t>Mr.</w:t>
      </w:r>
      <w:r w:rsidR="000A564A">
        <w:t xml:space="preserve"> </w:t>
      </w:r>
      <w:r w:rsidR="007D2E89">
        <w:t>B</w:t>
      </w:r>
      <w:r w:rsidR="000A564A">
        <w:t>rown is found guilty</w:t>
      </w:r>
      <w:r w:rsidR="00312BA3">
        <w:t xml:space="preserve"> and the courts have failed to give any discount on the sentence for pleading guilty</w:t>
      </w:r>
      <w:r w:rsidR="000A564A">
        <w:t xml:space="preserve"> then</w:t>
      </w:r>
      <w:r w:rsidR="00312BA3">
        <w:t>,</w:t>
      </w:r>
      <w:r w:rsidR="000A564A">
        <w:t xml:space="preserve"> he has got the option to appeal which then would go to either the crown </w:t>
      </w:r>
      <w:r w:rsidR="007D2E89">
        <w:t>court,</w:t>
      </w:r>
      <w:r w:rsidR="000A564A">
        <w:t xml:space="preserve"> the hight court or the court of appeal.</w:t>
      </w:r>
    </w:p>
    <w:p w14:paraId="710F292C" w14:textId="44DE2314" w:rsidR="00E06E8E" w:rsidRPr="001B25DF" w:rsidRDefault="00995FD4" w:rsidP="00145D21">
      <w:pPr>
        <w:rPr>
          <w:sz w:val="28"/>
          <w:szCs w:val="28"/>
        </w:rPr>
      </w:pPr>
      <w:r w:rsidRPr="001B25DF">
        <w:rPr>
          <w:b/>
          <w:bCs/>
          <w:sz w:val="28"/>
          <w:szCs w:val="28"/>
        </w:rPr>
        <w:lastRenderedPageBreak/>
        <w:t>References</w:t>
      </w:r>
    </w:p>
    <w:p w14:paraId="4F03A076" w14:textId="77777777" w:rsidR="00995FD4" w:rsidRDefault="00995FD4" w:rsidP="00EE5DB2"/>
    <w:p w14:paraId="403AAB85" w14:textId="70EB7A09" w:rsidR="00E06E8E" w:rsidRDefault="00957970" w:rsidP="00EE5DB2">
      <w:r>
        <w:t xml:space="preserve">CLS (2017) ‘What are either way offences Defined by the Law in UK?’ Available at: </w:t>
      </w:r>
      <w:hyperlink r:id="rId8" w:history="1">
        <w:r w:rsidRPr="007C58BF">
          <w:rPr>
            <w:rStyle w:val="Hyperlink"/>
          </w:rPr>
          <w:t>https://www.defencesolicitorslondon.co.uk/blog/what-are-either-way-offences-defined-by-the-law-in-uk</w:t>
        </w:r>
      </w:hyperlink>
      <w:r>
        <w:t xml:space="preserve"> (Accessed on 18/03/2021</w:t>
      </w:r>
      <w:r w:rsidR="00B404AA">
        <w:t>)</w:t>
      </w:r>
      <w:r w:rsidR="000321B5">
        <w:t>.</w:t>
      </w:r>
    </w:p>
    <w:p w14:paraId="4081B4A6" w14:textId="5A353A8D" w:rsidR="00B404AA" w:rsidRDefault="00B404AA" w:rsidP="00EE5DB2">
      <w:r>
        <w:t xml:space="preserve">CPS 2019 ‘Allocation of cases and sending to the crown court’ Available at: </w:t>
      </w:r>
      <w:hyperlink r:id="rId9" w:history="1">
        <w:r w:rsidRPr="00292DEC">
          <w:rPr>
            <w:rStyle w:val="Hyperlink"/>
          </w:rPr>
          <w:t>https://www.cps.gov.uk/legal-guidance/allocation-cases-and-sending-crown-court</w:t>
        </w:r>
      </w:hyperlink>
      <w:r>
        <w:t xml:space="preserve"> (Accessed on 19/03/2021)</w:t>
      </w:r>
      <w:r w:rsidR="000321B5">
        <w:t>.</w:t>
      </w:r>
    </w:p>
    <w:p w14:paraId="47140BA3" w14:textId="50B084A2" w:rsidR="000C2A0B" w:rsidRDefault="000C2A0B" w:rsidP="00EE5DB2">
      <w:r>
        <w:t xml:space="preserve">Ministry of Justice (2013) ‘Annex C The Current Legal Aid Financial Eligibility Rules – Summary’ Available at: </w:t>
      </w:r>
      <w:hyperlink r:id="rId10" w:history="1">
        <w:r w:rsidRPr="00AD5D47">
          <w:rPr>
            <w:rStyle w:val="Hyperlink"/>
          </w:rPr>
          <w:t>https://consult.justice.gov.uk/digital-communications/legal-aid-eligibility-and-universal-credit/supporting_documents/annexcsummaryofcurrentlegalaidfinancialeligibilityrules.pdf</w:t>
        </w:r>
      </w:hyperlink>
      <w:r>
        <w:t xml:space="preserve"> (Accessed on26/04/2021).</w:t>
      </w:r>
    </w:p>
    <w:p w14:paraId="768B1C36" w14:textId="4F9713FA" w:rsidR="00CF13D6" w:rsidRDefault="000321B5" w:rsidP="00EE5DB2">
      <w:r>
        <w:t>Sentencing Council (201</w:t>
      </w:r>
      <w:r w:rsidR="00A15C41">
        <w:t>9</w:t>
      </w:r>
      <w:r>
        <w:t>) ‘</w:t>
      </w:r>
      <w:r w:rsidR="00A15C41">
        <w:t>General Guideline: Overarching Principles</w:t>
      </w:r>
      <w:r>
        <w:t xml:space="preserve">’ Available at: </w:t>
      </w:r>
      <w:hyperlink r:id="rId11" w:anchor="Step%204%20Reduction%20for%20guilty%20pleas" w:history="1">
        <w:r w:rsidR="00A15C41" w:rsidRPr="001E7C12">
          <w:rPr>
            <w:rStyle w:val="Hyperlink"/>
          </w:rPr>
          <w:t>https://www.sentencingcouncil.org.uk/overarching-guides/magistrates-court/item/general-guideline-overarching-principles/#Step%204%20Reduction%20for%20guilty%20pleas</w:t>
        </w:r>
      </w:hyperlink>
      <w:r w:rsidR="00A15C41">
        <w:t xml:space="preserve"> </w:t>
      </w:r>
      <w:r>
        <w:t>(Accessed on 22/042021).</w:t>
      </w:r>
    </w:p>
    <w:p w14:paraId="3C83D3DD" w14:textId="142AC990" w:rsidR="00CF13D6" w:rsidRDefault="00CF13D6" w:rsidP="00EE5DB2">
      <w:r>
        <w:t xml:space="preserve">Sentencing Council (2017) ‘Reduction in sentence for a guilty plea¬ first hearing on or after 1June 2017’ Available at:  </w:t>
      </w:r>
      <w:hyperlink r:id="rId12" w:history="1">
        <w:r w:rsidRPr="00AE3E66">
          <w:rPr>
            <w:rStyle w:val="Hyperlink"/>
          </w:rPr>
          <w:t>https://www.sentencingcouncil.org.uk/overarching-guides/magistrates-court/item/reduction-in-sentence-for-a-guilty-plea-first-hearing-on-or-after-1-june-2017/</w:t>
        </w:r>
      </w:hyperlink>
      <w:r>
        <w:t xml:space="preserve">                                                  </w:t>
      </w:r>
      <w:r w:rsidR="00DD0B93">
        <w:t>(</w:t>
      </w:r>
      <w:r>
        <w:t>Accessed on 23/04/2021).</w:t>
      </w:r>
    </w:p>
    <w:p w14:paraId="4883491E" w14:textId="0EBBEA98" w:rsidR="008A3140" w:rsidRDefault="008A3140" w:rsidP="00EE5DB2">
      <w:r>
        <w:t xml:space="preserve">Sentencing Council (2021) ‘General Theft’ Available at: </w:t>
      </w:r>
      <w:hyperlink r:id="rId13" w:history="1">
        <w:r w:rsidRPr="00AD5D47">
          <w:rPr>
            <w:rStyle w:val="Hyperlink"/>
          </w:rPr>
          <w:t>https://www.sentencingcouncil.org.uk/outlines/general-theft/</w:t>
        </w:r>
      </w:hyperlink>
      <w:r>
        <w:t xml:space="preserve"> (Accessed on 26/04/2021)</w:t>
      </w:r>
    </w:p>
    <w:p w14:paraId="45FC4091" w14:textId="27D02D64" w:rsidR="00F5262D" w:rsidRDefault="00F5262D" w:rsidP="00EE5DB2">
      <w:r>
        <w:t xml:space="preserve">The Criminal Procedure Rules </w:t>
      </w:r>
      <w:r w:rsidR="002648C3">
        <w:t xml:space="preserve">2015/2017 </w:t>
      </w:r>
      <w:r>
        <w:t>‘Part 8’ A</w:t>
      </w:r>
      <w:r w:rsidR="002648C3">
        <w:t xml:space="preserve">vailable at: </w:t>
      </w:r>
      <w:hyperlink r:id="rId14" w:history="1">
        <w:r w:rsidR="002648C3" w:rsidRPr="000A3271">
          <w:rPr>
            <w:rStyle w:val="Hyperlink"/>
          </w:rPr>
          <w:t>https://www.justice.gov.uk/courts/procedure-rules/criminal/docs/2015/crim-proc-rules-2015-part-08.pdf</w:t>
        </w:r>
      </w:hyperlink>
      <w:r w:rsidR="002648C3">
        <w:t xml:space="preserve"> (Accessed on 19/03/2021)</w:t>
      </w:r>
      <w:r w:rsidR="000321B5">
        <w:t>.</w:t>
      </w:r>
    </w:p>
    <w:p w14:paraId="786A1324" w14:textId="117F9C88" w:rsidR="00DD0B93" w:rsidRDefault="00DD0B93" w:rsidP="00EE5DB2">
      <w:r>
        <w:t xml:space="preserve">The Criminal Procedure Rules 2016 ‘Part 9 ALLOCATION AND SENDING FOR TRIAL’ Available at: </w:t>
      </w:r>
      <w:hyperlink r:id="rId15" w:history="1">
        <w:r w:rsidRPr="00AD3941">
          <w:rPr>
            <w:rStyle w:val="Hyperlink"/>
          </w:rPr>
          <w:t>https://www.justice.gov.uk/courts/procedure-rules/criminal/docs/2015/crim-proc-rules-2015-part-09.pdf</w:t>
        </w:r>
      </w:hyperlink>
      <w:r>
        <w:t xml:space="preserve"> (Accessed on 26/04/2021).</w:t>
      </w:r>
    </w:p>
    <w:p w14:paraId="411B993E" w14:textId="5AD2AA00" w:rsidR="002709A9" w:rsidRDefault="002709A9" w:rsidP="00EE5DB2"/>
    <w:p w14:paraId="137DDD35" w14:textId="77777777" w:rsidR="00013F82" w:rsidRDefault="00013F82" w:rsidP="00EE5DB2"/>
    <w:p w14:paraId="1FE4C622" w14:textId="77777777" w:rsidR="00013F82" w:rsidRDefault="00013F82" w:rsidP="00EE5DB2"/>
    <w:p w14:paraId="413958AD" w14:textId="77777777" w:rsidR="00013F82" w:rsidRDefault="00013F82" w:rsidP="00EE5DB2"/>
    <w:p w14:paraId="6EC18A8B" w14:textId="77777777" w:rsidR="00013F82" w:rsidRDefault="00013F82" w:rsidP="00EE5DB2"/>
    <w:p w14:paraId="2671C486" w14:textId="77777777" w:rsidR="00765D30" w:rsidRDefault="00765D30" w:rsidP="00EE5DB2"/>
    <w:p w14:paraId="3D227729" w14:textId="77777777" w:rsidR="00765D30" w:rsidRDefault="00765D30" w:rsidP="00EE5DB2"/>
    <w:p w14:paraId="7C888028" w14:textId="77777777" w:rsidR="00765D30" w:rsidRDefault="00765D30" w:rsidP="00EE5DB2"/>
    <w:p w14:paraId="37AFF9E4" w14:textId="77777777" w:rsidR="001B25DF" w:rsidRDefault="001B25DF" w:rsidP="00EE5DB2"/>
    <w:p w14:paraId="0A625880" w14:textId="1BF240E3" w:rsidR="002709A9" w:rsidRPr="001B25DF" w:rsidRDefault="002709A9" w:rsidP="00EE5DB2">
      <w:pPr>
        <w:rPr>
          <w:b/>
          <w:bCs/>
          <w:sz w:val="28"/>
          <w:szCs w:val="28"/>
        </w:rPr>
      </w:pPr>
      <w:r w:rsidRPr="001B25DF">
        <w:rPr>
          <w:b/>
          <w:bCs/>
          <w:sz w:val="28"/>
          <w:szCs w:val="28"/>
        </w:rPr>
        <w:lastRenderedPageBreak/>
        <w:t>Case law</w:t>
      </w:r>
    </w:p>
    <w:p w14:paraId="538D07A2" w14:textId="54E75ACA" w:rsidR="002709A9" w:rsidRDefault="002709A9" w:rsidP="00EE5DB2">
      <w:r>
        <w:t>Magistrates, court act 1980 section 22 subsection 1,2.</w:t>
      </w:r>
    </w:p>
    <w:p w14:paraId="4A92D6D7" w14:textId="77EADFEF" w:rsidR="00013F82" w:rsidRPr="00013F82" w:rsidRDefault="00013F82" w:rsidP="00EE5DB2">
      <w:pPr>
        <w:rPr>
          <w:rFonts w:ascii="Segoe UI" w:hAnsi="Segoe UI" w:cs="Segoe UI"/>
          <w:b/>
          <w:bCs/>
          <w:color w:val="212529"/>
          <w:u w:val="single"/>
          <w:shd w:val="clear" w:color="auto" w:fill="FFFFFF"/>
        </w:rPr>
      </w:pPr>
      <w:r>
        <w:t>R v Morris (1983) 3 WLR 697.</w:t>
      </w:r>
    </w:p>
    <w:p w14:paraId="5203A756" w14:textId="21FBB88C" w:rsidR="00145D21" w:rsidRDefault="0053501D" w:rsidP="00EE5DB2">
      <w:r>
        <w:t>Sentencing Act (2020).</w:t>
      </w:r>
    </w:p>
    <w:p w14:paraId="50E3A488" w14:textId="0519FC03" w:rsidR="004B2923" w:rsidRPr="00E06E8E" w:rsidRDefault="004B2923" w:rsidP="00EE5DB2">
      <w:r>
        <w:t>Smith and Jones (1976) 3 All ER 54.</w:t>
      </w:r>
    </w:p>
    <w:p w14:paraId="6E2E96D4" w14:textId="710FCD1C" w:rsidR="008136B4" w:rsidRPr="008136B4" w:rsidRDefault="00E06E8E">
      <w:pPr>
        <w:rPr>
          <w:lang w:val="en-US"/>
        </w:rPr>
      </w:pPr>
      <w:r>
        <w:rPr>
          <w:lang w:val="en-US"/>
        </w:rPr>
        <w:t xml:space="preserve"> </w:t>
      </w:r>
    </w:p>
    <w:sectPr w:rsidR="008136B4" w:rsidRPr="008136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F30CCF"/>
    <w:multiLevelType w:val="hybridMultilevel"/>
    <w:tmpl w:val="087868C0"/>
    <w:lvl w:ilvl="0" w:tplc="FF4CD0AE">
      <w:start w:val="1"/>
      <w:numFmt w:val="bullet"/>
      <w:lvlText w:val="•"/>
      <w:lvlJc w:val="left"/>
      <w:pPr>
        <w:tabs>
          <w:tab w:val="num" w:pos="720"/>
        </w:tabs>
        <w:ind w:left="720" w:hanging="360"/>
      </w:pPr>
      <w:rPr>
        <w:rFonts w:ascii="Arial" w:hAnsi="Arial" w:hint="default"/>
      </w:rPr>
    </w:lvl>
    <w:lvl w:ilvl="1" w:tplc="643A7F34" w:tentative="1">
      <w:start w:val="1"/>
      <w:numFmt w:val="bullet"/>
      <w:lvlText w:val="•"/>
      <w:lvlJc w:val="left"/>
      <w:pPr>
        <w:tabs>
          <w:tab w:val="num" w:pos="1440"/>
        </w:tabs>
        <w:ind w:left="1440" w:hanging="360"/>
      </w:pPr>
      <w:rPr>
        <w:rFonts w:ascii="Arial" w:hAnsi="Arial" w:hint="default"/>
      </w:rPr>
    </w:lvl>
    <w:lvl w:ilvl="2" w:tplc="9022F1E8" w:tentative="1">
      <w:start w:val="1"/>
      <w:numFmt w:val="bullet"/>
      <w:lvlText w:val="•"/>
      <w:lvlJc w:val="left"/>
      <w:pPr>
        <w:tabs>
          <w:tab w:val="num" w:pos="2160"/>
        </w:tabs>
        <w:ind w:left="2160" w:hanging="360"/>
      </w:pPr>
      <w:rPr>
        <w:rFonts w:ascii="Arial" w:hAnsi="Arial" w:hint="default"/>
      </w:rPr>
    </w:lvl>
    <w:lvl w:ilvl="3" w:tplc="FB16283C" w:tentative="1">
      <w:start w:val="1"/>
      <w:numFmt w:val="bullet"/>
      <w:lvlText w:val="•"/>
      <w:lvlJc w:val="left"/>
      <w:pPr>
        <w:tabs>
          <w:tab w:val="num" w:pos="2880"/>
        </w:tabs>
        <w:ind w:left="2880" w:hanging="360"/>
      </w:pPr>
      <w:rPr>
        <w:rFonts w:ascii="Arial" w:hAnsi="Arial" w:hint="default"/>
      </w:rPr>
    </w:lvl>
    <w:lvl w:ilvl="4" w:tplc="F1026EF0" w:tentative="1">
      <w:start w:val="1"/>
      <w:numFmt w:val="bullet"/>
      <w:lvlText w:val="•"/>
      <w:lvlJc w:val="left"/>
      <w:pPr>
        <w:tabs>
          <w:tab w:val="num" w:pos="3600"/>
        </w:tabs>
        <w:ind w:left="3600" w:hanging="360"/>
      </w:pPr>
      <w:rPr>
        <w:rFonts w:ascii="Arial" w:hAnsi="Arial" w:hint="default"/>
      </w:rPr>
    </w:lvl>
    <w:lvl w:ilvl="5" w:tplc="68E0E81C" w:tentative="1">
      <w:start w:val="1"/>
      <w:numFmt w:val="bullet"/>
      <w:lvlText w:val="•"/>
      <w:lvlJc w:val="left"/>
      <w:pPr>
        <w:tabs>
          <w:tab w:val="num" w:pos="4320"/>
        </w:tabs>
        <w:ind w:left="4320" w:hanging="360"/>
      </w:pPr>
      <w:rPr>
        <w:rFonts w:ascii="Arial" w:hAnsi="Arial" w:hint="default"/>
      </w:rPr>
    </w:lvl>
    <w:lvl w:ilvl="6" w:tplc="310E3CB6" w:tentative="1">
      <w:start w:val="1"/>
      <w:numFmt w:val="bullet"/>
      <w:lvlText w:val="•"/>
      <w:lvlJc w:val="left"/>
      <w:pPr>
        <w:tabs>
          <w:tab w:val="num" w:pos="5040"/>
        </w:tabs>
        <w:ind w:left="5040" w:hanging="360"/>
      </w:pPr>
      <w:rPr>
        <w:rFonts w:ascii="Arial" w:hAnsi="Arial" w:hint="default"/>
      </w:rPr>
    </w:lvl>
    <w:lvl w:ilvl="7" w:tplc="877C05CC" w:tentative="1">
      <w:start w:val="1"/>
      <w:numFmt w:val="bullet"/>
      <w:lvlText w:val="•"/>
      <w:lvlJc w:val="left"/>
      <w:pPr>
        <w:tabs>
          <w:tab w:val="num" w:pos="5760"/>
        </w:tabs>
        <w:ind w:left="5760" w:hanging="360"/>
      </w:pPr>
      <w:rPr>
        <w:rFonts w:ascii="Arial" w:hAnsi="Arial" w:hint="default"/>
      </w:rPr>
    </w:lvl>
    <w:lvl w:ilvl="8" w:tplc="D708C74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49A0BB8"/>
    <w:multiLevelType w:val="hybridMultilevel"/>
    <w:tmpl w:val="82F8E1F0"/>
    <w:lvl w:ilvl="0" w:tplc="69122FD8">
      <w:start w:val="1"/>
      <w:numFmt w:val="bullet"/>
      <w:lvlText w:val="•"/>
      <w:lvlJc w:val="left"/>
      <w:pPr>
        <w:tabs>
          <w:tab w:val="num" w:pos="720"/>
        </w:tabs>
        <w:ind w:left="720" w:hanging="360"/>
      </w:pPr>
      <w:rPr>
        <w:rFonts w:ascii="Arial" w:hAnsi="Arial" w:hint="default"/>
      </w:rPr>
    </w:lvl>
    <w:lvl w:ilvl="1" w:tplc="CF3A7EEA" w:tentative="1">
      <w:start w:val="1"/>
      <w:numFmt w:val="bullet"/>
      <w:lvlText w:val="•"/>
      <w:lvlJc w:val="left"/>
      <w:pPr>
        <w:tabs>
          <w:tab w:val="num" w:pos="1440"/>
        </w:tabs>
        <w:ind w:left="1440" w:hanging="360"/>
      </w:pPr>
      <w:rPr>
        <w:rFonts w:ascii="Arial" w:hAnsi="Arial" w:hint="default"/>
      </w:rPr>
    </w:lvl>
    <w:lvl w:ilvl="2" w:tplc="4BF6B18A" w:tentative="1">
      <w:start w:val="1"/>
      <w:numFmt w:val="bullet"/>
      <w:lvlText w:val="•"/>
      <w:lvlJc w:val="left"/>
      <w:pPr>
        <w:tabs>
          <w:tab w:val="num" w:pos="2160"/>
        </w:tabs>
        <w:ind w:left="2160" w:hanging="360"/>
      </w:pPr>
      <w:rPr>
        <w:rFonts w:ascii="Arial" w:hAnsi="Arial" w:hint="default"/>
      </w:rPr>
    </w:lvl>
    <w:lvl w:ilvl="3" w:tplc="8E94636C" w:tentative="1">
      <w:start w:val="1"/>
      <w:numFmt w:val="bullet"/>
      <w:lvlText w:val="•"/>
      <w:lvlJc w:val="left"/>
      <w:pPr>
        <w:tabs>
          <w:tab w:val="num" w:pos="2880"/>
        </w:tabs>
        <w:ind w:left="2880" w:hanging="360"/>
      </w:pPr>
      <w:rPr>
        <w:rFonts w:ascii="Arial" w:hAnsi="Arial" w:hint="default"/>
      </w:rPr>
    </w:lvl>
    <w:lvl w:ilvl="4" w:tplc="B630CC06" w:tentative="1">
      <w:start w:val="1"/>
      <w:numFmt w:val="bullet"/>
      <w:lvlText w:val="•"/>
      <w:lvlJc w:val="left"/>
      <w:pPr>
        <w:tabs>
          <w:tab w:val="num" w:pos="3600"/>
        </w:tabs>
        <w:ind w:left="3600" w:hanging="360"/>
      </w:pPr>
      <w:rPr>
        <w:rFonts w:ascii="Arial" w:hAnsi="Arial" w:hint="default"/>
      </w:rPr>
    </w:lvl>
    <w:lvl w:ilvl="5" w:tplc="96A4BF62" w:tentative="1">
      <w:start w:val="1"/>
      <w:numFmt w:val="bullet"/>
      <w:lvlText w:val="•"/>
      <w:lvlJc w:val="left"/>
      <w:pPr>
        <w:tabs>
          <w:tab w:val="num" w:pos="4320"/>
        </w:tabs>
        <w:ind w:left="4320" w:hanging="360"/>
      </w:pPr>
      <w:rPr>
        <w:rFonts w:ascii="Arial" w:hAnsi="Arial" w:hint="default"/>
      </w:rPr>
    </w:lvl>
    <w:lvl w:ilvl="6" w:tplc="9364E4CA" w:tentative="1">
      <w:start w:val="1"/>
      <w:numFmt w:val="bullet"/>
      <w:lvlText w:val="•"/>
      <w:lvlJc w:val="left"/>
      <w:pPr>
        <w:tabs>
          <w:tab w:val="num" w:pos="5040"/>
        </w:tabs>
        <w:ind w:left="5040" w:hanging="360"/>
      </w:pPr>
      <w:rPr>
        <w:rFonts w:ascii="Arial" w:hAnsi="Arial" w:hint="default"/>
      </w:rPr>
    </w:lvl>
    <w:lvl w:ilvl="7" w:tplc="D7D46A1C" w:tentative="1">
      <w:start w:val="1"/>
      <w:numFmt w:val="bullet"/>
      <w:lvlText w:val="•"/>
      <w:lvlJc w:val="left"/>
      <w:pPr>
        <w:tabs>
          <w:tab w:val="num" w:pos="5760"/>
        </w:tabs>
        <w:ind w:left="5760" w:hanging="360"/>
      </w:pPr>
      <w:rPr>
        <w:rFonts w:ascii="Arial" w:hAnsi="Arial" w:hint="default"/>
      </w:rPr>
    </w:lvl>
    <w:lvl w:ilvl="8" w:tplc="2602A4B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F93091E"/>
    <w:multiLevelType w:val="hybridMultilevel"/>
    <w:tmpl w:val="DC88DC76"/>
    <w:lvl w:ilvl="0" w:tplc="5F96915A">
      <w:start w:val="1"/>
      <w:numFmt w:val="bullet"/>
      <w:lvlText w:val="•"/>
      <w:lvlJc w:val="left"/>
      <w:pPr>
        <w:tabs>
          <w:tab w:val="num" w:pos="720"/>
        </w:tabs>
        <w:ind w:left="720" w:hanging="360"/>
      </w:pPr>
      <w:rPr>
        <w:rFonts w:ascii="Arial" w:hAnsi="Arial" w:hint="default"/>
      </w:rPr>
    </w:lvl>
    <w:lvl w:ilvl="1" w:tplc="A96646EA" w:tentative="1">
      <w:start w:val="1"/>
      <w:numFmt w:val="bullet"/>
      <w:lvlText w:val="•"/>
      <w:lvlJc w:val="left"/>
      <w:pPr>
        <w:tabs>
          <w:tab w:val="num" w:pos="1440"/>
        </w:tabs>
        <w:ind w:left="1440" w:hanging="360"/>
      </w:pPr>
      <w:rPr>
        <w:rFonts w:ascii="Arial" w:hAnsi="Arial" w:hint="default"/>
      </w:rPr>
    </w:lvl>
    <w:lvl w:ilvl="2" w:tplc="D4E4CBCE" w:tentative="1">
      <w:start w:val="1"/>
      <w:numFmt w:val="bullet"/>
      <w:lvlText w:val="•"/>
      <w:lvlJc w:val="left"/>
      <w:pPr>
        <w:tabs>
          <w:tab w:val="num" w:pos="2160"/>
        </w:tabs>
        <w:ind w:left="2160" w:hanging="360"/>
      </w:pPr>
      <w:rPr>
        <w:rFonts w:ascii="Arial" w:hAnsi="Arial" w:hint="default"/>
      </w:rPr>
    </w:lvl>
    <w:lvl w:ilvl="3" w:tplc="398E794E" w:tentative="1">
      <w:start w:val="1"/>
      <w:numFmt w:val="bullet"/>
      <w:lvlText w:val="•"/>
      <w:lvlJc w:val="left"/>
      <w:pPr>
        <w:tabs>
          <w:tab w:val="num" w:pos="2880"/>
        </w:tabs>
        <w:ind w:left="2880" w:hanging="360"/>
      </w:pPr>
      <w:rPr>
        <w:rFonts w:ascii="Arial" w:hAnsi="Arial" w:hint="default"/>
      </w:rPr>
    </w:lvl>
    <w:lvl w:ilvl="4" w:tplc="31FCF810" w:tentative="1">
      <w:start w:val="1"/>
      <w:numFmt w:val="bullet"/>
      <w:lvlText w:val="•"/>
      <w:lvlJc w:val="left"/>
      <w:pPr>
        <w:tabs>
          <w:tab w:val="num" w:pos="3600"/>
        </w:tabs>
        <w:ind w:left="3600" w:hanging="360"/>
      </w:pPr>
      <w:rPr>
        <w:rFonts w:ascii="Arial" w:hAnsi="Arial" w:hint="default"/>
      </w:rPr>
    </w:lvl>
    <w:lvl w:ilvl="5" w:tplc="3E0235C8" w:tentative="1">
      <w:start w:val="1"/>
      <w:numFmt w:val="bullet"/>
      <w:lvlText w:val="•"/>
      <w:lvlJc w:val="left"/>
      <w:pPr>
        <w:tabs>
          <w:tab w:val="num" w:pos="4320"/>
        </w:tabs>
        <w:ind w:left="4320" w:hanging="360"/>
      </w:pPr>
      <w:rPr>
        <w:rFonts w:ascii="Arial" w:hAnsi="Arial" w:hint="default"/>
      </w:rPr>
    </w:lvl>
    <w:lvl w:ilvl="6" w:tplc="98B83F6A" w:tentative="1">
      <w:start w:val="1"/>
      <w:numFmt w:val="bullet"/>
      <w:lvlText w:val="•"/>
      <w:lvlJc w:val="left"/>
      <w:pPr>
        <w:tabs>
          <w:tab w:val="num" w:pos="5040"/>
        </w:tabs>
        <w:ind w:left="5040" w:hanging="360"/>
      </w:pPr>
      <w:rPr>
        <w:rFonts w:ascii="Arial" w:hAnsi="Arial" w:hint="default"/>
      </w:rPr>
    </w:lvl>
    <w:lvl w:ilvl="7" w:tplc="43A6C836" w:tentative="1">
      <w:start w:val="1"/>
      <w:numFmt w:val="bullet"/>
      <w:lvlText w:val="•"/>
      <w:lvlJc w:val="left"/>
      <w:pPr>
        <w:tabs>
          <w:tab w:val="num" w:pos="5760"/>
        </w:tabs>
        <w:ind w:left="5760" w:hanging="360"/>
      </w:pPr>
      <w:rPr>
        <w:rFonts w:ascii="Arial" w:hAnsi="Arial" w:hint="default"/>
      </w:rPr>
    </w:lvl>
    <w:lvl w:ilvl="8" w:tplc="45AE861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71E5C1F"/>
    <w:multiLevelType w:val="hybridMultilevel"/>
    <w:tmpl w:val="90BA9160"/>
    <w:lvl w:ilvl="0" w:tplc="B0042030">
      <w:start w:val="1"/>
      <w:numFmt w:val="bullet"/>
      <w:lvlText w:val="•"/>
      <w:lvlJc w:val="left"/>
      <w:pPr>
        <w:tabs>
          <w:tab w:val="num" w:pos="720"/>
        </w:tabs>
        <w:ind w:left="720" w:hanging="360"/>
      </w:pPr>
      <w:rPr>
        <w:rFonts w:ascii="Arial" w:hAnsi="Arial" w:hint="default"/>
      </w:rPr>
    </w:lvl>
    <w:lvl w:ilvl="1" w:tplc="24A8CD2E" w:tentative="1">
      <w:start w:val="1"/>
      <w:numFmt w:val="bullet"/>
      <w:lvlText w:val="•"/>
      <w:lvlJc w:val="left"/>
      <w:pPr>
        <w:tabs>
          <w:tab w:val="num" w:pos="1440"/>
        </w:tabs>
        <w:ind w:left="1440" w:hanging="360"/>
      </w:pPr>
      <w:rPr>
        <w:rFonts w:ascii="Arial" w:hAnsi="Arial" w:hint="default"/>
      </w:rPr>
    </w:lvl>
    <w:lvl w:ilvl="2" w:tplc="083C4C56" w:tentative="1">
      <w:start w:val="1"/>
      <w:numFmt w:val="bullet"/>
      <w:lvlText w:val="•"/>
      <w:lvlJc w:val="left"/>
      <w:pPr>
        <w:tabs>
          <w:tab w:val="num" w:pos="2160"/>
        </w:tabs>
        <w:ind w:left="2160" w:hanging="360"/>
      </w:pPr>
      <w:rPr>
        <w:rFonts w:ascii="Arial" w:hAnsi="Arial" w:hint="default"/>
      </w:rPr>
    </w:lvl>
    <w:lvl w:ilvl="3" w:tplc="0AF4B6AE" w:tentative="1">
      <w:start w:val="1"/>
      <w:numFmt w:val="bullet"/>
      <w:lvlText w:val="•"/>
      <w:lvlJc w:val="left"/>
      <w:pPr>
        <w:tabs>
          <w:tab w:val="num" w:pos="2880"/>
        </w:tabs>
        <w:ind w:left="2880" w:hanging="360"/>
      </w:pPr>
      <w:rPr>
        <w:rFonts w:ascii="Arial" w:hAnsi="Arial" w:hint="default"/>
      </w:rPr>
    </w:lvl>
    <w:lvl w:ilvl="4" w:tplc="DC846C3C" w:tentative="1">
      <w:start w:val="1"/>
      <w:numFmt w:val="bullet"/>
      <w:lvlText w:val="•"/>
      <w:lvlJc w:val="left"/>
      <w:pPr>
        <w:tabs>
          <w:tab w:val="num" w:pos="3600"/>
        </w:tabs>
        <w:ind w:left="3600" w:hanging="360"/>
      </w:pPr>
      <w:rPr>
        <w:rFonts w:ascii="Arial" w:hAnsi="Arial" w:hint="default"/>
      </w:rPr>
    </w:lvl>
    <w:lvl w:ilvl="5" w:tplc="CA3CFB3C" w:tentative="1">
      <w:start w:val="1"/>
      <w:numFmt w:val="bullet"/>
      <w:lvlText w:val="•"/>
      <w:lvlJc w:val="left"/>
      <w:pPr>
        <w:tabs>
          <w:tab w:val="num" w:pos="4320"/>
        </w:tabs>
        <w:ind w:left="4320" w:hanging="360"/>
      </w:pPr>
      <w:rPr>
        <w:rFonts w:ascii="Arial" w:hAnsi="Arial" w:hint="default"/>
      </w:rPr>
    </w:lvl>
    <w:lvl w:ilvl="6" w:tplc="BB121A50" w:tentative="1">
      <w:start w:val="1"/>
      <w:numFmt w:val="bullet"/>
      <w:lvlText w:val="•"/>
      <w:lvlJc w:val="left"/>
      <w:pPr>
        <w:tabs>
          <w:tab w:val="num" w:pos="5040"/>
        </w:tabs>
        <w:ind w:left="5040" w:hanging="360"/>
      </w:pPr>
      <w:rPr>
        <w:rFonts w:ascii="Arial" w:hAnsi="Arial" w:hint="default"/>
      </w:rPr>
    </w:lvl>
    <w:lvl w:ilvl="7" w:tplc="E102A91E" w:tentative="1">
      <w:start w:val="1"/>
      <w:numFmt w:val="bullet"/>
      <w:lvlText w:val="•"/>
      <w:lvlJc w:val="left"/>
      <w:pPr>
        <w:tabs>
          <w:tab w:val="num" w:pos="5760"/>
        </w:tabs>
        <w:ind w:left="5760" w:hanging="360"/>
      </w:pPr>
      <w:rPr>
        <w:rFonts w:ascii="Arial" w:hAnsi="Arial" w:hint="default"/>
      </w:rPr>
    </w:lvl>
    <w:lvl w:ilvl="8" w:tplc="8CB2220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D581D03"/>
    <w:multiLevelType w:val="hybridMultilevel"/>
    <w:tmpl w:val="7CA41542"/>
    <w:lvl w:ilvl="0" w:tplc="CA62BA48">
      <w:start w:val="1"/>
      <w:numFmt w:val="bullet"/>
      <w:lvlText w:val="•"/>
      <w:lvlJc w:val="left"/>
      <w:pPr>
        <w:tabs>
          <w:tab w:val="num" w:pos="720"/>
        </w:tabs>
        <w:ind w:left="720" w:hanging="360"/>
      </w:pPr>
      <w:rPr>
        <w:rFonts w:ascii="Arial" w:hAnsi="Arial" w:hint="default"/>
      </w:rPr>
    </w:lvl>
    <w:lvl w:ilvl="1" w:tplc="F6CA286C" w:tentative="1">
      <w:start w:val="1"/>
      <w:numFmt w:val="bullet"/>
      <w:lvlText w:val="•"/>
      <w:lvlJc w:val="left"/>
      <w:pPr>
        <w:tabs>
          <w:tab w:val="num" w:pos="1440"/>
        </w:tabs>
        <w:ind w:left="1440" w:hanging="360"/>
      </w:pPr>
      <w:rPr>
        <w:rFonts w:ascii="Arial" w:hAnsi="Arial" w:hint="default"/>
      </w:rPr>
    </w:lvl>
    <w:lvl w:ilvl="2" w:tplc="3878A3DA" w:tentative="1">
      <w:start w:val="1"/>
      <w:numFmt w:val="bullet"/>
      <w:lvlText w:val="•"/>
      <w:lvlJc w:val="left"/>
      <w:pPr>
        <w:tabs>
          <w:tab w:val="num" w:pos="2160"/>
        </w:tabs>
        <w:ind w:left="2160" w:hanging="360"/>
      </w:pPr>
      <w:rPr>
        <w:rFonts w:ascii="Arial" w:hAnsi="Arial" w:hint="default"/>
      </w:rPr>
    </w:lvl>
    <w:lvl w:ilvl="3" w:tplc="6ECAA41A" w:tentative="1">
      <w:start w:val="1"/>
      <w:numFmt w:val="bullet"/>
      <w:lvlText w:val="•"/>
      <w:lvlJc w:val="left"/>
      <w:pPr>
        <w:tabs>
          <w:tab w:val="num" w:pos="2880"/>
        </w:tabs>
        <w:ind w:left="2880" w:hanging="360"/>
      </w:pPr>
      <w:rPr>
        <w:rFonts w:ascii="Arial" w:hAnsi="Arial" w:hint="default"/>
      </w:rPr>
    </w:lvl>
    <w:lvl w:ilvl="4" w:tplc="E78C6904" w:tentative="1">
      <w:start w:val="1"/>
      <w:numFmt w:val="bullet"/>
      <w:lvlText w:val="•"/>
      <w:lvlJc w:val="left"/>
      <w:pPr>
        <w:tabs>
          <w:tab w:val="num" w:pos="3600"/>
        </w:tabs>
        <w:ind w:left="3600" w:hanging="360"/>
      </w:pPr>
      <w:rPr>
        <w:rFonts w:ascii="Arial" w:hAnsi="Arial" w:hint="default"/>
      </w:rPr>
    </w:lvl>
    <w:lvl w:ilvl="5" w:tplc="16B2057C" w:tentative="1">
      <w:start w:val="1"/>
      <w:numFmt w:val="bullet"/>
      <w:lvlText w:val="•"/>
      <w:lvlJc w:val="left"/>
      <w:pPr>
        <w:tabs>
          <w:tab w:val="num" w:pos="4320"/>
        </w:tabs>
        <w:ind w:left="4320" w:hanging="360"/>
      </w:pPr>
      <w:rPr>
        <w:rFonts w:ascii="Arial" w:hAnsi="Arial" w:hint="default"/>
      </w:rPr>
    </w:lvl>
    <w:lvl w:ilvl="6" w:tplc="AA84F890" w:tentative="1">
      <w:start w:val="1"/>
      <w:numFmt w:val="bullet"/>
      <w:lvlText w:val="•"/>
      <w:lvlJc w:val="left"/>
      <w:pPr>
        <w:tabs>
          <w:tab w:val="num" w:pos="5040"/>
        </w:tabs>
        <w:ind w:left="5040" w:hanging="360"/>
      </w:pPr>
      <w:rPr>
        <w:rFonts w:ascii="Arial" w:hAnsi="Arial" w:hint="default"/>
      </w:rPr>
    </w:lvl>
    <w:lvl w:ilvl="7" w:tplc="2E14FEA8" w:tentative="1">
      <w:start w:val="1"/>
      <w:numFmt w:val="bullet"/>
      <w:lvlText w:val="•"/>
      <w:lvlJc w:val="left"/>
      <w:pPr>
        <w:tabs>
          <w:tab w:val="num" w:pos="5760"/>
        </w:tabs>
        <w:ind w:left="5760" w:hanging="360"/>
      </w:pPr>
      <w:rPr>
        <w:rFonts w:ascii="Arial" w:hAnsi="Arial" w:hint="default"/>
      </w:rPr>
    </w:lvl>
    <w:lvl w:ilvl="8" w:tplc="F8E62C26"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6B4"/>
    <w:rsid w:val="00013F82"/>
    <w:rsid w:val="000268A1"/>
    <w:rsid w:val="000321B5"/>
    <w:rsid w:val="000429C7"/>
    <w:rsid w:val="00050BE5"/>
    <w:rsid w:val="00051F60"/>
    <w:rsid w:val="000A0A32"/>
    <w:rsid w:val="000A564A"/>
    <w:rsid w:val="000B6BDB"/>
    <w:rsid w:val="000B7A1B"/>
    <w:rsid w:val="000C2A0B"/>
    <w:rsid w:val="000F15DA"/>
    <w:rsid w:val="000F18E8"/>
    <w:rsid w:val="000F41DB"/>
    <w:rsid w:val="00145D21"/>
    <w:rsid w:val="00162699"/>
    <w:rsid w:val="00165789"/>
    <w:rsid w:val="001B25DF"/>
    <w:rsid w:val="001B2732"/>
    <w:rsid w:val="001C1564"/>
    <w:rsid w:val="001D30AA"/>
    <w:rsid w:val="001D61E6"/>
    <w:rsid w:val="001F24A1"/>
    <w:rsid w:val="001F3D32"/>
    <w:rsid w:val="00216F7B"/>
    <w:rsid w:val="002233EE"/>
    <w:rsid w:val="002322FF"/>
    <w:rsid w:val="002342DE"/>
    <w:rsid w:val="00245B6C"/>
    <w:rsid w:val="002648C3"/>
    <w:rsid w:val="002709A9"/>
    <w:rsid w:val="002814BD"/>
    <w:rsid w:val="002858A8"/>
    <w:rsid w:val="002C5D17"/>
    <w:rsid w:val="002C5F3A"/>
    <w:rsid w:val="002F3ABA"/>
    <w:rsid w:val="00312BA3"/>
    <w:rsid w:val="00313D5C"/>
    <w:rsid w:val="003159F0"/>
    <w:rsid w:val="00335228"/>
    <w:rsid w:val="003602B8"/>
    <w:rsid w:val="00360C45"/>
    <w:rsid w:val="00363205"/>
    <w:rsid w:val="003702A9"/>
    <w:rsid w:val="0037054C"/>
    <w:rsid w:val="00375929"/>
    <w:rsid w:val="003763D8"/>
    <w:rsid w:val="003C5E32"/>
    <w:rsid w:val="004333A0"/>
    <w:rsid w:val="00441EF0"/>
    <w:rsid w:val="004B2923"/>
    <w:rsid w:val="004E5E89"/>
    <w:rsid w:val="004E701B"/>
    <w:rsid w:val="004F1EAA"/>
    <w:rsid w:val="004F4DDA"/>
    <w:rsid w:val="00501433"/>
    <w:rsid w:val="0052721D"/>
    <w:rsid w:val="0053501D"/>
    <w:rsid w:val="00541DC3"/>
    <w:rsid w:val="00544EBB"/>
    <w:rsid w:val="005A744C"/>
    <w:rsid w:val="005C28C6"/>
    <w:rsid w:val="005E7D68"/>
    <w:rsid w:val="00602175"/>
    <w:rsid w:val="00694CFA"/>
    <w:rsid w:val="006A0D7B"/>
    <w:rsid w:val="00730A1E"/>
    <w:rsid w:val="0074577C"/>
    <w:rsid w:val="00765D30"/>
    <w:rsid w:val="00796712"/>
    <w:rsid w:val="007D2E89"/>
    <w:rsid w:val="007E17E3"/>
    <w:rsid w:val="007F3256"/>
    <w:rsid w:val="007F46F5"/>
    <w:rsid w:val="007F4CFF"/>
    <w:rsid w:val="00803355"/>
    <w:rsid w:val="008136B4"/>
    <w:rsid w:val="00825BA4"/>
    <w:rsid w:val="0088479F"/>
    <w:rsid w:val="00886976"/>
    <w:rsid w:val="0089690D"/>
    <w:rsid w:val="008A3140"/>
    <w:rsid w:val="008A55C4"/>
    <w:rsid w:val="008B53EE"/>
    <w:rsid w:val="008C263C"/>
    <w:rsid w:val="008E3836"/>
    <w:rsid w:val="008E6321"/>
    <w:rsid w:val="00945F6C"/>
    <w:rsid w:val="009507BD"/>
    <w:rsid w:val="00956CDE"/>
    <w:rsid w:val="00957970"/>
    <w:rsid w:val="0098019E"/>
    <w:rsid w:val="00980D9B"/>
    <w:rsid w:val="00995FD4"/>
    <w:rsid w:val="009C1739"/>
    <w:rsid w:val="00A15C41"/>
    <w:rsid w:val="00A1765F"/>
    <w:rsid w:val="00A26FF2"/>
    <w:rsid w:val="00A4516F"/>
    <w:rsid w:val="00A5442F"/>
    <w:rsid w:val="00A57E8C"/>
    <w:rsid w:val="00A82B34"/>
    <w:rsid w:val="00AA4424"/>
    <w:rsid w:val="00AD5769"/>
    <w:rsid w:val="00B404AA"/>
    <w:rsid w:val="00B43CC2"/>
    <w:rsid w:val="00BA4DE7"/>
    <w:rsid w:val="00BC3D3E"/>
    <w:rsid w:val="00C264B0"/>
    <w:rsid w:val="00C66ED0"/>
    <w:rsid w:val="00C72341"/>
    <w:rsid w:val="00C96309"/>
    <w:rsid w:val="00CF1207"/>
    <w:rsid w:val="00CF13D6"/>
    <w:rsid w:val="00CF4BCC"/>
    <w:rsid w:val="00D220C8"/>
    <w:rsid w:val="00D45583"/>
    <w:rsid w:val="00D64C98"/>
    <w:rsid w:val="00D75EA4"/>
    <w:rsid w:val="00D836EC"/>
    <w:rsid w:val="00DC4620"/>
    <w:rsid w:val="00DD0B93"/>
    <w:rsid w:val="00E06E8E"/>
    <w:rsid w:val="00E42321"/>
    <w:rsid w:val="00E81F5B"/>
    <w:rsid w:val="00E92270"/>
    <w:rsid w:val="00EB3CA9"/>
    <w:rsid w:val="00EB7FD5"/>
    <w:rsid w:val="00EE04BE"/>
    <w:rsid w:val="00EE5DB2"/>
    <w:rsid w:val="00F229B5"/>
    <w:rsid w:val="00F50C8E"/>
    <w:rsid w:val="00F5262D"/>
    <w:rsid w:val="00F84EB6"/>
    <w:rsid w:val="00FC1BF8"/>
    <w:rsid w:val="00FC4783"/>
    <w:rsid w:val="00FD5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BF8E3"/>
  <w15:chartTrackingRefBased/>
  <w15:docId w15:val="{A59E33E0-F83C-45AF-B62F-6E439CDE4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6E8E"/>
    <w:pPr>
      <w:ind w:left="720"/>
      <w:contextualSpacing/>
    </w:pPr>
  </w:style>
  <w:style w:type="character" w:styleId="Hyperlink">
    <w:name w:val="Hyperlink"/>
    <w:basedOn w:val="DefaultParagraphFont"/>
    <w:uiPriority w:val="99"/>
    <w:unhideWhenUsed/>
    <w:rsid w:val="00957970"/>
    <w:rPr>
      <w:color w:val="0563C1" w:themeColor="hyperlink"/>
      <w:u w:val="single"/>
    </w:rPr>
  </w:style>
  <w:style w:type="character" w:styleId="UnresolvedMention">
    <w:name w:val="Unresolved Mention"/>
    <w:basedOn w:val="DefaultParagraphFont"/>
    <w:uiPriority w:val="99"/>
    <w:semiHidden/>
    <w:unhideWhenUsed/>
    <w:rsid w:val="00957970"/>
    <w:rPr>
      <w:color w:val="605E5C"/>
      <w:shd w:val="clear" w:color="auto" w:fill="E1DFDD"/>
    </w:rPr>
  </w:style>
  <w:style w:type="character" w:styleId="FollowedHyperlink">
    <w:name w:val="FollowedHyperlink"/>
    <w:basedOn w:val="DefaultParagraphFont"/>
    <w:uiPriority w:val="99"/>
    <w:semiHidden/>
    <w:unhideWhenUsed/>
    <w:rsid w:val="00E81F5B"/>
    <w:rPr>
      <w:color w:val="954F72" w:themeColor="followedHyperlink"/>
      <w:u w:val="single"/>
    </w:rPr>
  </w:style>
  <w:style w:type="character" w:styleId="Strong">
    <w:name w:val="Strong"/>
    <w:basedOn w:val="DefaultParagraphFont"/>
    <w:uiPriority w:val="22"/>
    <w:qFormat/>
    <w:rsid w:val="00013F82"/>
    <w:rPr>
      <w:b/>
      <w:bCs/>
    </w:rPr>
  </w:style>
  <w:style w:type="character" w:styleId="Emphasis">
    <w:name w:val="Emphasis"/>
    <w:basedOn w:val="DefaultParagraphFont"/>
    <w:uiPriority w:val="20"/>
    <w:qFormat/>
    <w:rsid w:val="00013F8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310627">
      <w:bodyDiv w:val="1"/>
      <w:marLeft w:val="0"/>
      <w:marRight w:val="0"/>
      <w:marTop w:val="0"/>
      <w:marBottom w:val="0"/>
      <w:divBdr>
        <w:top w:val="none" w:sz="0" w:space="0" w:color="auto"/>
        <w:left w:val="none" w:sz="0" w:space="0" w:color="auto"/>
        <w:bottom w:val="none" w:sz="0" w:space="0" w:color="auto"/>
        <w:right w:val="none" w:sz="0" w:space="0" w:color="auto"/>
      </w:divBdr>
      <w:divsChild>
        <w:div w:id="1769739022">
          <w:marLeft w:val="360"/>
          <w:marRight w:val="0"/>
          <w:marTop w:val="200"/>
          <w:marBottom w:val="0"/>
          <w:divBdr>
            <w:top w:val="none" w:sz="0" w:space="0" w:color="auto"/>
            <w:left w:val="none" w:sz="0" w:space="0" w:color="auto"/>
            <w:bottom w:val="none" w:sz="0" w:space="0" w:color="auto"/>
            <w:right w:val="none" w:sz="0" w:space="0" w:color="auto"/>
          </w:divBdr>
        </w:div>
      </w:divsChild>
    </w:div>
    <w:div w:id="989401257">
      <w:bodyDiv w:val="1"/>
      <w:marLeft w:val="0"/>
      <w:marRight w:val="0"/>
      <w:marTop w:val="0"/>
      <w:marBottom w:val="0"/>
      <w:divBdr>
        <w:top w:val="none" w:sz="0" w:space="0" w:color="auto"/>
        <w:left w:val="none" w:sz="0" w:space="0" w:color="auto"/>
        <w:bottom w:val="none" w:sz="0" w:space="0" w:color="auto"/>
        <w:right w:val="none" w:sz="0" w:space="0" w:color="auto"/>
      </w:divBdr>
      <w:divsChild>
        <w:div w:id="688993255">
          <w:marLeft w:val="360"/>
          <w:marRight w:val="0"/>
          <w:marTop w:val="200"/>
          <w:marBottom w:val="0"/>
          <w:divBdr>
            <w:top w:val="none" w:sz="0" w:space="0" w:color="auto"/>
            <w:left w:val="none" w:sz="0" w:space="0" w:color="auto"/>
            <w:bottom w:val="none" w:sz="0" w:space="0" w:color="auto"/>
            <w:right w:val="none" w:sz="0" w:space="0" w:color="auto"/>
          </w:divBdr>
        </w:div>
        <w:div w:id="378550573">
          <w:marLeft w:val="360"/>
          <w:marRight w:val="0"/>
          <w:marTop w:val="200"/>
          <w:marBottom w:val="0"/>
          <w:divBdr>
            <w:top w:val="none" w:sz="0" w:space="0" w:color="auto"/>
            <w:left w:val="none" w:sz="0" w:space="0" w:color="auto"/>
            <w:bottom w:val="none" w:sz="0" w:space="0" w:color="auto"/>
            <w:right w:val="none" w:sz="0" w:space="0" w:color="auto"/>
          </w:divBdr>
        </w:div>
        <w:div w:id="57365337">
          <w:marLeft w:val="360"/>
          <w:marRight w:val="0"/>
          <w:marTop w:val="200"/>
          <w:marBottom w:val="0"/>
          <w:divBdr>
            <w:top w:val="none" w:sz="0" w:space="0" w:color="auto"/>
            <w:left w:val="none" w:sz="0" w:space="0" w:color="auto"/>
            <w:bottom w:val="none" w:sz="0" w:space="0" w:color="auto"/>
            <w:right w:val="none" w:sz="0" w:space="0" w:color="auto"/>
          </w:divBdr>
        </w:div>
        <w:div w:id="1981688888">
          <w:marLeft w:val="360"/>
          <w:marRight w:val="0"/>
          <w:marTop w:val="200"/>
          <w:marBottom w:val="0"/>
          <w:divBdr>
            <w:top w:val="none" w:sz="0" w:space="0" w:color="auto"/>
            <w:left w:val="none" w:sz="0" w:space="0" w:color="auto"/>
            <w:bottom w:val="none" w:sz="0" w:space="0" w:color="auto"/>
            <w:right w:val="none" w:sz="0" w:space="0" w:color="auto"/>
          </w:divBdr>
        </w:div>
        <w:div w:id="1762873310">
          <w:marLeft w:val="360"/>
          <w:marRight w:val="0"/>
          <w:marTop w:val="200"/>
          <w:marBottom w:val="0"/>
          <w:divBdr>
            <w:top w:val="none" w:sz="0" w:space="0" w:color="auto"/>
            <w:left w:val="none" w:sz="0" w:space="0" w:color="auto"/>
            <w:bottom w:val="none" w:sz="0" w:space="0" w:color="auto"/>
            <w:right w:val="none" w:sz="0" w:space="0" w:color="auto"/>
          </w:divBdr>
        </w:div>
        <w:div w:id="860624256">
          <w:marLeft w:val="360"/>
          <w:marRight w:val="0"/>
          <w:marTop w:val="200"/>
          <w:marBottom w:val="0"/>
          <w:divBdr>
            <w:top w:val="none" w:sz="0" w:space="0" w:color="auto"/>
            <w:left w:val="none" w:sz="0" w:space="0" w:color="auto"/>
            <w:bottom w:val="none" w:sz="0" w:space="0" w:color="auto"/>
            <w:right w:val="none" w:sz="0" w:space="0" w:color="auto"/>
          </w:divBdr>
        </w:div>
        <w:div w:id="1583371436">
          <w:marLeft w:val="360"/>
          <w:marRight w:val="0"/>
          <w:marTop w:val="200"/>
          <w:marBottom w:val="0"/>
          <w:divBdr>
            <w:top w:val="none" w:sz="0" w:space="0" w:color="auto"/>
            <w:left w:val="none" w:sz="0" w:space="0" w:color="auto"/>
            <w:bottom w:val="none" w:sz="0" w:space="0" w:color="auto"/>
            <w:right w:val="none" w:sz="0" w:space="0" w:color="auto"/>
          </w:divBdr>
        </w:div>
        <w:div w:id="1546940719">
          <w:marLeft w:val="360"/>
          <w:marRight w:val="0"/>
          <w:marTop w:val="200"/>
          <w:marBottom w:val="0"/>
          <w:divBdr>
            <w:top w:val="none" w:sz="0" w:space="0" w:color="auto"/>
            <w:left w:val="none" w:sz="0" w:space="0" w:color="auto"/>
            <w:bottom w:val="none" w:sz="0" w:space="0" w:color="auto"/>
            <w:right w:val="none" w:sz="0" w:space="0" w:color="auto"/>
          </w:divBdr>
        </w:div>
      </w:divsChild>
    </w:div>
    <w:div w:id="1076050065">
      <w:bodyDiv w:val="1"/>
      <w:marLeft w:val="0"/>
      <w:marRight w:val="0"/>
      <w:marTop w:val="0"/>
      <w:marBottom w:val="0"/>
      <w:divBdr>
        <w:top w:val="none" w:sz="0" w:space="0" w:color="auto"/>
        <w:left w:val="none" w:sz="0" w:space="0" w:color="auto"/>
        <w:bottom w:val="none" w:sz="0" w:space="0" w:color="auto"/>
        <w:right w:val="none" w:sz="0" w:space="0" w:color="auto"/>
      </w:divBdr>
      <w:divsChild>
        <w:div w:id="1008798127">
          <w:marLeft w:val="360"/>
          <w:marRight w:val="0"/>
          <w:marTop w:val="200"/>
          <w:marBottom w:val="0"/>
          <w:divBdr>
            <w:top w:val="none" w:sz="0" w:space="0" w:color="auto"/>
            <w:left w:val="none" w:sz="0" w:space="0" w:color="auto"/>
            <w:bottom w:val="none" w:sz="0" w:space="0" w:color="auto"/>
            <w:right w:val="none" w:sz="0" w:space="0" w:color="auto"/>
          </w:divBdr>
        </w:div>
        <w:div w:id="1768110529">
          <w:marLeft w:val="360"/>
          <w:marRight w:val="0"/>
          <w:marTop w:val="200"/>
          <w:marBottom w:val="0"/>
          <w:divBdr>
            <w:top w:val="none" w:sz="0" w:space="0" w:color="auto"/>
            <w:left w:val="none" w:sz="0" w:space="0" w:color="auto"/>
            <w:bottom w:val="none" w:sz="0" w:space="0" w:color="auto"/>
            <w:right w:val="none" w:sz="0" w:space="0" w:color="auto"/>
          </w:divBdr>
        </w:div>
      </w:divsChild>
    </w:div>
    <w:div w:id="1683315021">
      <w:bodyDiv w:val="1"/>
      <w:marLeft w:val="0"/>
      <w:marRight w:val="0"/>
      <w:marTop w:val="0"/>
      <w:marBottom w:val="0"/>
      <w:divBdr>
        <w:top w:val="none" w:sz="0" w:space="0" w:color="auto"/>
        <w:left w:val="none" w:sz="0" w:space="0" w:color="auto"/>
        <w:bottom w:val="none" w:sz="0" w:space="0" w:color="auto"/>
        <w:right w:val="none" w:sz="0" w:space="0" w:color="auto"/>
      </w:divBdr>
      <w:divsChild>
        <w:div w:id="1394233679">
          <w:marLeft w:val="360"/>
          <w:marRight w:val="0"/>
          <w:marTop w:val="200"/>
          <w:marBottom w:val="0"/>
          <w:divBdr>
            <w:top w:val="none" w:sz="0" w:space="0" w:color="auto"/>
            <w:left w:val="none" w:sz="0" w:space="0" w:color="auto"/>
            <w:bottom w:val="none" w:sz="0" w:space="0" w:color="auto"/>
            <w:right w:val="none" w:sz="0" w:space="0" w:color="auto"/>
          </w:divBdr>
        </w:div>
      </w:divsChild>
    </w:div>
    <w:div w:id="2140416755">
      <w:bodyDiv w:val="1"/>
      <w:marLeft w:val="0"/>
      <w:marRight w:val="0"/>
      <w:marTop w:val="0"/>
      <w:marBottom w:val="0"/>
      <w:divBdr>
        <w:top w:val="none" w:sz="0" w:space="0" w:color="auto"/>
        <w:left w:val="none" w:sz="0" w:space="0" w:color="auto"/>
        <w:bottom w:val="none" w:sz="0" w:space="0" w:color="auto"/>
        <w:right w:val="none" w:sz="0" w:space="0" w:color="auto"/>
      </w:divBdr>
      <w:divsChild>
        <w:div w:id="162819668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fencesolicitorslondon.co.uk/blog/what-are-either-way-offences-defined-by-the-law-in-uk" TargetMode="External"/><Relationship Id="rId13" Type="http://schemas.openxmlformats.org/officeDocument/2006/relationships/hyperlink" Target="https://www.sentencingcouncil.org.uk/outlines/general-thef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entencingcouncil.org.uk/overarching-guides/magistrates-court/item/reduction-in-sentence-for-a-guilty-plea-first-hearing-on-or-after-1-june-2017/"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entencingcouncil.org.uk/overarching-guides/magistrates-court/item/general-guideline-overarching-principles/" TargetMode="External"/><Relationship Id="rId5" Type="http://schemas.openxmlformats.org/officeDocument/2006/relationships/styles" Target="styles.xml"/><Relationship Id="rId15" Type="http://schemas.openxmlformats.org/officeDocument/2006/relationships/hyperlink" Target="https://www.justice.gov.uk/courts/procedure-rules/criminal/docs/2015/crim-proc-rules-2015-part-09.pdf" TargetMode="External"/><Relationship Id="rId10" Type="http://schemas.openxmlformats.org/officeDocument/2006/relationships/hyperlink" Target="https://consult.justice.gov.uk/digital-communications/legal-aid-eligibility-and-universal-credit/supporting_documents/annexcsummaryofcurrentlegalaidfinancialeligibilityrules.pdf" TargetMode="External"/><Relationship Id="rId4" Type="http://schemas.openxmlformats.org/officeDocument/2006/relationships/numbering" Target="numbering.xml"/><Relationship Id="rId9" Type="http://schemas.openxmlformats.org/officeDocument/2006/relationships/hyperlink" Target="https://www.cps.gov.uk/legal-guidance/allocation-cases-and-sending-crown-court" TargetMode="External"/><Relationship Id="rId14" Type="http://schemas.openxmlformats.org/officeDocument/2006/relationships/hyperlink" Target="https://www.justice.gov.uk/courts/procedure-rules/criminal/docs/2015/crim-proc-rules-2015-part-0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4" ma:contentTypeDescription="Create a new document." ma:contentTypeScope="" ma:versionID="cfe7d7d66f5e85415b4d3db485b279ab">
  <xsd:schema xmlns:xsd="http://www.w3.org/2001/XMLSchema" xmlns:xs="http://www.w3.org/2001/XMLSchema" xmlns:p="http://schemas.microsoft.com/office/2006/metadata/properties" xmlns:ns3="1b88a2b3-a887-4da5-bc58-1cd6fd79184b" targetNamespace="http://schemas.microsoft.com/office/2006/metadata/properties" ma:root="true" ma:fieldsID="47455febd27c25adb7781b0a15a3ff4e" ns3:_="">
    <xsd:import namespace="1b88a2b3-a887-4da5-bc58-1cd6fd79184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830A89C-990A-418D-B9ED-65598057DB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219ADF-9567-445B-830F-77D0144F8C38}">
  <ds:schemaRefs>
    <ds:schemaRef ds:uri="http://schemas.microsoft.com/sharepoint/v3/contenttype/forms"/>
  </ds:schemaRefs>
</ds:datastoreItem>
</file>

<file path=customXml/itemProps3.xml><?xml version="1.0" encoding="utf-8"?>
<ds:datastoreItem xmlns:ds="http://schemas.openxmlformats.org/officeDocument/2006/customXml" ds:itemID="{F70F2CE8-1C56-41C6-A7F0-196248017C9C}">
  <ds:schemaRefs>
    <ds:schemaRef ds:uri="http://schemas.microsoft.com/office/2006/documentManagement/types"/>
    <ds:schemaRef ds:uri="1b88a2b3-a887-4da5-bc58-1cd6fd79184b"/>
    <ds:schemaRef ds:uri="http://schemas.openxmlformats.org/package/2006/metadata/core-properties"/>
    <ds:schemaRef ds:uri="http://www.w3.org/XML/1998/namespace"/>
    <ds:schemaRef ds:uri="http://schemas.microsoft.com/office/infopath/2007/PartnerControls"/>
    <ds:schemaRef ds:uri="http://purl.org/dc/terms/"/>
    <ds:schemaRef ds:uri="http://schemas.microsoft.com/office/2006/metadata/properties"/>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5</Pages>
  <Words>1926</Words>
  <Characters>10980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Evans</dc:creator>
  <cp:keywords/>
  <dc:description/>
  <cp:lastModifiedBy>Beverly Evans</cp:lastModifiedBy>
  <cp:revision>13</cp:revision>
  <dcterms:created xsi:type="dcterms:W3CDTF">2021-04-27T23:53:00Z</dcterms:created>
  <dcterms:modified xsi:type="dcterms:W3CDTF">2021-05-04T22:54:00Z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