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0A460" w14:textId="77777777" w:rsidR="001F4F4F" w:rsidRDefault="001F4F4F" w:rsidP="001F4F4F">
      <w:pPr>
        <w:jc w:val="center"/>
        <w:rPr>
          <w:sz w:val="32"/>
          <w:szCs w:val="28"/>
        </w:rPr>
      </w:pPr>
    </w:p>
    <w:p w14:paraId="29A9C827" w14:textId="77777777" w:rsidR="001F4F4F" w:rsidRDefault="001F4F4F" w:rsidP="001F4F4F">
      <w:pPr>
        <w:jc w:val="center"/>
        <w:rPr>
          <w:sz w:val="32"/>
          <w:szCs w:val="28"/>
        </w:rPr>
      </w:pPr>
    </w:p>
    <w:p w14:paraId="51B40F7F" w14:textId="77777777" w:rsidR="00436A1B" w:rsidRDefault="00436A1B" w:rsidP="001F4F4F">
      <w:pPr>
        <w:jc w:val="center"/>
        <w:rPr>
          <w:b/>
          <w:bCs/>
          <w:sz w:val="40"/>
          <w:szCs w:val="40"/>
        </w:rPr>
      </w:pPr>
    </w:p>
    <w:p w14:paraId="02EF6B2C" w14:textId="6F52AC97" w:rsidR="00541229" w:rsidRPr="00436A1B" w:rsidRDefault="00541229" w:rsidP="001F4F4F">
      <w:pPr>
        <w:jc w:val="center"/>
        <w:rPr>
          <w:sz w:val="40"/>
          <w:szCs w:val="40"/>
        </w:rPr>
      </w:pPr>
      <w:r w:rsidRPr="00436A1B">
        <w:rPr>
          <w:b/>
          <w:bCs/>
          <w:sz w:val="40"/>
          <w:szCs w:val="40"/>
        </w:rPr>
        <w:t>Programmes:</w:t>
      </w:r>
      <w:r w:rsidRPr="00436A1B">
        <w:rPr>
          <w:sz w:val="40"/>
          <w:szCs w:val="40"/>
        </w:rPr>
        <w:t xml:space="preserve"> BA International Hotel Management</w:t>
      </w:r>
    </w:p>
    <w:p w14:paraId="5F588EDE" w14:textId="3FBD9BC6" w:rsidR="00541229" w:rsidRPr="00436A1B" w:rsidRDefault="00541229" w:rsidP="001F4F4F">
      <w:pPr>
        <w:jc w:val="center"/>
        <w:rPr>
          <w:sz w:val="40"/>
          <w:szCs w:val="40"/>
        </w:rPr>
      </w:pPr>
      <w:r w:rsidRPr="00436A1B">
        <w:rPr>
          <w:b/>
          <w:bCs/>
          <w:sz w:val="40"/>
          <w:szCs w:val="40"/>
        </w:rPr>
        <w:t>Module:</w:t>
      </w:r>
      <w:r w:rsidRPr="00436A1B">
        <w:rPr>
          <w:sz w:val="40"/>
          <w:szCs w:val="40"/>
        </w:rPr>
        <w:t xml:space="preserve"> Entrepreneurship</w:t>
      </w:r>
    </w:p>
    <w:p w14:paraId="3B4F6E76" w14:textId="71704D0B" w:rsidR="00740A8B" w:rsidRPr="00436A1B" w:rsidRDefault="00541229" w:rsidP="001F4F4F">
      <w:pPr>
        <w:jc w:val="center"/>
        <w:rPr>
          <w:sz w:val="40"/>
          <w:szCs w:val="40"/>
        </w:rPr>
      </w:pPr>
      <w:r w:rsidRPr="00436A1B">
        <w:rPr>
          <w:b/>
          <w:bCs/>
          <w:sz w:val="40"/>
          <w:szCs w:val="40"/>
        </w:rPr>
        <w:t>Module code:</w:t>
      </w:r>
      <w:r w:rsidR="001F4F4F" w:rsidRPr="00436A1B">
        <w:rPr>
          <w:sz w:val="40"/>
          <w:szCs w:val="40"/>
        </w:rPr>
        <w:t xml:space="preserve"> </w:t>
      </w:r>
      <w:r w:rsidRPr="00436A1B">
        <w:rPr>
          <w:sz w:val="40"/>
          <w:szCs w:val="40"/>
        </w:rPr>
        <w:t>BMIH5001</w:t>
      </w:r>
    </w:p>
    <w:p w14:paraId="1BD80248" w14:textId="5F7F998C" w:rsidR="004D3098" w:rsidRPr="00436A1B" w:rsidRDefault="001215F0" w:rsidP="001F4F4F">
      <w:pPr>
        <w:jc w:val="center"/>
        <w:rPr>
          <w:b/>
          <w:bCs/>
          <w:sz w:val="40"/>
          <w:szCs w:val="40"/>
        </w:rPr>
      </w:pPr>
      <w:r w:rsidRPr="00436A1B">
        <w:rPr>
          <w:rFonts w:eastAsia="Calibri" w:cs="Times New Roman"/>
          <w:b/>
          <w:bCs/>
          <w:sz w:val="40"/>
          <w:szCs w:val="40"/>
        </w:rPr>
        <w:t>Lecturer</w:t>
      </w:r>
      <w:r w:rsidR="00880304" w:rsidRPr="00436A1B">
        <w:rPr>
          <w:rFonts w:eastAsia="Calibri" w:cs="Times New Roman"/>
          <w:b/>
          <w:bCs/>
          <w:sz w:val="40"/>
          <w:szCs w:val="40"/>
        </w:rPr>
        <w:t xml:space="preserve">: </w:t>
      </w:r>
      <w:r w:rsidR="00F7287B" w:rsidRPr="00436A1B">
        <w:rPr>
          <w:rFonts w:eastAsia="Calibri" w:cs="Times New Roman"/>
          <w:sz w:val="40"/>
          <w:szCs w:val="40"/>
        </w:rPr>
        <w:t xml:space="preserve">Neil </w:t>
      </w:r>
      <w:r w:rsidR="007450E5" w:rsidRPr="00436A1B">
        <w:rPr>
          <w:rFonts w:eastAsia="Calibri" w:cs="Times New Roman"/>
          <w:sz w:val="40"/>
          <w:szCs w:val="40"/>
        </w:rPr>
        <w:t>Dyer</w:t>
      </w:r>
    </w:p>
    <w:p w14:paraId="1C9BDEE3" w14:textId="409AC19E" w:rsidR="0097557D" w:rsidRPr="0097557D" w:rsidRDefault="0097557D" w:rsidP="0097557D">
      <w:pPr>
        <w:jc w:val="center"/>
        <w:rPr>
          <w:sz w:val="40"/>
          <w:szCs w:val="40"/>
        </w:rPr>
      </w:pPr>
      <w:r w:rsidRPr="0097557D">
        <w:rPr>
          <w:b/>
          <w:bCs/>
          <w:sz w:val="40"/>
          <w:szCs w:val="40"/>
        </w:rPr>
        <w:t>Student Name</w:t>
      </w:r>
      <w:r w:rsidRPr="0097557D">
        <w:rPr>
          <w:sz w:val="40"/>
          <w:szCs w:val="40"/>
        </w:rPr>
        <w:t>: Rezaul Rabbani</w:t>
      </w:r>
    </w:p>
    <w:p w14:paraId="22C27578" w14:textId="77777777" w:rsidR="0097557D" w:rsidRPr="0097557D" w:rsidRDefault="0097557D" w:rsidP="0097557D">
      <w:pPr>
        <w:jc w:val="center"/>
        <w:rPr>
          <w:sz w:val="40"/>
          <w:szCs w:val="40"/>
        </w:rPr>
      </w:pPr>
      <w:r w:rsidRPr="0097557D">
        <w:rPr>
          <w:b/>
          <w:bCs/>
          <w:sz w:val="40"/>
          <w:szCs w:val="40"/>
        </w:rPr>
        <w:t>Student ID</w:t>
      </w:r>
      <w:r w:rsidRPr="0097557D">
        <w:rPr>
          <w:sz w:val="40"/>
          <w:szCs w:val="40"/>
        </w:rPr>
        <w:t>:  1813391</w:t>
      </w:r>
    </w:p>
    <w:p w14:paraId="277F7999" w14:textId="77777777" w:rsidR="008C0129" w:rsidRDefault="008C0129" w:rsidP="001F4F4F">
      <w:pPr>
        <w:jc w:val="center"/>
        <w:rPr>
          <w:sz w:val="32"/>
          <w:szCs w:val="28"/>
        </w:rPr>
      </w:pPr>
    </w:p>
    <w:p w14:paraId="0C8037AB" w14:textId="77777777" w:rsidR="001B184C" w:rsidRDefault="001B184C" w:rsidP="00436A1B">
      <w:pPr>
        <w:rPr>
          <w:sz w:val="32"/>
          <w:szCs w:val="28"/>
        </w:rPr>
      </w:pPr>
    </w:p>
    <w:p w14:paraId="2BFE25DE" w14:textId="77777777" w:rsidR="001B184C" w:rsidRDefault="001B184C" w:rsidP="001F4F4F">
      <w:pPr>
        <w:jc w:val="center"/>
        <w:rPr>
          <w:sz w:val="32"/>
          <w:szCs w:val="28"/>
        </w:rPr>
      </w:pPr>
    </w:p>
    <w:p w14:paraId="159E94B8" w14:textId="77777777" w:rsidR="001B184C" w:rsidRDefault="001B184C" w:rsidP="001F4F4F">
      <w:pPr>
        <w:jc w:val="center"/>
        <w:rPr>
          <w:sz w:val="32"/>
          <w:szCs w:val="28"/>
        </w:rPr>
      </w:pPr>
    </w:p>
    <w:p w14:paraId="6FF82E83" w14:textId="77777777" w:rsidR="001B184C" w:rsidRDefault="001B184C" w:rsidP="001F4F4F">
      <w:pPr>
        <w:jc w:val="center"/>
        <w:rPr>
          <w:sz w:val="32"/>
          <w:szCs w:val="28"/>
        </w:rPr>
      </w:pPr>
    </w:p>
    <w:p w14:paraId="421FECDB" w14:textId="77777777" w:rsidR="00376034" w:rsidRDefault="00376034" w:rsidP="001B184C"/>
    <w:p w14:paraId="1C4D0B0A" w14:textId="77777777" w:rsidR="002440A5" w:rsidRDefault="002440A5">
      <w:r>
        <w:br w:type="page"/>
      </w:r>
    </w:p>
    <w:p w14:paraId="26BC3367" w14:textId="77777777" w:rsidR="00436A1B" w:rsidRDefault="00436A1B" w:rsidP="00C76AE3">
      <w:pPr>
        <w:jc w:val="center"/>
        <w:rPr>
          <w:b/>
          <w:bCs/>
          <w:i/>
          <w:iCs/>
          <w:sz w:val="36"/>
          <w:szCs w:val="36"/>
        </w:rPr>
      </w:pPr>
    </w:p>
    <w:p w14:paraId="78A76166" w14:textId="6E78AE1B" w:rsidR="00C76AE3" w:rsidRPr="00436A1B" w:rsidRDefault="00C76AE3" w:rsidP="00C76AE3">
      <w:pPr>
        <w:jc w:val="center"/>
        <w:rPr>
          <w:b/>
          <w:bCs/>
          <w:i/>
          <w:iCs/>
          <w:sz w:val="36"/>
          <w:szCs w:val="36"/>
        </w:rPr>
      </w:pPr>
      <w:r w:rsidRPr="00436A1B">
        <w:rPr>
          <w:b/>
          <w:bCs/>
          <w:i/>
          <w:iCs/>
          <w:sz w:val="36"/>
          <w:szCs w:val="36"/>
        </w:rPr>
        <w:t>Saint Inn: A Modern Affordable Hotel Service in the Town</w:t>
      </w:r>
    </w:p>
    <w:p w14:paraId="1CE2C2DF" w14:textId="77777777" w:rsidR="00436A1B" w:rsidRDefault="00436A1B" w:rsidP="00C76AE3">
      <w:pPr>
        <w:jc w:val="center"/>
      </w:pPr>
    </w:p>
    <w:p w14:paraId="6FD4840A" w14:textId="2FDAD197" w:rsidR="002E3539" w:rsidRDefault="002E3539" w:rsidP="006340BF">
      <w:r w:rsidRPr="002E3539">
        <w:t>The hotel industry is known for its fast pace, as new players are constantly trying to carve out a destination for themselves.</w:t>
      </w:r>
      <w:r w:rsidR="00B37326">
        <w:t xml:space="preserve"> Yahoo Finance (2023) shows that t</w:t>
      </w:r>
      <w:r w:rsidR="006340BF">
        <w:t xml:space="preserve">he global hospitality market was USD 4409780 Million in 2022. </w:t>
      </w:r>
      <w:r w:rsidR="00B37326">
        <w:t xml:space="preserve">The same report also </w:t>
      </w:r>
      <w:r w:rsidR="001E3595">
        <w:t>thinks</w:t>
      </w:r>
      <w:r w:rsidR="00B37326">
        <w:t xml:space="preserve"> that the industry</w:t>
      </w:r>
      <w:r w:rsidR="006340BF">
        <w:t xml:space="preserve"> is expected to grow 10.43% annually.</w:t>
      </w:r>
      <w:r w:rsidRPr="002E3539">
        <w:t xml:space="preserve"> </w:t>
      </w:r>
      <w:r>
        <w:t>The essay</w:t>
      </w:r>
      <w:r w:rsidRPr="002E3539">
        <w:t xml:space="preserve"> analyses in detail the business fabric </w:t>
      </w:r>
      <w:r>
        <w:t>of</w:t>
      </w:r>
      <w:r w:rsidRPr="002E3539">
        <w:t xml:space="preserve"> the new hotel "S</w:t>
      </w:r>
      <w:r>
        <w:t>aint</w:t>
      </w:r>
      <w:r w:rsidRPr="002E3539">
        <w:t xml:space="preserve"> Inn", </w:t>
      </w:r>
      <w:r>
        <w:t>to carve</w:t>
      </w:r>
      <w:r w:rsidRPr="002E3539">
        <w:t xml:space="preserve"> out a special place in the hospitality industry </w:t>
      </w:r>
      <w:proofErr w:type="gramStart"/>
      <w:r>
        <w:t>To</w:t>
      </w:r>
      <w:proofErr w:type="gramEnd"/>
      <w:r w:rsidRPr="002E3539">
        <w:t xml:space="preserve"> better understand the startup's design and some of the obstacles it faces</w:t>
      </w:r>
      <w:r>
        <w:t xml:space="preserve"> </w:t>
      </w:r>
      <w:r w:rsidR="001E3595">
        <w:t>is</w:t>
      </w:r>
      <w:r>
        <w:t xml:space="preserve"> illustrated in detail using Business Model Canvas</w:t>
      </w:r>
      <w:r w:rsidR="000F17CE">
        <w:t xml:space="preserve"> which is also illustrated in appendices</w:t>
      </w:r>
      <w:r>
        <w:t xml:space="preserve">. </w:t>
      </w:r>
    </w:p>
    <w:p w14:paraId="6068A147" w14:textId="34632BFC" w:rsidR="000605A2" w:rsidRDefault="00EA5026" w:rsidP="000605A2">
      <w:r>
        <w:t>López‐Gamero et al. (2022) highlight that a</w:t>
      </w:r>
      <w:r w:rsidR="000605A2">
        <w:t xml:space="preserve"> successful company provides unique value to its customers. Saint Inn's Value Proposition is exceptional hospitality that flawlessly blends magnificence, eco-friendliness, and customised services. Based on research, </w:t>
      </w:r>
      <w:r w:rsidR="00736577">
        <w:t xml:space="preserve">Burns (2022) </w:t>
      </w:r>
      <w:r w:rsidR="000605A2">
        <w:t xml:space="preserve">suggested the 'Experience Economy'. Saint Inn aims to redefine the hotel experience to leave a lasting impression. Sustainability in the Value Proposition reflects the growing trend of eco-conscious consumerism </w:t>
      </w:r>
      <w:r>
        <w:t>(</w:t>
      </w:r>
      <w:proofErr w:type="spellStart"/>
      <w:r>
        <w:t>Batchenko</w:t>
      </w:r>
      <w:proofErr w:type="spellEnd"/>
      <w:r>
        <w:t xml:space="preserve"> et al., 2023). </w:t>
      </w:r>
      <w:r w:rsidR="000605A2">
        <w:t>Saint Inn targets eco-conscious travellers as a socially responsible alternative. Other studies have shown the importance of corporate social responsibility in hotels</w:t>
      </w:r>
      <w:r>
        <w:t xml:space="preserve">. </w:t>
      </w:r>
      <w:r w:rsidR="000605A2">
        <w:t xml:space="preserve">Saint Inn must always provide fresh and inventive deals to sustain the Value Proposition. </w:t>
      </w:r>
      <w:proofErr w:type="spellStart"/>
      <w:r>
        <w:t>Troshkina</w:t>
      </w:r>
      <w:proofErr w:type="spellEnd"/>
      <w:r>
        <w:t xml:space="preserve"> (2023) argues </w:t>
      </w:r>
      <w:r w:rsidR="00B61919">
        <w:t>that</w:t>
      </w:r>
      <w:r>
        <w:t xml:space="preserve"> t</w:t>
      </w:r>
      <w:r w:rsidR="000605A2">
        <w:t>ourism value</w:t>
      </w:r>
      <w:r>
        <w:t xml:space="preserve"> </w:t>
      </w:r>
      <w:r w:rsidR="000605A2">
        <w:t>may be increased by increasing services, incorporating local culture, and using new technology</w:t>
      </w:r>
      <w:r>
        <w:t xml:space="preserve">. </w:t>
      </w:r>
      <w:r w:rsidR="000605A2">
        <w:t>Adaptability is key to satisfying customer expectations and staying competitive.</w:t>
      </w:r>
    </w:p>
    <w:p w14:paraId="49C7A28B" w14:textId="0F153C32" w:rsidR="000605A2" w:rsidRDefault="000F17CE" w:rsidP="000605A2">
      <w:r>
        <w:t>Hemmington and Neill (2021) acknowledged that u</w:t>
      </w:r>
      <w:r w:rsidR="000605A2">
        <w:t xml:space="preserve">nderstanding the needs of the target market is crucial to corporate success. Saint Inn uses a complex way to determine its Customer Segments, taking into consideration special traveller personalities. Saint Inn uses demographic, psychographic, and behavioural segmentation to tailor its offers to each group's desires. Hotel customer segmentation literature supports this method. Psychographic segmentation is crucial to meeting passengers' various needs, according to </w:t>
      </w:r>
      <w:r>
        <w:t xml:space="preserve">Burns (2022). </w:t>
      </w:r>
      <w:r w:rsidR="000605A2">
        <w:t>This knowledge allows Saint Inn to customise its offerings, ensuring a better client experience.</w:t>
      </w:r>
      <w:r>
        <w:t xml:space="preserve"> </w:t>
      </w:r>
      <w:r w:rsidR="000605A2">
        <w:t>The hotel recognises the importance of catering to business visitors' needs</w:t>
      </w:r>
      <w:r>
        <w:t xml:space="preserve">. </w:t>
      </w:r>
      <w:r w:rsidR="000605A2">
        <w:t xml:space="preserve">To attract and retain this valuable industry, well-equipped conference rooms, high-speed internet, and tailored concierge services are needed. According to </w:t>
      </w:r>
      <w:r>
        <w:t>Gerke et al. (2023)</w:t>
      </w:r>
      <w:r w:rsidR="000605A2">
        <w:t xml:space="preserve">, hotels must adapt their offerings to meet business </w:t>
      </w:r>
      <w:r w:rsidR="000605A2">
        <w:lastRenderedPageBreak/>
        <w:t>visitors' needs. Saint Inn should regularly assess its customer categories and adapt its services to market developments to maintain a competitive edge. To keep customers happy and loyal, the hotel must adapt to changing tastes.</w:t>
      </w:r>
    </w:p>
    <w:p w14:paraId="0AB38857" w14:textId="60D12B92" w:rsidR="000605A2" w:rsidRDefault="000605A2" w:rsidP="000605A2">
      <w:r>
        <w:t>Effective distribution and communication channels are essential for attracting and retaining customers</w:t>
      </w:r>
      <w:r w:rsidR="00F8642A">
        <w:t xml:space="preserve"> according to </w:t>
      </w:r>
      <w:r w:rsidR="00697968">
        <w:t xml:space="preserve">Zaki </w:t>
      </w:r>
      <w:r w:rsidR="00F8642A">
        <w:t>(20</w:t>
      </w:r>
      <w:r w:rsidR="00697968">
        <w:t>22</w:t>
      </w:r>
      <w:r w:rsidR="00F8642A">
        <w:t>)</w:t>
      </w:r>
      <w:r>
        <w:t xml:space="preserve">. Saint Inn maximises visibility via digital platforms, travel brokers, and partnerships. Online presence is crucial in the digital age, and the hotel uses several platforms to reach its audience. Online channels' impact on travel decisions is highlighted by </w:t>
      </w:r>
      <w:r w:rsidR="008B0A98">
        <w:t xml:space="preserve">Bag (2023) </w:t>
      </w:r>
      <w:r>
        <w:t xml:space="preserve">in the hotel industry. Saint Inn has an easy-to-use website, social media accounts, and OTA partnerships. </w:t>
      </w:r>
      <w:r w:rsidR="000F17CE">
        <w:t xml:space="preserve"> </w:t>
      </w:r>
      <w:r>
        <w:t xml:space="preserve">According to </w:t>
      </w:r>
      <w:r w:rsidR="000F17CE">
        <w:t xml:space="preserve">Williams (2022), </w:t>
      </w:r>
      <w:r>
        <w:t xml:space="preserve">OTAs strongly influence client choices and facilitate bookings. However, Saint Inn recognises the limitations of </w:t>
      </w:r>
      <w:r w:rsidR="00A66231">
        <w:t>internet-alone</w:t>
      </w:r>
      <w:r>
        <w:t xml:space="preserve"> marketing and invests in travel agencies and partnerships. This strategy supports </w:t>
      </w:r>
      <w:r w:rsidR="00B87389">
        <w:t xml:space="preserve">Evans (2016) </w:t>
      </w:r>
      <w:r>
        <w:t xml:space="preserve">who </w:t>
      </w:r>
      <w:r w:rsidR="00C76AE3">
        <w:t>recommends</w:t>
      </w:r>
      <w:r>
        <w:t xml:space="preserve"> combining online and offline media to maximise market penetration. The ever-changing hotel sector requires constant channel strategy monitoring and adjustment. Saint Inn must monitor technological and market changes to keep its distribution techniques effective and relevant to its target audience.</w:t>
      </w:r>
    </w:p>
    <w:p w14:paraId="4807E2B6" w14:textId="605CC089" w:rsidR="003D2B4A" w:rsidRDefault="00A66231" w:rsidP="003D2B4A">
      <w:r>
        <w:t>Zaki (2022) found that h</w:t>
      </w:r>
      <w:r w:rsidR="000605A2">
        <w:t xml:space="preserve">ospitality businesses need excellent customer relationships to succeed. Saint Inn prioritises tailored services, loyalty programmes, and feedback mechanisms to build long-term client connections. </w:t>
      </w:r>
      <w:r w:rsidR="00C76AE3" w:rsidRPr="00C76AE3">
        <w:t xml:space="preserve">The importance of tailoring services is emphasized in hotel customer relations literature. Saint Inn can enhance customer satisfaction and loyalty by proactively identifying and fulfilling the individual requirements of each guest. In a study conducted by Zaki (2022), it was discovered that implementing a strong hotel loyalty program may enhance customer retention. Saint Inn places great importance on client input </w:t>
      </w:r>
      <w:proofErr w:type="gramStart"/>
      <w:r w:rsidR="00C76AE3" w:rsidRPr="00C76AE3">
        <w:t>in order to</w:t>
      </w:r>
      <w:proofErr w:type="gramEnd"/>
      <w:r w:rsidR="00C76AE3" w:rsidRPr="00C76AE3">
        <w:t xml:space="preserve"> enhance service quality and foster stronger relationships. The hotel often interacts with guests via surveys, social media, and direct communication </w:t>
      </w:r>
      <w:r w:rsidR="00C76AE3">
        <w:t>to</w:t>
      </w:r>
      <w:r w:rsidR="00C76AE3" w:rsidRPr="00C76AE3">
        <w:t xml:space="preserve"> improve and expedite the process.</w:t>
      </w:r>
      <w:r w:rsidR="00C76AE3">
        <w:t xml:space="preserve"> The hotel will be able to grab new customers if it can strategically handle </w:t>
      </w:r>
      <w:r w:rsidR="006E300C">
        <w:t>customers</w:t>
      </w:r>
      <w:r w:rsidR="00C76AE3">
        <w:t xml:space="preserve"> with their latent needs and customised services.</w:t>
      </w:r>
    </w:p>
    <w:p w14:paraId="19720392" w14:textId="0A90E5A2" w:rsidR="003D2B4A" w:rsidRDefault="003D2B4A" w:rsidP="003D2B4A">
      <w:r>
        <w:t xml:space="preserve">The income model is crucial to Saint Inn's strategy. By introducing services and events, the hotel seeks to diversify its revenue beyond room bookings. </w:t>
      </w:r>
      <w:proofErr w:type="spellStart"/>
      <w:r w:rsidR="00736577">
        <w:t>Bardukova</w:t>
      </w:r>
      <w:proofErr w:type="spellEnd"/>
      <w:r w:rsidR="00736577">
        <w:t xml:space="preserve"> (2023) says</w:t>
      </w:r>
      <w:r>
        <w:t xml:space="preserve"> auxiliary services and experiential goods improve hotel revenue. Sponsoring conferences and events </w:t>
      </w:r>
      <w:r w:rsidR="00736577">
        <w:t>will bring</w:t>
      </w:r>
      <w:r>
        <w:t xml:space="preserve"> Saint Inn money. The hotel targets the lucrative corporate events market, which chooses premium settings, with contemporary conference facilities </w:t>
      </w:r>
      <w:r w:rsidR="00736577">
        <w:t xml:space="preserve">according to </w:t>
      </w:r>
      <w:proofErr w:type="spellStart"/>
      <w:r w:rsidR="00736577">
        <w:t>Batchenko</w:t>
      </w:r>
      <w:proofErr w:type="spellEnd"/>
      <w:r w:rsidR="00736577">
        <w:t xml:space="preserve"> et al. (2023)</w:t>
      </w:r>
      <w:r>
        <w:t>. Diversification increases revenue, brand image, and weekday occupancy.</w:t>
      </w:r>
      <w:r w:rsidR="00736577">
        <w:t xml:space="preserve"> </w:t>
      </w:r>
      <w:r>
        <w:t xml:space="preserve">Local </w:t>
      </w:r>
      <w:r>
        <w:lastRenderedPageBreak/>
        <w:t>business partnerships fund Saint Inn. In conjunction with restaurants, travel companies, and entertainment venues, the hotel provides customised packages to complete the experience. Collaborations diversify revenue and provide a unique value proposition, complementing literature on partnerships in distinctive goods (Gummesson, 2000). In the fast-changing hotel sector, Saint Inn must be adaptable in seeking new revenue streams. Technology-driven services, membership programmes, and unique bundles may improve hotel revenue.</w:t>
      </w:r>
    </w:p>
    <w:p w14:paraId="3E199F74" w14:textId="73C63391" w:rsidR="003D2B4A" w:rsidRDefault="00736577" w:rsidP="003D2B4A">
      <w:r>
        <w:t xml:space="preserve">Human capital is hotels' most </w:t>
      </w:r>
      <w:proofErr w:type="gramStart"/>
      <w:r>
        <w:t>valuable asset</w:t>
      </w:r>
      <w:proofErr w:type="gramEnd"/>
      <w:r>
        <w:t xml:space="preserve">. Well-trained, customer-focused staff help the hotel give value </w:t>
      </w:r>
      <w:r w:rsidR="009B366C">
        <w:t xml:space="preserve">Barringer and R Duane Ireland (2019). </w:t>
      </w:r>
      <w:r w:rsidR="003D2B4A">
        <w:t>Saint Inn's business strategy relies on acquiring and maintaining key resources</w:t>
      </w:r>
      <w:r>
        <w:t xml:space="preserve">. </w:t>
      </w:r>
      <w:r w:rsidR="003D2B4A">
        <w:t xml:space="preserve">A strong corporate culture and employee training cultivate these resources. Technology, furnishings, and infrastructure are essential hotel resources. Saint Inn requires constant maintenance, renovations, and technology spending to compete in comfort and modernity </w:t>
      </w:r>
      <w:r w:rsidR="00BB12EA">
        <w:t xml:space="preserve">according to Bag (2023). </w:t>
      </w:r>
      <w:r w:rsidR="003D2B4A">
        <w:t xml:space="preserve">Strategic supplier partnerships help the hotel function efficiently. A reliable, affordable food, bedding, and amenity supply chain is essential. This strategy complements hotel supply chain management literature </w:t>
      </w:r>
      <w:r>
        <w:t xml:space="preserve">(Williams, 2022). </w:t>
      </w:r>
      <w:r w:rsidR="003D2B4A">
        <w:t>Saint Inn must handle resources well as it expands. The hotel must continually assess labour needs, train staff, and manage resources to provide exceptional service.</w:t>
      </w:r>
    </w:p>
    <w:p w14:paraId="633CFDFA" w14:textId="2E2904DE" w:rsidR="003D2B4A" w:rsidRDefault="00BB12EA" w:rsidP="003D2B4A">
      <w:r>
        <w:t xml:space="preserve">The hotel industry uses technology to enhance visitor experiences argued by Al-Sabi et al. (2023). Therefore, innovation should be another Saint Inn focus. </w:t>
      </w:r>
      <w:r w:rsidR="003D2B4A">
        <w:t xml:space="preserve">Saint Inn focuses on basic processes to provide value and boost efficiency. These activities need great check-in/check-out, room maintenance, and customised guest services </w:t>
      </w:r>
      <w:r>
        <w:t>(Barringer and R Duane Ireland, 2019)</w:t>
      </w:r>
      <w:r w:rsidR="003D2B4A">
        <w:t xml:space="preserve">. These key roles mirror research on how hotels keep customers happy and loyal.  A hotel that offers contactless check-ins, smart room controls, and other cutting-edge technologies satisfies travellers' expectations and innovates hospitality </w:t>
      </w:r>
      <w:r w:rsidR="00802B2B">
        <w:t xml:space="preserve">according to Williams (2022). </w:t>
      </w:r>
      <w:r w:rsidR="003D2B4A">
        <w:t>Saint Inn advertises to maintain brand awareness. Hotel marketing includes influencer collaborations, industry events, and a robust digital presence. This supports hospitality marketing literature, particularly in digital times</w:t>
      </w:r>
      <w:r w:rsidR="00802B2B">
        <w:t xml:space="preserve"> </w:t>
      </w:r>
      <w:r>
        <w:t>(Hemmington and Neill, 2021)</w:t>
      </w:r>
      <w:r w:rsidR="003D2B4A">
        <w:t>. Saint Inn must adapt its core activities to market, technological, and customer changes.</w:t>
      </w:r>
    </w:p>
    <w:p w14:paraId="57DAAC1F" w14:textId="3E96A06C" w:rsidR="003D2B4A" w:rsidRDefault="00335FAE" w:rsidP="003D2B4A">
      <w:r w:rsidRPr="00335FAE">
        <w:t>S</w:t>
      </w:r>
      <w:r>
        <w:t>aint</w:t>
      </w:r>
      <w:r w:rsidRPr="00335FAE">
        <w:t xml:space="preserve"> Inn effectively works together to increase value. Partnerships with local restaurants, activities and travel companies are customized features. This supports partnership diversity and wealth development analysis (Hemmington and Neill, 2021). OTAs and itinerary agreements help the hotel expand. Key OTA partnerships provide online visibility and simplify guest </w:t>
      </w:r>
      <w:r w:rsidRPr="00335FAE">
        <w:lastRenderedPageBreak/>
        <w:t xml:space="preserve">registration. </w:t>
      </w:r>
      <w:r>
        <w:t>The hotel</w:t>
      </w:r>
      <w:r w:rsidRPr="00335FAE">
        <w:t xml:space="preserve"> balances the negotiation with a one-sided mismatch. Internal departmental relationships are as important as external ones. </w:t>
      </w:r>
      <w:r>
        <w:t>To</w:t>
      </w:r>
      <w:r w:rsidRPr="00335FAE">
        <w:t xml:space="preserve"> run the business smoothly and have a good experience for guests, front and back of house personnel should cooperate according to </w:t>
      </w:r>
      <w:proofErr w:type="spellStart"/>
      <w:r w:rsidRPr="00335FAE">
        <w:t>Bardukova</w:t>
      </w:r>
      <w:proofErr w:type="spellEnd"/>
      <w:r w:rsidRPr="00335FAE">
        <w:t xml:space="preserve"> (2023). </w:t>
      </w:r>
      <w:r>
        <w:t>Saint Inn</w:t>
      </w:r>
      <w:r w:rsidRPr="00335FAE">
        <w:t xml:space="preserve"> should be able to critically </w:t>
      </w:r>
      <w:r>
        <w:t>analyse</w:t>
      </w:r>
      <w:r w:rsidRPr="00335FAE">
        <w:t xml:space="preserve"> and </w:t>
      </w:r>
      <w:r>
        <w:t>develop</w:t>
      </w:r>
      <w:r w:rsidRPr="00335FAE">
        <w:t xml:space="preserve"> its key relationships to achieve its strategic and financial development objectives.</w:t>
      </w:r>
    </w:p>
    <w:p w14:paraId="6F9E9015" w14:textId="2E142F0C" w:rsidR="003D2B4A" w:rsidRDefault="003D2B4A" w:rsidP="003D2B4A">
      <w:r>
        <w:t xml:space="preserve">Most HR expenditures include pay, training, and benefits. High-quality hospitality services need well-trained and motivated staff, according to </w:t>
      </w:r>
      <w:r w:rsidR="00E96B7C">
        <w:t xml:space="preserve">Zaki (2022). </w:t>
      </w:r>
      <w:r>
        <w:t> </w:t>
      </w:r>
      <w:r w:rsidR="00E96B7C">
        <w:t xml:space="preserve">Saint Inn needs cost control to survive. Technology, marketing, labour, and maintenance impact hotel expenses. </w:t>
      </w:r>
      <w:r>
        <w:t xml:space="preserve">IT infrastructure maintenance and new technology adoption are costly. Saint Inn must analyse the ROI and balance technological breakthroughs with expenses to increase operational efficiency and guest satisfaction </w:t>
      </w:r>
      <w:r w:rsidR="00E96B7C">
        <w:t xml:space="preserve">according to Ajay Khatter (2023) </w:t>
      </w:r>
      <w:r>
        <w:t>Brand recognition and client acquisition need traditional and digital marketing expenses. Saint Inn must regularly assess its marketing approach to optimise ROI. As the hotel expands, size may affect pricing</w:t>
      </w:r>
      <w:r w:rsidR="00E96B7C">
        <w:t xml:space="preserve"> (</w:t>
      </w:r>
      <w:proofErr w:type="spellStart"/>
      <w:r w:rsidR="00E96B7C">
        <w:t>Bardukova</w:t>
      </w:r>
      <w:proofErr w:type="spellEnd"/>
      <w:r w:rsidR="00E96B7C">
        <w:t>, 2023)</w:t>
      </w:r>
      <w:r>
        <w:t>. Cost management and profitability may be achieved by strategic resource allocation, supplier agreements, and operational efficiency.</w:t>
      </w:r>
    </w:p>
    <w:p w14:paraId="594A0810" w14:textId="18344E36" w:rsidR="00026970" w:rsidRDefault="00901C3C" w:rsidP="006340BF">
      <w:r>
        <w:t>Saint Inn's performance relies on integrating and harmonising its services toward customers according to the BMC model. This business model canvas overview thoroughly analyses each component and compares them to hospitality literature to highlight the hotel's strategic options. Saint Inn must monitor market developments, technology, and client tastes to react to hospitality changes. By doing so, the hotel may become an industry leader, offering great value, developing significant relationships, and ensuring the hotel's</w:t>
      </w:r>
      <w:r w:rsidR="003E585E">
        <w:t xml:space="preserve"> </w:t>
      </w:r>
      <w:r>
        <w:t>growth.</w:t>
      </w:r>
    </w:p>
    <w:p w14:paraId="29A93361" w14:textId="77777777" w:rsidR="00026970" w:rsidRDefault="00026970">
      <w:r>
        <w:br w:type="page"/>
      </w:r>
    </w:p>
    <w:p w14:paraId="5177057F" w14:textId="77777777" w:rsidR="00026970" w:rsidRDefault="00026970" w:rsidP="00026970">
      <w:pPr>
        <w:pStyle w:val="Heading1"/>
      </w:pPr>
      <w:r>
        <w:lastRenderedPageBreak/>
        <w:t>Personal Reflection</w:t>
      </w:r>
    </w:p>
    <w:p w14:paraId="5E1ABDB0" w14:textId="77777777" w:rsidR="00026970" w:rsidRDefault="00026970" w:rsidP="00026970">
      <w:r>
        <w:t>The following reflection is conducted using Gibbs's reflection model.</w:t>
      </w:r>
    </w:p>
    <w:p w14:paraId="42EC0000" w14:textId="77777777" w:rsidR="00026970" w:rsidRPr="00790AFB" w:rsidRDefault="00026970" w:rsidP="00026970">
      <w:pPr>
        <w:rPr>
          <w:b/>
          <w:bCs/>
        </w:rPr>
      </w:pPr>
      <w:r w:rsidRPr="00790AFB">
        <w:rPr>
          <w:b/>
          <w:bCs/>
        </w:rPr>
        <w:t>Description Stage</w:t>
      </w:r>
    </w:p>
    <w:p w14:paraId="72C8CB86" w14:textId="77777777" w:rsidR="00026970" w:rsidRDefault="00026970" w:rsidP="00026970">
      <w:r>
        <w:t>I took a self-assessment entrepreneurial and management test throughout the workshop. These polls revealed my entrepreneurial and management motivations. Jin (2023) showed that risk propensity, management styles, and cognitive decision-making attitudes are essential for entrepreneurship. After completing, the results summarise my entrepreneurial and managerial traits. The findings indicated strengths and development areas in both categories, revealing my leadership style and approach to company challenges.</w:t>
      </w:r>
    </w:p>
    <w:p w14:paraId="1C34D77B" w14:textId="77777777" w:rsidR="00026970" w:rsidRPr="00790AFB" w:rsidRDefault="00026970" w:rsidP="00026970">
      <w:pPr>
        <w:rPr>
          <w:b/>
          <w:bCs/>
        </w:rPr>
      </w:pPr>
      <w:r w:rsidRPr="00790AFB">
        <w:rPr>
          <w:b/>
          <w:bCs/>
        </w:rPr>
        <w:t>Feeling Stage</w:t>
      </w:r>
    </w:p>
    <w:p w14:paraId="323B50A4" w14:textId="77777777" w:rsidR="00026970" w:rsidRDefault="00026970" w:rsidP="00026970">
      <w:r>
        <w:t xml:space="preserve">Li and Boštjan </w:t>
      </w:r>
      <w:proofErr w:type="spellStart"/>
      <w:r>
        <w:t>Antončić</w:t>
      </w:r>
      <w:proofErr w:type="spellEnd"/>
      <w:r>
        <w:t xml:space="preserve"> (2023) believe that reviewing the test results first generated mixed emotions. Recognising ingenuity and clever thinking made people feel good. Self-validation and identification of growth opportunities were balanced with awareness of areas for improvement (Jin, 2023). I was excited to employ my skills yet nervous about fixing the identified weaknesses. Reflection helped me understand these emotional responses as essential to personal and professional growth.</w:t>
      </w:r>
    </w:p>
    <w:p w14:paraId="28917DF2" w14:textId="77777777" w:rsidR="00026970" w:rsidRPr="00AF5531" w:rsidRDefault="00026970" w:rsidP="00026970">
      <w:pPr>
        <w:rPr>
          <w:b/>
          <w:bCs/>
        </w:rPr>
      </w:pPr>
      <w:r w:rsidRPr="00AF5531">
        <w:rPr>
          <w:b/>
          <w:bCs/>
        </w:rPr>
        <w:t>Evaluation</w:t>
      </w:r>
      <w:r>
        <w:rPr>
          <w:b/>
          <w:bCs/>
        </w:rPr>
        <w:t xml:space="preserve"> Stage</w:t>
      </w:r>
    </w:p>
    <w:p w14:paraId="709962A3" w14:textId="77777777" w:rsidR="00026970" w:rsidRDefault="00026970" w:rsidP="00026970">
      <w:r>
        <w:t>Comparing entrepreneurial and management test results to academic models and frameworks indicated significant tendencies. I discovered my entrepreneurial tendencies via the Entrepreneurial Orientation (EO) paradigm. It values creativity, risk-taking, and proactiveness (Dipan Kumar Sahu et al., 2023). The exam showed a strong creative bent, with a willingness to try new ideas and methods. Dyck and Neubert (2019) found that the Leadership Grid offered managerial insights. Leaders who balanced task and interpersonal focus favoured a team-oriented approach. However, aggressiveness and decisiveness may improve. Mintzberg's Managerial Roles showed competency in interpersonal roles but potential inadequacies in decisional positions. This evaluation showed me the various and difficult facets of entrepreneurial and managerial jobs, emphasising the necessity for a wide range of abilities.</w:t>
      </w:r>
    </w:p>
    <w:p w14:paraId="4769EA1F" w14:textId="77777777" w:rsidR="00026970" w:rsidRPr="00AF5531" w:rsidRDefault="00026970" w:rsidP="00026970">
      <w:pPr>
        <w:rPr>
          <w:b/>
          <w:bCs/>
        </w:rPr>
      </w:pPr>
      <w:r w:rsidRPr="00AF5531">
        <w:rPr>
          <w:b/>
          <w:bCs/>
        </w:rPr>
        <w:t>Analysis</w:t>
      </w:r>
      <w:r>
        <w:rPr>
          <w:b/>
          <w:bCs/>
        </w:rPr>
        <w:t xml:space="preserve"> Stage</w:t>
      </w:r>
    </w:p>
    <w:p w14:paraId="4547781C" w14:textId="77777777" w:rsidR="00026970" w:rsidRDefault="00026970" w:rsidP="00026970">
      <w:r>
        <w:t xml:space="preserve">I recognised the dependency between entrepreneurial and management qualities after reviewing the test results. Dyck and Neubert (2019) found a high innovation score that </w:t>
      </w:r>
      <w:r>
        <w:lastRenderedPageBreak/>
        <w:t>demonstrates a great connection with entrepreneurial aims and emphasises the importance of creative thinking in managerial choices. The inquiry also made me consider these qualities' context. Some traits are useful in entrepreneurial settings but may require a change in management. According to contingency theory, leadership styles adapt to circumstances according to Dipan Kumar Sahu et al. (2023). I considered Emotional Intelligence (EI) in entrepreneurship and management. The assessment revealed areas where enhancing my emotional intelligence might improve my leadership. I committed to improving my Emotional Intelligence (EI) since it affects teamwork and decision-making.</w:t>
      </w:r>
    </w:p>
    <w:p w14:paraId="61D7A3A2" w14:textId="77777777" w:rsidR="00026970" w:rsidRPr="00AF5531" w:rsidRDefault="00026970" w:rsidP="00026970">
      <w:pPr>
        <w:rPr>
          <w:b/>
          <w:bCs/>
        </w:rPr>
      </w:pPr>
      <w:r w:rsidRPr="00AF5531">
        <w:rPr>
          <w:b/>
          <w:bCs/>
        </w:rPr>
        <w:t>Conclusion</w:t>
      </w:r>
    </w:p>
    <w:p w14:paraId="28AD7969" w14:textId="77777777" w:rsidR="00026970" w:rsidRDefault="00026970" w:rsidP="00026970">
      <w:r>
        <w:t xml:space="preserve">Reflecting on the entrepreneurial and management evaluation results has deepened my professional identity. The event demonstrated the necessity for agile and responsive leadership, realising that entrepreneurship and management need complementary abilities according to </w:t>
      </w:r>
      <w:proofErr w:type="spellStart"/>
      <w:r>
        <w:t>Abousoliman</w:t>
      </w:r>
      <w:proofErr w:type="spellEnd"/>
      <w:r>
        <w:t xml:space="preserve">, </w:t>
      </w:r>
      <w:proofErr w:type="spellStart"/>
      <w:r>
        <w:t>Abualruz</w:t>
      </w:r>
      <w:proofErr w:type="spellEnd"/>
      <w:r>
        <w:t xml:space="preserve"> and Mohamed Abdelrahman (2023). An introspective process informed a self-improvement method. Identifying my strengths enhanced my confidence while identifying my weaknesses encouraged me to study and improve.</w:t>
      </w:r>
    </w:p>
    <w:p w14:paraId="221778C7" w14:textId="77777777" w:rsidR="00026970" w:rsidRDefault="00026970" w:rsidP="00026970">
      <w:pPr>
        <w:rPr>
          <w:b/>
          <w:bCs/>
        </w:rPr>
      </w:pPr>
      <w:r w:rsidRPr="002E0799">
        <w:rPr>
          <w:b/>
          <w:bCs/>
        </w:rPr>
        <w:t>Action Plan</w:t>
      </w:r>
      <w:r>
        <w:rPr>
          <w:b/>
          <w:bCs/>
        </w:rPr>
        <w:t xml:space="preserve"> Stage</w:t>
      </w:r>
    </w:p>
    <w:p w14:paraId="798136A4" w14:textId="77777777" w:rsidR="00026970" w:rsidRPr="004F6BE7" w:rsidRDefault="00026970" w:rsidP="00026970">
      <w:pPr>
        <w:rPr>
          <w:b/>
          <w:bCs/>
        </w:rPr>
      </w:pPr>
      <w:r>
        <w:t>The last step included planning to capitalise on strengths and weaknesses. Given my risk aversion, I have taken fewer risks, knowing that measured risks are part of the business. I deliberately sought methodical experimentation and increased my comfort.</w:t>
      </w:r>
      <w:r>
        <w:rPr>
          <w:b/>
          <w:bCs/>
        </w:rPr>
        <w:t xml:space="preserve"> </w:t>
      </w:r>
      <w:r w:rsidRPr="004F6BE7">
        <w:t>Moreover,</w:t>
      </w:r>
      <w:r>
        <w:rPr>
          <w:b/>
          <w:bCs/>
        </w:rPr>
        <w:t xml:space="preserve"> </w:t>
      </w:r>
      <w:r>
        <w:t>I tried to balance collaboration and efficiency in decision-making. While I appreciate a variety of perspectives, I am committed to detecting situations that need a more decisive approach and ensuring that decision-making processes match the urgency of entrepreneurial contexts.</w:t>
      </w:r>
      <w:r>
        <w:rPr>
          <w:b/>
          <w:bCs/>
        </w:rPr>
        <w:t xml:space="preserve"> </w:t>
      </w:r>
      <w:r>
        <w:t>In leadership, I wanted to improve my task-oriented management and transformational approach. Professional development programmes focused on strategic planning, project management, and organisational efficiency were funded.</w:t>
      </w:r>
    </w:p>
    <w:p w14:paraId="2DCDDB6D" w14:textId="6DF13CA2" w:rsidR="002440A5" w:rsidRDefault="002440A5">
      <w:r>
        <w:br w:type="page"/>
      </w:r>
    </w:p>
    <w:p w14:paraId="5BEC10E0" w14:textId="5FDB3287" w:rsidR="003F4728" w:rsidRDefault="002440A5" w:rsidP="002440A5">
      <w:pPr>
        <w:pStyle w:val="Heading1"/>
      </w:pPr>
      <w:r>
        <w:lastRenderedPageBreak/>
        <w:t>Reference</w:t>
      </w:r>
      <w:r w:rsidR="00026970">
        <w:t>s</w:t>
      </w:r>
    </w:p>
    <w:p w14:paraId="40CF2255" w14:textId="77777777" w:rsidR="008C7B16" w:rsidRPr="008C7B16" w:rsidRDefault="008C7B16" w:rsidP="008C7B16">
      <w:pPr>
        <w:rPr>
          <w:lang w:val="en-SG"/>
        </w:rPr>
      </w:pPr>
      <w:r w:rsidRPr="008C7B16">
        <w:rPr>
          <w:lang w:val="en-SG"/>
        </w:rPr>
        <w:t xml:space="preserve">Ajay Khatter (2023). Challenges and Solutions for Environmental Sustainability in the Hospitality Sector. </w:t>
      </w:r>
      <w:r w:rsidRPr="008C7B16">
        <w:rPr>
          <w:i/>
          <w:iCs/>
          <w:lang w:val="en-SG"/>
        </w:rPr>
        <w:t>Sustainability</w:t>
      </w:r>
      <w:r w:rsidRPr="008C7B16">
        <w:rPr>
          <w:lang w:val="en-SG"/>
        </w:rPr>
        <w:t xml:space="preserve">, [online] 15(15), pp.11491–11491. </w:t>
      </w:r>
      <w:proofErr w:type="spellStart"/>
      <w:r w:rsidRPr="008C7B16">
        <w:rPr>
          <w:lang w:val="en-SG"/>
        </w:rPr>
        <w:t>doi:https</w:t>
      </w:r>
      <w:proofErr w:type="spellEnd"/>
      <w:r w:rsidRPr="008C7B16">
        <w:rPr>
          <w:lang w:val="en-SG"/>
        </w:rPr>
        <w:t>://doi.org/10.3390/su151511491.</w:t>
      </w:r>
    </w:p>
    <w:p w14:paraId="656500FA" w14:textId="77777777" w:rsidR="008C7B16" w:rsidRPr="008C7B16" w:rsidRDefault="008C7B16" w:rsidP="008C7B16">
      <w:pPr>
        <w:rPr>
          <w:lang w:val="en-SG"/>
        </w:rPr>
      </w:pPr>
      <w:r w:rsidRPr="008C7B16">
        <w:rPr>
          <w:lang w:val="en-SG"/>
        </w:rPr>
        <w:t xml:space="preserve">Al-Sabi, S.M., Al-Ababneh, M.M., </w:t>
      </w:r>
      <w:proofErr w:type="spellStart"/>
      <w:r w:rsidRPr="008C7B16">
        <w:rPr>
          <w:lang w:val="en-SG"/>
        </w:rPr>
        <w:t>Masadeh</w:t>
      </w:r>
      <w:proofErr w:type="spellEnd"/>
      <w:r w:rsidRPr="008C7B16">
        <w:rPr>
          <w:lang w:val="en-SG"/>
        </w:rPr>
        <w:t xml:space="preserve">, M.A. and Elshaer, I.A. (2023). Enhancing Innovation Performance in the Hotel Industry: The Role of Employee Empowerment and Quality Management Practices. </w:t>
      </w:r>
      <w:r w:rsidRPr="008C7B16">
        <w:rPr>
          <w:i/>
          <w:iCs/>
          <w:lang w:val="en-SG"/>
        </w:rPr>
        <w:t>Administrative Sciences</w:t>
      </w:r>
      <w:r w:rsidRPr="008C7B16">
        <w:rPr>
          <w:lang w:val="en-SG"/>
        </w:rPr>
        <w:t xml:space="preserve">, [online] 13(3), p.66. </w:t>
      </w:r>
      <w:proofErr w:type="spellStart"/>
      <w:r w:rsidRPr="008C7B16">
        <w:rPr>
          <w:lang w:val="en-SG"/>
        </w:rPr>
        <w:t>doi:https</w:t>
      </w:r>
      <w:proofErr w:type="spellEnd"/>
      <w:r w:rsidRPr="008C7B16">
        <w:rPr>
          <w:lang w:val="en-SG"/>
        </w:rPr>
        <w:t>://doi.org/10.3390/admsci13030066.</w:t>
      </w:r>
    </w:p>
    <w:p w14:paraId="6EE35873" w14:textId="77777777" w:rsidR="008C7B16" w:rsidRPr="008C7B16" w:rsidRDefault="008C7B16" w:rsidP="008C7B16">
      <w:pPr>
        <w:rPr>
          <w:lang w:val="en-SG"/>
        </w:rPr>
      </w:pPr>
      <w:r w:rsidRPr="008C7B16">
        <w:rPr>
          <w:lang w:val="en-SG"/>
        </w:rPr>
        <w:t xml:space="preserve">Bag, S.N. (2023). PRESENT BUSINESS ENVIRONMENT OF INDIAN ENTREPRENEURS IN TRAVEL, TOURISM AND HOSPITALITY INDUSTRY. </w:t>
      </w:r>
      <w:r w:rsidRPr="008C7B16">
        <w:rPr>
          <w:i/>
          <w:iCs/>
          <w:lang w:val="en-SG"/>
        </w:rPr>
        <w:t>International Journal of Multidisciplinary Science Research Review</w:t>
      </w:r>
      <w:r w:rsidRPr="008C7B16">
        <w:rPr>
          <w:lang w:val="en-SG"/>
        </w:rPr>
        <w:t>, [online] 1(01), pp.38–51. Available at: https://ijomdsrr.com/index.php/1/article/view/12 [Accessed 20 Jan. 2024].</w:t>
      </w:r>
    </w:p>
    <w:p w14:paraId="22C5279E" w14:textId="77777777" w:rsidR="008C7B16" w:rsidRPr="008C7B16" w:rsidRDefault="008C7B16" w:rsidP="008C7B16">
      <w:pPr>
        <w:rPr>
          <w:lang w:val="en-SG"/>
        </w:rPr>
      </w:pPr>
      <w:proofErr w:type="spellStart"/>
      <w:r w:rsidRPr="008C7B16">
        <w:rPr>
          <w:lang w:val="en-SG"/>
        </w:rPr>
        <w:t>Bardukova</w:t>
      </w:r>
      <w:proofErr w:type="spellEnd"/>
      <w:r w:rsidRPr="008C7B16">
        <w:rPr>
          <w:lang w:val="en-SG"/>
        </w:rPr>
        <w:t xml:space="preserve">, L. (2023). Navigating the Hospitality Horizon: Current Trends and Strategies for Customer Attraction and Retention in the Hotel Industry. </w:t>
      </w:r>
      <w:r w:rsidRPr="008C7B16">
        <w:rPr>
          <w:i/>
          <w:iCs/>
          <w:lang w:val="en-SG"/>
        </w:rPr>
        <w:t>ELECTRONIC JOURNAL "ECONOMICS AND COMPUTER SCIENCE</w:t>
      </w:r>
      <w:r w:rsidRPr="008C7B16">
        <w:rPr>
          <w:lang w:val="en-SG"/>
        </w:rPr>
        <w:t>, [online] (2). Available at: http://eknigibg.net/Volume9/Issue2/spisanie-br2-2023_pp.88-103.pdf.</w:t>
      </w:r>
    </w:p>
    <w:p w14:paraId="008DAB59" w14:textId="77777777" w:rsidR="008C7B16" w:rsidRPr="008C7B16" w:rsidRDefault="008C7B16" w:rsidP="008C7B16">
      <w:pPr>
        <w:rPr>
          <w:lang w:val="en-SG"/>
        </w:rPr>
      </w:pPr>
      <w:r w:rsidRPr="008C7B16">
        <w:rPr>
          <w:lang w:val="en-SG"/>
        </w:rPr>
        <w:t xml:space="preserve">Barringer, B.R. and R Duane Ireland (2019). </w:t>
      </w:r>
      <w:r w:rsidRPr="008C7B16">
        <w:rPr>
          <w:i/>
          <w:iCs/>
          <w:lang w:val="en-SG"/>
        </w:rPr>
        <w:t>Entrepreneurship : successfully launching new ventures</w:t>
      </w:r>
      <w:r w:rsidRPr="008C7B16">
        <w:rPr>
          <w:lang w:val="en-SG"/>
        </w:rPr>
        <w:t>. 6th ed. New York, N.Y.: Pearson Education, Inc.</w:t>
      </w:r>
    </w:p>
    <w:p w14:paraId="55F32BBB" w14:textId="77777777" w:rsidR="008C7B16" w:rsidRPr="008C7B16" w:rsidRDefault="008C7B16" w:rsidP="008C7B16">
      <w:pPr>
        <w:rPr>
          <w:lang w:val="en-SG"/>
        </w:rPr>
      </w:pPr>
      <w:proofErr w:type="spellStart"/>
      <w:r w:rsidRPr="008C7B16">
        <w:rPr>
          <w:lang w:val="en-SG"/>
        </w:rPr>
        <w:t>Batchenko</w:t>
      </w:r>
      <w:proofErr w:type="spellEnd"/>
      <w:r w:rsidRPr="008C7B16">
        <w:rPr>
          <w:lang w:val="en-SG"/>
        </w:rPr>
        <w:t xml:space="preserve">, L., </w:t>
      </w:r>
      <w:proofErr w:type="spellStart"/>
      <w:r w:rsidRPr="008C7B16">
        <w:rPr>
          <w:lang w:val="en-SG"/>
        </w:rPr>
        <w:t>Honchar</w:t>
      </w:r>
      <w:proofErr w:type="spellEnd"/>
      <w:r w:rsidRPr="008C7B16">
        <w:rPr>
          <w:lang w:val="en-SG"/>
        </w:rPr>
        <w:t xml:space="preserve">, L., </w:t>
      </w:r>
      <w:proofErr w:type="spellStart"/>
      <w:r w:rsidRPr="008C7B16">
        <w:rPr>
          <w:lang w:val="en-SG"/>
        </w:rPr>
        <w:t>Poplavska</w:t>
      </w:r>
      <w:proofErr w:type="spellEnd"/>
      <w:r w:rsidRPr="008C7B16">
        <w:rPr>
          <w:lang w:val="en-SG"/>
        </w:rPr>
        <w:t xml:space="preserve">, A., </w:t>
      </w:r>
      <w:proofErr w:type="spellStart"/>
      <w:r w:rsidRPr="008C7B16">
        <w:rPr>
          <w:lang w:val="en-SG"/>
        </w:rPr>
        <w:t>Rusavska</w:t>
      </w:r>
      <w:proofErr w:type="spellEnd"/>
      <w:r w:rsidRPr="008C7B16">
        <w:rPr>
          <w:lang w:val="en-SG"/>
        </w:rPr>
        <w:t xml:space="preserve">, V., </w:t>
      </w:r>
      <w:proofErr w:type="spellStart"/>
      <w:r w:rsidRPr="008C7B16">
        <w:rPr>
          <w:lang w:val="en-SG"/>
        </w:rPr>
        <w:t>Holubets</w:t>
      </w:r>
      <w:proofErr w:type="spellEnd"/>
      <w:r w:rsidRPr="008C7B16">
        <w:rPr>
          <w:lang w:val="en-SG"/>
        </w:rPr>
        <w:t xml:space="preserve">, I. and Kovalenko, V. (2023). Formation of a Business Idea for the Development of Hospitality Industry Enterprises in Crisis Conditions. </w:t>
      </w:r>
      <w:r w:rsidRPr="008C7B16">
        <w:rPr>
          <w:i/>
          <w:iCs/>
          <w:lang w:val="en-SG"/>
        </w:rPr>
        <w:t>International Journal of Professional Business Review</w:t>
      </w:r>
      <w:r w:rsidRPr="008C7B16">
        <w:rPr>
          <w:lang w:val="en-SG"/>
        </w:rPr>
        <w:t xml:space="preserve">, 8(2), p.e1141. </w:t>
      </w:r>
      <w:proofErr w:type="spellStart"/>
      <w:r w:rsidRPr="008C7B16">
        <w:rPr>
          <w:lang w:val="en-SG"/>
        </w:rPr>
        <w:t>doi:https</w:t>
      </w:r>
      <w:proofErr w:type="spellEnd"/>
      <w:r w:rsidRPr="008C7B16">
        <w:rPr>
          <w:lang w:val="en-SG"/>
        </w:rPr>
        <w:t>://doi.org/10.26668/</w:t>
      </w:r>
      <w:proofErr w:type="spellStart"/>
      <w:r w:rsidRPr="008C7B16">
        <w:rPr>
          <w:lang w:val="en-SG"/>
        </w:rPr>
        <w:t>businessreview</w:t>
      </w:r>
      <w:proofErr w:type="spellEnd"/>
      <w:r w:rsidRPr="008C7B16">
        <w:rPr>
          <w:lang w:val="en-SG"/>
        </w:rPr>
        <w:t>/2023.v8i2.1541.</w:t>
      </w:r>
    </w:p>
    <w:p w14:paraId="6CE179D3" w14:textId="77777777" w:rsidR="008C7B16" w:rsidRPr="008C7B16" w:rsidRDefault="008C7B16" w:rsidP="008C7B16">
      <w:pPr>
        <w:rPr>
          <w:lang w:val="en-SG"/>
        </w:rPr>
      </w:pPr>
      <w:r w:rsidRPr="008C7B16">
        <w:rPr>
          <w:lang w:val="en-SG"/>
        </w:rPr>
        <w:t xml:space="preserve">Burns, P. (2022). </w:t>
      </w:r>
      <w:r w:rsidRPr="008C7B16">
        <w:rPr>
          <w:i/>
          <w:iCs/>
          <w:lang w:val="en-SG"/>
        </w:rPr>
        <w:t>Entrepreneurship and small business</w:t>
      </w:r>
      <w:r w:rsidRPr="008C7B16">
        <w:rPr>
          <w:lang w:val="en-SG"/>
        </w:rPr>
        <w:t>. Basingstoke England ; New York: Palgrave.</w:t>
      </w:r>
    </w:p>
    <w:p w14:paraId="210B979A" w14:textId="77777777" w:rsidR="008C7B16" w:rsidRPr="008C7B16" w:rsidRDefault="008C7B16" w:rsidP="008C7B16">
      <w:pPr>
        <w:rPr>
          <w:lang w:val="en-SG"/>
        </w:rPr>
      </w:pPr>
      <w:r w:rsidRPr="008C7B16">
        <w:rPr>
          <w:lang w:val="en-SG"/>
        </w:rPr>
        <w:t xml:space="preserve">Evans, V. (2016). </w:t>
      </w:r>
      <w:r w:rsidRPr="008C7B16">
        <w:rPr>
          <w:i/>
          <w:iCs/>
          <w:lang w:val="en-SG"/>
        </w:rPr>
        <w:t>The Financial Times essential guide to writing a business plan : how to win backing to start up or grow your business</w:t>
      </w:r>
      <w:r w:rsidRPr="008C7B16">
        <w:rPr>
          <w:lang w:val="en-SG"/>
        </w:rPr>
        <w:t>. New York: Pearson.</w:t>
      </w:r>
    </w:p>
    <w:p w14:paraId="54C3C3D7" w14:textId="77777777" w:rsidR="008C7B16" w:rsidRPr="008C7B16" w:rsidRDefault="008C7B16" w:rsidP="008C7B16">
      <w:pPr>
        <w:rPr>
          <w:lang w:val="en-SG"/>
        </w:rPr>
      </w:pPr>
      <w:r w:rsidRPr="008C7B16">
        <w:rPr>
          <w:lang w:val="en-SG"/>
        </w:rPr>
        <w:t xml:space="preserve">Gerke, M., Adams, M., Ooi, </w:t>
      </w:r>
      <w:proofErr w:type="gramStart"/>
      <w:r w:rsidRPr="008C7B16">
        <w:rPr>
          <w:lang w:val="en-SG"/>
        </w:rPr>
        <w:t>C.</w:t>
      </w:r>
      <w:proofErr w:type="gramEnd"/>
      <w:r w:rsidRPr="008C7B16">
        <w:rPr>
          <w:lang w:val="en-SG"/>
        </w:rPr>
        <w:t xml:space="preserve"> and H. </w:t>
      </w:r>
      <w:proofErr w:type="spellStart"/>
      <w:r w:rsidRPr="008C7B16">
        <w:rPr>
          <w:lang w:val="en-SG"/>
        </w:rPr>
        <w:t>Dahles</w:t>
      </w:r>
      <w:proofErr w:type="spellEnd"/>
      <w:r w:rsidRPr="008C7B16">
        <w:rPr>
          <w:lang w:val="en-SG"/>
        </w:rPr>
        <w:t xml:space="preserve"> (2023). </w:t>
      </w:r>
      <w:proofErr w:type="spellStart"/>
      <w:r w:rsidRPr="008C7B16">
        <w:rPr>
          <w:lang w:val="en-SG"/>
        </w:rPr>
        <w:t>Entrepreneuring</w:t>
      </w:r>
      <w:proofErr w:type="spellEnd"/>
      <w:r w:rsidRPr="008C7B16">
        <w:rPr>
          <w:lang w:val="en-SG"/>
        </w:rPr>
        <w:t xml:space="preserve"> for regenerative tourism. Doing business differently in Tasmania’s regional hospitality industry. </w:t>
      </w:r>
      <w:r w:rsidRPr="008C7B16">
        <w:rPr>
          <w:i/>
          <w:iCs/>
          <w:lang w:val="en-SG"/>
        </w:rPr>
        <w:t>Journal of Sustainable Tourism</w:t>
      </w:r>
      <w:r w:rsidRPr="008C7B16">
        <w:rPr>
          <w:lang w:val="en-SG"/>
        </w:rPr>
        <w:t xml:space="preserve">, pp.1–18. </w:t>
      </w:r>
      <w:proofErr w:type="spellStart"/>
      <w:r w:rsidRPr="008C7B16">
        <w:rPr>
          <w:lang w:val="en-SG"/>
        </w:rPr>
        <w:t>doi:https</w:t>
      </w:r>
      <w:proofErr w:type="spellEnd"/>
      <w:r w:rsidRPr="008C7B16">
        <w:rPr>
          <w:lang w:val="en-SG"/>
        </w:rPr>
        <w:t>://doi.org/10.1080/09669582.2023.2273757.</w:t>
      </w:r>
    </w:p>
    <w:p w14:paraId="753CE139" w14:textId="77777777" w:rsidR="008C7B16" w:rsidRPr="008C7B16" w:rsidRDefault="008C7B16" w:rsidP="008C7B16">
      <w:pPr>
        <w:rPr>
          <w:lang w:val="en-SG"/>
        </w:rPr>
      </w:pPr>
      <w:r w:rsidRPr="008C7B16">
        <w:rPr>
          <w:lang w:val="en-SG"/>
        </w:rPr>
        <w:lastRenderedPageBreak/>
        <w:t xml:space="preserve">Hemmington, N. and Neill, L. (2021). Hospitality business longevity under COVID-19: The impact of COVID-19 on New Zealand’s hospitality industry. </w:t>
      </w:r>
      <w:r w:rsidRPr="008C7B16">
        <w:rPr>
          <w:i/>
          <w:iCs/>
          <w:lang w:val="en-SG"/>
        </w:rPr>
        <w:t>Tourism and Hospitality Research</w:t>
      </w:r>
      <w:r w:rsidRPr="008C7B16">
        <w:rPr>
          <w:lang w:val="en-SG"/>
        </w:rPr>
        <w:t xml:space="preserve">, 22(1), p.146735842199387. </w:t>
      </w:r>
      <w:proofErr w:type="spellStart"/>
      <w:r w:rsidRPr="008C7B16">
        <w:rPr>
          <w:lang w:val="en-SG"/>
        </w:rPr>
        <w:t>doi:https</w:t>
      </w:r>
      <w:proofErr w:type="spellEnd"/>
      <w:r w:rsidRPr="008C7B16">
        <w:rPr>
          <w:lang w:val="en-SG"/>
        </w:rPr>
        <w:t>://doi.org/10.1177/1467358421993875.</w:t>
      </w:r>
    </w:p>
    <w:p w14:paraId="3B994AE8" w14:textId="77777777" w:rsidR="008C7B16" w:rsidRPr="008C7B16" w:rsidRDefault="008C7B16" w:rsidP="008C7B16">
      <w:pPr>
        <w:rPr>
          <w:lang w:val="en-SG"/>
        </w:rPr>
      </w:pPr>
      <w:r w:rsidRPr="008C7B16">
        <w:rPr>
          <w:lang w:val="en-SG"/>
        </w:rPr>
        <w:t>López‐Gamero, M.D., Molina‐</w:t>
      </w:r>
      <w:proofErr w:type="spellStart"/>
      <w:r w:rsidRPr="008C7B16">
        <w:rPr>
          <w:lang w:val="en-SG"/>
        </w:rPr>
        <w:t>Azorín</w:t>
      </w:r>
      <w:proofErr w:type="spellEnd"/>
      <w:r w:rsidRPr="008C7B16">
        <w:rPr>
          <w:lang w:val="en-SG"/>
        </w:rPr>
        <w:t xml:space="preserve">, J.F., Pereira‐Moliner, J. and </w:t>
      </w:r>
      <w:proofErr w:type="spellStart"/>
      <w:r w:rsidRPr="008C7B16">
        <w:rPr>
          <w:lang w:val="en-SG"/>
        </w:rPr>
        <w:t>Pertusa</w:t>
      </w:r>
      <w:proofErr w:type="spellEnd"/>
      <w:r w:rsidRPr="008C7B16">
        <w:rPr>
          <w:lang w:val="en-SG"/>
        </w:rPr>
        <w:t xml:space="preserve">‐Ortega, E.M. (2022). Agility, innovation, environmental </w:t>
      </w:r>
      <w:proofErr w:type="gramStart"/>
      <w:r w:rsidRPr="008C7B16">
        <w:rPr>
          <w:lang w:val="en-SG"/>
        </w:rPr>
        <w:t>management</w:t>
      </w:r>
      <w:proofErr w:type="gramEnd"/>
      <w:r w:rsidRPr="008C7B16">
        <w:rPr>
          <w:lang w:val="en-SG"/>
        </w:rPr>
        <w:t xml:space="preserve"> and competitiveness in the hotel industry. </w:t>
      </w:r>
      <w:r w:rsidRPr="008C7B16">
        <w:rPr>
          <w:i/>
          <w:iCs/>
          <w:lang w:val="en-SG"/>
        </w:rPr>
        <w:t>Corporate Social Responsibility and Environmental Management</w:t>
      </w:r>
      <w:r w:rsidRPr="008C7B16">
        <w:rPr>
          <w:lang w:val="en-SG"/>
        </w:rPr>
        <w:t xml:space="preserve">. </w:t>
      </w:r>
      <w:proofErr w:type="spellStart"/>
      <w:r w:rsidRPr="008C7B16">
        <w:rPr>
          <w:lang w:val="en-SG"/>
        </w:rPr>
        <w:t>doi:https</w:t>
      </w:r>
      <w:proofErr w:type="spellEnd"/>
      <w:r w:rsidRPr="008C7B16">
        <w:rPr>
          <w:lang w:val="en-SG"/>
        </w:rPr>
        <w:t>://doi.org/10.1002/csr.2373.</w:t>
      </w:r>
    </w:p>
    <w:p w14:paraId="02DB8239" w14:textId="77777777" w:rsidR="008C7B16" w:rsidRPr="008C7B16" w:rsidRDefault="008C7B16" w:rsidP="008C7B16">
      <w:pPr>
        <w:rPr>
          <w:lang w:val="en-SG"/>
        </w:rPr>
      </w:pPr>
      <w:proofErr w:type="spellStart"/>
      <w:r w:rsidRPr="008C7B16">
        <w:rPr>
          <w:lang w:val="en-SG"/>
        </w:rPr>
        <w:t>Troshkina</w:t>
      </w:r>
      <w:proofErr w:type="spellEnd"/>
      <w:r w:rsidRPr="008C7B16">
        <w:rPr>
          <w:lang w:val="en-SG"/>
        </w:rPr>
        <w:t xml:space="preserve">, K. (2023). </w:t>
      </w:r>
      <w:r w:rsidRPr="008C7B16">
        <w:rPr>
          <w:i/>
          <w:iCs/>
          <w:lang w:val="en-SG"/>
        </w:rPr>
        <w:t xml:space="preserve">Developing value proposition for marketing automation services in Finnish hospitality SME. Case: </w:t>
      </w:r>
      <w:proofErr w:type="spellStart"/>
      <w:r w:rsidRPr="008C7B16">
        <w:rPr>
          <w:i/>
          <w:iCs/>
          <w:lang w:val="en-SG"/>
        </w:rPr>
        <w:t>Fromni</w:t>
      </w:r>
      <w:proofErr w:type="spellEnd"/>
      <w:r w:rsidRPr="008C7B16">
        <w:rPr>
          <w:i/>
          <w:iCs/>
          <w:lang w:val="en-SG"/>
        </w:rPr>
        <w:t xml:space="preserve"> Oy</w:t>
      </w:r>
      <w:r w:rsidRPr="008C7B16">
        <w:rPr>
          <w:lang w:val="en-SG"/>
        </w:rPr>
        <w:t>. [online] www.theseus.fi. Available at: https://www.theseus.fi/handle/10024/802269.</w:t>
      </w:r>
    </w:p>
    <w:p w14:paraId="3A1F7350" w14:textId="77777777" w:rsidR="008C7B16" w:rsidRPr="008C7B16" w:rsidRDefault="008C7B16" w:rsidP="008C7B16">
      <w:pPr>
        <w:rPr>
          <w:lang w:val="en-SG"/>
        </w:rPr>
      </w:pPr>
      <w:r w:rsidRPr="008C7B16">
        <w:rPr>
          <w:lang w:val="en-SG"/>
        </w:rPr>
        <w:t xml:space="preserve">Williams, S. (2022). </w:t>
      </w:r>
      <w:r w:rsidRPr="008C7B16">
        <w:rPr>
          <w:i/>
          <w:iCs/>
          <w:lang w:val="en-SG"/>
        </w:rPr>
        <w:t>The Financial Times guide to business start up 2021/2023 : the most comprehensive guide for entrepreneurs</w:t>
      </w:r>
      <w:r w:rsidRPr="008C7B16">
        <w:rPr>
          <w:lang w:val="en-SG"/>
        </w:rPr>
        <w:t>. Harlow, England ; London ; New York: Pearson.</w:t>
      </w:r>
    </w:p>
    <w:p w14:paraId="63979D27" w14:textId="77777777" w:rsidR="008C7B16" w:rsidRPr="008C7B16" w:rsidRDefault="008C7B16" w:rsidP="008C7B16">
      <w:pPr>
        <w:rPr>
          <w:lang w:val="en-SG"/>
        </w:rPr>
      </w:pPr>
      <w:r w:rsidRPr="008C7B16">
        <w:rPr>
          <w:lang w:val="en-SG"/>
        </w:rPr>
        <w:t xml:space="preserve">Yahoo Finance. (2023). </w:t>
      </w:r>
      <w:r w:rsidRPr="008C7B16">
        <w:rPr>
          <w:i/>
          <w:iCs/>
          <w:lang w:val="en-SG"/>
        </w:rPr>
        <w:t xml:space="preserve">Hospitality Industry Analysis 2023-2032: Market Size, Growth Rate, and Prominent Regions, By </w:t>
      </w:r>
      <w:proofErr w:type="gramStart"/>
      <w:r w:rsidRPr="008C7B16">
        <w:rPr>
          <w:i/>
          <w:iCs/>
          <w:lang w:val="en-SG"/>
        </w:rPr>
        <w:t>The</w:t>
      </w:r>
      <w:proofErr w:type="gramEnd"/>
      <w:r w:rsidRPr="008C7B16">
        <w:rPr>
          <w:i/>
          <w:iCs/>
          <w:lang w:val="en-SG"/>
        </w:rPr>
        <w:t xml:space="preserve"> Global Market Model From TBRC</w:t>
      </w:r>
      <w:r w:rsidRPr="008C7B16">
        <w:rPr>
          <w:lang w:val="en-SG"/>
        </w:rPr>
        <w:t>. [online] Available at: https://finance.yahoo.com/news/hospitality-industry-analysis-2023-2032-143100113.html [Accessed 20 Jan. 2024].</w:t>
      </w:r>
    </w:p>
    <w:p w14:paraId="4A74D0E3" w14:textId="1E1A19A2" w:rsidR="008C7B16" w:rsidRDefault="008C7B16" w:rsidP="008C7B16">
      <w:pPr>
        <w:rPr>
          <w:lang w:val="en-SG"/>
        </w:rPr>
      </w:pPr>
      <w:r w:rsidRPr="008C7B16">
        <w:rPr>
          <w:lang w:val="en-SG"/>
        </w:rPr>
        <w:t>Zaki, K., (2022). Implementing dynamic revenue management in hotels during Covid-19: value stream and wavelet coherence perspectives. </w:t>
      </w:r>
      <w:r w:rsidRPr="008C7B16">
        <w:rPr>
          <w:i/>
          <w:iCs/>
          <w:lang w:val="en-SG"/>
        </w:rPr>
        <w:t>International Journal of Contemporary Hospitality Management</w:t>
      </w:r>
      <w:r w:rsidRPr="008C7B16">
        <w:rPr>
          <w:lang w:val="en-SG"/>
        </w:rPr>
        <w:t>, </w:t>
      </w:r>
      <w:r w:rsidRPr="008C7B16">
        <w:rPr>
          <w:i/>
          <w:iCs/>
          <w:lang w:val="en-SG"/>
        </w:rPr>
        <w:t>34</w:t>
      </w:r>
      <w:r w:rsidRPr="008C7B16">
        <w:rPr>
          <w:lang w:val="en-SG"/>
        </w:rPr>
        <w:t xml:space="preserve">(5), pp.1768-1795. </w:t>
      </w:r>
    </w:p>
    <w:p w14:paraId="31014EE9" w14:textId="77777777" w:rsidR="00026970" w:rsidRPr="005A2A63" w:rsidRDefault="00026970" w:rsidP="00026970">
      <w:pPr>
        <w:rPr>
          <w:lang w:val="en-SG"/>
        </w:rPr>
      </w:pPr>
      <w:proofErr w:type="spellStart"/>
      <w:r w:rsidRPr="005A2A63">
        <w:rPr>
          <w:lang w:val="en-SG"/>
        </w:rPr>
        <w:t>Abousoliman</w:t>
      </w:r>
      <w:proofErr w:type="spellEnd"/>
      <w:r w:rsidRPr="005A2A63">
        <w:rPr>
          <w:lang w:val="en-SG"/>
        </w:rPr>
        <w:t xml:space="preserve">, A., </w:t>
      </w:r>
      <w:proofErr w:type="spellStart"/>
      <w:r w:rsidRPr="005A2A63">
        <w:rPr>
          <w:lang w:val="en-SG"/>
        </w:rPr>
        <w:t>Abualruz</w:t>
      </w:r>
      <w:proofErr w:type="spellEnd"/>
      <w:r w:rsidRPr="005A2A63">
        <w:rPr>
          <w:lang w:val="en-SG"/>
        </w:rPr>
        <w:t xml:space="preserve">, H. and Mohamed Abdelrahman, M. (2023). Nursing Students’ Entrepreneurial Managerial Readiness; Their Psychological Traits and Intention for Entrepreneurship. </w:t>
      </w:r>
      <w:r w:rsidRPr="005A2A63">
        <w:rPr>
          <w:i/>
          <w:iCs/>
          <w:lang w:val="en-SG"/>
        </w:rPr>
        <w:t>Egyptian Journal of Health Care</w:t>
      </w:r>
      <w:r w:rsidRPr="005A2A63">
        <w:rPr>
          <w:lang w:val="en-SG"/>
        </w:rPr>
        <w:t xml:space="preserve">, [online] 14(2), pp.1199–1210. </w:t>
      </w:r>
      <w:proofErr w:type="spellStart"/>
      <w:r w:rsidRPr="005A2A63">
        <w:rPr>
          <w:lang w:val="en-SG"/>
        </w:rPr>
        <w:t>doi:https</w:t>
      </w:r>
      <w:proofErr w:type="spellEnd"/>
      <w:r w:rsidRPr="005A2A63">
        <w:rPr>
          <w:lang w:val="en-SG"/>
        </w:rPr>
        <w:t>://doi.org/10.21608/ejhc.2023.323006.</w:t>
      </w:r>
    </w:p>
    <w:p w14:paraId="1A3D1A69" w14:textId="77777777" w:rsidR="00026970" w:rsidRPr="005A2A63" w:rsidRDefault="00026970" w:rsidP="00026970">
      <w:pPr>
        <w:rPr>
          <w:lang w:val="en-SG"/>
        </w:rPr>
      </w:pPr>
      <w:r w:rsidRPr="005A2A63">
        <w:rPr>
          <w:lang w:val="en-SG"/>
        </w:rPr>
        <w:t xml:space="preserve">Dipan Kumar Sahu, Pawar, S., Gaur, P. and Jain, S. (2023). Academic’s Motivation for Entrepreneurial Engagement: A Systematic Literature Review. </w:t>
      </w:r>
      <w:r w:rsidRPr="005A2A63">
        <w:rPr>
          <w:i/>
          <w:iCs/>
          <w:lang w:val="en-SG"/>
        </w:rPr>
        <w:t>Journal of Operations and Strategic Planning</w:t>
      </w:r>
      <w:r w:rsidRPr="005A2A63">
        <w:rPr>
          <w:lang w:val="en-SG"/>
        </w:rPr>
        <w:t xml:space="preserve">, 6(2), pp.191–210. </w:t>
      </w:r>
      <w:proofErr w:type="spellStart"/>
      <w:r w:rsidRPr="005A2A63">
        <w:rPr>
          <w:lang w:val="en-SG"/>
        </w:rPr>
        <w:t>doi:https</w:t>
      </w:r>
      <w:proofErr w:type="spellEnd"/>
      <w:r w:rsidRPr="005A2A63">
        <w:rPr>
          <w:lang w:val="en-SG"/>
        </w:rPr>
        <w:t>://doi.org/10.1177/2516600x231209238.</w:t>
      </w:r>
    </w:p>
    <w:p w14:paraId="352AF8D9" w14:textId="77777777" w:rsidR="00026970" w:rsidRPr="005A2A63" w:rsidRDefault="00026970" w:rsidP="00026970">
      <w:pPr>
        <w:rPr>
          <w:lang w:val="en-SG"/>
        </w:rPr>
      </w:pPr>
      <w:r w:rsidRPr="005A2A63">
        <w:rPr>
          <w:lang w:val="en-SG"/>
        </w:rPr>
        <w:t xml:space="preserve">Dyck, B. and Neubert, M.J. (2019). </w:t>
      </w:r>
      <w:r w:rsidRPr="005A2A63">
        <w:rPr>
          <w:i/>
          <w:iCs/>
          <w:lang w:val="en-SG"/>
        </w:rPr>
        <w:t>Principles of management</w:t>
      </w:r>
      <w:r w:rsidRPr="005A2A63">
        <w:rPr>
          <w:lang w:val="en-SG"/>
        </w:rPr>
        <w:t>. Australia: South-Western Cengage Learning.</w:t>
      </w:r>
    </w:p>
    <w:p w14:paraId="4C997A58" w14:textId="77777777" w:rsidR="00026970" w:rsidRPr="005A2A63" w:rsidRDefault="00026970" w:rsidP="00026970">
      <w:pPr>
        <w:rPr>
          <w:lang w:val="en-SG"/>
        </w:rPr>
      </w:pPr>
      <w:r w:rsidRPr="005A2A63">
        <w:rPr>
          <w:lang w:val="en-SG"/>
        </w:rPr>
        <w:lastRenderedPageBreak/>
        <w:t xml:space="preserve">Jin, W. (2023). Management Method Evaluation for Innovation and Entrepreneurship in College with Multi-Scale Feature Convolutional Network. </w:t>
      </w:r>
      <w:r w:rsidRPr="005A2A63">
        <w:rPr>
          <w:i/>
          <w:iCs/>
          <w:lang w:val="en-SG"/>
        </w:rPr>
        <w:t>Applied Artificial Intelligence</w:t>
      </w:r>
      <w:r w:rsidRPr="005A2A63">
        <w:rPr>
          <w:lang w:val="en-SG"/>
        </w:rPr>
        <w:t xml:space="preserve">, 37(1). </w:t>
      </w:r>
      <w:proofErr w:type="spellStart"/>
      <w:r w:rsidRPr="005A2A63">
        <w:rPr>
          <w:lang w:val="en-SG"/>
        </w:rPr>
        <w:t>doi:https</w:t>
      </w:r>
      <w:proofErr w:type="spellEnd"/>
      <w:r w:rsidRPr="005A2A63">
        <w:rPr>
          <w:lang w:val="en-SG"/>
        </w:rPr>
        <w:t>://doi.org/10.1080/08839514.2023.2224678.</w:t>
      </w:r>
    </w:p>
    <w:p w14:paraId="36F74FD2" w14:textId="77777777" w:rsidR="00026970" w:rsidRPr="005A2A63" w:rsidRDefault="00026970" w:rsidP="00026970">
      <w:pPr>
        <w:rPr>
          <w:lang w:val="en-SG"/>
        </w:rPr>
      </w:pPr>
      <w:r w:rsidRPr="005A2A63">
        <w:rPr>
          <w:lang w:val="en-SG"/>
        </w:rPr>
        <w:t xml:space="preserve">Li, Z. and Boštjan </w:t>
      </w:r>
      <w:proofErr w:type="spellStart"/>
      <w:r w:rsidRPr="005A2A63">
        <w:rPr>
          <w:lang w:val="en-SG"/>
        </w:rPr>
        <w:t>Antončić</w:t>
      </w:r>
      <w:proofErr w:type="spellEnd"/>
      <w:r w:rsidRPr="005A2A63">
        <w:rPr>
          <w:lang w:val="en-SG"/>
        </w:rPr>
        <w:t xml:space="preserve"> (2023). Entrepreneurial Competencies: An Extended Construct. </w:t>
      </w:r>
      <w:r w:rsidRPr="005A2A63">
        <w:rPr>
          <w:i/>
          <w:iCs/>
          <w:lang w:val="en-SG"/>
        </w:rPr>
        <w:t>Journal of Enterprising Culture</w:t>
      </w:r>
      <w:r w:rsidRPr="005A2A63">
        <w:rPr>
          <w:lang w:val="en-SG"/>
        </w:rPr>
        <w:t xml:space="preserve">, 31(02), pp.101–137. </w:t>
      </w:r>
      <w:proofErr w:type="spellStart"/>
      <w:r w:rsidRPr="005A2A63">
        <w:rPr>
          <w:lang w:val="en-SG"/>
        </w:rPr>
        <w:t>doi:https</w:t>
      </w:r>
      <w:proofErr w:type="spellEnd"/>
      <w:r w:rsidRPr="005A2A63">
        <w:rPr>
          <w:lang w:val="en-SG"/>
        </w:rPr>
        <w:t>://doi.org/10.1142/s0218495823500048.</w:t>
      </w:r>
    </w:p>
    <w:p w14:paraId="6A5626B4" w14:textId="77777777" w:rsidR="00026970" w:rsidRPr="008C7B16" w:rsidRDefault="00026970" w:rsidP="008C7B16">
      <w:pPr>
        <w:rPr>
          <w:lang w:val="en-SG"/>
        </w:rPr>
      </w:pPr>
    </w:p>
    <w:p w14:paraId="449A3AD2" w14:textId="77777777" w:rsidR="003F4728" w:rsidRDefault="003F4728">
      <w:pPr>
        <w:rPr>
          <w:rFonts w:eastAsiaTheme="majorEastAsia" w:cstheme="majorBidi"/>
          <w:b/>
          <w:color w:val="000000" w:themeColor="text1"/>
          <w:sz w:val="32"/>
          <w:szCs w:val="32"/>
        </w:rPr>
      </w:pPr>
      <w:r>
        <w:br w:type="page"/>
      </w:r>
    </w:p>
    <w:p w14:paraId="66C1C178" w14:textId="34B7FC1F" w:rsidR="001B184C" w:rsidRDefault="003F4728" w:rsidP="002440A5">
      <w:pPr>
        <w:pStyle w:val="Heading1"/>
      </w:pPr>
      <w:r>
        <w:lastRenderedPageBreak/>
        <w:t>Appendices</w:t>
      </w:r>
    </w:p>
    <w:p w14:paraId="69AE8884" w14:textId="76C62F75" w:rsidR="003F4728" w:rsidRDefault="003F4728" w:rsidP="003F4728">
      <w:r>
        <w:t>BMC Model of Saint Inn Hotel</w:t>
      </w:r>
    </w:p>
    <w:p w14:paraId="67559430" w14:textId="2C1797E3" w:rsidR="003F4728" w:rsidRPr="003F4728" w:rsidRDefault="00436A1B" w:rsidP="003F4728">
      <w:r>
        <w:rPr>
          <w:noProof/>
          <w:lang w:eastAsia="en-GB" w:bidi="bn-BD"/>
          <w14:ligatures w14:val="standardContextual"/>
        </w:rPr>
        <w:drawing>
          <wp:anchor distT="0" distB="0" distL="114300" distR="114300" simplePos="0" relativeHeight="251658240" behindDoc="1" locked="0" layoutInCell="1" allowOverlap="1" wp14:anchorId="1061749C" wp14:editId="7C1ED3AA">
            <wp:simplePos x="0" y="0"/>
            <wp:positionH relativeFrom="margin">
              <wp:posOffset>-177800</wp:posOffset>
            </wp:positionH>
            <wp:positionV relativeFrom="page">
              <wp:posOffset>1874520</wp:posOffset>
            </wp:positionV>
            <wp:extent cx="6097270" cy="3873500"/>
            <wp:effectExtent l="0" t="0" r="0" b="0"/>
            <wp:wrapThrough wrapText="bothSides">
              <wp:wrapPolygon edited="0">
                <wp:start x="0" y="0"/>
                <wp:lineTo x="0" y="21458"/>
                <wp:lineTo x="21528" y="21458"/>
                <wp:lineTo x="21528" y="0"/>
                <wp:lineTo x="0" y="0"/>
              </wp:wrapPolygon>
            </wp:wrapThrough>
            <wp:docPr id="603208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208309" name="Picture 603208309"/>
                    <pic:cNvPicPr/>
                  </pic:nvPicPr>
                  <pic:blipFill>
                    <a:blip r:embed="rId6" cstate="print">
                      <a:extLst>
                        <a:ext uri="{28A0092B-C50C-407E-A947-70E740481C1C}">
                          <a14:useLocalDpi xmlns:a14="http://schemas.microsoft.com/office/drawing/2010/main" val="0"/>
                        </a:ext>
                      </a:extLst>
                    </a:blip>
                    <a:stretch>
                      <a:fillRect/>
                    </a:stretch>
                  </pic:blipFill>
                  <pic:spPr>
                    <a:xfrm>
                      <a:off x="0" y="0"/>
                      <a:ext cx="6097270" cy="3873500"/>
                    </a:xfrm>
                    <a:prstGeom prst="rect">
                      <a:avLst/>
                    </a:prstGeom>
                  </pic:spPr>
                </pic:pic>
              </a:graphicData>
            </a:graphic>
            <wp14:sizeRelH relativeFrom="margin">
              <wp14:pctWidth>0</wp14:pctWidth>
            </wp14:sizeRelH>
            <wp14:sizeRelV relativeFrom="margin">
              <wp14:pctHeight>0</wp14:pctHeight>
            </wp14:sizeRelV>
          </wp:anchor>
        </w:drawing>
      </w:r>
    </w:p>
    <w:p w14:paraId="5C4DC169" w14:textId="00FF8F95" w:rsidR="002440A5" w:rsidRPr="002440A5" w:rsidRDefault="002440A5" w:rsidP="002440A5"/>
    <w:sectPr w:rsidR="002440A5" w:rsidRPr="002440A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FC780" w14:textId="77777777" w:rsidR="00954020" w:rsidRDefault="00954020" w:rsidP="001B184C">
      <w:pPr>
        <w:spacing w:after="0" w:line="240" w:lineRule="auto"/>
      </w:pPr>
      <w:r>
        <w:separator/>
      </w:r>
    </w:p>
  </w:endnote>
  <w:endnote w:type="continuationSeparator" w:id="0">
    <w:p w14:paraId="6BD91516" w14:textId="77777777" w:rsidR="00954020" w:rsidRDefault="00954020" w:rsidP="001B1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288199"/>
      <w:docPartObj>
        <w:docPartGallery w:val="Page Numbers (Bottom of Page)"/>
        <w:docPartUnique/>
      </w:docPartObj>
    </w:sdtPr>
    <w:sdtEndPr>
      <w:rPr>
        <w:color w:val="7F7F7F" w:themeColor="background1" w:themeShade="7F"/>
        <w:spacing w:val="60"/>
      </w:rPr>
    </w:sdtEndPr>
    <w:sdtContent>
      <w:p w14:paraId="20748357" w14:textId="6F99093B" w:rsidR="001B184C" w:rsidRDefault="001B184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26970" w:rsidRPr="00026970">
          <w:rPr>
            <w:b/>
            <w:bCs/>
            <w:noProof/>
          </w:rPr>
          <w:t>10</w:t>
        </w:r>
        <w:r>
          <w:rPr>
            <w:b/>
            <w:bCs/>
            <w:noProof/>
          </w:rPr>
          <w:fldChar w:fldCharType="end"/>
        </w:r>
        <w:r>
          <w:rPr>
            <w:b/>
            <w:bCs/>
          </w:rPr>
          <w:t xml:space="preserve"> | </w:t>
        </w:r>
        <w:r>
          <w:rPr>
            <w:b/>
            <w:bCs/>
          </w:rPr>
          <w:tab/>
        </w:r>
        <w:r>
          <w:rPr>
            <w:b/>
            <w:bCs/>
          </w:rPr>
          <w:tab/>
        </w:r>
        <w:r>
          <w:rPr>
            <w:color w:val="7F7F7F" w:themeColor="background1" w:themeShade="7F"/>
            <w:spacing w:val="60"/>
          </w:rPr>
          <w:t>Page</w:t>
        </w:r>
      </w:p>
    </w:sdtContent>
  </w:sdt>
  <w:p w14:paraId="227FC994" w14:textId="77777777" w:rsidR="001B184C" w:rsidRDefault="001B1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0F393" w14:textId="77777777" w:rsidR="00954020" w:rsidRDefault="00954020" w:rsidP="001B184C">
      <w:pPr>
        <w:spacing w:after="0" w:line="240" w:lineRule="auto"/>
      </w:pPr>
      <w:r>
        <w:separator/>
      </w:r>
    </w:p>
  </w:footnote>
  <w:footnote w:type="continuationSeparator" w:id="0">
    <w:p w14:paraId="475C43DD" w14:textId="77777777" w:rsidR="00954020" w:rsidRDefault="00954020" w:rsidP="001B1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84660" w14:textId="231B8E8C" w:rsidR="002440A5" w:rsidRDefault="002440A5" w:rsidP="002440A5">
    <w:pPr>
      <w:pStyle w:val="Header"/>
      <w:jc w:val="right"/>
    </w:pPr>
    <w:r>
      <w:rPr>
        <w:noProof/>
        <w:lang w:eastAsia="en-GB" w:bidi="bn-BD"/>
      </w:rPr>
      <w:drawing>
        <wp:anchor distT="0" distB="0" distL="114300" distR="114300" simplePos="0" relativeHeight="251658240" behindDoc="0" locked="0" layoutInCell="1" allowOverlap="1" wp14:anchorId="43B97342" wp14:editId="528468D1">
          <wp:simplePos x="0" y="0"/>
          <wp:positionH relativeFrom="column">
            <wp:posOffset>5113020</wp:posOffset>
          </wp:positionH>
          <wp:positionV relativeFrom="paragraph">
            <wp:posOffset>-182880</wp:posOffset>
          </wp:positionV>
          <wp:extent cx="1163434" cy="646295"/>
          <wp:effectExtent l="0" t="0" r="0" b="1905"/>
          <wp:wrapThrough wrapText="bothSides">
            <wp:wrapPolygon edited="0">
              <wp:start x="0" y="0"/>
              <wp:lineTo x="0" y="21027"/>
              <wp:lineTo x="21223" y="21027"/>
              <wp:lineTo x="21223" y="0"/>
              <wp:lineTo x="0" y="0"/>
            </wp:wrapPolygon>
          </wp:wrapThrough>
          <wp:docPr id="2121275806" name="Picture 2"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of-wales-trinity-saint-david-logo-vector | ESRC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63434" cy="64629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229"/>
    <w:rsid w:val="00026970"/>
    <w:rsid w:val="000605A2"/>
    <w:rsid w:val="000F17CE"/>
    <w:rsid w:val="00113720"/>
    <w:rsid w:val="001215F0"/>
    <w:rsid w:val="001B184C"/>
    <w:rsid w:val="001B4296"/>
    <w:rsid w:val="001E3595"/>
    <w:rsid w:val="001F4F4F"/>
    <w:rsid w:val="002440A5"/>
    <w:rsid w:val="00283353"/>
    <w:rsid w:val="002E3539"/>
    <w:rsid w:val="002E68DA"/>
    <w:rsid w:val="00335FAE"/>
    <w:rsid w:val="00376034"/>
    <w:rsid w:val="003A479B"/>
    <w:rsid w:val="003D2B4A"/>
    <w:rsid w:val="003E585E"/>
    <w:rsid w:val="003F4728"/>
    <w:rsid w:val="00436A1B"/>
    <w:rsid w:val="00464D6B"/>
    <w:rsid w:val="004D3098"/>
    <w:rsid w:val="004D5CE4"/>
    <w:rsid w:val="004E23A9"/>
    <w:rsid w:val="00541229"/>
    <w:rsid w:val="00593E11"/>
    <w:rsid w:val="006340BF"/>
    <w:rsid w:val="00697968"/>
    <w:rsid w:val="006E300C"/>
    <w:rsid w:val="006F0285"/>
    <w:rsid w:val="00736577"/>
    <w:rsid w:val="00740A8B"/>
    <w:rsid w:val="007450E5"/>
    <w:rsid w:val="0079776E"/>
    <w:rsid w:val="007B1F7F"/>
    <w:rsid w:val="007E26F7"/>
    <w:rsid w:val="00802B2B"/>
    <w:rsid w:val="00855E88"/>
    <w:rsid w:val="00873E50"/>
    <w:rsid w:val="00880304"/>
    <w:rsid w:val="008B0A98"/>
    <w:rsid w:val="008C0129"/>
    <w:rsid w:val="008C7B16"/>
    <w:rsid w:val="00901C3C"/>
    <w:rsid w:val="00943569"/>
    <w:rsid w:val="00954020"/>
    <w:rsid w:val="0097557D"/>
    <w:rsid w:val="009B366C"/>
    <w:rsid w:val="009C46DD"/>
    <w:rsid w:val="009E3A5D"/>
    <w:rsid w:val="009F6ABE"/>
    <w:rsid w:val="00A309AE"/>
    <w:rsid w:val="00A66231"/>
    <w:rsid w:val="00B37326"/>
    <w:rsid w:val="00B61919"/>
    <w:rsid w:val="00B87389"/>
    <w:rsid w:val="00BB12EA"/>
    <w:rsid w:val="00C22B38"/>
    <w:rsid w:val="00C33732"/>
    <w:rsid w:val="00C76AE3"/>
    <w:rsid w:val="00CF48E6"/>
    <w:rsid w:val="00DF24AB"/>
    <w:rsid w:val="00E12956"/>
    <w:rsid w:val="00E96B7C"/>
    <w:rsid w:val="00EA5026"/>
    <w:rsid w:val="00EE3F3A"/>
    <w:rsid w:val="00F57CAD"/>
    <w:rsid w:val="00F7287B"/>
    <w:rsid w:val="00F8642A"/>
    <w:rsid w:val="00FE333D"/>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F96ECA"/>
  <w15:chartTrackingRefBased/>
  <w15:docId w15:val="{26B423D2-D42F-4B6B-9D22-EACB6F588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2"/>
        <w:szCs w:val="22"/>
        <w:lang w:val="en-SG"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9AE"/>
    <w:rPr>
      <w:kern w:val="0"/>
      <w:sz w:val="24"/>
      <w:lang w:val="en-GB"/>
      <w14:ligatures w14:val="none"/>
    </w:rPr>
  </w:style>
  <w:style w:type="paragraph" w:styleId="Heading1">
    <w:name w:val="heading 1"/>
    <w:basedOn w:val="Normal"/>
    <w:next w:val="Normal"/>
    <w:link w:val="Heading1Char"/>
    <w:uiPriority w:val="9"/>
    <w:qFormat/>
    <w:rsid w:val="001B429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B4296"/>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C33732"/>
    <w:pPr>
      <w:keepNext/>
      <w:keepLines/>
      <w:spacing w:before="40" w:after="0" w:line="259" w:lineRule="auto"/>
      <w:jc w:val="left"/>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296"/>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1B4296"/>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C33732"/>
    <w:rPr>
      <w:rFonts w:eastAsiaTheme="majorEastAsia" w:cstheme="majorBidi"/>
      <w:b/>
      <w:sz w:val="24"/>
      <w:szCs w:val="24"/>
    </w:rPr>
  </w:style>
  <w:style w:type="paragraph" w:styleId="Header">
    <w:name w:val="header"/>
    <w:basedOn w:val="Normal"/>
    <w:link w:val="HeaderChar"/>
    <w:uiPriority w:val="99"/>
    <w:unhideWhenUsed/>
    <w:rsid w:val="001B1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84C"/>
    <w:rPr>
      <w:kern w:val="0"/>
      <w:sz w:val="24"/>
      <w:lang w:val="en-GB"/>
      <w14:ligatures w14:val="none"/>
    </w:rPr>
  </w:style>
  <w:style w:type="paragraph" w:styleId="Footer">
    <w:name w:val="footer"/>
    <w:basedOn w:val="Normal"/>
    <w:link w:val="FooterChar"/>
    <w:uiPriority w:val="99"/>
    <w:unhideWhenUsed/>
    <w:rsid w:val="001B1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84C"/>
    <w:rPr>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921691">
      <w:bodyDiv w:val="1"/>
      <w:marLeft w:val="0"/>
      <w:marRight w:val="0"/>
      <w:marTop w:val="0"/>
      <w:marBottom w:val="0"/>
      <w:divBdr>
        <w:top w:val="none" w:sz="0" w:space="0" w:color="auto"/>
        <w:left w:val="none" w:sz="0" w:space="0" w:color="auto"/>
        <w:bottom w:val="none" w:sz="0" w:space="0" w:color="auto"/>
        <w:right w:val="none" w:sz="0" w:space="0" w:color="auto"/>
      </w:divBdr>
      <w:divsChild>
        <w:div w:id="6220025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11</Pages>
  <Words>2843</Words>
  <Characters>16208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Rezaul Rabbani</cp:lastModifiedBy>
  <cp:revision>20</cp:revision>
  <dcterms:created xsi:type="dcterms:W3CDTF">2024-01-19T18:19:00Z</dcterms:created>
  <dcterms:modified xsi:type="dcterms:W3CDTF">2024-02-05T23:23:00Z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b0294e32-a22e-478f-8337-94d740ba2b29</vt:lpwstr>
  </property>
</Properties>
</file>