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C7309" w14:textId="77777777" w:rsidR="00681E0B" w:rsidRPr="00E35300" w:rsidRDefault="00681E0B" w:rsidP="0090712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jc w:val="center"/>
        <w:outlineLvl w:val="2"/>
        <w:rPr>
          <w:rFonts w:ascii="Arial" w:eastAsia="Times New Roman" w:hAnsi="Arial" w:cs="Arial"/>
          <w:b/>
          <w:bCs/>
          <w:color w:val="000000"/>
          <w:sz w:val="22"/>
          <w:szCs w:val="22"/>
          <w:bdr w:val="none" w:sz="0" w:space="0" w:color="auto"/>
          <w:lang w:val="en-GB" w:eastAsia="en-GB"/>
        </w:rPr>
      </w:pPr>
      <w:r w:rsidRPr="00E35300">
        <w:rPr>
          <w:rFonts w:ascii="Arial" w:eastAsia="Times New Roman" w:hAnsi="Arial" w:cs="Arial"/>
          <w:b/>
          <w:bCs/>
          <w:color w:val="000000"/>
          <w:sz w:val="22"/>
          <w:szCs w:val="22"/>
          <w:bdr w:val="none" w:sz="0" w:space="0" w:color="auto"/>
          <w:lang w:val="en-GB" w:eastAsia="en-GB"/>
        </w:rPr>
        <w:t>The Impact of Emotional Analysis as a Pitch Matching Technique: Finding the Balance of Psychologically Safe Pitch Correction, and Efficacy</w:t>
      </w:r>
    </w:p>
    <w:p w14:paraId="7695402D" w14:textId="396CB0D4" w:rsidR="00907120" w:rsidRPr="00E35300" w:rsidRDefault="00907120" w:rsidP="0090712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jc w:val="center"/>
        <w:outlineLvl w:val="2"/>
        <w:rPr>
          <w:rFonts w:ascii="Arial" w:eastAsia="Times New Roman" w:hAnsi="Arial" w:cs="Arial"/>
          <w:b/>
          <w:bCs/>
          <w:color w:val="000000"/>
          <w:sz w:val="22"/>
          <w:szCs w:val="22"/>
          <w:bdr w:val="none" w:sz="0" w:space="0" w:color="auto"/>
          <w:lang w:val="en-GB" w:eastAsia="en-GB"/>
        </w:rPr>
      </w:pPr>
      <w:r w:rsidRPr="00E35300">
        <w:rPr>
          <w:rFonts w:ascii="Arial" w:eastAsia="Times New Roman" w:hAnsi="Arial" w:cs="Arial"/>
          <w:b/>
          <w:bCs/>
          <w:color w:val="000000"/>
          <w:sz w:val="22"/>
          <w:szCs w:val="22"/>
          <w:bdr w:val="none" w:sz="0" w:space="0" w:color="auto"/>
          <w:lang w:val="en-GB" w:eastAsia="en-GB"/>
        </w:rPr>
        <w:t>Paige Meunier</w:t>
      </w:r>
    </w:p>
    <w:p w14:paraId="555EA1D6" w14:textId="77777777" w:rsidR="00907120" w:rsidRPr="00E35300" w:rsidRDefault="00907120" w:rsidP="00907120">
      <w:pPr>
        <w:pStyle w:val="Body"/>
        <w:spacing w:line="360" w:lineRule="auto"/>
        <w:jc w:val="center"/>
        <w:rPr>
          <w:rFonts w:ascii="Arial" w:eastAsia="Arial" w:hAnsi="Arial" w:cs="Arial"/>
          <w:b/>
          <w:bCs/>
          <w:lang w:val="en-GB"/>
        </w:rPr>
      </w:pPr>
      <w:r w:rsidRPr="00E35300">
        <w:rPr>
          <w:rFonts w:ascii="Arial" w:hAnsi="Arial" w:cs="Arial"/>
          <w:b/>
          <w:bCs/>
          <w:lang w:val="en-GB"/>
        </w:rPr>
        <w:t>BMPF7008</w:t>
      </w:r>
    </w:p>
    <w:p w14:paraId="0A9A1D31" w14:textId="77777777" w:rsidR="00907120" w:rsidRPr="00E35300" w:rsidRDefault="00907120" w:rsidP="0090712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jc w:val="center"/>
        <w:outlineLvl w:val="2"/>
        <w:rPr>
          <w:rFonts w:ascii="Arial" w:eastAsia="Times New Roman" w:hAnsi="Arial" w:cs="Arial"/>
          <w:b/>
          <w:bCs/>
          <w:color w:val="000000"/>
          <w:sz w:val="22"/>
          <w:szCs w:val="22"/>
          <w:bdr w:val="none" w:sz="0" w:space="0" w:color="auto"/>
          <w:lang w:val="en-GB" w:eastAsia="en-GB"/>
        </w:rPr>
      </w:pPr>
    </w:p>
    <w:p w14:paraId="3F4FEDA0" w14:textId="27C29EF4"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r w:rsidRPr="00E35300">
        <w:rPr>
          <w:rFonts w:ascii="Arial" w:eastAsia="Times New Roman" w:hAnsi="Arial" w:cs="Arial"/>
          <w:b/>
          <w:bCs/>
          <w:color w:val="000000"/>
          <w:sz w:val="22"/>
          <w:szCs w:val="22"/>
          <w:bdr w:val="none" w:sz="0" w:space="0" w:color="auto"/>
          <w:lang w:val="en-GB" w:eastAsia="en-GB"/>
        </w:rPr>
        <w:t xml:space="preserve">Table of Contents </w:t>
      </w:r>
    </w:p>
    <w:p w14:paraId="73A4E1C2" w14:textId="0E8EA293"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Proposal </w:t>
      </w:r>
    </w:p>
    <w:p w14:paraId="43B4A56A" w14:textId="665D39E7"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Introduction </w:t>
      </w:r>
    </w:p>
    <w:p w14:paraId="4501CA7A" w14:textId="3BD9D049"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Literature Review </w:t>
      </w:r>
    </w:p>
    <w:p w14:paraId="77E4DD5E" w14:textId="7833226D"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Methodology</w:t>
      </w:r>
    </w:p>
    <w:p w14:paraId="49DCE93F" w14:textId="13875B02"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Data Analysis</w:t>
      </w:r>
    </w:p>
    <w:p w14:paraId="05402FB2" w14:textId="3ADBD497"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Findings</w:t>
      </w:r>
    </w:p>
    <w:p w14:paraId="6AFC108C" w14:textId="13CDCBDB"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Conclusions and Farther Research</w:t>
      </w:r>
    </w:p>
    <w:p w14:paraId="1BC64AE5" w14:textId="19AF5A31"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Reference List </w:t>
      </w:r>
    </w:p>
    <w:p w14:paraId="2100AAD4" w14:textId="3E7903E2" w:rsidR="00681E0B" w:rsidRPr="00E35300" w:rsidRDefault="00681E0B" w:rsidP="00681E0B">
      <w:pPr>
        <w:pStyle w:val="ListParagraph"/>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Appendices </w:t>
      </w:r>
    </w:p>
    <w:p w14:paraId="25385F4D" w14:textId="4C22CA42" w:rsidR="00907120" w:rsidRPr="00E35300" w:rsidRDefault="00907120" w:rsidP="00681E0B">
      <w:pPr>
        <w:pStyle w:val="ListParagraph"/>
        <w:numPr>
          <w:ilvl w:val="1"/>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Redacted Consent Form </w:t>
      </w:r>
    </w:p>
    <w:p w14:paraId="4B7A0109" w14:textId="7DBD7318" w:rsidR="00907120" w:rsidRPr="00E35300" w:rsidRDefault="00907120" w:rsidP="00681E0B">
      <w:pPr>
        <w:pStyle w:val="ListParagraph"/>
        <w:numPr>
          <w:ilvl w:val="1"/>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Ethics Form</w:t>
      </w:r>
    </w:p>
    <w:p w14:paraId="003437FD" w14:textId="32024BBD" w:rsidR="00907120" w:rsidRPr="00E35300" w:rsidRDefault="00907120" w:rsidP="00681E0B">
      <w:pPr>
        <w:pStyle w:val="ListParagraph"/>
        <w:numPr>
          <w:ilvl w:val="1"/>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Interview Transcript</w:t>
      </w:r>
    </w:p>
    <w:p w14:paraId="7EC62ACF" w14:textId="315FD91A" w:rsidR="00907120" w:rsidRPr="00E35300" w:rsidRDefault="00907120" w:rsidP="00681E0B">
      <w:pPr>
        <w:pStyle w:val="ListParagraph"/>
        <w:numPr>
          <w:ilvl w:val="1"/>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Survey </w:t>
      </w:r>
    </w:p>
    <w:p w14:paraId="5A42AE99" w14:textId="5F1319F1" w:rsidR="00907120" w:rsidRPr="00E35300" w:rsidRDefault="00907120" w:rsidP="00681E0B">
      <w:pPr>
        <w:pStyle w:val="ListParagraph"/>
        <w:numPr>
          <w:ilvl w:val="1"/>
          <w:numId w:val="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Pitch Comparison Data</w:t>
      </w:r>
    </w:p>
    <w:p w14:paraId="774E6C0A" w14:textId="77777777"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3D464ABB" w14:textId="77777777"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3F5A4CD6" w14:textId="77777777"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421E87E1" w14:textId="77777777"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0745C3BF" w14:textId="77777777" w:rsidR="00907120" w:rsidRPr="00E35300" w:rsidRDefault="00907120" w:rsidP="00907120">
      <w:pPr>
        <w:pStyle w:val="Body"/>
        <w:spacing w:line="360" w:lineRule="auto"/>
        <w:rPr>
          <w:rFonts w:ascii="Arial" w:hAnsi="Arial"/>
          <w:b/>
          <w:bCs/>
          <w:lang w:val="en-GB"/>
        </w:rPr>
      </w:pPr>
    </w:p>
    <w:p w14:paraId="4D6D883A" w14:textId="77777777" w:rsidR="00907120" w:rsidRPr="00E35300" w:rsidRDefault="00907120" w:rsidP="00907120">
      <w:pPr>
        <w:pStyle w:val="Body"/>
        <w:spacing w:line="360" w:lineRule="auto"/>
        <w:rPr>
          <w:rFonts w:ascii="Arial" w:hAnsi="Arial"/>
          <w:b/>
          <w:bCs/>
          <w:lang w:val="en-GB"/>
        </w:rPr>
      </w:pPr>
    </w:p>
    <w:p w14:paraId="1778FA9C" w14:textId="77777777" w:rsidR="00E35300" w:rsidRDefault="00E35300" w:rsidP="00907120">
      <w:pPr>
        <w:pStyle w:val="Body"/>
        <w:spacing w:line="360" w:lineRule="auto"/>
        <w:rPr>
          <w:rFonts w:ascii="Arial" w:hAnsi="Arial"/>
          <w:b/>
          <w:bCs/>
          <w:lang w:val="en-GB"/>
        </w:rPr>
      </w:pPr>
    </w:p>
    <w:p w14:paraId="19C88A49" w14:textId="5E55AA74" w:rsidR="00907120" w:rsidRPr="00E35300" w:rsidRDefault="00907120" w:rsidP="00907120">
      <w:pPr>
        <w:pStyle w:val="Body"/>
        <w:spacing w:line="360" w:lineRule="auto"/>
        <w:rPr>
          <w:rFonts w:ascii="Arial" w:eastAsia="Arial" w:hAnsi="Arial" w:cs="Arial"/>
          <w:b/>
          <w:bCs/>
          <w:lang w:val="en-GB"/>
        </w:rPr>
      </w:pPr>
      <w:r w:rsidRPr="00E35300">
        <w:rPr>
          <w:rFonts w:ascii="Arial" w:hAnsi="Arial"/>
          <w:b/>
          <w:bCs/>
          <w:lang w:val="en-GB"/>
        </w:rPr>
        <w:lastRenderedPageBreak/>
        <w:t xml:space="preserve">Project Proposal </w:t>
      </w:r>
    </w:p>
    <w:p w14:paraId="40050182" w14:textId="77777777" w:rsidR="00907120" w:rsidRPr="00E35300" w:rsidRDefault="00907120" w:rsidP="00907120">
      <w:pPr>
        <w:pStyle w:val="Body"/>
        <w:spacing w:line="360" w:lineRule="auto"/>
        <w:rPr>
          <w:rFonts w:ascii="Arial" w:eastAsia="Arial" w:hAnsi="Arial" w:cs="Arial"/>
          <w:lang w:val="en-GB"/>
        </w:rPr>
      </w:pPr>
    </w:p>
    <w:p w14:paraId="1B17BAFC" w14:textId="0A7FF740" w:rsidR="00907120" w:rsidRPr="00E35300" w:rsidRDefault="00907120" w:rsidP="00907120">
      <w:pPr>
        <w:pStyle w:val="Body"/>
        <w:spacing w:line="360" w:lineRule="auto"/>
        <w:rPr>
          <w:rFonts w:ascii="Arial" w:eastAsia="Arial" w:hAnsi="Arial" w:cs="Arial"/>
          <w:lang w:val="en-GB"/>
        </w:rPr>
      </w:pPr>
      <w:r w:rsidRPr="00E35300">
        <w:rPr>
          <w:rFonts w:ascii="Arial" w:hAnsi="Arial"/>
          <w:lang w:val="en-GB"/>
        </w:rPr>
        <w:t xml:space="preserve">Self-perception of singing ability, particularly pitch accuracy, often determines whether individuals identify as singers (Knight, 1999). </w:t>
      </w:r>
      <w:r w:rsidR="008F0FF9" w:rsidRPr="00E35300">
        <w:rPr>
          <w:rFonts w:ascii="Arial" w:hAnsi="Arial"/>
          <w:lang w:val="en-GB"/>
        </w:rPr>
        <w:t>T</w:t>
      </w:r>
      <w:r w:rsidRPr="00E35300">
        <w:rPr>
          <w:rFonts w:ascii="Arial" w:hAnsi="Arial"/>
          <w:lang w:val="en-GB"/>
        </w:rPr>
        <w:t xml:space="preserve">his pilot study will attempt </w:t>
      </w:r>
      <w:r w:rsidR="008F0FF9" w:rsidRPr="00E35300">
        <w:rPr>
          <w:rFonts w:ascii="Helvetica" w:hAnsi="Helvetica" w:cs="Helvetica"/>
          <w:lang w:val="en-GB"/>
        </w:rPr>
        <w:t>to m</w:t>
      </w:r>
      <w:r w:rsidRPr="00E35300">
        <w:rPr>
          <w:rFonts w:ascii="Helvetica" w:hAnsi="Helvetica" w:cs="Helvetica"/>
          <w:lang w:val="en-GB"/>
        </w:rPr>
        <w:t xml:space="preserve">easure the effectiveness of coaching techniques in making pitch accuracy more achievable, </w:t>
      </w:r>
      <w:r w:rsidRPr="00E35300">
        <w:rPr>
          <w:rFonts w:ascii="Arial" w:hAnsi="Arial"/>
          <w:lang w:val="en-GB"/>
        </w:rPr>
        <w:t>potentially resulting in a reconsideration of the “non-singer” self-label.</w:t>
      </w:r>
    </w:p>
    <w:p w14:paraId="786D1874" w14:textId="77777777" w:rsidR="00907120" w:rsidRPr="00E35300" w:rsidRDefault="00907120" w:rsidP="00907120">
      <w:pPr>
        <w:pStyle w:val="Body"/>
        <w:spacing w:line="360" w:lineRule="auto"/>
        <w:rPr>
          <w:rFonts w:ascii="Arial" w:eastAsia="Arial" w:hAnsi="Arial" w:cs="Arial"/>
          <w:lang w:val="en-GB"/>
        </w:rPr>
      </w:pPr>
    </w:p>
    <w:p w14:paraId="0C502237" w14:textId="31F78F87" w:rsidR="00907120" w:rsidRPr="00E35300" w:rsidRDefault="00907120" w:rsidP="00907120">
      <w:pPr>
        <w:pStyle w:val="Body"/>
        <w:spacing w:line="360" w:lineRule="auto"/>
        <w:rPr>
          <w:rFonts w:ascii="Arial" w:eastAsia="Arial" w:hAnsi="Arial" w:cs="Arial"/>
          <w:lang w:val="en-GB"/>
        </w:rPr>
      </w:pPr>
      <w:r w:rsidRPr="00E35300">
        <w:rPr>
          <w:rFonts w:ascii="Arial" w:eastAsia="Arial" w:hAnsi="Arial" w:cs="Arial"/>
          <w:lang w:val="en-GB"/>
        </w:rPr>
        <w:t>The hypothesis in this research is t</w:t>
      </w:r>
      <w:r w:rsidRPr="00E35300">
        <w:rPr>
          <w:rFonts w:ascii="Arial" w:hAnsi="Arial"/>
          <w:lang w:val="en-GB"/>
        </w:rPr>
        <w:t xml:space="preserve">o explore whether directing emotional intention of the singer during singing exercises can lead to measurable improvements in pitch accuracy among individuals who identify as poor pitch singers. My main objectives are to gauge emotional status around the idea of being a poor pitch singer, to measure pitch accuracy before and after using the coaching technique and compare results. I will be asking participants to self-identify as poor pitch singers as to not label people who may not be seeking help with pitch accuracy or may not be aware of the idea that they may have pitch problems. </w:t>
      </w:r>
    </w:p>
    <w:p w14:paraId="793D460F" w14:textId="77777777" w:rsidR="00907120" w:rsidRPr="00E35300" w:rsidRDefault="00907120" w:rsidP="00907120">
      <w:pPr>
        <w:pStyle w:val="Body"/>
        <w:spacing w:line="360" w:lineRule="auto"/>
        <w:rPr>
          <w:rFonts w:ascii="Arial" w:eastAsia="Arial" w:hAnsi="Arial" w:cs="Arial"/>
          <w:lang w:val="en-GB"/>
        </w:rPr>
      </w:pPr>
    </w:p>
    <w:p w14:paraId="3EB5A27D" w14:textId="0149F621" w:rsidR="00907120" w:rsidRPr="00E35300" w:rsidRDefault="00907120" w:rsidP="00907120">
      <w:pPr>
        <w:pStyle w:val="Body"/>
        <w:spacing w:line="360" w:lineRule="auto"/>
        <w:rPr>
          <w:rFonts w:ascii="Arial" w:eastAsia="Arial" w:hAnsi="Arial" w:cs="Arial"/>
          <w:lang w:val="en-GB"/>
        </w:rPr>
      </w:pPr>
      <w:r w:rsidRPr="00E35300">
        <w:rPr>
          <w:rFonts w:ascii="Arial" w:eastAsia="Arial" w:hAnsi="Arial" w:cs="Arial"/>
          <w:lang w:val="en-GB"/>
        </w:rPr>
        <w:t xml:space="preserve">Drawing on my own experience as a voice student, corrections can be perceived in a multitude of ways including negatively, and something as sensitive as being inaccurate on pitch can be thought of as embarrassing (Knight, 1999). To still have the goal of pitch correction, my hypothesis is that presenting a pitch correction technique in the style of a performance coaching strategy will make the correction easier for the psyche to take in a positive way, while still completing the goal of the correction. The performance coaching strategy I plan on using is emotional connection through text analysis (Nix, 2014). My own teaching philosophy is </w:t>
      </w:r>
      <w:r w:rsidRPr="00E35300">
        <w:rPr>
          <w:rFonts w:ascii="Arial" w:hAnsi="Arial"/>
          <w:lang w:val="en-GB"/>
        </w:rPr>
        <w:t xml:space="preserve">“we are taking something already good and making it better.” By adding an action, instead of pointing out an incorrect action, I hope this will mitigate self-discouragement. It will also add a skill, rather than focusing on the incorrect pitch and that the singer is wrong. After performing a short excerpt of a song of their choosing with a karaoke backing track, the participant will be asked questions like “what do you believe this passage is about?” “If you had to attach an emotion to this piece, what would it be?” And further specified set questions on intention and emotion. The intent of performing a piece they already know, is to give them more comfort in the research setting, and they may be more likely to find some emotional meaning in it. </w:t>
      </w:r>
    </w:p>
    <w:p w14:paraId="5927649C" w14:textId="77777777" w:rsidR="00907120" w:rsidRPr="00E35300" w:rsidRDefault="00907120" w:rsidP="00907120">
      <w:pPr>
        <w:pStyle w:val="Body"/>
        <w:spacing w:line="360" w:lineRule="auto"/>
        <w:rPr>
          <w:rFonts w:ascii="Arial" w:eastAsia="Arial" w:hAnsi="Arial" w:cs="Arial"/>
          <w:lang w:val="en-GB"/>
        </w:rPr>
      </w:pPr>
    </w:p>
    <w:p w14:paraId="574B8E49" w14:textId="0D73F96D" w:rsidR="00907120" w:rsidRPr="00E35300" w:rsidRDefault="00907120" w:rsidP="00907120">
      <w:pPr>
        <w:pStyle w:val="Body"/>
        <w:spacing w:line="360" w:lineRule="auto"/>
        <w:rPr>
          <w:rFonts w:ascii="Arial" w:eastAsia="Arial" w:hAnsi="Arial" w:cs="Arial"/>
          <w:lang w:val="en-GB"/>
        </w:rPr>
      </w:pPr>
      <w:r w:rsidRPr="00E35300">
        <w:rPr>
          <w:rFonts w:ascii="Arial" w:eastAsia="Arial" w:hAnsi="Arial" w:cs="Arial"/>
          <w:lang w:val="en-GB"/>
        </w:rPr>
        <w:t xml:space="preserve">This research project will be loosely based on the research of Susan Knight, and Klaus R. </w:t>
      </w:r>
      <w:r w:rsidRPr="00E35300">
        <w:rPr>
          <w:rFonts w:ascii="Arial" w:hAnsi="Arial"/>
          <w:lang w:val="en-GB"/>
        </w:rPr>
        <w:t xml:space="preserve">Scherer and colleagues (Scherer, </w:t>
      </w:r>
      <w:r w:rsidRPr="00E35300">
        <w:rPr>
          <w:rStyle w:val="None"/>
          <w:rFonts w:ascii="Arial" w:hAnsi="Arial"/>
          <w:lang w:val="en-GB"/>
        </w:rPr>
        <w:t>et al.</w:t>
      </w:r>
      <w:r w:rsidRPr="00E35300">
        <w:rPr>
          <w:rFonts w:ascii="Arial" w:hAnsi="Arial"/>
          <w:lang w:val="en-GB"/>
        </w:rPr>
        <w:t xml:space="preserve"> 2017; Knight 1999).</w:t>
      </w:r>
      <w:r w:rsidRPr="00E35300">
        <w:rPr>
          <w:rFonts w:ascii="Arial" w:hAnsi="Arial"/>
          <w:sz w:val="24"/>
          <w:szCs w:val="24"/>
          <w:lang w:val="en-GB"/>
        </w:rPr>
        <w:t xml:space="preserve"> </w:t>
      </w:r>
      <w:r w:rsidRPr="00E35300">
        <w:rPr>
          <w:rFonts w:ascii="Arial" w:hAnsi="Arial"/>
          <w:lang w:val="en-GB"/>
        </w:rPr>
        <w:t xml:space="preserve">Knight’s research on the idea of being a “singer” or a “non-singer” suggests that the idea can come from early childhood and is </w:t>
      </w:r>
      <w:r w:rsidRPr="00E35300">
        <w:rPr>
          <w:rFonts w:ascii="Arial" w:hAnsi="Arial"/>
          <w:lang w:val="en-GB"/>
        </w:rPr>
        <w:lastRenderedPageBreak/>
        <w:t xml:space="preserve">usually instilled by an authority figure. Eventual research goals are to be able to help children with their pitch before they get to an authority figure that may tell them this. However, with ethical considerations, conducting this research with adults will allow me to gain more information on how these techniques are received. Whereas the research of Scherer and colleagues speaks to the idea that tone, timbre, and vibrato can be largely affected by the emotional intent of the singer. In their research they asked singers to assign an emotion to a musical scale and recorded the differences in frequencies between specified emotions (Scherer et al. 2017). Combining these two ideas, leads to an area of interest in potential research. If emotion can alter the sound of a series of musical pitches, could emotional intention improve pitch accuracy? </w:t>
      </w:r>
    </w:p>
    <w:p w14:paraId="089E69A7" w14:textId="77777777" w:rsidR="00907120" w:rsidRPr="00E35300" w:rsidRDefault="00907120" w:rsidP="00907120">
      <w:pPr>
        <w:pStyle w:val="Body"/>
        <w:spacing w:line="360" w:lineRule="auto"/>
        <w:rPr>
          <w:rFonts w:ascii="Arial" w:eastAsia="Arial" w:hAnsi="Arial" w:cs="Arial"/>
          <w:lang w:val="en-GB"/>
        </w:rPr>
      </w:pPr>
    </w:p>
    <w:p w14:paraId="4047EB0F" w14:textId="35348F3C" w:rsidR="00907120" w:rsidRPr="00E35300" w:rsidRDefault="00907120" w:rsidP="00907120">
      <w:pPr>
        <w:pStyle w:val="Body"/>
        <w:spacing w:line="360" w:lineRule="auto"/>
        <w:rPr>
          <w:rFonts w:ascii="Arial" w:eastAsia="Arial" w:hAnsi="Arial" w:cs="Arial"/>
          <w:lang w:val="en-GB"/>
        </w:rPr>
      </w:pPr>
      <w:r w:rsidRPr="00E35300">
        <w:rPr>
          <w:rFonts w:ascii="Arial" w:eastAsia="Arial" w:hAnsi="Arial" w:cs="Arial"/>
          <w:lang w:val="en-GB"/>
        </w:rPr>
        <w:t xml:space="preserve">By using quantitative methods like pitch measuring software, and qualitative methods like surveys and interviews to conduct the research, I aim to discover if pitch accuracy can be improved using this unconventional method. Through an introductory survey and an exit interview I also hope to discover if through this method of pitch correction, the self-label of poor pitch singer stays the same or changes. </w:t>
      </w:r>
    </w:p>
    <w:p w14:paraId="22116B8D" w14:textId="77777777" w:rsidR="00907120" w:rsidRPr="00E35300" w:rsidRDefault="00907120" w:rsidP="00907120">
      <w:pPr>
        <w:pStyle w:val="Body"/>
        <w:spacing w:line="360" w:lineRule="auto"/>
        <w:rPr>
          <w:rFonts w:ascii="Arial" w:eastAsia="Arial" w:hAnsi="Arial" w:cs="Arial"/>
          <w:lang w:val="en-GB"/>
        </w:rPr>
      </w:pPr>
    </w:p>
    <w:p w14:paraId="1157D68B" w14:textId="3C67BE76" w:rsidR="00907120" w:rsidRPr="00E35300" w:rsidRDefault="00907120" w:rsidP="00907120">
      <w:pPr>
        <w:pStyle w:val="Body"/>
        <w:spacing w:line="360" w:lineRule="auto"/>
        <w:rPr>
          <w:rFonts w:ascii="Arial" w:eastAsia="Arial" w:hAnsi="Arial" w:cs="Arial"/>
          <w:lang w:val="en-GB"/>
        </w:rPr>
      </w:pPr>
      <w:r w:rsidRPr="00E35300">
        <w:rPr>
          <w:rFonts w:ascii="Arial" w:eastAsia="Arial" w:hAnsi="Arial" w:cs="Arial"/>
          <w:lang w:val="en-GB"/>
        </w:rPr>
        <w:t>Hopeful learning outcomes are to discover if this pilot study successfully packages a quantitative pitch correction technique as a qualitative performance coaching strategy. If this pilot study offers an outcome that can be expanded upon, I hope to conduct future research in a similar area. As an educator, I aim to make complex or negative singing experiences more accessible and positive in approach. The idea that someone is a non-singer can be thought of as a mainly western value (</w:t>
      </w:r>
      <w:proofErr w:type="spellStart"/>
      <w:r w:rsidRPr="00E35300">
        <w:rPr>
          <w:rFonts w:ascii="Arial" w:hAnsi="Arial"/>
          <w:lang w:val="en-GB"/>
        </w:rPr>
        <w:t>Müllensiefen</w:t>
      </w:r>
      <w:proofErr w:type="spellEnd"/>
      <w:r w:rsidRPr="00E35300">
        <w:rPr>
          <w:rFonts w:ascii="Arial" w:hAnsi="Arial"/>
          <w:lang w:val="en-GB"/>
        </w:rPr>
        <w:t xml:space="preserve">, 2014), as in many other cultures everyone just sings, and there are no singers and non-singers. Singing can bring great joy, and it is my goal as a researcher and educator to make this joy accessible to as many people as possible. </w:t>
      </w:r>
    </w:p>
    <w:p w14:paraId="1ACC6D70" w14:textId="77777777"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226798B0" w14:textId="77777777"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2BF9AFD2" w14:textId="77777777"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77F4A9F0" w14:textId="77777777" w:rsidR="00681E0B" w:rsidRPr="00E35300" w:rsidRDefault="00681E0B"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1A3AA8DF" w14:textId="77777777" w:rsidR="00E35300" w:rsidRDefault="00E35300" w:rsidP="00B709E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p>
    <w:p w14:paraId="7E53C57D" w14:textId="1732FDAE" w:rsidR="0022718E" w:rsidRPr="00E35300" w:rsidRDefault="00681E0B" w:rsidP="00B709E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outlineLvl w:val="2"/>
        <w:rPr>
          <w:rFonts w:ascii="Arial" w:eastAsia="Times New Roman" w:hAnsi="Arial" w:cs="Arial"/>
          <w:b/>
          <w:bCs/>
          <w:color w:val="000000"/>
          <w:sz w:val="22"/>
          <w:szCs w:val="22"/>
          <w:bdr w:val="none" w:sz="0" w:space="0" w:color="auto"/>
          <w:lang w:val="en-GB" w:eastAsia="en-GB"/>
        </w:rPr>
      </w:pPr>
      <w:r w:rsidRPr="00E35300">
        <w:rPr>
          <w:rFonts w:ascii="Arial" w:eastAsia="Times New Roman" w:hAnsi="Arial" w:cs="Arial"/>
          <w:b/>
          <w:bCs/>
          <w:color w:val="000000"/>
          <w:sz w:val="22"/>
          <w:szCs w:val="22"/>
          <w:bdr w:val="none" w:sz="0" w:space="0" w:color="auto"/>
          <w:lang w:val="en-GB" w:eastAsia="en-GB"/>
        </w:rPr>
        <w:lastRenderedPageBreak/>
        <w:t>Introduction</w:t>
      </w:r>
    </w:p>
    <w:p w14:paraId="6ECC39BA" w14:textId="4C8BDF2A" w:rsidR="0022718E" w:rsidRPr="00E35300" w:rsidRDefault="0022718E" w:rsidP="00B709E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In vocal pedagogy</w:t>
      </w:r>
      <w:r w:rsidR="00FA0EC3" w:rsidRPr="00E35300">
        <w:rPr>
          <w:rFonts w:ascii="Arial" w:eastAsia="Times New Roman" w:hAnsi="Arial" w:cs="Arial"/>
          <w:color w:val="000000"/>
          <w:sz w:val="22"/>
          <w:szCs w:val="22"/>
          <w:bdr w:val="none" w:sz="0" w:space="0" w:color="auto"/>
          <w:lang w:val="en-GB" w:eastAsia="en-GB"/>
        </w:rPr>
        <w:t xml:space="preserve"> for singing</w:t>
      </w:r>
      <w:r w:rsidRPr="00E35300">
        <w:rPr>
          <w:rFonts w:ascii="Arial" w:eastAsia="Times New Roman" w:hAnsi="Arial" w:cs="Arial"/>
          <w:color w:val="000000"/>
          <w:sz w:val="22"/>
          <w:szCs w:val="22"/>
          <w:bdr w:val="none" w:sz="0" w:space="0" w:color="auto"/>
          <w:lang w:val="en-GB" w:eastAsia="en-GB"/>
        </w:rPr>
        <w:t>, pitch accuracy is often treated as the cornerstone of successful singing</w:t>
      </w:r>
      <w:r w:rsidR="006E03B4" w:rsidRPr="00E35300">
        <w:rPr>
          <w:rFonts w:ascii="Arial" w:eastAsia="Times New Roman" w:hAnsi="Arial" w:cs="Arial"/>
          <w:color w:val="000000"/>
          <w:sz w:val="22"/>
          <w:szCs w:val="22"/>
          <w:bdr w:val="none" w:sz="0" w:space="0" w:color="auto"/>
          <w:lang w:val="en-GB" w:eastAsia="en-GB"/>
        </w:rPr>
        <w:t xml:space="preserve"> (</w:t>
      </w:r>
      <w:r w:rsidR="005C2138" w:rsidRPr="00E35300">
        <w:rPr>
          <w:rFonts w:ascii="Arial" w:eastAsia="Times New Roman" w:hAnsi="Arial" w:cs="Arial"/>
          <w:color w:val="000000"/>
          <w:sz w:val="22"/>
          <w:szCs w:val="22"/>
          <w:bdr w:val="none" w:sz="0" w:space="0" w:color="auto"/>
          <w:lang w:val="en-GB" w:eastAsia="en-GB"/>
        </w:rPr>
        <w:t xml:space="preserve">Watts et. </w:t>
      </w:r>
      <w:r w:rsidR="00EE0A3B" w:rsidRPr="00E35300">
        <w:rPr>
          <w:rFonts w:ascii="Arial" w:eastAsia="Times New Roman" w:hAnsi="Arial" w:cs="Arial"/>
          <w:color w:val="000000"/>
          <w:sz w:val="22"/>
          <w:szCs w:val="22"/>
          <w:bdr w:val="none" w:sz="0" w:space="0" w:color="auto"/>
          <w:lang w:val="en-GB" w:eastAsia="en-GB"/>
        </w:rPr>
        <w:t>a</w:t>
      </w:r>
      <w:r w:rsidR="005C2138" w:rsidRPr="00E35300">
        <w:rPr>
          <w:rFonts w:ascii="Arial" w:eastAsia="Times New Roman" w:hAnsi="Arial" w:cs="Arial"/>
          <w:color w:val="000000"/>
          <w:sz w:val="22"/>
          <w:szCs w:val="22"/>
          <w:bdr w:val="none" w:sz="0" w:space="0" w:color="auto"/>
          <w:lang w:val="en-GB" w:eastAsia="en-GB"/>
        </w:rPr>
        <w:t>l</w:t>
      </w:r>
      <w:r w:rsidR="00EE0A3B" w:rsidRPr="00E35300">
        <w:rPr>
          <w:rFonts w:ascii="Arial" w:eastAsia="Times New Roman" w:hAnsi="Arial" w:cs="Arial"/>
          <w:color w:val="000000"/>
          <w:sz w:val="22"/>
          <w:szCs w:val="22"/>
          <w:bdr w:val="none" w:sz="0" w:space="0" w:color="auto"/>
          <w:lang w:val="en-GB" w:eastAsia="en-GB"/>
        </w:rPr>
        <w:t xml:space="preserve">, </w:t>
      </w:r>
      <w:r w:rsidR="005C2138" w:rsidRPr="00E35300">
        <w:rPr>
          <w:rFonts w:ascii="Arial" w:eastAsia="Times New Roman" w:hAnsi="Arial" w:cs="Arial"/>
          <w:color w:val="000000"/>
          <w:sz w:val="22"/>
          <w:szCs w:val="22"/>
          <w:bdr w:val="none" w:sz="0" w:space="0" w:color="auto"/>
          <w:lang w:val="en-GB" w:eastAsia="en-GB"/>
        </w:rPr>
        <w:t>2023</w:t>
      </w:r>
      <w:r w:rsidR="006E03B4" w:rsidRPr="00E35300">
        <w:rPr>
          <w:rFonts w:ascii="Arial" w:eastAsia="Times New Roman" w:hAnsi="Arial" w:cs="Arial"/>
          <w:color w:val="000000"/>
          <w:sz w:val="22"/>
          <w:szCs w:val="22"/>
          <w:bdr w:val="none" w:sz="0" w:space="0" w:color="auto"/>
          <w:lang w:val="en-GB" w:eastAsia="en-GB"/>
        </w:rPr>
        <w:t>)</w:t>
      </w:r>
      <w:r w:rsidRPr="00E35300">
        <w:rPr>
          <w:rFonts w:ascii="Arial" w:eastAsia="Times New Roman" w:hAnsi="Arial" w:cs="Arial"/>
          <w:color w:val="000000"/>
          <w:sz w:val="22"/>
          <w:szCs w:val="22"/>
          <w:bdr w:val="none" w:sz="0" w:space="0" w:color="auto"/>
          <w:lang w:val="en-GB" w:eastAsia="en-GB"/>
        </w:rPr>
        <w:t xml:space="preserve"> </w:t>
      </w:r>
      <w:r w:rsidR="005C2138" w:rsidRPr="00E35300">
        <w:rPr>
          <w:rFonts w:ascii="Arial" w:hAnsi="Arial" w:cs="Arial"/>
          <w:color w:val="131314"/>
          <w:sz w:val="22"/>
          <w:szCs w:val="22"/>
          <w:shd w:val="clear" w:color="auto" w:fill="FFFFFF"/>
          <w:lang w:val="en-GB"/>
        </w:rPr>
        <w:t xml:space="preserve">(Howard and Welch, 1989) </w:t>
      </w:r>
      <w:r w:rsidRPr="00E35300">
        <w:rPr>
          <w:rFonts w:ascii="Arial" w:eastAsia="Times New Roman" w:hAnsi="Arial" w:cs="Arial"/>
          <w:color w:val="000000"/>
          <w:sz w:val="22"/>
          <w:szCs w:val="22"/>
          <w:bdr w:val="none" w:sz="0" w:space="0" w:color="auto"/>
          <w:lang w:val="en-GB" w:eastAsia="en-GB"/>
        </w:rPr>
        <w:t>and yet, for many aspiring singers</w:t>
      </w:r>
      <w:r w:rsidR="006E03B4"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particularly those who identify as poor-pitch or "non-singers"</w:t>
      </w:r>
      <w:r w:rsidR="006E03B4"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the pursuit of pitch correctness becomes a source of chronic frustration and emotional vulnerability</w:t>
      </w:r>
      <w:r w:rsidR="006E03B4" w:rsidRPr="00E35300">
        <w:rPr>
          <w:rFonts w:ascii="Arial" w:eastAsia="Times New Roman" w:hAnsi="Arial" w:cs="Arial"/>
          <w:color w:val="000000"/>
          <w:sz w:val="22"/>
          <w:szCs w:val="22"/>
          <w:bdr w:val="none" w:sz="0" w:space="0" w:color="auto"/>
          <w:lang w:val="en-GB" w:eastAsia="en-GB"/>
        </w:rPr>
        <w:t xml:space="preserve"> (Knight</w:t>
      </w:r>
      <w:r w:rsidR="00E872D2" w:rsidRPr="00E35300">
        <w:rPr>
          <w:rFonts w:ascii="Arial" w:eastAsia="Times New Roman" w:hAnsi="Arial" w:cs="Arial"/>
          <w:color w:val="000000"/>
          <w:sz w:val="22"/>
          <w:szCs w:val="22"/>
          <w:bdr w:val="none" w:sz="0" w:space="0" w:color="auto"/>
          <w:lang w:val="en-GB" w:eastAsia="en-GB"/>
        </w:rPr>
        <w:t>,</w:t>
      </w:r>
      <w:r w:rsidR="006E03B4" w:rsidRPr="00E35300">
        <w:rPr>
          <w:rFonts w:ascii="Arial" w:eastAsia="Times New Roman" w:hAnsi="Arial" w:cs="Arial"/>
          <w:color w:val="000000"/>
          <w:sz w:val="22"/>
          <w:szCs w:val="22"/>
          <w:bdr w:val="none" w:sz="0" w:space="0" w:color="auto"/>
          <w:lang w:val="en-GB" w:eastAsia="en-GB"/>
        </w:rPr>
        <w:t xml:space="preserve"> 1999)</w:t>
      </w:r>
      <w:r w:rsidR="00FA0EC3" w:rsidRPr="00E35300">
        <w:rPr>
          <w:rFonts w:ascii="Arial" w:eastAsia="Times New Roman" w:hAnsi="Arial" w:cs="Arial"/>
          <w:color w:val="000000"/>
          <w:sz w:val="22"/>
          <w:szCs w:val="22"/>
          <w:bdr w:val="none" w:sz="0" w:space="0" w:color="auto"/>
          <w:lang w:val="en-GB" w:eastAsia="en-GB"/>
        </w:rPr>
        <w:t>.</w:t>
      </w:r>
      <w:r w:rsidRPr="00E35300">
        <w:rPr>
          <w:rFonts w:ascii="Arial" w:eastAsia="Times New Roman" w:hAnsi="Arial" w:cs="Arial"/>
          <w:color w:val="000000"/>
          <w:sz w:val="22"/>
          <w:szCs w:val="22"/>
          <w:bdr w:val="none" w:sz="0" w:space="0" w:color="auto"/>
          <w:lang w:val="en-GB" w:eastAsia="en-GB"/>
        </w:rPr>
        <w:t xml:space="preserve"> Traditional pitch correction strategies typically rely on auditory </w:t>
      </w:r>
      <w:r w:rsidR="006E03B4" w:rsidRPr="00E35300">
        <w:rPr>
          <w:rFonts w:ascii="Arial" w:eastAsia="Times New Roman" w:hAnsi="Arial" w:cs="Arial"/>
          <w:color w:val="000000"/>
          <w:sz w:val="22"/>
          <w:szCs w:val="22"/>
          <w:bdr w:val="none" w:sz="0" w:space="0" w:color="auto"/>
          <w:lang w:val="en-GB" w:eastAsia="en-GB"/>
        </w:rPr>
        <w:t>modelling</w:t>
      </w:r>
      <w:r w:rsidRPr="00E35300">
        <w:rPr>
          <w:rFonts w:ascii="Arial" w:eastAsia="Times New Roman" w:hAnsi="Arial" w:cs="Arial"/>
          <w:color w:val="000000"/>
          <w:sz w:val="22"/>
          <w:szCs w:val="22"/>
          <w:bdr w:val="none" w:sz="0" w:space="0" w:color="auto"/>
          <w:lang w:val="en-GB" w:eastAsia="en-GB"/>
        </w:rPr>
        <w:t>, visual pitch</w:t>
      </w:r>
      <w:r w:rsidR="006E03B4"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 xml:space="preserve">tracking tools, and repetitive imitation exercises, designed to improve intonation through </w:t>
      </w:r>
      <w:r w:rsidR="006E03B4" w:rsidRPr="00E35300">
        <w:rPr>
          <w:rFonts w:ascii="Arial" w:eastAsia="Times New Roman" w:hAnsi="Arial" w:cs="Arial"/>
          <w:color w:val="000000"/>
          <w:sz w:val="22"/>
          <w:szCs w:val="22"/>
          <w:bdr w:val="none" w:sz="0" w:space="0" w:color="auto"/>
          <w:lang w:val="en-GB" w:eastAsia="en-GB"/>
        </w:rPr>
        <w:t xml:space="preserve">feedback </w:t>
      </w:r>
      <w:r w:rsidRPr="00E35300">
        <w:rPr>
          <w:rFonts w:ascii="Arial" w:eastAsia="Times New Roman" w:hAnsi="Arial" w:cs="Arial"/>
          <w:color w:val="000000"/>
          <w:sz w:val="22"/>
          <w:szCs w:val="22"/>
          <w:bdr w:val="none" w:sz="0" w:space="0" w:color="auto"/>
          <w:lang w:val="en-GB" w:eastAsia="en-GB"/>
        </w:rPr>
        <w:t xml:space="preserve">(Demorest &amp; Clements, 2007; </w:t>
      </w:r>
      <w:proofErr w:type="spellStart"/>
      <w:r w:rsidRPr="00E35300">
        <w:rPr>
          <w:rFonts w:ascii="Arial" w:eastAsia="Times New Roman" w:hAnsi="Arial" w:cs="Arial"/>
          <w:color w:val="000000"/>
          <w:sz w:val="22"/>
          <w:szCs w:val="22"/>
          <w:bdr w:val="none" w:sz="0" w:space="0" w:color="auto"/>
          <w:lang w:val="en-GB" w:eastAsia="en-GB"/>
        </w:rPr>
        <w:t>Pfordresher</w:t>
      </w:r>
      <w:proofErr w:type="spellEnd"/>
      <w:r w:rsidRPr="00E35300">
        <w:rPr>
          <w:rFonts w:ascii="Arial" w:eastAsia="Times New Roman" w:hAnsi="Arial" w:cs="Arial"/>
          <w:color w:val="000000"/>
          <w:sz w:val="22"/>
          <w:szCs w:val="22"/>
          <w:bdr w:val="none" w:sz="0" w:space="0" w:color="auto"/>
          <w:lang w:val="en-GB" w:eastAsia="en-GB"/>
        </w:rPr>
        <w:t xml:space="preserve"> &amp; Greenspon, 2024). While effective for many, these methods may inadvertently </w:t>
      </w:r>
      <w:r w:rsidR="006E03B4" w:rsidRPr="00E35300">
        <w:rPr>
          <w:rFonts w:ascii="Arial" w:eastAsia="Times New Roman" w:hAnsi="Arial" w:cs="Arial"/>
          <w:color w:val="000000"/>
          <w:sz w:val="22"/>
          <w:szCs w:val="22"/>
          <w:bdr w:val="none" w:sz="0" w:space="0" w:color="auto"/>
          <w:lang w:val="en-GB" w:eastAsia="en-GB"/>
        </w:rPr>
        <w:t>single out</w:t>
      </w:r>
      <w:r w:rsidRPr="00E35300">
        <w:rPr>
          <w:rFonts w:ascii="Arial" w:eastAsia="Times New Roman" w:hAnsi="Arial" w:cs="Arial"/>
          <w:color w:val="000000"/>
          <w:sz w:val="22"/>
          <w:szCs w:val="22"/>
          <w:bdr w:val="none" w:sz="0" w:space="0" w:color="auto"/>
          <w:lang w:val="en-GB" w:eastAsia="en-GB"/>
        </w:rPr>
        <w:t xml:space="preserve"> learners who have internalized early negative messages about their vocal abilities, resulting in shame, fear of failure, and disengagement from the learning process</w:t>
      </w:r>
      <w:r w:rsidR="00FA0EC3" w:rsidRPr="00E35300">
        <w:rPr>
          <w:rFonts w:ascii="Arial" w:eastAsia="Times New Roman" w:hAnsi="Arial" w:cs="Arial"/>
          <w:color w:val="000000"/>
          <w:sz w:val="22"/>
          <w:szCs w:val="22"/>
          <w:bdr w:val="none" w:sz="0" w:space="0" w:color="auto"/>
          <w:lang w:val="en-GB" w:eastAsia="en-GB"/>
        </w:rPr>
        <w:t xml:space="preserve"> </w:t>
      </w:r>
      <w:r w:rsidR="006E03B4" w:rsidRPr="00E35300">
        <w:rPr>
          <w:rFonts w:ascii="Arial" w:eastAsia="Times New Roman" w:hAnsi="Arial" w:cs="Arial"/>
          <w:color w:val="000000"/>
          <w:sz w:val="22"/>
          <w:szCs w:val="22"/>
          <w:bdr w:val="none" w:sz="0" w:space="0" w:color="auto"/>
          <w:lang w:val="en-GB" w:eastAsia="en-GB"/>
        </w:rPr>
        <w:t>(</w:t>
      </w:r>
      <w:r w:rsidR="00CA5C92" w:rsidRPr="00E35300">
        <w:rPr>
          <w:rFonts w:ascii="Arial" w:eastAsia="Times New Roman" w:hAnsi="Arial" w:cs="Arial"/>
          <w:color w:val="000000"/>
          <w:sz w:val="22"/>
          <w:szCs w:val="22"/>
          <w:bdr w:val="none" w:sz="0" w:space="0" w:color="auto"/>
          <w:lang w:val="en-GB" w:eastAsia="en-GB"/>
        </w:rPr>
        <w:t>Lee, 2020)</w:t>
      </w:r>
      <w:r w:rsidR="00FA0EC3" w:rsidRPr="00E35300">
        <w:rPr>
          <w:rFonts w:ascii="Arial" w:eastAsia="Times New Roman" w:hAnsi="Arial" w:cs="Arial"/>
          <w:color w:val="000000"/>
          <w:sz w:val="22"/>
          <w:szCs w:val="22"/>
          <w:bdr w:val="none" w:sz="0" w:space="0" w:color="auto"/>
          <w:lang w:val="en-GB" w:eastAsia="en-GB"/>
        </w:rPr>
        <w:t>.</w:t>
      </w:r>
      <w:r w:rsidR="006E03B4"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 xml:space="preserve">Rote repetition, when </w:t>
      </w:r>
      <w:r w:rsidR="006E03B4" w:rsidRPr="00E35300">
        <w:rPr>
          <w:rFonts w:ascii="Arial" w:eastAsia="Times New Roman" w:hAnsi="Arial" w:cs="Arial"/>
          <w:color w:val="000000"/>
          <w:sz w:val="22"/>
          <w:szCs w:val="22"/>
          <w:bdr w:val="none" w:sz="0" w:space="0" w:color="auto"/>
          <w:lang w:val="en-GB" w:eastAsia="en-GB"/>
        </w:rPr>
        <w:t>removed</w:t>
      </w:r>
      <w:r w:rsidRPr="00E35300">
        <w:rPr>
          <w:rFonts w:ascii="Arial" w:eastAsia="Times New Roman" w:hAnsi="Arial" w:cs="Arial"/>
          <w:color w:val="000000"/>
          <w:sz w:val="22"/>
          <w:szCs w:val="22"/>
          <w:bdr w:val="none" w:sz="0" w:space="0" w:color="auto"/>
          <w:lang w:val="en-GB" w:eastAsia="en-GB"/>
        </w:rPr>
        <w:t xml:space="preserve"> from personal meaning or emotional relevance, c</w:t>
      </w:r>
      <w:r w:rsidR="006E03B4" w:rsidRPr="00E35300">
        <w:rPr>
          <w:rFonts w:ascii="Arial" w:eastAsia="Times New Roman" w:hAnsi="Arial" w:cs="Arial"/>
          <w:color w:val="000000"/>
          <w:sz w:val="22"/>
          <w:szCs w:val="22"/>
          <w:bdr w:val="none" w:sz="0" w:space="0" w:color="auto"/>
          <w:lang w:val="en-GB" w:eastAsia="en-GB"/>
        </w:rPr>
        <w:t>ould</w:t>
      </w:r>
      <w:r w:rsidRPr="00E35300">
        <w:rPr>
          <w:rFonts w:ascii="Arial" w:eastAsia="Times New Roman" w:hAnsi="Arial" w:cs="Arial"/>
          <w:color w:val="000000"/>
          <w:sz w:val="22"/>
          <w:szCs w:val="22"/>
          <w:bdr w:val="none" w:sz="0" w:space="0" w:color="auto"/>
          <w:lang w:val="en-GB" w:eastAsia="en-GB"/>
        </w:rPr>
        <w:t xml:space="preserve"> feel hollow and</w:t>
      </w:r>
      <w:r w:rsidR="006E03B4" w:rsidRPr="00E35300">
        <w:rPr>
          <w:rFonts w:ascii="Arial" w:eastAsia="Times New Roman" w:hAnsi="Arial" w:cs="Arial"/>
          <w:color w:val="000000"/>
          <w:sz w:val="22"/>
          <w:szCs w:val="22"/>
          <w:bdr w:val="none" w:sz="0" w:space="0" w:color="auto"/>
          <w:lang w:val="en-GB" w:eastAsia="en-GB"/>
        </w:rPr>
        <w:t xml:space="preserve"> calculated, </w:t>
      </w:r>
      <w:r w:rsidRPr="00E35300">
        <w:rPr>
          <w:rFonts w:ascii="Arial" w:eastAsia="Times New Roman" w:hAnsi="Arial" w:cs="Arial"/>
          <w:color w:val="000000"/>
          <w:sz w:val="22"/>
          <w:szCs w:val="22"/>
          <w:bdr w:val="none" w:sz="0" w:space="0" w:color="auto"/>
          <w:lang w:val="en-GB" w:eastAsia="en-GB"/>
        </w:rPr>
        <w:t>especially for adult learners carrying a history of musical rejection</w:t>
      </w:r>
      <w:r w:rsidR="00CA5C92" w:rsidRPr="00E35300">
        <w:rPr>
          <w:rFonts w:ascii="Arial" w:eastAsia="Times New Roman" w:hAnsi="Arial" w:cs="Arial"/>
          <w:color w:val="000000"/>
          <w:sz w:val="22"/>
          <w:szCs w:val="22"/>
          <w:bdr w:val="none" w:sz="0" w:space="0" w:color="auto"/>
          <w:lang w:val="en-GB" w:eastAsia="en-GB"/>
        </w:rPr>
        <w:t xml:space="preserve"> (Knight, 1999</w:t>
      </w:r>
      <w:r w:rsidR="002814ED" w:rsidRPr="00E35300">
        <w:rPr>
          <w:rFonts w:ascii="Arial" w:eastAsia="Times New Roman" w:hAnsi="Arial" w:cs="Arial"/>
          <w:color w:val="000000"/>
          <w:sz w:val="22"/>
          <w:szCs w:val="22"/>
          <w:bdr w:val="none" w:sz="0" w:space="0" w:color="auto"/>
          <w:lang w:val="en-GB" w:eastAsia="en-GB"/>
        </w:rPr>
        <w:t>). These</w:t>
      </w:r>
      <w:r w:rsidRPr="00E35300">
        <w:rPr>
          <w:rFonts w:ascii="Arial" w:eastAsia="Times New Roman" w:hAnsi="Arial" w:cs="Arial"/>
          <w:color w:val="000000"/>
          <w:sz w:val="22"/>
          <w:szCs w:val="22"/>
          <w:bdr w:val="none" w:sz="0" w:space="0" w:color="auto"/>
          <w:lang w:val="en-GB" w:eastAsia="en-GB"/>
        </w:rPr>
        <w:t xml:space="preserve"> psychological barriers are not </w:t>
      </w:r>
      <w:r w:rsidR="006E03B4" w:rsidRPr="00E35300">
        <w:rPr>
          <w:rFonts w:ascii="Arial" w:eastAsia="Times New Roman" w:hAnsi="Arial" w:cs="Arial"/>
          <w:color w:val="000000"/>
          <w:sz w:val="22"/>
          <w:szCs w:val="22"/>
          <w:bdr w:val="none" w:sz="0" w:space="0" w:color="auto"/>
          <w:lang w:val="en-GB" w:eastAsia="en-GB"/>
        </w:rPr>
        <w:t>trivial,</w:t>
      </w:r>
      <w:r w:rsidRPr="00E35300">
        <w:rPr>
          <w:rFonts w:ascii="Arial" w:eastAsia="Times New Roman" w:hAnsi="Arial" w:cs="Arial"/>
          <w:color w:val="000000"/>
          <w:sz w:val="22"/>
          <w:szCs w:val="22"/>
          <w:bdr w:val="none" w:sz="0" w:space="0" w:color="auto"/>
          <w:lang w:val="en-GB" w:eastAsia="en-GB"/>
        </w:rPr>
        <w:t xml:space="preserve"> they </w:t>
      </w:r>
      <w:r w:rsidR="00CA5C92" w:rsidRPr="00E35300">
        <w:rPr>
          <w:rFonts w:ascii="Arial" w:eastAsia="Times New Roman" w:hAnsi="Arial" w:cs="Arial"/>
          <w:color w:val="000000"/>
          <w:sz w:val="22"/>
          <w:szCs w:val="22"/>
          <w:bdr w:val="none" w:sz="0" w:space="0" w:color="auto"/>
          <w:lang w:val="en-GB" w:eastAsia="en-GB"/>
        </w:rPr>
        <w:t xml:space="preserve">could be </w:t>
      </w:r>
      <w:r w:rsidRPr="00E35300">
        <w:rPr>
          <w:rFonts w:ascii="Arial" w:eastAsia="Times New Roman" w:hAnsi="Arial" w:cs="Arial"/>
          <w:color w:val="000000"/>
          <w:sz w:val="22"/>
          <w:szCs w:val="22"/>
          <w:bdr w:val="none" w:sz="0" w:space="0" w:color="auto"/>
          <w:lang w:val="en-GB" w:eastAsia="en-GB"/>
        </w:rPr>
        <w:t>central to how individuals engage with their voices, shaping not only their technique but their identity as singers</w:t>
      </w:r>
      <w:r w:rsidR="00FA0EC3" w:rsidRPr="00E35300">
        <w:rPr>
          <w:rFonts w:ascii="Arial" w:eastAsia="Times New Roman" w:hAnsi="Arial" w:cs="Arial"/>
          <w:color w:val="000000"/>
          <w:sz w:val="22"/>
          <w:szCs w:val="22"/>
          <w:bdr w:val="none" w:sz="0" w:space="0" w:color="auto"/>
          <w:lang w:val="en-GB" w:eastAsia="en-GB"/>
        </w:rPr>
        <w:t>, as well as reinstating the joy that can come from singing</w:t>
      </w:r>
      <w:r w:rsidR="00CA5C92" w:rsidRPr="00E35300">
        <w:rPr>
          <w:rFonts w:ascii="Arial" w:eastAsia="Times New Roman" w:hAnsi="Arial" w:cs="Arial"/>
          <w:color w:val="000000"/>
          <w:sz w:val="22"/>
          <w:szCs w:val="22"/>
          <w:bdr w:val="none" w:sz="0" w:space="0" w:color="auto"/>
          <w:lang w:val="en-GB" w:eastAsia="en-GB"/>
        </w:rPr>
        <w:t>.</w:t>
      </w:r>
    </w:p>
    <w:p w14:paraId="2BCF9560" w14:textId="1D4F3BDA" w:rsidR="0022718E" w:rsidRPr="00E35300" w:rsidRDefault="0022718E"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This study was partially inspired by the work of Susan Knight, whose exploration into the experiences of </w:t>
      </w:r>
      <w:r w:rsidR="00FA0EC3" w:rsidRPr="00E35300">
        <w:rPr>
          <w:rFonts w:ascii="Arial" w:eastAsia="Times New Roman" w:hAnsi="Arial" w:cs="Arial"/>
          <w:color w:val="000000"/>
          <w:sz w:val="22"/>
          <w:szCs w:val="22"/>
          <w:bdr w:val="none" w:sz="0" w:space="0" w:color="auto"/>
          <w:lang w:val="en-GB" w:eastAsia="en-GB"/>
        </w:rPr>
        <w:t>self-identified</w:t>
      </w:r>
      <w:r w:rsidRPr="00E35300">
        <w:rPr>
          <w:rFonts w:ascii="Arial" w:eastAsia="Times New Roman" w:hAnsi="Arial" w:cs="Arial"/>
          <w:color w:val="000000"/>
          <w:sz w:val="22"/>
          <w:szCs w:val="22"/>
          <w:bdr w:val="none" w:sz="0" w:space="0" w:color="auto"/>
          <w:lang w:val="en-GB" w:eastAsia="en-GB"/>
        </w:rPr>
        <w:t xml:space="preserve"> </w:t>
      </w:r>
      <w:r w:rsidR="006E03B4" w:rsidRPr="00E35300">
        <w:rPr>
          <w:rFonts w:ascii="Arial" w:eastAsia="Times New Roman" w:hAnsi="Arial" w:cs="Arial"/>
          <w:color w:val="000000"/>
          <w:sz w:val="22"/>
          <w:szCs w:val="22"/>
          <w:bdr w:val="none" w:sz="0" w:space="0" w:color="auto"/>
          <w:lang w:val="en-GB" w:eastAsia="en-GB"/>
        </w:rPr>
        <w:t>“</w:t>
      </w:r>
      <w:r w:rsidRPr="00E35300">
        <w:rPr>
          <w:rFonts w:ascii="Arial" w:eastAsia="Times New Roman" w:hAnsi="Arial" w:cs="Arial"/>
          <w:color w:val="000000"/>
          <w:sz w:val="22"/>
          <w:szCs w:val="22"/>
          <w:bdr w:val="none" w:sz="0" w:space="0" w:color="auto"/>
          <w:lang w:val="en-GB" w:eastAsia="en-GB"/>
        </w:rPr>
        <w:t>non</w:t>
      </w:r>
      <w:r w:rsidR="00FA0EC3" w:rsidRPr="00E35300">
        <w:rPr>
          <w:rFonts w:ascii="Arial" w:eastAsia="Times New Roman" w:hAnsi="Arial" w:cs="Arial"/>
          <w:color w:val="000000"/>
          <w:sz w:val="22"/>
          <w:szCs w:val="22"/>
          <w:bdr w:val="none" w:sz="0" w:space="0" w:color="auto"/>
          <w:lang w:val="en-GB" w:eastAsia="en-GB"/>
        </w:rPr>
        <w:t>-</w:t>
      </w:r>
      <w:r w:rsidRPr="00E35300">
        <w:rPr>
          <w:rFonts w:ascii="Arial" w:eastAsia="Times New Roman" w:hAnsi="Arial" w:cs="Arial"/>
          <w:color w:val="000000"/>
          <w:sz w:val="22"/>
          <w:szCs w:val="22"/>
          <w:bdr w:val="none" w:sz="0" w:space="0" w:color="auto"/>
          <w:lang w:val="en-GB" w:eastAsia="en-GB"/>
        </w:rPr>
        <w:t>singers</w:t>
      </w:r>
      <w:r w:rsidR="006E03B4" w:rsidRPr="00E35300">
        <w:rPr>
          <w:rFonts w:ascii="Arial" w:eastAsia="Times New Roman" w:hAnsi="Arial" w:cs="Arial"/>
          <w:color w:val="000000"/>
          <w:sz w:val="22"/>
          <w:szCs w:val="22"/>
          <w:bdr w:val="none" w:sz="0" w:space="0" w:color="auto"/>
          <w:lang w:val="en-GB" w:eastAsia="en-GB"/>
        </w:rPr>
        <w:t>”</w:t>
      </w:r>
      <w:r w:rsidR="00FA0EC3" w:rsidRPr="00E35300">
        <w:rPr>
          <w:rFonts w:ascii="Arial" w:eastAsia="Times New Roman" w:hAnsi="Arial" w:cs="Arial"/>
          <w:color w:val="000000"/>
          <w:sz w:val="22"/>
          <w:szCs w:val="22"/>
          <w:bdr w:val="none" w:sz="0" w:space="0" w:color="auto"/>
          <w:lang w:val="en-GB" w:eastAsia="en-GB"/>
        </w:rPr>
        <w:t xml:space="preserve"> offers profound insight into the emotional impact of negative musical labelling. These non-singers typically struggle with accurately matching pitch, which will be the focus of this research. </w:t>
      </w:r>
      <w:r w:rsidRPr="00E35300">
        <w:rPr>
          <w:rFonts w:ascii="Arial" w:eastAsia="Times New Roman" w:hAnsi="Arial" w:cs="Arial"/>
          <w:color w:val="000000"/>
          <w:sz w:val="22"/>
          <w:szCs w:val="22"/>
          <w:bdr w:val="none" w:sz="0" w:space="0" w:color="auto"/>
          <w:lang w:val="en-GB" w:eastAsia="en-GB"/>
        </w:rPr>
        <w:t>Many such individuals, often discouraged by authority figures in childhood, adopt the label of non-singer as a fixed identity</w:t>
      </w:r>
      <w:r w:rsidR="006E03B4"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 xml:space="preserve">one </w:t>
      </w:r>
      <w:r w:rsidR="006E03B4" w:rsidRPr="00E35300">
        <w:rPr>
          <w:rFonts w:ascii="Arial" w:eastAsia="Times New Roman" w:hAnsi="Arial" w:cs="Arial"/>
          <w:color w:val="000000"/>
          <w:sz w:val="22"/>
          <w:szCs w:val="22"/>
          <w:bdr w:val="none" w:sz="0" w:space="0" w:color="auto"/>
          <w:lang w:val="en-GB" w:eastAsia="en-GB"/>
        </w:rPr>
        <w:t xml:space="preserve">that can </w:t>
      </w:r>
      <w:r w:rsidR="00CA5C92" w:rsidRPr="00E35300">
        <w:rPr>
          <w:rFonts w:ascii="Arial" w:eastAsia="Times New Roman" w:hAnsi="Arial" w:cs="Arial"/>
          <w:color w:val="000000"/>
          <w:sz w:val="22"/>
          <w:szCs w:val="22"/>
          <w:bdr w:val="none" w:sz="0" w:space="0" w:color="auto"/>
          <w:lang w:val="en-GB" w:eastAsia="en-GB"/>
        </w:rPr>
        <w:t>accompany</w:t>
      </w:r>
      <w:r w:rsidRPr="00E35300">
        <w:rPr>
          <w:rFonts w:ascii="Arial" w:eastAsia="Times New Roman" w:hAnsi="Arial" w:cs="Arial"/>
          <w:color w:val="000000"/>
          <w:sz w:val="22"/>
          <w:szCs w:val="22"/>
          <w:bdr w:val="none" w:sz="0" w:space="0" w:color="auto"/>
          <w:lang w:val="en-GB" w:eastAsia="en-GB"/>
        </w:rPr>
        <w:t xml:space="preserve"> humiliation, social exclusion, and a sense of loss. Knight notes that the resulting psychological wounds can persist for decades, inhibiting not only vocal participation but the broader sense of musical and emotional expression (Knight, 1999). However, her findings also offer hope</w:t>
      </w:r>
      <w:r w:rsidR="006E03B4" w:rsidRPr="00E35300">
        <w:rPr>
          <w:rFonts w:ascii="Arial" w:eastAsia="Times New Roman" w:hAnsi="Arial" w:cs="Arial"/>
          <w:color w:val="000000"/>
          <w:sz w:val="22"/>
          <w:szCs w:val="22"/>
          <w:bdr w:val="none" w:sz="0" w:space="0" w:color="auto"/>
          <w:lang w:val="en-GB" w:eastAsia="en-GB"/>
        </w:rPr>
        <w:t>.</w:t>
      </w:r>
      <w:r w:rsidRPr="00E35300">
        <w:rPr>
          <w:rFonts w:ascii="Arial" w:eastAsia="Times New Roman" w:hAnsi="Arial" w:cs="Arial"/>
          <w:color w:val="000000"/>
          <w:sz w:val="22"/>
          <w:szCs w:val="22"/>
          <w:bdr w:val="none" w:sz="0" w:space="0" w:color="auto"/>
          <w:lang w:val="en-GB" w:eastAsia="en-GB"/>
        </w:rPr>
        <w:t xml:space="preserve"> </w:t>
      </w:r>
      <w:r w:rsidR="006E03B4" w:rsidRPr="00E35300">
        <w:rPr>
          <w:rFonts w:ascii="Arial" w:eastAsia="Times New Roman" w:hAnsi="Arial" w:cs="Arial"/>
          <w:color w:val="000000"/>
          <w:sz w:val="22"/>
          <w:szCs w:val="22"/>
          <w:bdr w:val="none" w:sz="0" w:space="0" w:color="auto"/>
          <w:lang w:val="en-GB" w:eastAsia="en-GB"/>
        </w:rPr>
        <w:t>W</w:t>
      </w:r>
      <w:r w:rsidRPr="00E35300">
        <w:rPr>
          <w:rFonts w:ascii="Arial" w:eastAsia="Times New Roman" w:hAnsi="Arial" w:cs="Arial"/>
          <w:color w:val="000000"/>
          <w:sz w:val="22"/>
          <w:szCs w:val="22"/>
          <w:bdr w:val="none" w:sz="0" w:space="0" w:color="auto"/>
          <w:lang w:val="en-GB" w:eastAsia="en-GB"/>
        </w:rPr>
        <w:t>hen participants were reframed as learners rather than inherently deficient</w:t>
      </w:r>
      <w:r w:rsidR="00DE5F17" w:rsidRPr="00E35300">
        <w:rPr>
          <w:rFonts w:ascii="Arial" w:eastAsia="Times New Roman" w:hAnsi="Arial" w:cs="Arial"/>
          <w:color w:val="000000"/>
          <w:sz w:val="22"/>
          <w:szCs w:val="22"/>
          <w:bdr w:val="none" w:sz="0" w:space="0" w:color="auto"/>
          <w:lang w:val="en-GB" w:eastAsia="en-GB"/>
        </w:rPr>
        <w:t xml:space="preserve"> moving past the importance of things like pitch matching</w:t>
      </w:r>
      <w:r w:rsidRPr="00E35300">
        <w:rPr>
          <w:rFonts w:ascii="Arial" w:eastAsia="Times New Roman" w:hAnsi="Arial" w:cs="Arial"/>
          <w:color w:val="000000"/>
          <w:sz w:val="22"/>
          <w:szCs w:val="22"/>
          <w:bdr w:val="none" w:sz="0" w:space="0" w:color="auto"/>
          <w:lang w:val="en-GB" w:eastAsia="en-GB"/>
        </w:rPr>
        <w:t xml:space="preserve">, many experienced a newfound sense of possibility, even healing. </w:t>
      </w:r>
      <w:r w:rsidR="00DE5F17" w:rsidRPr="00E35300">
        <w:rPr>
          <w:rFonts w:ascii="Arial" w:eastAsia="Times New Roman" w:hAnsi="Arial" w:cs="Arial"/>
          <w:color w:val="000000"/>
          <w:sz w:val="22"/>
          <w:szCs w:val="22"/>
          <w:bdr w:val="none" w:sz="0" w:space="0" w:color="auto"/>
          <w:lang w:val="en-GB" w:eastAsia="en-GB"/>
        </w:rPr>
        <w:t xml:space="preserve">The limited view of basing one’s value as a singer on pitch alone, is one that can be internal, and external. Refocusing one’s musical ability may be achieved by giving the singer more psychologically healthy tools to achieve the desired outcome of more accurate pitch. </w:t>
      </w:r>
      <w:r w:rsidR="002814ED" w:rsidRPr="00E35300">
        <w:rPr>
          <w:rFonts w:ascii="Arial" w:eastAsia="Times New Roman" w:hAnsi="Arial" w:cs="Arial"/>
          <w:color w:val="000000"/>
          <w:sz w:val="22"/>
          <w:szCs w:val="22"/>
          <w:bdr w:val="none" w:sz="0" w:space="0" w:color="auto"/>
          <w:lang w:val="en-GB" w:eastAsia="en-GB"/>
        </w:rPr>
        <w:t>This</w:t>
      </w:r>
      <w:r w:rsidRPr="00E35300">
        <w:rPr>
          <w:rFonts w:ascii="Arial" w:eastAsia="Times New Roman" w:hAnsi="Arial" w:cs="Arial"/>
          <w:color w:val="000000"/>
          <w:sz w:val="22"/>
          <w:szCs w:val="22"/>
          <w:bdr w:val="none" w:sz="0" w:space="0" w:color="auto"/>
          <w:lang w:val="en-GB" w:eastAsia="en-GB"/>
        </w:rPr>
        <w:t xml:space="preserve"> raises a critical pedagogical question</w:t>
      </w:r>
      <w:r w:rsidR="002814ED" w:rsidRPr="00E35300">
        <w:rPr>
          <w:rFonts w:ascii="Arial" w:eastAsia="Times New Roman" w:hAnsi="Arial" w:cs="Arial"/>
          <w:color w:val="000000"/>
          <w:sz w:val="22"/>
          <w:szCs w:val="22"/>
          <w:bdr w:val="none" w:sz="0" w:space="0" w:color="auto"/>
          <w:lang w:val="en-GB" w:eastAsia="en-GB"/>
        </w:rPr>
        <w:t>: C</w:t>
      </w:r>
      <w:r w:rsidRPr="00E35300">
        <w:rPr>
          <w:rFonts w:ascii="Arial" w:eastAsia="Times New Roman" w:hAnsi="Arial" w:cs="Arial"/>
          <w:color w:val="000000"/>
          <w:sz w:val="22"/>
          <w:szCs w:val="22"/>
          <w:bdr w:val="none" w:sz="0" w:space="0" w:color="auto"/>
          <w:lang w:val="en-GB" w:eastAsia="en-GB"/>
        </w:rPr>
        <w:t xml:space="preserve">an emotional engagement with music serve not only to </w:t>
      </w:r>
      <w:r w:rsidR="006E03B4" w:rsidRPr="00E35300">
        <w:rPr>
          <w:rFonts w:ascii="Arial" w:eastAsia="Times New Roman" w:hAnsi="Arial" w:cs="Arial"/>
          <w:color w:val="000000"/>
          <w:sz w:val="22"/>
          <w:szCs w:val="22"/>
          <w:bdr w:val="none" w:sz="0" w:space="0" w:color="auto"/>
          <w:lang w:val="en-GB" w:eastAsia="en-GB"/>
        </w:rPr>
        <w:t>better someone’s</w:t>
      </w:r>
      <w:r w:rsidRPr="00E35300">
        <w:rPr>
          <w:rFonts w:ascii="Arial" w:eastAsia="Times New Roman" w:hAnsi="Arial" w:cs="Arial"/>
          <w:color w:val="000000"/>
          <w:sz w:val="22"/>
          <w:szCs w:val="22"/>
          <w:bdr w:val="none" w:sz="0" w:space="0" w:color="auto"/>
          <w:lang w:val="en-GB" w:eastAsia="en-GB"/>
        </w:rPr>
        <w:t xml:space="preserve"> pitch, but also to rehabilitate the learner's sense of agency and artistry?</w:t>
      </w:r>
    </w:p>
    <w:p w14:paraId="55A240A4" w14:textId="37B881C3" w:rsidR="0022718E" w:rsidRPr="00E35300" w:rsidRDefault="0022718E"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This study proposes that emotional analysis</w:t>
      </w:r>
      <w:r w:rsidR="006E03B4"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specifically</w:t>
      </w:r>
      <w:r w:rsidR="006E03B4"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the reflective exploration of a song’s expressive content</w:t>
      </w:r>
      <w:r w:rsidR="006E03B4"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 xml:space="preserve">can function as a psychologically supportive and technically impactful </w:t>
      </w:r>
      <w:r w:rsidRPr="00E35300">
        <w:rPr>
          <w:rFonts w:ascii="Arial" w:eastAsia="Times New Roman" w:hAnsi="Arial" w:cs="Arial"/>
          <w:color w:val="000000"/>
          <w:sz w:val="22"/>
          <w:szCs w:val="22"/>
          <w:bdr w:val="none" w:sz="0" w:space="0" w:color="auto"/>
          <w:lang w:val="en-GB" w:eastAsia="en-GB"/>
        </w:rPr>
        <w:lastRenderedPageBreak/>
        <w:t xml:space="preserve">method for pitch correction. Rooted in both cognitive psychology and pedagogical theory, emotional analysis invites singers to connect first with meaning, mood, and personal resonance before addressing technical vocal demands. This is not a rejection of </w:t>
      </w:r>
      <w:r w:rsidR="006F5655" w:rsidRPr="00E35300">
        <w:rPr>
          <w:rFonts w:ascii="Arial" w:eastAsia="Times New Roman" w:hAnsi="Arial" w:cs="Arial"/>
          <w:color w:val="000000"/>
          <w:sz w:val="22"/>
          <w:szCs w:val="22"/>
          <w:bdr w:val="none" w:sz="0" w:space="0" w:color="auto"/>
          <w:lang w:val="en-GB" w:eastAsia="en-GB"/>
        </w:rPr>
        <w:t>correctness</w:t>
      </w:r>
      <w:r w:rsidRPr="00E35300">
        <w:rPr>
          <w:rFonts w:ascii="Arial" w:eastAsia="Times New Roman" w:hAnsi="Arial" w:cs="Arial"/>
          <w:color w:val="000000"/>
          <w:sz w:val="22"/>
          <w:szCs w:val="22"/>
          <w:bdr w:val="none" w:sz="0" w:space="0" w:color="auto"/>
          <w:lang w:val="en-GB" w:eastAsia="en-GB"/>
        </w:rPr>
        <w:t xml:space="preserve">, but rather a reordering of priorities. Instead of asking singers to fix what is </w:t>
      </w:r>
      <w:r w:rsidR="002814ED" w:rsidRPr="00E35300">
        <w:rPr>
          <w:rFonts w:ascii="Arial" w:eastAsia="Times New Roman" w:hAnsi="Arial" w:cs="Arial"/>
          <w:color w:val="000000"/>
          <w:sz w:val="22"/>
          <w:szCs w:val="22"/>
          <w:bdr w:val="none" w:sz="0" w:space="0" w:color="auto"/>
          <w:lang w:val="en-GB" w:eastAsia="en-GB"/>
        </w:rPr>
        <w:t>perceived as wrong,</w:t>
      </w:r>
      <w:r w:rsidRPr="00E35300">
        <w:rPr>
          <w:rFonts w:ascii="Arial" w:eastAsia="Times New Roman" w:hAnsi="Arial" w:cs="Arial"/>
          <w:color w:val="000000"/>
          <w:sz w:val="22"/>
          <w:szCs w:val="22"/>
          <w:bdr w:val="none" w:sz="0" w:space="0" w:color="auto"/>
          <w:lang w:val="en-GB" w:eastAsia="en-GB"/>
        </w:rPr>
        <w:t xml:space="preserve"> this method asks them to explore what is real</w:t>
      </w:r>
      <w:r w:rsidR="006F5655" w:rsidRPr="00E35300">
        <w:rPr>
          <w:rFonts w:ascii="Arial" w:eastAsia="Times New Roman" w:hAnsi="Arial" w:cs="Arial"/>
          <w:color w:val="000000"/>
          <w:sz w:val="22"/>
          <w:szCs w:val="22"/>
          <w:bdr w:val="none" w:sz="0" w:space="0" w:color="auto"/>
          <w:lang w:val="en-GB" w:eastAsia="en-GB"/>
        </w:rPr>
        <w:t xml:space="preserve"> and tangible to them</w:t>
      </w:r>
      <w:r w:rsidRPr="00E35300">
        <w:rPr>
          <w:rFonts w:ascii="Arial" w:eastAsia="Times New Roman" w:hAnsi="Arial" w:cs="Arial"/>
          <w:color w:val="000000"/>
          <w:sz w:val="22"/>
          <w:szCs w:val="22"/>
          <w:bdr w:val="none" w:sz="0" w:space="0" w:color="auto"/>
          <w:lang w:val="en-GB" w:eastAsia="en-GB"/>
        </w:rPr>
        <w:t xml:space="preserve">. Such a process activates emotional and physiological responses that may enhance motor coordination, breath support, and vocal consistency (Tyng et al., 2017; </w:t>
      </w:r>
      <w:proofErr w:type="spellStart"/>
      <w:r w:rsidRPr="00E35300">
        <w:rPr>
          <w:rFonts w:ascii="Arial" w:eastAsia="Times New Roman" w:hAnsi="Arial" w:cs="Arial"/>
          <w:color w:val="000000"/>
          <w:sz w:val="22"/>
          <w:szCs w:val="22"/>
          <w:bdr w:val="none" w:sz="0" w:space="0" w:color="auto"/>
          <w:lang w:val="en-GB" w:eastAsia="en-GB"/>
        </w:rPr>
        <w:t>Nummenmaa</w:t>
      </w:r>
      <w:proofErr w:type="spellEnd"/>
      <w:r w:rsidRPr="00E35300">
        <w:rPr>
          <w:rFonts w:ascii="Arial" w:eastAsia="Times New Roman" w:hAnsi="Arial" w:cs="Arial"/>
          <w:color w:val="000000"/>
          <w:sz w:val="22"/>
          <w:szCs w:val="22"/>
          <w:bdr w:val="none" w:sz="0" w:space="0" w:color="auto"/>
          <w:lang w:val="en-GB" w:eastAsia="en-GB"/>
        </w:rPr>
        <w:t xml:space="preserve"> et al., 2013). Emotional engagement has been shown to affect the body's autonomic and musculoskeletal systems, suggesting that singing from a place of emotional alignment may produce more integrated and stable vocal output (Ackerley et al., 2017). These embodied responses are not abstract or </w:t>
      </w:r>
      <w:r w:rsidR="006F5655" w:rsidRPr="00E35300">
        <w:rPr>
          <w:rFonts w:ascii="Arial" w:eastAsia="Times New Roman" w:hAnsi="Arial" w:cs="Arial"/>
          <w:color w:val="000000"/>
          <w:sz w:val="22"/>
          <w:szCs w:val="22"/>
          <w:bdr w:val="none" w:sz="0" w:space="0" w:color="auto"/>
          <w:lang w:val="en-GB" w:eastAsia="en-GB"/>
        </w:rPr>
        <w:t>irrelevant,</w:t>
      </w:r>
      <w:r w:rsidRPr="00E35300">
        <w:rPr>
          <w:rFonts w:ascii="Arial" w:eastAsia="Times New Roman" w:hAnsi="Arial" w:cs="Arial"/>
          <w:color w:val="000000"/>
          <w:sz w:val="22"/>
          <w:szCs w:val="22"/>
          <w:bdr w:val="none" w:sz="0" w:space="0" w:color="auto"/>
          <w:lang w:val="en-GB" w:eastAsia="en-GB"/>
        </w:rPr>
        <w:t xml:space="preserve"> </w:t>
      </w:r>
      <w:r w:rsidR="002814ED" w:rsidRPr="00E35300">
        <w:rPr>
          <w:rFonts w:ascii="Arial" w:eastAsia="Times New Roman" w:hAnsi="Arial" w:cs="Arial"/>
          <w:color w:val="000000"/>
          <w:sz w:val="22"/>
          <w:szCs w:val="22"/>
          <w:bdr w:val="none" w:sz="0" w:space="0" w:color="auto"/>
          <w:lang w:val="en-GB" w:eastAsia="en-GB"/>
        </w:rPr>
        <w:t xml:space="preserve">but </w:t>
      </w:r>
      <w:r w:rsidRPr="00E35300">
        <w:rPr>
          <w:rFonts w:ascii="Arial" w:eastAsia="Times New Roman" w:hAnsi="Arial" w:cs="Arial"/>
          <w:color w:val="000000"/>
          <w:sz w:val="22"/>
          <w:szCs w:val="22"/>
          <w:bdr w:val="none" w:sz="0" w:space="0" w:color="auto"/>
          <w:lang w:val="en-GB" w:eastAsia="en-GB"/>
        </w:rPr>
        <w:t>are measurable phenomena, influencing proprioception, motor readiness, and vocal intensity (</w:t>
      </w:r>
      <w:proofErr w:type="spellStart"/>
      <w:r w:rsidRPr="00E35300">
        <w:rPr>
          <w:rFonts w:ascii="Arial" w:eastAsia="Times New Roman" w:hAnsi="Arial" w:cs="Arial"/>
          <w:color w:val="000000"/>
          <w:sz w:val="22"/>
          <w:szCs w:val="22"/>
          <w:bdr w:val="none" w:sz="0" w:space="0" w:color="auto"/>
          <w:lang w:val="en-GB" w:eastAsia="en-GB"/>
        </w:rPr>
        <w:t>Bänziger</w:t>
      </w:r>
      <w:proofErr w:type="spellEnd"/>
      <w:r w:rsidRPr="00E35300">
        <w:rPr>
          <w:rFonts w:ascii="Arial" w:eastAsia="Times New Roman" w:hAnsi="Arial" w:cs="Arial"/>
          <w:color w:val="000000"/>
          <w:sz w:val="22"/>
          <w:szCs w:val="22"/>
          <w:bdr w:val="none" w:sz="0" w:space="0" w:color="auto"/>
          <w:lang w:val="en-GB" w:eastAsia="en-GB"/>
        </w:rPr>
        <w:t xml:space="preserve"> et al., 2015; Scherer et al., 2017). If emotional arousal changes how we speak, move, and remember, it is reasonable to ask whether it might also change how we sing</w:t>
      </w:r>
      <w:r w:rsidR="006F5655"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and how we learn to sing.</w:t>
      </w:r>
    </w:p>
    <w:p w14:paraId="4C96B955" w14:textId="4D98708C" w:rsidR="0022718E" w:rsidRPr="00E35300" w:rsidRDefault="0022718E"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The psychological value of emotional engagement extends beyond bodily activation. A key element in the success of any learning strategy, especially one tied to identity and expression, is the cultivation of psychological safety </w:t>
      </w:r>
      <w:r w:rsidR="006F5655" w:rsidRPr="00E35300">
        <w:rPr>
          <w:rFonts w:ascii="Arial" w:eastAsia="Times New Roman" w:hAnsi="Arial" w:cs="Arial"/>
          <w:color w:val="000000"/>
          <w:sz w:val="22"/>
          <w:szCs w:val="22"/>
          <w:bdr w:val="none" w:sz="0" w:space="0" w:color="auto"/>
          <w:lang w:val="en-GB" w:eastAsia="en-GB"/>
        </w:rPr>
        <w:t>(</w:t>
      </w:r>
      <w:r w:rsidR="00CA5C92" w:rsidRPr="00E35300">
        <w:rPr>
          <w:rFonts w:ascii="Arial" w:eastAsia="Times New Roman" w:hAnsi="Arial" w:cs="Arial"/>
          <w:color w:val="000000"/>
          <w:sz w:val="22"/>
          <w:szCs w:val="22"/>
          <w:bdr w:val="none" w:sz="0" w:space="0" w:color="auto"/>
          <w:lang w:val="en-GB" w:eastAsia="en-GB"/>
        </w:rPr>
        <w:t>Edmonson, 1999).</w:t>
      </w:r>
      <w:r w:rsidR="006F5655"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Traditional pitch correction often places students in a feedback-rich, error-sensitive environment that may trigger self-consciousness and perfectionism, particularly in adult learners who have been conditioned to fear public failure (Lee, 2020</w:t>
      </w:r>
      <w:r w:rsidR="006F5655" w:rsidRPr="00E35300">
        <w:rPr>
          <w:rFonts w:ascii="Arial" w:eastAsia="Times New Roman" w:hAnsi="Arial" w:cs="Arial"/>
          <w:color w:val="000000"/>
          <w:sz w:val="22"/>
          <w:szCs w:val="22"/>
          <w:bdr w:val="none" w:sz="0" w:space="0" w:color="auto"/>
          <w:lang w:val="en-GB" w:eastAsia="en-GB"/>
        </w:rPr>
        <w:t>,</w:t>
      </w:r>
      <w:r w:rsidRPr="00E35300">
        <w:rPr>
          <w:rFonts w:ascii="Arial" w:eastAsia="Times New Roman" w:hAnsi="Arial" w:cs="Arial"/>
          <w:color w:val="000000"/>
          <w:sz w:val="22"/>
          <w:szCs w:val="22"/>
          <w:bdr w:val="none" w:sz="0" w:space="0" w:color="auto"/>
          <w:lang w:val="en-GB" w:eastAsia="en-GB"/>
        </w:rPr>
        <w:t xml:space="preserve"> Whiteman &amp; Mangels, 2016). In contrast, emotionally focused approaches create opportunities for expressive exploration, reducing the emphasis on “fixing” and instead fostering curiosity, self-awareness, and emotional regulation. These are not just soft skills</w:t>
      </w:r>
      <w:r w:rsidR="006F5655"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 xml:space="preserve">they are critical components of </w:t>
      </w:r>
      <w:r w:rsidR="00D83E8E" w:rsidRPr="00E35300">
        <w:rPr>
          <w:rFonts w:ascii="Arial" w:eastAsia="Times New Roman" w:hAnsi="Arial" w:cs="Arial"/>
          <w:color w:val="000000"/>
          <w:sz w:val="22"/>
          <w:szCs w:val="22"/>
          <w:bdr w:val="none" w:sz="0" w:space="0" w:color="auto"/>
          <w:lang w:val="en-GB" w:eastAsia="en-GB"/>
        </w:rPr>
        <w:t>long-term</w:t>
      </w:r>
      <w:r w:rsidRPr="00E35300">
        <w:rPr>
          <w:rFonts w:ascii="Arial" w:eastAsia="Times New Roman" w:hAnsi="Arial" w:cs="Arial"/>
          <w:color w:val="000000"/>
          <w:sz w:val="22"/>
          <w:szCs w:val="22"/>
          <w:bdr w:val="none" w:sz="0" w:space="0" w:color="auto"/>
          <w:lang w:val="en-GB" w:eastAsia="en-GB"/>
        </w:rPr>
        <w:t xml:space="preserve"> retention,</w:t>
      </w:r>
      <w:r w:rsidR="006F5655"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 xml:space="preserve">cognitive growth, and resilience in the face of failure (Narciss &amp; </w:t>
      </w:r>
      <w:proofErr w:type="spellStart"/>
      <w:r w:rsidRPr="00E35300">
        <w:rPr>
          <w:rFonts w:ascii="Arial" w:eastAsia="Times New Roman" w:hAnsi="Arial" w:cs="Arial"/>
          <w:color w:val="000000"/>
          <w:sz w:val="22"/>
          <w:szCs w:val="22"/>
          <w:bdr w:val="none" w:sz="0" w:space="0" w:color="auto"/>
          <w:lang w:val="en-GB" w:eastAsia="en-GB"/>
        </w:rPr>
        <w:t>Alemdag</w:t>
      </w:r>
      <w:proofErr w:type="spellEnd"/>
      <w:r w:rsidRPr="00E35300">
        <w:rPr>
          <w:rFonts w:ascii="Arial" w:eastAsia="Times New Roman" w:hAnsi="Arial" w:cs="Arial"/>
          <w:color w:val="000000"/>
          <w:sz w:val="22"/>
          <w:szCs w:val="22"/>
          <w:bdr w:val="none" w:sz="0" w:space="0" w:color="auto"/>
          <w:lang w:val="en-GB" w:eastAsia="en-GB"/>
        </w:rPr>
        <w:t>, 202</w:t>
      </w:r>
      <w:r w:rsidR="00AA5B48" w:rsidRPr="00E35300">
        <w:rPr>
          <w:rFonts w:ascii="Arial" w:eastAsia="Times New Roman" w:hAnsi="Arial" w:cs="Arial"/>
          <w:color w:val="000000"/>
          <w:sz w:val="22"/>
          <w:szCs w:val="22"/>
          <w:bdr w:val="none" w:sz="0" w:space="0" w:color="auto"/>
          <w:lang w:val="en-GB" w:eastAsia="en-GB"/>
        </w:rPr>
        <w:t>4</w:t>
      </w:r>
      <w:r w:rsidR="006F5655" w:rsidRPr="00E35300">
        <w:rPr>
          <w:rFonts w:ascii="Arial" w:eastAsia="Times New Roman" w:hAnsi="Arial" w:cs="Arial"/>
          <w:color w:val="000000"/>
          <w:sz w:val="22"/>
          <w:szCs w:val="22"/>
          <w:bdr w:val="none" w:sz="0" w:space="0" w:color="auto"/>
          <w:lang w:val="en-GB" w:eastAsia="en-GB"/>
        </w:rPr>
        <w:t>,</w:t>
      </w:r>
      <w:r w:rsidRPr="00E35300">
        <w:rPr>
          <w:rFonts w:ascii="Arial" w:eastAsia="Times New Roman" w:hAnsi="Arial" w:cs="Arial"/>
          <w:color w:val="000000"/>
          <w:sz w:val="22"/>
          <w:szCs w:val="22"/>
          <w:bdr w:val="none" w:sz="0" w:space="0" w:color="auto"/>
          <w:lang w:val="en-GB" w:eastAsia="en-GB"/>
        </w:rPr>
        <w:t xml:space="preserve"> Johnson et al., 2017).</w:t>
      </w:r>
    </w:p>
    <w:p w14:paraId="4D50BEFB" w14:textId="60A783F4" w:rsidR="0022718E" w:rsidRPr="00E35300" w:rsidRDefault="0022718E"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 xml:space="preserve">This research therefore seeks to </w:t>
      </w:r>
      <w:r w:rsidR="006F5655" w:rsidRPr="00E35300">
        <w:rPr>
          <w:rFonts w:ascii="Arial" w:eastAsia="Times New Roman" w:hAnsi="Arial" w:cs="Arial"/>
          <w:color w:val="000000"/>
          <w:sz w:val="22"/>
          <w:szCs w:val="22"/>
          <w:bdr w:val="none" w:sz="0" w:space="0" w:color="auto"/>
          <w:lang w:val="en-GB" w:eastAsia="en-GB"/>
        </w:rPr>
        <w:t>investigate</w:t>
      </w:r>
      <w:r w:rsidRPr="00E35300">
        <w:rPr>
          <w:rFonts w:ascii="Arial" w:eastAsia="Times New Roman" w:hAnsi="Arial" w:cs="Arial"/>
          <w:color w:val="000000"/>
          <w:sz w:val="22"/>
          <w:szCs w:val="22"/>
          <w:bdr w:val="none" w:sz="0" w:space="0" w:color="auto"/>
          <w:lang w:val="en-GB" w:eastAsia="en-GB"/>
        </w:rPr>
        <w:t xml:space="preserve"> the core values of vocal instruction</w:t>
      </w:r>
      <w:r w:rsidR="00D83E8E" w:rsidRPr="00E35300">
        <w:rPr>
          <w:rFonts w:ascii="Arial" w:eastAsia="Times New Roman" w:hAnsi="Arial" w:cs="Arial"/>
          <w:color w:val="000000"/>
          <w:sz w:val="22"/>
          <w:szCs w:val="22"/>
          <w:bdr w:val="none" w:sz="0" w:space="0" w:color="auto"/>
          <w:lang w:val="en-GB" w:eastAsia="en-GB"/>
        </w:rPr>
        <w:t>: I</w:t>
      </w:r>
      <w:r w:rsidRPr="00E35300">
        <w:rPr>
          <w:rFonts w:ascii="Arial" w:eastAsia="Times New Roman" w:hAnsi="Arial" w:cs="Arial"/>
          <w:color w:val="000000"/>
          <w:sz w:val="22"/>
          <w:szCs w:val="22"/>
          <w:bdr w:val="none" w:sz="0" w:space="0" w:color="auto"/>
          <w:lang w:val="en-GB" w:eastAsia="en-GB"/>
        </w:rPr>
        <w:t>s pitch accuracy best pursued through corrective repetition and external feedback, or can it emerge organically through internal alignment with emotional content? The central research question asks whether emotional analysis</w:t>
      </w:r>
      <w:r w:rsidR="006F5655" w:rsidRPr="00E35300">
        <w:rPr>
          <w:rFonts w:ascii="Arial" w:eastAsia="Times New Roman" w:hAnsi="Arial" w:cs="Arial"/>
          <w:color w:val="000000"/>
          <w:sz w:val="22"/>
          <w:szCs w:val="22"/>
          <w:bdr w:val="none" w:sz="0" w:space="0" w:color="auto"/>
          <w:lang w:val="en-GB" w:eastAsia="en-GB"/>
        </w:rPr>
        <w:t xml:space="preserve">, defined in this case study as </w:t>
      </w:r>
      <w:r w:rsidRPr="00E35300">
        <w:rPr>
          <w:rFonts w:ascii="Arial" w:eastAsia="Times New Roman" w:hAnsi="Arial" w:cs="Arial"/>
          <w:color w:val="000000"/>
          <w:sz w:val="22"/>
          <w:szCs w:val="22"/>
          <w:bdr w:val="none" w:sz="0" w:space="0" w:color="auto"/>
          <w:lang w:val="en-GB" w:eastAsia="en-GB"/>
        </w:rPr>
        <w:t>a process that prioritizes reflection and expressive interpretation</w:t>
      </w:r>
      <w:r w:rsidR="006F5655" w:rsidRPr="00E35300">
        <w:rPr>
          <w:rFonts w:ascii="Arial" w:eastAsia="Times New Roman" w:hAnsi="Arial" w:cs="Arial"/>
          <w:color w:val="000000"/>
          <w:sz w:val="22"/>
          <w:szCs w:val="22"/>
          <w:bdr w:val="none" w:sz="0" w:space="0" w:color="auto"/>
          <w:lang w:val="en-GB" w:eastAsia="en-GB"/>
        </w:rPr>
        <w:t>, c</w:t>
      </w:r>
      <w:r w:rsidRPr="00E35300">
        <w:rPr>
          <w:rFonts w:ascii="Arial" w:eastAsia="Times New Roman" w:hAnsi="Arial" w:cs="Arial"/>
          <w:color w:val="000000"/>
          <w:sz w:val="22"/>
          <w:szCs w:val="22"/>
          <w:bdr w:val="none" w:sz="0" w:space="0" w:color="auto"/>
          <w:lang w:val="en-GB" w:eastAsia="en-GB"/>
        </w:rPr>
        <w:t>an be as effective</w:t>
      </w:r>
      <w:r w:rsidR="006F5655" w:rsidRPr="00E35300">
        <w:rPr>
          <w:rFonts w:ascii="Arial" w:eastAsia="Times New Roman" w:hAnsi="Arial" w:cs="Arial"/>
          <w:color w:val="000000"/>
          <w:sz w:val="22"/>
          <w:szCs w:val="22"/>
          <w:bdr w:val="none" w:sz="0" w:space="0" w:color="auto"/>
          <w:lang w:val="en-GB" w:eastAsia="en-GB"/>
        </w:rPr>
        <w:t xml:space="preserve"> as</w:t>
      </w:r>
      <w:r w:rsidRPr="00E35300">
        <w:rPr>
          <w:rFonts w:ascii="Arial" w:eastAsia="Times New Roman" w:hAnsi="Arial" w:cs="Arial"/>
          <w:color w:val="000000"/>
          <w:sz w:val="22"/>
          <w:szCs w:val="22"/>
          <w:bdr w:val="none" w:sz="0" w:space="0" w:color="auto"/>
          <w:lang w:val="en-GB" w:eastAsia="en-GB"/>
        </w:rPr>
        <w:t xml:space="preserve"> traditional methods for improving pitch accuracy. Drawing from a </w:t>
      </w:r>
      <w:r w:rsidR="006F5655" w:rsidRPr="00E35300">
        <w:rPr>
          <w:rFonts w:ascii="Arial" w:eastAsia="Times New Roman" w:hAnsi="Arial" w:cs="Arial"/>
          <w:color w:val="000000"/>
          <w:sz w:val="22"/>
          <w:szCs w:val="22"/>
          <w:bdr w:val="none" w:sz="0" w:space="0" w:color="auto"/>
          <w:lang w:val="en-GB" w:eastAsia="en-GB"/>
        </w:rPr>
        <w:t>large and diverse</w:t>
      </w:r>
      <w:r w:rsidRPr="00E35300">
        <w:rPr>
          <w:rFonts w:ascii="Arial" w:eastAsia="Times New Roman" w:hAnsi="Arial" w:cs="Arial"/>
          <w:color w:val="000000"/>
          <w:sz w:val="22"/>
          <w:szCs w:val="22"/>
          <w:bdr w:val="none" w:sz="0" w:space="0" w:color="auto"/>
          <w:lang w:val="en-GB" w:eastAsia="en-GB"/>
        </w:rPr>
        <w:t xml:space="preserve"> literature base that includes emotional psychology, cognitive neuroscience, and music pedagogy, this study hypothesizes that emotional engagement may lower psychological resistance, and support more consistent vocal </w:t>
      </w:r>
      <w:r w:rsidRPr="00E35300">
        <w:rPr>
          <w:rFonts w:ascii="Arial" w:eastAsia="Times New Roman" w:hAnsi="Arial" w:cs="Arial"/>
          <w:color w:val="000000"/>
          <w:sz w:val="22"/>
          <w:szCs w:val="22"/>
          <w:bdr w:val="none" w:sz="0" w:space="0" w:color="auto"/>
          <w:lang w:val="en-GB" w:eastAsia="en-GB"/>
        </w:rPr>
        <w:lastRenderedPageBreak/>
        <w:t xml:space="preserve">production. </w:t>
      </w:r>
      <w:r w:rsidR="006F5655" w:rsidRPr="00E35300">
        <w:rPr>
          <w:rFonts w:ascii="Arial" w:eastAsia="Times New Roman" w:hAnsi="Arial" w:cs="Arial"/>
          <w:color w:val="000000"/>
          <w:sz w:val="22"/>
          <w:szCs w:val="22"/>
          <w:bdr w:val="none" w:sz="0" w:space="0" w:color="auto"/>
          <w:lang w:val="en-GB" w:eastAsia="en-GB"/>
        </w:rPr>
        <w:t>As an additional product</w:t>
      </w:r>
      <w:r w:rsidRPr="00E35300">
        <w:rPr>
          <w:rFonts w:ascii="Arial" w:eastAsia="Times New Roman" w:hAnsi="Arial" w:cs="Arial"/>
          <w:color w:val="000000"/>
          <w:sz w:val="22"/>
          <w:szCs w:val="22"/>
          <w:bdr w:val="none" w:sz="0" w:space="0" w:color="auto"/>
          <w:lang w:val="en-GB" w:eastAsia="en-GB"/>
        </w:rPr>
        <w:t>, it may offer a compassionate alternative for learners who have long associated singing with shame.</w:t>
      </w:r>
    </w:p>
    <w:p w14:paraId="3BB44BBF" w14:textId="12E5CA04" w:rsidR="00EE0A3B" w:rsidRPr="00E35300" w:rsidRDefault="0022718E"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color w:val="000000"/>
          <w:sz w:val="22"/>
          <w:szCs w:val="22"/>
          <w:bdr w:val="none" w:sz="0" w:space="0" w:color="auto"/>
          <w:lang w:val="en-GB" w:eastAsia="en-GB"/>
        </w:rPr>
      </w:pPr>
      <w:r w:rsidRPr="00E35300">
        <w:rPr>
          <w:rFonts w:ascii="Arial" w:eastAsia="Times New Roman" w:hAnsi="Arial" w:cs="Arial"/>
          <w:color w:val="000000"/>
          <w:sz w:val="22"/>
          <w:szCs w:val="22"/>
          <w:bdr w:val="none" w:sz="0" w:space="0" w:color="auto"/>
          <w:lang w:val="en-GB" w:eastAsia="en-GB"/>
        </w:rPr>
        <w:t>This paper presents a mixed-methods case study designed to evaluate both the measurable effects and the personal perceptions of emotional analysis as a corrective tool for pitch accuracy. Using pre and post</w:t>
      </w:r>
      <w:r w:rsidR="006F5655"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 xml:space="preserve">intervention singing samples, </w:t>
      </w:r>
      <w:r w:rsidR="00E35300" w:rsidRPr="00E35300">
        <w:rPr>
          <w:rFonts w:ascii="Arial" w:eastAsia="Times New Roman" w:hAnsi="Arial" w:cs="Arial"/>
          <w:color w:val="000000"/>
          <w:sz w:val="22"/>
          <w:szCs w:val="22"/>
          <w:bdr w:val="none" w:sz="0" w:space="0" w:color="auto"/>
          <w:lang w:val="en-GB" w:eastAsia="en-GB"/>
        </w:rPr>
        <w:t>analysed</w:t>
      </w:r>
      <w:r w:rsidRPr="00E35300">
        <w:rPr>
          <w:rFonts w:ascii="Arial" w:eastAsia="Times New Roman" w:hAnsi="Arial" w:cs="Arial"/>
          <w:color w:val="000000"/>
          <w:sz w:val="22"/>
          <w:szCs w:val="22"/>
          <w:bdr w:val="none" w:sz="0" w:space="0" w:color="auto"/>
          <w:lang w:val="en-GB" w:eastAsia="en-GB"/>
        </w:rPr>
        <w:t xml:space="preserve"> through Voce Vista software, and supported by open</w:t>
      </w:r>
      <w:r w:rsidR="006F5655"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 xml:space="preserve">ended interviews and surveys, the study aims to </w:t>
      </w:r>
      <w:r w:rsidR="006F5655" w:rsidRPr="00E35300">
        <w:rPr>
          <w:rFonts w:ascii="Arial" w:eastAsia="Times New Roman" w:hAnsi="Arial" w:cs="Arial"/>
          <w:color w:val="000000"/>
          <w:sz w:val="22"/>
          <w:szCs w:val="22"/>
          <w:bdr w:val="none" w:sz="0" w:space="0" w:color="auto"/>
          <w:lang w:val="en-GB" w:eastAsia="en-GB"/>
        </w:rPr>
        <w:t>amass</w:t>
      </w:r>
      <w:r w:rsidRPr="00E35300">
        <w:rPr>
          <w:rFonts w:ascii="Arial" w:eastAsia="Times New Roman" w:hAnsi="Arial" w:cs="Arial"/>
          <w:color w:val="000000"/>
          <w:sz w:val="22"/>
          <w:szCs w:val="22"/>
          <w:bdr w:val="none" w:sz="0" w:space="0" w:color="auto"/>
          <w:lang w:val="en-GB" w:eastAsia="en-GB"/>
        </w:rPr>
        <w:t xml:space="preserve"> its findings across quantitative and qualitative </w:t>
      </w:r>
      <w:r w:rsidR="006F5655" w:rsidRPr="00E35300">
        <w:rPr>
          <w:rFonts w:ascii="Arial" w:eastAsia="Times New Roman" w:hAnsi="Arial" w:cs="Arial"/>
          <w:color w:val="000000"/>
          <w:sz w:val="22"/>
          <w:szCs w:val="22"/>
          <w:bdr w:val="none" w:sz="0" w:space="0" w:color="auto"/>
          <w:lang w:val="en-GB" w:eastAsia="en-GB"/>
        </w:rPr>
        <w:t>areas</w:t>
      </w:r>
      <w:r w:rsidRPr="00E35300">
        <w:rPr>
          <w:rFonts w:ascii="Arial" w:eastAsia="Times New Roman" w:hAnsi="Arial" w:cs="Arial"/>
          <w:color w:val="000000"/>
          <w:sz w:val="22"/>
          <w:szCs w:val="22"/>
          <w:bdr w:val="none" w:sz="0" w:space="0" w:color="auto"/>
          <w:lang w:val="en-GB" w:eastAsia="en-GB"/>
        </w:rPr>
        <w:t>. In doing so, it challenges the conventional binary between expressive and technical training, suggesting instead that the two are in</w:t>
      </w:r>
      <w:r w:rsidR="006F5655" w:rsidRPr="00E35300">
        <w:rPr>
          <w:rFonts w:ascii="Arial" w:eastAsia="Times New Roman" w:hAnsi="Arial" w:cs="Arial"/>
          <w:color w:val="000000"/>
          <w:sz w:val="22"/>
          <w:szCs w:val="22"/>
          <w:bdr w:val="none" w:sz="0" w:space="0" w:color="auto"/>
          <w:lang w:val="en-GB" w:eastAsia="en-GB"/>
        </w:rPr>
        <w:t>herently</w:t>
      </w:r>
      <w:r w:rsidRPr="00E35300">
        <w:rPr>
          <w:rFonts w:ascii="Arial" w:eastAsia="Times New Roman" w:hAnsi="Arial" w:cs="Arial"/>
          <w:color w:val="000000"/>
          <w:sz w:val="22"/>
          <w:szCs w:val="22"/>
          <w:bdr w:val="none" w:sz="0" w:space="0" w:color="auto"/>
          <w:lang w:val="en-GB" w:eastAsia="en-GB"/>
        </w:rPr>
        <w:t xml:space="preserve"> linked</w:t>
      </w:r>
      <w:r w:rsidR="006F5655" w:rsidRPr="00E35300">
        <w:rPr>
          <w:rFonts w:ascii="Arial" w:eastAsia="Times New Roman" w:hAnsi="Arial" w:cs="Arial"/>
          <w:color w:val="000000"/>
          <w:sz w:val="22"/>
          <w:szCs w:val="22"/>
          <w:bdr w:val="none" w:sz="0" w:space="0" w:color="auto"/>
          <w:lang w:val="en-GB" w:eastAsia="en-GB"/>
        </w:rPr>
        <w:t xml:space="preserve">, </w:t>
      </w:r>
      <w:r w:rsidRPr="00E35300">
        <w:rPr>
          <w:rFonts w:ascii="Arial" w:eastAsia="Times New Roman" w:hAnsi="Arial" w:cs="Arial"/>
          <w:color w:val="000000"/>
          <w:sz w:val="22"/>
          <w:szCs w:val="22"/>
          <w:bdr w:val="none" w:sz="0" w:space="0" w:color="auto"/>
          <w:lang w:val="en-GB" w:eastAsia="en-GB"/>
        </w:rPr>
        <w:t>and that meaningful improvement in one domain may require meaningful engagement with the other</w:t>
      </w:r>
      <w:r w:rsidR="00D83E8E" w:rsidRPr="00E35300">
        <w:rPr>
          <w:rFonts w:ascii="Arial" w:eastAsia="Times New Roman" w:hAnsi="Arial" w:cs="Arial"/>
          <w:color w:val="000000"/>
          <w:sz w:val="22"/>
          <w:szCs w:val="22"/>
          <w:bdr w:val="none" w:sz="0" w:space="0" w:color="auto"/>
          <w:lang w:val="en-GB" w:eastAsia="en-GB"/>
        </w:rPr>
        <w:t>.</w:t>
      </w:r>
    </w:p>
    <w:p w14:paraId="3F08D9A8" w14:textId="11DC717D" w:rsidR="00D83E8E" w:rsidRPr="00E35300" w:rsidRDefault="00D83E8E" w:rsidP="00EE4DF6">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From </w:t>
      </w:r>
      <w:r w:rsidR="007D0B35" w:rsidRPr="00E35300">
        <w:rPr>
          <w:rFonts w:ascii="Arial" w:hAnsi="Arial" w:cs="Arial"/>
          <w:color w:val="000000"/>
          <w:sz w:val="22"/>
          <w:szCs w:val="22"/>
        </w:rPr>
        <w:t xml:space="preserve">a physiological standpoint, research by Watts, Murphy, and Barnes-Burroughs (2003) highlights that natural singing talent involves complex coordination between internal and external feedback systems. Untrained subjects with singing talent were found to match pitch just as accurately as trained </w:t>
      </w:r>
      <w:r w:rsidR="007B3F73" w:rsidRPr="00E35300">
        <w:rPr>
          <w:rFonts w:ascii="Arial" w:hAnsi="Arial" w:cs="Arial"/>
          <w:color w:val="000000"/>
          <w:sz w:val="22"/>
          <w:szCs w:val="22"/>
        </w:rPr>
        <w:t>singers and</w:t>
      </w:r>
      <w:r w:rsidR="007D0B35" w:rsidRPr="00E35300">
        <w:rPr>
          <w:rFonts w:ascii="Arial" w:hAnsi="Arial" w:cs="Arial"/>
          <w:color w:val="000000"/>
          <w:sz w:val="22"/>
          <w:szCs w:val="22"/>
        </w:rPr>
        <w:t xml:space="preserve"> even outperformed them when relying solely on internal feedback. This suggests that proprioceptive awareness and pre</w:t>
      </w:r>
      <w:r w:rsidRPr="00E35300">
        <w:rPr>
          <w:rFonts w:ascii="Arial" w:hAnsi="Arial" w:cs="Arial"/>
          <w:color w:val="000000"/>
          <w:sz w:val="22"/>
          <w:szCs w:val="22"/>
        </w:rPr>
        <w:t>-</w:t>
      </w:r>
      <w:r w:rsidR="007D0B35" w:rsidRPr="00E35300">
        <w:rPr>
          <w:rFonts w:ascii="Arial" w:hAnsi="Arial" w:cs="Arial"/>
          <w:color w:val="000000"/>
          <w:sz w:val="22"/>
          <w:szCs w:val="22"/>
        </w:rPr>
        <w:t xml:space="preserve">phonatory motor planning may play a greater role in pitch accuracy than early training methods emphasize. This challenges traditional pedagogical assumptions, revealing that technical skill may stem as much from innate perceptual </w:t>
      </w:r>
      <w:r w:rsidRPr="00E35300">
        <w:rPr>
          <w:rFonts w:ascii="Arial" w:hAnsi="Arial" w:cs="Arial"/>
          <w:color w:val="000000"/>
          <w:sz w:val="22"/>
          <w:szCs w:val="22"/>
        </w:rPr>
        <w:t>ability</w:t>
      </w:r>
      <w:r w:rsidR="007D0B35" w:rsidRPr="00E35300">
        <w:rPr>
          <w:rFonts w:ascii="Arial" w:hAnsi="Arial" w:cs="Arial"/>
          <w:color w:val="000000"/>
          <w:sz w:val="22"/>
          <w:szCs w:val="22"/>
        </w:rPr>
        <w:t xml:space="preserve"> as from formal instruction, a notion that can either empower or discourage singers depending on how it is framed. Yet, despite this physiological potential, many individuals do not perceive themselves as capable of singing accurately. As Johnson et al. (2017) and Whiteman &amp; Mangels (2016) suggest, emotional resilience and the ability to learn from errors are critical predictors of success in educational settings, particularly when perfectionism, shame, or fear of failure are present. When applied to the voice studio, emotional engagement becomes not only a pedagogical strategy, but an asset to maintaining the psychological health and safety of the student. Rather than </w:t>
      </w:r>
      <w:proofErr w:type="spellStart"/>
      <w:r w:rsidR="00801FBE" w:rsidRPr="00E35300">
        <w:rPr>
          <w:rFonts w:ascii="Arial" w:hAnsi="Arial" w:cs="Arial"/>
          <w:color w:val="000000"/>
          <w:sz w:val="22"/>
          <w:szCs w:val="22"/>
        </w:rPr>
        <w:t>centering</w:t>
      </w:r>
      <w:proofErr w:type="spellEnd"/>
      <w:r w:rsidR="007D0B35" w:rsidRPr="00E35300">
        <w:rPr>
          <w:rFonts w:ascii="Arial" w:hAnsi="Arial" w:cs="Arial"/>
          <w:color w:val="000000"/>
          <w:sz w:val="22"/>
          <w:szCs w:val="22"/>
        </w:rPr>
        <w:t xml:space="preserve"> correction and technical flaw, this study asks: can pitch accuracy emerge organically when students are guided toward authentic emotional connection? Through a mixed-methods case study involving a pre/post</w:t>
      </w:r>
      <w:r w:rsidR="006933A2" w:rsidRPr="00E35300">
        <w:rPr>
          <w:rFonts w:ascii="Arial" w:hAnsi="Arial" w:cs="Arial"/>
          <w:color w:val="000000"/>
          <w:sz w:val="22"/>
          <w:szCs w:val="22"/>
        </w:rPr>
        <w:t xml:space="preserve"> </w:t>
      </w:r>
      <w:r w:rsidR="007D0B35" w:rsidRPr="00E35300">
        <w:rPr>
          <w:rFonts w:ascii="Arial" w:hAnsi="Arial" w:cs="Arial"/>
          <w:color w:val="000000"/>
          <w:sz w:val="22"/>
          <w:szCs w:val="22"/>
        </w:rPr>
        <w:t xml:space="preserve">singing </w:t>
      </w:r>
      <w:r w:rsidR="006933A2" w:rsidRPr="00E35300">
        <w:rPr>
          <w:rFonts w:ascii="Arial" w:hAnsi="Arial" w:cs="Arial"/>
          <w:color w:val="000000"/>
          <w:sz w:val="22"/>
          <w:szCs w:val="22"/>
        </w:rPr>
        <w:t>intervention</w:t>
      </w:r>
      <w:r w:rsidR="007D0B35" w:rsidRPr="00E35300">
        <w:rPr>
          <w:rFonts w:ascii="Arial" w:hAnsi="Arial" w:cs="Arial"/>
          <w:color w:val="000000"/>
          <w:sz w:val="22"/>
          <w:szCs w:val="22"/>
        </w:rPr>
        <w:t xml:space="preserve">, emotional text analysis, and participant interviews, this research aims to uncover how shifting the focus from </w:t>
      </w:r>
      <w:r w:rsidR="006933A2" w:rsidRPr="00E35300">
        <w:rPr>
          <w:rFonts w:ascii="Arial" w:hAnsi="Arial" w:cs="Arial"/>
          <w:color w:val="000000"/>
          <w:sz w:val="22"/>
          <w:szCs w:val="22"/>
        </w:rPr>
        <w:t>just being correct</w:t>
      </w:r>
      <w:r w:rsidR="007D0B35" w:rsidRPr="00E35300">
        <w:rPr>
          <w:rFonts w:ascii="Arial" w:hAnsi="Arial" w:cs="Arial"/>
          <w:color w:val="000000"/>
          <w:sz w:val="22"/>
          <w:szCs w:val="22"/>
        </w:rPr>
        <w:t xml:space="preserve"> to </w:t>
      </w:r>
      <w:r w:rsidR="006933A2" w:rsidRPr="00E35300">
        <w:rPr>
          <w:rFonts w:ascii="Arial" w:hAnsi="Arial" w:cs="Arial"/>
          <w:color w:val="000000"/>
          <w:sz w:val="22"/>
          <w:szCs w:val="22"/>
        </w:rPr>
        <w:t xml:space="preserve">being fully emotionally </w:t>
      </w:r>
      <w:r w:rsidR="00EE4DF6" w:rsidRPr="00E35300">
        <w:rPr>
          <w:rFonts w:ascii="Arial" w:hAnsi="Arial" w:cs="Arial"/>
          <w:color w:val="000000"/>
          <w:sz w:val="22"/>
          <w:szCs w:val="22"/>
        </w:rPr>
        <w:t>present</w:t>
      </w:r>
      <w:r w:rsidR="007D0B35" w:rsidRPr="00E35300">
        <w:rPr>
          <w:rFonts w:ascii="Arial" w:hAnsi="Arial" w:cs="Arial"/>
          <w:color w:val="000000"/>
          <w:sz w:val="22"/>
          <w:szCs w:val="22"/>
        </w:rPr>
        <w:t xml:space="preserve"> may transform both pitch outcomes and the singer’s relationship to their own voice.</w:t>
      </w:r>
    </w:p>
    <w:p w14:paraId="19C0FECF" w14:textId="77777777" w:rsidR="00E35300" w:rsidRDefault="00E35300" w:rsidP="001063E2">
      <w:pPr>
        <w:pStyle w:val="Default"/>
        <w:suppressAutoHyphens/>
        <w:spacing w:before="0" w:after="240" w:line="360" w:lineRule="auto"/>
        <w:rPr>
          <w:rFonts w:ascii="Arial" w:hAnsi="Arial" w:cs="Arial"/>
          <w:b/>
          <w:bCs/>
          <w:sz w:val="22"/>
          <w:szCs w:val="22"/>
          <w:lang w:val="en-GB"/>
        </w:rPr>
      </w:pPr>
    </w:p>
    <w:p w14:paraId="2536D288" w14:textId="1483A797" w:rsidR="00403A9D" w:rsidRPr="00E35300" w:rsidRDefault="00403A9D" w:rsidP="001063E2">
      <w:pPr>
        <w:pStyle w:val="Default"/>
        <w:suppressAutoHyphens/>
        <w:spacing w:before="0" w:after="240" w:line="360" w:lineRule="auto"/>
        <w:rPr>
          <w:rFonts w:ascii="Arial" w:hAnsi="Arial" w:cs="Arial"/>
          <w:b/>
          <w:bCs/>
          <w:sz w:val="22"/>
          <w:szCs w:val="22"/>
          <w:lang w:val="en-GB"/>
        </w:rPr>
      </w:pPr>
      <w:r w:rsidRPr="00E35300">
        <w:rPr>
          <w:rFonts w:ascii="Arial" w:hAnsi="Arial" w:cs="Arial"/>
          <w:b/>
          <w:bCs/>
          <w:sz w:val="22"/>
          <w:szCs w:val="22"/>
          <w:lang w:val="en-GB"/>
        </w:rPr>
        <w:lastRenderedPageBreak/>
        <w:t>Literature Review</w:t>
      </w:r>
    </w:p>
    <w:p w14:paraId="6173C23A" w14:textId="76656ED7" w:rsidR="00266F7C" w:rsidRPr="00E35300" w:rsidRDefault="00AC75FF" w:rsidP="001063E2">
      <w:pPr>
        <w:pStyle w:val="Default"/>
        <w:suppressAutoHyphens/>
        <w:spacing w:before="0" w:after="240" w:line="360" w:lineRule="auto"/>
        <w:rPr>
          <w:rFonts w:ascii="Arial" w:hAnsi="Arial" w:cs="Arial"/>
          <w:sz w:val="22"/>
          <w:szCs w:val="22"/>
          <w:lang w:val="en-GB"/>
        </w:rPr>
      </w:pPr>
      <w:r w:rsidRPr="00E35300">
        <w:rPr>
          <w:rFonts w:ascii="Arial" w:hAnsi="Arial" w:cs="Arial"/>
          <w:sz w:val="22"/>
          <w:szCs w:val="22"/>
          <w:lang w:val="en-GB"/>
        </w:rPr>
        <w:t>Traditional pitch matching exercises in vocal pedagogy are typically framed within a call and response structure, with several levels of complexity. At the most basic level, single</w:t>
      </w:r>
      <w:r w:rsidR="0089208D" w:rsidRPr="00E35300">
        <w:rPr>
          <w:rFonts w:ascii="Arial" w:hAnsi="Arial" w:cs="Arial"/>
          <w:sz w:val="22"/>
          <w:szCs w:val="22"/>
          <w:lang w:val="en-GB"/>
        </w:rPr>
        <w:t xml:space="preserve"> </w:t>
      </w:r>
      <w:r w:rsidRPr="00E35300">
        <w:rPr>
          <w:rFonts w:ascii="Arial" w:hAnsi="Arial" w:cs="Arial"/>
          <w:sz w:val="22"/>
          <w:szCs w:val="22"/>
          <w:lang w:val="en-GB"/>
        </w:rPr>
        <w:t xml:space="preserve">pitch matching asks the student to imitate a solitary tone, often </w:t>
      </w:r>
      <w:r w:rsidR="00E35300" w:rsidRPr="00E35300">
        <w:rPr>
          <w:rFonts w:ascii="Arial" w:hAnsi="Arial" w:cs="Arial"/>
          <w:sz w:val="22"/>
          <w:szCs w:val="22"/>
          <w:lang w:val="en-GB"/>
        </w:rPr>
        <w:t>modelled</w:t>
      </w:r>
      <w:r w:rsidRPr="00E35300">
        <w:rPr>
          <w:rFonts w:ascii="Arial" w:hAnsi="Arial" w:cs="Arial"/>
          <w:sz w:val="22"/>
          <w:szCs w:val="22"/>
          <w:lang w:val="en-GB"/>
        </w:rPr>
        <w:t xml:space="preserve"> by the teacher or a reference instrument (Demorest &amp; Clements, 2007</w:t>
      </w:r>
      <w:r w:rsidR="00DE5F17" w:rsidRPr="00E35300">
        <w:rPr>
          <w:rFonts w:ascii="Arial" w:hAnsi="Arial" w:cs="Arial"/>
          <w:sz w:val="22"/>
          <w:szCs w:val="22"/>
          <w:lang w:val="en-GB"/>
        </w:rPr>
        <w:t xml:space="preserve">; </w:t>
      </w:r>
      <w:proofErr w:type="spellStart"/>
      <w:r w:rsidR="00E8466E" w:rsidRPr="00E35300">
        <w:rPr>
          <w:rFonts w:ascii="Arial" w:hAnsi="Arial" w:cs="Arial"/>
          <w:color w:val="131314"/>
          <w:sz w:val="22"/>
          <w:szCs w:val="22"/>
          <w:shd w:val="clear" w:color="auto" w:fill="FFFFFF"/>
          <w:lang w:val="en-GB"/>
        </w:rPr>
        <w:t>Pfordresher</w:t>
      </w:r>
      <w:proofErr w:type="spellEnd"/>
      <w:r w:rsidR="00E8466E" w:rsidRPr="00E35300">
        <w:rPr>
          <w:rFonts w:ascii="Arial" w:hAnsi="Arial" w:cs="Arial"/>
          <w:color w:val="131314"/>
          <w:sz w:val="22"/>
          <w:szCs w:val="22"/>
          <w:shd w:val="clear" w:color="auto" w:fill="FFFFFF"/>
          <w:lang w:val="en-GB"/>
        </w:rPr>
        <w:t xml:space="preserve"> &amp; Greenspon, 2024)</w:t>
      </w:r>
      <w:r w:rsidRPr="00E35300">
        <w:rPr>
          <w:rFonts w:ascii="Arial" w:hAnsi="Arial" w:cs="Arial"/>
          <w:sz w:val="22"/>
          <w:szCs w:val="22"/>
          <w:lang w:val="en-GB"/>
        </w:rPr>
        <w:t xml:space="preserve">. To offer tonal context, slightly more complex </w:t>
      </w:r>
      <w:r w:rsidR="00E670A5" w:rsidRPr="00E35300">
        <w:rPr>
          <w:rFonts w:ascii="Arial" w:hAnsi="Arial" w:cs="Arial"/>
          <w:sz w:val="22"/>
          <w:szCs w:val="22"/>
          <w:lang w:val="en-GB"/>
        </w:rPr>
        <w:t>exercises</w:t>
      </w:r>
      <w:r w:rsidRPr="00E35300">
        <w:rPr>
          <w:rFonts w:ascii="Arial" w:hAnsi="Arial" w:cs="Arial"/>
          <w:sz w:val="22"/>
          <w:szCs w:val="22"/>
          <w:lang w:val="en-GB"/>
        </w:rPr>
        <w:t xml:space="preserve"> may </w:t>
      </w:r>
      <w:r w:rsidR="00E8466E" w:rsidRPr="00E35300">
        <w:rPr>
          <w:rFonts w:ascii="Arial" w:hAnsi="Arial" w:cs="Arial"/>
          <w:sz w:val="22"/>
          <w:szCs w:val="22"/>
          <w:lang w:val="en-GB"/>
        </w:rPr>
        <w:t xml:space="preserve">be used, like </w:t>
      </w:r>
      <w:r w:rsidRPr="00E35300">
        <w:rPr>
          <w:rFonts w:ascii="Arial" w:hAnsi="Arial" w:cs="Arial"/>
          <w:sz w:val="22"/>
          <w:szCs w:val="22"/>
          <w:lang w:val="en-GB"/>
        </w:rPr>
        <w:t xml:space="preserve">a short melody such as "do-mi-so-mi-do," with the student asked to reproduce only the final pitch (Demorest &amp; Clements, 2007). More advanced imitation involves matching complete melodic phrases or musical patterns, requiring sustained phonation on a given syllable, such as “doo,” for a designated duration (Demorest &amp; Clements, 2007). These </w:t>
      </w:r>
      <w:r w:rsidR="00E8466E" w:rsidRPr="00E35300">
        <w:rPr>
          <w:rFonts w:ascii="Arial" w:hAnsi="Arial" w:cs="Arial"/>
          <w:sz w:val="22"/>
          <w:szCs w:val="22"/>
          <w:lang w:val="en-GB"/>
        </w:rPr>
        <w:t xml:space="preserve">exercises </w:t>
      </w:r>
      <w:r w:rsidRPr="00E35300">
        <w:rPr>
          <w:rFonts w:ascii="Arial" w:hAnsi="Arial" w:cs="Arial"/>
          <w:sz w:val="22"/>
          <w:szCs w:val="22"/>
          <w:lang w:val="en-GB"/>
        </w:rPr>
        <w:t>can be paired with a variety of pitch sources. Vocal models</w:t>
      </w:r>
      <w:r w:rsidR="00E8466E" w:rsidRPr="00E35300">
        <w:rPr>
          <w:rFonts w:ascii="Arial" w:hAnsi="Arial" w:cs="Arial"/>
          <w:sz w:val="22"/>
          <w:szCs w:val="22"/>
          <w:lang w:val="en-GB"/>
        </w:rPr>
        <w:t>, voices of any gender</w:t>
      </w:r>
      <w:r w:rsidRPr="00E35300">
        <w:rPr>
          <w:rFonts w:ascii="Arial" w:hAnsi="Arial" w:cs="Arial"/>
          <w:sz w:val="22"/>
          <w:szCs w:val="22"/>
          <w:lang w:val="en-GB"/>
        </w:rPr>
        <w:t xml:space="preserve"> with or without vibrato, as well as prerecorded hums</w:t>
      </w:r>
      <w:r w:rsidR="00E8466E" w:rsidRPr="00E35300">
        <w:rPr>
          <w:rFonts w:ascii="Arial" w:hAnsi="Arial" w:cs="Arial"/>
          <w:sz w:val="22"/>
          <w:szCs w:val="22"/>
          <w:lang w:val="en-GB"/>
        </w:rPr>
        <w:t xml:space="preserve"> </w:t>
      </w:r>
      <w:r w:rsidRPr="00E35300">
        <w:rPr>
          <w:rFonts w:ascii="Arial" w:hAnsi="Arial" w:cs="Arial"/>
          <w:sz w:val="22"/>
          <w:szCs w:val="22"/>
          <w:lang w:val="en-GB"/>
        </w:rPr>
        <w:t xml:space="preserve">are commonly used, </w:t>
      </w:r>
      <w:r w:rsidR="00E8466E" w:rsidRPr="00E35300">
        <w:rPr>
          <w:rFonts w:ascii="Arial" w:hAnsi="Arial" w:cs="Arial"/>
          <w:sz w:val="22"/>
          <w:szCs w:val="22"/>
          <w:lang w:val="en-GB"/>
        </w:rPr>
        <w:t>and</w:t>
      </w:r>
      <w:r w:rsidRPr="00E35300">
        <w:rPr>
          <w:rFonts w:ascii="Arial" w:hAnsi="Arial" w:cs="Arial"/>
          <w:sz w:val="22"/>
          <w:szCs w:val="22"/>
          <w:lang w:val="en-GB"/>
        </w:rPr>
        <w:t xml:space="preserve"> instrumental references such as the piano, pitch pipes, and tuning forks (N</w:t>
      </w:r>
      <w:r w:rsidR="00E8466E" w:rsidRPr="00E35300">
        <w:rPr>
          <w:rFonts w:ascii="Arial" w:hAnsi="Arial" w:cs="Arial"/>
          <w:sz w:val="22"/>
          <w:szCs w:val="22"/>
          <w:lang w:val="en-GB"/>
        </w:rPr>
        <w:t>a</w:t>
      </w:r>
      <w:r w:rsidRPr="00E35300">
        <w:rPr>
          <w:rFonts w:ascii="Arial" w:hAnsi="Arial" w:cs="Arial"/>
          <w:sz w:val="22"/>
          <w:szCs w:val="22"/>
          <w:lang w:val="en-GB"/>
        </w:rPr>
        <w:t>poles et al., 2019). The piano has proven especially effective for intonation accuracy, particularly when transposition is required, due to its clarity and familiarity for many singers</w:t>
      </w:r>
      <w:r w:rsidR="00E8466E" w:rsidRPr="00E35300">
        <w:rPr>
          <w:rFonts w:ascii="Arial" w:hAnsi="Arial" w:cs="Arial"/>
          <w:sz w:val="22"/>
          <w:szCs w:val="22"/>
          <w:lang w:val="en-GB"/>
        </w:rPr>
        <w:t>. Alternatively,</w:t>
      </w:r>
      <w:r w:rsidRPr="00E35300">
        <w:rPr>
          <w:rFonts w:ascii="Arial" w:hAnsi="Arial" w:cs="Arial"/>
          <w:sz w:val="22"/>
          <w:szCs w:val="22"/>
          <w:lang w:val="en-GB"/>
        </w:rPr>
        <w:t xml:space="preserve"> tuning forks are less effective when a singer is asked to </w:t>
      </w:r>
      <w:r w:rsidR="00E8466E" w:rsidRPr="00E35300">
        <w:rPr>
          <w:rFonts w:ascii="Arial" w:hAnsi="Arial" w:cs="Arial"/>
          <w:sz w:val="22"/>
          <w:szCs w:val="22"/>
          <w:lang w:val="en-GB"/>
        </w:rPr>
        <w:t>mimic</w:t>
      </w:r>
      <w:r w:rsidRPr="00E35300">
        <w:rPr>
          <w:rFonts w:ascii="Arial" w:hAnsi="Arial" w:cs="Arial"/>
          <w:sz w:val="22"/>
          <w:szCs w:val="22"/>
          <w:lang w:val="en-GB"/>
        </w:rPr>
        <w:t xml:space="preserve"> the fixed pitch (N</w:t>
      </w:r>
      <w:r w:rsidR="00E8466E" w:rsidRPr="00E35300">
        <w:rPr>
          <w:rFonts w:ascii="Arial" w:hAnsi="Arial" w:cs="Arial"/>
          <w:sz w:val="22"/>
          <w:szCs w:val="22"/>
          <w:lang w:val="en-GB"/>
        </w:rPr>
        <w:t>a</w:t>
      </w:r>
      <w:r w:rsidRPr="00E35300">
        <w:rPr>
          <w:rFonts w:ascii="Arial" w:hAnsi="Arial" w:cs="Arial"/>
          <w:sz w:val="22"/>
          <w:szCs w:val="22"/>
          <w:lang w:val="en-GB"/>
        </w:rPr>
        <w:t xml:space="preserve">poles et al., 2019). In recent years, technology-assisted methods have expanded the pedagogical </w:t>
      </w:r>
      <w:r w:rsidR="00E8466E" w:rsidRPr="00E35300">
        <w:rPr>
          <w:rFonts w:ascii="Arial" w:hAnsi="Arial" w:cs="Arial"/>
          <w:sz w:val="22"/>
          <w:szCs w:val="22"/>
          <w:lang w:val="en-GB"/>
        </w:rPr>
        <w:t>methods available</w:t>
      </w:r>
      <w:r w:rsidRPr="00E35300">
        <w:rPr>
          <w:rFonts w:ascii="Arial" w:hAnsi="Arial" w:cs="Arial"/>
          <w:sz w:val="22"/>
          <w:szCs w:val="22"/>
          <w:lang w:val="en-GB"/>
        </w:rPr>
        <w:t xml:space="preserve">. Smartphone applications and digital tools can capture vocal samples, extract </w:t>
      </w:r>
      <w:r w:rsidR="00E8466E" w:rsidRPr="00E35300">
        <w:rPr>
          <w:rFonts w:ascii="Arial" w:hAnsi="Arial" w:cs="Arial"/>
          <w:sz w:val="22"/>
          <w:szCs w:val="22"/>
          <w:lang w:val="en-GB"/>
        </w:rPr>
        <w:t xml:space="preserve">elements </w:t>
      </w:r>
      <w:r w:rsidRPr="00E35300">
        <w:rPr>
          <w:rFonts w:ascii="Arial" w:hAnsi="Arial" w:cs="Arial"/>
          <w:sz w:val="22"/>
          <w:szCs w:val="22"/>
          <w:lang w:val="en-GB"/>
        </w:rPr>
        <w:t>such as the fundamental frequency, and compare these to a database of reference tones (Park et al., 2014). These tools often display real-time visual feedback using piano</w:t>
      </w:r>
      <w:r w:rsidR="00E8466E" w:rsidRPr="00E35300">
        <w:rPr>
          <w:rFonts w:ascii="Arial" w:hAnsi="Arial" w:cs="Arial"/>
          <w:sz w:val="22"/>
          <w:szCs w:val="22"/>
          <w:lang w:val="en-GB"/>
        </w:rPr>
        <w:t xml:space="preserve"> </w:t>
      </w:r>
      <w:r w:rsidRPr="00E35300">
        <w:rPr>
          <w:rFonts w:ascii="Arial" w:hAnsi="Arial" w:cs="Arial"/>
          <w:sz w:val="22"/>
          <w:szCs w:val="22"/>
          <w:lang w:val="en-GB"/>
        </w:rPr>
        <w:t>roll notation, allowing users to see their pitch in relation to the target as they sing (</w:t>
      </w:r>
      <w:proofErr w:type="spellStart"/>
      <w:r w:rsidRPr="00E35300">
        <w:rPr>
          <w:rFonts w:ascii="Arial" w:hAnsi="Arial" w:cs="Arial"/>
          <w:sz w:val="22"/>
          <w:szCs w:val="22"/>
          <w:lang w:val="en-GB"/>
        </w:rPr>
        <w:t>Pfordresher</w:t>
      </w:r>
      <w:proofErr w:type="spellEnd"/>
      <w:r w:rsidRPr="00E35300">
        <w:rPr>
          <w:rFonts w:ascii="Arial" w:hAnsi="Arial" w:cs="Arial"/>
          <w:sz w:val="22"/>
          <w:szCs w:val="22"/>
          <w:lang w:val="en-GB"/>
        </w:rPr>
        <w:t xml:space="preserve"> &amp; Greenspon, 2024). Training protocols within these systems may include scalar, arpeggiated, or repeated single</w:t>
      </w:r>
      <w:r w:rsidR="00E8466E" w:rsidRPr="00E35300">
        <w:rPr>
          <w:rFonts w:ascii="Arial" w:hAnsi="Arial" w:cs="Arial"/>
          <w:sz w:val="22"/>
          <w:szCs w:val="22"/>
          <w:lang w:val="en-GB"/>
        </w:rPr>
        <w:t xml:space="preserve"> </w:t>
      </w:r>
      <w:r w:rsidRPr="00E35300">
        <w:rPr>
          <w:rFonts w:ascii="Arial" w:hAnsi="Arial" w:cs="Arial"/>
          <w:sz w:val="22"/>
          <w:szCs w:val="22"/>
          <w:lang w:val="en-GB"/>
        </w:rPr>
        <w:t>note exercises, with broader pitch ranges</w:t>
      </w:r>
      <w:r w:rsidR="00E8466E" w:rsidRPr="00E35300">
        <w:rPr>
          <w:rFonts w:ascii="Arial" w:hAnsi="Arial" w:cs="Arial"/>
          <w:sz w:val="22"/>
          <w:szCs w:val="22"/>
          <w:lang w:val="en-GB"/>
        </w:rPr>
        <w:t xml:space="preserve">, </w:t>
      </w:r>
      <w:r w:rsidRPr="00E35300">
        <w:rPr>
          <w:rFonts w:ascii="Arial" w:hAnsi="Arial" w:cs="Arial"/>
          <w:sz w:val="22"/>
          <w:szCs w:val="22"/>
          <w:lang w:val="en-GB"/>
        </w:rPr>
        <w:t>such as an octave</w:t>
      </w:r>
      <w:r w:rsidR="00E8466E" w:rsidRPr="00E35300">
        <w:rPr>
          <w:rFonts w:ascii="Arial" w:hAnsi="Arial" w:cs="Arial"/>
          <w:sz w:val="22"/>
          <w:szCs w:val="22"/>
          <w:lang w:val="en-GB"/>
        </w:rPr>
        <w:t xml:space="preserve">, </w:t>
      </w:r>
      <w:r w:rsidRPr="00E35300">
        <w:rPr>
          <w:rFonts w:ascii="Arial" w:hAnsi="Arial" w:cs="Arial"/>
          <w:sz w:val="22"/>
          <w:szCs w:val="22"/>
          <w:lang w:val="en-GB"/>
        </w:rPr>
        <w:t>proving more effective than narrower intervals like a perfect fifth (</w:t>
      </w:r>
      <w:proofErr w:type="spellStart"/>
      <w:r w:rsidRPr="00E35300">
        <w:rPr>
          <w:rFonts w:ascii="Arial" w:hAnsi="Arial" w:cs="Arial"/>
          <w:sz w:val="22"/>
          <w:szCs w:val="22"/>
          <w:lang w:val="en-GB"/>
        </w:rPr>
        <w:t>Pfordresher</w:t>
      </w:r>
      <w:proofErr w:type="spellEnd"/>
      <w:r w:rsidRPr="00E35300">
        <w:rPr>
          <w:rFonts w:ascii="Arial" w:hAnsi="Arial" w:cs="Arial"/>
          <w:sz w:val="22"/>
          <w:szCs w:val="22"/>
          <w:lang w:val="en-GB"/>
        </w:rPr>
        <w:t xml:space="preserve"> &amp; Greenspon, 2024). Across all </w:t>
      </w:r>
      <w:r w:rsidR="00E670A5" w:rsidRPr="00E35300">
        <w:rPr>
          <w:rFonts w:ascii="Arial" w:hAnsi="Arial" w:cs="Arial"/>
          <w:sz w:val="22"/>
          <w:szCs w:val="22"/>
          <w:lang w:val="en-GB"/>
        </w:rPr>
        <w:t>scales of assessment</w:t>
      </w:r>
      <w:r w:rsidRPr="00E35300">
        <w:rPr>
          <w:rFonts w:ascii="Arial" w:hAnsi="Arial" w:cs="Arial"/>
          <w:sz w:val="22"/>
          <w:szCs w:val="22"/>
          <w:lang w:val="en-GB"/>
        </w:rPr>
        <w:t>, pitch</w:t>
      </w:r>
      <w:r w:rsidR="00E670A5" w:rsidRPr="00E35300">
        <w:rPr>
          <w:rFonts w:ascii="Arial" w:hAnsi="Arial" w:cs="Arial"/>
          <w:sz w:val="22"/>
          <w:szCs w:val="22"/>
          <w:lang w:val="en-GB"/>
        </w:rPr>
        <w:t xml:space="preserve"> </w:t>
      </w:r>
      <w:r w:rsidRPr="00E35300">
        <w:rPr>
          <w:rFonts w:ascii="Arial" w:hAnsi="Arial" w:cs="Arial"/>
          <w:sz w:val="22"/>
          <w:szCs w:val="22"/>
          <w:lang w:val="en-GB"/>
        </w:rPr>
        <w:t xml:space="preserve">matching accuracy is assessed by measuring the deviation of the sung </w:t>
      </w:r>
      <w:r w:rsidR="00E8466E" w:rsidRPr="00E35300">
        <w:rPr>
          <w:rFonts w:ascii="Arial" w:hAnsi="Arial" w:cs="Arial"/>
          <w:sz w:val="22"/>
          <w:szCs w:val="22"/>
          <w:lang w:val="en-GB"/>
        </w:rPr>
        <w:t>fundamental frequency</w:t>
      </w:r>
      <w:r w:rsidRPr="00E35300">
        <w:rPr>
          <w:rFonts w:ascii="Arial" w:hAnsi="Arial" w:cs="Arial"/>
          <w:sz w:val="22"/>
          <w:szCs w:val="22"/>
          <w:lang w:val="en-GB"/>
        </w:rPr>
        <w:t xml:space="preserve"> from the target tone in cents, with 100 cents representing one semitone. A pitch falling within </w:t>
      </w:r>
      <w:r w:rsidR="009B34FF" w:rsidRPr="00E35300">
        <w:rPr>
          <w:rFonts w:ascii="Arial" w:hAnsi="Arial" w:cs="Arial"/>
          <w:sz w:val="22"/>
          <w:szCs w:val="22"/>
          <w:lang w:val="en-GB"/>
        </w:rPr>
        <w:t>+/-</w:t>
      </w:r>
      <w:r w:rsidRPr="00E35300">
        <w:rPr>
          <w:rFonts w:ascii="Arial" w:hAnsi="Arial" w:cs="Arial"/>
          <w:sz w:val="22"/>
          <w:szCs w:val="22"/>
          <w:lang w:val="en-GB"/>
        </w:rPr>
        <w:t xml:space="preserve">50 cents of the target is typically considered a match, while deviations beyond a semitone are marked as inaccurate (Demorest &amp; Clements, 2007; </w:t>
      </w:r>
      <w:proofErr w:type="spellStart"/>
      <w:r w:rsidRPr="00E35300">
        <w:rPr>
          <w:rFonts w:ascii="Arial" w:hAnsi="Arial" w:cs="Arial"/>
          <w:sz w:val="22"/>
          <w:szCs w:val="22"/>
          <w:lang w:val="en-GB"/>
        </w:rPr>
        <w:t>Pfordresher</w:t>
      </w:r>
      <w:proofErr w:type="spellEnd"/>
      <w:r w:rsidRPr="00E35300">
        <w:rPr>
          <w:rFonts w:ascii="Arial" w:hAnsi="Arial" w:cs="Arial"/>
          <w:sz w:val="22"/>
          <w:szCs w:val="22"/>
          <w:lang w:val="en-GB"/>
        </w:rPr>
        <w:t xml:space="preserve"> &amp; Greenspon, 2024). In contrast, emotionally driven strategies </w:t>
      </w:r>
      <w:r w:rsidR="009B34FF" w:rsidRPr="00E35300">
        <w:rPr>
          <w:rFonts w:ascii="Arial" w:hAnsi="Arial" w:cs="Arial"/>
          <w:sz w:val="22"/>
          <w:szCs w:val="22"/>
          <w:lang w:val="en-GB"/>
        </w:rPr>
        <w:t xml:space="preserve">could </w:t>
      </w:r>
      <w:r w:rsidRPr="00E35300">
        <w:rPr>
          <w:rFonts w:ascii="Arial" w:hAnsi="Arial" w:cs="Arial"/>
          <w:sz w:val="22"/>
          <w:szCs w:val="22"/>
          <w:lang w:val="en-GB"/>
        </w:rPr>
        <w:t>foster motivation and may promote more organic improvements in pitch through expressive intention, rather than purely corrective repetition. This suggests that while conventional pitch</w:t>
      </w:r>
      <w:r w:rsidR="00E670A5" w:rsidRPr="00E35300">
        <w:rPr>
          <w:rFonts w:ascii="Arial" w:hAnsi="Arial" w:cs="Arial"/>
          <w:sz w:val="22"/>
          <w:szCs w:val="22"/>
          <w:lang w:val="en-GB"/>
        </w:rPr>
        <w:t xml:space="preserve"> </w:t>
      </w:r>
      <w:r w:rsidRPr="00E35300">
        <w:rPr>
          <w:rFonts w:ascii="Arial" w:hAnsi="Arial" w:cs="Arial"/>
          <w:sz w:val="22"/>
          <w:szCs w:val="22"/>
          <w:lang w:val="en-GB"/>
        </w:rPr>
        <w:t>matching tools remain valuable, their effectiveness could be enhanced by integrating emotionally intelligent frameworks that recognize the singer as more than a pitch-producing instrument.</w:t>
      </w:r>
      <w:r w:rsidR="00E670A5" w:rsidRPr="00E35300">
        <w:rPr>
          <w:rFonts w:ascii="Arial" w:hAnsi="Arial" w:cs="Arial"/>
          <w:sz w:val="22"/>
          <w:szCs w:val="22"/>
          <w:lang w:val="en-GB"/>
        </w:rPr>
        <w:t xml:space="preserve"> </w:t>
      </w:r>
    </w:p>
    <w:p w14:paraId="37684E2C" w14:textId="1684EE5B" w:rsidR="00D13C5C" w:rsidRPr="00E35300" w:rsidRDefault="00C341EC" w:rsidP="001063E2">
      <w:pPr>
        <w:pStyle w:val="Default"/>
        <w:suppressAutoHyphens/>
        <w:spacing w:before="0" w:after="240" w:line="360" w:lineRule="auto"/>
        <w:rPr>
          <w:rFonts w:ascii="Arial" w:hAnsi="Arial" w:cs="Arial"/>
          <w:sz w:val="22"/>
          <w:szCs w:val="22"/>
          <w:lang w:val="en-GB"/>
        </w:rPr>
      </w:pPr>
      <w:r w:rsidRPr="00E35300">
        <w:rPr>
          <w:rFonts w:ascii="Arial" w:hAnsi="Arial" w:cs="Arial"/>
          <w:sz w:val="22"/>
          <w:szCs w:val="22"/>
          <w:lang w:val="en-GB"/>
        </w:rPr>
        <w:lastRenderedPageBreak/>
        <w:t>A growing body of educational and psychological literature highlights the importance of fostering psychological safety, emotional resilience, and error</w:t>
      </w:r>
      <w:r w:rsidR="000B2FD6" w:rsidRPr="00E35300">
        <w:rPr>
          <w:rFonts w:ascii="Arial" w:hAnsi="Arial" w:cs="Arial"/>
          <w:sz w:val="22"/>
          <w:szCs w:val="22"/>
          <w:lang w:val="en-GB"/>
        </w:rPr>
        <w:t xml:space="preserve"> processing </w:t>
      </w:r>
      <w:r w:rsidRPr="00E35300">
        <w:rPr>
          <w:rFonts w:ascii="Arial" w:hAnsi="Arial" w:cs="Arial"/>
          <w:sz w:val="22"/>
          <w:szCs w:val="22"/>
          <w:lang w:val="en-GB"/>
        </w:rPr>
        <w:t xml:space="preserve">in learning contexts. For instance, Lee (2020) found that creating a psychologically safe environment where errors are openly discussed and reframed as learning opportunities led to significantly improved academic outcomes in Taiwanese freshmen. </w:t>
      </w:r>
      <w:r w:rsidR="007730CF" w:rsidRPr="00E35300">
        <w:rPr>
          <w:rFonts w:ascii="Arial" w:hAnsi="Arial" w:cs="Arial"/>
          <w:sz w:val="22"/>
          <w:szCs w:val="22"/>
          <w:lang w:val="en-GB"/>
        </w:rPr>
        <w:t xml:space="preserve">Referring to Knight’s </w:t>
      </w:r>
      <w:r w:rsidR="00801FBE" w:rsidRPr="00E35300">
        <w:rPr>
          <w:rFonts w:ascii="Arial" w:hAnsi="Arial" w:cs="Arial"/>
          <w:sz w:val="22"/>
          <w:szCs w:val="22"/>
          <w:lang w:val="en-GB"/>
        </w:rPr>
        <w:t xml:space="preserve">(1999) </w:t>
      </w:r>
      <w:r w:rsidR="007730CF" w:rsidRPr="00E35300">
        <w:rPr>
          <w:rFonts w:ascii="Arial" w:hAnsi="Arial" w:cs="Arial"/>
          <w:sz w:val="22"/>
          <w:szCs w:val="22"/>
          <w:lang w:val="en-GB"/>
        </w:rPr>
        <w:t xml:space="preserve">idea of a singer and </w:t>
      </w:r>
      <w:r w:rsidR="00E35300" w:rsidRPr="00E35300">
        <w:rPr>
          <w:rFonts w:ascii="Arial" w:hAnsi="Arial" w:cs="Arial"/>
          <w:sz w:val="22"/>
          <w:szCs w:val="22"/>
          <w:lang w:val="en-GB"/>
        </w:rPr>
        <w:t>non-singer</w:t>
      </w:r>
      <w:r w:rsidR="007730CF" w:rsidRPr="00E35300">
        <w:rPr>
          <w:rFonts w:ascii="Arial" w:hAnsi="Arial" w:cs="Arial"/>
          <w:sz w:val="22"/>
          <w:szCs w:val="22"/>
          <w:lang w:val="en-GB"/>
        </w:rPr>
        <w:t>, making pitch matching more psychologically safe could lead to the idea of a student believing matching pitch more consistently as an achievable goal</w:t>
      </w:r>
      <w:r w:rsidR="00E4559B" w:rsidRPr="00E35300">
        <w:rPr>
          <w:rFonts w:ascii="Arial" w:hAnsi="Arial" w:cs="Arial"/>
          <w:sz w:val="22"/>
          <w:szCs w:val="22"/>
          <w:lang w:val="en-GB"/>
        </w:rPr>
        <w:t>.</w:t>
      </w:r>
    </w:p>
    <w:p w14:paraId="021ED7E3" w14:textId="62212E31" w:rsidR="00D13C5C" w:rsidRPr="00E35300" w:rsidRDefault="00CB0571" w:rsidP="001063E2">
      <w:pPr>
        <w:pStyle w:val="NormalWeb"/>
        <w:spacing w:line="360" w:lineRule="auto"/>
        <w:rPr>
          <w:rFonts w:ascii="Arial" w:hAnsi="Arial" w:cs="Arial"/>
          <w:color w:val="000000"/>
          <w:sz w:val="22"/>
          <w:szCs w:val="22"/>
        </w:rPr>
      </w:pPr>
      <w:r w:rsidRPr="00E35300">
        <w:rPr>
          <w:rFonts w:ascii="Arial" w:hAnsi="Arial" w:cs="Arial"/>
          <w:sz w:val="22"/>
          <w:szCs w:val="22"/>
        </w:rPr>
        <w:t xml:space="preserve">These studies show that fear of making mistakes, particularly among passive learners or those socialized with high performance expectations, can suppress participation and growth. This makes it imperative for the voice teacher to create a psychologically safe space in their approach to pitch matching and correction. </w:t>
      </w:r>
      <w:r w:rsidRPr="00E35300">
        <w:rPr>
          <w:rFonts w:ascii="Arial" w:hAnsi="Arial" w:cs="Arial"/>
          <w:color w:val="000000"/>
          <w:sz w:val="22"/>
          <w:szCs w:val="22"/>
        </w:rPr>
        <w:t xml:space="preserve">In alignment with the psychology literature referenced throughout this review (Lee, 2020; Johnson et al., 2017; Narciss &amp; </w:t>
      </w:r>
      <w:proofErr w:type="spellStart"/>
      <w:r w:rsidRPr="00E35300">
        <w:rPr>
          <w:rFonts w:ascii="Arial" w:hAnsi="Arial" w:cs="Arial"/>
          <w:color w:val="000000"/>
          <w:sz w:val="22"/>
          <w:szCs w:val="22"/>
        </w:rPr>
        <w:t>Alemdag</w:t>
      </w:r>
      <w:proofErr w:type="spellEnd"/>
      <w:r w:rsidRPr="00E35300">
        <w:rPr>
          <w:rFonts w:ascii="Arial" w:hAnsi="Arial" w:cs="Arial"/>
          <w:color w:val="000000"/>
          <w:sz w:val="22"/>
          <w:szCs w:val="22"/>
        </w:rPr>
        <w:t>, 2025), the Canadian</w:t>
      </w:r>
      <w:r w:rsidRPr="00E35300">
        <w:rPr>
          <w:rStyle w:val="Emphasis"/>
          <w:rFonts w:ascii="Arial" w:hAnsi="Arial" w:cs="Arial"/>
          <w:color w:val="000000"/>
          <w:sz w:val="22"/>
          <w:szCs w:val="22"/>
        </w:rPr>
        <w:t xml:space="preserve"> </w:t>
      </w:r>
      <w:r w:rsidRPr="00E35300">
        <w:rPr>
          <w:rStyle w:val="Emphasis"/>
          <w:rFonts w:ascii="Arial" w:hAnsi="Arial" w:cs="Arial"/>
          <w:i w:val="0"/>
          <w:iCs w:val="0"/>
          <w:color w:val="000000"/>
          <w:sz w:val="22"/>
          <w:szCs w:val="22"/>
        </w:rPr>
        <w:t>Psychological Health and Safety in the Workplace</w:t>
      </w:r>
      <w:r w:rsidRPr="00E35300">
        <w:rPr>
          <w:rStyle w:val="apple-converted-space"/>
          <w:rFonts w:ascii="Arial" w:hAnsi="Arial" w:cs="Arial"/>
          <w:i/>
          <w:iCs/>
          <w:color w:val="000000"/>
          <w:sz w:val="22"/>
          <w:szCs w:val="22"/>
        </w:rPr>
        <w:t> </w:t>
      </w:r>
      <w:r w:rsidRPr="00E35300">
        <w:rPr>
          <w:rFonts w:ascii="Arial" w:hAnsi="Arial" w:cs="Arial"/>
          <w:color w:val="000000"/>
          <w:sz w:val="22"/>
          <w:szCs w:val="22"/>
        </w:rPr>
        <w:t>Standard (2022), further contextualizes the importance of emotional safety in learning and performance environments including those beyond the workplace, such as the voice studio. Though originally designed for occupational settings, this Canadian national standard provides a structured framework that parallels the pedagogical aspirations of engaged voice instruction</w:t>
      </w:r>
      <w:r w:rsidR="00ED42FA" w:rsidRPr="00E35300">
        <w:rPr>
          <w:rFonts w:ascii="Arial" w:hAnsi="Arial" w:cs="Arial"/>
          <w:color w:val="000000"/>
          <w:sz w:val="22"/>
          <w:szCs w:val="22"/>
        </w:rPr>
        <w:t xml:space="preserve"> (see Fig. 1 for the 13 factors of psychological health and safety in the workplace).</w:t>
      </w:r>
      <w:r w:rsidRPr="00E35300">
        <w:rPr>
          <w:rFonts w:ascii="Arial" w:hAnsi="Arial" w:cs="Arial"/>
          <w:color w:val="000000"/>
          <w:sz w:val="22"/>
          <w:szCs w:val="22"/>
        </w:rPr>
        <w:t xml:space="preserve"> </w:t>
      </w:r>
      <w:r w:rsidR="00ED42FA" w:rsidRPr="00E35300">
        <w:rPr>
          <w:rFonts w:ascii="Arial" w:hAnsi="Arial" w:cs="Arial"/>
          <w:color w:val="000000"/>
          <w:sz w:val="22"/>
          <w:szCs w:val="22"/>
        </w:rPr>
        <w:t>The Standard outlines</w:t>
      </w:r>
      <w:r w:rsidRPr="00E35300">
        <w:rPr>
          <w:rFonts w:ascii="Arial" w:hAnsi="Arial" w:cs="Arial"/>
          <w:color w:val="000000"/>
          <w:sz w:val="22"/>
          <w:szCs w:val="22"/>
        </w:rPr>
        <w:t xml:space="preserve"> the necessity of a documented and systematic approach to fostering psychological safety by identifying and controlling psychological hazards, supporting mental well-being, and cultivating a culture that promotes resilience and respect. Of relevance to this study are the strategic pillars of the standard: prevention of psychological harm, promotion of psychological health, and the structured resolution of emotional or interpersonal concerns. These concepts mirror the emotional pedagogical approach explored in this pilot study, which aims not only to correct pitch inaccuracies but to do so in a way that prevents emotional harm, supports self-belief, and fosters vocal autonomy.</w:t>
      </w:r>
    </w:p>
    <w:p w14:paraId="744CD915" w14:textId="70F32B73" w:rsidR="00D13C5C" w:rsidRPr="00E35300" w:rsidRDefault="00D13C5C"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The standard’s identification of key workplace factors, (such as organizational culture, psychological and social support, civility and respect, and growth and development) relates well to the needs of music learners who have previously experienced shame or exclusion.</w:t>
      </w:r>
      <w:r w:rsidR="0014559B" w:rsidRPr="00E35300">
        <w:rPr>
          <w:rFonts w:ascii="Arial" w:hAnsi="Arial" w:cs="Arial"/>
          <w:color w:val="000000"/>
          <w:sz w:val="22"/>
          <w:szCs w:val="22"/>
        </w:rPr>
        <w:t xml:space="preserve"> </w:t>
      </w:r>
      <w:r w:rsidRPr="00E35300">
        <w:rPr>
          <w:rFonts w:ascii="Arial" w:hAnsi="Arial" w:cs="Arial"/>
          <w:color w:val="000000"/>
          <w:sz w:val="22"/>
          <w:szCs w:val="22"/>
        </w:rPr>
        <w:t>Knight (1999) and Whiteman &amp; Mangels (2016) describe</w:t>
      </w:r>
      <w:r w:rsidR="0014559B" w:rsidRPr="00E35300">
        <w:rPr>
          <w:rFonts w:ascii="Arial" w:hAnsi="Arial" w:cs="Arial"/>
          <w:color w:val="000000"/>
          <w:sz w:val="22"/>
          <w:szCs w:val="22"/>
        </w:rPr>
        <w:t xml:space="preserve"> that</w:t>
      </w:r>
      <w:r w:rsidRPr="00E35300">
        <w:rPr>
          <w:rFonts w:ascii="Arial" w:hAnsi="Arial" w:cs="Arial"/>
          <w:color w:val="000000"/>
          <w:sz w:val="22"/>
          <w:szCs w:val="22"/>
        </w:rPr>
        <w:t xml:space="preserve"> early rejection or ridicule in singing can lead to emotional distress, avoidance, and lasting barriers to participation. By applying this broader psychological health framework to the voice studio, the findings of this study gain a new layer of potential </w:t>
      </w:r>
      <w:r w:rsidR="008A76FC" w:rsidRPr="00E35300">
        <w:rPr>
          <w:rFonts w:ascii="Arial" w:hAnsi="Arial" w:cs="Arial"/>
          <w:color w:val="000000"/>
          <w:sz w:val="22"/>
          <w:szCs w:val="22"/>
        </w:rPr>
        <w:t>validity:</w:t>
      </w:r>
      <w:r w:rsidRPr="00E35300">
        <w:rPr>
          <w:rFonts w:ascii="Arial" w:hAnsi="Arial" w:cs="Arial"/>
          <w:color w:val="000000"/>
          <w:sz w:val="22"/>
          <w:szCs w:val="22"/>
        </w:rPr>
        <w:t xml:space="preserve"> fostering emotional engagement in pitch correction is not simply </w:t>
      </w:r>
      <w:r w:rsidRPr="00E35300">
        <w:rPr>
          <w:rFonts w:ascii="Arial" w:hAnsi="Arial" w:cs="Arial"/>
          <w:color w:val="000000"/>
          <w:sz w:val="22"/>
          <w:szCs w:val="22"/>
        </w:rPr>
        <w:lastRenderedPageBreak/>
        <w:t xml:space="preserve">pedagogically innovative, but ethically aligned with contemporary standards for mental health and inclusion. </w:t>
      </w:r>
    </w:p>
    <w:p w14:paraId="48AD13C9" w14:textId="5CDDC84C" w:rsidR="008351DE" w:rsidRPr="00E35300" w:rsidRDefault="00991803" w:rsidP="001063E2">
      <w:pPr>
        <w:pStyle w:val="Default"/>
        <w:suppressAutoHyphens/>
        <w:spacing w:before="0" w:after="240" w:line="360" w:lineRule="auto"/>
        <w:rPr>
          <w:rFonts w:ascii="Arial" w:hAnsi="Arial" w:cs="Arial"/>
          <w:sz w:val="22"/>
          <w:szCs w:val="22"/>
          <w:lang w:val="en-GB"/>
        </w:rPr>
      </w:pPr>
      <w:r w:rsidRPr="00E35300">
        <w:rPr>
          <w:rFonts w:ascii="Arial" w:hAnsi="Arial" w:cs="Arial"/>
          <w:sz w:val="22"/>
          <w:szCs w:val="22"/>
          <w:lang w:val="en-GB"/>
        </w:rPr>
        <w:t xml:space="preserve">The inspiration for this case is largely linked to </w:t>
      </w:r>
      <w:r w:rsidR="00ED42FA" w:rsidRPr="00E35300">
        <w:rPr>
          <w:rFonts w:ascii="Arial" w:hAnsi="Arial" w:cs="Arial"/>
          <w:sz w:val="22"/>
          <w:szCs w:val="22"/>
          <w:lang w:val="en-GB"/>
        </w:rPr>
        <w:t>the researcher’s</w:t>
      </w:r>
      <w:r w:rsidRPr="00E35300">
        <w:rPr>
          <w:rFonts w:ascii="Arial" w:hAnsi="Arial" w:cs="Arial"/>
          <w:sz w:val="22"/>
          <w:szCs w:val="22"/>
          <w:lang w:val="en-GB"/>
        </w:rPr>
        <w:t xml:space="preserve"> own voice studio teaching. When having lessons with singers that at times struggled with pitch matching, I would advise them to take a moment, and think about what their song really means, and what it means to them. I would then comment that everything sounds better in singing when you are fully “in it” meaning fully committed emotionally. This consistently had positive anecdotal </w:t>
      </w:r>
      <w:r w:rsidR="00E4559B" w:rsidRPr="00E35300">
        <w:rPr>
          <w:rFonts w:ascii="Arial" w:hAnsi="Arial" w:cs="Arial"/>
          <w:sz w:val="22"/>
          <w:szCs w:val="22"/>
          <w:lang w:val="en-GB"/>
        </w:rPr>
        <w:t xml:space="preserve">evidence. In seeing this, </w:t>
      </w:r>
      <w:r w:rsidRPr="00E35300">
        <w:rPr>
          <w:rFonts w:ascii="Arial" w:hAnsi="Arial" w:cs="Arial"/>
          <w:sz w:val="22"/>
          <w:szCs w:val="22"/>
          <w:lang w:val="en-GB"/>
        </w:rPr>
        <w:t xml:space="preserve">I turned to current research to attempt to find explanations for these results. Emotions are innately a part of every aspect of human thinking. One’s emotions influence perception, attention, learning, memory, and motor control (Tyng et al., 2017). This complexity makes them a powerful pedagogical tool, particularly in vocal pedagogy, where technical skill is </w:t>
      </w:r>
      <w:r w:rsidR="00332D84" w:rsidRPr="00E35300">
        <w:rPr>
          <w:rFonts w:ascii="Arial" w:hAnsi="Arial" w:cs="Arial"/>
          <w:sz w:val="22"/>
          <w:szCs w:val="22"/>
          <w:lang w:val="en-GB"/>
        </w:rPr>
        <w:t>fundamentally</w:t>
      </w:r>
      <w:r w:rsidRPr="00E35300">
        <w:rPr>
          <w:rFonts w:ascii="Arial" w:hAnsi="Arial" w:cs="Arial"/>
          <w:sz w:val="22"/>
          <w:szCs w:val="22"/>
          <w:lang w:val="en-GB"/>
        </w:rPr>
        <w:t xml:space="preserve"> intertwined with expressive output. </w:t>
      </w:r>
      <w:r w:rsidR="000A6CF8" w:rsidRPr="00E35300">
        <w:rPr>
          <w:rFonts w:ascii="Arial" w:hAnsi="Arial" w:cs="Arial"/>
          <w:sz w:val="22"/>
          <w:szCs w:val="22"/>
          <w:lang w:val="en-GB"/>
        </w:rPr>
        <w:t>(</w:t>
      </w:r>
      <w:r w:rsidR="006933A2" w:rsidRPr="00E35300">
        <w:rPr>
          <w:rFonts w:ascii="Arial" w:eastAsia="Times New Roman" w:hAnsi="Arial" w:cs="Arial"/>
          <w:sz w:val="22"/>
          <w:szCs w:val="22"/>
          <w:bdr w:val="none" w:sz="0" w:space="0" w:color="auto"/>
          <w:lang w:val="en-GB"/>
        </w:rPr>
        <w:t>Watts et. Al 2023</w:t>
      </w:r>
      <w:r w:rsidR="000A6CF8" w:rsidRPr="00E35300">
        <w:rPr>
          <w:rFonts w:ascii="Arial" w:hAnsi="Arial" w:cs="Arial"/>
          <w:sz w:val="22"/>
          <w:szCs w:val="22"/>
          <w:lang w:val="en-GB"/>
        </w:rPr>
        <w:t xml:space="preserve">) </w:t>
      </w:r>
      <w:r w:rsidR="00332D84" w:rsidRPr="00E35300">
        <w:rPr>
          <w:rFonts w:ascii="Arial" w:hAnsi="Arial" w:cs="Arial"/>
          <w:sz w:val="22"/>
          <w:szCs w:val="22"/>
          <w:lang w:val="en-GB"/>
        </w:rPr>
        <w:t xml:space="preserve">The nature of emotional experience can be </w:t>
      </w:r>
      <w:r w:rsidRPr="00E35300">
        <w:rPr>
          <w:rFonts w:ascii="Arial" w:hAnsi="Arial" w:cs="Arial"/>
          <w:sz w:val="22"/>
          <w:szCs w:val="22"/>
          <w:lang w:val="en-GB"/>
        </w:rPr>
        <w:t xml:space="preserve">reflected in the body through distinct patterns of physiological </w:t>
      </w:r>
      <w:r w:rsidR="00332D84" w:rsidRPr="00E35300">
        <w:rPr>
          <w:rFonts w:ascii="Arial" w:hAnsi="Arial" w:cs="Arial"/>
          <w:sz w:val="22"/>
          <w:szCs w:val="22"/>
          <w:lang w:val="en-GB"/>
        </w:rPr>
        <w:t xml:space="preserve">triggers. </w:t>
      </w:r>
      <w:r w:rsidR="000A6CF8" w:rsidRPr="00E35300">
        <w:rPr>
          <w:rFonts w:ascii="Arial" w:hAnsi="Arial" w:cs="Arial"/>
          <w:sz w:val="22"/>
          <w:szCs w:val="22"/>
          <w:lang w:val="en-GB"/>
        </w:rPr>
        <w:t xml:space="preserve">The Work of </w:t>
      </w:r>
      <w:proofErr w:type="spellStart"/>
      <w:r w:rsidR="000A6CF8" w:rsidRPr="00E35300">
        <w:rPr>
          <w:rFonts w:ascii="Arial" w:hAnsi="Arial" w:cs="Arial"/>
          <w:sz w:val="22"/>
          <w:szCs w:val="22"/>
          <w:lang w:val="en-GB"/>
        </w:rPr>
        <w:t>Nummenmaa</w:t>
      </w:r>
      <w:proofErr w:type="spellEnd"/>
      <w:r w:rsidR="000A6CF8" w:rsidRPr="00E35300">
        <w:rPr>
          <w:rFonts w:ascii="Arial" w:hAnsi="Arial" w:cs="Arial"/>
          <w:sz w:val="22"/>
          <w:szCs w:val="22"/>
          <w:lang w:val="en-GB"/>
        </w:rPr>
        <w:t xml:space="preserve"> et al. </w:t>
      </w:r>
      <w:r w:rsidRPr="00E35300">
        <w:rPr>
          <w:rFonts w:ascii="Arial" w:hAnsi="Arial" w:cs="Arial"/>
          <w:sz w:val="22"/>
          <w:szCs w:val="22"/>
          <w:lang w:val="en-GB"/>
        </w:rPr>
        <w:t xml:space="preserve">reinforces the idea that emotional connection is not </w:t>
      </w:r>
      <w:r w:rsidR="00332D84" w:rsidRPr="00E35300">
        <w:rPr>
          <w:rFonts w:ascii="Arial" w:hAnsi="Arial" w:cs="Arial"/>
          <w:sz w:val="22"/>
          <w:szCs w:val="22"/>
          <w:lang w:val="en-GB"/>
        </w:rPr>
        <w:t>just</w:t>
      </w:r>
      <w:r w:rsidRPr="00E35300">
        <w:rPr>
          <w:rFonts w:ascii="Arial" w:hAnsi="Arial" w:cs="Arial"/>
          <w:sz w:val="22"/>
          <w:szCs w:val="22"/>
          <w:lang w:val="en-GB"/>
        </w:rPr>
        <w:t xml:space="preserve"> a cognitive </w:t>
      </w:r>
      <w:r w:rsidR="00332D84" w:rsidRPr="00E35300">
        <w:rPr>
          <w:rFonts w:ascii="Arial" w:hAnsi="Arial" w:cs="Arial"/>
          <w:sz w:val="22"/>
          <w:szCs w:val="22"/>
          <w:lang w:val="en-GB"/>
        </w:rPr>
        <w:t>state,</w:t>
      </w:r>
      <w:r w:rsidRPr="00E35300">
        <w:rPr>
          <w:rFonts w:ascii="Arial" w:hAnsi="Arial" w:cs="Arial"/>
          <w:sz w:val="22"/>
          <w:szCs w:val="22"/>
          <w:lang w:val="en-GB"/>
        </w:rPr>
        <w:t xml:space="preserve"> but a physical state that can shape vocal production</w:t>
      </w:r>
      <w:r w:rsidR="000A6CF8" w:rsidRPr="00E35300">
        <w:rPr>
          <w:rFonts w:ascii="Arial" w:hAnsi="Arial" w:cs="Arial"/>
          <w:sz w:val="22"/>
          <w:szCs w:val="22"/>
          <w:lang w:val="en-GB"/>
        </w:rPr>
        <w:t xml:space="preserve">. </w:t>
      </w:r>
      <w:r w:rsidRPr="00E35300">
        <w:rPr>
          <w:rFonts w:ascii="Arial" w:hAnsi="Arial" w:cs="Arial"/>
          <w:sz w:val="22"/>
          <w:szCs w:val="22"/>
          <w:lang w:val="en-GB"/>
        </w:rPr>
        <w:t>Bodily sensation maps</w:t>
      </w:r>
      <w:r w:rsidR="00332D84" w:rsidRPr="00E35300">
        <w:rPr>
          <w:rFonts w:ascii="Arial" w:hAnsi="Arial" w:cs="Arial"/>
          <w:sz w:val="22"/>
          <w:szCs w:val="22"/>
          <w:lang w:val="en-GB"/>
        </w:rPr>
        <w:t xml:space="preserve">, </w:t>
      </w:r>
      <w:r w:rsidRPr="00E35300">
        <w:rPr>
          <w:rFonts w:ascii="Arial" w:hAnsi="Arial" w:cs="Arial"/>
          <w:sz w:val="22"/>
          <w:szCs w:val="22"/>
          <w:lang w:val="en-GB"/>
        </w:rPr>
        <w:t>which consistently emerge across cultures in response to basic emotions, suggest that emotional experiences such as happiness, anger, or sadness are not abstract</w:t>
      </w:r>
      <w:r w:rsidR="00332D84" w:rsidRPr="00E35300">
        <w:rPr>
          <w:rFonts w:ascii="Arial" w:hAnsi="Arial" w:cs="Arial"/>
          <w:sz w:val="22"/>
          <w:szCs w:val="22"/>
          <w:lang w:val="en-GB"/>
        </w:rPr>
        <w:t>.</w:t>
      </w:r>
      <w:r w:rsidRPr="00E35300">
        <w:rPr>
          <w:rFonts w:ascii="Arial" w:hAnsi="Arial" w:cs="Arial"/>
          <w:sz w:val="22"/>
          <w:szCs w:val="22"/>
          <w:lang w:val="en-GB"/>
        </w:rPr>
        <w:t xml:space="preserve"> </w:t>
      </w:r>
      <w:r w:rsidR="00332D84" w:rsidRPr="00E35300">
        <w:rPr>
          <w:rFonts w:ascii="Arial" w:hAnsi="Arial" w:cs="Arial"/>
          <w:sz w:val="22"/>
          <w:szCs w:val="22"/>
          <w:lang w:val="en-GB"/>
        </w:rPr>
        <w:t>They are</w:t>
      </w:r>
      <w:r w:rsidRPr="00E35300">
        <w:rPr>
          <w:rFonts w:ascii="Arial" w:hAnsi="Arial" w:cs="Arial"/>
          <w:sz w:val="22"/>
          <w:szCs w:val="22"/>
          <w:lang w:val="en-GB"/>
        </w:rPr>
        <w:t xml:space="preserve"> physically embodied states with implications for breath, posture, and muscular engagement</w:t>
      </w:r>
      <w:r w:rsidR="00332D84" w:rsidRPr="00E35300">
        <w:rPr>
          <w:rFonts w:ascii="Arial" w:hAnsi="Arial" w:cs="Arial"/>
          <w:sz w:val="22"/>
          <w:szCs w:val="22"/>
          <w:lang w:val="en-GB"/>
        </w:rPr>
        <w:t xml:space="preserve">, which are </w:t>
      </w:r>
      <w:r w:rsidRPr="00E35300">
        <w:rPr>
          <w:rFonts w:ascii="Arial" w:hAnsi="Arial" w:cs="Arial"/>
          <w:sz w:val="22"/>
          <w:szCs w:val="22"/>
          <w:lang w:val="en-GB"/>
        </w:rPr>
        <w:t>all foundational elements of vocal technique. For instance, sadness is associated with decreased limb activity and heightened chest and head sensations, while anger produces a surge in upper limb activity, mirroring the energy often required in assertive vocal tasks (</w:t>
      </w:r>
      <w:proofErr w:type="spellStart"/>
      <w:r w:rsidRPr="00E35300">
        <w:rPr>
          <w:rFonts w:ascii="Arial" w:hAnsi="Arial" w:cs="Arial"/>
          <w:sz w:val="22"/>
          <w:szCs w:val="22"/>
          <w:lang w:val="en-GB"/>
        </w:rPr>
        <w:t>Nummenmaa</w:t>
      </w:r>
      <w:proofErr w:type="spellEnd"/>
      <w:r w:rsidRPr="00E35300">
        <w:rPr>
          <w:rFonts w:ascii="Arial" w:hAnsi="Arial" w:cs="Arial"/>
          <w:sz w:val="22"/>
          <w:szCs w:val="22"/>
          <w:lang w:val="en-GB"/>
        </w:rPr>
        <w:t xml:space="preserve"> et al., 2013). </w:t>
      </w:r>
      <w:r w:rsidR="0095587A" w:rsidRPr="00E35300">
        <w:rPr>
          <w:rFonts w:ascii="Arial" w:hAnsi="Arial" w:cs="Arial"/>
          <w:sz w:val="22"/>
          <w:szCs w:val="22"/>
          <w:lang w:val="en-GB"/>
        </w:rPr>
        <w:t>Additionally</w:t>
      </w:r>
      <w:r w:rsidRPr="00E35300">
        <w:rPr>
          <w:rFonts w:ascii="Arial" w:hAnsi="Arial" w:cs="Arial"/>
          <w:sz w:val="22"/>
          <w:szCs w:val="22"/>
          <w:lang w:val="en-GB"/>
        </w:rPr>
        <w:t>, these bodily shifts are not static</w:t>
      </w:r>
      <w:r w:rsidR="00332D84" w:rsidRPr="00E35300">
        <w:rPr>
          <w:rFonts w:ascii="Arial" w:hAnsi="Arial" w:cs="Arial"/>
          <w:sz w:val="22"/>
          <w:szCs w:val="22"/>
          <w:lang w:val="en-GB"/>
        </w:rPr>
        <w:t>.</w:t>
      </w:r>
      <w:r w:rsidRPr="00E35300">
        <w:rPr>
          <w:rFonts w:ascii="Arial" w:hAnsi="Arial" w:cs="Arial"/>
          <w:sz w:val="22"/>
          <w:szCs w:val="22"/>
          <w:lang w:val="en-GB"/>
        </w:rPr>
        <w:t xml:space="preserve"> </w:t>
      </w:r>
      <w:r w:rsidR="00332D84" w:rsidRPr="00E35300">
        <w:rPr>
          <w:rFonts w:ascii="Arial" w:hAnsi="Arial" w:cs="Arial"/>
          <w:sz w:val="22"/>
          <w:szCs w:val="22"/>
          <w:lang w:val="en-GB"/>
        </w:rPr>
        <w:t>T</w:t>
      </w:r>
      <w:r w:rsidRPr="00E35300">
        <w:rPr>
          <w:rFonts w:ascii="Arial" w:hAnsi="Arial" w:cs="Arial"/>
          <w:sz w:val="22"/>
          <w:szCs w:val="22"/>
          <w:lang w:val="en-GB"/>
        </w:rPr>
        <w:t>hey influence muscle proprioception and motor readiness, as demonstrated in studies where sad music increased dynamic muscle spindle firing</w:t>
      </w:r>
      <w:r w:rsidR="00332D84" w:rsidRPr="00E35300">
        <w:rPr>
          <w:rFonts w:ascii="Arial" w:hAnsi="Arial" w:cs="Arial"/>
          <w:sz w:val="22"/>
          <w:szCs w:val="22"/>
          <w:lang w:val="en-GB"/>
        </w:rPr>
        <w:t>. In doing so,</w:t>
      </w:r>
      <w:r w:rsidRPr="00E35300">
        <w:rPr>
          <w:rFonts w:ascii="Arial" w:hAnsi="Arial" w:cs="Arial"/>
          <w:sz w:val="22"/>
          <w:szCs w:val="22"/>
          <w:lang w:val="en-GB"/>
        </w:rPr>
        <w:t xml:space="preserve"> enhancing proprioceptive acuity in emotionally charged contexts (Ackerley et al., 2017). These findings offer compelling support for integrating emotional analysis in singing instruction: if emotions alter muscular feedback and breathing patterns, they may also facilitate more accurate pitch production by organizing the physical body in alignment with expressive intent. Simultaneously, emotion shapes vocal output and perception, as outlined in the Tripartite Emotion Expression and Perception (TEEP) model, which details how emotional states are </w:t>
      </w:r>
      <w:r w:rsidR="00332D84" w:rsidRPr="00E35300">
        <w:rPr>
          <w:rFonts w:ascii="Arial" w:hAnsi="Arial" w:cs="Arial"/>
          <w:sz w:val="22"/>
          <w:szCs w:val="22"/>
          <w:lang w:val="en-GB"/>
        </w:rPr>
        <w:t xml:space="preserve">embedded </w:t>
      </w:r>
      <w:r w:rsidRPr="00E35300">
        <w:rPr>
          <w:rFonts w:ascii="Arial" w:hAnsi="Arial" w:cs="Arial"/>
          <w:sz w:val="22"/>
          <w:szCs w:val="22"/>
          <w:lang w:val="en-GB"/>
        </w:rPr>
        <w:t xml:space="preserve">into acoustic cues and decoded by listeners </w:t>
      </w:r>
      <w:r w:rsidR="00332D84" w:rsidRPr="00E35300">
        <w:rPr>
          <w:rFonts w:ascii="Arial" w:hAnsi="Arial" w:cs="Arial"/>
          <w:sz w:val="22"/>
          <w:szCs w:val="22"/>
          <w:lang w:val="en-GB"/>
        </w:rPr>
        <w:t xml:space="preserve">in things like face, voice, and body posture </w:t>
      </w:r>
      <w:r w:rsidRPr="00E35300">
        <w:rPr>
          <w:rFonts w:ascii="Arial" w:hAnsi="Arial" w:cs="Arial"/>
          <w:sz w:val="22"/>
          <w:szCs w:val="22"/>
          <w:lang w:val="en-GB"/>
        </w:rPr>
        <w:t>(</w:t>
      </w:r>
      <w:proofErr w:type="spellStart"/>
      <w:r w:rsidRPr="00E35300">
        <w:rPr>
          <w:rFonts w:ascii="Arial" w:hAnsi="Arial" w:cs="Arial"/>
          <w:sz w:val="22"/>
          <w:szCs w:val="22"/>
          <w:lang w:val="en-GB"/>
        </w:rPr>
        <w:t>Bänziger</w:t>
      </w:r>
      <w:proofErr w:type="spellEnd"/>
      <w:r w:rsidRPr="00E35300">
        <w:rPr>
          <w:rFonts w:ascii="Arial" w:hAnsi="Arial" w:cs="Arial"/>
          <w:sz w:val="22"/>
          <w:szCs w:val="22"/>
          <w:lang w:val="en-GB"/>
        </w:rPr>
        <w:t xml:space="preserve"> et al., 2015). Parameters such as vocal intensity, speed, and </w:t>
      </w:r>
      <w:r w:rsidR="00332D84" w:rsidRPr="00E35300">
        <w:rPr>
          <w:rFonts w:ascii="Arial" w:hAnsi="Arial" w:cs="Arial"/>
          <w:sz w:val="22"/>
          <w:szCs w:val="22"/>
          <w:lang w:val="en-GB"/>
        </w:rPr>
        <w:t>cadence</w:t>
      </w:r>
      <w:r w:rsidRPr="00E35300">
        <w:rPr>
          <w:rFonts w:ascii="Arial" w:hAnsi="Arial" w:cs="Arial"/>
          <w:sz w:val="22"/>
          <w:szCs w:val="22"/>
          <w:lang w:val="en-GB"/>
        </w:rPr>
        <w:t xml:space="preserve"> become carriers of emotional meaning, meaning that pitch accuracy cannot be fully </w:t>
      </w:r>
      <w:r w:rsidR="00332D84" w:rsidRPr="00E35300">
        <w:rPr>
          <w:rFonts w:ascii="Arial" w:hAnsi="Arial" w:cs="Arial"/>
          <w:sz w:val="22"/>
          <w:szCs w:val="22"/>
          <w:lang w:val="en-GB"/>
        </w:rPr>
        <w:t>separated</w:t>
      </w:r>
      <w:r w:rsidRPr="00E35300">
        <w:rPr>
          <w:rFonts w:ascii="Arial" w:hAnsi="Arial" w:cs="Arial"/>
          <w:sz w:val="22"/>
          <w:szCs w:val="22"/>
          <w:lang w:val="en-GB"/>
        </w:rPr>
        <w:t xml:space="preserve"> from expressive nuance. Even in singing, where the constraints of pitch and rhythm are </w:t>
      </w:r>
      <w:r w:rsidR="00332D84" w:rsidRPr="00E35300">
        <w:rPr>
          <w:rFonts w:ascii="Arial" w:hAnsi="Arial" w:cs="Arial"/>
          <w:sz w:val="22"/>
          <w:szCs w:val="22"/>
          <w:lang w:val="en-GB"/>
        </w:rPr>
        <w:t xml:space="preserve">typically </w:t>
      </w:r>
      <w:r w:rsidRPr="00E35300">
        <w:rPr>
          <w:rFonts w:ascii="Arial" w:hAnsi="Arial" w:cs="Arial"/>
          <w:sz w:val="22"/>
          <w:szCs w:val="22"/>
          <w:lang w:val="en-GB"/>
        </w:rPr>
        <w:lastRenderedPageBreak/>
        <w:t xml:space="preserve">stricter than in speech, emotional states manifest through vocal </w:t>
      </w:r>
      <w:r w:rsidR="00E35300" w:rsidRPr="00E35300">
        <w:rPr>
          <w:rFonts w:ascii="Arial" w:hAnsi="Arial" w:cs="Arial"/>
          <w:sz w:val="22"/>
          <w:szCs w:val="22"/>
          <w:lang w:val="en-GB"/>
        </w:rPr>
        <w:t>colour</w:t>
      </w:r>
      <w:r w:rsidRPr="00E35300">
        <w:rPr>
          <w:rFonts w:ascii="Arial" w:hAnsi="Arial" w:cs="Arial"/>
          <w:sz w:val="22"/>
          <w:szCs w:val="22"/>
          <w:lang w:val="en-GB"/>
        </w:rPr>
        <w:t>, dynamic variation, and perceived instability (Scherer et al., 2017). Emotional arousal</w:t>
      </w:r>
      <w:r w:rsidR="00332D84" w:rsidRPr="00E35300">
        <w:rPr>
          <w:rFonts w:ascii="Arial" w:hAnsi="Arial" w:cs="Arial"/>
          <w:sz w:val="22"/>
          <w:szCs w:val="22"/>
          <w:lang w:val="en-GB"/>
        </w:rPr>
        <w:t xml:space="preserve">, </w:t>
      </w:r>
      <w:r w:rsidRPr="00E35300">
        <w:rPr>
          <w:rFonts w:ascii="Arial" w:hAnsi="Arial" w:cs="Arial"/>
          <w:sz w:val="22"/>
          <w:szCs w:val="22"/>
          <w:lang w:val="en-GB"/>
        </w:rPr>
        <w:t>especially in the form of perceived loudness and vocal energy</w:t>
      </w:r>
      <w:r w:rsidR="00332D84" w:rsidRPr="00E35300">
        <w:rPr>
          <w:rFonts w:ascii="Arial" w:hAnsi="Arial" w:cs="Arial"/>
          <w:sz w:val="22"/>
          <w:szCs w:val="22"/>
          <w:lang w:val="en-GB"/>
        </w:rPr>
        <w:t xml:space="preserve">, </w:t>
      </w:r>
      <w:r w:rsidRPr="00E35300">
        <w:rPr>
          <w:rFonts w:ascii="Arial" w:hAnsi="Arial" w:cs="Arial"/>
          <w:sz w:val="22"/>
          <w:szCs w:val="22"/>
          <w:lang w:val="en-GB"/>
        </w:rPr>
        <w:t>has been found to be central to both the expression and perception of emotion in the voice, further validating its role in vocal pedagogy (</w:t>
      </w:r>
      <w:proofErr w:type="spellStart"/>
      <w:r w:rsidRPr="00E35300">
        <w:rPr>
          <w:rFonts w:ascii="Arial" w:hAnsi="Arial" w:cs="Arial"/>
          <w:sz w:val="22"/>
          <w:szCs w:val="22"/>
          <w:lang w:val="en-GB"/>
        </w:rPr>
        <w:t>Bänziger</w:t>
      </w:r>
      <w:proofErr w:type="spellEnd"/>
      <w:r w:rsidRPr="00E35300">
        <w:rPr>
          <w:rFonts w:ascii="Arial" w:hAnsi="Arial" w:cs="Arial"/>
          <w:sz w:val="22"/>
          <w:szCs w:val="22"/>
          <w:lang w:val="en-GB"/>
        </w:rPr>
        <w:t xml:space="preserve"> et al., 2015; </w:t>
      </w:r>
      <w:proofErr w:type="spellStart"/>
      <w:r w:rsidRPr="00E35300">
        <w:rPr>
          <w:rFonts w:ascii="Arial" w:hAnsi="Arial" w:cs="Arial"/>
          <w:sz w:val="22"/>
          <w:szCs w:val="22"/>
          <w:lang w:val="en-GB"/>
        </w:rPr>
        <w:t>Bachorowski</w:t>
      </w:r>
      <w:proofErr w:type="spellEnd"/>
      <w:r w:rsidRPr="00E35300">
        <w:rPr>
          <w:rFonts w:ascii="Arial" w:hAnsi="Arial" w:cs="Arial"/>
          <w:sz w:val="22"/>
          <w:szCs w:val="22"/>
          <w:lang w:val="en-GB"/>
        </w:rPr>
        <w:t xml:space="preserve">, 1999). Beyond the physical and acoustic </w:t>
      </w:r>
      <w:r w:rsidR="00332D84" w:rsidRPr="00E35300">
        <w:rPr>
          <w:rFonts w:ascii="Arial" w:hAnsi="Arial" w:cs="Arial"/>
          <w:sz w:val="22"/>
          <w:szCs w:val="22"/>
          <w:lang w:val="en-GB"/>
        </w:rPr>
        <w:t>realms,</w:t>
      </w:r>
      <w:r w:rsidRPr="00E35300">
        <w:rPr>
          <w:rFonts w:ascii="Arial" w:hAnsi="Arial" w:cs="Arial"/>
          <w:sz w:val="22"/>
          <w:szCs w:val="22"/>
          <w:lang w:val="en-GB"/>
        </w:rPr>
        <w:t xml:space="preserve"> emotion also plays a critical role in learning and memory</w:t>
      </w:r>
      <w:r w:rsidR="00332D84" w:rsidRPr="00E35300">
        <w:rPr>
          <w:rFonts w:ascii="Arial" w:hAnsi="Arial" w:cs="Arial"/>
          <w:sz w:val="22"/>
          <w:szCs w:val="22"/>
          <w:lang w:val="en-GB"/>
        </w:rPr>
        <w:t>.</w:t>
      </w:r>
      <w:r w:rsidRPr="00E35300">
        <w:rPr>
          <w:rFonts w:ascii="Arial" w:hAnsi="Arial" w:cs="Arial"/>
          <w:sz w:val="22"/>
          <w:szCs w:val="22"/>
          <w:lang w:val="en-GB"/>
        </w:rPr>
        <w:t xml:space="preserve"> </w:t>
      </w:r>
      <w:r w:rsidR="00332D84" w:rsidRPr="00E35300">
        <w:rPr>
          <w:rFonts w:ascii="Arial" w:hAnsi="Arial" w:cs="Arial"/>
          <w:sz w:val="22"/>
          <w:szCs w:val="22"/>
          <w:lang w:val="en-GB"/>
        </w:rPr>
        <w:t>This s</w:t>
      </w:r>
      <w:r w:rsidRPr="00E35300">
        <w:rPr>
          <w:rFonts w:ascii="Arial" w:hAnsi="Arial" w:cs="Arial"/>
          <w:sz w:val="22"/>
          <w:szCs w:val="22"/>
          <w:lang w:val="en-GB"/>
        </w:rPr>
        <w:t>hap</w:t>
      </w:r>
      <w:r w:rsidR="00332D84" w:rsidRPr="00E35300">
        <w:rPr>
          <w:rFonts w:ascii="Arial" w:hAnsi="Arial" w:cs="Arial"/>
          <w:sz w:val="22"/>
          <w:szCs w:val="22"/>
          <w:lang w:val="en-GB"/>
        </w:rPr>
        <w:t>es</w:t>
      </w:r>
      <w:r w:rsidRPr="00E35300">
        <w:rPr>
          <w:rFonts w:ascii="Arial" w:hAnsi="Arial" w:cs="Arial"/>
          <w:sz w:val="22"/>
          <w:szCs w:val="22"/>
          <w:lang w:val="en-GB"/>
        </w:rPr>
        <w:t xml:space="preserve"> not only what students remember</w:t>
      </w:r>
      <w:r w:rsidR="00332D84" w:rsidRPr="00E35300">
        <w:rPr>
          <w:rFonts w:ascii="Arial" w:hAnsi="Arial" w:cs="Arial"/>
          <w:sz w:val="22"/>
          <w:szCs w:val="22"/>
          <w:lang w:val="en-GB"/>
        </w:rPr>
        <w:t>,</w:t>
      </w:r>
      <w:r w:rsidRPr="00E35300">
        <w:rPr>
          <w:rFonts w:ascii="Arial" w:hAnsi="Arial" w:cs="Arial"/>
          <w:sz w:val="22"/>
          <w:szCs w:val="22"/>
          <w:lang w:val="en-GB"/>
        </w:rPr>
        <w:t xml:space="preserve"> but how they </w:t>
      </w:r>
      <w:r w:rsidR="00332D84" w:rsidRPr="00E35300">
        <w:rPr>
          <w:rFonts w:ascii="Arial" w:hAnsi="Arial" w:cs="Arial"/>
          <w:sz w:val="22"/>
          <w:szCs w:val="22"/>
          <w:lang w:val="en-GB"/>
        </w:rPr>
        <w:t>input</w:t>
      </w:r>
      <w:r w:rsidRPr="00E35300">
        <w:rPr>
          <w:rFonts w:ascii="Arial" w:hAnsi="Arial" w:cs="Arial"/>
          <w:sz w:val="22"/>
          <w:szCs w:val="22"/>
          <w:lang w:val="en-GB"/>
        </w:rPr>
        <w:t xml:space="preserve"> and retrieve information</w:t>
      </w:r>
      <w:r w:rsidR="00332D84" w:rsidRPr="00E35300">
        <w:rPr>
          <w:rFonts w:ascii="Arial" w:hAnsi="Arial" w:cs="Arial"/>
          <w:sz w:val="22"/>
          <w:szCs w:val="22"/>
          <w:lang w:val="en-GB"/>
        </w:rPr>
        <w:t xml:space="preserve"> in their mind</w:t>
      </w:r>
      <w:r w:rsidRPr="00E35300">
        <w:rPr>
          <w:rFonts w:ascii="Arial" w:hAnsi="Arial" w:cs="Arial"/>
          <w:sz w:val="22"/>
          <w:szCs w:val="22"/>
          <w:lang w:val="en-GB"/>
        </w:rPr>
        <w:t xml:space="preserve"> (Tyng et al., 2017). Activation of the amygdala during emotionally </w:t>
      </w:r>
      <w:r w:rsidR="00332D84" w:rsidRPr="00E35300">
        <w:rPr>
          <w:rFonts w:ascii="Arial" w:hAnsi="Arial" w:cs="Arial"/>
          <w:sz w:val="22"/>
          <w:szCs w:val="22"/>
          <w:lang w:val="en-GB"/>
        </w:rPr>
        <w:t>significant</w:t>
      </w:r>
      <w:r w:rsidRPr="00E35300">
        <w:rPr>
          <w:rFonts w:ascii="Arial" w:hAnsi="Arial" w:cs="Arial"/>
          <w:sz w:val="22"/>
          <w:szCs w:val="22"/>
          <w:lang w:val="en-GB"/>
        </w:rPr>
        <w:t xml:space="preserve"> experiences enhances attention</w:t>
      </w:r>
      <w:r w:rsidR="00332D84" w:rsidRPr="00E35300">
        <w:rPr>
          <w:rFonts w:ascii="Arial" w:hAnsi="Arial" w:cs="Arial"/>
          <w:sz w:val="22"/>
          <w:szCs w:val="22"/>
          <w:lang w:val="en-GB"/>
        </w:rPr>
        <w:t>,</w:t>
      </w:r>
      <w:r w:rsidRPr="00E35300">
        <w:rPr>
          <w:rFonts w:ascii="Arial" w:hAnsi="Arial" w:cs="Arial"/>
          <w:sz w:val="22"/>
          <w:szCs w:val="22"/>
          <w:lang w:val="en-GB"/>
        </w:rPr>
        <w:t xml:space="preserve"> and memory consolidation, making emotionally charged learning experiences more durable and impactful (Tyng et al., 2017). In this light, emotional engagement is not a distraction from technical vocal training but rather a potential accelerator of it</w:t>
      </w:r>
      <w:r w:rsidR="00332D84" w:rsidRPr="00E35300">
        <w:rPr>
          <w:rFonts w:ascii="Arial" w:hAnsi="Arial" w:cs="Arial"/>
          <w:sz w:val="22"/>
          <w:szCs w:val="22"/>
          <w:lang w:val="en-GB"/>
        </w:rPr>
        <w:t xml:space="preserve">, </w:t>
      </w:r>
      <w:r w:rsidRPr="00E35300">
        <w:rPr>
          <w:rFonts w:ascii="Arial" w:hAnsi="Arial" w:cs="Arial"/>
          <w:sz w:val="22"/>
          <w:szCs w:val="22"/>
          <w:lang w:val="en-GB"/>
        </w:rPr>
        <w:t xml:space="preserve">one that primes both body and brain for deeper learning. This is particularly relevant in the context of pitch correction, where students may carry emotional baggage from past failures </w:t>
      </w:r>
      <w:r w:rsidR="00332D84" w:rsidRPr="00E35300">
        <w:rPr>
          <w:rFonts w:ascii="Arial" w:hAnsi="Arial" w:cs="Arial"/>
          <w:sz w:val="22"/>
          <w:szCs w:val="22"/>
          <w:lang w:val="en-GB"/>
        </w:rPr>
        <w:t xml:space="preserve">(Knight 1999). </w:t>
      </w:r>
      <w:r w:rsidRPr="00E35300">
        <w:rPr>
          <w:rFonts w:ascii="Arial" w:hAnsi="Arial" w:cs="Arial"/>
          <w:sz w:val="22"/>
          <w:szCs w:val="22"/>
          <w:lang w:val="en-GB"/>
        </w:rPr>
        <w:t>By reframing pitch work as an expressive rather than evaluative process, emotional analysis could transform the voice studio into a site of both technical and emotional development, one that is attuned to the full complexity of how humans feel, move, and learn.</w:t>
      </w:r>
    </w:p>
    <w:p w14:paraId="48AD13CA" w14:textId="5AF38762" w:rsidR="008351DE" w:rsidRPr="00E35300" w:rsidRDefault="00000000" w:rsidP="001063E2">
      <w:pPr>
        <w:pStyle w:val="Default"/>
        <w:suppressAutoHyphens/>
        <w:spacing w:before="0" w:after="240" w:line="360" w:lineRule="auto"/>
        <w:rPr>
          <w:rFonts w:ascii="Arial" w:eastAsia="Arial" w:hAnsi="Arial" w:cs="Arial"/>
          <w:b/>
          <w:bCs/>
          <w:sz w:val="22"/>
          <w:szCs w:val="22"/>
          <w:lang w:val="en-GB"/>
        </w:rPr>
      </w:pPr>
      <w:r w:rsidRPr="00E35300">
        <w:rPr>
          <w:rFonts w:ascii="Arial" w:hAnsi="Arial" w:cs="Arial"/>
          <w:b/>
          <w:bCs/>
          <w:sz w:val="22"/>
          <w:szCs w:val="22"/>
          <w:lang w:val="en-GB"/>
        </w:rPr>
        <w:t>M</w:t>
      </w:r>
      <w:r w:rsidR="00EE0A3B" w:rsidRPr="00E35300">
        <w:rPr>
          <w:rFonts w:ascii="Arial" w:hAnsi="Arial" w:cs="Arial"/>
          <w:b/>
          <w:bCs/>
          <w:sz w:val="22"/>
          <w:szCs w:val="22"/>
          <w:lang w:val="en-GB"/>
        </w:rPr>
        <w:t>ethodology</w:t>
      </w:r>
    </w:p>
    <w:p w14:paraId="1AAC90C7" w14:textId="6A3A44A8" w:rsidR="0041158E" w:rsidRPr="00E35300" w:rsidRDefault="004115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Based on the initial findings of the literature review, </w:t>
      </w:r>
      <w:r w:rsidR="00E35300" w:rsidRPr="00E35300">
        <w:rPr>
          <w:rFonts w:ascii="Arial" w:hAnsi="Arial" w:cs="Arial"/>
          <w:color w:val="000000"/>
          <w:sz w:val="22"/>
          <w:szCs w:val="22"/>
        </w:rPr>
        <w:t>r</w:t>
      </w:r>
      <w:r w:rsidRPr="00E35300">
        <w:rPr>
          <w:rFonts w:ascii="Arial" w:hAnsi="Arial" w:cs="Arial"/>
          <w:color w:val="000000"/>
          <w:sz w:val="22"/>
          <w:szCs w:val="22"/>
        </w:rPr>
        <w:t>ecognizing that the relationship between emotional engagement and pitch accuracy is shaped by individual experiences and perceptions</w:t>
      </w:r>
      <w:r w:rsidR="00E35300" w:rsidRPr="00E35300">
        <w:rPr>
          <w:rFonts w:ascii="Arial" w:hAnsi="Arial" w:cs="Arial"/>
          <w:color w:val="000000"/>
          <w:sz w:val="22"/>
          <w:szCs w:val="22"/>
        </w:rPr>
        <w:t xml:space="preserve"> is important</w:t>
      </w:r>
      <w:r w:rsidRPr="00E35300">
        <w:rPr>
          <w:rFonts w:ascii="Arial" w:hAnsi="Arial" w:cs="Arial"/>
          <w:color w:val="000000"/>
          <w:sz w:val="22"/>
          <w:szCs w:val="22"/>
        </w:rPr>
        <w:t xml:space="preserve">. This philosophical lens aligns with the growing body of research that supports learner </w:t>
      </w:r>
      <w:r w:rsidR="00E35300" w:rsidRPr="00E35300">
        <w:rPr>
          <w:rFonts w:ascii="Arial" w:hAnsi="Arial" w:cs="Arial"/>
          <w:color w:val="000000"/>
          <w:sz w:val="22"/>
          <w:szCs w:val="22"/>
        </w:rPr>
        <w:t>centred</w:t>
      </w:r>
      <w:r w:rsidRPr="00E35300">
        <w:rPr>
          <w:rFonts w:ascii="Arial" w:hAnsi="Arial" w:cs="Arial"/>
          <w:color w:val="000000"/>
          <w:sz w:val="22"/>
          <w:szCs w:val="22"/>
        </w:rPr>
        <w:t xml:space="preserve"> methodologies in music pedagogy and broader educational and psychological theory (Lee, 2020; Narciss &amp; </w:t>
      </w:r>
      <w:proofErr w:type="spellStart"/>
      <w:r w:rsidRPr="00E35300">
        <w:rPr>
          <w:rFonts w:ascii="Arial" w:hAnsi="Arial" w:cs="Arial"/>
          <w:color w:val="000000"/>
          <w:sz w:val="22"/>
          <w:szCs w:val="22"/>
        </w:rPr>
        <w:t>Alemdag</w:t>
      </w:r>
      <w:proofErr w:type="spellEnd"/>
      <w:r w:rsidRPr="00E35300">
        <w:rPr>
          <w:rFonts w:ascii="Arial" w:hAnsi="Arial" w:cs="Arial"/>
          <w:color w:val="000000"/>
          <w:sz w:val="22"/>
          <w:szCs w:val="22"/>
        </w:rPr>
        <w:t xml:space="preserve">, 2025). Singing </w:t>
      </w:r>
      <w:r w:rsidR="000C276E" w:rsidRPr="00E35300">
        <w:rPr>
          <w:rFonts w:ascii="Arial" w:hAnsi="Arial" w:cs="Arial"/>
          <w:color w:val="000000"/>
          <w:sz w:val="22"/>
          <w:szCs w:val="22"/>
        </w:rPr>
        <w:t>is</w:t>
      </w:r>
      <w:r w:rsidRPr="00E35300">
        <w:rPr>
          <w:rFonts w:ascii="Arial" w:hAnsi="Arial" w:cs="Arial"/>
          <w:color w:val="000000"/>
          <w:sz w:val="22"/>
          <w:szCs w:val="22"/>
        </w:rPr>
        <w:t xml:space="preserve"> a deeply personal act, often mixed with identity and self-worth</w:t>
      </w:r>
      <w:r w:rsidR="000C276E" w:rsidRPr="00E35300">
        <w:rPr>
          <w:rFonts w:ascii="Arial" w:hAnsi="Arial" w:cs="Arial"/>
          <w:color w:val="000000"/>
          <w:sz w:val="22"/>
          <w:szCs w:val="22"/>
        </w:rPr>
        <w:t xml:space="preserve"> and </w:t>
      </w:r>
      <w:r w:rsidRPr="00E35300">
        <w:rPr>
          <w:rFonts w:ascii="Arial" w:hAnsi="Arial" w:cs="Arial"/>
          <w:color w:val="000000"/>
          <w:sz w:val="22"/>
          <w:szCs w:val="22"/>
        </w:rPr>
        <w:t>is especially important to form pedagogical inquiry within the lived experience of the learner</w:t>
      </w:r>
      <w:r w:rsidR="000A6CF8" w:rsidRPr="00E35300">
        <w:rPr>
          <w:rFonts w:ascii="Arial" w:hAnsi="Arial" w:cs="Arial"/>
          <w:color w:val="000000"/>
          <w:sz w:val="22"/>
          <w:szCs w:val="22"/>
        </w:rPr>
        <w:t xml:space="preserve"> </w:t>
      </w:r>
      <w:r w:rsidR="0095587A" w:rsidRPr="00E35300">
        <w:rPr>
          <w:rFonts w:ascii="Arial" w:hAnsi="Arial" w:cs="Arial"/>
          <w:color w:val="000000"/>
          <w:sz w:val="22"/>
          <w:szCs w:val="22"/>
        </w:rPr>
        <w:t>(Watts, Murphy, and Barnes-Burroughs, 2003).</w:t>
      </w:r>
      <w:r w:rsidRPr="00E35300">
        <w:rPr>
          <w:rFonts w:ascii="Arial" w:hAnsi="Arial" w:cs="Arial"/>
          <w:color w:val="000000"/>
          <w:sz w:val="22"/>
          <w:szCs w:val="22"/>
        </w:rPr>
        <w:t xml:space="preserve"> Because of this, a mixed methods design was selected to capture both measurable outcomes and the nuanced qualitative insights that emerge from emotional engagement with song material. This dual approach enables a more comprehensive understanding of how emotional text analysis impacts not only pitch accuracy but also students' affective responses to correction and self-perception as singers.</w:t>
      </w:r>
    </w:p>
    <w:p w14:paraId="043468B7" w14:textId="5774D14E" w:rsidR="00DE1AA5" w:rsidRPr="00E35300" w:rsidRDefault="00DE1AA5" w:rsidP="001063E2">
      <w:pPr>
        <w:pStyle w:val="NormalWeb"/>
        <w:spacing w:line="360" w:lineRule="auto"/>
        <w:rPr>
          <w:rFonts w:ascii="Arial" w:hAnsi="Arial" w:cs="Arial"/>
          <w:b/>
          <w:bCs/>
          <w:color w:val="000000"/>
          <w:sz w:val="22"/>
          <w:szCs w:val="22"/>
        </w:rPr>
      </w:pPr>
      <w:r w:rsidRPr="00E35300">
        <w:rPr>
          <w:rFonts w:ascii="Arial" w:hAnsi="Arial" w:cs="Arial"/>
          <w:b/>
          <w:bCs/>
          <w:color w:val="000000"/>
          <w:sz w:val="22"/>
          <w:szCs w:val="22"/>
        </w:rPr>
        <w:t>Quantitative Component</w:t>
      </w:r>
    </w:p>
    <w:p w14:paraId="70842373" w14:textId="501348F6" w:rsidR="0041158E" w:rsidRPr="00E35300" w:rsidRDefault="004115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lastRenderedPageBreak/>
        <w:t xml:space="preserve">The quantitative element of the study involved measuring pitch accuracy before and after the use of emotional text analysis. Participants were asked to sing a short, familiar passage from a song they perceived as difficult in terms of pitch accuracy. The initial performance was recorded and </w:t>
      </w:r>
      <w:r w:rsidR="00E35300" w:rsidRPr="00E35300">
        <w:rPr>
          <w:rFonts w:ascii="Arial" w:hAnsi="Arial" w:cs="Arial"/>
          <w:color w:val="000000"/>
          <w:sz w:val="22"/>
          <w:szCs w:val="22"/>
        </w:rPr>
        <w:t>analysed</w:t>
      </w:r>
      <w:r w:rsidRPr="00E35300">
        <w:rPr>
          <w:rFonts w:ascii="Arial" w:hAnsi="Arial" w:cs="Arial"/>
          <w:color w:val="000000"/>
          <w:sz w:val="22"/>
          <w:szCs w:val="22"/>
        </w:rPr>
        <w:t xml:space="preserve"> using Voce Vista software to evaluate pitch alignment with the written score. Following the first attempt, the participant completed an emotional analysis of the text, responding to reflective prompts such as: "What do you think this piece of music is about?", "What specific emotions do you think are present in the text?", and "Can you think of a time in your life when you have felt these emotions?" Participants were not required to share personal reflections aloud, supporting emotional safety while encouraging internal reflection and connection.</w:t>
      </w:r>
      <w:r w:rsidR="000E7787" w:rsidRPr="00E35300">
        <w:rPr>
          <w:rFonts w:ascii="Arial" w:hAnsi="Arial" w:cs="Arial"/>
          <w:color w:val="000000"/>
          <w:sz w:val="22"/>
          <w:szCs w:val="22"/>
        </w:rPr>
        <w:t xml:space="preserve"> </w:t>
      </w:r>
      <w:r w:rsidRPr="00E35300">
        <w:rPr>
          <w:rFonts w:ascii="Arial" w:hAnsi="Arial" w:cs="Arial"/>
          <w:color w:val="000000"/>
          <w:sz w:val="22"/>
          <w:szCs w:val="22"/>
        </w:rPr>
        <w:t xml:space="preserve">After completing the emotional analysis, the participant performed the same musical excerpt again, with the new take similarly recorded and </w:t>
      </w:r>
      <w:r w:rsidR="00E35300" w:rsidRPr="00E35300">
        <w:rPr>
          <w:rFonts w:ascii="Arial" w:hAnsi="Arial" w:cs="Arial"/>
          <w:color w:val="000000"/>
          <w:sz w:val="22"/>
          <w:szCs w:val="22"/>
        </w:rPr>
        <w:t>analysed</w:t>
      </w:r>
      <w:r w:rsidRPr="00E35300">
        <w:rPr>
          <w:rFonts w:ascii="Arial" w:hAnsi="Arial" w:cs="Arial"/>
          <w:color w:val="000000"/>
          <w:sz w:val="22"/>
          <w:szCs w:val="22"/>
        </w:rPr>
        <w:t xml:space="preserve"> in Voce Vista. While not all data visualizations remained intact due to technical limitations, </w:t>
      </w:r>
      <w:r w:rsidR="000A6CF8" w:rsidRPr="00E35300">
        <w:rPr>
          <w:rFonts w:ascii="Arial" w:hAnsi="Arial" w:cs="Arial"/>
          <w:color w:val="000000"/>
          <w:sz w:val="22"/>
          <w:szCs w:val="22"/>
        </w:rPr>
        <w:t>a usable pool of data was still acquired, then a</w:t>
      </w:r>
      <w:r w:rsidRPr="00E35300">
        <w:rPr>
          <w:rFonts w:ascii="Arial" w:hAnsi="Arial" w:cs="Arial"/>
          <w:color w:val="000000"/>
          <w:sz w:val="22"/>
          <w:szCs w:val="22"/>
        </w:rPr>
        <w:t xml:space="preserve"> qualitative and </w:t>
      </w:r>
      <w:r w:rsidR="000A6CF8" w:rsidRPr="00E35300">
        <w:rPr>
          <w:rFonts w:ascii="Arial" w:hAnsi="Arial" w:cs="Arial"/>
          <w:color w:val="000000"/>
          <w:sz w:val="22"/>
          <w:szCs w:val="22"/>
        </w:rPr>
        <w:t>quantitative</w:t>
      </w:r>
      <w:r w:rsidRPr="00E35300">
        <w:rPr>
          <w:rFonts w:ascii="Arial" w:hAnsi="Arial" w:cs="Arial"/>
          <w:color w:val="000000"/>
          <w:sz w:val="22"/>
          <w:szCs w:val="22"/>
        </w:rPr>
        <w:t xml:space="preserve"> review of the data was reviewed. </w:t>
      </w:r>
    </w:p>
    <w:p w14:paraId="18A50ACA" w14:textId="77777777" w:rsidR="00DE1AA5" w:rsidRPr="00E35300" w:rsidRDefault="0041158E" w:rsidP="001063E2">
      <w:pPr>
        <w:pStyle w:val="NormalWeb"/>
        <w:spacing w:line="360" w:lineRule="auto"/>
        <w:rPr>
          <w:rFonts w:ascii="Arial" w:hAnsi="Arial" w:cs="Arial"/>
          <w:b/>
          <w:bCs/>
          <w:color w:val="000000"/>
          <w:sz w:val="22"/>
          <w:szCs w:val="22"/>
        </w:rPr>
      </w:pPr>
      <w:r w:rsidRPr="00E35300">
        <w:rPr>
          <w:rFonts w:ascii="Arial" w:hAnsi="Arial" w:cs="Arial"/>
          <w:b/>
          <w:bCs/>
          <w:color w:val="000000"/>
          <w:sz w:val="22"/>
          <w:szCs w:val="22"/>
        </w:rPr>
        <w:t xml:space="preserve">Qualitative Component </w:t>
      </w:r>
    </w:p>
    <w:p w14:paraId="1850D490" w14:textId="7336CEB6" w:rsidR="0041158E" w:rsidRPr="00E35300" w:rsidRDefault="004115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The qualitative phase of the study began with a short survey to screen potential participants and gather background information on their self-perceptions and prior experiences with pitch correction. Questions explored whether they considered themselves singers or non-singers, who (if anyone) had previously commented on their pitch accuracy, and what corrective methods they had previously encountered. The survey also asked for subjective evaluations of the efficacy of those methods.</w:t>
      </w:r>
      <w:r w:rsidR="000E7787" w:rsidRPr="00E35300">
        <w:rPr>
          <w:rFonts w:ascii="Arial" w:hAnsi="Arial" w:cs="Arial"/>
          <w:color w:val="000000"/>
          <w:sz w:val="22"/>
          <w:szCs w:val="22"/>
        </w:rPr>
        <w:t xml:space="preserve"> </w:t>
      </w:r>
    </w:p>
    <w:p w14:paraId="6FF74D6F" w14:textId="453A4F02" w:rsidR="0041158E" w:rsidRPr="00E35300" w:rsidRDefault="004115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Participants who indicated a willingness to be contacted were invited to engage in the full study, including an exit interview following their singing tasks. The </w:t>
      </w:r>
      <w:r w:rsidR="00DE1AA5" w:rsidRPr="00E35300">
        <w:rPr>
          <w:rFonts w:ascii="Arial" w:hAnsi="Arial" w:cs="Arial"/>
          <w:color w:val="000000"/>
          <w:sz w:val="22"/>
          <w:szCs w:val="22"/>
        </w:rPr>
        <w:t>open-ended</w:t>
      </w:r>
      <w:r w:rsidRPr="00E35300">
        <w:rPr>
          <w:rFonts w:ascii="Arial" w:hAnsi="Arial" w:cs="Arial"/>
          <w:color w:val="000000"/>
          <w:sz w:val="22"/>
          <w:szCs w:val="22"/>
        </w:rPr>
        <w:t xml:space="preserve"> nature of the exit interview questions allowed participants to describe how the emotional text analysis affected their sense of musical </w:t>
      </w:r>
      <w:r w:rsidR="000E7787" w:rsidRPr="00E35300">
        <w:rPr>
          <w:rFonts w:ascii="Arial" w:hAnsi="Arial" w:cs="Arial"/>
          <w:color w:val="000000"/>
          <w:sz w:val="22"/>
          <w:szCs w:val="22"/>
        </w:rPr>
        <w:t>freedom</w:t>
      </w:r>
      <w:r w:rsidRPr="00E35300">
        <w:rPr>
          <w:rFonts w:ascii="Arial" w:hAnsi="Arial" w:cs="Arial"/>
          <w:color w:val="000000"/>
          <w:sz w:val="22"/>
          <w:szCs w:val="22"/>
        </w:rPr>
        <w:t xml:space="preserve">, vocal control, and </w:t>
      </w:r>
      <w:r w:rsidR="00E35300" w:rsidRPr="00E35300">
        <w:rPr>
          <w:rFonts w:ascii="Arial" w:hAnsi="Arial" w:cs="Arial"/>
          <w:color w:val="000000"/>
          <w:sz w:val="22"/>
          <w:szCs w:val="22"/>
        </w:rPr>
        <w:t>self-confidence</w:t>
      </w:r>
      <w:r w:rsidRPr="00E35300">
        <w:rPr>
          <w:rFonts w:ascii="Arial" w:hAnsi="Arial" w:cs="Arial"/>
          <w:color w:val="000000"/>
          <w:sz w:val="22"/>
          <w:szCs w:val="22"/>
        </w:rPr>
        <w:t>. Key prompts asked about their overall impressions of the method, any physiological sensations they noticed, and their willingness to use emotional analysis in future practice.</w:t>
      </w:r>
    </w:p>
    <w:p w14:paraId="7D629335" w14:textId="6DB94155" w:rsidR="0041158E" w:rsidRPr="00E35300" w:rsidRDefault="004115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Recruitment was conducted through social media platforms and word of mouth, specifically targeting individuals who </w:t>
      </w:r>
      <w:r w:rsidR="00E35300" w:rsidRPr="00E35300">
        <w:rPr>
          <w:rFonts w:ascii="Arial" w:hAnsi="Arial" w:cs="Arial"/>
          <w:color w:val="000000"/>
          <w:sz w:val="22"/>
          <w:szCs w:val="22"/>
        </w:rPr>
        <w:t>self-identified</w:t>
      </w:r>
      <w:r w:rsidRPr="00E35300">
        <w:rPr>
          <w:rFonts w:ascii="Arial" w:hAnsi="Arial" w:cs="Arial"/>
          <w:color w:val="000000"/>
          <w:sz w:val="22"/>
          <w:szCs w:val="22"/>
        </w:rPr>
        <w:t xml:space="preserve"> as struggling with pitch. </w:t>
      </w:r>
      <w:r w:rsidR="00ED42FA" w:rsidRPr="00E35300">
        <w:rPr>
          <w:rFonts w:ascii="Arial" w:hAnsi="Arial" w:cs="Arial"/>
          <w:color w:val="000000"/>
          <w:sz w:val="22"/>
          <w:szCs w:val="22"/>
        </w:rPr>
        <w:t xml:space="preserve">Importantly, this pilot study operated on a small scale of one participant without a formal system for managing psychological safety, as outlined in the </w:t>
      </w:r>
      <w:r w:rsidR="00E35300" w:rsidRPr="00E35300">
        <w:rPr>
          <w:rFonts w:ascii="Arial" w:hAnsi="Arial" w:cs="Arial"/>
          <w:color w:val="000000"/>
          <w:sz w:val="22"/>
          <w:szCs w:val="22"/>
        </w:rPr>
        <w:t>Canadian National S</w:t>
      </w:r>
      <w:r w:rsidR="00ED42FA" w:rsidRPr="00E35300">
        <w:rPr>
          <w:rFonts w:ascii="Arial" w:hAnsi="Arial" w:cs="Arial"/>
          <w:color w:val="000000"/>
          <w:sz w:val="22"/>
          <w:szCs w:val="22"/>
        </w:rPr>
        <w:t xml:space="preserve">tandard’s </w:t>
      </w:r>
      <w:r w:rsidR="00E35300" w:rsidRPr="00E35300">
        <w:rPr>
          <w:rFonts w:ascii="Arial" w:hAnsi="Arial" w:cs="Arial"/>
          <w:color w:val="000000"/>
          <w:sz w:val="22"/>
          <w:szCs w:val="22"/>
        </w:rPr>
        <w:t xml:space="preserve">(2022) </w:t>
      </w:r>
      <w:r w:rsidR="00ED42FA" w:rsidRPr="00E35300">
        <w:rPr>
          <w:rFonts w:ascii="Arial" w:hAnsi="Arial" w:cs="Arial"/>
          <w:color w:val="000000"/>
          <w:sz w:val="22"/>
          <w:szCs w:val="22"/>
        </w:rPr>
        <w:t xml:space="preserve">“Psychological Health and Safety Management System” (PHSMS). However, its attention to emotional risk mitigation, supportive </w:t>
      </w:r>
      <w:r w:rsidR="00ED42FA" w:rsidRPr="00E35300">
        <w:rPr>
          <w:rFonts w:ascii="Arial" w:hAnsi="Arial" w:cs="Arial"/>
          <w:color w:val="000000"/>
          <w:sz w:val="22"/>
          <w:szCs w:val="22"/>
        </w:rPr>
        <w:lastRenderedPageBreak/>
        <w:t>teacher-student dynamics, and reflective practice resonates with the spirit of these guidelines. This supports the idea that future vocal pedagogy could benefit from a more formal integration of psychological health principles</w:t>
      </w:r>
      <w:r w:rsidR="00E35300" w:rsidRPr="00E35300">
        <w:rPr>
          <w:rFonts w:ascii="Arial" w:hAnsi="Arial" w:cs="Arial"/>
          <w:color w:val="000000"/>
          <w:sz w:val="22"/>
          <w:szCs w:val="22"/>
        </w:rPr>
        <w:t xml:space="preserve"> (Tyng et al. 2017)</w:t>
      </w:r>
      <w:r w:rsidR="00ED42FA" w:rsidRPr="00E35300">
        <w:rPr>
          <w:rFonts w:ascii="Arial" w:hAnsi="Arial" w:cs="Arial"/>
          <w:color w:val="000000"/>
          <w:sz w:val="22"/>
          <w:szCs w:val="22"/>
        </w:rPr>
        <w:t xml:space="preserve">, ensuring that singing instruction not only develops technical skill, but also protects and promotes the mental well-being of any participant. </w:t>
      </w:r>
      <w:r w:rsidRPr="00E35300">
        <w:rPr>
          <w:rFonts w:ascii="Arial" w:hAnsi="Arial" w:cs="Arial"/>
          <w:color w:val="000000"/>
          <w:sz w:val="22"/>
          <w:szCs w:val="22"/>
        </w:rPr>
        <w:t>Ethical considerations were central to the study design</w:t>
      </w:r>
      <w:r w:rsidR="00ED42FA" w:rsidRPr="00E35300">
        <w:rPr>
          <w:rFonts w:ascii="Arial" w:hAnsi="Arial" w:cs="Arial"/>
          <w:color w:val="000000"/>
          <w:sz w:val="22"/>
          <w:szCs w:val="22"/>
        </w:rPr>
        <w:t xml:space="preserve"> and ethics consent </w:t>
      </w:r>
      <w:r w:rsidR="00E35300" w:rsidRPr="00E35300">
        <w:rPr>
          <w:rFonts w:ascii="Arial" w:hAnsi="Arial" w:cs="Arial"/>
          <w:color w:val="000000"/>
          <w:sz w:val="22"/>
          <w:szCs w:val="22"/>
        </w:rPr>
        <w:t xml:space="preserve">and ethical approval </w:t>
      </w:r>
      <w:r w:rsidR="00ED42FA" w:rsidRPr="00E35300">
        <w:rPr>
          <w:rFonts w:ascii="Arial" w:hAnsi="Arial" w:cs="Arial"/>
          <w:color w:val="000000"/>
          <w:sz w:val="22"/>
          <w:szCs w:val="22"/>
        </w:rPr>
        <w:t>was gained through UWTSD</w:t>
      </w:r>
      <w:r w:rsidR="00E35300" w:rsidRPr="00E35300">
        <w:rPr>
          <w:rFonts w:ascii="Arial" w:hAnsi="Arial" w:cs="Arial"/>
          <w:color w:val="000000"/>
          <w:sz w:val="22"/>
          <w:szCs w:val="22"/>
        </w:rPr>
        <w:t xml:space="preserve">, </w:t>
      </w:r>
      <w:r w:rsidR="00ED42FA" w:rsidRPr="00E35300">
        <w:rPr>
          <w:rFonts w:ascii="Arial" w:hAnsi="Arial" w:cs="Arial"/>
          <w:color w:val="000000"/>
          <w:sz w:val="22"/>
          <w:szCs w:val="22"/>
        </w:rPr>
        <w:t>and a signed consent form from the participant</w:t>
      </w:r>
      <w:r w:rsidRPr="00E35300">
        <w:rPr>
          <w:rFonts w:ascii="Arial" w:hAnsi="Arial" w:cs="Arial"/>
          <w:color w:val="000000"/>
          <w:sz w:val="22"/>
          <w:szCs w:val="22"/>
        </w:rPr>
        <w:t>, especially due to the insider</w:t>
      </w:r>
      <w:r w:rsidR="000A6CF8" w:rsidRPr="00E35300">
        <w:rPr>
          <w:rFonts w:ascii="Arial" w:hAnsi="Arial" w:cs="Arial"/>
          <w:color w:val="000000"/>
          <w:sz w:val="22"/>
          <w:szCs w:val="22"/>
        </w:rPr>
        <w:t xml:space="preserve"> </w:t>
      </w:r>
      <w:r w:rsidRPr="00E35300">
        <w:rPr>
          <w:rFonts w:ascii="Arial" w:hAnsi="Arial" w:cs="Arial"/>
          <w:color w:val="000000"/>
          <w:sz w:val="22"/>
          <w:szCs w:val="22"/>
        </w:rPr>
        <w:t xml:space="preserve">researcher dynamic. </w:t>
      </w:r>
      <w:r w:rsidR="000A6CF8" w:rsidRPr="00E35300">
        <w:rPr>
          <w:rFonts w:ascii="Arial" w:hAnsi="Arial" w:cs="Arial"/>
          <w:color w:val="000000"/>
          <w:sz w:val="22"/>
          <w:szCs w:val="22"/>
        </w:rPr>
        <w:t xml:space="preserve">The </w:t>
      </w:r>
      <w:r w:rsidRPr="00E35300">
        <w:rPr>
          <w:rFonts w:ascii="Arial" w:hAnsi="Arial" w:cs="Arial"/>
          <w:color w:val="000000"/>
          <w:sz w:val="22"/>
          <w:szCs w:val="22"/>
        </w:rPr>
        <w:t>participant w</w:t>
      </w:r>
      <w:r w:rsidR="000A6CF8" w:rsidRPr="00E35300">
        <w:rPr>
          <w:rFonts w:ascii="Arial" w:hAnsi="Arial" w:cs="Arial"/>
          <w:color w:val="000000"/>
          <w:sz w:val="22"/>
          <w:szCs w:val="22"/>
        </w:rPr>
        <w:t>as</w:t>
      </w:r>
      <w:r w:rsidRPr="00E35300">
        <w:rPr>
          <w:rFonts w:ascii="Arial" w:hAnsi="Arial" w:cs="Arial"/>
          <w:color w:val="000000"/>
          <w:sz w:val="22"/>
          <w:szCs w:val="22"/>
        </w:rPr>
        <w:t xml:space="preserve"> drawn from a community theatre network with which the researcher had previous affiliations, potentially introducing power imbalances.</w:t>
      </w:r>
      <w:r w:rsidR="00E35300" w:rsidRPr="00E35300">
        <w:rPr>
          <w:rFonts w:ascii="Arial" w:hAnsi="Arial" w:cs="Arial"/>
          <w:color w:val="000000"/>
          <w:sz w:val="22"/>
          <w:szCs w:val="22"/>
        </w:rPr>
        <w:t xml:space="preserve"> </w:t>
      </w:r>
      <w:r w:rsidR="00E35300" w:rsidRPr="00E35300">
        <w:rPr>
          <w:rFonts w:ascii="Arial" w:hAnsi="Arial" w:cs="Arial"/>
          <w:color w:val="000000"/>
          <w:sz w:val="22"/>
          <w:szCs w:val="22"/>
        </w:rPr>
        <w:t>(</w:t>
      </w:r>
      <w:r w:rsidR="00E35300" w:rsidRPr="00E35300">
        <w:rPr>
          <w:rFonts w:ascii="Arial" w:hAnsi="Arial" w:cs="Arial"/>
          <w:color w:val="000000"/>
          <w:sz w:val="22"/>
          <w:szCs w:val="22"/>
        </w:rPr>
        <w:t>Canadian National Standard, 2022)</w:t>
      </w:r>
      <w:r w:rsidRPr="00E35300">
        <w:rPr>
          <w:rFonts w:ascii="Arial" w:hAnsi="Arial" w:cs="Arial"/>
          <w:color w:val="000000"/>
          <w:sz w:val="22"/>
          <w:szCs w:val="22"/>
        </w:rPr>
        <w:t xml:space="preserve"> To mitigate this, informed consent was rigorously applied, and confidentiality was emphasized. </w:t>
      </w:r>
      <w:r w:rsidR="00ED42FA" w:rsidRPr="00E35300">
        <w:rPr>
          <w:rFonts w:ascii="Arial" w:hAnsi="Arial" w:cs="Arial"/>
          <w:color w:val="000000"/>
          <w:sz w:val="22"/>
          <w:szCs w:val="22"/>
        </w:rPr>
        <w:t>The p</w:t>
      </w:r>
      <w:r w:rsidRPr="00E35300">
        <w:rPr>
          <w:rFonts w:ascii="Arial" w:hAnsi="Arial" w:cs="Arial"/>
          <w:color w:val="000000"/>
          <w:sz w:val="22"/>
          <w:szCs w:val="22"/>
        </w:rPr>
        <w:t>articipant w</w:t>
      </w:r>
      <w:r w:rsidR="00ED42FA" w:rsidRPr="00E35300">
        <w:rPr>
          <w:rFonts w:ascii="Arial" w:hAnsi="Arial" w:cs="Arial"/>
          <w:color w:val="000000"/>
          <w:sz w:val="22"/>
          <w:szCs w:val="22"/>
        </w:rPr>
        <w:t xml:space="preserve">as </w:t>
      </w:r>
      <w:r w:rsidRPr="00E35300">
        <w:rPr>
          <w:rFonts w:ascii="Arial" w:hAnsi="Arial" w:cs="Arial"/>
          <w:color w:val="000000"/>
          <w:sz w:val="22"/>
          <w:szCs w:val="22"/>
        </w:rPr>
        <w:t>reminded throughout that their honest feedback</w:t>
      </w:r>
      <w:r w:rsidR="000A6CF8" w:rsidRPr="00E35300">
        <w:rPr>
          <w:rFonts w:ascii="Arial" w:hAnsi="Arial" w:cs="Arial"/>
          <w:color w:val="000000"/>
          <w:sz w:val="22"/>
          <w:szCs w:val="22"/>
        </w:rPr>
        <w:t xml:space="preserve">, </w:t>
      </w:r>
      <w:r w:rsidRPr="00E35300">
        <w:rPr>
          <w:rFonts w:ascii="Arial" w:hAnsi="Arial" w:cs="Arial"/>
          <w:color w:val="000000"/>
          <w:sz w:val="22"/>
          <w:szCs w:val="22"/>
        </w:rPr>
        <w:t>positive or negative</w:t>
      </w:r>
      <w:r w:rsidR="000A6CF8" w:rsidRPr="00E35300">
        <w:rPr>
          <w:rFonts w:ascii="Arial" w:hAnsi="Arial" w:cs="Arial"/>
          <w:color w:val="000000"/>
          <w:sz w:val="22"/>
          <w:szCs w:val="22"/>
        </w:rPr>
        <w:t xml:space="preserve">, </w:t>
      </w:r>
      <w:r w:rsidRPr="00E35300">
        <w:rPr>
          <w:rFonts w:ascii="Arial" w:hAnsi="Arial" w:cs="Arial"/>
          <w:color w:val="000000"/>
          <w:sz w:val="22"/>
          <w:szCs w:val="22"/>
        </w:rPr>
        <w:t>was welcomed and essential to the study's aims.</w:t>
      </w:r>
    </w:p>
    <w:p w14:paraId="49B64A12" w14:textId="571A6C83" w:rsidR="0041158E" w:rsidRPr="00E35300" w:rsidRDefault="004115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Taken together, the data collection methods reflect the study's commitment to holistic inquiry. The mixed-methods approach captures not only what can be measured with tools like Voce Vista, but also the subjective, embodied experience of learning to sing. In doing so, it aligns with constructivist calls for education that values mistakes as opportunities, emotional safety as a precondition for growth, and expressive engagement as a foundation for technical improvement (Lee, 2020; Johnson et al., 2017; Tyng et al., 2017).</w:t>
      </w:r>
      <w:r w:rsidR="008F43CD" w:rsidRPr="00E35300">
        <w:rPr>
          <w:rFonts w:ascii="Arial" w:hAnsi="Arial" w:cs="Arial"/>
          <w:color w:val="000000"/>
          <w:sz w:val="22"/>
          <w:szCs w:val="22"/>
        </w:rPr>
        <w:t xml:space="preserve"> </w:t>
      </w:r>
    </w:p>
    <w:p w14:paraId="4F0424E1" w14:textId="775D1AA4" w:rsidR="00AA5B48" w:rsidRPr="00E35300" w:rsidRDefault="008F43CD" w:rsidP="00435DF6">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The data analysis was carried out through matching pitches captured in Voce Vista to the written published </w:t>
      </w:r>
      <w:r w:rsidR="00435DF6" w:rsidRPr="00E35300">
        <w:rPr>
          <w:rFonts w:ascii="Arial" w:hAnsi="Arial" w:cs="Arial"/>
          <w:color w:val="000000"/>
          <w:sz w:val="22"/>
          <w:szCs w:val="22"/>
        </w:rPr>
        <w:t>score and</w:t>
      </w:r>
      <w:r w:rsidRPr="00E35300">
        <w:rPr>
          <w:rFonts w:ascii="Arial" w:hAnsi="Arial" w:cs="Arial"/>
          <w:color w:val="000000"/>
          <w:sz w:val="22"/>
          <w:szCs w:val="22"/>
        </w:rPr>
        <w:t xml:space="preserve"> running the data through tests in </w:t>
      </w:r>
      <w:proofErr w:type="spellStart"/>
      <w:r w:rsidRPr="00E35300">
        <w:rPr>
          <w:rFonts w:ascii="Arial" w:hAnsi="Arial" w:cs="Arial"/>
          <w:color w:val="000000"/>
          <w:sz w:val="22"/>
          <w:szCs w:val="22"/>
        </w:rPr>
        <w:t>Jamovi</w:t>
      </w:r>
      <w:proofErr w:type="spellEnd"/>
      <w:r w:rsidRPr="00E35300">
        <w:rPr>
          <w:rFonts w:ascii="Arial" w:hAnsi="Arial" w:cs="Arial"/>
          <w:color w:val="000000"/>
          <w:sz w:val="22"/>
          <w:szCs w:val="22"/>
        </w:rPr>
        <w:t xml:space="preserve"> software </w:t>
      </w:r>
      <w:r w:rsidR="00E35300" w:rsidRPr="00E35300">
        <w:rPr>
          <w:rFonts w:ascii="Arial" w:hAnsi="Arial" w:cs="Arial"/>
          <w:color w:val="000000"/>
          <w:sz w:val="22"/>
          <w:szCs w:val="22"/>
        </w:rPr>
        <w:t xml:space="preserve">where a </w:t>
      </w:r>
      <w:r w:rsidRPr="00E35300">
        <w:rPr>
          <w:rFonts w:ascii="Arial" w:hAnsi="Arial" w:cs="Arial"/>
          <w:color w:val="000000"/>
          <w:sz w:val="22"/>
          <w:szCs w:val="22"/>
        </w:rPr>
        <w:t>Wilcoxon Rank test as well as a Shapiro-Wilk test to determine statistical significance.</w:t>
      </w:r>
    </w:p>
    <w:p w14:paraId="48AD13EA" w14:textId="77E43199" w:rsidR="008351DE" w:rsidRPr="00E35300" w:rsidRDefault="00EE0A3B" w:rsidP="001063E2">
      <w:pPr>
        <w:pStyle w:val="Default"/>
        <w:suppressAutoHyphens/>
        <w:spacing w:before="0" w:after="240" w:line="360" w:lineRule="auto"/>
        <w:rPr>
          <w:rFonts w:ascii="Arial" w:eastAsia="Times Roman" w:hAnsi="Arial" w:cs="Arial"/>
          <w:b/>
          <w:bCs/>
          <w:sz w:val="22"/>
          <w:szCs w:val="22"/>
          <w:lang w:val="en-GB"/>
        </w:rPr>
      </w:pPr>
      <w:r w:rsidRPr="00E35300">
        <w:rPr>
          <w:rFonts w:ascii="Arial" w:eastAsia="Times Roman" w:hAnsi="Arial" w:cs="Arial"/>
          <w:b/>
          <w:bCs/>
          <w:sz w:val="22"/>
          <w:szCs w:val="22"/>
          <w:lang w:val="en-GB"/>
        </w:rPr>
        <w:t>Case Study Findings</w:t>
      </w:r>
    </w:p>
    <w:p w14:paraId="32FF95B1" w14:textId="79357CCB" w:rsidR="00EE29CA" w:rsidRPr="00E35300" w:rsidRDefault="00EE29CA" w:rsidP="00EE29CA">
      <w:pPr>
        <w:pStyle w:val="Default"/>
        <w:suppressAutoHyphens/>
        <w:spacing w:before="0" w:after="240" w:line="360" w:lineRule="auto"/>
        <w:rPr>
          <w:rFonts w:ascii="Arial" w:hAnsi="Arial" w:cs="Arial"/>
          <w:sz w:val="22"/>
          <w:szCs w:val="22"/>
          <w:lang w:val="en-GB"/>
        </w:rPr>
      </w:pPr>
      <w:r w:rsidRPr="00E35300">
        <w:rPr>
          <w:rFonts w:ascii="Arial" w:eastAsia="Times Roman" w:hAnsi="Arial" w:cs="Arial"/>
          <w:sz w:val="22"/>
          <w:szCs w:val="22"/>
          <w:lang w:val="en-GB"/>
        </w:rPr>
        <w:t xml:space="preserve">Prior to the research </w:t>
      </w:r>
      <w:r w:rsidR="004A1BBE" w:rsidRPr="00E35300">
        <w:rPr>
          <w:rFonts w:ascii="Arial" w:eastAsia="Times Roman" w:hAnsi="Arial" w:cs="Arial"/>
          <w:sz w:val="22"/>
          <w:szCs w:val="22"/>
          <w:lang w:val="en-GB"/>
        </w:rPr>
        <w:t>experiment</w:t>
      </w:r>
      <w:r w:rsidRPr="00E35300">
        <w:rPr>
          <w:rFonts w:ascii="Arial" w:eastAsia="Times Roman" w:hAnsi="Arial" w:cs="Arial"/>
          <w:sz w:val="22"/>
          <w:szCs w:val="22"/>
          <w:lang w:val="en-GB"/>
        </w:rPr>
        <w:t xml:space="preserve">, the participant was asked to fill out a screening questionnaire. The first question was if the participant considered themselves a singer, to which they responded yes. The second question was if the participant had ever been told they had pitch matching difficulties, to which the participant also responded yes. They later stated in the survey that many people have told </w:t>
      </w:r>
      <w:r w:rsidR="004A1BBE" w:rsidRPr="00E35300">
        <w:rPr>
          <w:rFonts w:ascii="Arial" w:eastAsia="Times Roman" w:hAnsi="Arial" w:cs="Arial"/>
          <w:sz w:val="22"/>
          <w:szCs w:val="22"/>
          <w:lang w:val="en-GB"/>
        </w:rPr>
        <w:t>them about</w:t>
      </w:r>
      <w:r w:rsidRPr="00E35300">
        <w:rPr>
          <w:rFonts w:ascii="Arial" w:eastAsia="Times Roman" w:hAnsi="Arial" w:cs="Arial"/>
          <w:sz w:val="22"/>
          <w:szCs w:val="22"/>
          <w:lang w:val="en-GB"/>
        </w:rPr>
        <w:t xml:space="preserve"> this idea over many years. This is at odds with</w:t>
      </w:r>
      <w:r w:rsidRPr="00E35300">
        <w:rPr>
          <w:rFonts w:ascii="Arial" w:hAnsi="Arial" w:cs="Arial"/>
          <w:sz w:val="22"/>
          <w:szCs w:val="22"/>
          <w:lang w:val="en-GB"/>
        </w:rPr>
        <w:t xml:space="preserve"> Susan Knight’s (1999) exploration of adults who have internalized the non-singer label as a fixed and damaging truth. Knight identifies how singular moments of rejection, particularly in childhood, can lead to long-term psychological wounds like feelings of humiliation, shame, regret. This also has resulted in at times a reluctance to sing to one's own children. The emotional weight of this identity often results in a sense of loss, as though an essential human function has been </w:t>
      </w:r>
      <w:r w:rsidRPr="00E35300">
        <w:rPr>
          <w:rFonts w:ascii="Arial" w:hAnsi="Arial" w:cs="Arial"/>
          <w:sz w:val="22"/>
          <w:szCs w:val="22"/>
          <w:lang w:val="en-GB"/>
        </w:rPr>
        <w:lastRenderedPageBreak/>
        <w:t>foreclosed. However, Knight also found that when these individuals were reintroduced to singing as a learnable skill, rather than an innate gift, a dramatic shift occurred: joy, emotional release, and healing became possible. This supports the emotional engagement framework used in the current study, which reframes pitch correction not as a test of accuracy but as an expressive, emotionally integrated process. Perhaps a more holistic look was taken on singing for the participant</w:t>
      </w:r>
      <w:r w:rsidR="004A1BBE" w:rsidRPr="00E35300">
        <w:rPr>
          <w:rFonts w:ascii="Arial" w:hAnsi="Arial" w:cs="Arial"/>
          <w:sz w:val="22"/>
          <w:szCs w:val="22"/>
          <w:lang w:val="en-GB"/>
        </w:rPr>
        <w:t>, or a psychologically safe environment was present for the participant to be free to make mistakes in a judgement free space</w:t>
      </w:r>
      <w:r w:rsidR="00E35300" w:rsidRPr="00E35300">
        <w:rPr>
          <w:rFonts w:ascii="Arial" w:hAnsi="Arial" w:cs="Arial"/>
          <w:sz w:val="22"/>
          <w:szCs w:val="22"/>
          <w:lang w:val="en-GB"/>
        </w:rPr>
        <w:t xml:space="preserve"> (The Canadian National Standard, 2022). </w:t>
      </w:r>
      <w:r w:rsidR="004A1BBE" w:rsidRPr="00E35300">
        <w:rPr>
          <w:rFonts w:ascii="Arial" w:hAnsi="Arial" w:cs="Arial"/>
          <w:sz w:val="22"/>
          <w:szCs w:val="22"/>
          <w:lang w:val="en-GB"/>
        </w:rPr>
        <w:t xml:space="preserve">This idea is further supported by the participant agreeing that they also believe they have pitch matching difficulties, yet they enjoy singing regardless of consistent accuracy. </w:t>
      </w:r>
      <w:r w:rsidR="00E35300" w:rsidRPr="00E35300">
        <w:rPr>
          <w:rFonts w:ascii="Arial" w:hAnsi="Arial" w:cs="Arial"/>
          <w:sz w:val="22"/>
          <w:szCs w:val="22"/>
          <w:lang w:val="en-GB"/>
        </w:rPr>
        <w:t xml:space="preserve">(Knight, 1999) </w:t>
      </w:r>
      <w:r w:rsidR="004A1BBE" w:rsidRPr="00E35300">
        <w:rPr>
          <w:rFonts w:ascii="Arial" w:hAnsi="Arial" w:cs="Arial"/>
          <w:sz w:val="22"/>
          <w:szCs w:val="22"/>
          <w:lang w:val="en-GB"/>
        </w:rPr>
        <w:t>Traditional pitch correction relies heavily on error detection and precision, which while effective for many, may exacerbate anxiety, shame, and resistance in learners who fear failure</w:t>
      </w:r>
      <w:r w:rsidR="00E35300" w:rsidRPr="00E35300">
        <w:rPr>
          <w:rFonts w:ascii="Arial" w:hAnsi="Arial" w:cs="Arial"/>
          <w:sz w:val="22"/>
          <w:szCs w:val="22"/>
          <w:lang w:val="en-GB"/>
        </w:rPr>
        <w:t xml:space="preserve"> (Tyng et al. 2017)</w:t>
      </w:r>
      <w:r w:rsidR="004A1BBE" w:rsidRPr="00E35300">
        <w:rPr>
          <w:rFonts w:ascii="Arial" w:hAnsi="Arial" w:cs="Arial"/>
          <w:sz w:val="22"/>
          <w:szCs w:val="22"/>
          <w:lang w:val="en-GB"/>
        </w:rPr>
        <w:t xml:space="preserve">. This aligns with broader research emphasizing that adaptive learning from errors requires supportive feedback, cognitive restructuring, and metacognitive engagement (Narciss &amp; </w:t>
      </w:r>
      <w:proofErr w:type="spellStart"/>
      <w:r w:rsidR="004A1BBE" w:rsidRPr="00E35300">
        <w:rPr>
          <w:rFonts w:ascii="Arial" w:hAnsi="Arial" w:cs="Arial"/>
          <w:sz w:val="22"/>
          <w:szCs w:val="22"/>
          <w:lang w:val="en-GB"/>
        </w:rPr>
        <w:t>Alemdag</w:t>
      </w:r>
      <w:proofErr w:type="spellEnd"/>
      <w:r w:rsidR="004A1BBE" w:rsidRPr="00E35300">
        <w:rPr>
          <w:rFonts w:ascii="Arial" w:hAnsi="Arial" w:cs="Arial"/>
          <w:sz w:val="22"/>
          <w:szCs w:val="22"/>
          <w:lang w:val="en-GB"/>
        </w:rPr>
        <w:t>, 2025). Also, emotional resilience in the face of failure has been shown to depend on traits like high self-esteem, positive attributional styles, and lower perfectionistic tendencies (Johnson et al., 2017), traits often underdeveloped in self-identified non-singers (Knight 1999). Whiteman and Mangels (2016) further revealed that female identifying participants who engage in emotional brooding may internalize pitch errors more negatively over time, resulting in increased emotional distress and hyper focus on mistakes. This being relevant as the participant in this study identifies as female. Alternatively, in Whiteman and Mangels 2016 study, constructive reflection was found to facilitate learning and rebound from failure. This psychological framework suggests that the highly structured and error focused methods used in traditional pitch training may not be universally effective and may even be counterproductive for certain learners. Instead, approaches should emphasize emotional safety, personal relevance, and mistake friendly exploration. This could be a motivator for using emotionally driven singing exercises to add a skill instead of focusing on a mistake. These studies also suggest that taking a more qualitative look at pitch matching could be beneficial to the psyche of the student. Wrapping together the idea of pitch matching, and psychological safety could ensure that the student has a more positive idea around what it means to be someone who struggles with pitch.</w:t>
      </w:r>
    </w:p>
    <w:p w14:paraId="1E3BDB93" w14:textId="3AF55702" w:rsidR="00994C53" w:rsidRPr="00E35300" w:rsidRDefault="004A1BBE" w:rsidP="00994C53">
      <w:pPr>
        <w:pStyle w:val="Default"/>
        <w:suppressAutoHyphens/>
        <w:spacing w:before="0" w:after="240" w:line="360" w:lineRule="auto"/>
        <w:rPr>
          <w:rFonts w:ascii="Arial" w:hAnsi="Arial" w:cs="Arial"/>
          <w:sz w:val="22"/>
          <w:szCs w:val="22"/>
          <w:lang w:val="en-GB"/>
        </w:rPr>
      </w:pPr>
      <w:r w:rsidRPr="00E35300">
        <w:rPr>
          <w:rFonts w:ascii="Arial" w:hAnsi="Arial" w:cs="Arial"/>
          <w:sz w:val="22"/>
          <w:szCs w:val="22"/>
          <w:lang w:val="en-GB"/>
        </w:rPr>
        <w:t>The participant also listed a few ways they had been taught to improve pitch accuracy in the past. Some methods the participant listed are</w:t>
      </w:r>
      <w:r w:rsidRPr="00E35300">
        <w:rPr>
          <w:lang w:val="en-GB"/>
        </w:rPr>
        <w:t xml:space="preserve"> </w:t>
      </w:r>
      <w:r w:rsidR="00994C53" w:rsidRPr="00E35300">
        <w:rPr>
          <w:rFonts w:ascii="Arial" w:hAnsi="Arial" w:cs="Arial"/>
          <w:sz w:val="22"/>
          <w:szCs w:val="22"/>
          <w:lang w:val="en-GB"/>
        </w:rPr>
        <w:t xml:space="preserve">“Raising my brows, focusing more, thinking up, attacking the note from above.” While these tactics may be </w:t>
      </w:r>
      <w:proofErr w:type="gramStart"/>
      <w:r w:rsidR="00994C53" w:rsidRPr="00E35300">
        <w:rPr>
          <w:rFonts w:ascii="Arial" w:hAnsi="Arial" w:cs="Arial"/>
          <w:sz w:val="22"/>
          <w:szCs w:val="22"/>
          <w:lang w:val="en-GB"/>
        </w:rPr>
        <w:t>similar to</w:t>
      </w:r>
      <w:proofErr w:type="gramEnd"/>
      <w:r w:rsidR="00994C53" w:rsidRPr="00E35300">
        <w:rPr>
          <w:rFonts w:ascii="Arial" w:hAnsi="Arial" w:cs="Arial"/>
          <w:sz w:val="22"/>
          <w:szCs w:val="22"/>
          <w:lang w:val="en-GB"/>
        </w:rPr>
        <w:t xml:space="preserve"> emotional analysis in the sense that they are not rote repetition, and mostly depend on personal interpretation and </w:t>
      </w:r>
      <w:r w:rsidR="00994C53" w:rsidRPr="00E35300">
        <w:rPr>
          <w:rFonts w:ascii="Arial" w:hAnsi="Arial" w:cs="Arial"/>
          <w:sz w:val="22"/>
          <w:szCs w:val="22"/>
          <w:lang w:val="en-GB"/>
        </w:rPr>
        <w:lastRenderedPageBreak/>
        <w:t>imagery, they are also not consistent with current research of effective pitch matching strategies. In current pitch matching literature, the singer is often given a model in real time of their pitch and how it compares to a given note. In many technological models, feedback may include scores, matching rates, or targeted corrective suggestions (Park et al., 2014). These diverse methods provide a spectrum of options for assessing and training pitch accuracy in singers, though they often remain rooted in external evaluation and may not fully engage the emotional dimensions of musical expression. While some methods offered measurable improvement using tactics like wide range pitch training (</w:t>
      </w:r>
      <w:proofErr w:type="spellStart"/>
      <w:r w:rsidR="00994C53" w:rsidRPr="00E35300">
        <w:rPr>
          <w:rFonts w:ascii="Arial" w:hAnsi="Arial" w:cs="Arial"/>
          <w:sz w:val="22"/>
          <w:szCs w:val="22"/>
          <w:lang w:val="en-GB"/>
        </w:rPr>
        <w:t>Pfordresher</w:t>
      </w:r>
      <w:proofErr w:type="spellEnd"/>
      <w:r w:rsidR="00994C53" w:rsidRPr="00E35300">
        <w:rPr>
          <w:rFonts w:ascii="Arial" w:hAnsi="Arial" w:cs="Arial"/>
          <w:sz w:val="22"/>
          <w:szCs w:val="22"/>
          <w:lang w:val="en-GB"/>
        </w:rPr>
        <w:t xml:space="preserve"> &amp; Greenspon, 2024), None of these research studies have any element of psychological reflection reported. </w:t>
      </w:r>
    </w:p>
    <w:p w14:paraId="354F95C1" w14:textId="5D4A3A2A" w:rsidR="00EE29CA" w:rsidRPr="00E35300" w:rsidRDefault="00994C53" w:rsidP="00EE29CA">
      <w:pPr>
        <w:pStyle w:val="Default"/>
        <w:suppressAutoHyphens/>
        <w:spacing w:before="0" w:after="240" w:line="360" w:lineRule="auto"/>
        <w:rPr>
          <w:rFonts w:ascii="Arial" w:hAnsi="Arial" w:cs="Arial"/>
          <w:sz w:val="22"/>
          <w:szCs w:val="22"/>
          <w:lang w:val="en-GB"/>
        </w:rPr>
      </w:pPr>
      <w:r w:rsidRPr="00E35300">
        <w:rPr>
          <w:rFonts w:ascii="Arial" w:hAnsi="Arial" w:cs="Arial"/>
          <w:sz w:val="22"/>
          <w:szCs w:val="22"/>
          <w:lang w:val="en-GB"/>
        </w:rPr>
        <w:t>While new and traditional pitch matching strategies offer a highly structured and measurable framework for assessing vocal accuracy, their emphasis on external precision may not address the deeper psychological barriers faced by singers who struggle with pitch. In the context of this study, which explored emotional text analysis as a corrective tool, shows the limitations of conventional models. Methods like single pitch imitation or visually guided pitch tracking often assume that accuracy is primarily a matter of auditory perception and muscular coordination (Zarate, 2013; Welch 1983). However, the findings of this research and literature review suggest that for self-identified poor-pitch singers, these externalized drills may overlook internal variables such as emotional state, performance anxiety, or self-perception (Salvador and Menon, 2025; Watts, Murphy, and Barnes-Burroughs 2003; Knight 1999). Also, while technologies like piano-roll visualizations or real time feedback offer in the moment data, they may unintentionally reinforce feelings of inadequacy by drawing constant attention to imperfection. (Canadian</w:t>
      </w:r>
      <w:r w:rsidRPr="00E35300">
        <w:rPr>
          <w:rStyle w:val="Emphasis"/>
          <w:rFonts w:ascii="Arial" w:hAnsi="Arial" w:cs="Arial"/>
          <w:sz w:val="22"/>
          <w:szCs w:val="22"/>
          <w:lang w:val="en-GB"/>
        </w:rPr>
        <w:t xml:space="preserve"> </w:t>
      </w:r>
      <w:r w:rsidRPr="00E35300">
        <w:rPr>
          <w:rStyle w:val="Emphasis"/>
          <w:rFonts w:ascii="Arial" w:hAnsi="Arial" w:cs="Arial"/>
          <w:i w:val="0"/>
          <w:iCs w:val="0"/>
          <w:sz w:val="22"/>
          <w:szCs w:val="22"/>
          <w:lang w:val="en-GB"/>
        </w:rPr>
        <w:t>Psychological Health and Safety in the Workplace</w:t>
      </w:r>
      <w:r w:rsidRPr="00E35300">
        <w:rPr>
          <w:rStyle w:val="apple-converted-space"/>
          <w:rFonts w:ascii="Arial" w:hAnsi="Arial" w:cs="Arial"/>
          <w:i/>
          <w:iCs/>
          <w:sz w:val="22"/>
          <w:szCs w:val="22"/>
          <w:lang w:val="en-GB"/>
        </w:rPr>
        <w:t> </w:t>
      </w:r>
      <w:r w:rsidRPr="00E35300">
        <w:rPr>
          <w:rFonts w:ascii="Arial" w:hAnsi="Arial" w:cs="Arial"/>
          <w:sz w:val="22"/>
          <w:szCs w:val="22"/>
          <w:lang w:val="en-GB"/>
        </w:rPr>
        <w:t>Standard, 2022)</w:t>
      </w:r>
      <w:r w:rsidR="004D7362" w:rsidRPr="00E35300">
        <w:rPr>
          <w:rFonts w:ascii="Arial" w:hAnsi="Arial" w:cs="Arial"/>
          <w:sz w:val="22"/>
          <w:szCs w:val="22"/>
          <w:lang w:val="en-GB"/>
        </w:rPr>
        <w:t xml:space="preserve"> While methods like “attacking the note” does not necessarily focus on the idea of a missed pitch, it could offer little in a holistic approach to singing, and the effects are generally unmeasured in efficacy. This is supported by the participant stating the methods are effective inconsistently.</w:t>
      </w:r>
    </w:p>
    <w:p w14:paraId="1427D333" w14:textId="4E7C67B6" w:rsidR="008F43CD" w:rsidRPr="00E35300" w:rsidRDefault="008F43CD" w:rsidP="008F43CD">
      <w:pPr>
        <w:pStyle w:val="NormalWeb"/>
        <w:spacing w:line="360" w:lineRule="auto"/>
        <w:rPr>
          <w:rFonts w:ascii="Arial" w:hAnsi="Arial" w:cs="Arial"/>
          <w:b/>
          <w:bCs/>
          <w:color w:val="000000"/>
          <w:sz w:val="22"/>
          <w:szCs w:val="22"/>
        </w:rPr>
      </w:pPr>
      <w:r w:rsidRPr="00E35300">
        <w:rPr>
          <w:rFonts w:ascii="Arial" w:hAnsi="Arial" w:cs="Arial"/>
          <w:color w:val="000000"/>
          <w:sz w:val="22"/>
          <w:szCs w:val="22"/>
        </w:rPr>
        <w:t xml:space="preserve">Drawing on the insights from this study’s exit interview, the participant’s experience offers compelling qualitative support for the central hypothesis: Emotional text analysis may offer a more holistic and impactful pathway to pitch improvement than traditional correction techniques. The participant repeatedly described the process as confidence building, noting, “I was much more confident… it’s vulnerable because you’re like, I am going into this, but knowing what’s behind it.” This reflects the psychological safety emphasized in Lee’s (2020) learning from mistakes model, which argues that individuals are more willing to take risks and learn when </w:t>
      </w:r>
      <w:r w:rsidRPr="00E35300">
        <w:rPr>
          <w:rFonts w:ascii="Arial" w:hAnsi="Arial" w:cs="Arial"/>
          <w:color w:val="000000"/>
          <w:sz w:val="22"/>
          <w:szCs w:val="22"/>
        </w:rPr>
        <w:lastRenderedPageBreak/>
        <w:t>environments support vulnerability without fear of ridicule. This feedback supports the emotional engagement framework used in the current study.</w:t>
      </w:r>
      <w:r w:rsidRPr="00E35300">
        <w:rPr>
          <w:rStyle w:val="apple-converted-space"/>
          <w:rFonts w:ascii="Arial" w:hAnsi="Arial" w:cs="Arial"/>
          <w:color w:val="000000"/>
          <w:sz w:val="22"/>
          <w:szCs w:val="22"/>
        </w:rPr>
        <w:t> </w:t>
      </w:r>
      <w:r w:rsidRPr="00E35300">
        <w:rPr>
          <w:rStyle w:val="Emphasis"/>
          <w:rFonts w:ascii="Arial" w:hAnsi="Arial" w:cs="Arial"/>
          <w:i w:val="0"/>
          <w:iCs w:val="0"/>
          <w:color w:val="000000"/>
          <w:sz w:val="22"/>
          <w:szCs w:val="22"/>
        </w:rPr>
        <w:t>Emotional analysis can create a psychologically safe environment in which mistakes are recontextualized as necessary, the beginning steps in a larger artistic journey</w:t>
      </w:r>
      <w:r w:rsidRPr="00E35300">
        <w:rPr>
          <w:rStyle w:val="apple-converted-space"/>
          <w:rFonts w:ascii="Arial" w:hAnsi="Arial" w:cs="Arial"/>
          <w:color w:val="000000"/>
          <w:sz w:val="22"/>
          <w:szCs w:val="22"/>
        </w:rPr>
        <w:t> </w:t>
      </w:r>
      <w:r w:rsidRPr="00E35300">
        <w:rPr>
          <w:rFonts w:ascii="Arial" w:hAnsi="Arial" w:cs="Arial"/>
          <w:color w:val="000000"/>
          <w:sz w:val="22"/>
          <w:szCs w:val="22"/>
        </w:rPr>
        <w:t xml:space="preserve">(Lee, 2020; Narciss &amp; </w:t>
      </w:r>
      <w:proofErr w:type="spellStart"/>
      <w:r w:rsidRPr="00E35300">
        <w:rPr>
          <w:rFonts w:ascii="Arial" w:hAnsi="Arial" w:cs="Arial"/>
          <w:color w:val="000000"/>
          <w:sz w:val="22"/>
          <w:szCs w:val="22"/>
        </w:rPr>
        <w:t>Alemdag</w:t>
      </w:r>
      <w:proofErr w:type="spellEnd"/>
      <w:r w:rsidRPr="00E35300">
        <w:rPr>
          <w:rFonts w:ascii="Arial" w:hAnsi="Arial" w:cs="Arial"/>
          <w:color w:val="000000"/>
          <w:sz w:val="22"/>
          <w:szCs w:val="22"/>
        </w:rPr>
        <w:t>, 2025). As Johnson et al. (2017) and Whiteman &amp; Mangels (2016) suggest, emotional resilience and the ability to learn from errors are critical predictors of success in educational settings, particularly when perfectionism, shame, or fear of failure are present. When applied to the voice studio, emotional engagement becomes not only a pedagogical strategy, but a challenge to the values of vocal instruction itself.</w:t>
      </w:r>
      <w:r w:rsidRPr="00E35300">
        <w:rPr>
          <w:rFonts w:ascii="Arial" w:hAnsi="Arial" w:cs="Arial"/>
          <w:b/>
          <w:bCs/>
          <w:color w:val="000000"/>
          <w:sz w:val="22"/>
          <w:szCs w:val="22"/>
        </w:rPr>
        <w:t xml:space="preserve"> </w:t>
      </w:r>
      <w:r w:rsidRPr="00E35300">
        <w:rPr>
          <w:rFonts w:ascii="Arial" w:hAnsi="Arial" w:cs="Arial"/>
          <w:color w:val="000000"/>
          <w:sz w:val="22"/>
          <w:szCs w:val="22"/>
        </w:rPr>
        <w:t>This concept of emotional safety is further supported by broader mental health and workplace research frameworks</w:t>
      </w:r>
      <w:r w:rsidR="004D7362" w:rsidRPr="00E35300">
        <w:rPr>
          <w:rFonts w:ascii="Arial" w:hAnsi="Arial" w:cs="Arial"/>
          <w:color w:val="000000"/>
          <w:sz w:val="22"/>
          <w:szCs w:val="22"/>
        </w:rPr>
        <w:t>. Amy Edmondson’s foundational study</w:t>
      </w:r>
      <w:r w:rsidR="004D7362" w:rsidRPr="00E35300">
        <w:rPr>
          <w:rStyle w:val="apple-converted-space"/>
          <w:rFonts w:ascii="Arial" w:hAnsi="Arial" w:cs="Arial"/>
          <w:color w:val="000000"/>
          <w:sz w:val="22"/>
          <w:szCs w:val="22"/>
        </w:rPr>
        <w:t> </w:t>
      </w:r>
      <w:r w:rsidR="004D7362" w:rsidRPr="00E35300">
        <w:rPr>
          <w:rStyle w:val="Emphasis"/>
          <w:rFonts w:ascii="Arial" w:hAnsi="Arial" w:cs="Arial"/>
          <w:color w:val="000000"/>
          <w:sz w:val="22"/>
          <w:szCs w:val="22"/>
        </w:rPr>
        <w:t xml:space="preserve">Psychological Safety and Learning </w:t>
      </w:r>
      <w:proofErr w:type="spellStart"/>
      <w:r w:rsidR="004D7362" w:rsidRPr="00E35300">
        <w:rPr>
          <w:rStyle w:val="Emphasis"/>
          <w:rFonts w:ascii="Arial" w:hAnsi="Arial" w:cs="Arial"/>
          <w:color w:val="000000"/>
          <w:sz w:val="22"/>
          <w:szCs w:val="22"/>
        </w:rPr>
        <w:t>Behavior</w:t>
      </w:r>
      <w:proofErr w:type="spellEnd"/>
      <w:r w:rsidR="004D7362" w:rsidRPr="00E35300">
        <w:rPr>
          <w:rStyle w:val="Emphasis"/>
          <w:rFonts w:ascii="Arial" w:hAnsi="Arial" w:cs="Arial"/>
          <w:color w:val="000000"/>
          <w:sz w:val="22"/>
          <w:szCs w:val="22"/>
        </w:rPr>
        <w:t xml:space="preserve"> in Work Teams</w:t>
      </w:r>
      <w:r w:rsidR="004D7362" w:rsidRPr="00E35300">
        <w:rPr>
          <w:rStyle w:val="apple-converted-space"/>
          <w:rFonts w:ascii="Arial" w:hAnsi="Arial" w:cs="Arial"/>
          <w:color w:val="000000"/>
          <w:sz w:val="22"/>
          <w:szCs w:val="22"/>
        </w:rPr>
        <w:t> </w:t>
      </w:r>
      <w:r w:rsidR="004D7362" w:rsidRPr="00E35300">
        <w:rPr>
          <w:rFonts w:ascii="Arial" w:hAnsi="Arial" w:cs="Arial"/>
          <w:color w:val="000000"/>
          <w:sz w:val="22"/>
          <w:szCs w:val="22"/>
        </w:rPr>
        <w:t xml:space="preserve">(1999) offers compelling empirical support for the role of interpersonal safety in facilitating adaptive learning behaviour. Edmonston is one of the first and foremost in the field of psychological health and safety. She defines psychological safety as “a shared belief held by members of a team that the team is safe for interpersonal risk taking,” emphasizing its largely implicit nature. Her multimethod field study of 51 work teams demonstrated that teams with higher psychological safety were more likely to engage in learning behaviours such as asking for help, discussing errors, and experimenting. All of these are noted as being key mechanisms for improvement and adaptability. Crucially, Edmondson found that psychological safety mediates the relationship between structural supports like leader coaching and team performance, suggesting that even the best resources or leadership strategies are ineffective if individuals feel unsafe to speak up. This is particularly relevant in the context of vocal pedagogy, where fear of error often inhibits risk-taking in the studio. Just as Edmondson's high learning teams like the “Stain Team” thrived by normalizing vulnerability and feedback, emotionally engaged singing environments may create a similar sense of agency to fix the problem rather than ruminate in the fear, shifting the pedagogical focus from correction to exploration. Her finding that psychological safety, not just team efficacy, predicts learning behaviours reinforces the need for pedagogical models that prioritize emotional security over pure performance metrics, echoing the educational values highlighted in Lee (2020) and Narciss &amp; </w:t>
      </w:r>
      <w:proofErr w:type="spellStart"/>
      <w:r w:rsidR="004D7362" w:rsidRPr="00E35300">
        <w:rPr>
          <w:rFonts w:ascii="Arial" w:hAnsi="Arial" w:cs="Arial"/>
          <w:color w:val="000000"/>
          <w:sz w:val="22"/>
          <w:szCs w:val="22"/>
        </w:rPr>
        <w:t>Alemdag</w:t>
      </w:r>
      <w:proofErr w:type="spellEnd"/>
      <w:r w:rsidR="004D7362" w:rsidRPr="00E35300">
        <w:rPr>
          <w:rFonts w:ascii="Arial" w:hAnsi="Arial" w:cs="Arial"/>
          <w:color w:val="000000"/>
          <w:sz w:val="22"/>
          <w:szCs w:val="22"/>
        </w:rPr>
        <w:t xml:space="preserve"> (2025).</w:t>
      </w:r>
      <w:r w:rsidR="004D7362" w:rsidRPr="00E35300">
        <w:rPr>
          <w:rFonts w:ascii="Arial" w:hAnsi="Arial" w:cs="Arial"/>
          <w:b/>
          <w:bCs/>
          <w:color w:val="000000"/>
          <w:sz w:val="22"/>
          <w:szCs w:val="22"/>
        </w:rPr>
        <w:t xml:space="preserve"> </w:t>
      </w:r>
      <w:r w:rsidRPr="00E35300">
        <w:rPr>
          <w:rFonts w:ascii="Arial" w:hAnsi="Arial" w:cs="Arial"/>
          <w:color w:val="000000"/>
          <w:sz w:val="22"/>
          <w:szCs w:val="22"/>
        </w:rPr>
        <w:t>Applying this to vocal learning, the voice studio can be envisioned not merely as a place for technical development, but as a psychologically healthy space where the learner’s emotional needs are integrated into instructional design. A psychologically safe singing environment mirrors the strategic pillars outlined in the standard: preventing harm, promoting health, and resolving incidents of psychological distress, then offering a framework where vulnerability becomes a bridge to vocal growth rather than a barrier</w:t>
      </w:r>
      <w:r w:rsidR="004D7362" w:rsidRPr="00E35300">
        <w:rPr>
          <w:rFonts w:ascii="Arial" w:hAnsi="Arial" w:cs="Arial"/>
          <w:color w:val="000000"/>
          <w:sz w:val="22"/>
          <w:szCs w:val="22"/>
        </w:rPr>
        <w:t>.</w:t>
      </w:r>
    </w:p>
    <w:p w14:paraId="56DE0705" w14:textId="6CEF4AC5" w:rsidR="008F43CD" w:rsidRPr="00E35300" w:rsidRDefault="004D7362" w:rsidP="008F43CD">
      <w:pPr>
        <w:pStyle w:val="NormalWeb"/>
        <w:spacing w:line="360" w:lineRule="auto"/>
        <w:rPr>
          <w:rFonts w:ascii="Arial" w:hAnsi="Arial" w:cs="Arial"/>
          <w:color w:val="000000"/>
          <w:sz w:val="22"/>
          <w:szCs w:val="22"/>
        </w:rPr>
      </w:pPr>
      <w:r w:rsidRPr="00E35300">
        <w:rPr>
          <w:rFonts w:ascii="Arial" w:hAnsi="Arial" w:cs="Arial"/>
          <w:color w:val="000000"/>
          <w:sz w:val="22"/>
          <w:szCs w:val="22"/>
        </w:rPr>
        <w:lastRenderedPageBreak/>
        <w:t>In the exit interview the</w:t>
      </w:r>
      <w:r w:rsidR="008F43CD" w:rsidRPr="00E35300">
        <w:rPr>
          <w:rFonts w:ascii="Arial" w:hAnsi="Arial" w:cs="Arial"/>
          <w:color w:val="000000"/>
          <w:sz w:val="22"/>
          <w:szCs w:val="22"/>
        </w:rPr>
        <w:t xml:space="preserve"> participant further described physical sensations, “a couple tummy flutters” and “tingles”, as part of their emotional experience while singing, directly echoing the findings of </w:t>
      </w:r>
      <w:proofErr w:type="spellStart"/>
      <w:r w:rsidR="008F43CD" w:rsidRPr="00E35300">
        <w:rPr>
          <w:rFonts w:ascii="Arial" w:hAnsi="Arial" w:cs="Arial"/>
          <w:color w:val="000000"/>
          <w:sz w:val="22"/>
          <w:szCs w:val="22"/>
        </w:rPr>
        <w:t>Nummenmaa</w:t>
      </w:r>
      <w:proofErr w:type="spellEnd"/>
      <w:r w:rsidR="008F43CD" w:rsidRPr="00E35300">
        <w:rPr>
          <w:rFonts w:ascii="Arial" w:hAnsi="Arial" w:cs="Arial"/>
          <w:color w:val="000000"/>
          <w:sz w:val="22"/>
          <w:szCs w:val="22"/>
        </w:rPr>
        <w:t xml:space="preserve"> et al. (2013), who demonstrated that emotions generate distinct bodily sensations that influence perception and action. The participant’s ability to access this muscle system-emotional link suggests an intuitive bridge between emotion and vocal execution, in line with Ackerley et al.’s (2017) findings that emotional context modulates muscle proprioception during expressive musical activity.</w:t>
      </w:r>
    </w:p>
    <w:p w14:paraId="1EC02D33" w14:textId="77777777" w:rsidR="008F43CD" w:rsidRPr="00E35300" w:rsidRDefault="008F43CD" w:rsidP="008F43CD">
      <w:pPr>
        <w:pStyle w:val="NormalWeb"/>
        <w:spacing w:line="360" w:lineRule="auto"/>
        <w:rPr>
          <w:rFonts w:ascii="Arial" w:hAnsi="Arial" w:cs="Arial"/>
          <w:color w:val="000000"/>
          <w:sz w:val="22"/>
          <w:szCs w:val="22"/>
        </w:rPr>
      </w:pPr>
      <w:r w:rsidRPr="00E35300">
        <w:rPr>
          <w:rFonts w:ascii="Arial" w:hAnsi="Arial" w:cs="Arial"/>
          <w:color w:val="000000"/>
          <w:sz w:val="22"/>
          <w:szCs w:val="22"/>
        </w:rPr>
        <w:t>Interestingly, the participant described the emotional engagement as a more natural and effective way to access expression, saying, “there’s something about singing that I find you can really get the emotion out a bit easier… it helps you deliver the song better because you can’t really sing some songs without it, or it sucks.” This resonates with both pedagogical theory and the TEEP model of vocal expression (</w:t>
      </w:r>
      <w:proofErr w:type="spellStart"/>
      <w:r w:rsidRPr="00E35300">
        <w:rPr>
          <w:rFonts w:ascii="Arial" w:hAnsi="Arial" w:cs="Arial"/>
          <w:color w:val="000000"/>
          <w:sz w:val="22"/>
          <w:szCs w:val="22"/>
        </w:rPr>
        <w:t>Bänziger</w:t>
      </w:r>
      <w:proofErr w:type="spellEnd"/>
      <w:r w:rsidRPr="00E35300">
        <w:rPr>
          <w:rFonts w:ascii="Arial" w:hAnsi="Arial" w:cs="Arial"/>
          <w:color w:val="000000"/>
          <w:sz w:val="22"/>
          <w:szCs w:val="22"/>
        </w:rPr>
        <w:t xml:space="preserve"> et al., 2015), in which emotional intent enhances expressive delivery and may directly influence pitch accuracy through vocal arousal cues like intensity and modulation. The participant’s reflection that they “felt better the second time” suggests a psychological and potentially physiological improvement post intervention, even in the absence of statistically significant pitch gains. As Whiteman and Mangels (2016) argue, the emotional framing of failure and success plays a significant role in learning persistence, with reflection-oriented rumination fostering resilience and ongoing effort. These are qualities implicitly demonstrated by this participant’s willingness to continue using the method: “If the results indicate a higher percentage of pitch accuracy, would you try it in the future?” “Oh gosh, yes.”</w:t>
      </w:r>
    </w:p>
    <w:p w14:paraId="05727CBB" w14:textId="60686BE8" w:rsidR="008F43CD" w:rsidRPr="00E35300" w:rsidRDefault="008F43CD" w:rsidP="008F43CD">
      <w:pPr>
        <w:pStyle w:val="NormalWeb"/>
        <w:spacing w:line="360" w:lineRule="auto"/>
        <w:rPr>
          <w:rFonts w:ascii="Arial" w:hAnsi="Arial" w:cs="Arial"/>
          <w:color w:val="000000"/>
          <w:sz w:val="22"/>
          <w:szCs w:val="22"/>
        </w:rPr>
      </w:pPr>
      <w:r w:rsidRPr="00E35300">
        <w:rPr>
          <w:rFonts w:ascii="Arial" w:hAnsi="Arial" w:cs="Arial"/>
          <w:color w:val="000000"/>
          <w:sz w:val="22"/>
          <w:szCs w:val="22"/>
        </w:rPr>
        <w:t>Taken together, the participant’s narrative illustrates how emotional analysis may lower internal resistance to pitch correction by bypassing the performance anxiety and perfectionism often exacerbated by traditional methods (</w:t>
      </w:r>
      <w:proofErr w:type="spellStart"/>
      <w:r w:rsidRPr="00E35300">
        <w:rPr>
          <w:rFonts w:ascii="Arial" w:hAnsi="Arial" w:cs="Arial"/>
          <w:color w:val="000000"/>
          <w:sz w:val="22"/>
          <w:szCs w:val="22"/>
        </w:rPr>
        <w:t>Borgonovi</w:t>
      </w:r>
      <w:proofErr w:type="spellEnd"/>
      <w:r w:rsidRPr="00E35300">
        <w:rPr>
          <w:rFonts w:ascii="Arial" w:hAnsi="Arial" w:cs="Arial"/>
          <w:color w:val="000000"/>
          <w:sz w:val="22"/>
          <w:szCs w:val="22"/>
        </w:rPr>
        <w:t xml:space="preserve"> &amp; Han, 2021). Although more extensive data are needed to generalize these findings, this case suggests that engaging emotional content is not merely an expressive overlay. The emotional engagement may be a functional, embodied route toward improved intonation and singer empowerment.</w:t>
      </w:r>
      <w:r w:rsidR="00E35300" w:rsidRPr="00E35300">
        <w:rPr>
          <w:rFonts w:ascii="Arial" w:hAnsi="Arial" w:cs="Arial"/>
          <w:color w:val="000000"/>
          <w:sz w:val="22"/>
          <w:szCs w:val="22"/>
        </w:rPr>
        <w:t xml:space="preserve"> There are some potential limitations of this study. One limitation being the previous affiliation the researcher had with the participant. Another participant may have been less at ease with the researcher as no prior introduction would have been given, perhaps skewing results. Due to the limited scope of the research only being two attempts, the singer may not be properly warmed up or may not have processed the emotional analysis prompts to their full ability. Strengths to the study, however, is the dual nature of the qualitative and quantitative data. Since the researcher is not only analysing </w:t>
      </w:r>
      <w:r w:rsidR="00E35300" w:rsidRPr="00E35300">
        <w:rPr>
          <w:rFonts w:ascii="Arial" w:hAnsi="Arial" w:cs="Arial"/>
          <w:color w:val="000000"/>
          <w:sz w:val="22"/>
          <w:szCs w:val="22"/>
        </w:rPr>
        <w:lastRenderedPageBreak/>
        <w:t xml:space="preserve">success of pitch matching, </w:t>
      </w:r>
      <w:proofErr w:type="gramStart"/>
      <w:r w:rsidR="00E35300" w:rsidRPr="00E35300">
        <w:rPr>
          <w:rFonts w:ascii="Arial" w:hAnsi="Arial" w:cs="Arial"/>
          <w:color w:val="000000"/>
          <w:sz w:val="22"/>
          <w:szCs w:val="22"/>
        </w:rPr>
        <w:t>the qualitative data is</w:t>
      </w:r>
      <w:proofErr w:type="gramEnd"/>
      <w:r w:rsidR="00E35300" w:rsidRPr="00E35300">
        <w:rPr>
          <w:rFonts w:ascii="Arial" w:hAnsi="Arial" w:cs="Arial"/>
          <w:color w:val="000000"/>
          <w:sz w:val="22"/>
          <w:szCs w:val="22"/>
        </w:rPr>
        <w:t xml:space="preserve"> pertinent to the overall psychological health aspect of this method, making the mixed methods approach effective. </w:t>
      </w:r>
    </w:p>
    <w:p w14:paraId="6DFA7D75" w14:textId="146AFF04" w:rsidR="00E35300" w:rsidRPr="00E35300" w:rsidRDefault="000C276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Q</w:t>
      </w:r>
      <w:r w:rsidR="000E7787" w:rsidRPr="00E35300">
        <w:rPr>
          <w:rFonts w:ascii="Arial" w:hAnsi="Arial" w:cs="Arial"/>
          <w:color w:val="000000"/>
          <w:sz w:val="22"/>
          <w:szCs w:val="22"/>
        </w:rPr>
        <w:t>ua</w:t>
      </w:r>
      <w:r w:rsidR="008F43CD" w:rsidRPr="00E35300">
        <w:rPr>
          <w:rFonts w:ascii="Arial" w:hAnsi="Arial" w:cs="Arial"/>
          <w:color w:val="000000"/>
          <w:sz w:val="22"/>
          <w:szCs w:val="22"/>
        </w:rPr>
        <w:t xml:space="preserve">ntitative analysis </w:t>
      </w:r>
      <w:r w:rsidR="000E7787" w:rsidRPr="00E35300">
        <w:rPr>
          <w:rFonts w:ascii="Arial" w:hAnsi="Arial" w:cs="Arial"/>
          <w:color w:val="000000"/>
          <w:sz w:val="22"/>
          <w:szCs w:val="22"/>
        </w:rPr>
        <w:t xml:space="preserve">of both the audio and the available pitch tracking indicated clearer vocal intent and pitch alignment in the second performance. A Wilcoxon rank test was conducted to determine whether there was a statistically significant difference in pitch accuracy between the two takes. </w:t>
      </w:r>
      <w:r w:rsidR="00E35300" w:rsidRPr="00E35300">
        <w:rPr>
          <w:rFonts w:ascii="Arial" w:hAnsi="Arial" w:cs="Arial"/>
          <w:noProof/>
          <w:color w:val="000000"/>
          <w:sz w:val="22"/>
          <w:szCs w:val="22"/>
        </w:rPr>
        <w:drawing>
          <wp:inline distT="0" distB="0" distL="0" distR="0" wp14:anchorId="67C5E609" wp14:editId="5646E54B">
            <wp:extent cx="5943600" cy="1172210"/>
            <wp:effectExtent l="0" t="0" r="0" b="0"/>
            <wp:docPr id="185472348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723481" name="Picture 1" descr="A screenshot of a graph&#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943600" cy="1172210"/>
                    </a:xfrm>
                    <a:prstGeom prst="rect">
                      <a:avLst/>
                    </a:prstGeom>
                  </pic:spPr>
                </pic:pic>
              </a:graphicData>
            </a:graphic>
          </wp:inline>
        </w:drawing>
      </w:r>
    </w:p>
    <w:p w14:paraId="790BC219" w14:textId="5394CBC3" w:rsidR="00E35300" w:rsidRPr="00E35300" w:rsidRDefault="000E7787"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This non-parametric test was selected following a Shapiro-Wilk test, which indicated that the data were not normally distributed. </w:t>
      </w:r>
    </w:p>
    <w:p w14:paraId="5FD1DBBC" w14:textId="3B2D87BA" w:rsidR="00E35300" w:rsidRPr="00E35300" w:rsidRDefault="00E35300" w:rsidP="001063E2">
      <w:pPr>
        <w:pStyle w:val="NormalWeb"/>
        <w:spacing w:line="360" w:lineRule="auto"/>
        <w:rPr>
          <w:rFonts w:ascii="Arial" w:hAnsi="Arial" w:cs="Arial"/>
          <w:color w:val="000000"/>
          <w:sz w:val="22"/>
          <w:szCs w:val="22"/>
        </w:rPr>
      </w:pPr>
      <w:r w:rsidRPr="00E35300">
        <w:rPr>
          <w:rFonts w:ascii="Arial" w:hAnsi="Arial" w:cs="Arial"/>
          <w:noProof/>
          <w:color w:val="000000"/>
          <w:sz w:val="22"/>
          <w:szCs w:val="22"/>
        </w:rPr>
        <w:drawing>
          <wp:inline distT="0" distB="0" distL="0" distR="0" wp14:anchorId="5CBCAB3B" wp14:editId="61B49DE0">
            <wp:extent cx="3570136" cy="1281831"/>
            <wp:effectExtent l="0" t="0" r="0" b="1270"/>
            <wp:docPr id="1505037046" name="Picture 2"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037046" name="Picture 2" descr="A screenshot of a tes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740651" cy="1343053"/>
                    </a:xfrm>
                    <a:prstGeom prst="rect">
                      <a:avLst/>
                    </a:prstGeom>
                  </pic:spPr>
                </pic:pic>
              </a:graphicData>
            </a:graphic>
          </wp:inline>
        </w:drawing>
      </w:r>
    </w:p>
    <w:p w14:paraId="0977CA33" w14:textId="77777777" w:rsidR="00E35300" w:rsidRPr="00E35300" w:rsidRDefault="000E7787"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The Wilcoxon test revealed no statistically significant difference in pitch accuracy between the pre and post</w:t>
      </w:r>
      <w:r w:rsidR="000B2FD6" w:rsidRPr="00E35300">
        <w:rPr>
          <w:rFonts w:ascii="Arial" w:hAnsi="Arial" w:cs="Arial"/>
          <w:color w:val="000000"/>
          <w:sz w:val="22"/>
          <w:szCs w:val="22"/>
        </w:rPr>
        <w:t xml:space="preserve"> </w:t>
      </w:r>
      <w:r w:rsidRPr="00E35300">
        <w:rPr>
          <w:rFonts w:ascii="Arial" w:hAnsi="Arial" w:cs="Arial"/>
          <w:color w:val="000000"/>
          <w:sz w:val="22"/>
          <w:szCs w:val="22"/>
        </w:rPr>
        <w:t>analysis performances. However, standard deviation in pitch alignment improved from 67.6 cents to 54.2 cents</w:t>
      </w:r>
      <w:r w:rsidR="00425351" w:rsidRPr="00E35300">
        <w:rPr>
          <w:rFonts w:ascii="Arial" w:hAnsi="Arial" w:cs="Arial"/>
          <w:color w:val="000000"/>
          <w:sz w:val="22"/>
          <w:szCs w:val="22"/>
        </w:rPr>
        <w:t xml:space="preserve"> on average</w:t>
      </w:r>
      <w:r w:rsidRPr="00E35300">
        <w:rPr>
          <w:rFonts w:ascii="Arial" w:hAnsi="Arial" w:cs="Arial"/>
          <w:color w:val="000000"/>
          <w:sz w:val="22"/>
          <w:szCs w:val="22"/>
        </w:rPr>
        <w:t>, suggesting a potential trend toward enhanced pitch</w:t>
      </w:r>
      <w:r w:rsidR="00E35300" w:rsidRPr="00E35300">
        <w:rPr>
          <w:rFonts w:ascii="Arial" w:hAnsi="Arial" w:cs="Arial"/>
          <w:color w:val="000000"/>
          <w:sz w:val="22"/>
          <w:szCs w:val="22"/>
        </w:rPr>
        <w:t xml:space="preserve"> </w:t>
      </w:r>
      <w:r w:rsidRPr="00E35300">
        <w:rPr>
          <w:rFonts w:ascii="Arial" w:hAnsi="Arial" w:cs="Arial"/>
          <w:color w:val="000000"/>
          <w:sz w:val="22"/>
          <w:szCs w:val="22"/>
        </w:rPr>
        <w:t>stability.</w:t>
      </w:r>
    </w:p>
    <w:p w14:paraId="13F04C99" w14:textId="45813916" w:rsidR="00E35300" w:rsidRPr="00E35300" w:rsidRDefault="000E7787"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 </w:t>
      </w:r>
      <w:r w:rsidR="00E35300" w:rsidRPr="00E35300">
        <w:rPr>
          <w:rFonts w:ascii="Arial" w:hAnsi="Arial" w:cs="Arial"/>
          <w:noProof/>
          <w:color w:val="000000"/>
          <w:sz w:val="22"/>
          <w:szCs w:val="22"/>
        </w:rPr>
        <w:drawing>
          <wp:inline distT="0" distB="0" distL="0" distR="0" wp14:anchorId="5074F31B" wp14:editId="27308E3B">
            <wp:extent cx="3770754" cy="1089329"/>
            <wp:effectExtent l="0" t="0" r="1270" b="3175"/>
            <wp:docPr id="491012985"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12985" name="Picture 3" descr="A screenshot of a graph&#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58615" cy="1114711"/>
                    </a:xfrm>
                    <a:prstGeom prst="rect">
                      <a:avLst/>
                    </a:prstGeom>
                  </pic:spPr>
                </pic:pic>
              </a:graphicData>
            </a:graphic>
          </wp:inline>
        </w:drawing>
      </w:r>
    </w:p>
    <w:p w14:paraId="07D315EA" w14:textId="77777777" w:rsidR="00E35300" w:rsidRPr="00E35300" w:rsidRDefault="00E35300" w:rsidP="001063E2">
      <w:pPr>
        <w:pStyle w:val="NormalWeb"/>
        <w:spacing w:line="360" w:lineRule="auto"/>
        <w:rPr>
          <w:rFonts w:ascii="Arial" w:hAnsi="Arial" w:cs="Arial"/>
          <w:color w:val="000000"/>
          <w:sz w:val="22"/>
          <w:szCs w:val="22"/>
        </w:rPr>
      </w:pPr>
    </w:p>
    <w:p w14:paraId="431E4110" w14:textId="196E4765" w:rsidR="00E35300" w:rsidRPr="00E35300" w:rsidRDefault="000E7787"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lastRenderedPageBreak/>
        <w:t xml:space="preserve">This narrowing of variance, while not statistically definitive, may indicate that emotional engagement can initiate more consistent muscle coordination, aligning with Ackerley et al.'s (2017) findings that emotional states </w:t>
      </w:r>
      <w:r w:rsidR="000A6CF8" w:rsidRPr="00E35300">
        <w:rPr>
          <w:rFonts w:ascii="Arial" w:hAnsi="Arial" w:cs="Arial"/>
          <w:color w:val="000000"/>
          <w:sz w:val="22"/>
          <w:szCs w:val="22"/>
        </w:rPr>
        <w:t>change muscle</w:t>
      </w:r>
      <w:r w:rsidRPr="00E35300">
        <w:rPr>
          <w:rFonts w:ascii="Arial" w:hAnsi="Arial" w:cs="Arial"/>
          <w:color w:val="000000"/>
          <w:sz w:val="22"/>
          <w:szCs w:val="22"/>
        </w:rPr>
        <w:t xml:space="preserve"> responses.</w:t>
      </w:r>
      <w:r w:rsidR="00E35300" w:rsidRPr="00E35300">
        <w:rPr>
          <w:rFonts w:ascii="Arial" w:hAnsi="Arial" w:cs="Arial"/>
          <w:color w:val="000000"/>
          <w:sz w:val="22"/>
          <w:szCs w:val="22"/>
        </w:rPr>
        <w:t xml:space="preserve"> </w:t>
      </w:r>
    </w:p>
    <w:p w14:paraId="3CBBEDD6" w14:textId="596FDF6E" w:rsidR="00E35300" w:rsidRPr="00E35300" w:rsidRDefault="00E35300" w:rsidP="001063E2">
      <w:pPr>
        <w:pStyle w:val="NormalWeb"/>
        <w:spacing w:line="360" w:lineRule="auto"/>
        <w:rPr>
          <w:rFonts w:ascii="Arial" w:hAnsi="Arial" w:cs="Arial"/>
          <w:color w:val="000000"/>
          <w:sz w:val="22"/>
          <w:szCs w:val="22"/>
        </w:rPr>
      </w:pPr>
      <w:r w:rsidRPr="00E35300">
        <w:rPr>
          <w:rFonts w:ascii="Arial" w:hAnsi="Arial" w:cs="Arial"/>
          <w:noProof/>
          <w:color w:val="000000"/>
          <w:sz w:val="22"/>
          <w:szCs w:val="22"/>
        </w:rPr>
        <w:drawing>
          <wp:inline distT="0" distB="0" distL="0" distR="0" wp14:anchorId="33DB58BA" wp14:editId="164B401A">
            <wp:extent cx="5943600" cy="4084320"/>
            <wp:effectExtent l="0" t="0" r="0" b="5080"/>
            <wp:docPr id="1478621944" name="Picture 4" descr="A graph with red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21944" name="Picture 4" descr="A graph with red and green lin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43600" cy="4084320"/>
                    </a:xfrm>
                    <a:prstGeom prst="rect">
                      <a:avLst/>
                    </a:prstGeom>
                  </pic:spPr>
                </pic:pic>
              </a:graphicData>
            </a:graphic>
          </wp:inline>
        </w:drawing>
      </w:r>
    </w:p>
    <w:p w14:paraId="0F1630A2" w14:textId="61547B7C" w:rsidR="00E35300" w:rsidRPr="00E35300" w:rsidRDefault="00E35300"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In the above graph, shows the variance in cents of each note sung.</w:t>
      </w:r>
      <w:r w:rsidRPr="00E35300">
        <w:rPr>
          <w:rFonts w:ascii="Arial" w:hAnsi="Arial" w:cs="Arial"/>
          <w:color w:val="000000"/>
          <w:sz w:val="22"/>
          <w:szCs w:val="22"/>
        </w:rPr>
        <w:t xml:space="preserve"> </w:t>
      </w:r>
      <w:r w:rsidRPr="00E35300">
        <w:rPr>
          <w:rFonts w:ascii="Arial" w:hAnsi="Arial" w:cs="Arial"/>
          <w:color w:val="000000"/>
          <w:sz w:val="22"/>
          <w:szCs w:val="22"/>
        </w:rPr>
        <w:t xml:space="preserve">This shows </w:t>
      </w:r>
      <w:r w:rsidRPr="00E35300">
        <w:rPr>
          <w:rFonts w:ascii="Arial" w:hAnsi="Arial" w:cs="Arial"/>
          <w:color w:val="000000"/>
          <w:sz w:val="22"/>
          <w:szCs w:val="22"/>
        </w:rPr>
        <w:t>that there are inconsistencies between both takes, and certain sections in attempt 2 show a trend of being more accurate to the goal pitch, while other sections are more unpredictable. Notably, major pitch deviations remained on certain specific notes in both takes, suggesting that these inaccuracies may stem from learned errors rather than momentary instability. This distinction is important. It may indicate that once emotional engagement helps clarify technical execution, more persistent, learned mistakes can be isolated and addressed more directly.</w:t>
      </w:r>
      <w:r w:rsidRPr="00E35300">
        <w:rPr>
          <w:rFonts w:ascii="Arial" w:hAnsi="Arial" w:cs="Arial"/>
          <w:color w:val="000000"/>
          <w:sz w:val="22"/>
          <w:szCs w:val="22"/>
        </w:rPr>
        <w:t xml:space="preserve"> It is also of interest that this line graph showcases large inconsistencies, there are frequent instances where the participant is technically on the target pitch, meaning within +/- 50 cents, and frequent variations where the sung pitch falls outside the scope of accurate pitch. More research is needed to determine why the participant has this level of inconsistency in reaching target pitches.</w:t>
      </w:r>
    </w:p>
    <w:p w14:paraId="6E2B9A4A" w14:textId="77777777" w:rsidR="00E35300" w:rsidRPr="00E35300" w:rsidRDefault="000E7787" w:rsidP="001063E2">
      <w:pPr>
        <w:pStyle w:val="NormalWeb"/>
        <w:spacing w:line="360" w:lineRule="auto"/>
        <w:rPr>
          <w:rFonts w:asciiTheme="minorHAnsi" w:hAnsiTheme="minorHAnsi"/>
          <w:noProof/>
          <w:sz w:val="22"/>
          <w:szCs w:val="22"/>
        </w:rPr>
      </w:pPr>
      <w:r w:rsidRPr="00E35300">
        <w:rPr>
          <w:rFonts w:ascii="Arial" w:hAnsi="Arial" w:cs="Arial"/>
          <w:color w:val="000000"/>
          <w:sz w:val="22"/>
          <w:szCs w:val="22"/>
        </w:rPr>
        <w:lastRenderedPageBreak/>
        <w:t>Additional patterns observed in the visual feedback data include increased accuracy in held pitches and a shift toward singing sharp rather than flat</w:t>
      </w:r>
      <w:r w:rsidR="001063E2" w:rsidRPr="00E35300">
        <w:rPr>
          <w:rFonts w:ascii="Arial" w:hAnsi="Arial" w:cs="Arial"/>
          <w:color w:val="000000"/>
          <w:sz w:val="22"/>
          <w:szCs w:val="22"/>
        </w:rPr>
        <w:t xml:space="preserve"> </w:t>
      </w:r>
      <w:r w:rsidRPr="00E35300">
        <w:rPr>
          <w:rFonts w:ascii="Arial" w:hAnsi="Arial" w:cs="Arial"/>
          <w:color w:val="000000"/>
          <w:sz w:val="22"/>
          <w:szCs w:val="22"/>
        </w:rPr>
        <w:t>a detail which may signify increased vocal energy or arousal (</w:t>
      </w:r>
      <w:proofErr w:type="spellStart"/>
      <w:r w:rsidRPr="00E35300">
        <w:rPr>
          <w:rFonts w:ascii="Arial" w:hAnsi="Arial" w:cs="Arial"/>
          <w:color w:val="000000"/>
          <w:sz w:val="22"/>
          <w:szCs w:val="22"/>
        </w:rPr>
        <w:t>Bänziger</w:t>
      </w:r>
      <w:proofErr w:type="spellEnd"/>
      <w:r w:rsidRPr="00E35300">
        <w:rPr>
          <w:rFonts w:ascii="Arial" w:hAnsi="Arial" w:cs="Arial"/>
          <w:color w:val="000000"/>
          <w:sz w:val="22"/>
          <w:szCs w:val="22"/>
        </w:rPr>
        <w:t xml:space="preserve"> et al., 2015)</w:t>
      </w:r>
      <w:r w:rsidR="00E35300" w:rsidRPr="00E35300">
        <w:rPr>
          <w:rFonts w:asciiTheme="minorHAnsi" w:hAnsiTheme="minorHAnsi"/>
          <w:noProof/>
          <w:sz w:val="22"/>
          <w:szCs w:val="22"/>
        </w:rPr>
        <w:t xml:space="preserve"> </w:t>
      </w:r>
    </w:p>
    <w:p w14:paraId="1900DDFB" w14:textId="1A13C129" w:rsidR="00E35300" w:rsidRPr="00E35300" w:rsidRDefault="00E35300" w:rsidP="001063E2">
      <w:pPr>
        <w:pStyle w:val="NormalWeb"/>
        <w:spacing w:line="360" w:lineRule="auto"/>
        <w:rPr>
          <w:rFonts w:asciiTheme="minorHAnsi" w:hAnsiTheme="minorHAnsi"/>
          <w:noProof/>
          <w:sz w:val="22"/>
          <w:szCs w:val="22"/>
        </w:rPr>
      </w:pPr>
      <w:r w:rsidRPr="00E35300">
        <w:rPr>
          <w:rFonts w:asciiTheme="minorHAnsi" w:hAnsiTheme="minorHAnsi"/>
          <w:noProof/>
          <w:sz w:val="22"/>
          <w:szCs w:val="22"/>
        </w:rPr>
        <w:t>This visual of attempt 1 represents the inconsistency on longer held notes that was present throughout the experiment.</w:t>
      </w:r>
    </w:p>
    <w:p w14:paraId="4F8452A8" w14:textId="00C3AF60" w:rsidR="00E35300" w:rsidRPr="00E35300" w:rsidRDefault="00E35300" w:rsidP="001063E2">
      <w:pPr>
        <w:pStyle w:val="NormalWeb"/>
        <w:spacing w:line="360" w:lineRule="auto"/>
        <w:rPr>
          <w:rFonts w:asciiTheme="minorHAnsi" w:hAnsiTheme="minorHAnsi"/>
          <w:noProof/>
          <w:sz w:val="22"/>
          <w:szCs w:val="22"/>
        </w:rPr>
      </w:pPr>
      <w:r w:rsidRPr="00E35300">
        <w:rPr>
          <w:rFonts w:asciiTheme="minorHAnsi" w:hAnsiTheme="minorHAnsi"/>
          <w:noProof/>
          <w:sz w:val="22"/>
          <w:szCs w:val="22"/>
        </w:rPr>
        <w:drawing>
          <wp:inline distT="0" distB="0" distL="0" distR="0" wp14:anchorId="2A2D9209" wp14:editId="062E0412">
            <wp:extent cx="4929505" cy="2685423"/>
            <wp:effectExtent l="0" t="0" r="0" b="0"/>
            <wp:docPr id="110427547" name="Picture 2" descr="A graph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7547" name="Picture 2" descr="A graph on a black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21583" cy="2790060"/>
                    </a:xfrm>
                    <a:prstGeom prst="rect">
                      <a:avLst/>
                    </a:prstGeom>
                  </pic:spPr>
                </pic:pic>
              </a:graphicData>
            </a:graphic>
          </wp:inline>
        </w:drawing>
      </w:r>
    </w:p>
    <w:p w14:paraId="408D69EB" w14:textId="77777777" w:rsidR="00E35300" w:rsidRPr="00E35300" w:rsidRDefault="00E35300" w:rsidP="001063E2">
      <w:pPr>
        <w:pStyle w:val="NormalWeb"/>
        <w:spacing w:line="360" w:lineRule="auto"/>
        <w:rPr>
          <w:rFonts w:asciiTheme="minorHAnsi" w:hAnsiTheme="minorHAnsi"/>
          <w:noProof/>
          <w:sz w:val="22"/>
          <w:szCs w:val="22"/>
        </w:rPr>
      </w:pPr>
      <w:r w:rsidRPr="00E35300">
        <w:rPr>
          <w:rFonts w:asciiTheme="minorHAnsi" w:hAnsiTheme="minorHAnsi"/>
          <w:noProof/>
          <w:sz w:val="22"/>
          <w:szCs w:val="22"/>
        </w:rPr>
        <w:t>Attempt 2 was consistently more stable in these held note areas.</w:t>
      </w:r>
    </w:p>
    <w:p w14:paraId="53BA9AF9" w14:textId="77777777" w:rsidR="00E35300" w:rsidRPr="00E35300" w:rsidRDefault="00E35300" w:rsidP="001063E2">
      <w:pPr>
        <w:pStyle w:val="NormalWeb"/>
        <w:spacing w:line="360" w:lineRule="auto"/>
        <w:rPr>
          <w:rFonts w:asciiTheme="minorHAnsi" w:hAnsiTheme="minorHAnsi"/>
          <w:noProof/>
          <w:sz w:val="22"/>
          <w:szCs w:val="22"/>
        </w:rPr>
      </w:pPr>
      <w:r w:rsidRPr="00E35300">
        <w:rPr>
          <w:rFonts w:asciiTheme="minorHAnsi" w:hAnsiTheme="minorHAnsi"/>
          <w:noProof/>
          <w:sz w:val="22"/>
          <w:szCs w:val="22"/>
        </w:rPr>
        <w:drawing>
          <wp:inline distT="0" distB="0" distL="0" distR="0" wp14:anchorId="73F11F24" wp14:editId="008B970A">
            <wp:extent cx="5040630" cy="2743804"/>
            <wp:effectExtent l="0" t="0" r="1270" b="0"/>
            <wp:docPr id="1060011946" name="Picture 1" descr="A graph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11946" name="Picture 1" descr="A graph on a black backgroun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68294" cy="2758862"/>
                    </a:xfrm>
                    <a:prstGeom prst="rect">
                      <a:avLst/>
                    </a:prstGeom>
                  </pic:spPr>
                </pic:pic>
              </a:graphicData>
            </a:graphic>
          </wp:inline>
        </w:drawing>
      </w:r>
    </w:p>
    <w:p w14:paraId="3144C5CA" w14:textId="77777777" w:rsidR="00E35300" w:rsidRDefault="00E35300" w:rsidP="001063E2">
      <w:pPr>
        <w:pStyle w:val="NormalWeb"/>
        <w:spacing w:line="360" w:lineRule="auto"/>
        <w:rPr>
          <w:rFonts w:ascii="Arial" w:hAnsi="Arial" w:cs="Arial"/>
          <w:b/>
          <w:bCs/>
          <w:color w:val="000000"/>
          <w:sz w:val="22"/>
          <w:szCs w:val="22"/>
        </w:rPr>
      </w:pPr>
    </w:p>
    <w:p w14:paraId="5A2D856D" w14:textId="01122C93" w:rsidR="00700159" w:rsidRPr="00E35300" w:rsidRDefault="00EE0A3B" w:rsidP="001063E2">
      <w:pPr>
        <w:pStyle w:val="NormalWeb"/>
        <w:spacing w:line="360" w:lineRule="auto"/>
        <w:rPr>
          <w:rFonts w:asciiTheme="minorHAnsi" w:hAnsiTheme="minorHAnsi"/>
          <w:noProof/>
          <w:sz w:val="22"/>
          <w:szCs w:val="22"/>
        </w:rPr>
      </w:pPr>
      <w:r w:rsidRPr="00E35300">
        <w:rPr>
          <w:rFonts w:ascii="Arial" w:hAnsi="Arial" w:cs="Arial"/>
          <w:b/>
          <w:bCs/>
          <w:color w:val="000000"/>
          <w:sz w:val="22"/>
          <w:szCs w:val="22"/>
        </w:rPr>
        <w:lastRenderedPageBreak/>
        <w:t>Conclusions and F</w:t>
      </w:r>
      <w:r w:rsidR="00502FA3" w:rsidRPr="00E35300">
        <w:rPr>
          <w:rFonts w:ascii="Arial" w:hAnsi="Arial" w:cs="Arial"/>
          <w:b/>
          <w:bCs/>
          <w:color w:val="000000"/>
          <w:sz w:val="22"/>
          <w:szCs w:val="22"/>
        </w:rPr>
        <w:t>uture</w:t>
      </w:r>
      <w:r w:rsidRPr="00E35300">
        <w:rPr>
          <w:rFonts w:ascii="Arial" w:hAnsi="Arial" w:cs="Arial"/>
          <w:b/>
          <w:bCs/>
          <w:color w:val="000000"/>
          <w:sz w:val="22"/>
          <w:szCs w:val="22"/>
        </w:rPr>
        <w:t xml:space="preserve"> Research</w:t>
      </w:r>
      <w:r w:rsidR="00502FA3" w:rsidRPr="00E35300">
        <w:rPr>
          <w:rFonts w:ascii="Arial" w:hAnsi="Arial" w:cs="Arial"/>
          <w:b/>
          <w:bCs/>
          <w:color w:val="000000"/>
          <w:sz w:val="22"/>
          <w:szCs w:val="22"/>
        </w:rPr>
        <w:t xml:space="preserve"> Recommendations</w:t>
      </w:r>
    </w:p>
    <w:p w14:paraId="44A3EC10" w14:textId="02D9DF4B" w:rsidR="0022718E" w:rsidRPr="00E35300" w:rsidRDefault="002271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This pilot case study set out to explore whether emotional text analysis could serve as a more holistic and psychologically supportive alternative to traditional pitch correction strategies. Rooted in both pedagogical curiosity and empirical inquiry, the study combined quantitative pitch data with qualitative participant reflections to assess whether emotional engagement might influence not only pitch accuracy, but also the internal experience of the singer. While the quantitative data</w:t>
      </w:r>
      <w:r w:rsidR="007E2BCB" w:rsidRPr="00E35300">
        <w:rPr>
          <w:rFonts w:ascii="Arial" w:hAnsi="Arial" w:cs="Arial"/>
          <w:color w:val="000000"/>
          <w:sz w:val="22"/>
          <w:szCs w:val="22"/>
        </w:rPr>
        <w:t xml:space="preserve"> </w:t>
      </w:r>
      <w:r w:rsidRPr="00E35300">
        <w:rPr>
          <w:rFonts w:ascii="Arial" w:hAnsi="Arial" w:cs="Arial"/>
          <w:color w:val="000000"/>
          <w:sz w:val="22"/>
          <w:szCs w:val="22"/>
        </w:rPr>
        <w:t xml:space="preserve">did not yield statistically significant improvements, a measurable reduction in pitch variance and increased pitch stability were observed. These findings suggest that emotional analysis may initiate subtle physiological shifts conducive to more accurate vocal production, echoing research by Ackerley et al. (2017) and </w:t>
      </w:r>
      <w:proofErr w:type="spellStart"/>
      <w:r w:rsidRPr="00E35300">
        <w:rPr>
          <w:rFonts w:ascii="Arial" w:hAnsi="Arial" w:cs="Arial"/>
          <w:color w:val="000000"/>
          <w:sz w:val="22"/>
          <w:szCs w:val="22"/>
        </w:rPr>
        <w:t>Nummenmaa</w:t>
      </w:r>
      <w:proofErr w:type="spellEnd"/>
      <w:r w:rsidRPr="00E35300">
        <w:rPr>
          <w:rFonts w:ascii="Arial" w:hAnsi="Arial" w:cs="Arial"/>
          <w:color w:val="000000"/>
          <w:sz w:val="22"/>
          <w:szCs w:val="22"/>
        </w:rPr>
        <w:t xml:space="preserve"> et al. (2013) on how emotional states influence muscle coordination and proprioception.</w:t>
      </w:r>
    </w:p>
    <w:p w14:paraId="5FA40CCF" w14:textId="00366F6C" w:rsidR="0022718E" w:rsidRPr="00E35300" w:rsidRDefault="002271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More compelling, however, were the qualitative findings. The participant described a marked increase in confidence and emotional investment during the second, post-analysis </w:t>
      </w:r>
      <w:r w:rsidR="00EE0A3B" w:rsidRPr="00E35300">
        <w:rPr>
          <w:rFonts w:ascii="Arial" w:hAnsi="Arial" w:cs="Arial"/>
          <w:color w:val="000000"/>
          <w:sz w:val="22"/>
          <w:szCs w:val="22"/>
        </w:rPr>
        <w:t>takes</w:t>
      </w:r>
      <w:r w:rsidRPr="00E35300">
        <w:rPr>
          <w:rFonts w:ascii="Arial" w:hAnsi="Arial" w:cs="Arial"/>
          <w:color w:val="000000"/>
          <w:sz w:val="22"/>
          <w:szCs w:val="22"/>
        </w:rPr>
        <w:t>, aligning closely with Lee’s (2020) findings on psychological safety and learning</w:t>
      </w:r>
      <w:r w:rsidR="0095587A" w:rsidRPr="00E35300">
        <w:rPr>
          <w:rFonts w:ascii="Arial" w:hAnsi="Arial" w:cs="Arial"/>
          <w:color w:val="000000"/>
          <w:sz w:val="22"/>
          <w:szCs w:val="22"/>
        </w:rPr>
        <w:t xml:space="preserve">, as well as the Canadian national standard (2022) and the work of </w:t>
      </w:r>
      <w:r w:rsidR="00EE0A3B" w:rsidRPr="00E35300">
        <w:rPr>
          <w:rFonts w:ascii="Arial" w:hAnsi="Arial" w:cs="Arial"/>
          <w:color w:val="000000"/>
          <w:sz w:val="22"/>
          <w:szCs w:val="22"/>
        </w:rPr>
        <w:t xml:space="preserve">Edmonson (1999). </w:t>
      </w:r>
      <w:r w:rsidRPr="00E35300">
        <w:rPr>
          <w:rFonts w:ascii="Arial" w:hAnsi="Arial" w:cs="Arial"/>
          <w:color w:val="000000"/>
          <w:sz w:val="22"/>
          <w:szCs w:val="22"/>
        </w:rPr>
        <w:t>Descriptions of physical sensations—such as "tummy flutters" and "tingles"—indicate a somatic-emotional response consistent with established emotion-body mapping (</w:t>
      </w:r>
      <w:proofErr w:type="spellStart"/>
      <w:r w:rsidRPr="00E35300">
        <w:rPr>
          <w:rFonts w:ascii="Arial" w:hAnsi="Arial" w:cs="Arial"/>
          <w:color w:val="000000"/>
          <w:sz w:val="22"/>
          <w:szCs w:val="22"/>
        </w:rPr>
        <w:t>Nummenmaa</w:t>
      </w:r>
      <w:proofErr w:type="spellEnd"/>
      <w:r w:rsidRPr="00E35300">
        <w:rPr>
          <w:rFonts w:ascii="Arial" w:hAnsi="Arial" w:cs="Arial"/>
          <w:color w:val="000000"/>
          <w:sz w:val="22"/>
          <w:szCs w:val="22"/>
        </w:rPr>
        <w:t xml:space="preserve"> et al., 2013), and the participant’s assertion that they "felt better the second time" speaks to the broader pedagogical goal of reframing pitch correction as an expressive, rather than purely evaluative, process. These insights reinforce the hypothesis that emotionally driven interventions may lower internal resistance, reduce performance anxiety, and support a more integrative learning experience</w:t>
      </w:r>
      <w:r w:rsidR="007E2BCB" w:rsidRPr="00E35300">
        <w:rPr>
          <w:rFonts w:ascii="Arial" w:hAnsi="Arial" w:cs="Arial"/>
          <w:color w:val="000000"/>
          <w:sz w:val="22"/>
          <w:szCs w:val="22"/>
        </w:rPr>
        <w:t>. This is e</w:t>
      </w:r>
      <w:r w:rsidRPr="00E35300">
        <w:rPr>
          <w:rFonts w:ascii="Arial" w:hAnsi="Arial" w:cs="Arial"/>
          <w:color w:val="000000"/>
          <w:sz w:val="22"/>
          <w:szCs w:val="22"/>
        </w:rPr>
        <w:t xml:space="preserve">specially </w:t>
      </w:r>
      <w:r w:rsidR="007E2BCB" w:rsidRPr="00E35300">
        <w:rPr>
          <w:rFonts w:ascii="Arial" w:hAnsi="Arial" w:cs="Arial"/>
          <w:color w:val="000000"/>
          <w:sz w:val="22"/>
          <w:szCs w:val="22"/>
        </w:rPr>
        <w:t xml:space="preserve">important </w:t>
      </w:r>
      <w:r w:rsidRPr="00E35300">
        <w:rPr>
          <w:rFonts w:ascii="Arial" w:hAnsi="Arial" w:cs="Arial"/>
          <w:color w:val="000000"/>
          <w:sz w:val="22"/>
          <w:szCs w:val="22"/>
        </w:rPr>
        <w:t>for singers who have historically felt excluded from traditional pedagogical models.</w:t>
      </w:r>
    </w:p>
    <w:p w14:paraId="338C49BA" w14:textId="136341FF" w:rsidR="0022718E" w:rsidRPr="00E35300" w:rsidRDefault="002271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 xml:space="preserve">That said, the limitations of this study must be acknowledged. With a single participant and a narrow scope, the findings cannot yet be generalized to a broader population. Technical issues limited the visual data fidelity, and the participant's pre-existing relationship with the researcher may have introduced unintentional bias or performance pressure. Furthermore, the lack of </w:t>
      </w:r>
      <w:r w:rsidR="007E2BCB" w:rsidRPr="00E35300">
        <w:rPr>
          <w:rFonts w:ascii="Arial" w:hAnsi="Arial" w:cs="Arial"/>
          <w:color w:val="000000"/>
          <w:sz w:val="22"/>
          <w:szCs w:val="22"/>
        </w:rPr>
        <w:t xml:space="preserve">continued measured </w:t>
      </w:r>
      <w:r w:rsidRPr="00E35300">
        <w:rPr>
          <w:rFonts w:ascii="Arial" w:hAnsi="Arial" w:cs="Arial"/>
          <w:color w:val="000000"/>
          <w:sz w:val="22"/>
          <w:szCs w:val="22"/>
        </w:rPr>
        <w:t>data prevents us from understanding whether observed improvements would persist over time or lead to broader musical gains. Future studies should address these limitations by expanding the participant pool, incorporating control groups, and employing longer</w:t>
      </w:r>
      <w:r w:rsidR="007E2BCB" w:rsidRPr="00E35300">
        <w:rPr>
          <w:rFonts w:ascii="Arial" w:hAnsi="Arial" w:cs="Arial"/>
          <w:color w:val="000000"/>
          <w:sz w:val="22"/>
          <w:szCs w:val="22"/>
        </w:rPr>
        <w:t xml:space="preserve"> </w:t>
      </w:r>
      <w:r w:rsidRPr="00E35300">
        <w:rPr>
          <w:rFonts w:ascii="Arial" w:hAnsi="Arial" w:cs="Arial"/>
          <w:color w:val="000000"/>
          <w:sz w:val="22"/>
          <w:szCs w:val="22"/>
        </w:rPr>
        <w:t>term tracking of vocal development across multiple sessions. Further exploration into how emotional analysis interacts with other pedagogical tools</w:t>
      </w:r>
      <w:r w:rsidR="007E2BCB" w:rsidRPr="00E35300">
        <w:rPr>
          <w:rFonts w:ascii="Arial" w:hAnsi="Arial" w:cs="Arial"/>
          <w:color w:val="000000"/>
          <w:sz w:val="22"/>
          <w:szCs w:val="22"/>
        </w:rPr>
        <w:t xml:space="preserve"> </w:t>
      </w:r>
      <w:r w:rsidRPr="00E35300">
        <w:rPr>
          <w:rFonts w:ascii="Arial" w:hAnsi="Arial" w:cs="Arial"/>
          <w:color w:val="000000"/>
          <w:sz w:val="22"/>
          <w:szCs w:val="22"/>
        </w:rPr>
        <w:t xml:space="preserve">such as visual feedback systems or </w:t>
      </w:r>
      <w:proofErr w:type="spellStart"/>
      <w:r w:rsidRPr="00E35300">
        <w:rPr>
          <w:rFonts w:ascii="Arial" w:hAnsi="Arial" w:cs="Arial"/>
          <w:color w:val="000000"/>
          <w:sz w:val="22"/>
          <w:szCs w:val="22"/>
        </w:rPr>
        <w:lastRenderedPageBreak/>
        <w:t>kinesthetic</w:t>
      </w:r>
      <w:proofErr w:type="spellEnd"/>
      <w:r w:rsidRPr="00E35300">
        <w:rPr>
          <w:rFonts w:ascii="Arial" w:hAnsi="Arial" w:cs="Arial"/>
          <w:color w:val="000000"/>
          <w:sz w:val="22"/>
          <w:szCs w:val="22"/>
        </w:rPr>
        <w:t xml:space="preserve"> exercises</w:t>
      </w:r>
      <w:r w:rsidR="007E2BCB" w:rsidRPr="00E35300">
        <w:rPr>
          <w:rFonts w:ascii="Arial" w:hAnsi="Arial" w:cs="Arial"/>
          <w:color w:val="000000"/>
          <w:sz w:val="22"/>
          <w:szCs w:val="22"/>
        </w:rPr>
        <w:t xml:space="preserve"> </w:t>
      </w:r>
      <w:r w:rsidRPr="00E35300">
        <w:rPr>
          <w:rFonts w:ascii="Arial" w:hAnsi="Arial" w:cs="Arial"/>
          <w:color w:val="000000"/>
          <w:sz w:val="22"/>
          <w:szCs w:val="22"/>
        </w:rPr>
        <w:t xml:space="preserve">could also yield </w:t>
      </w:r>
      <w:r w:rsidR="007E2BCB" w:rsidRPr="00E35300">
        <w:rPr>
          <w:rFonts w:ascii="Arial" w:hAnsi="Arial" w:cs="Arial"/>
          <w:color w:val="000000"/>
          <w:sz w:val="22"/>
          <w:szCs w:val="22"/>
        </w:rPr>
        <w:t>relevant</w:t>
      </w:r>
      <w:r w:rsidRPr="00E35300">
        <w:rPr>
          <w:rFonts w:ascii="Arial" w:hAnsi="Arial" w:cs="Arial"/>
          <w:color w:val="000000"/>
          <w:sz w:val="22"/>
          <w:szCs w:val="22"/>
        </w:rPr>
        <w:t xml:space="preserve"> insights. Additionally, it may be worthwhile to examine how these methods impact different demographics, particularly those with varied cultural or psychological relationships to music and performance.</w:t>
      </w:r>
    </w:p>
    <w:p w14:paraId="27F526F5" w14:textId="346572ED" w:rsidR="0022718E" w:rsidRPr="00E35300" w:rsidRDefault="0022718E" w:rsidP="001063E2">
      <w:pPr>
        <w:pStyle w:val="NormalWeb"/>
        <w:spacing w:line="360" w:lineRule="auto"/>
        <w:rPr>
          <w:rFonts w:ascii="Arial" w:hAnsi="Arial" w:cs="Arial"/>
          <w:color w:val="000000"/>
          <w:sz w:val="22"/>
          <w:szCs w:val="22"/>
        </w:rPr>
      </w:pPr>
      <w:r w:rsidRPr="00E35300">
        <w:rPr>
          <w:rFonts w:ascii="Arial" w:hAnsi="Arial" w:cs="Arial"/>
          <w:color w:val="000000"/>
          <w:sz w:val="22"/>
          <w:szCs w:val="22"/>
        </w:rPr>
        <w:t>In sum</w:t>
      </w:r>
      <w:r w:rsidR="007E2BCB" w:rsidRPr="00E35300">
        <w:rPr>
          <w:rFonts w:ascii="Arial" w:hAnsi="Arial" w:cs="Arial"/>
          <w:color w:val="000000"/>
          <w:sz w:val="22"/>
          <w:szCs w:val="22"/>
        </w:rPr>
        <w:t>mary</w:t>
      </w:r>
      <w:r w:rsidRPr="00E35300">
        <w:rPr>
          <w:rFonts w:ascii="Arial" w:hAnsi="Arial" w:cs="Arial"/>
          <w:color w:val="000000"/>
          <w:sz w:val="22"/>
          <w:szCs w:val="22"/>
        </w:rPr>
        <w:t xml:space="preserve">, this pilot study offers promising, if preliminary, evidence that emotional analysis may serve as a meaningful bridge between technical development and emotional expression in singing. While more research is needed to validate and refine this approach, the findings suggest that integrating emotional engagement into </w:t>
      </w:r>
      <w:r w:rsidR="007E2BCB" w:rsidRPr="00E35300">
        <w:rPr>
          <w:rFonts w:ascii="Arial" w:hAnsi="Arial" w:cs="Arial"/>
          <w:color w:val="000000"/>
          <w:sz w:val="22"/>
          <w:szCs w:val="22"/>
        </w:rPr>
        <w:t xml:space="preserve">existing </w:t>
      </w:r>
      <w:r w:rsidRPr="00E35300">
        <w:rPr>
          <w:rFonts w:ascii="Arial" w:hAnsi="Arial" w:cs="Arial"/>
          <w:color w:val="000000"/>
          <w:sz w:val="22"/>
          <w:szCs w:val="22"/>
        </w:rPr>
        <w:t>pitch correction</w:t>
      </w:r>
      <w:r w:rsidR="007E2BCB" w:rsidRPr="00E35300">
        <w:rPr>
          <w:rFonts w:ascii="Arial" w:hAnsi="Arial" w:cs="Arial"/>
          <w:color w:val="000000"/>
          <w:sz w:val="22"/>
          <w:szCs w:val="22"/>
        </w:rPr>
        <w:t xml:space="preserve"> techniques</w:t>
      </w:r>
      <w:r w:rsidRPr="00E35300">
        <w:rPr>
          <w:rFonts w:ascii="Arial" w:hAnsi="Arial" w:cs="Arial"/>
          <w:color w:val="000000"/>
          <w:sz w:val="22"/>
          <w:szCs w:val="22"/>
        </w:rPr>
        <w:t xml:space="preserve"> may not only support vocal accuracy, but also restore joy, confidence, and a sense of belonging to singers who have long felt left behind by traditional pedagogical frameworks. In doing so, it calls us to reconsider the values we place at the heart of voice instruction: not just correctness, but connection</w:t>
      </w:r>
      <w:r w:rsidR="007E2BCB" w:rsidRPr="00E35300">
        <w:rPr>
          <w:rFonts w:ascii="Arial" w:hAnsi="Arial" w:cs="Arial"/>
          <w:color w:val="000000"/>
          <w:sz w:val="22"/>
          <w:szCs w:val="22"/>
        </w:rPr>
        <w:t xml:space="preserve"> and expression</w:t>
      </w:r>
      <w:r w:rsidRPr="00E35300">
        <w:rPr>
          <w:rFonts w:ascii="Arial" w:hAnsi="Arial" w:cs="Arial"/>
          <w:color w:val="000000"/>
          <w:sz w:val="22"/>
          <w:szCs w:val="22"/>
        </w:rPr>
        <w:t>.</w:t>
      </w:r>
    </w:p>
    <w:p w14:paraId="07BFB8EB" w14:textId="77777777" w:rsidR="0022718E" w:rsidRPr="00E35300" w:rsidRDefault="0022718E" w:rsidP="001063E2">
      <w:pPr>
        <w:pStyle w:val="NormalWeb"/>
        <w:spacing w:line="360" w:lineRule="auto"/>
        <w:rPr>
          <w:rFonts w:ascii="Arial" w:hAnsi="Arial" w:cs="Arial"/>
          <w:color w:val="000000"/>
          <w:sz w:val="22"/>
          <w:szCs w:val="22"/>
        </w:rPr>
      </w:pPr>
    </w:p>
    <w:p w14:paraId="7078E1B7" w14:textId="77777777" w:rsidR="000E7787" w:rsidRPr="00E35300" w:rsidRDefault="000E7787" w:rsidP="001063E2">
      <w:pPr>
        <w:pStyle w:val="Default"/>
        <w:suppressAutoHyphens/>
        <w:spacing w:before="0" w:after="240" w:line="360" w:lineRule="auto"/>
        <w:rPr>
          <w:rFonts w:ascii="Arial" w:eastAsia="Times Roman" w:hAnsi="Arial" w:cs="Arial"/>
          <w:sz w:val="22"/>
          <w:szCs w:val="22"/>
          <w:lang w:val="en-GB"/>
        </w:rPr>
      </w:pPr>
    </w:p>
    <w:p w14:paraId="48AD13EB" w14:textId="77777777" w:rsidR="008351DE" w:rsidRPr="00E35300" w:rsidRDefault="008351DE" w:rsidP="001063E2">
      <w:pPr>
        <w:pStyle w:val="Default"/>
        <w:suppressAutoHyphens/>
        <w:spacing w:before="0" w:after="240" w:line="360" w:lineRule="auto"/>
        <w:rPr>
          <w:rFonts w:ascii="Arial" w:eastAsia="Times Roman" w:hAnsi="Arial" w:cs="Arial"/>
          <w:sz w:val="22"/>
          <w:szCs w:val="22"/>
          <w:lang w:val="en-GB"/>
        </w:rPr>
      </w:pPr>
    </w:p>
    <w:p w14:paraId="2BEF09D1" w14:textId="77777777" w:rsidR="00E35300" w:rsidRPr="00E35300" w:rsidRDefault="00E35300">
      <w:pPr>
        <w:pStyle w:val="Default"/>
        <w:suppressAutoHyphens/>
        <w:spacing w:before="0" w:after="240" w:line="240" w:lineRule="auto"/>
        <w:rPr>
          <w:rFonts w:ascii="Arial" w:eastAsia="Times Roman" w:hAnsi="Arial" w:cs="Arial"/>
          <w:sz w:val="22"/>
          <w:szCs w:val="22"/>
          <w:lang w:val="en-GB"/>
        </w:rPr>
      </w:pPr>
    </w:p>
    <w:p w14:paraId="0F684DAC" w14:textId="77777777" w:rsidR="00E35300" w:rsidRPr="00E35300" w:rsidRDefault="00E35300">
      <w:pPr>
        <w:pStyle w:val="Default"/>
        <w:suppressAutoHyphens/>
        <w:spacing w:before="0" w:after="240" w:line="240" w:lineRule="auto"/>
        <w:rPr>
          <w:rFonts w:ascii="Arial" w:eastAsia="Times Roman" w:hAnsi="Arial" w:cs="Arial"/>
          <w:b/>
          <w:bCs/>
          <w:sz w:val="22"/>
          <w:szCs w:val="22"/>
          <w:lang w:val="en-GB"/>
        </w:rPr>
      </w:pPr>
    </w:p>
    <w:p w14:paraId="3B07573B" w14:textId="77777777" w:rsidR="00E35300" w:rsidRPr="00E35300" w:rsidRDefault="00E35300">
      <w:pPr>
        <w:pStyle w:val="Default"/>
        <w:suppressAutoHyphens/>
        <w:spacing w:before="0" w:after="240" w:line="240" w:lineRule="auto"/>
        <w:rPr>
          <w:rFonts w:ascii="Arial" w:eastAsia="Times Roman" w:hAnsi="Arial" w:cs="Arial"/>
          <w:b/>
          <w:bCs/>
          <w:sz w:val="22"/>
          <w:szCs w:val="22"/>
          <w:lang w:val="en-GB"/>
        </w:rPr>
      </w:pPr>
    </w:p>
    <w:p w14:paraId="4F679C47"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29E37BF9"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073D5E34"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19239ADC"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3227B0C6"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45856E7B"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46D38D92"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1F07B47A"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6C2272CA"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482F6C2C" w14:textId="77777777" w:rsidR="00E35300" w:rsidRDefault="00E35300">
      <w:pPr>
        <w:pStyle w:val="Default"/>
        <w:suppressAutoHyphens/>
        <w:spacing w:before="0" w:after="240" w:line="240" w:lineRule="auto"/>
        <w:rPr>
          <w:rFonts w:ascii="Arial" w:eastAsia="Times Roman" w:hAnsi="Arial" w:cs="Arial"/>
          <w:b/>
          <w:bCs/>
          <w:sz w:val="22"/>
          <w:szCs w:val="22"/>
          <w:lang w:val="en-US"/>
        </w:rPr>
      </w:pPr>
    </w:p>
    <w:p w14:paraId="6397D2E1" w14:textId="009AA819" w:rsidR="00EE0A3B" w:rsidRPr="00B709E1" w:rsidRDefault="00EE0A3B">
      <w:pPr>
        <w:pStyle w:val="Default"/>
        <w:suppressAutoHyphens/>
        <w:spacing w:before="0" w:after="240" w:line="240" w:lineRule="auto"/>
        <w:rPr>
          <w:rFonts w:ascii="Arial" w:eastAsia="Times Roman" w:hAnsi="Arial" w:cs="Arial"/>
          <w:b/>
          <w:bCs/>
          <w:sz w:val="22"/>
          <w:szCs w:val="22"/>
          <w:lang w:val="en-US"/>
        </w:rPr>
      </w:pPr>
      <w:r w:rsidRPr="00B709E1">
        <w:rPr>
          <w:rFonts w:ascii="Arial" w:eastAsia="Times Roman" w:hAnsi="Arial" w:cs="Arial"/>
          <w:b/>
          <w:bCs/>
          <w:sz w:val="22"/>
          <w:szCs w:val="22"/>
          <w:lang w:val="en-US"/>
        </w:rPr>
        <w:lastRenderedPageBreak/>
        <w:t>Reference List</w:t>
      </w:r>
    </w:p>
    <w:p w14:paraId="1429FC31" w14:textId="04564C41"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themeColor="text1"/>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 xml:space="preserve">Ackerley, R., </w:t>
      </w:r>
      <w:proofErr w:type="spellStart"/>
      <w:r w:rsidRPr="00B709E1">
        <w:rPr>
          <w:rFonts w:ascii="Arial" w:eastAsia="Times New Roman" w:hAnsi="Arial" w:cs="Arial"/>
          <w:color w:val="000000"/>
          <w:sz w:val="22"/>
          <w:szCs w:val="22"/>
          <w:bdr w:val="none" w:sz="0" w:space="0" w:color="auto"/>
          <w:lang w:val="en-GB" w:eastAsia="en-GB"/>
        </w:rPr>
        <w:t>Aimonetti</w:t>
      </w:r>
      <w:proofErr w:type="spellEnd"/>
      <w:r w:rsidRPr="00B709E1">
        <w:rPr>
          <w:rFonts w:ascii="Arial" w:eastAsia="Times New Roman" w:hAnsi="Arial" w:cs="Arial"/>
          <w:color w:val="000000"/>
          <w:sz w:val="22"/>
          <w:szCs w:val="22"/>
          <w:bdr w:val="none" w:sz="0" w:space="0" w:color="auto"/>
          <w:lang w:val="en-GB" w:eastAsia="en-GB"/>
        </w:rPr>
        <w:t>, JM. &amp; Ribot-</w:t>
      </w:r>
      <w:proofErr w:type="spellStart"/>
      <w:r w:rsidRPr="00B709E1">
        <w:rPr>
          <w:rFonts w:ascii="Arial" w:eastAsia="Times New Roman" w:hAnsi="Arial" w:cs="Arial"/>
          <w:color w:val="000000"/>
          <w:sz w:val="22"/>
          <w:szCs w:val="22"/>
          <w:bdr w:val="none" w:sz="0" w:space="0" w:color="auto"/>
          <w:lang w:val="en-GB" w:eastAsia="en-GB"/>
        </w:rPr>
        <w:t>Ciscar</w:t>
      </w:r>
      <w:proofErr w:type="spellEnd"/>
      <w:r w:rsidRPr="00B709E1">
        <w:rPr>
          <w:rFonts w:ascii="Arial" w:eastAsia="Times New Roman" w:hAnsi="Arial" w:cs="Arial"/>
          <w:color w:val="000000"/>
          <w:sz w:val="22"/>
          <w:szCs w:val="22"/>
          <w:bdr w:val="none" w:sz="0" w:space="0" w:color="auto"/>
          <w:lang w:val="en-GB" w:eastAsia="en-GB"/>
        </w:rPr>
        <w:t>, E. Emotions alter muscle proprioceptive coding of movements in humans. </w:t>
      </w:r>
      <w:r w:rsidRPr="00B709E1">
        <w:rPr>
          <w:rFonts w:ascii="Arial" w:eastAsia="Times New Roman" w:hAnsi="Arial" w:cs="Arial"/>
          <w:i/>
          <w:iCs/>
          <w:color w:val="000000"/>
          <w:sz w:val="22"/>
          <w:szCs w:val="22"/>
          <w:bdr w:val="none" w:sz="0" w:space="0" w:color="auto"/>
          <w:lang w:val="en-GB" w:eastAsia="en-GB"/>
        </w:rPr>
        <w:t>Sci Rep</w:t>
      </w:r>
      <w:r w:rsidRPr="00B709E1">
        <w:rPr>
          <w:rFonts w:ascii="Arial" w:eastAsia="Times New Roman" w:hAnsi="Arial" w:cs="Arial"/>
          <w:color w:val="000000"/>
          <w:sz w:val="22"/>
          <w:szCs w:val="22"/>
          <w:bdr w:val="none" w:sz="0" w:space="0" w:color="auto"/>
          <w:lang w:val="en-GB" w:eastAsia="en-GB"/>
        </w:rPr>
        <w:t> 7, 8465 (2017). </w:t>
      </w:r>
      <w:r w:rsidRPr="00B709E1">
        <w:rPr>
          <w:rFonts w:ascii="Arial" w:eastAsia="Times New Roman" w:hAnsi="Arial" w:cs="Arial"/>
          <w:color w:val="000000" w:themeColor="text1"/>
          <w:sz w:val="22"/>
          <w:szCs w:val="22"/>
          <w:bdr w:val="none" w:sz="0" w:space="0" w:color="auto"/>
          <w:lang w:val="en-GB" w:eastAsia="en-GB"/>
        </w:rPr>
        <w:t>doi: 10.1038/s41598-017-08721-4</w:t>
      </w:r>
    </w:p>
    <w:p w14:paraId="29BC9016"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proofErr w:type="spellStart"/>
      <w:r w:rsidRPr="00B709E1">
        <w:rPr>
          <w:rFonts w:ascii="Arial" w:eastAsia="Times New Roman" w:hAnsi="Arial" w:cs="Arial"/>
          <w:color w:val="000000"/>
          <w:sz w:val="22"/>
          <w:szCs w:val="22"/>
          <w:bdr w:val="none" w:sz="0" w:space="0" w:color="auto"/>
          <w:lang w:val="en-GB" w:eastAsia="en-GB"/>
        </w:rPr>
        <w:t>Bachorowski</w:t>
      </w:r>
      <w:proofErr w:type="spellEnd"/>
      <w:r w:rsidRPr="00B709E1">
        <w:rPr>
          <w:rFonts w:ascii="Arial" w:eastAsia="Times New Roman" w:hAnsi="Arial" w:cs="Arial"/>
          <w:color w:val="000000"/>
          <w:sz w:val="22"/>
          <w:szCs w:val="22"/>
          <w:bdr w:val="none" w:sz="0" w:space="0" w:color="auto"/>
          <w:lang w:val="en-GB" w:eastAsia="en-GB"/>
        </w:rPr>
        <w:t>, J.-A. and Owren, M.J. (1999) ‘Vocal Expression and Perception of Emotion’, </w:t>
      </w:r>
      <w:r w:rsidRPr="00B709E1">
        <w:rPr>
          <w:rFonts w:ascii="Arial" w:eastAsia="Times New Roman" w:hAnsi="Arial" w:cs="Arial"/>
          <w:i/>
          <w:iCs/>
          <w:color w:val="000000"/>
          <w:sz w:val="22"/>
          <w:szCs w:val="22"/>
          <w:bdr w:val="none" w:sz="0" w:space="0" w:color="auto"/>
          <w:lang w:val="en-GB" w:eastAsia="en-GB"/>
        </w:rPr>
        <w:t>Current Directions in Psychological Science</w:t>
      </w:r>
      <w:r w:rsidRPr="00B709E1">
        <w:rPr>
          <w:rFonts w:ascii="Arial" w:eastAsia="Times New Roman" w:hAnsi="Arial" w:cs="Arial"/>
          <w:color w:val="000000"/>
          <w:sz w:val="22"/>
          <w:szCs w:val="22"/>
          <w:bdr w:val="none" w:sz="0" w:space="0" w:color="auto"/>
          <w:lang w:val="en-GB" w:eastAsia="en-GB"/>
        </w:rPr>
        <w:t>, 8(2), pp. 53–57.</w:t>
      </w:r>
    </w:p>
    <w:p w14:paraId="41F05CE1"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proofErr w:type="spellStart"/>
      <w:r w:rsidRPr="00B709E1">
        <w:rPr>
          <w:rFonts w:ascii="Arial" w:eastAsia="Times New Roman" w:hAnsi="Arial" w:cs="Arial"/>
          <w:color w:val="000000"/>
          <w:sz w:val="22"/>
          <w:szCs w:val="22"/>
          <w:bdr w:val="none" w:sz="0" w:space="0" w:color="auto"/>
          <w:lang w:val="en-GB" w:eastAsia="en-GB"/>
        </w:rPr>
        <w:t>Bänziger</w:t>
      </w:r>
      <w:proofErr w:type="spellEnd"/>
      <w:r w:rsidRPr="00B709E1">
        <w:rPr>
          <w:rFonts w:ascii="Arial" w:eastAsia="Times New Roman" w:hAnsi="Arial" w:cs="Arial"/>
          <w:color w:val="000000"/>
          <w:sz w:val="22"/>
          <w:szCs w:val="22"/>
          <w:bdr w:val="none" w:sz="0" w:space="0" w:color="auto"/>
          <w:lang w:val="en-GB" w:eastAsia="en-GB"/>
        </w:rPr>
        <w:t>, T., Hosoya, G. and Scherer, K.R. (2015) ‘Path Models of Vocal Emotion Communication’, </w:t>
      </w:r>
      <w:proofErr w:type="spellStart"/>
      <w:r w:rsidRPr="00B709E1">
        <w:rPr>
          <w:rFonts w:ascii="Arial" w:eastAsia="Times New Roman" w:hAnsi="Arial" w:cs="Arial"/>
          <w:i/>
          <w:iCs/>
          <w:color w:val="000000"/>
          <w:sz w:val="22"/>
          <w:szCs w:val="22"/>
          <w:bdr w:val="none" w:sz="0" w:space="0" w:color="auto"/>
          <w:lang w:val="en-GB" w:eastAsia="en-GB"/>
        </w:rPr>
        <w:t>PLoS</w:t>
      </w:r>
      <w:proofErr w:type="spellEnd"/>
      <w:r w:rsidRPr="00B709E1">
        <w:rPr>
          <w:rFonts w:ascii="Arial" w:eastAsia="Times New Roman" w:hAnsi="Arial" w:cs="Arial"/>
          <w:i/>
          <w:iCs/>
          <w:color w:val="000000"/>
          <w:sz w:val="22"/>
          <w:szCs w:val="22"/>
          <w:bdr w:val="none" w:sz="0" w:space="0" w:color="auto"/>
          <w:lang w:val="en-GB" w:eastAsia="en-GB"/>
        </w:rPr>
        <w:t xml:space="preserve"> ONE</w:t>
      </w:r>
      <w:r w:rsidRPr="00B709E1">
        <w:rPr>
          <w:rFonts w:ascii="Arial" w:eastAsia="Times New Roman" w:hAnsi="Arial" w:cs="Arial"/>
          <w:color w:val="000000"/>
          <w:sz w:val="22"/>
          <w:szCs w:val="22"/>
          <w:bdr w:val="none" w:sz="0" w:space="0" w:color="auto"/>
          <w:lang w:val="en-GB" w:eastAsia="en-GB"/>
        </w:rPr>
        <w:t>, 10(9), p. e0136675.</w:t>
      </w:r>
    </w:p>
    <w:p w14:paraId="3D28091E"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proofErr w:type="spellStart"/>
      <w:r w:rsidRPr="00B709E1">
        <w:rPr>
          <w:rFonts w:ascii="Arial" w:eastAsia="Times New Roman" w:hAnsi="Arial" w:cs="Arial"/>
          <w:color w:val="000000"/>
          <w:sz w:val="22"/>
          <w:szCs w:val="22"/>
          <w:bdr w:val="none" w:sz="0" w:space="0" w:color="auto"/>
          <w:lang w:val="en-GB" w:eastAsia="en-GB"/>
        </w:rPr>
        <w:t>Bänziger</w:t>
      </w:r>
      <w:proofErr w:type="spellEnd"/>
      <w:r w:rsidRPr="00B709E1">
        <w:rPr>
          <w:rFonts w:ascii="Arial" w:eastAsia="Times New Roman" w:hAnsi="Arial" w:cs="Arial"/>
          <w:color w:val="000000"/>
          <w:sz w:val="22"/>
          <w:szCs w:val="22"/>
          <w:bdr w:val="none" w:sz="0" w:space="0" w:color="auto"/>
          <w:lang w:val="en-GB" w:eastAsia="en-GB"/>
        </w:rPr>
        <w:t>, T., Hosoya, G. and Scherer, K.R. (2015) ‘Path Models of Vocal Emotion Communication’, </w:t>
      </w:r>
      <w:proofErr w:type="spellStart"/>
      <w:r w:rsidRPr="00B709E1">
        <w:rPr>
          <w:rFonts w:ascii="Arial" w:eastAsia="Times New Roman" w:hAnsi="Arial" w:cs="Arial"/>
          <w:i/>
          <w:iCs/>
          <w:color w:val="000000"/>
          <w:sz w:val="22"/>
          <w:szCs w:val="22"/>
          <w:bdr w:val="none" w:sz="0" w:space="0" w:color="auto"/>
          <w:lang w:val="en-GB" w:eastAsia="en-GB"/>
        </w:rPr>
        <w:t>PLoS</w:t>
      </w:r>
      <w:proofErr w:type="spellEnd"/>
      <w:r w:rsidRPr="00B709E1">
        <w:rPr>
          <w:rFonts w:ascii="Arial" w:eastAsia="Times New Roman" w:hAnsi="Arial" w:cs="Arial"/>
          <w:i/>
          <w:iCs/>
          <w:color w:val="000000"/>
          <w:sz w:val="22"/>
          <w:szCs w:val="22"/>
          <w:bdr w:val="none" w:sz="0" w:space="0" w:color="auto"/>
          <w:lang w:val="en-GB" w:eastAsia="en-GB"/>
        </w:rPr>
        <w:t xml:space="preserve"> ONE</w:t>
      </w:r>
      <w:r w:rsidRPr="00B709E1">
        <w:rPr>
          <w:rFonts w:ascii="Arial" w:eastAsia="Times New Roman" w:hAnsi="Arial" w:cs="Arial"/>
          <w:color w:val="000000"/>
          <w:sz w:val="22"/>
          <w:szCs w:val="22"/>
          <w:bdr w:val="none" w:sz="0" w:space="0" w:color="auto"/>
          <w:lang w:val="en-GB" w:eastAsia="en-GB"/>
        </w:rPr>
        <w:t>, 10(9), p. e0136675.</w:t>
      </w:r>
    </w:p>
    <w:p w14:paraId="43F29485"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proofErr w:type="spellStart"/>
      <w:r w:rsidRPr="00B709E1">
        <w:rPr>
          <w:rFonts w:ascii="Arial" w:eastAsia="Times New Roman" w:hAnsi="Arial" w:cs="Arial"/>
          <w:color w:val="000000"/>
          <w:sz w:val="22"/>
          <w:szCs w:val="22"/>
          <w:bdr w:val="none" w:sz="0" w:space="0" w:color="auto"/>
          <w:lang w:val="en-GB" w:eastAsia="en-GB"/>
        </w:rPr>
        <w:t>Borgonovi</w:t>
      </w:r>
      <w:proofErr w:type="spellEnd"/>
      <w:r w:rsidRPr="00B709E1">
        <w:rPr>
          <w:rFonts w:ascii="Arial" w:eastAsia="Times New Roman" w:hAnsi="Arial" w:cs="Arial"/>
          <w:color w:val="000000"/>
          <w:sz w:val="22"/>
          <w:szCs w:val="22"/>
          <w:bdr w:val="none" w:sz="0" w:space="0" w:color="auto"/>
          <w:lang w:val="en-GB" w:eastAsia="en-GB"/>
        </w:rPr>
        <w:t xml:space="preserve"> F, Han SW. Gender disparities in fear of failure among 15-year-old students: The role of gender inequality, the organisation of schooling and economic conditions. </w:t>
      </w:r>
      <w:r w:rsidRPr="00B709E1">
        <w:rPr>
          <w:rFonts w:ascii="Arial" w:eastAsia="Times New Roman" w:hAnsi="Arial" w:cs="Arial"/>
          <w:i/>
          <w:iCs/>
          <w:color w:val="000000"/>
          <w:sz w:val="22"/>
          <w:szCs w:val="22"/>
          <w:bdr w:val="none" w:sz="0" w:space="0" w:color="auto"/>
          <w:lang w:val="en-GB" w:eastAsia="en-GB"/>
        </w:rPr>
        <w:t xml:space="preserve">J </w:t>
      </w:r>
      <w:proofErr w:type="spellStart"/>
      <w:r w:rsidRPr="00B709E1">
        <w:rPr>
          <w:rFonts w:ascii="Arial" w:eastAsia="Times New Roman" w:hAnsi="Arial" w:cs="Arial"/>
          <w:i/>
          <w:iCs/>
          <w:color w:val="000000"/>
          <w:sz w:val="22"/>
          <w:szCs w:val="22"/>
          <w:bdr w:val="none" w:sz="0" w:space="0" w:color="auto"/>
          <w:lang w:val="en-GB" w:eastAsia="en-GB"/>
        </w:rPr>
        <w:t>Adolesc</w:t>
      </w:r>
      <w:proofErr w:type="spellEnd"/>
      <w:r w:rsidRPr="00B709E1">
        <w:rPr>
          <w:rFonts w:ascii="Arial" w:eastAsia="Times New Roman" w:hAnsi="Arial" w:cs="Arial"/>
          <w:i/>
          <w:iCs/>
          <w:color w:val="000000"/>
          <w:sz w:val="22"/>
          <w:szCs w:val="22"/>
          <w:bdr w:val="none" w:sz="0" w:space="0" w:color="auto"/>
          <w:lang w:val="en-GB" w:eastAsia="en-GB"/>
        </w:rPr>
        <w:t>.</w:t>
      </w:r>
      <w:r w:rsidRPr="00B709E1">
        <w:rPr>
          <w:rFonts w:ascii="Arial" w:eastAsia="Times New Roman" w:hAnsi="Arial" w:cs="Arial"/>
          <w:color w:val="000000"/>
          <w:sz w:val="22"/>
          <w:szCs w:val="22"/>
          <w:bdr w:val="none" w:sz="0" w:space="0" w:color="auto"/>
          <w:lang w:val="en-GB" w:eastAsia="en-GB"/>
        </w:rPr>
        <w:t xml:space="preserve"> 2021 </w:t>
      </w:r>
      <w:proofErr w:type="gramStart"/>
      <w:r w:rsidRPr="00B709E1">
        <w:rPr>
          <w:rFonts w:ascii="Arial" w:eastAsia="Times New Roman" w:hAnsi="Arial" w:cs="Arial"/>
          <w:color w:val="000000"/>
          <w:sz w:val="22"/>
          <w:szCs w:val="22"/>
          <w:bdr w:val="none" w:sz="0" w:space="0" w:color="auto"/>
          <w:lang w:val="en-GB" w:eastAsia="en-GB"/>
        </w:rPr>
        <w:t>Jan;86:28</w:t>
      </w:r>
      <w:proofErr w:type="gramEnd"/>
      <w:r w:rsidRPr="00B709E1">
        <w:rPr>
          <w:rFonts w:ascii="Arial" w:eastAsia="Times New Roman" w:hAnsi="Arial" w:cs="Arial"/>
          <w:color w:val="000000"/>
          <w:sz w:val="22"/>
          <w:szCs w:val="22"/>
          <w:bdr w:val="none" w:sz="0" w:space="0" w:color="auto"/>
          <w:lang w:val="en-GB" w:eastAsia="en-GB"/>
        </w:rPr>
        <w:t xml:space="preserve">-39. </w:t>
      </w:r>
      <w:proofErr w:type="spellStart"/>
      <w:r w:rsidRPr="00B709E1">
        <w:rPr>
          <w:rFonts w:ascii="Arial" w:eastAsia="Times New Roman" w:hAnsi="Arial" w:cs="Arial"/>
          <w:color w:val="000000"/>
          <w:sz w:val="22"/>
          <w:szCs w:val="22"/>
          <w:bdr w:val="none" w:sz="0" w:space="0" w:color="auto"/>
          <w:lang w:val="en-GB" w:eastAsia="en-GB"/>
        </w:rPr>
        <w:t>doi</w:t>
      </w:r>
      <w:proofErr w:type="spellEnd"/>
      <w:r w:rsidRPr="00B709E1">
        <w:rPr>
          <w:rFonts w:ascii="Arial" w:eastAsia="Times New Roman" w:hAnsi="Arial" w:cs="Arial"/>
          <w:color w:val="000000"/>
          <w:sz w:val="22"/>
          <w:szCs w:val="22"/>
          <w:bdr w:val="none" w:sz="0" w:space="0" w:color="auto"/>
          <w:lang w:val="en-GB" w:eastAsia="en-GB"/>
        </w:rPr>
        <w:t xml:space="preserve">: 10.1016/j.adolescence.2020.11.009. </w:t>
      </w:r>
      <w:proofErr w:type="spellStart"/>
      <w:r w:rsidRPr="00B709E1">
        <w:rPr>
          <w:rFonts w:ascii="Arial" w:eastAsia="Times New Roman" w:hAnsi="Arial" w:cs="Arial"/>
          <w:color w:val="000000"/>
          <w:sz w:val="22"/>
          <w:szCs w:val="22"/>
          <w:bdr w:val="none" w:sz="0" w:space="0" w:color="auto"/>
          <w:lang w:val="en-GB" w:eastAsia="en-GB"/>
        </w:rPr>
        <w:t>Epub</w:t>
      </w:r>
      <w:proofErr w:type="spellEnd"/>
      <w:r w:rsidRPr="00B709E1">
        <w:rPr>
          <w:rFonts w:ascii="Arial" w:eastAsia="Times New Roman" w:hAnsi="Arial" w:cs="Arial"/>
          <w:color w:val="000000"/>
          <w:sz w:val="22"/>
          <w:szCs w:val="22"/>
          <w:bdr w:val="none" w:sz="0" w:space="0" w:color="auto"/>
          <w:lang w:val="en-GB" w:eastAsia="en-GB"/>
        </w:rPr>
        <w:t xml:space="preserve"> 2020 Dec 7. PMID: 33302248.</w:t>
      </w:r>
    </w:p>
    <w:p w14:paraId="4C389D3D"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CSA Group, BNQ, &amp; MHCC. (2013). </w:t>
      </w:r>
      <w:r w:rsidRPr="00B709E1">
        <w:rPr>
          <w:rFonts w:ascii="Arial" w:eastAsia="Times New Roman" w:hAnsi="Arial" w:cs="Arial"/>
          <w:i/>
          <w:iCs/>
          <w:color w:val="000000"/>
          <w:sz w:val="22"/>
          <w:szCs w:val="22"/>
          <w:bdr w:val="none" w:sz="0" w:space="0" w:color="auto"/>
          <w:lang w:val="en-GB" w:eastAsia="en-GB"/>
        </w:rPr>
        <w:t>CAN/CSA-Z1003-13/BNQ 9700-803/2013: Psychological health and safety in the workplace — Prevention, promotion, and guidance to staged implementation.</w:t>
      </w:r>
      <w:r w:rsidRPr="00B709E1">
        <w:rPr>
          <w:rFonts w:ascii="Arial" w:eastAsia="Times New Roman" w:hAnsi="Arial" w:cs="Arial"/>
          <w:color w:val="000000"/>
          <w:sz w:val="22"/>
          <w:szCs w:val="22"/>
          <w:bdr w:val="none" w:sz="0" w:space="0" w:color="auto"/>
          <w:lang w:val="en-GB" w:eastAsia="en-GB"/>
        </w:rPr>
        <w:t> National Standard of Canada.</w:t>
      </w:r>
    </w:p>
    <w:p w14:paraId="32F50EB8" w14:textId="70F1549B"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Demorest, S.M. and Clements, A., 2007. 'Factors Influencing the Pitch-Matching of Junior High ', </w:t>
      </w:r>
      <w:r w:rsidRPr="00B709E1">
        <w:rPr>
          <w:rFonts w:ascii="Arial" w:eastAsia="Times New Roman" w:hAnsi="Arial" w:cs="Arial"/>
          <w:i/>
          <w:iCs/>
          <w:color w:val="000000"/>
          <w:sz w:val="22"/>
          <w:szCs w:val="22"/>
          <w:bdr w:val="none" w:sz="0" w:space="0" w:color="auto"/>
          <w:lang w:val="en-GB" w:eastAsia="en-GB"/>
        </w:rPr>
        <w:t>Journal of Research in Music Education</w:t>
      </w:r>
      <w:r w:rsidRPr="00B709E1">
        <w:rPr>
          <w:rFonts w:ascii="Arial" w:eastAsia="Times New Roman" w:hAnsi="Arial" w:cs="Arial"/>
          <w:color w:val="000000"/>
          <w:sz w:val="22"/>
          <w:szCs w:val="22"/>
          <w:bdr w:val="none" w:sz="0" w:space="0" w:color="auto"/>
          <w:lang w:val="en-GB" w:eastAsia="en-GB"/>
        </w:rPr>
        <w:t>, 55(3), pp.190-203. doi:10.1177/002242940705500302</w:t>
      </w:r>
    </w:p>
    <w:p w14:paraId="7E426F59"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 xml:space="preserve">Edmondson, A. (1999) 'Psychological Safety and Learning </w:t>
      </w:r>
      <w:proofErr w:type="spellStart"/>
      <w:r w:rsidRPr="00B709E1">
        <w:rPr>
          <w:rFonts w:ascii="Arial" w:eastAsia="Times New Roman" w:hAnsi="Arial" w:cs="Arial"/>
          <w:color w:val="000000"/>
          <w:sz w:val="22"/>
          <w:szCs w:val="22"/>
          <w:bdr w:val="none" w:sz="0" w:space="0" w:color="auto"/>
          <w:lang w:val="en-GB" w:eastAsia="en-GB"/>
        </w:rPr>
        <w:t>Behavior</w:t>
      </w:r>
      <w:proofErr w:type="spellEnd"/>
      <w:r w:rsidRPr="00B709E1">
        <w:rPr>
          <w:rFonts w:ascii="Arial" w:eastAsia="Times New Roman" w:hAnsi="Arial" w:cs="Arial"/>
          <w:color w:val="000000"/>
          <w:sz w:val="22"/>
          <w:szCs w:val="22"/>
          <w:bdr w:val="none" w:sz="0" w:space="0" w:color="auto"/>
          <w:lang w:val="en-GB" w:eastAsia="en-GB"/>
        </w:rPr>
        <w:t xml:space="preserve"> in Work Teams', </w:t>
      </w:r>
      <w:r w:rsidRPr="00B709E1">
        <w:rPr>
          <w:rFonts w:ascii="Arial" w:eastAsia="Times New Roman" w:hAnsi="Arial" w:cs="Arial"/>
          <w:i/>
          <w:iCs/>
          <w:color w:val="000000"/>
          <w:sz w:val="22"/>
          <w:szCs w:val="22"/>
          <w:bdr w:val="none" w:sz="0" w:space="0" w:color="auto"/>
          <w:lang w:val="en-GB" w:eastAsia="en-GB"/>
        </w:rPr>
        <w:t>Administrative Science Quarterly</w:t>
      </w:r>
      <w:r w:rsidRPr="00B709E1">
        <w:rPr>
          <w:rFonts w:ascii="Arial" w:eastAsia="Times New Roman" w:hAnsi="Arial" w:cs="Arial"/>
          <w:color w:val="000000"/>
          <w:sz w:val="22"/>
          <w:szCs w:val="22"/>
          <w:bdr w:val="none" w:sz="0" w:space="0" w:color="auto"/>
          <w:lang w:val="en-GB" w:eastAsia="en-GB"/>
        </w:rPr>
        <w:t>, 44(2), pp. 350-383.</w:t>
      </w:r>
    </w:p>
    <w:p w14:paraId="55B6A69C"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Howard, D.M. and Welch, G.F. (1989) 'Microcomputer-based singing ability assessment and development', </w:t>
      </w:r>
      <w:r w:rsidRPr="00B709E1">
        <w:rPr>
          <w:rFonts w:ascii="Arial" w:eastAsia="Times New Roman" w:hAnsi="Arial" w:cs="Arial"/>
          <w:i/>
          <w:iCs/>
          <w:color w:val="000000"/>
          <w:sz w:val="22"/>
          <w:szCs w:val="22"/>
          <w:bdr w:val="none" w:sz="0" w:space="0" w:color="auto"/>
          <w:lang w:val="en-GB" w:eastAsia="en-GB"/>
        </w:rPr>
        <w:t>Applied Acoustics</w:t>
      </w:r>
      <w:r w:rsidRPr="00B709E1">
        <w:rPr>
          <w:rFonts w:ascii="Arial" w:eastAsia="Times New Roman" w:hAnsi="Arial" w:cs="Arial"/>
          <w:color w:val="000000"/>
          <w:sz w:val="22"/>
          <w:szCs w:val="22"/>
          <w:bdr w:val="none" w:sz="0" w:space="0" w:color="auto"/>
          <w:lang w:val="en-GB" w:eastAsia="en-GB"/>
        </w:rPr>
        <w:t>, 27(2), pp. 89-102. doi:10.1016/0003-682</w:t>
      </w:r>
      <w:proofErr w:type="gramStart"/>
      <w:r w:rsidRPr="00B709E1">
        <w:rPr>
          <w:rFonts w:ascii="Arial" w:eastAsia="Times New Roman" w:hAnsi="Arial" w:cs="Arial"/>
          <w:color w:val="000000"/>
          <w:sz w:val="22"/>
          <w:szCs w:val="22"/>
          <w:bdr w:val="none" w:sz="0" w:space="0" w:color="auto"/>
          <w:lang w:val="en-GB" w:eastAsia="en-GB"/>
        </w:rPr>
        <w:t>X(</w:t>
      </w:r>
      <w:proofErr w:type="gramEnd"/>
      <w:r w:rsidRPr="00B709E1">
        <w:rPr>
          <w:rFonts w:ascii="Arial" w:eastAsia="Times New Roman" w:hAnsi="Arial" w:cs="Arial"/>
          <w:color w:val="000000"/>
          <w:sz w:val="22"/>
          <w:szCs w:val="22"/>
          <w:bdr w:val="none" w:sz="0" w:space="0" w:color="auto"/>
          <w:lang w:val="en-GB" w:eastAsia="en-GB"/>
        </w:rPr>
        <w:t>89)90002-9.</w:t>
      </w:r>
    </w:p>
    <w:p w14:paraId="5B22A37C"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 xml:space="preserve">Johnson J, </w:t>
      </w:r>
      <w:proofErr w:type="spellStart"/>
      <w:r w:rsidRPr="00B709E1">
        <w:rPr>
          <w:rFonts w:ascii="Arial" w:eastAsia="Times New Roman" w:hAnsi="Arial" w:cs="Arial"/>
          <w:color w:val="000000"/>
          <w:sz w:val="22"/>
          <w:szCs w:val="22"/>
          <w:bdr w:val="none" w:sz="0" w:space="0" w:color="auto"/>
          <w:lang w:val="en-GB" w:eastAsia="en-GB"/>
        </w:rPr>
        <w:t>Panagioti</w:t>
      </w:r>
      <w:proofErr w:type="spellEnd"/>
      <w:r w:rsidRPr="00B709E1">
        <w:rPr>
          <w:rFonts w:ascii="Arial" w:eastAsia="Times New Roman" w:hAnsi="Arial" w:cs="Arial"/>
          <w:color w:val="000000"/>
          <w:sz w:val="22"/>
          <w:szCs w:val="22"/>
          <w:bdr w:val="none" w:sz="0" w:space="0" w:color="auto"/>
          <w:lang w:val="en-GB" w:eastAsia="en-GB"/>
        </w:rPr>
        <w:t xml:space="preserve"> M, Bass J, Ramsey L, Harrison R. Resilience to emotional distress in response to failure, error or mistakes: A systematic review. </w:t>
      </w:r>
      <w:r w:rsidRPr="00B709E1">
        <w:rPr>
          <w:rFonts w:ascii="Arial" w:eastAsia="Times New Roman" w:hAnsi="Arial" w:cs="Arial"/>
          <w:i/>
          <w:iCs/>
          <w:color w:val="000000"/>
          <w:sz w:val="22"/>
          <w:szCs w:val="22"/>
          <w:bdr w:val="none" w:sz="0" w:space="0" w:color="auto"/>
          <w:lang w:val="en-GB" w:eastAsia="en-GB"/>
        </w:rPr>
        <w:t>Clin Psychol Rev.</w:t>
      </w:r>
      <w:r w:rsidRPr="00B709E1">
        <w:rPr>
          <w:rFonts w:ascii="Arial" w:eastAsia="Times New Roman" w:hAnsi="Arial" w:cs="Arial"/>
          <w:color w:val="000000"/>
          <w:sz w:val="22"/>
          <w:szCs w:val="22"/>
          <w:bdr w:val="none" w:sz="0" w:space="0" w:color="auto"/>
          <w:lang w:val="en-GB" w:eastAsia="en-GB"/>
        </w:rPr>
        <w:t xml:space="preserve"> 2017 </w:t>
      </w:r>
      <w:proofErr w:type="gramStart"/>
      <w:r w:rsidRPr="00B709E1">
        <w:rPr>
          <w:rFonts w:ascii="Arial" w:eastAsia="Times New Roman" w:hAnsi="Arial" w:cs="Arial"/>
          <w:color w:val="000000"/>
          <w:sz w:val="22"/>
          <w:szCs w:val="22"/>
          <w:bdr w:val="none" w:sz="0" w:space="0" w:color="auto"/>
          <w:lang w:val="en-GB" w:eastAsia="en-GB"/>
        </w:rPr>
        <w:t>Mar;52:19</w:t>
      </w:r>
      <w:proofErr w:type="gramEnd"/>
      <w:r w:rsidRPr="00B709E1">
        <w:rPr>
          <w:rFonts w:ascii="Arial" w:eastAsia="Times New Roman" w:hAnsi="Arial" w:cs="Arial"/>
          <w:color w:val="000000"/>
          <w:sz w:val="22"/>
          <w:szCs w:val="22"/>
          <w:bdr w:val="none" w:sz="0" w:space="0" w:color="auto"/>
          <w:lang w:val="en-GB" w:eastAsia="en-GB"/>
        </w:rPr>
        <w:t xml:space="preserve">-42. </w:t>
      </w:r>
      <w:proofErr w:type="spellStart"/>
      <w:r w:rsidRPr="00B709E1">
        <w:rPr>
          <w:rFonts w:ascii="Arial" w:eastAsia="Times New Roman" w:hAnsi="Arial" w:cs="Arial"/>
          <w:color w:val="000000"/>
          <w:sz w:val="22"/>
          <w:szCs w:val="22"/>
          <w:bdr w:val="none" w:sz="0" w:space="0" w:color="auto"/>
          <w:lang w:val="en-GB" w:eastAsia="en-GB"/>
        </w:rPr>
        <w:t>doi</w:t>
      </w:r>
      <w:proofErr w:type="spellEnd"/>
      <w:r w:rsidRPr="00B709E1">
        <w:rPr>
          <w:rFonts w:ascii="Arial" w:eastAsia="Times New Roman" w:hAnsi="Arial" w:cs="Arial"/>
          <w:color w:val="000000"/>
          <w:sz w:val="22"/>
          <w:szCs w:val="22"/>
          <w:bdr w:val="none" w:sz="0" w:space="0" w:color="auto"/>
          <w:lang w:val="en-GB" w:eastAsia="en-GB"/>
        </w:rPr>
        <w:t xml:space="preserve">: 10.1016/j.cpr.2016.11.007. </w:t>
      </w:r>
      <w:proofErr w:type="spellStart"/>
      <w:r w:rsidRPr="00B709E1">
        <w:rPr>
          <w:rFonts w:ascii="Arial" w:eastAsia="Times New Roman" w:hAnsi="Arial" w:cs="Arial"/>
          <w:color w:val="000000"/>
          <w:sz w:val="22"/>
          <w:szCs w:val="22"/>
          <w:bdr w:val="none" w:sz="0" w:space="0" w:color="auto"/>
          <w:lang w:val="en-GB" w:eastAsia="en-GB"/>
        </w:rPr>
        <w:t>Epub</w:t>
      </w:r>
      <w:proofErr w:type="spellEnd"/>
      <w:r w:rsidRPr="00B709E1">
        <w:rPr>
          <w:rFonts w:ascii="Arial" w:eastAsia="Times New Roman" w:hAnsi="Arial" w:cs="Arial"/>
          <w:color w:val="000000"/>
          <w:sz w:val="22"/>
          <w:szCs w:val="22"/>
          <w:bdr w:val="none" w:sz="0" w:space="0" w:color="auto"/>
          <w:lang w:val="en-GB" w:eastAsia="en-GB"/>
        </w:rPr>
        <w:t xml:space="preserve"> 2016 Nov 21. PMID: 27918887.</w:t>
      </w:r>
    </w:p>
    <w:p w14:paraId="5AE6ACB4"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Knight, S. (1999b) ‘Exploring a cultural myth: What adult non-singers may reveal about the nature of singing’, </w:t>
      </w:r>
      <w:r w:rsidRPr="00B709E1">
        <w:rPr>
          <w:rFonts w:ascii="Arial" w:eastAsia="Times New Roman" w:hAnsi="Arial" w:cs="Arial"/>
          <w:i/>
          <w:iCs/>
          <w:color w:val="000000"/>
          <w:sz w:val="22"/>
          <w:szCs w:val="22"/>
          <w:bdr w:val="none" w:sz="0" w:space="0" w:color="auto"/>
          <w:lang w:val="en-GB" w:eastAsia="en-GB"/>
        </w:rPr>
        <w:t>The Phenomenon of Singing International Symposium II</w:t>
      </w:r>
      <w:r w:rsidRPr="00B709E1">
        <w:rPr>
          <w:rFonts w:ascii="Arial" w:eastAsia="Times New Roman" w:hAnsi="Arial" w:cs="Arial"/>
          <w:color w:val="000000"/>
          <w:sz w:val="22"/>
          <w:szCs w:val="22"/>
          <w:bdr w:val="none" w:sz="0" w:space="0" w:color="auto"/>
          <w:lang w:val="en-GB" w:eastAsia="en-GB"/>
        </w:rPr>
        <w:t>, 2, pp. 144–154.</w:t>
      </w:r>
    </w:p>
    <w:p w14:paraId="5E7C5B5E" w14:textId="77777777" w:rsidR="001063E2"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 xml:space="preserve">Lee, W.S. (2020) 'An Experimental Investigation </w:t>
      </w:r>
      <w:proofErr w:type="gramStart"/>
      <w:r w:rsidRPr="00B709E1">
        <w:rPr>
          <w:rFonts w:ascii="Arial" w:eastAsia="Times New Roman" w:hAnsi="Arial" w:cs="Arial"/>
          <w:color w:val="000000"/>
          <w:sz w:val="22"/>
          <w:szCs w:val="22"/>
          <w:bdr w:val="none" w:sz="0" w:space="0" w:color="auto"/>
          <w:lang w:val="en-GB" w:eastAsia="en-GB"/>
        </w:rPr>
        <w:t>Into</w:t>
      </w:r>
      <w:proofErr w:type="gramEnd"/>
      <w:r w:rsidRPr="00B709E1">
        <w:rPr>
          <w:rFonts w:ascii="Arial" w:eastAsia="Times New Roman" w:hAnsi="Arial" w:cs="Arial"/>
          <w:color w:val="000000"/>
          <w:sz w:val="22"/>
          <w:szCs w:val="22"/>
          <w:bdr w:val="none" w:sz="0" w:space="0" w:color="auto"/>
          <w:lang w:val="en-GB" w:eastAsia="en-GB"/>
        </w:rPr>
        <w:t xml:space="preserve"> the Application of a Learning-From-Mistakes Approach Among Freshmen Students', </w:t>
      </w:r>
      <w:r w:rsidRPr="00B709E1">
        <w:rPr>
          <w:rFonts w:ascii="Arial" w:eastAsia="Times New Roman" w:hAnsi="Arial" w:cs="Arial"/>
          <w:i/>
          <w:iCs/>
          <w:color w:val="000000"/>
          <w:sz w:val="22"/>
          <w:szCs w:val="22"/>
          <w:bdr w:val="none" w:sz="0" w:space="0" w:color="auto"/>
          <w:lang w:val="en-GB" w:eastAsia="en-GB"/>
        </w:rPr>
        <w:t>SAGE Open</w:t>
      </w:r>
      <w:r w:rsidRPr="00B709E1">
        <w:rPr>
          <w:rFonts w:ascii="Arial" w:eastAsia="Times New Roman" w:hAnsi="Arial" w:cs="Arial"/>
          <w:color w:val="000000"/>
          <w:sz w:val="22"/>
          <w:szCs w:val="22"/>
          <w:bdr w:val="none" w:sz="0" w:space="0" w:color="auto"/>
          <w:lang w:val="en-GB" w:eastAsia="en-GB"/>
        </w:rPr>
        <w:t>, pp. 1–10. doi:10.1177/2158244020931938.</w:t>
      </w:r>
    </w:p>
    <w:p w14:paraId="1F0CE22B" w14:textId="657D8521" w:rsidR="008105EE" w:rsidRPr="00B709E1" w:rsidRDefault="008105EE"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proofErr w:type="spellStart"/>
      <w:r>
        <w:rPr>
          <w:rFonts w:ascii="Arial" w:hAnsi="Arial"/>
        </w:rPr>
        <w:t>Mü</w:t>
      </w:r>
      <w:r>
        <w:rPr>
          <w:rFonts w:ascii="Arial" w:hAnsi="Arial"/>
          <w:lang w:val="nl-NL"/>
        </w:rPr>
        <w:t>llensiefen</w:t>
      </w:r>
      <w:proofErr w:type="spellEnd"/>
      <w:r>
        <w:rPr>
          <w:rFonts w:ascii="Arial" w:hAnsi="Arial"/>
          <w:lang w:val="nl-NL"/>
        </w:rPr>
        <w:t xml:space="preserve">, D. </w:t>
      </w:r>
      <w:r>
        <w:rPr>
          <w:rStyle w:val="None"/>
          <w:rFonts w:ascii="Arial" w:hAnsi="Arial"/>
          <w:i/>
          <w:iCs/>
        </w:rPr>
        <w:t>et al.</w:t>
      </w:r>
      <w:r>
        <w:rPr>
          <w:rFonts w:ascii="Arial" w:hAnsi="Arial"/>
        </w:rPr>
        <w:t xml:space="preserve"> (2014) </w:t>
      </w:r>
      <w:r>
        <w:rPr>
          <w:rFonts w:ascii="Arial" w:hAnsi="Arial"/>
          <w:rtl/>
        </w:rPr>
        <w:t>‘</w:t>
      </w:r>
      <w:r>
        <w:rPr>
          <w:rFonts w:ascii="Arial" w:hAnsi="Arial"/>
        </w:rPr>
        <w:t>The musicality of non-musicians: An index for assessing musical sophistication in the general population</w:t>
      </w:r>
      <w:r>
        <w:rPr>
          <w:rFonts w:ascii="Arial" w:hAnsi="Arial"/>
          <w:rtl/>
        </w:rPr>
        <w:t>’</w:t>
      </w:r>
      <w:r>
        <w:rPr>
          <w:rFonts w:ascii="Arial" w:hAnsi="Arial"/>
        </w:rPr>
        <w:t xml:space="preserve">, </w:t>
      </w:r>
      <w:r>
        <w:rPr>
          <w:rStyle w:val="None"/>
          <w:rFonts w:ascii="Arial" w:hAnsi="Arial"/>
          <w:i/>
          <w:iCs/>
          <w:lang w:val="de-DE"/>
        </w:rPr>
        <w:t>PLoS ONE</w:t>
      </w:r>
      <w:r>
        <w:rPr>
          <w:rFonts w:ascii="Arial" w:hAnsi="Arial"/>
          <w:lang w:val="fr-FR"/>
        </w:rPr>
        <w:t xml:space="preserve">, 9(2). </w:t>
      </w:r>
      <w:proofErr w:type="gramStart"/>
      <w:r>
        <w:rPr>
          <w:rFonts w:ascii="Arial" w:hAnsi="Arial"/>
          <w:lang w:val="fr-FR"/>
        </w:rPr>
        <w:t>doi:10.1371/journal.pone</w:t>
      </w:r>
      <w:proofErr w:type="gramEnd"/>
      <w:r>
        <w:rPr>
          <w:rFonts w:ascii="Arial" w:hAnsi="Arial"/>
          <w:lang w:val="fr-FR"/>
        </w:rPr>
        <w:t>.0089642.</w:t>
      </w:r>
    </w:p>
    <w:p w14:paraId="63CA0727"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lastRenderedPageBreak/>
        <w:t>Napoles, J., Springer, D.G., Silvey, B.A. and Adams, K., 2019. 'Effects of Pitch Source on Pitch-Matching and Intonation Accuracy of Collegiate Singers', </w:t>
      </w:r>
      <w:r w:rsidRPr="00B709E1">
        <w:rPr>
          <w:rFonts w:ascii="Arial" w:eastAsia="Times New Roman" w:hAnsi="Arial" w:cs="Arial"/>
          <w:i/>
          <w:iCs/>
          <w:color w:val="000000"/>
          <w:sz w:val="22"/>
          <w:szCs w:val="22"/>
          <w:bdr w:val="none" w:sz="0" w:space="0" w:color="auto"/>
          <w:lang w:val="en-GB" w:eastAsia="en-GB"/>
        </w:rPr>
        <w:t>Journal of Research in Music Education</w:t>
      </w:r>
      <w:r w:rsidRPr="00B709E1">
        <w:rPr>
          <w:rFonts w:ascii="Arial" w:eastAsia="Times New Roman" w:hAnsi="Arial" w:cs="Arial"/>
          <w:color w:val="000000"/>
          <w:sz w:val="22"/>
          <w:szCs w:val="22"/>
          <w:bdr w:val="none" w:sz="0" w:space="0" w:color="auto"/>
          <w:lang w:val="en-GB" w:eastAsia="en-GB"/>
        </w:rPr>
        <w:t>, 67(3), pp.270–285. </w:t>
      </w:r>
      <w:hyperlink r:id="rId13" w:tgtFrame="_new" w:history="1">
        <w:r w:rsidRPr="00B709E1">
          <w:rPr>
            <w:rFonts w:ascii="Arial" w:eastAsia="Times New Roman" w:hAnsi="Arial" w:cs="Arial"/>
            <w:color w:val="0000FF"/>
            <w:sz w:val="22"/>
            <w:szCs w:val="22"/>
            <w:u w:val="single"/>
            <w:bdr w:val="none" w:sz="0" w:space="0" w:color="auto"/>
            <w:lang w:val="en-GB" w:eastAsia="en-GB"/>
          </w:rPr>
          <w:t>https://doi.org/10.1177/0022429419863034</w:t>
        </w:r>
      </w:hyperlink>
    </w:p>
    <w:p w14:paraId="5881537C" w14:textId="77777777" w:rsidR="001063E2"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 xml:space="preserve">Narciss, Susanne &amp; </w:t>
      </w:r>
      <w:proofErr w:type="spellStart"/>
      <w:r w:rsidRPr="00B709E1">
        <w:rPr>
          <w:rFonts w:ascii="Arial" w:eastAsia="Times New Roman" w:hAnsi="Arial" w:cs="Arial"/>
          <w:color w:val="000000"/>
          <w:sz w:val="22"/>
          <w:szCs w:val="22"/>
          <w:bdr w:val="none" w:sz="0" w:space="0" w:color="auto"/>
          <w:lang w:val="en-GB" w:eastAsia="en-GB"/>
        </w:rPr>
        <w:t>Alemdag</w:t>
      </w:r>
      <w:proofErr w:type="spellEnd"/>
      <w:r w:rsidRPr="00B709E1">
        <w:rPr>
          <w:rFonts w:ascii="Arial" w:eastAsia="Times New Roman" w:hAnsi="Arial" w:cs="Arial"/>
          <w:color w:val="000000"/>
          <w:sz w:val="22"/>
          <w:szCs w:val="22"/>
          <w:bdr w:val="none" w:sz="0" w:space="0" w:color="auto"/>
          <w:lang w:val="en-GB" w:eastAsia="en-GB"/>
        </w:rPr>
        <w:t xml:space="preserve">, </w:t>
      </w:r>
      <w:proofErr w:type="spellStart"/>
      <w:r w:rsidRPr="00B709E1">
        <w:rPr>
          <w:rFonts w:ascii="Arial" w:eastAsia="Times New Roman" w:hAnsi="Arial" w:cs="Arial"/>
          <w:color w:val="000000"/>
          <w:sz w:val="22"/>
          <w:szCs w:val="22"/>
          <w:bdr w:val="none" w:sz="0" w:space="0" w:color="auto"/>
          <w:lang w:val="en-GB" w:eastAsia="en-GB"/>
        </w:rPr>
        <w:t>Ecenaz</w:t>
      </w:r>
      <w:proofErr w:type="spellEnd"/>
      <w:r w:rsidRPr="00B709E1">
        <w:rPr>
          <w:rFonts w:ascii="Arial" w:eastAsia="Times New Roman" w:hAnsi="Arial" w:cs="Arial"/>
          <w:color w:val="000000"/>
          <w:sz w:val="22"/>
          <w:szCs w:val="22"/>
          <w:bdr w:val="none" w:sz="0" w:space="0" w:color="auto"/>
          <w:lang w:val="en-GB" w:eastAsia="en-GB"/>
        </w:rPr>
        <w:t>. (2024). Learning from errors and failure in educational contexts: New insights and future directions for research and practice. </w:t>
      </w:r>
      <w:r w:rsidRPr="00B709E1">
        <w:rPr>
          <w:rFonts w:ascii="Arial" w:eastAsia="Times New Roman" w:hAnsi="Arial" w:cs="Arial"/>
          <w:i/>
          <w:iCs/>
          <w:color w:val="000000"/>
          <w:sz w:val="22"/>
          <w:szCs w:val="22"/>
          <w:bdr w:val="none" w:sz="0" w:space="0" w:color="auto"/>
          <w:lang w:val="en-GB" w:eastAsia="en-GB"/>
        </w:rPr>
        <w:t>British Journal of Educational Psychology</w:t>
      </w:r>
      <w:r w:rsidRPr="00B709E1">
        <w:rPr>
          <w:rFonts w:ascii="Arial" w:eastAsia="Times New Roman" w:hAnsi="Arial" w:cs="Arial"/>
          <w:color w:val="000000"/>
          <w:sz w:val="22"/>
          <w:szCs w:val="22"/>
          <w:bdr w:val="none" w:sz="0" w:space="0" w:color="auto"/>
          <w:lang w:val="en-GB" w:eastAsia="en-GB"/>
        </w:rPr>
        <w:t>. 95. 197-218. 10.1111/bjep.12716.</w:t>
      </w:r>
    </w:p>
    <w:p w14:paraId="4211AECC" w14:textId="412D351C" w:rsidR="008105EE" w:rsidRPr="008105EE" w:rsidRDefault="008105EE" w:rsidP="008105EE">
      <w:pPr>
        <w:pStyle w:val="Body"/>
        <w:rPr>
          <w:rFonts w:ascii="Arial" w:eastAsia="Arial" w:hAnsi="Arial" w:cs="Arial"/>
          <w:sz w:val="24"/>
          <w:szCs w:val="24"/>
        </w:rPr>
      </w:pPr>
      <w:r>
        <w:rPr>
          <w:rFonts w:ascii="Arial" w:hAnsi="Arial"/>
        </w:rPr>
        <w:t xml:space="preserve">Nix, J. (2019) </w:t>
      </w:r>
      <w:r>
        <w:rPr>
          <w:rFonts w:ascii="Arial" w:hAnsi="Arial"/>
          <w:rtl/>
        </w:rPr>
        <w:t>‘</w:t>
      </w:r>
      <w:r>
        <w:rPr>
          <w:rFonts w:ascii="Arial" w:hAnsi="Arial"/>
        </w:rPr>
        <w:t>Systematic Development of Vocal Technique</w:t>
      </w:r>
      <w:r>
        <w:rPr>
          <w:rFonts w:ascii="Arial" w:hAnsi="Arial"/>
          <w:rtl/>
        </w:rPr>
        <w:t>’</w:t>
      </w:r>
      <w:r>
        <w:rPr>
          <w:rFonts w:ascii="Arial" w:hAnsi="Arial"/>
        </w:rPr>
        <w:t xml:space="preserve">, in Welch, G.F., Howard, D.M., and Nix, J. (eds) </w:t>
      </w:r>
      <w:r>
        <w:rPr>
          <w:rFonts w:ascii="Arial" w:hAnsi="Arial"/>
          <w:i/>
          <w:iCs/>
        </w:rPr>
        <w:t>The Oxford Handbook of Singing</w:t>
      </w:r>
      <w:r>
        <w:rPr>
          <w:rFonts w:ascii="Arial" w:hAnsi="Arial"/>
        </w:rPr>
        <w:t xml:space="preserve">. Oxford Library of Psychology. Online </w:t>
      </w:r>
      <w:proofErr w:type="spellStart"/>
      <w:r>
        <w:rPr>
          <w:rFonts w:ascii="Arial" w:hAnsi="Arial"/>
        </w:rPr>
        <w:t>edn</w:t>
      </w:r>
      <w:proofErr w:type="spellEnd"/>
      <w:r>
        <w:rPr>
          <w:rFonts w:ascii="Arial" w:hAnsi="Arial"/>
        </w:rPr>
        <w:t xml:space="preserve">, Oxford Academic, 1 April 2014. </w:t>
      </w:r>
      <w:hyperlink r:id="rId14" w:history="1">
        <w:r>
          <w:rPr>
            <w:rStyle w:val="Hyperlink0"/>
            <w:rFonts w:ascii="Arial" w:hAnsi="Arial"/>
          </w:rPr>
          <w:t>https://doi.org/10.1093/oxfordhb/9780199660773.013.001</w:t>
        </w:r>
      </w:hyperlink>
    </w:p>
    <w:p w14:paraId="746CA099"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proofErr w:type="spellStart"/>
      <w:r w:rsidRPr="00B709E1">
        <w:rPr>
          <w:rFonts w:ascii="Arial" w:eastAsia="Times New Roman" w:hAnsi="Arial" w:cs="Arial"/>
          <w:color w:val="000000"/>
          <w:sz w:val="22"/>
          <w:szCs w:val="22"/>
          <w:bdr w:val="none" w:sz="0" w:space="0" w:color="auto"/>
          <w:lang w:val="en-GB" w:eastAsia="en-GB"/>
        </w:rPr>
        <w:t>Nummenmaa</w:t>
      </w:r>
      <w:proofErr w:type="spellEnd"/>
      <w:r w:rsidRPr="00B709E1">
        <w:rPr>
          <w:rFonts w:ascii="Arial" w:eastAsia="Times New Roman" w:hAnsi="Arial" w:cs="Arial"/>
          <w:color w:val="000000"/>
          <w:sz w:val="22"/>
          <w:szCs w:val="22"/>
          <w:bdr w:val="none" w:sz="0" w:space="0" w:color="auto"/>
          <w:lang w:val="en-GB" w:eastAsia="en-GB"/>
        </w:rPr>
        <w:t xml:space="preserve">, L., </w:t>
      </w:r>
      <w:proofErr w:type="spellStart"/>
      <w:r w:rsidRPr="00B709E1">
        <w:rPr>
          <w:rFonts w:ascii="Arial" w:eastAsia="Times New Roman" w:hAnsi="Arial" w:cs="Arial"/>
          <w:color w:val="000000"/>
          <w:sz w:val="22"/>
          <w:szCs w:val="22"/>
          <w:bdr w:val="none" w:sz="0" w:space="0" w:color="auto"/>
          <w:lang w:val="en-GB" w:eastAsia="en-GB"/>
        </w:rPr>
        <w:t>Glerean</w:t>
      </w:r>
      <w:proofErr w:type="spellEnd"/>
      <w:r w:rsidRPr="00B709E1">
        <w:rPr>
          <w:rFonts w:ascii="Arial" w:eastAsia="Times New Roman" w:hAnsi="Arial" w:cs="Arial"/>
          <w:color w:val="000000"/>
          <w:sz w:val="22"/>
          <w:szCs w:val="22"/>
          <w:bdr w:val="none" w:sz="0" w:space="0" w:color="auto"/>
          <w:lang w:val="en-GB" w:eastAsia="en-GB"/>
        </w:rPr>
        <w:t>, E., Hari, R. and Hietanen, J.K. (2013) ‘Bodily maps of emotions’, </w:t>
      </w:r>
      <w:r w:rsidRPr="00B709E1">
        <w:rPr>
          <w:rFonts w:ascii="Arial" w:eastAsia="Times New Roman" w:hAnsi="Arial" w:cs="Arial"/>
          <w:i/>
          <w:iCs/>
          <w:color w:val="000000"/>
          <w:sz w:val="22"/>
          <w:szCs w:val="22"/>
          <w:bdr w:val="none" w:sz="0" w:space="0" w:color="auto"/>
          <w:lang w:val="en-GB" w:eastAsia="en-GB"/>
        </w:rPr>
        <w:t>Proceedings of the National Academy of Sciences of the United States of America</w:t>
      </w:r>
      <w:r w:rsidRPr="00B709E1">
        <w:rPr>
          <w:rFonts w:ascii="Arial" w:eastAsia="Times New Roman" w:hAnsi="Arial" w:cs="Arial"/>
          <w:color w:val="000000"/>
          <w:sz w:val="22"/>
          <w:szCs w:val="22"/>
          <w:bdr w:val="none" w:sz="0" w:space="0" w:color="auto"/>
          <w:lang w:val="en-GB" w:eastAsia="en-GB"/>
        </w:rPr>
        <w:t>, 110(52), pp. 20914–20919.</w:t>
      </w:r>
    </w:p>
    <w:p w14:paraId="065A04A6"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 xml:space="preserve">Park, S.H., </w:t>
      </w:r>
      <w:proofErr w:type="spellStart"/>
      <w:r w:rsidRPr="00B709E1">
        <w:rPr>
          <w:rFonts w:ascii="Arial" w:eastAsia="Times New Roman" w:hAnsi="Arial" w:cs="Arial"/>
          <w:color w:val="000000"/>
          <w:sz w:val="22"/>
          <w:szCs w:val="22"/>
          <w:bdr w:val="none" w:sz="0" w:space="0" w:color="auto"/>
          <w:lang w:val="en-GB" w:eastAsia="en-GB"/>
        </w:rPr>
        <w:t>Nasridinov</w:t>
      </w:r>
      <w:proofErr w:type="spellEnd"/>
      <w:r w:rsidRPr="00B709E1">
        <w:rPr>
          <w:rFonts w:ascii="Arial" w:eastAsia="Times New Roman" w:hAnsi="Arial" w:cs="Arial"/>
          <w:color w:val="000000"/>
          <w:sz w:val="22"/>
          <w:szCs w:val="22"/>
          <w:bdr w:val="none" w:sz="0" w:space="0" w:color="auto"/>
          <w:lang w:val="en-GB" w:eastAsia="en-GB"/>
        </w:rPr>
        <w:t xml:space="preserve">, A., Byun, J.Y. and Park, Y.H., 2014. 'A Study on Vocal Training for Beginners by </w:t>
      </w:r>
      <w:proofErr w:type="spellStart"/>
      <w:r w:rsidRPr="00B709E1">
        <w:rPr>
          <w:rFonts w:ascii="Arial" w:eastAsia="Times New Roman" w:hAnsi="Arial" w:cs="Arial"/>
          <w:color w:val="000000"/>
          <w:sz w:val="22"/>
          <w:szCs w:val="22"/>
          <w:bdr w:val="none" w:sz="0" w:space="0" w:color="auto"/>
          <w:lang w:val="en-GB" w:eastAsia="en-GB"/>
        </w:rPr>
        <w:t>Analyzing</w:t>
      </w:r>
      <w:proofErr w:type="spellEnd"/>
      <w:r w:rsidRPr="00B709E1">
        <w:rPr>
          <w:rFonts w:ascii="Arial" w:eastAsia="Times New Roman" w:hAnsi="Arial" w:cs="Arial"/>
          <w:color w:val="000000"/>
          <w:sz w:val="22"/>
          <w:szCs w:val="22"/>
          <w:bdr w:val="none" w:sz="0" w:space="0" w:color="auto"/>
          <w:lang w:val="en-GB" w:eastAsia="en-GB"/>
        </w:rPr>
        <w:t xml:space="preserve"> Voice Pitch', </w:t>
      </w:r>
      <w:r w:rsidRPr="00B709E1">
        <w:rPr>
          <w:rFonts w:ascii="Arial" w:eastAsia="Times New Roman" w:hAnsi="Arial" w:cs="Arial"/>
          <w:i/>
          <w:iCs/>
          <w:color w:val="000000"/>
          <w:sz w:val="22"/>
          <w:szCs w:val="22"/>
          <w:bdr w:val="none" w:sz="0" w:space="0" w:color="auto"/>
          <w:lang w:val="en-GB" w:eastAsia="en-GB"/>
        </w:rPr>
        <w:t>Advanced Science and Technology Letters</w:t>
      </w:r>
      <w:r w:rsidRPr="00B709E1">
        <w:rPr>
          <w:rFonts w:ascii="Arial" w:eastAsia="Times New Roman" w:hAnsi="Arial" w:cs="Arial"/>
          <w:color w:val="000000"/>
          <w:sz w:val="22"/>
          <w:szCs w:val="22"/>
          <w:bdr w:val="none" w:sz="0" w:space="0" w:color="auto"/>
          <w:lang w:val="en-GB" w:eastAsia="en-GB"/>
        </w:rPr>
        <w:t>, 62, pp.41-44. </w:t>
      </w:r>
      <w:hyperlink r:id="rId15" w:tgtFrame="_new" w:history="1">
        <w:r w:rsidRPr="00B709E1">
          <w:rPr>
            <w:rFonts w:ascii="Arial" w:eastAsia="Times New Roman" w:hAnsi="Arial" w:cs="Arial"/>
            <w:color w:val="0000FF"/>
            <w:sz w:val="22"/>
            <w:szCs w:val="22"/>
            <w:u w:val="single"/>
            <w:bdr w:val="none" w:sz="0" w:space="0" w:color="auto"/>
            <w:lang w:val="en-GB" w:eastAsia="en-GB"/>
          </w:rPr>
          <w:t>http://dx.doi.org/10.14257/astl.2014.62.11</w:t>
        </w:r>
      </w:hyperlink>
    </w:p>
    <w:p w14:paraId="4670F98B"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proofErr w:type="spellStart"/>
      <w:r w:rsidRPr="00B709E1">
        <w:rPr>
          <w:rFonts w:ascii="Arial" w:eastAsia="Times New Roman" w:hAnsi="Arial" w:cs="Arial"/>
          <w:color w:val="000000"/>
          <w:sz w:val="22"/>
          <w:szCs w:val="22"/>
          <w:bdr w:val="none" w:sz="0" w:space="0" w:color="auto"/>
          <w:lang w:val="en-GB" w:eastAsia="en-GB"/>
        </w:rPr>
        <w:t>Pfordresher</w:t>
      </w:r>
      <w:proofErr w:type="spellEnd"/>
      <w:r w:rsidRPr="00B709E1">
        <w:rPr>
          <w:rFonts w:ascii="Arial" w:eastAsia="Times New Roman" w:hAnsi="Arial" w:cs="Arial"/>
          <w:color w:val="000000"/>
          <w:sz w:val="22"/>
          <w:szCs w:val="22"/>
          <w:bdr w:val="none" w:sz="0" w:space="0" w:color="auto"/>
          <w:lang w:val="en-GB" w:eastAsia="en-GB"/>
        </w:rPr>
        <w:t>, P.Q. and Greenspon, E.B., 2024. 'Effects of pitch range on singing accuracy training', </w:t>
      </w:r>
      <w:r w:rsidRPr="00B709E1">
        <w:rPr>
          <w:rFonts w:ascii="Arial" w:eastAsia="Times New Roman" w:hAnsi="Arial" w:cs="Arial"/>
          <w:i/>
          <w:iCs/>
          <w:color w:val="000000"/>
          <w:sz w:val="22"/>
          <w:szCs w:val="22"/>
          <w:bdr w:val="none" w:sz="0" w:space="0" w:color="auto"/>
          <w:lang w:val="en-GB" w:eastAsia="en-GB"/>
        </w:rPr>
        <w:t>Musicae Scientiae</w:t>
      </w:r>
      <w:r w:rsidRPr="00B709E1">
        <w:rPr>
          <w:rFonts w:ascii="Arial" w:eastAsia="Times New Roman" w:hAnsi="Arial" w:cs="Arial"/>
          <w:color w:val="000000"/>
          <w:sz w:val="22"/>
          <w:szCs w:val="22"/>
          <w:bdr w:val="none" w:sz="0" w:space="0" w:color="auto"/>
          <w:lang w:val="en-GB" w:eastAsia="en-GB"/>
        </w:rPr>
        <w:t>, pp.1–16. </w:t>
      </w:r>
      <w:hyperlink r:id="rId16" w:tgtFrame="_new" w:history="1">
        <w:r w:rsidRPr="00B709E1">
          <w:rPr>
            <w:rFonts w:ascii="Arial" w:eastAsia="Times New Roman" w:hAnsi="Arial" w:cs="Arial"/>
            <w:color w:val="0000FF"/>
            <w:sz w:val="22"/>
            <w:szCs w:val="22"/>
            <w:u w:val="single"/>
            <w:bdr w:val="none" w:sz="0" w:space="0" w:color="auto"/>
            <w:lang w:val="en-GB" w:eastAsia="en-GB"/>
          </w:rPr>
          <w:t>https://doi.org/10.1177/10298649241289542</w:t>
        </w:r>
      </w:hyperlink>
    </w:p>
    <w:p w14:paraId="77222DE6"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Salvador, K. and Menon, S.A. (2025) 'Lived Experiences of Adult Caregiver “Nonmusicians” and “</w:t>
      </w:r>
      <w:proofErr w:type="spellStart"/>
      <w:r w:rsidRPr="00B709E1">
        <w:rPr>
          <w:rFonts w:ascii="Arial" w:eastAsia="Times New Roman" w:hAnsi="Arial" w:cs="Arial"/>
          <w:color w:val="000000"/>
          <w:sz w:val="22"/>
          <w:szCs w:val="22"/>
          <w:bdr w:val="none" w:sz="0" w:space="0" w:color="auto"/>
          <w:lang w:val="en-GB" w:eastAsia="en-GB"/>
        </w:rPr>
        <w:t>Nonsingers</w:t>
      </w:r>
      <w:proofErr w:type="spellEnd"/>
      <w:r w:rsidRPr="00B709E1">
        <w:rPr>
          <w:rFonts w:ascii="Arial" w:eastAsia="Times New Roman" w:hAnsi="Arial" w:cs="Arial"/>
          <w:color w:val="000000"/>
          <w:sz w:val="22"/>
          <w:szCs w:val="22"/>
          <w:bdr w:val="none" w:sz="0" w:space="0" w:color="auto"/>
          <w:lang w:val="en-GB" w:eastAsia="en-GB"/>
        </w:rPr>
        <w:t>” in Early Childhood Music Classes', </w:t>
      </w:r>
      <w:r w:rsidRPr="00B709E1">
        <w:rPr>
          <w:rFonts w:ascii="Arial" w:eastAsia="Times New Roman" w:hAnsi="Arial" w:cs="Arial"/>
          <w:i/>
          <w:iCs/>
          <w:color w:val="000000"/>
          <w:sz w:val="22"/>
          <w:szCs w:val="22"/>
          <w:bdr w:val="none" w:sz="0" w:space="0" w:color="auto"/>
          <w:lang w:val="en-GB" w:eastAsia="en-GB"/>
        </w:rPr>
        <w:t>Journal of Research in Music Education</w:t>
      </w:r>
      <w:r w:rsidRPr="00B709E1">
        <w:rPr>
          <w:rFonts w:ascii="Arial" w:eastAsia="Times New Roman" w:hAnsi="Arial" w:cs="Arial"/>
          <w:color w:val="000000"/>
          <w:sz w:val="22"/>
          <w:szCs w:val="22"/>
          <w:bdr w:val="none" w:sz="0" w:space="0" w:color="auto"/>
          <w:lang w:val="en-GB" w:eastAsia="en-GB"/>
        </w:rPr>
        <w:t>, 73(1), pp. 67–86. doi:10.1177/00224294241247578.</w:t>
      </w:r>
    </w:p>
    <w:p w14:paraId="7547B9AD"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Scherer, K.R., Sundberg, J., Fantini, B., Trznadel, S. and Eyben, F. (2017) ‘The expression of emotion in the singing voice: Acoustic patterns in vocal performance’, </w:t>
      </w:r>
      <w:r w:rsidRPr="00B709E1">
        <w:rPr>
          <w:rFonts w:ascii="Arial" w:eastAsia="Times New Roman" w:hAnsi="Arial" w:cs="Arial"/>
          <w:i/>
          <w:iCs/>
          <w:color w:val="000000"/>
          <w:sz w:val="22"/>
          <w:szCs w:val="22"/>
          <w:bdr w:val="none" w:sz="0" w:space="0" w:color="auto"/>
          <w:lang w:val="en-GB" w:eastAsia="en-GB"/>
        </w:rPr>
        <w:t>Journal of the Acoustical Society of America</w:t>
      </w:r>
      <w:r w:rsidRPr="00B709E1">
        <w:rPr>
          <w:rFonts w:ascii="Arial" w:eastAsia="Times New Roman" w:hAnsi="Arial" w:cs="Arial"/>
          <w:color w:val="000000"/>
          <w:sz w:val="22"/>
          <w:szCs w:val="22"/>
          <w:bdr w:val="none" w:sz="0" w:space="0" w:color="auto"/>
          <w:lang w:val="en-GB" w:eastAsia="en-GB"/>
        </w:rPr>
        <w:t>, 142(4), pp. 1805–1815.</w:t>
      </w:r>
    </w:p>
    <w:p w14:paraId="5BAB1C0E" w14:textId="77777777" w:rsidR="001063E2" w:rsidRPr="00B709E1"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Tyng, C.M., Amin, H.U., Saad, M.N.M. and Malik, A.S. (2017) ‘The Influences of Emotion on Learning and Memory’, </w:t>
      </w:r>
      <w:r w:rsidRPr="00B709E1">
        <w:rPr>
          <w:rFonts w:ascii="Arial" w:eastAsia="Times New Roman" w:hAnsi="Arial" w:cs="Arial"/>
          <w:i/>
          <w:iCs/>
          <w:color w:val="000000"/>
          <w:sz w:val="22"/>
          <w:szCs w:val="22"/>
          <w:bdr w:val="none" w:sz="0" w:space="0" w:color="auto"/>
          <w:lang w:val="en-GB" w:eastAsia="en-GB"/>
        </w:rPr>
        <w:t>Frontiers in Psychology</w:t>
      </w:r>
      <w:r w:rsidRPr="00B709E1">
        <w:rPr>
          <w:rFonts w:ascii="Arial" w:eastAsia="Times New Roman" w:hAnsi="Arial" w:cs="Arial"/>
          <w:color w:val="000000"/>
          <w:sz w:val="22"/>
          <w:szCs w:val="22"/>
          <w:bdr w:val="none" w:sz="0" w:space="0" w:color="auto"/>
          <w:lang w:val="en-GB" w:eastAsia="en-GB"/>
        </w:rPr>
        <w:t>, 8, p. 1454.</w:t>
      </w:r>
    </w:p>
    <w:p w14:paraId="4E6028D1" w14:textId="77777777" w:rsidR="001063E2"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Watts, C., Murphy, J. and Barnes-Burroughs, K. (2003) 'Pitch Matching Accuracy of Trained Singers, Untrained Subjects with Talented Singing Voices, and Untrained Subjects with Nontalented Singing Voices in Conditions of Varying Feedback', </w:t>
      </w:r>
      <w:r w:rsidRPr="00B709E1">
        <w:rPr>
          <w:rFonts w:ascii="Arial" w:eastAsia="Times New Roman" w:hAnsi="Arial" w:cs="Arial"/>
          <w:i/>
          <w:iCs/>
          <w:color w:val="000000"/>
          <w:sz w:val="22"/>
          <w:szCs w:val="22"/>
          <w:bdr w:val="none" w:sz="0" w:space="0" w:color="auto"/>
          <w:lang w:val="en-GB" w:eastAsia="en-GB"/>
        </w:rPr>
        <w:t>Journal of Voice</w:t>
      </w:r>
      <w:r w:rsidRPr="00B709E1">
        <w:rPr>
          <w:rFonts w:ascii="Arial" w:eastAsia="Times New Roman" w:hAnsi="Arial" w:cs="Arial"/>
          <w:color w:val="000000"/>
          <w:sz w:val="22"/>
          <w:szCs w:val="22"/>
          <w:bdr w:val="none" w:sz="0" w:space="0" w:color="auto"/>
          <w:lang w:val="en-GB" w:eastAsia="en-GB"/>
        </w:rPr>
        <w:t>, 17(2), pp. 185–194.</w:t>
      </w:r>
    </w:p>
    <w:p w14:paraId="0E3673E0" w14:textId="271C4382" w:rsidR="00CB0571" w:rsidRPr="00CB0571" w:rsidRDefault="00CB0571"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themeColor="text1"/>
          <w:sz w:val="22"/>
          <w:szCs w:val="22"/>
          <w:bdr w:val="none" w:sz="0" w:space="0" w:color="auto"/>
          <w:lang w:val="en-GB" w:eastAsia="en-GB"/>
        </w:rPr>
      </w:pPr>
      <w:r w:rsidRPr="00CB0571">
        <w:rPr>
          <w:rStyle w:val="bold"/>
          <w:rFonts w:ascii="Arial" w:hAnsi="Arial" w:cs="Arial"/>
          <w:color w:val="000000" w:themeColor="text1"/>
          <w:sz w:val="22"/>
          <w:szCs w:val="22"/>
        </w:rPr>
        <w:t xml:space="preserve">Welch, G. F. (1983) </w:t>
      </w:r>
      <w:r w:rsidRPr="00CB0571">
        <w:rPr>
          <w:rStyle w:val="bold"/>
          <w:rFonts w:ascii="Arial" w:hAnsi="Arial" w:cs="Arial"/>
          <w:i/>
          <w:iCs/>
          <w:color w:val="000000" w:themeColor="text1"/>
          <w:sz w:val="22"/>
          <w:szCs w:val="22"/>
        </w:rPr>
        <w:t>Improvability of Poor Pitch Singing: experiments in feedback</w:t>
      </w:r>
      <w:r w:rsidRPr="00CB0571">
        <w:rPr>
          <w:rStyle w:val="bold"/>
          <w:rFonts w:ascii="Arial" w:hAnsi="Arial" w:cs="Arial"/>
          <w:color w:val="000000" w:themeColor="text1"/>
          <w:sz w:val="22"/>
          <w:szCs w:val="22"/>
        </w:rPr>
        <w:t>. PhD thesis, University of London, Institute of Education (Music Education)</w:t>
      </w:r>
    </w:p>
    <w:p w14:paraId="5A0AAAB2" w14:textId="77BA2324" w:rsidR="001063E2" w:rsidRDefault="001063E2"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color w:val="000000"/>
          <w:sz w:val="22"/>
          <w:szCs w:val="22"/>
          <w:bdr w:val="none" w:sz="0" w:space="0" w:color="auto"/>
          <w:lang w:val="en-GB" w:eastAsia="en-GB"/>
        </w:rPr>
      </w:pPr>
      <w:r w:rsidRPr="00B709E1">
        <w:rPr>
          <w:rFonts w:ascii="Arial" w:eastAsia="Times New Roman" w:hAnsi="Arial" w:cs="Arial"/>
          <w:color w:val="000000"/>
          <w:sz w:val="22"/>
          <w:szCs w:val="22"/>
          <w:bdr w:val="none" w:sz="0" w:space="0" w:color="auto"/>
          <w:lang w:val="en-GB" w:eastAsia="en-GB"/>
        </w:rPr>
        <w:t>Whiteman RC, Mangels JA. Rumination and Rebound from Failure as a Function of Gender and Time on Task. </w:t>
      </w:r>
      <w:r w:rsidRPr="00B709E1">
        <w:rPr>
          <w:rFonts w:ascii="Arial" w:eastAsia="Times New Roman" w:hAnsi="Arial" w:cs="Arial"/>
          <w:i/>
          <w:iCs/>
          <w:color w:val="000000"/>
          <w:sz w:val="22"/>
          <w:szCs w:val="22"/>
          <w:bdr w:val="none" w:sz="0" w:space="0" w:color="auto"/>
          <w:lang w:val="en-GB" w:eastAsia="en-GB"/>
        </w:rPr>
        <w:t>Brain Sci.</w:t>
      </w:r>
      <w:r w:rsidRPr="00B709E1">
        <w:rPr>
          <w:rFonts w:ascii="Arial" w:eastAsia="Times New Roman" w:hAnsi="Arial" w:cs="Arial"/>
          <w:color w:val="000000"/>
          <w:sz w:val="22"/>
          <w:szCs w:val="22"/>
          <w:bdr w:val="none" w:sz="0" w:space="0" w:color="auto"/>
          <w:lang w:val="en-GB" w:eastAsia="en-GB"/>
        </w:rPr>
        <w:t xml:space="preserve"> 2016 Feb 17;6(1):7. </w:t>
      </w:r>
      <w:proofErr w:type="spellStart"/>
      <w:r w:rsidRPr="00B709E1">
        <w:rPr>
          <w:rFonts w:ascii="Arial" w:eastAsia="Times New Roman" w:hAnsi="Arial" w:cs="Arial"/>
          <w:color w:val="000000"/>
          <w:sz w:val="22"/>
          <w:szCs w:val="22"/>
          <w:bdr w:val="none" w:sz="0" w:space="0" w:color="auto"/>
          <w:lang w:val="en-GB" w:eastAsia="en-GB"/>
        </w:rPr>
        <w:t>doi</w:t>
      </w:r>
      <w:proofErr w:type="spellEnd"/>
      <w:r w:rsidRPr="00B709E1">
        <w:rPr>
          <w:rFonts w:ascii="Arial" w:eastAsia="Times New Roman" w:hAnsi="Arial" w:cs="Arial"/>
          <w:color w:val="000000"/>
          <w:sz w:val="22"/>
          <w:szCs w:val="22"/>
          <w:bdr w:val="none" w:sz="0" w:space="0" w:color="auto"/>
          <w:lang w:val="en-GB" w:eastAsia="en-GB"/>
        </w:rPr>
        <w:t>: 10.3390/brainsci6010007. PMID: 26901231; PMCID: PMC4810177.</w:t>
      </w:r>
    </w:p>
    <w:p w14:paraId="336AE2CE" w14:textId="35F974A4" w:rsidR="00E35300" w:rsidRDefault="00CB0571" w:rsidP="001063E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Style w:val="bold"/>
          <w:rFonts w:ascii="Arial" w:hAnsi="Arial" w:cs="Arial"/>
          <w:color w:val="131314"/>
          <w:sz w:val="22"/>
          <w:szCs w:val="22"/>
        </w:rPr>
      </w:pPr>
      <w:r w:rsidRPr="00CB0571">
        <w:rPr>
          <w:rStyle w:val="bold"/>
          <w:rFonts w:ascii="Arial" w:hAnsi="Arial" w:cs="Arial"/>
          <w:color w:val="131314"/>
          <w:sz w:val="22"/>
          <w:szCs w:val="22"/>
        </w:rPr>
        <w:t xml:space="preserve">Zarate, J. M. (2013) 'The neural control of singing', </w:t>
      </w:r>
      <w:r w:rsidRPr="00CB0571">
        <w:rPr>
          <w:rStyle w:val="bold"/>
          <w:rFonts w:ascii="Arial" w:hAnsi="Arial" w:cs="Arial"/>
          <w:i/>
          <w:iCs/>
          <w:color w:val="131314"/>
          <w:sz w:val="22"/>
          <w:szCs w:val="22"/>
        </w:rPr>
        <w:t>Frontiers in Human Neuroscience</w:t>
      </w:r>
      <w:r w:rsidRPr="00CB0571">
        <w:rPr>
          <w:rStyle w:val="bold"/>
          <w:rFonts w:ascii="Arial" w:hAnsi="Arial" w:cs="Arial"/>
          <w:color w:val="131314"/>
          <w:sz w:val="22"/>
          <w:szCs w:val="22"/>
        </w:rPr>
        <w:t xml:space="preserve">, 7:237. </w:t>
      </w:r>
      <w:proofErr w:type="spellStart"/>
      <w:r w:rsidRPr="00CB0571">
        <w:rPr>
          <w:rStyle w:val="bold"/>
          <w:rFonts w:ascii="Arial" w:hAnsi="Arial" w:cs="Arial"/>
          <w:color w:val="131314"/>
          <w:sz w:val="22"/>
          <w:szCs w:val="22"/>
        </w:rPr>
        <w:t>doi</w:t>
      </w:r>
      <w:proofErr w:type="spellEnd"/>
      <w:r w:rsidRPr="00CB0571">
        <w:rPr>
          <w:rStyle w:val="bold"/>
          <w:rFonts w:ascii="Arial" w:hAnsi="Arial" w:cs="Arial"/>
          <w:color w:val="131314"/>
          <w:sz w:val="22"/>
          <w:szCs w:val="22"/>
        </w:rPr>
        <w:t>: 10.3389/fnhum.2013.00237.</w:t>
      </w:r>
    </w:p>
    <w:p w14:paraId="36121FF5" w14:textId="77777777" w:rsidR="00E35300" w:rsidRDefault="00E35300" w:rsidP="00E35300">
      <w:pPr>
        <w:pStyle w:val="Default"/>
        <w:suppressAutoHyphens/>
        <w:spacing w:before="0" w:after="240" w:line="240" w:lineRule="auto"/>
        <w:rPr>
          <w:rFonts w:asciiTheme="minorHAnsi" w:eastAsia="Times Roman" w:hAnsiTheme="minorHAnsi" w:cs="Times Roman"/>
          <w:b/>
          <w:bCs/>
          <w:sz w:val="22"/>
          <w:szCs w:val="22"/>
          <w:lang w:val="en-US"/>
        </w:rPr>
      </w:pPr>
      <w:r>
        <w:rPr>
          <w:rFonts w:asciiTheme="minorHAnsi" w:eastAsia="Times Roman" w:hAnsiTheme="minorHAnsi" w:cs="Times Roman"/>
          <w:b/>
          <w:bCs/>
          <w:sz w:val="22"/>
          <w:szCs w:val="22"/>
          <w:lang w:val="en-US"/>
        </w:rPr>
        <w:lastRenderedPageBreak/>
        <w:t>Appendix</w:t>
      </w:r>
    </w:p>
    <w:p w14:paraId="6A78AD5B" w14:textId="77777777" w:rsidR="00E35300" w:rsidRDefault="00E35300">
      <w:pPr>
        <w:rPr>
          <w:rStyle w:val="bold"/>
          <w:rFonts w:ascii="Arial" w:hAnsi="Arial" w:cs="Arial"/>
          <w:b/>
          <w:bCs/>
          <w:color w:val="131314"/>
          <w:sz w:val="22"/>
          <w:szCs w:val="22"/>
        </w:rPr>
      </w:pPr>
      <w:r w:rsidRPr="00E35300">
        <w:rPr>
          <w:rStyle w:val="bold"/>
          <w:rFonts w:ascii="Arial" w:hAnsi="Arial" w:cs="Arial"/>
          <w:b/>
          <w:bCs/>
          <w:color w:val="131314"/>
          <w:sz w:val="22"/>
          <w:szCs w:val="22"/>
        </w:rPr>
        <w:t>Figures</w:t>
      </w:r>
    </w:p>
    <w:p w14:paraId="10D2FC50" w14:textId="77777777" w:rsidR="00E35300" w:rsidRDefault="00E35300">
      <w:pPr>
        <w:rPr>
          <w:rStyle w:val="bold"/>
          <w:rFonts w:ascii="Arial" w:hAnsi="Arial" w:cs="Arial"/>
          <w:b/>
          <w:bCs/>
          <w:color w:val="131314"/>
          <w:sz w:val="22"/>
          <w:szCs w:val="22"/>
        </w:rPr>
      </w:pPr>
    </w:p>
    <w:p w14:paraId="25FF8FEF" w14:textId="58418DED" w:rsidR="00E35300" w:rsidRDefault="00E35300">
      <w:pPr>
        <w:rPr>
          <w:rStyle w:val="bold"/>
          <w:rFonts w:ascii="Arial" w:hAnsi="Arial" w:cs="Arial"/>
          <w:b/>
          <w:bCs/>
          <w:color w:val="131314"/>
          <w:sz w:val="22"/>
          <w:szCs w:val="22"/>
        </w:rPr>
      </w:pPr>
      <w:r>
        <w:rPr>
          <w:rStyle w:val="bold"/>
          <w:rFonts w:ascii="Arial" w:hAnsi="Arial" w:cs="Arial"/>
          <w:b/>
          <w:bCs/>
          <w:color w:val="131314"/>
          <w:sz w:val="22"/>
          <w:szCs w:val="22"/>
        </w:rPr>
        <w:t>Fig. 1</w:t>
      </w:r>
    </w:p>
    <w:p w14:paraId="283E8CBE" w14:textId="48A3895D" w:rsidR="00E35300" w:rsidRDefault="00E35300">
      <w:pPr>
        <w:rPr>
          <w:rStyle w:val="bold"/>
          <w:rFonts w:ascii="Arial" w:hAnsi="Arial" w:cs="Arial"/>
          <w:b/>
          <w:bCs/>
          <w:color w:val="131314"/>
          <w:sz w:val="22"/>
          <w:szCs w:val="22"/>
        </w:rPr>
      </w:pPr>
      <w:r>
        <w:rPr>
          <w:rFonts w:ascii="Arial" w:hAnsi="Arial" w:cs="Arial"/>
          <w:b/>
          <w:bCs/>
          <w:noProof/>
          <w:color w:val="131314"/>
          <w:sz w:val="22"/>
          <w:szCs w:val="22"/>
        </w:rPr>
        <w:drawing>
          <wp:inline distT="0" distB="0" distL="0" distR="0" wp14:anchorId="44D9A374" wp14:editId="3C4A00FD">
            <wp:extent cx="4064000" cy="4064000"/>
            <wp:effectExtent l="0" t="0" r="0" b="0"/>
            <wp:docPr id="842772534" name="Picture 28" descr="A blue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772534" name="Picture 28" descr="A blue circle with white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064000" cy="4064000"/>
                    </a:xfrm>
                    <a:prstGeom prst="rect">
                      <a:avLst/>
                    </a:prstGeom>
                  </pic:spPr>
                </pic:pic>
              </a:graphicData>
            </a:graphic>
          </wp:inline>
        </w:drawing>
      </w:r>
    </w:p>
    <w:p w14:paraId="3DFC8BB9" w14:textId="4648E1B0" w:rsidR="00E35300" w:rsidRPr="00E35300" w:rsidRDefault="00E35300">
      <w:pPr>
        <w:rPr>
          <w:rStyle w:val="bold"/>
          <w:rFonts w:ascii="Arial" w:hAnsi="Arial" w:cs="Arial"/>
          <w:b/>
          <w:bCs/>
          <w:color w:val="131314"/>
          <w:sz w:val="22"/>
          <w:szCs w:val="22"/>
        </w:rPr>
      </w:pPr>
      <w:r w:rsidRPr="00E35300">
        <w:rPr>
          <w:rStyle w:val="bold"/>
          <w:rFonts w:ascii="Arial" w:hAnsi="Arial" w:cs="Arial"/>
          <w:b/>
          <w:bCs/>
          <w:color w:val="131314"/>
          <w:sz w:val="22"/>
          <w:szCs w:val="22"/>
        </w:rPr>
        <w:br w:type="page"/>
      </w:r>
    </w:p>
    <w:p w14:paraId="37D43ACD" w14:textId="643F3AFE" w:rsidR="0022718E" w:rsidRPr="00E35300" w:rsidRDefault="00E35300" w:rsidP="0022718E">
      <w:pPr>
        <w:pStyle w:val="Default"/>
        <w:suppressAutoHyphens/>
        <w:spacing w:before="0" w:after="240" w:line="240" w:lineRule="auto"/>
        <w:rPr>
          <w:rFonts w:asciiTheme="minorHAnsi" w:eastAsia="Times Roman" w:hAnsiTheme="minorHAnsi" w:cs="Times Roman"/>
          <w:b/>
          <w:bCs/>
          <w:sz w:val="22"/>
          <w:szCs w:val="22"/>
          <w:lang w:val="en-US"/>
        </w:rPr>
      </w:pPr>
      <w:r>
        <w:rPr>
          <w:rFonts w:asciiTheme="minorHAnsi" w:eastAsia="Times Roman" w:hAnsiTheme="minorHAnsi" w:cs="Times Roman"/>
          <w:b/>
          <w:bCs/>
          <w:sz w:val="22"/>
          <w:szCs w:val="22"/>
          <w:lang w:val="en-US"/>
        </w:rPr>
        <w:lastRenderedPageBreak/>
        <w:t>Redacted Consent Form</w:t>
      </w:r>
      <w:r>
        <w:rPr>
          <w:rFonts w:asciiTheme="minorHAnsi" w:hAnsiTheme="minorHAnsi"/>
          <w:noProof/>
          <w:sz w:val="22"/>
          <w:szCs w:val="22"/>
          <w:lang w:val="en-US"/>
          <w14:textOutline w14:w="0" w14:cap="rnd" w14:cmpd="sng" w14:algn="ctr">
            <w14:noFill/>
            <w14:prstDash w14:val="solid"/>
            <w14:bevel/>
          </w14:textOutline>
        </w:rPr>
        <w:drawing>
          <wp:inline distT="0" distB="0" distL="0" distR="0" wp14:anchorId="68C717C2" wp14:editId="12D51855">
            <wp:extent cx="5943600" cy="7691755"/>
            <wp:effectExtent l="0" t="0" r="0" b="4445"/>
            <wp:docPr id="19067321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732142" name="Picture 1906732142"/>
                    <pic:cNvPicPr/>
                  </pic:nvPicPr>
                  <pic:blipFill>
                    <a:blip r:embed="rId18"/>
                    <a:stretch>
                      <a:fillRect/>
                    </a:stretch>
                  </pic:blipFill>
                  <pic:spPr>
                    <a:xfrm>
                      <a:off x="0" y="0"/>
                      <a:ext cx="5943600" cy="7691755"/>
                    </a:xfrm>
                    <a:prstGeom prst="rect">
                      <a:avLst/>
                    </a:prstGeom>
                  </pic:spPr>
                </pic:pic>
              </a:graphicData>
            </a:graphic>
          </wp:inline>
        </w:drawing>
      </w:r>
    </w:p>
    <w:p w14:paraId="030C710A" w14:textId="00A3B246" w:rsidR="0022718E" w:rsidRDefault="00E35300">
      <w:pPr>
        <w:pStyle w:val="Default"/>
        <w:suppressAutoHyphens/>
        <w:spacing w:before="0" w:after="240" w:line="240" w:lineRule="auto"/>
        <w:rPr>
          <w:rFonts w:asciiTheme="minorHAnsi" w:hAnsiTheme="minorHAnsi"/>
          <w:sz w:val="22"/>
          <w:szCs w:val="22"/>
          <w:lang w:val="en-US"/>
        </w:rPr>
      </w:pPr>
      <w:r>
        <w:rPr>
          <w:rFonts w:asciiTheme="minorHAnsi" w:hAnsiTheme="minorHAnsi"/>
          <w:noProof/>
          <w:sz w:val="22"/>
          <w:szCs w:val="22"/>
          <w:lang w:val="en-US"/>
          <w14:textOutline w14:w="0" w14:cap="rnd" w14:cmpd="sng" w14:algn="ctr">
            <w14:noFill/>
            <w14:prstDash w14:val="solid"/>
            <w14:bevel/>
          </w14:textOutline>
        </w:rPr>
        <w:lastRenderedPageBreak/>
        <w:drawing>
          <wp:inline distT="0" distB="0" distL="0" distR="0" wp14:anchorId="22FAD331" wp14:editId="4326B9B0">
            <wp:extent cx="5943600" cy="7034530"/>
            <wp:effectExtent l="0" t="0" r="0" b="1270"/>
            <wp:docPr id="651606097" name="Picture 6" descr="A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06097" name="Picture 6" descr="A paper with black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943600" cy="7034530"/>
                    </a:xfrm>
                    <a:prstGeom prst="rect">
                      <a:avLst/>
                    </a:prstGeom>
                  </pic:spPr>
                </pic:pic>
              </a:graphicData>
            </a:graphic>
          </wp:inline>
        </w:drawing>
      </w:r>
    </w:p>
    <w:p w14:paraId="20B4874A" w14:textId="77777777" w:rsidR="00E35300" w:rsidRDefault="00E35300">
      <w:pPr>
        <w:pStyle w:val="Default"/>
        <w:suppressAutoHyphens/>
        <w:spacing w:before="0" w:after="240" w:line="240" w:lineRule="auto"/>
        <w:rPr>
          <w:rFonts w:asciiTheme="minorHAnsi" w:hAnsiTheme="minorHAnsi"/>
          <w:sz w:val="22"/>
          <w:szCs w:val="22"/>
          <w:lang w:val="en-US"/>
        </w:rPr>
      </w:pPr>
    </w:p>
    <w:p w14:paraId="39E739C5" w14:textId="77777777" w:rsidR="00E35300" w:rsidRDefault="00E35300">
      <w:pPr>
        <w:pStyle w:val="Default"/>
        <w:suppressAutoHyphens/>
        <w:spacing w:before="0" w:after="240" w:line="240" w:lineRule="auto"/>
        <w:rPr>
          <w:rFonts w:asciiTheme="minorHAnsi" w:hAnsiTheme="minorHAnsi"/>
          <w:sz w:val="22"/>
          <w:szCs w:val="22"/>
          <w:lang w:val="en-US"/>
        </w:rPr>
      </w:pPr>
    </w:p>
    <w:p w14:paraId="7704E266" w14:textId="77777777" w:rsidR="00E35300" w:rsidRDefault="00E35300">
      <w:pPr>
        <w:pStyle w:val="Default"/>
        <w:suppressAutoHyphens/>
        <w:spacing w:before="0" w:after="240" w:line="240" w:lineRule="auto"/>
        <w:rPr>
          <w:rFonts w:asciiTheme="minorHAnsi" w:hAnsiTheme="minorHAnsi"/>
          <w:sz w:val="22"/>
          <w:szCs w:val="22"/>
          <w:lang w:val="en-US"/>
        </w:rPr>
      </w:pPr>
    </w:p>
    <w:p w14:paraId="4FD4CFE6" w14:textId="77777777" w:rsidR="00E35300" w:rsidRDefault="00E35300">
      <w:pPr>
        <w:pStyle w:val="Default"/>
        <w:suppressAutoHyphens/>
        <w:spacing w:before="0" w:after="240" w:line="240" w:lineRule="auto"/>
        <w:rPr>
          <w:rFonts w:asciiTheme="minorHAnsi" w:hAnsiTheme="minorHAnsi"/>
          <w:sz w:val="22"/>
          <w:szCs w:val="22"/>
          <w:lang w:val="en-US"/>
        </w:rPr>
      </w:pPr>
    </w:p>
    <w:p w14:paraId="3F77EEA1" w14:textId="77777777" w:rsidR="00E35300" w:rsidRDefault="00E35300">
      <w:pPr>
        <w:pStyle w:val="Default"/>
        <w:suppressAutoHyphens/>
        <w:spacing w:before="0" w:after="240" w:line="240" w:lineRule="auto"/>
        <w:rPr>
          <w:rFonts w:asciiTheme="minorHAnsi" w:hAnsiTheme="minorHAnsi"/>
          <w:sz w:val="22"/>
          <w:szCs w:val="22"/>
          <w:lang w:val="en-US"/>
        </w:rPr>
      </w:pPr>
    </w:p>
    <w:p w14:paraId="644811EC" w14:textId="6C3FB914" w:rsidR="00E35300" w:rsidRDefault="00E35300">
      <w:pPr>
        <w:pStyle w:val="Default"/>
        <w:suppressAutoHyphens/>
        <w:spacing w:before="0" w:after="240" w:line="240" w:lineRule="auto"/>
        <w:rPr>
          <w:rFonts w:asciiTheme="minorHAnsi" w:hAnsiTheme="minorHAnsi"/>
          <w:sz w:val="22"/>
          <w:szCs w:val="22"/>
          <w:lang w:val="en-US"/>
        </w:rPr>
      </w:pPr>
      <w:r>
        <w:rPr>
          <w:rFonts w:asciiTheme="minorHAnsi" w:hAnsiTheme="minorHAnsi"/>
          <w:noProof/>
          <w:sz w:val="22"/>
          <w:szCs w:val="22"/>
          <w:lang w:val="en-US"/>
          <w14:textOutline w14:w="0" w14:cap="rnd" w14:cmpd="sng" w14:algn="ctr">
            <w14:noFill/>
            <w14:prstDash w14:val="solid"/>
            <w14:bevel/>
          </w14:textOutline>
        </w:rPr>
        <w:drawing>
          <wp:inline distT="0" distB="0" distL="0" distR="0" wp14:anchorId="63AC2781" wp14:editId="4EC57149">
            <wp:extent cx="5943600" cy="7021195"/>
            <wp:effectExtent l="0" t="0" r="0" b="1905"/>
            <wp:docPr id="967368882" name="Picture 7" descr="A document with a black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368882" name="Picture 7" descr="A document with a black rectangl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943600" cy="7021195"/>
                    </a:xfrm>
                    <a:prstGeom prst="rect">
                      <a:avLst/>
                    </a:prstGeom>
                  </pic:spPr>
                </pic:pic>
              </a:graphicData>
            </a:graphic>
          </wp:inline>
        </w:drawing>
      </w:r>
    </w:p>
    <w:p w14:paraId="5820C3EF"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1A260D0B" w14:textId="7C097DEA" w:rsidR="00E35300" w:rsidRDefault="00E35300">
      <w:pPr>
        <w:pStyle w:val="Default"/>
        <w:suppressAutoHyphens/>
        <w:spacing w:before="0" w:after="240" w:line="240" w:lineRule="auto"/>
        <w:rPr>
          <w:rFonts w:asciiTheme="minorHAnsi" w:hAnsiTheme="minorHAnsi"/>
          <w:b/>
          <w:bCs/>
          <w:sz w:val="22"/>
          <w:szCs w:val="22"/>
          <w:lang w:val="en-US"/>
        </w:rPr>
      </w:pPr>
      <w:r w:rsidRPr="00E35300">
        <w:rPr>
          <w:rFonts w:asciiTheme="minorHAnsi" w:hAnsiTheme="minorHAnsi"/>
          <w:b/>
          <w:bCs/>
          <w:sz w:val="22"/>
          <w:szCs w:val="22"/>
          <w:lang w:val="en-US"/>
        </w:rPr>
        <w:lastRenderedPageBreak/>
        <w:t>Ethics Form</w:t>
      </w:r>
      <w:r>
        <w:rPr>
          <w:rFonts w:asciiTheme="minorHAnsi" w:hAnsiTheme="minorHAnsi"/>
          <w:b/>
          <w:bCs/>
          <w:noProof/>
          <w:sz w:val="22"/>
          <w:szCs w:val="22"/>
          <w:lang w:val="en-US"/>
          <w14:textOutline w14:w="0" w14:cap="rnd" w14:cmpd="sng" w14:algn="ctr">
            <w14:noFill/>
            <w14:prstDash w14:val="solid"/>
            <w14:bevel/>
          </w14:textOutline>
        </w:rPr>
        <w:drawing>
          <wp:anchor distT="0" distB="0" distL="114300" distR="114300" simplePos="0" relativeHeight="251658240" behindDoc="0" locked="0" layoutInCell="1" allowOverlap="1" wp14:anchorId="31B665B0" wp14:editId="1A22DF96">
            <wp:simplePos x="0" y="0"/>
            <wp:positionH relativeFrom="column">
              <wp:posOffset>0</wp:posOffset>
            </wp:positionH>
            <wp:positionV relativeFrom="paragraph">
              <wp:posOffset>314325</wp:posOffset>
            </wp:positionV>
            <wp:extent cx="5589270" cy="7842250"/>
            <wp:effectExtent l="0" t="0" r="0" b="6350"/>
            <wp:wrapThrough wrapText="bothSides">
              <wp:wrapPolygon edited="0">
                <wp:start x="0" y="0"/>
                <wp:lineTo x="0" y="21583"/>
                <wp:lineTo x="21546" y="21583"/>
                <wp:lineTo x="21546" y="0"/>
                <wp:lineTo x="0" y="0"/>
              </wp:wrapPolygon>
            </wp:wrapThrough>
            <wp:docPr id="244789512" name="Picture 8" descr="A paper with text and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789512" name="Picture 8" descr="A paper with text and a questionnair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589270" cy="7842250"/>
                    </a:xfrm>
                    <a:prstGeom prst="rect">
                      <a:avLst/>
                    </a:prstGeom>
                  </pic:spPr>
                </pic:pic>
              </a:graphicData>
            </a:graphic>
            <wp14:sizeRelH relativeFrom="page">
              <wp14:pctWidth>0</wp14:pctWidth>
            </wp14:sizeRelH>
            <wp14:sizeRelV relativeFrom="page">
              <wp14:pctHeight>0</wp14:pctHeight>
            </wp14:sizeRelV>
          </wp:anchor>
        </w:drawing>
      </w:r>
    </w:p>
    <w:p w14:paraId="1CC81ABA" w14:textId="7E97F115"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2608A499" wp14:editId="633F1F57">
            <wp:extent cx="5812790" cy="8229600"/>
            <wp:effectExtent l="0" t="0" r="3810" b="0"/>
            <wp:docPr id="619275290" name="Picture 10"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275290" name="Picture 10" descr="A paper with text and image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812790" cy="8229600"/>
                    </a:xfrm>
                    <a:prstGeom prst="rect">
                      <a:avLst/>
                    </a:prstGeom>
                  </pic:spPr>
                </pic:pic>
              </a:graphicData>
            </a:graphic>
          </wp:inline>
        </w:drawing>
      </w:r>
    </w:p>
    <w:p w14:paraId="74C913A5" w14:textId="39471448"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76E1DEB3" wp14:editId="4491FD20">
            <wp:extent cx="5796280" cy="8229600"/>
            <wp:effectExtent l="0" t="0" r="0" b="0"/>
            <wp:docPr id="748744" name="Picture 1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44" name="Picture 11" descr="A paper with text and imag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96280" cy="8229600"/>
                    </a:xfrm>
                    <a:prstGeom prst="rect">
                      <a:avLst/>
                    </a:prstGeom>
                  </pic:spPr>
                </pic:pic>
              </a:graphicData>
            </a:graphic>
          </wp:inline>
        </w:drawing>
      </w:r>
    </w:p>
    <w:p w14:paraId="71CFCCFE" w14:textId="41D4F4DD"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21C2ABB6" wp14:editId="1A045B2C">
            <wp:extent cx="5789295" cy="8229600"/>
            <wp:effectExtent l="0" t="0" r="1905" b="0"/>
            <wp:docPr id="956440042" name="Picture 1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440042" name="Picture 12" descr="A paper with text on i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89295" cy="8229600"/>
                    </a:xfrm>
                    <a:prstGeom prst="rect">
                      <a:avLst/>
                    </a:prstGeom>
                  </pic:spPr>
                </pic:pic>
              </a:graphicData>
            </a:graphic>
          </wp:inline>
        </w:drawing>
      </w:r>
    </w:p>
    <w:p w14:paraId="59D15C09" w14:textId="5CDE58A5"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58FB8BB4" wp14:editId="114E0D9D">
            <wp:extent cx="5808980" cy="8229600"/>
            <wp:effectExtent l="0" t="0" r="0" b="0"/>
            <wp:docPr id="1299989474" name="Picture 13"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89474" name="Picture 13" descr="A questionnaire with a question mark&#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808980" cy="8229600"/>
                    </a:xfrm>
                    <a:prstGeom prst="rect">
                      <a:avLst/>
                    </a:prstGeom>
                  </pic:spPr>
                </pic:pic>
              </a:graphicData>
            </a:graphic>
          </wp:inline>
        </w:drawing>
      </w:r>
    </w:p>
    <w:p w14:paraId="41C96E9F" w14:textId="52ABCDF0"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24085F4F" wp14:editId="26E324AD">
            <wp:extent cx="5814060" cy="8229600"/>
            <wp:effectExtent l="0" t="0" r="2540" b="0"/>
            <wp:docPr id="2069015391" name="Picture 14" descr="A questionnaire with many ques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15391" name="Picture 14" descr="A questionnaire with many question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814060" cy="8229600"/>
                    </a:xfrm>
                    <a:prstGeom prst="rect">
                      <a:avLst/>
                    </a:prstGeom>
                  </pic:spPr>
                </pic:pic>
              </a:graphicData>
            </a:graphic>
          </wp:inline>
        </w:drawing>
      </w:r>
    </w:p>
    <w:p w14:paraId="4F4766B6" w14:textId="0DFF2BF1"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114580F7" wp14:editId="3075B6CF">
            <wp:extent cx="5805805" cy="8229600"/>
            <wp:effectExtent l="0" t="0" r="0" b="0"/>
            <wp:docPr id="944101271" name="Picture 15" descr="A group of survey pap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01271" name="Picture 15" descr="A group of survey papers&#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805805" cy="8229600"/>
                    </a:xfrm>
                    <a:prstGeom prst="rect">
                      <a:avLst/>
                    </a:prstGeom>
                  </pic:spPr>
                </pic:pic>
              </a:graphicData>
            </a:graphic>
          </wp:inline>
        </w:drawing>
      </w:r>
    </w:p>
    <w:p w14:paraId="36982BB5" w14:textId="74612337"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4D90FC9A" wp14:editId="18108A86">
            <wp:extent cx="5789295" cy="8229600"/>
            <wp:effectExtent l="0" t="0" r="1905" b="0"/>
            <wp:docPr id="609436002" name="Picture 16" descr="A questionnai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36002" name="Picture 16" descr="A questionnaire with text and images&#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89295" cy="8229600"/>
                    </a:xfrm>
                    <a:prstGeom prst="rect">
                      <a:avLst/>
                    </a:prstGeom>
                  </pic:spPr>
                </pic:pic>
              </a:graphicData>
            </a:graphic>
          </wp:inline>
        </w:drawing>
      </w:r>
    </w:p>
    <w:p w14:paraId="74A27933" w14:textId="64A28D1E"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4B0C9C27" wp14:editId="47F45939">
            <wp:extent cx="5801995" cy="8229600"/>
            <wp:effectExtent l="0" t="0" r="1905" b="0"/>
            <wp:docPr id="919836414" name="Picture 17"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36414" name="Picture 17" descr="A document with text and image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801995" cy="8229600"/>
                    </a:xfrm>
                    <a:prstGeom prst="rect">
                      <a:avLst/>
                    </a:prstGeom>
                  </pic:spPr>
                </pic:pic>
              </a:graphicData>
            </a:graphic>
          </wp:inline>
        </w:drawing>
      </w:r>
    </w:p>
    <w:p w14:paraId="5DEC292C" w14:textId="0D85A76E"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5B74D7AA" wp14:editId="7DE79777">
            <wp:extent cx="5817235" cy="8229600"/>
            <wp:effectExtent l="0" t="0" r="0" b="0"/>
            <wp:docPr id="1446463097" name="Picture 18"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63097" name="Picture 18" descr="A close-up of a questionnaire&#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817235" cy="8229600"/>
                    </a:xfrm>
                    <a:prstGeom prst="rect">
                      <a:avLst/>
                    </a:prstGeom>
                  </pic:spPr>
                </pic:pic>
              </a:graphicData>
            </a:graphic>
          </wp:inline>
        </w:drawing>
      </w:r>
    </w:p>
    <w:p w14:paraId="4A4CC327" w14:textId="2F140501"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2E10BE9F" wp14:editId="08B0DDBF">
            <wp:extent cx="5814060" cy="8229600"/>
            <wp:effectExtent l="0" t="0" r="2540" b="0"/>
            <wp:docPr id="550238977" name="Picture 19" descr="A questionnaire with a list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238977" name="Picture 19" descr="A questionnaire with a list of data&#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814060" cy="8229600"/>
                    </a:xfrm>
                    <a:prstGeom prst="rect">
                      <a:avLst/>
                    </a:prstGeom>
                  </pic:spPr>
                </pic:pic>
              </a:graphicData>
            </a:graphic>
          </wp:inline>
        </w:drawing>
      </w:r>
    </w:p>
    <w:p w14:paraId="395B9005" w14:textId="55681769"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15570119" wp14:editId="5299F08B">
            <wp:extent cx="5826125" cy="8229600"/>
            <wp:effectExtent l="0" t="0" r="3175" b="0"/>
            <wp:docPr id="2146891826" name="Picture 20"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91826" name="Picture 20" descr="A screenshot of a document&#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826125" cy="8229600"/>
                    </a:xfrm>
                    <a:prstGeom prst="rect">
                      <a:avLst/>
                    </a:prstGeom>
                  </pic:spPr>
                </pic:pic>
              </a:graphicData>
            </a:graphic>
          </wp:inline>
        </w:drawing>
      </w:r>
    </w:p>
    <w:p w14:paraId="4676B210" w14:textId="06F85DE6"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0136E7F9" wp14:editId="55F28B01">
            <wp:extent cx="5857875" cy="8229600"/>
            <wp:effectExtent l="0" t="0" r="0" b="0"/>
            <wp:docPr id="116505334" name="Picture 21" descr="A form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5334" name="Picture 21" descr="A form with text and numbers&#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857875" cy="8229600"/>
                    </a:xfrm>
                    <a:prstGeom prst="rect">
                      <a:avLst/>
                    </a:prstGeom>
                  </pic:spPr>
                </pic:pic>
              </a:graphicData>
            </a:graphic>
          </wp:inline>
        </w:drawing>
      </w:r>
    </w:p>
    <w:p w14:paraId="441B2ED1" w14:textId="085F6F03"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sz w:val="22"/>
          <w:szCs w:val="22"/>
          <w:lang w:val="en-US"/>
        </w:rPr>
        <w:lastRenderedPageBreak/>
        <w:t>Interview Transcript</w:t>
      </w:r>
    </w:p>
    <w:p w14:paraId="0B49E6E3" w14:textId="77777777" w:rsidR="00E35300" w:rsidRDefault="00E35300" w:rsidP="00E35300">
      <w:pPr>
        <w:pStyle w:val="Body"/>
      </w:pPr>
      <w:r>
        <w:t xml:space="preserve">Researcher: So, how do you feel about using emotional text analysis as an approach to singing? </w:t>
      </w:r>
    </w:p>
    <w:p w14:paraId="2D2B481D" w14:textId="77777777" w:rsidR="00E35300" w:rsidRDefault="00E35300" w:rsidP="00E35300">
      <w:pPr>
        <w:pStyle w:val="Body"/>
      </w:pPr>
    </w:p>
    <w:p w14:paraId="707A5C78" w14:textId="77777777" w:rsidR="00E35300" w:rsidRDefault="00E35300" w:rsidP="00E35300">
      <w:pPr>
        <w:pStyle w:val="Body"/>
      </w:pPr>
      <w:r>
        <w:t>Participant: You know what? I liked it because sometimes that's just what, that's what car singing is for me. Love it. Happy time.</w:t>
      </w:r>
    </w:p>
    <w:p w14:paraId="213A62EE" w14:textId="77777777" w:rsidR="00E35300" w:rsidRDefault="00E35300" w:rsidP="00E35300">
      <w:pPr>
        <w:pStyle w:val="Body"/>
      </w:pPr>
    </w:p>
    <w:p w14:paraId="57F1F730" w14:textId="77777777" w:rsidR="00E35300" w:rsidRDefault="00E35300" w:rsidP="00E35300">
      <w:pPr>
        <w:pStyle w:val="Body"/>
      </w:pPr>
      <w:r>
        <w:t xml:space="preserve">Researcher: did this method make you feel </w:t>
      </w:r>
      <w:proofErr w:type="gramStart"/>
      <w:r>
        <w:t>more or less confident</w:t>
      </w:r>
      <w:proofErr w:type="gramEnd"/>
      <w:r>
        <w:t xml:space="preserve"> in your singing abilities compared to a traditional pitch correction technique?</w:t>
      </w:r>
    </w:p>
    <w:p w14:paraId="78A4C526" w14:textId="77777777" w:rsidR="00E35300" w:rsidRDefault="00E35300" w:rsidP="00E35300">
      <w:pPr>
        <w:pStyle w:val="Body"/>
      </w:pPr>
    </w:p>
    <w:p w14:paraId="642C4567" w14:textId="77777777" w:rsidR="00E35300" w:rsidRDefault="00E35300" w:rsidP="00E35300">
      <w:pPr>
        <w:pStyle w:val="Body"/>
      </w:pPr>
      <w:r>
        <w:t>Participant: Oh, I was very, I was much more confident. Like, it's vulnerable because you're like, I am going into this, but knowing what's behind it, like, I don't know how to explain it. Jennifer Hudson is an amazing singer who can act very well when she sings, but sucks at acting when she's talking. Yeah. If that makes sense. No offence, Jennifer. But, like, there's something about singing that I find you can really get the emotion out a bit easier. If that makes sense. Yeah. And it helps you deliver the song better because you can't really, like, sing some songs without it. Or it sucks.</w:t>
      </w:r>
    </w:p>
    <w:p w14:paraId="116F7157" w14:textId="77777777" w:rsidR="00E35300" w:rsidRDefault="00E35300" w:rsidP="00E35300">
      <w:pPr>
        <w:pStyle w:val="Body"/>
      </w:pPr>
    </w:p>
    <w:p w14:paraId="7B5BBFD0" w14:textId="77777777" w:rsidR="00E35300" w:rsidRDefault="00E35300" w:rsidP="00E35300">
      <w:pPr>
        <w:pStyle w:val="Body"/>
      </w:pPr>
      <w:r>
        <w:t>Researcher: Were there any physical sensations that went along with this method?</w:t>
      </w:r>
    </w:p>
    <w:p w14:paraId="09DA8B06" w14:textId="77777777" w:rsidR="00E35300" w:rsidRDefault="00E35300" w:rsidP="00E35300">
      <w:pPr>
        <w:pStyle w:val="Body"/>
      </w:pPr>
    </w:p>
    <w:p w14:paraId="20140D6B" w14:textId="77777777" w:rsidR="00E35300" w:rsidRDefault="00E35300" w:rsidP="00E35300">
      <w:pPr>
        <w:pStyle w:val="Body"/>
      </w:pPr>
      <w:r>
        <w:t xml:space="preserve">Participant: Yeah. There </w:t>
      </w:r>
      <w:proofErr w:type="gramStart"/>
      <w:r>
        <w:t>was</w:t>
      </w:r>
      <w:proofErr w:type="gramEnd"/>
      <w:r>
        <w:t xml:space="preserve"> a couple extra flutters. Flutters. </w:t>
      </w:r>
    </w:p>
    <w:p w14:paraId="3C538A1A" w14:textId="77777777" w:rsidR="00E35300" w:rsidRDefault="00E35300" w:rsidP="00E35300">
      <w:pPr>
        <w:pStyle w:val="Body"/>
      </w:pPr>
    </w:p>
    <w:p w14:paraId="6BE5E52E" w14:textId="77777777" w:rsidR="00E35300" w:rsidRDefault="00E35300" w:rsidP="00E35300">
      <w:pPr>
        <w:pStyle w:val="Body"/>
      </w:pPr>
      <w:r>
        <w:t>Researcher: Describe that for me.</w:t>
      </w:r>
    </w:p>
    <w:p w14:paraId="6D95F877" w14:textId="77777777" w:rsidR="00E35300" w:rsidRDefault="00E35300" w:rsidP="00E35300">
      <w:pPr>
        <w:pStyle w:val="Body"/>
      </w:pPr>
    </w:p>
    <w:p w14:paraId="2D69D682" w14:textId="77777777" w:rsidR="00E35300" w:rsidRDefault="00E35300" w:rsidP="00E35300">
      <w:pPr>
        <w:pStyle w:val="Body"/>
      </w:pPr>
      <w:r>
        <w:t xml:space="preserve">Participant: I had a couple tummy flutters. Okay. And tingles, I guess. Okay. Like, tingly, but that's like an emotional response for me. I get tingles. </w:t>
      </w:r>
    </w:p>
    <w:p w14:paraId="5056F4A5" w14:textId="77777777" w:rsidR="00E35300" w:rsidRDefault="00E35300" w:rsidP="00E35300">
      <w:pPr>
        <w:pStyle w:val="Body"/>
      </w:pPr>
    </w:p>
    <w:p w14:paraId="32F4395B" w14:textId="77777777" w:rsidR="00E35300" w:rsidRDefault="00E35300" w:rsidP="00E35300">
      <w:pPr>
        <w:pStyle w:val="Body"/>
      </w:pPr>
      <w:r>
        <w:t>Researcher: Okay. Do you feel after both attempts that this method made a difference?</w:t>
      </w:r>
    </w:p>
    <w:p w14:paraId="5E49229C" w14:textId="77777777" w:rsidR="00E35300" w:rsidRDefault="00E35300" w:rsidP="00E35300">
      <w:pPr>
        <w:pStyle w:val="Body"/>
      </w:pPr>
    </w:p>
    <w:p w14:paraId="36C1B09C" w14:textId="77777777" w:rsidR="00E35300" w:rsidRDefault="00E35300" w:rsidP="00E35300">
      <w:pPr>
        <w:pStyle w:val="Body"/>
      </w:pPr>
      <w:r>
        <w:t>Participant: Oh, I think so.</w:t>
      </w:r>
    </w:p>
    <w:p w14:paraId="3FA126C4" w14:textId="77777777" w:rsidR="00E35300" w:rsidRDefault="00E35300" w:rsidP="00E35300">
      <w:pPr>
        <w:pStyle w:val="Body"/>
      </w:pPr>
    </w:p>
    <w:p w14:paraId="2458FBBB" w14:textId="77777777" w:rsidR="00E35300" w:rsidRDefault="00E35300" w:rsidP="00E35300">
      <w:pPr>
        <w:pStyle w:val="Body"/>
      </w:pPr>
      <w:r>
        <w:t>Researcher: Okay. Just your perception right now.</w:t>
      </w:r>
    </w:p>
    <w:p w14:paraId="04BDF633" w14:textId="77777777" w:rsidR="00E35300" w:rsidRDefault="00E35300" w:rsidP="00E35300">
      <w:pPr>
        <w:pStyle w:val="Body"/>
      </w:pPr>
    </w:p>
    <w:p w14:paraId="069ABE06" w14:textId="77777777" w:rsidR="00E35300" w:rsidRDefault="00E35300" w:rsidP="00E35300">
      <w:pPr>
        <w:pStyle w:val="Body"/>
      </w:pPr>
      <w:r>
        <w:t>Participant: I would believe so. I hope so.</w:t>
      </w:r>
    </w:p>
    <w:p w14:paraId="7978A832" w14:textId="77777777" w:rsidR="00E35300" w:rsidRDefault="00E35300" w:rsidP="00E35300">
      <w:pPr>
        <w:pStyle w:val="Body"/>
      </w:pPr>
    </w:p>
    <w:p w14:paraId="24D972F6" w14:textId="77777777" w:rsidR="00E35300" w:rsidRDefault="00E35300" w:rsidP="00E35300">
      <w:pPr>
        <w:pStyle w:val="Body"/>
      </w:pPr>
      <w:r>
        <w:t xml:space="preserve">Researcher: Okay. </w:t>
      </w:r>
    </w:p>
    <w:p w14:paraId="451C1751" w14:textId="77777777" w:rsidR="00E35300" w:rsidRDefault="00E35300" w:rsidP="00E35300">
      <w:pPr>
        <w:pStyle w:val="Body"/>
      </w:pPr>
    </w:p>
    <w:p w14:paraId="61B750FF" w14:textId="77777777" w:rsidR="00E35300" w:rsidRDefault="00E35300" w:rsidP="00E35300">
      <w:pPr>
        <w:pStyle w:val="Body"/>
      </w:pPr>
      <w:r>
        <w:t>Participant: Because I felt better the second time. Felt better.</w:t>
      </w:r>
    </w:p>
    <w:p w14:paraId="50AB26EB" w14:textId="77777777" w:rsidR="00E35300" w:rsidRDefault="00E35300" w:rsidP="00E35300">
      <w:pPr>
        <w:pStyle w:val="Body"/>
      </w:pPr>
    </w:p>
    <w:p w14:paraId="5100EEDF" w14:textId="77777777" w:rsidR="00E35300" w:rsidRDefault="00E35300" w:rsidP="00E35300">
      <w:pPr>
        <w:pStyle w:val="Body"/>
      </w:pPr>
      <w:r>
        <w:t xml:space="preserve">Researcher: Okay. Nice. </w:t>
      </w:r>
    </w:p>
    <w:p w14:paraId="2BD8B143" w14:textId="77777777" w:rsidR="00E35300" w:rsidRDefault="00E35300" w:rsidP="00E35300">
      <w:pPr>
        <w:pStyle w:val="Body"/>
      </w:pPr>
    </w:p>
    <w:p w14:paraId="33151F6C" w14:textId="77777777" w:rsidR="00E35300" w:rsidRDefault="00E35300" w:rsidP="00E35300">
      <w:pPr>
        <w:pStyle w:val="Body"/>
      </w:pPr>
      <w:r>
        <w:t>Participant: I hope it's better.</w:t>
      </w:r>
    </w:p>
    <w:p w14:paraId="4C634208" w14:textId="77777777" w:rsidR="00E35300" w:rsidRDefault="00E35300" w:rsidP="00E35300">
      <w:pPr>
        <w:pStyle w:val="Body"/>
      </w:pPr>
    </w:p>
    <w:p w14:paraId="16E917E8" w14:textId="77777777" w:rsidR="00E35300" w:rsidRDefault="00E35300" w:rsidP="00E35300">
      <w:pPr>
        <w:pStyle w:val="Body"/>
      </w:pPr>
      <w:r>
        <w:t>Researcher: All right. Were there any parts of the process you found confusing or unhelpful?</w:t>
      </w:r>
    </w:p>
    <w:p w14:paraId="0746E172" w14:textId="77777777" w:rsidR="00E35300" w:rsidRDefault="00E35300" w:rsidP="00E35300">
      <w:pPr>
        <w:pStyle w:val="Body"/>
      </w:pPr>
    </w:p>
    <w:p w14:paraId="454394CD" w14:textId="77777777" w:rsidR="00E35300" w:rsidRDefault="00E35300" w:rsidP="00E35300">
      <w:pPr>
        <w:pStyle w:val="Body"/>
      </w:pPr>
      <w:r>
        <w:t xml:space="preserve">Participant: </w:t>
      </w:r>
      <w:r>
        <w:rPr>
          <w:lang w:val="it-IT"/>
        </w:rPr>
        <w:t>No.</w:t>
      </w:r>
    </w:p>
    <w:p w14:paraId="4CB053C3" w14:textId="77777777" w:rsidR="00E35300" w:rsidRDefault="00E35300" w:rsidP="00E35300">
      <w:pPr>
        <w:pStyle w:val="Body"/>
      </w:pPr>
    </w:p>
    <w:p w14:paraId="238A5122" w14:textId="77777777" w:rsidR="00E35300" w:rsidRDefault="00E35300" w:rsidP="00E35300">
      <w:pPr>
        <w:pStyle w:val="Body"/>
      </w:pPr>
      <w:r>
        <w:lastRenderedPageBreak/>
        <w:t>Researcher: Okay. Would you suggest any improvements or changes for the method in the future? Just knowing what you know now.</w:t>
      </w:r>
    </w:p>
    <w:p w14:paraId="0C575168" w14:textId="77777777" w:rsidR="00E35300" w:rsidRDefault="00E35300" w:rsidP="00E35300">
      <w:pPr>
        <w:pStyle w:val="Body"/>
      </w:pPr>
    </w:p>
    <w:p w14:paraId="0CDAC446" w14:textId="77777777" w:rsidR="00E35300" w:rsidRDefault="00E35300" w:rsidP="00E35300">
      <w:pPr>
        <w:pStyle w:val="Body"/>
      </w:pPr>
      <w:r>
        <w:t>Participant: No, not really.</w:t>
      </w:r>
    </w:p>
    <w:p w14:paraId="3FA85B77" w14:textId="77777777" w:rsidR="00E35300" w:rsidRDefault="00E35300" w:rsidP="00E35300">
      <w:pPr>
        <w:pStyle w:val="Body"/>
      </w:pPr>
    </w:p>
    <w:p w14:paraId="38C9BA40" w14:textId="77777777" w:rsidR="00E35300" w:rsidRDefault="00E35300" w:rsidP="00E35300">
      <w:pPr>
        <w:pStyle w:val="Body"/>
      </w:pPr>
      <w:r>
        <w:t>Researcher: Okay. If the results indicate a higher percentage of pitch accuracy, would you try it in the future?</w:t>
      </w:r>
    </w:p>
    <w:p w14:paraId="2DFAF0CF" w14:textId="77777777" w:rsidR="00E35300" w:rsidRDefault="00E35300" w:rsidP="00E35300">
      <w:pPr>
        <w:pStyle w:val="Body"/>
      </w:pPr>
    </w:p>
    <w:p w14:paraId="0EF4FA96" w14:textId="77777777" w:rsidR="00E35300" w:rsidRDefault="00E35300" w:rsidP="00E35300">
      <w:pPr>
        <w:pStyle w:val="Body"/>
      </w:pPr>
      <w:r>
        <w:t>Participant: Oh, gosh, yes.</w:t>
      </w:r>
    </w:p>
    <w:p w14:paraId="1AF6DB5B"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21DCA7B9"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0FCFE198"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7E2DB150"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0728CEBA"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7072DAE2"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26B7659C"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7D9787B8"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3033FBB3"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58365CBA"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0F73423D"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28A43B77"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2CED7589"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4B56EE06"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62B97602"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6108E9A4"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24120013"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5EAA88DE"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09EB49AF"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34BD3180"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3161D875" w14:textId="77777777" w:rsidR="00E35300" w:rsidRDefault="00E35300" w:rsidP="00E35300">
      <w:pPr>
        <w:pStyle w:val="Default"/>
        <w:suppressAutoHyphens/>
        <w:spacing w:before="0" w:after="240" w:line="240" w:lineRule="auto"/>
        <w:rPr>
          <w:rFonts w:asciiTheme="minorHAnsi" w:hAnsiTheme="minorHAnsi"/>
          <w:b/>
          <w:bCs/>
          <w:sz w:val="22"/>
          <w:szCs w:val="22"/>
          <w:lang w:val="en-US"/>
        </w:rPr>
      </w:pPr>
    </w:p>
    <w:p w14:paraId="1DB15C0C" w14:textId="3BF60440"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sz w:val="22"/>
          <w:szCs w:val="22"/>
          <w:lang w:val="en-US"/>
        </w:rPr>
        <w:lastRenderedPageBreak/>
        <w:t>Survey</w:t>
      </w:r>
    </w:p>
    <w:p w14:paraId="6C0C487C" w14:textId="680DE636"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drawing>
          <wp:inline distT="0" distB="0" distL="0" distR="0" wp14:anchorId="249BC2BB" wp14:editId="1B78B384">
            <wp:extent cx="5701030" cy="2846861"/>
            <wp:effectExtent l="0" t="0" r="1270" b="0"/>
            <wp:docPr id="2111811294" name="Picture 22" descr="A screenshot of a research stu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11294" name="Picture 22" descr="A screenshot of a research study&#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77630" cy="2885112"/>
                    </a:xfrm>
                    <a:prstGeom prst="rect">
                      <a:avLst/>
                    </a:prstGeom>
                  </pic:spPr>
                </pic:pic>
              </a:graphicData>
            </a:graphic>
          </wp:inline>
        </w:drawing>
      </w:r>
      <w:r>
        <w:rPr>
          <w:rFonts w:asciiTheme="minorHAnsi" w:hAnsiTheme="minorHAnsi"/>
          <w:b/>
          <w:bCs/>
          <w:noProof/>
          <w:sz w:val="22"/>
          <w:szCs w:val="22"/>
          <w:lang w:val="en-US"/>
          <w14:textOutline w14:w="0" w14:cap="rnd" w14:cmpd="sng" w14:algn="ctr">
            <w14:noFill/>
            <w14:prstDash w14:val="solid"/>
            <w14:bevel/>
          </w14:textOutline>
        </w:rPr>
        <w:drawing>
          <wp:inline distT="0" distB="0" distL="0" distR="0" wp14:anchorId="59409DF3" wp14:editId="55363414">
            <wp:extent cx="5701085" cy="5045705"/>
            <wp:effectExtent l="0" t="0" r="1270" b="0"/>
            <wp:docPr id="561731568" name="Picture 23"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731568" name="Picture 23" descr="A screenshot of a chat&#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71340" cy="5107884"/>
                    </a:xfrm>
                    <a:prstGeom prst="rect">
                      <a:avLst/>
                    </a:prstGeom>
                  </pic:spPr>
                </pic:pic>
              </a:graphicData>
            </a:graphic>
          </wp:inline>
        </w:drawing>
      </w:r>
    </w:p>
    <w:p w14:paraId="4CE15551" w14:textId="6B42E7FC"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00CA8BE9" wp14:editId="56FA23A4">
            <wp:extent cx="5943600" cy="4133215"/>
            <wp:effectExtent l="0" t="0" r="0" b="0"/>
            <wp:docPr id="729395353" name="Picture 2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95353" name="Picture 25" descr="A screenshot of a survey&#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4133215"/>
                    </a:xfrm>
                    <a:prstGeom prst="rect">
                      <a:avLst/>
                    </a:prstGeom>
                  </pic:spPr>
                </pic:pic>
              </a:graphicData>
            </a:graphic>
          </wp:inline>
        </w:drawing>
      </w:r>
      <w:r>
        <w:rPr>
          <w:rFonts w:asciiTheme="minorHAnsi" w:hAnsiTheme="minorHAnsi"/>
          <w:b/>
          <w:bCs/>
          <w:noProof/>
          <w:sz w:val="22"/>
          <w:szCs w:val="22"/>
          <w:lang w:val="en-US"/>
          <w14:textOutline w14:w="0" w14:cap="rnd" w14:cmpd="sng" w14:algn="ctr">
            <w14:noFill/>
            <w14:prstDash w14:val="solid"/>
            <w14:bevel/>
          </w14:textOutline>
        </w:rPr>
        <w:drawing>
          <wp:inline distT="0" distB="0" distL="0" distR="0" wp14:anchorId="35209D49" wp14:editId="3513E30C">
            <wp:extent cx="5943600" cy="3980180"/>
            <wp:effectExtent l="0" t="0" r="0" b="0"/>
            <wp:docPr id="1219934884" name="Picture 24"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34884" name="Picture 24" descr="A screenshot of a chat&#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3980180"/>
                    </a:xfrm>
                    <a:prstGeom prst="rect">
                      <a:avLst/>
                    </a:prstGeom>
                  </pic:spPr>
                </pic:pic>
              </a:graphicData>
            </a:graphic>
          </wp:inline>
        </w:drawing>
      </w:r>
    </w:p>
    <w:p w14:paraId="10D7BA4C" w14:textId="4C80EB4C"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noProof/>
          <w:sz w:val="22"/>
          <w:szCs w:val="22"/>
          <w:lang w:val="en-US"/>
          <w14:textOutline w14:w="0" w14:cap="rnd" w14:cmpd="sng" w14:algn="ctr">
            <w14:noFill/>
            <w14:prstDash w14:val="solid"/>
            <w14:bevel/>
          </w14:textOutline>
        </w:rPr>
        <w:lastRenderedPageBreak/>
        <w:drawing>
          <wp:inline distT="0" distB="0" distL="0" distR="0" wp14:anchorId="08CFAA8A" wp14:editId="0B3616C3">
            <wp:extent cx="5943600" cy="2785110"/>
            <wp:effectExtent l="0" t="0" r="0" b="0"/>
            <wp:docPr id="1240117987" name="Picture 26" descr="A blue circle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117987" name="Picture 26" descr="A blue circle with red dots&#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2785110"/>
                    </a:xfrm>
                    <a:prstGeom prst="rect">
                      <a:avLst/>
                    </a:prstGeom>
                  </pic:spPr>
                </pic:pic>
              </a:graphicData>
            </a:graphic>
          </wp:inline>
        </w:drawing>
      </w:r>
      <w:r>
        <w:rPr>
          <w:rFonts w:asciiTheme="minorHAnsi" w:hAnsiTheme="minorHAnsi"/>
          <w:b/>
          <w:bCs/>
          <w:noProof/>
          <w:sz w:val="22"/>
          <w:szCs w:val="22"/>
          <w:lang w:val="en-US"/>
          <w14:textOutline w14:w="0" w14:cap="rnd" w14:cmpd="sng" w14:algn="ctr">
            <w14:noFill/>
            <w14:prstDash w14:val="solid"/>
            <w14:bevel/>
          </w14:textOutline>
        </w:rPr>
        <w:drawing>
          <wp:inline distT="0" distB="0" distL="0" distR="0" wp14:anchorId="763E86E5" wp14:editId="5290771B">
            <wp:extent cx="5943600" cy="3162300"/>
            <wp:effectExtent l="0" t="0" r="0" b="0"/>
            <wp:docPr id="316023047" name="Picture 27"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23047" name="Picture 27" descr="A screenshot of a survey&#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3162300"/>
                    </a:xfrm>
                    <a:prstGeom prst="rect">
                      <a:avLst/>
                    </a:prstGeom>
                  </pic:spPr>
                </pic:pic>
              </a:graphicData>
            </a:graphic>
          </wp:inline>
        </w:drawing>
      </w:r>
    </w:p>
    <w:p w14:paraId="20289B4B"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64A53602"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2E7B59CF"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7383B6DB"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7D754D6F"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6867C146"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15B726C1" w14:textId="77777777" w:rsidR="00E35300" w:rsidRDefault="00E35300">
      <w:pPr>
        <w:pStyle w:val="Default"/>
        <w:suppressAutoHyphens/>
        <w:spacing w:before="0" w:after="240" w:line="240" w:lineRule="auto"/>
        <w:rPr>
          <w:rFonts w:asciiTheme="minorHAnsi" w:hAnsiTheme="minorHAnsi"/>
          <w:b/>
          <w:bCs/>
          <w:sz w:val="22"/>
          <w:szCs w:val="22"/>
          <w:lang w:val="en-US"/>
        </w:rPr>
      </w:pPr>
    </w:p>
    <w:p w14:paraId="45BF7FA1" w14:textId="45DE79CB" w:rsidR="00E35300" w:rsidRDefault="00E35300">
      <w:pPr>
        <w:pStyle w:val="Default"/>
        <w:suppressAutoHyphens/>
        <w:spacing w:before="0" w:after="240" w:line="240" w:lineRule="auto"/>
        <w:rPr>
          <w:rFonts w:asciiTheme="minorHAnsi" w:hAnsiTheme="minorHAnsi"/>
          <w:b/>
          <w:bCs/>
          <w:sz w:val="22"/>
          <w:szCs w:val="22"/>
          <w:lang w:val="en-US"/>
        </w:rPr>
      </w:pPr>
      <w:r>
        <w:rPr>
          <w:rFonts w:asciiTheme="minorHAnsi" w:hAnsiTheme="minorHAnsi"/>
          <w:b/>
          <w:bCs/>
          <w:sz w:val="22"/>
          <w:szCs w:val="22"/>
          <w:lang w:val="en-US"/>
        </w:rPr>
        <w:lastRenderedPageBreak/>
        <w:t>Pitch Comparison Data</w:t>
      </w:r>
    </w:p>
    <w:tbl>
      <w:tblPr>
        <w:tblW w:w="0" w:type="auto"/>
        <w:tblCellMar>
          <w:left w:w="0" w:type="dxa"/>
          <w:right w:w="0" w:type="dxa"/>
        </w:tblCellMar>
        <w:tblLook w:val="04A0" w:firstRow="1" w:lastRow="0" w:firstColumn="1" w:lastColumn="0" w:noHBand="0" w:noVBand="1"/>
      </w:tblPr>
      <w:tblGrid>
        <w:gridCol w:w="1365"/>
        <w:gridCol w:w="1323"/>
        <w:gridCol w:w="1327"/>
        <w:gridCol w:w="1314"/>
        <w:gridCol w:w="1365"/>
        <w:gridCol w:w="1323"/>
        <w:gridCol w:w="1327"/>
      </w:tblGrid>
      <w:tr w:rsidR="00E35300" w:rsidRPr="00E35300" w14:paraId="6DCA5347"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0C3A530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Written Pitch</w:t>
            </w:r>
          </w:p>
        </w:tc>
        <w:tc>
          <w:tcPr>
            <w:tcW w:w="133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3490594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Sung Pitch</w:t>
            </w:r>
          </w:p>
        </w:tc>
        <w:tc>
          <w:tcPr>
            <w:tcW w:w="133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20BE174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Difference </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78F6C1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4316BE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Written Pitch </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05E28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Sung Pitch </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CF10F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Difference</w:t>
            </w:r>
          </w:p>
        </w:tc>
      </w:tr>
      <w:tr w:rsidR="00E35300" w:rsidRPr="00E35300" w14:paraId="50863304" w14:textId="77777777" w:rsidTr="00E35300">
        <w:trPr>
          <w:trHeight w:val="180"/>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5E9C78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499305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E00AF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199</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5126B2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EA53F1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472F8C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9BDC6F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125</w:t>
            </w:r>
          </w:p>
        </w:tc>
      </w:tr>
      <w:tr w:rsidR="00E35300" w:rsidRPr="00E35300" w14:paraId="7F825EDD"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5FF90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E1031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E41689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E57639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99585A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8354F0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G#4 -33C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25A6F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67</w:t>
            </w:r>
          </w:p>
        </w:tc>
      </w:tr>
      <w:tr w:rsidR="00E35300" w:rsidRPr="00E35300" w14:paraId="20A9FB9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7E330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F787F3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+23C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CB53B7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77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FB83AC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9B47EC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C70438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+9C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9DB647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9</w:t>
            </w:r>
          </w:p>
        </w:tc>
      </w:tr>
      <w:tr w:rsidR="00E35300" w:rsidRPr="00E35300" w14:paraId="26861EF7"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425282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081E2F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+24C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1EC06A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6C8ED7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54BE20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B2AE58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G4 -28C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7B56F9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28</w:t>
            </w:r>
          </w:p>
        </w:tc>
      </w:tr>
      <w:tr w:rsidR="00E35300" w:rsidRPr="00E35300" w14:paraId="12DEEA9F"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25EA4E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3E9DE9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F4 -11C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E0DB73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89</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F3B118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81BEB4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1D624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G4 -20c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C4FF7B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120</w:t>
            </w:r>
          </w:p>
        </w:tc>
      </w:tr>
      <w:tr w:rsidR="00E35300" w:rsidRPr="00E35300" w14:paraId="713C362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CDB7FA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BBCCB6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4D364C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CCD77D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17B354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B75A8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B18CB4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11</w:t>
            </w:r>
          </w:p>
        </w:tc>
      </w:tr>
      <w:tr w:rsidR="00E35300" w:rsidRPr="00E35300" w14:paraId="3A2BC11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DF5F5D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FE629F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BE53DF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48777B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C085D6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7F5166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A4 -19C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0697EA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19</w:t>
            </w:r>
          </w:p>
        </w:tc>
      </w:tr>
      <w:tr w:rsidR="00E35300" w:rsidRPr="00E35300" w14:paraId="6AAA933A"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B9AE6E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98B5B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D80BF4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114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F3688F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A314FD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0D091F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C7DA18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56</w:t>
            </w:r>
          </w:p>
        </w:tc>
      </w:tr>
      <w:tr w:rsidR="00E35300" w:rsidRPr="00E35300" w14:paraId="3A816762"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CDF1A7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606635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+33C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E1E48A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AD67AD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33AF8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6E26A1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+35C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70D0B9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65</w:t>
            </w:r>
          </w:p>
        </w:tc>
      </w:tr>
      <w:tr w:rsidR="00E35300" w:rsidRPr="00E35300" w14:paraId="45273385"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167ECC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AF431E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52BB5B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8E8552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16865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F2B952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B4 -17C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606278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17</w:t>
            </w:r>
          </w:p>
        </w:tc>
      </w:tr>
      <w:tr w:rsidR="00E35300" w:rsidRPr="00E35300" w14:paraId="695284EA"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BF0481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0B4F5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8F0598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104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7A8945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94EF1A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49A0BD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C4B4A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206</w:t>
            </w:r>
          </w:p>
        </w:tc>
      </w:tr>
      <w:tr w:rsidR="00E35300" w:rsidRPr="00E35300" w14:paraId="24854136"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DC1EB9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77A68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03C0BA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0</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A98604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2B3919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DE50DF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+32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756B5B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168</w:t>
            </w:r>
          </w:p>
        </w:tc>
      </w:tr>
      <w:tr w:rsidR="00E35300" w:rsidRPr="00E35300" w14:paraId="568F2D89"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7237C6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7682F5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D5 -28C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2ED181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28</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CC1EB0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61EF4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625C6D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C#5 -32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24B1C7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132</w:t>
            </w:r>
          </w:p>
        </w:tc>
      </w:tr>
      <w:tr w:rsidR="00E35300" w:rsidRPr="00E35300" w14:paraId="317A172D"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DD2BEB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8EBDD3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F#5 +16C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B92FD5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10DFBC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081B16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A80872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F#5 +26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FCDB3D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74</w:t>
            </w:r>
          </w:p>
        </w:tc>
      </w:tr>
      <w:tr w:rsidR="00E35300" w:rsidRPr="00E35300" w14:paraId="20443406" w14:textId="77777777" w:rsidTr="00E35300">
        <w:trPr>
          <w:trHeight w:val="180"/>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D7F6C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F2343E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D#5 -11C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6F0C85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111</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E41855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2A56A7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EF24DD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+22C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0A11F8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78</w:t>
            </w:r>
          </w:p>
        </w:tc>
      </w:tr>
      <w:tr w:rsidR="00E35300" w:rsidRPr="00E35300" w14:paraId="62966E0E"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38C8ED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24FAA1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53CF6D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ED58E4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1BF6E3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F31D1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4AF427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w:t>
            </w:r>
          </w:p>
        </w:tc>
      </w:tr>
      <w:tr w:rsidR="00E35300" w:rsidRPr="00E35300" w14:paraId="5C17333C"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08F53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B4089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G4 -43C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FB93E0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43</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8D517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87BCBB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042811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+42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25E70B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58</w:t>
            </w:r>
          </w:p>
        </w:tc>
      </w:tr>
      <w:tr w:rsidR="00E35300" w:rsidRPr="00E35300" w14:paraId="62EFF2DF"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115705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E82C65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A00D00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C3A682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7B9EE0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2EDE1F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B4 -50C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0326B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50</w:t>
            </w:r>
          </w:p>
        </w:tc>
      </w:tr>
      <w:tr w:rsidR="00E35300" w:rsidRPr="00E35300" w14:paraId="6D801EFB"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A45330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C5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BC42BA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C5 -13C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FCA71E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13</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481013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418615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C5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65B0F9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C5 -10C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E71C42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10</w:t>
            </w:r>
          </w:p>
        </w:tc>
      </w:tr>
      <w:tr w:rsidR="00E35300" w:rsidRPr="00E35300" w14:paraId="1073555F"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731703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EAA5FD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A4+23C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92AC87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177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9595A8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3F2594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3573AF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47E684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125</w:t>
            </w:r>
          </w:p>
        </w:tc>
      </w:tr>
      <w:tr w:rsidR="00E35300" w:rsidRPr="00E35300" w14:paraId="58D0C0DA"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9ECE5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C5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E5FB01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C5 -22C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7F3F25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4A5017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935465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C5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BD8158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C5 -12C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BDBB8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12</w:t>
            </w:r>
          </w:p>
        </w:tc>
      </w:tr>
      <w:tr w:rsidR="00E35300" w:rsidRPr="00E35300" w14:paraId="06E5C3B0"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B83409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552A39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E59FE6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D8120D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DD4A74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2220ED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FA0CD0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w:t>
            </w:r>
          </w:p>
        </w:tc>
      </w:tr>
      <w:tr w:rsidR="00E35300" w:rsidRPr="00E35300" w14:paraId="6E3480A2"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790E80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D21BA5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B4 -25C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1F59F9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6F8992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A19696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BEE742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B4 -31C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5EA07A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31</w:t>
            </w:r>
          </w:p>
        </w:tc>
      </w:tr>
      <w:tr w:rsidR="00E35300" w:rsidRPr="00E35300" w14:paraId="34A5771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F37C76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9EA951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673E6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202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ED17FC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61F11D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0FD23B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A4F70C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153</w:t>
            </w:r>
          </w:p>
        </w:tc>
      </w:tr>
      <w:tr w:rsidR="00E35300" w:rsidRPr="00E35300" w14:paraId="20E549D9"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AD6015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FF81D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B23DC6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286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CB657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AFF437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DCD0F6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+44C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ED4484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244</w:t>
            </w:r>
          </w:p>
        </w:tc>
      </w:tr>
      <w:tr w:rsidR="00E35300" w:rsidRPr="00E35300" w14:paraId="010300F9"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74EC7F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4597F0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6A3F6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77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F0E22E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C5F1B9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7B257D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B4 -43C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FE14AE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43</w:t>
            </w:r>
          </w:p>
        </w:tc>
      </w:tr>
      <w:tr w:rsidR="00E35300" w:rsidRPr="00E35300" w14:paraId="5ED470AC"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B48F26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8817C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+12C</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0457A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188</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9A363E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C3C84A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8B9346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41B854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60</w:t>
            </w:r>
          </w:p>
        </w:tc>
      </w:tr>
      <w:tr w:rsidR="00E35300" w:rsidRPr="00E35300" w14:paraId="088D6EC2"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6F350C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F6E910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FBF606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94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BE1867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5EF53A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69D74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+32C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C74D14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68</w:t>
            </w:r>
          </w:p>
        </w:tc>
      </w:tr>
      <w:tr w:rsidR="00E35300" w:rsidRPr="00E35300" w14:paraId="0D3AE331"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4DEB36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E4</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95A00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F4 -30C</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2A1BE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130</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37DD04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CAB04D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7E55A8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E4 +41C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4D0117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41</w:t>
            </w:r>
          </w:p>
        </w:tc>
      </w:tr>
      <w:tr w:rsidR="00E35300" w:rsidRPr="00E35300" w14:paraId="2479A28A" w14:textId="77777777" w:rsidTr="00E35300">
        <w:trPr>
          <w:trHeight w:val="180"/>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72A83E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513EC9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+41C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8695B3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59</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CDD237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AA5BDC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6E74A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G4 -48C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F7EF49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48</w:t>
            </w:r>
          </w:p>
        </w:tc>
      </w:tr>
      <w:tr w:rsidR="00E35300" w:rsidRPr="00E35300" w14:paraId="74C753A9"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95D5AA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UNINTELIGABLE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D6AABC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4DC51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28EF99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20A07D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5DAE7B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9F7716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w:t>
            </w:r>
          </w:p>
        </w:tc>
      </w:tr>
      <w:tr w:rsidR="00E35300" w:rsidRPr="00E35300" w14:paraId="0DC76C10"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DE17E4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EB5EAE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40208A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D12828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A262DA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5B39F1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+46C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6EA18D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54</w:t>
            </w:r>
          </w:p>
        </w:tc>
      </w:tr>
      <w:tr w:rsidR="00E35300" w:rsidRPr="00E35300" w14:paraId="6F8634F0"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6895CA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EB37CE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6CAAF4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10</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B269E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F96284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E93DF5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9EC0B9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18</w:t>
            </w:r>
          </w:p>
        </w:tc>
      </w:tr>
      <w:tr w:rsidR="00E35300" w:rsidRPr="00E35300" w14:paraId="5A78764C"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AA9D02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FA3307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+34C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28776A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E0100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BD3C63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66723F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+20C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DDC60C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20</w:t>
            </w:r>
          </w:p>
        </w:tc>
      </w:tr>
      <w:tr w:rsidR="00E35300" w:rsidRPr="00E35300" w14:paraId="56FA1B75"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A5F259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F30EAF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2B3D86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53</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881E83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AB68F6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8A81AD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B4 -41C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41A7B5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41</w:t>
            </w:r>
          </w:p>
        </w:tc>
      </w:tr>
      <w:tr w:rsidR="00E35300" w:rsidRPr="00E35300" w14:paraId="2491972B"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3FC3E7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F4D80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+43C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20FA5D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D59C5C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806391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1CA001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+10C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D72B4D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90</w:t>
            </w:r>
          </w:p>
        </w:tc>
      </w:tr>
      <w:tr w:rsidR="00E35300" w:rsidRPr="00E35300" w14:paraId="70E59415"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061236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C4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9773D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C5 -40C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43E80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40</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22861F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243981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62DEC1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C5 -6C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AC70A5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w:t>
            </w:r>
          </w:p>
        </w:tc>
      </w:tr>
      <w:tr w:rsidR="00E35300" w:rsidRPr="00E35300" w14:paraId="75DB9BF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6EE50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3556A6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EDFCCF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146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AC791A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52C612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298F88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B4 -19C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184271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19</w:t>
            </w:r>
          </w:p>
        </w:tc>
      </w:tr>
      <w:tr w:rsidR="00E35300" w:rsidRPr="00E35300" w14:paraId="60FFD380"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4FAC55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lastRenderedPageBreak/>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70A10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DD380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BBBDCE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117759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08227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F1EF09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84</w:t>
            </w:r>
          </w:p>
        </w:tc>
      </w:tr>
      <w:tr w:rsidR="00E35300" w:rsidRPr="00E35300" w14:paraId="5E3BEFED"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161B3D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3CE68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+22C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76444A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78</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A96C7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AB2EFD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DA8DAE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E3E10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92</w:t>
            </w:r>
          </w:p>
        </w:tc>
      </w:tr>
      <w:tr w:rsidR="00E35300" w:rsidRPr="00E35300" w14:paraId="1A005743"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C704E02" w14:textId="1856123D"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 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B6D86A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3D4A6E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133EF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D633DCE" w14:textId="6994AC76"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 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46EAE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2AE0B9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0A973F71"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A2054E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566A25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+35C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D6E13A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2F4F52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A6D292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8D0137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+38C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1865C7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62</w:t>
            </w:r>
          </w:p>
        </w:tc>
      </w:tr>
      <w:tr w:rsidR="00E35300" w:rsidRPr="00E35300" w14:paraId="2C8199E0"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7699A94" w14:textId="6F9874D6"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95C195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D464A2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C97583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5200999" w14:textId="7BEC90FD"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91D27B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88ADD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005CBBA8" w14:textId="77777777" w:rsidTr="00E35300">
        <w:trPr>
          <w:trHeight w:val="180"/>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2F8E38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13D213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G4 -48C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2EE6F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48</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F5E4E0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FE3DE9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3DE6F3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75C70B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18</w:t>
            </w:r>
          </w:p>
        </w:tc>
      </w:tr>
      <w:tr w:rsidR="00E35300" w:rsidRPr="00E35300" w14:paraId="3B3CE0E1"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097BEB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7C9CD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F9ADAC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C91A2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7FE2E8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D4BC66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F06998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20</w:t>
            </w:r>
          </w:p>
        </w:tc>
      </w:tr>
      <w:tr w:rsidR="00E35300" w:rsidRPr="00E35300" w14:paraId="7825AF7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8BF5E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96644E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B4 -17C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36F7BB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6EABF5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6BABFC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55CDD7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6A9B8D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79</w:t>
            </w:r>
          </w:p>
        </w:tc>
      </w:tr>
      <w:tr w:rsidR="00E35300" w:rsidRPr="00E35300" w14:paraId="225648B3"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8C8E5AF" w14:textId="627621C8"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203DA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5EAB3D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014BF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4CB2F6C" w14:textId="6E703B3F"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E7180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9919D8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1F87114D"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32FB50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40714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46C9A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0</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5B2ADC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C0DE1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15FB4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G4 -44C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256304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44</w:t>
            </w:r>
          </w:p>
        </w:tc>
      </w:tr>
      <w:tr w:rsidR="00E35300" w:rsidRPr="00E35300" w14:paraId="25C07F47"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AF73F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5009F0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D5 -14C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3E1904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F68F19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809538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8D6067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5C29AF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w:t>
            </w:r>
          </w:p>
        </w:tc>
      </w:tr>
      <w:tr w:rsidR="00E35300" w:rsidRPr="00E35300" w14:paraId="0C275286"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DF967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9B4A1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C#5 +47</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7704F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53</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05534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45816A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269819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+31C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9D934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31</w:t>
            </w:r>
          </w:p>
        </w:tc>
      </w:tr>
      <w:tr w:rsidR="00E35300" w:rsidRPr="00E35300" w14:paraId="42C0B469"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B95A8B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776134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+37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7CE575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263</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1FAA36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75BF36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D964EE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A5CBCB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185</w:t>
            </w:r>
          </w:p>
        </w:tc>
      </w:tr>
      <w:tr w:rsidR="00E35300" w:rsidRPr="00E35300" w14:paraId="7E3A6801"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5D60A9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F622D8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78B37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5898A8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8948D5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5FF788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G4 -23C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4BFD42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23</w:t>
            </w:r>
          </w:p>
        </w:tc>
      </w:tr>
      <w:tr w:rsidR="00E35300" w:rsidRPr="00E35300" w14:paraId="488D384C"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1B4E30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76565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F5 -5C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DDB166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95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F8571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A322B7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1B9E50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E5 -34C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93CF8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34</w:t>
            </w:r>
          </w:p>
        </w:tc>
      </w:tr>
      <w:tr w:rsidR="00E35300" w:rsidRPr="00E35300" w14:paraId="0A4FA069"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CB595A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D3BCE1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D5 -14C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A5D08E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E2BCF5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1BD869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EE0DD7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D5 -15C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39D082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15</w:t>
            </w:r>
          </w:p>
        </w:tc>
      </w:tr>
      <w:tr w:rsidR="00E35300" w:rsidRPr="00E35300" w14:paraId="4AECDFAE"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BC98B8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DF97F8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E5 -31C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79EF3B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31</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F9068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77D433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E5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B884F5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D#5 -25C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758F64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125</w:t>
            </w:r>
          </w:p>
        </w:tc>
      </w:tr>
      <w:tr w:rsidR="00E35300" w:rsidRPr="00E35300" w14:paraId="39E8BB30"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C4DE08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2ABEF2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B4 -24C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0300C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34219C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9E2C8D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3EF3B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B4 -18C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61760C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18</w:t>
            </w:r>
          </w:p>
        </w:tc>
      </w:tr>
      <w:tr w:rsidR="00E35300" w:rsidRPr="00E35300" w14:paraId="293D4ED8"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061F4C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MISSED WORD</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F970E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46D479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F60B82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C86C9B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MISSED WORD</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9F5B89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2B65DE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0BC15FD9" w14:textId="77777777" w:rsidTr="00E35300">
        <w:trPr>
          <w:trHeight w:val="180"/>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0068BD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62F79A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65A6DC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193</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63360E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C18B14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A555E8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817952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175</w:t>
            </w:r>
          </w:p>
        </w:tc>
      </w:tr>
      <w:tr w:rsidR="00E35300" w:rsidRPr="00E35300" w14:paraId="1F32E350"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486AC2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 </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D87F18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4862F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0</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B0A532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62612A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 </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DA6961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AD9C3A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11</w:t>
            </w:r>
          </w:p>
        </w:tc>
      </w:tr>
      <w:tr w:rsidR="00E35300" w:rsidRPr="00E35300" w14:paraId="6D9A4666"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E473625" w14:textId="7B4FD1C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CF5319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57C22F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656C8B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A5E9334" w14:textId="59B3F1AE"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9422EC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0A1A2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56B3DF0A"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28B970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02E285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5CE2C9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191129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583091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F018AB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G#4 -47C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9330E2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53</w:t>
            </w:r>
          </w:p>
        </w:tc>
      </w:tr>
      <w:tr w:rsidR="00E35300" w:rsidRPr="00E35300" w14:paraId="7B4D14CB"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D8064CA" w14:textId="0028FB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1A7714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FB166B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3BF587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B1DE72" w14:textId="550EFC79"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8AF6FA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D5AB13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1E3BAC6A"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723A814" w14:textId="20BDF10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DF3FC8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2BAB2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A519E0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8296357" w14:textId="6BB50C52"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6D4DBC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F00D6C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40FD9E9D"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2523379" w14:textId="3CFF77EC"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68DA86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3829CF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4CB600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92FD943" w14:textId="62ED366F"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AECEB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3BE64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1336C898"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CBAB3B1" w14:textId="6C2C23FA"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18C722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4042EB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F81EA1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5FD789D" w14:textId="716A7415"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808E67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87ECAC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65F8D188"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7BA2E3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C8C846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+11</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5C0E7C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11</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489386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F44AEB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8EF754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572F39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w:t>
            </w:r>
          </w:p>
        </w:tc>
      </w:tr>
      <w:tr w:rsidR="00E35300" w:rsidRPr="00E35300" w14:paraId="43B46FE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58B4625" w14:textId="1A0D1F0E"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0EB6F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E8DB3B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D343DB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8312F5D" w14:textId="06651AAF"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1F2C30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92FA40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29790345"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C35656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77F152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A#4 -34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15A533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136BEE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C470CB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CBFD66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690BB9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296757BD"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27F3420" w14:textId="6893069E"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4FF831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95516E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05C2D9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B4E41B0" w14:textId="4E2DF051"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3AE77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2CF652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3F86CFD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C9DC2B3" w14:textId="087B8636"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43537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E5375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8A142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032D695" w14:textId="074A80BD"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5EEC7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A379D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5AD9A1D6"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1DFC8DD" w14:textId="5A5A3A08"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1299FB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4E25DF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B3AD49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AFBAB14" w14:textId="490CC7B3"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DF1DD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89B46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2693B67C" w14:textId="77777777" w:rsidTr="00E35300">
        <w:trPr>
          <w:trHeight w:val="180"/>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A227C3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8040BE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+30</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E4A0A3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976C3A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C3C0E0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6F2AC6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F#4 -39C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6CDF74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4109DB7B"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BCC712A" w14:textId="63B7D97F"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D1E21F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80AB68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E0A690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06B627E" w14:textId="1D7AA3B0"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2AE63C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736814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32892565"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235C5FE" w14:textId="1F735E38"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3F95F9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0D5E8A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94BD1C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CBB50BF" w14:textId="13260625"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915BBF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1D8503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52F502C8"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26C530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0B939D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G4 -27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CED875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227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F6EB77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581A21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34B70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+18C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65E83D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82</w:t>
            </w:r>
          </w:p>
        </w:tc>
      </w:tr>
      <w:tr w:rsidR="00E35300" w:rsidRPr="00E35300" w14:paraId="2DAF7C38"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78A287" w14:textId="13E12B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AFFCFC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2D33B7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9C4DB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5D71DE" w14:textId="3F2458D0"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UNINTELEG</w:t>
            </w:r>
            <w:r>
              <w:rPr>
                <w:rFonts w:ascii="Helvetica Neue" w:eastAsia="Times New Roman" w:hAnsi="Helvetica Neue"/>
                <w:b/>
                <w:bCs/>
                <w:color w:val="000000"/>
                <w:sz w:val="15"/>
                <w:szCs w:val="15"/>
                <w:bdr w:val="none" w:sz="0" w:space="0" w:color="auto"/>
                <w:lang w:val="en-GB" w:eastAsia="en-GB"/>
              </w:rPr>
              <w:t>IBLE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2E6211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18F9E0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7AEFDE2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3D30D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6882A7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A4 -5C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0D1AFB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74F81F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3A6D5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81D03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A#4 -37C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B1DA28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63</w:t>
            </w:r>
          </w:p>
        </w:tc>
      </w:tr>
      <w:tr w:rsidR="00E35300" w:rsidRPr="00E35300" w14:paraId="0AD12056"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F29FC8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8C9544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+46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B413F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D6DFC1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F6BC0C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3CFCA1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588C3E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w:t>
            </w:r>
          </w:p>
        </w:tc>
      </w:tr>
      <w:tr w:rsidR="00E35300" w:rsidRPr="00E35300" w14:paraId="0488A3FC"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3D2306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lastRenderedPageBreak/>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1988D6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4749C8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8A5BC2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30636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61956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AAE1C8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w:t>
            </w:r>
          </w:p>
        </w:tc>
      </w:tr>
      <w:tr w:rsidR="00E35300" w:rsidRPr="00E35300" w14:paraId="06DD42E8"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907BEA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92A112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DE0715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667DEB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D88F8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4067DC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14891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14</w:t>
            </w:r>
          </w:p>
        </w:tc>
      </w:tr>
      <w:tr w:rsidR="00E35300" w:rsidRPr="00E35300" w14:paraId="778263F7"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15C6D2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UNINTELIGABLE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1D5990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A5CDCE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794C7E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1C56B6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UNINTELIGABLE</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DB5B4F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EB64B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r>
      <w:tr w:rsidR="00E35300" w:rsidRPr="00E35300" w14:paraId="077AD343"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041E52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AFFFA2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2BA75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ABFAF4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6B3847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FECBA7E"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A4+23C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7BB4CB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23</w:t>
            </w:r>
          </w:p>
        </w:tc>
      </w:tr>
      <w:tr w:rsidR="00E35300" w:rsidRPr="00E35300" w14:paraId="4CD9DCA1"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076F7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E4BA53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+12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70EBE7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12</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BACF87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5C52AB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804E33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+21C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E8D469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21</w:t>
            </w:r>
          </w:p>
        </w:tc>
      </w:tr>
      <w:tr w:rsidR="00E35300" w:rsidRPr="00E35300" w14:paraId="2F2830D0"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CF1FB2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A3D123C"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+26C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F1666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74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EF3739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CA705D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E9888D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G4 -27C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CC6514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27</w:t>
            </w:r>
          </w:p>
        </w:tc>
      </w:tr>
      <w:tr w:rsidR="00E35300" w:rsidRPr="00E35300" w14:paraId="41BAC8B7"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3E55B4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0EA8F3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D5 -20C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8569E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20</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63CA7D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0000879"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D5</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C51DF3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D5 -9C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BED82A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9</w:t>
            </w:r>
          </w:p>
        </w:tc>
      </w:tr>
      <w:tr w:rsidR="00E35300" w:rsidRPr="00E35300" w14:paraId="03582836"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5B2F23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D030AB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+8C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8BFB79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DF23DBF"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1379CD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B4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D88660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B4 -4C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4BFF64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4</w:t>
            </w:r>
          </w:p>
        </w:tc>
      </w:tr>
      <w:tr w:rsidR="00E35300" w:rsidRPr="00E35300" w14:paraId="30DBA79D" w14:textId="77777777" w:rsidTr="00E35300">
        <w:trPr>
          <w:trHeight w:val="180"/>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80B636D"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7F2353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+27C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EFAEE2"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27</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14E74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3F933BB"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A4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A427BD4"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A#4 -42C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3954743"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58</w:t>
            </w:r>
          </w:p>
        </w:tc>
      </w:tr>
      <w:tr w:rsidR="00E35300" w:rsidRPr="00E35300" w14:paraId="66FAEE24" w14:textId="77777777" w:rsidTr="00E35300">
        <w:trPr>
          <w:trHeight w:val="165"/>
        </w:trPr>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5B9F671"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A304708"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F#4 +14C</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921F305"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86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674DD10"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18"/>
                <w:szCs w:val="18"/>
                <w:bdr w:val="none" w:sz="0" w:space="0" w:color="auto"/>
                <w:lang w:val="en-GB" w:eastAsia="en-GB"/>
              </w:rPr>
            </w:pP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C5164EA"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b/>
                <w:bCs/>
                <w:color w:val="000000"/>
                <w:sz w:val="15"/>
                <w:szCs w:val="15"/>
                <w:bdr w:val="none" w:sz="0" w:space="0" w:color="auto"/>
                <w:lang w:val="en-GB" w:eastAsia="en-GB"/>
              </w:rPr>
              <w:t>G4</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9991E06"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G4 -36</w:t>
            </w:r>
          </w:p>
        </w:tc>
        <w:tc>
          <w:tcPr>
            <w:tcW w:w="133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221D527" w14:textId="77777777" w:rsidR="00E35300" w:rsidRPr="00E35300" w:rsidRDefault="00E35300" w:rsidP="00E3530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E35300">
              <w:rPr>
                <w:rFonts w:ascii="Helvetica Neue" w:eastAsia="Times New Roman" w:hAnsi="Helvetica Neue"/>
                <w:color w:val="000000"/>
                <w:sz w:val="15"/>
                <w:szCs w:val="15"/>
                <w:bdr w:val="none" w:sz="0" w:space="0" w:color="auto"/>
                <w:lang w:val="en-GB" w:eastAsia="en-GB"/>
              </w:rPr>
              <w:t>36</w:t>
            </w:r>
          </w:p>
        </w:tc>
      </w:tr>
    </w:tbl>
    <w:p w14:paraId="4646D33E" w14:textId="77777777" w:rsidR="00E35300" w:rsidRPr="00E35300" w:rsidRDefault="00E35300">
      <w:pPr>
        <w:pStyle w:val="Default"/>
        <w:suppressAutoHyphens/>
        <w:spacing w:before="0" w:after="240" w:line="240" w:lineRule="auto"/>
        <w:rPr>
          <w:rFonts w:asciiTheme="minorHAnsi" w:hAnsiTheme="minorHAnsi"/>
          <w:b/>
          <w:bCs/>
          <w:sz w:val="22"/>
          <w:szCs w:val="22"/>
          <w:lang w:val="en-US"/>
        </w:rPr>
      </w:pPr>
    </w:p>
    <w:sectPr w:rsidR="00E35300" w:rsidRPr="00E35300">
      <w:pgSz w:w="12240" w:h="15840"/>
      <w:pgMar w:top="1440" w:right="1440" w:bottom="1440" w:left="1440" w:header="720" w:footer="86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8CF3D" w14:textId="77777777" w:rsidR="000B1FE3" w:rsidRDefault="000B1FE3">
      <w:r>
        <w:separator/>
      </w:r>
    </w:p>
  </w:endnote>
  <w:endnote w:type="continuationSeparator" w:id="0">
    <w:p w14:paraId="7DBE54EE" w14:textId="77777777" w:rsidR="000B1FE3" w:rsidRDefault="000B1F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Times Roman">
    <w:altName w:val="Times New Roman"/>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8340B" w14:textId="77777777" w:rsidR="000B1FE3" w:rsidRDefault="000B1FE3">
      <w:r>
        <w:separator/>
      </w:r>
    </w:p>
  </w:footnote>
  <w:footnote w:type="continuationSeparator" w:id="0">
    <w:p w14:paraId="3BF82D7C" w14:textId="77777777" w:rsidR="000B1FE3" w:rsidRDefault="000B1F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3498F"/>
    <w:multiLevelType w:val="hybridMultilevel"/>
    <w:tmpl w:val="8D6E20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DB33B6"/>
    <w:multiLevelType w:val="hybridMultilevel"/>
    <w:tmpl w:val="A9128D12"/>
    <w:numStyleLink w:val="Bullet"/>
  </w:abstractNum>
  <w:abstractNum w:abstractNumId="2" w15:restartNumberingAfterBreak="0">
    <w:nsid w:val="6DD4232B"/>
    <w:multiLevelType w:val="hybridMultilevel"/>
    <w:tmpl w:val="A9128D12"/>
    <w:styleLink w:val="Bullet"/>
    <w:lvl w:ilvl="0" w:tplc="86748886">
      <w:start w:val="1"/>
      <w:numFmt w:val="bullet"/>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tplc="F626AFA0">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FAFE9068">
      <w:start w:val="1"/>
      <w:numFmt w:val="bullet"/>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tplc="7C64A7F0">
      <w:start w:val="1"/>
      <w:numFmt w:val="bullet"/>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267A9266">
      <w:start w:val="1"/>
      <w:numFmt w:val="bullet"/>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tplc="D7FA390C">
      <w:start w:val="1"/>
      <w:numFmt w:val="bullet"/>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tplc="0446556E">
      <w:start w:val="1"/>
      <w:numFmt w:val="bullet"/>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tplc="C0A86F0E">
      <w:start w:val="1"/>
      <w:numFmt w:val="bullet"/>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tplc="E2542F4C">
      <w:start w:val="1"/>
      <w:numFmt w:val="bullet"/>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 w15:restartNumberingAfterBreak="0">
    <w:nsid w:val="78133D26"/>
    <w:multiLevelType w:val="hybridMultilevel"/>
    <w:tmpl w:val="04908C54"/>
    <w:lvl w:ilvl="0" w:tplc="30AC7D5E">
      <w:numFmt w:val="bullet"/>
      <w:lvlText w:val="-"/>
      <w:lvlJc w:val="left"/>
      <w:pPr>
        <w:ind w:left="420" w:hanging="360"/>
      </w:pPr>
      <w:rPr>
        <w:rFonts w:ascii="Arial" w:eastAsia="Arial"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52767256">
    <w:abstractNumId w:val="2"/>
  </w:num>
  <w:num w:numId="2" w16cid:durableId="1446072529">
    <w:abstractNumId w:val="1"/>
  </w:num>
  <w:num w:numId="3" w16cid:durableId="561713690">
    <w:abstractNumId w:val="3"/>
  </w:num>
  <w:num w:numId="4" w16cid:durableId="949896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51DE"/>
    <w:rsid w:val="00034D4B"/>
    <w:rsid w:val="00036436"/>
    <w:rsid w:val="000376DD"/>
    <w:rsid w:val="00042FC1"/>
    <w:rsid w:val="00076BC8"/>
    <w:rsid w:val="00097A62"/>
    <w:rsid w:val="000A6CF8"/>
    <w:rsid w:val="000B1FE3"/>
    <w:rsid w:val="000B2FD6"/>
    <w:rsid w:val="000C276E"/>
    <w:rsid w:val="000C44A0"/>
    <w:rsid w:val="000E1F2E"/>
    <w:rsid w:val="000E4358"/>
    <w:rsid w:val="000E7787"/>
    <w:rsid w:val="001063E2"/>
    <w:rsid w:val="0014559B"/>
    <w:rsid w:val="00172FEA"/>
    <w:rsid w:val="00184C8A"/>
    <w:rsid w:val="001E2AB2"/>
    <w:rsid w:val="00223B09"/>
    <w:rsid w:val="00227150"/>
    <w:rsid w:val="0022718E"/>
    <w:rsid w:val="00234679"/>
    <w:rsid w:val="00241C0D"/>
    <w:rsid w:val="00245743"/>
    <w:rsid w:val="00266F7C"/>
    <w:rsid w:val="002814ED"/>
    <w:rsid w:val="002B735D"/>
    <w:rsid w:val="00306789"/>
    <w:rsid w:val="00332D84"/>
    <w:rsid w:val="00363B79"/>
    <w:rsid w:val="0039301B"/>
    <w:rsid w:val="003C6FCA"/>
    <w:rsid w:val="003C7827"/>
    <w:rsid w:val="003D3250"/>
    <w:rsid w:val="00401E97"/>
    <w:rsid w:val="00403A9D"/>
    <w:rsid w:val="0041158E"/>
    <w:rsid w:val="00420E17"/>
    <w:rsid w:val="00425351"/>
    <w:rsid w:val="00435DF6"/>
    <w:rsid w:val="004A1BBE"/>
    <w:rsid w:val="004C7CCE"/>
    <w:rsid w:val="004D222E"/>
    <w:rsid w:val="004D7362"/>
    <w:rsid w:val="004F644D"/>
    <w:rsid w:val="00502FA3"/>
    <w:rsid w:val="00531A12"/>
    <w:rsid w:val="00546F13"/>
    <w:rsid w:val="00561B8F"/>
    <w:rsid w:val="0057171B"/>
    <w:rsid w:val="00586006"/>
    <w:rsid w:val="00591132"/>
    <w:rsid w:val="005B0AEF"/>
    <w:rsid w:val="005B130F"/>
    <w:rsid w:val="005C2138"/>
    <w:rsid w:val="005F3679"/>
    <w:rsid w:val="00681E0B"/>
    <w:rsid w:val="006933A2"/>
    <w:rsid w:val="006E03B4"/>
    <w:rsid w:val="006F5655"/>
    <w:rsid w:val="00700159"/>
    <w:rsid w:val="00712188"/>
    <w:rsid w:val="00726AB9"/>
    <w:rsid w:val="007730CF"/>
    <w:rsid w:val="007932BC"/>
    <w:rsid w:val="007B20D2"/>
    <w:rsid w:val="007B3F73"/>
    <w:rsid w:val="007D0B35"/>
    <w:rsid w:val="007E2BCB"/>
    <w:rsid w:val="00801FBE"/>
    <w:rsid w:val="008105EE"/>
    <w:rsid w:val="00825BCF"/>
    <w:rsid w:val="008351DE"/>
    <w:rsid w:val="0088284A"/>
    <w:rsid w:val="0088523B"/>
    <w:rsid w:val="0089208D"/>
    <w:rsid w:val="008A76FC"/>
    <w:rsid w:val="008F0FF9"/>
    <w:rsid w:val="008F43CD"/>
    <w:rsid w:val="00901412"/>
    <w:rsid w:val="00907120"/>
    <w:rsid w:val="009270FE"/>
    <w:rsid w:val="009276FD"/>
    <w:rsid w:val="00944CD0"/>
    <w:rsid w:val="009460E8"/>
    <w:rsid w:val="0095587A"/>
    <w:rsid w:val="00961076"/>
    <w:rsid w:val="00991803"/>
    <w:rsid w:val="00994C53"/>
    <w:rsid w:val="009A17D4"/>
    <w:rsid w:val="009B34FF"/>
    <w:rsid w:val="009D3CBD"/>
    <w:rsid w:val="009D51D9"/>
    <w:rsid w:val="009E44A6"/>
    <w:rsid w:val="00A5603E"/>
    <w:rsid w:val="00A7275C"/>
    <w:rsid w:val="00A81EE1"/>
    <w:rsid w:val="00AA5B48"/>
    <w:rsid w:val="00AC75FF"/>
    <w:rsid w:val="00AE719A"/>
    <w:rsid w:val="00AF2DE3"/>
    <w:rsid w:val="00B05CB2"/>
    <w:rsid w:val="00B07E00"/>
    <w:rsid w:val="00B11FC4"/>
    <w:rsid w:val="00B2499B"/>
    <w:rsid w:val="00B6383D"/>
    <w:rsid w:val="00B709E1"/>
    <w:rsid w:val="00B82040"/>
    <w:rsid w:val="00B90ED0"/>
    <w:rsid w:val="00BB51B1"/>
    <w:rsid w:val="00BD4843"/>
    <w:rsid w:val="00BF0E12"/>
    <w:rsid w:val="00C2027C"/>
    <w:rsid w:val="00C341EC"/>
    <w:rsid w:val="00CA55D0"/>
    <w:rsid w:val="00CA5C92"/>
    <w:rsid w:val="00CB0571"/>
    <w:rsid w:val="00CB599E"/>
    <w:rsid w:val="00CF1640"/>
    <w:rsid w:val="00D1362E"/>
    <w:rsid w:val="00D13C5C"/>
    <w:rsid w:val="00D17D60"/>
    <w:rsid w:val="00D40AF1"/>
    <w:rsid w:val="00D83E8E"/>
    <w:rsid w:val="00DB552E"/>
    <w:rsid w:val="00DD7B14"/>
    <w:rsid w:val="00DE1AA5"/>
    <w:rsid w:val="00DE5F17"/>
    <w:rsid w:val="00E042F3"/>
    <w:rsid w:val="00E35300"/>
    <w:rsid w:val="00E4559B"/>
    <w:rsid w:val="00E670A5"/>
    <w:rsid w:val="00E80639"/>
    <w:rsid w:val="00E8466E"/>
    <w:rsid w:val="00E872D2"/>
    <w:rsid w:val="00E93D6E"/>
    <w:rsid w:val="00EA0F7A"/>
    <w:rsid w:val="00EB4D49"/>
    <w:rsid w:val="00ED42FA"/>
    <w:rsid w:val="00EE0A3B"/>
    <w:rsid w:val="00EE29CA"/>
    <w:rsid w:val="00EE4DF6"/>
    <w:rsid w:val="00F31C36"/>
    <w:rsid w:val="00F3578E"/>
    <w:rsid w:val="00F71885"/>
    <w:rsid w:val="00F71E48"/>
    <w:rsid w:val="00F76512"/>
    <w:rsid w:val="00F90718"/>
    <w:rsid w:val="00FA0EC3"/>
    <w:rsid w:val="00FE6CC3"/>
    <w:rsid w:val="00FF1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D13C2"/>
  <w15:docId w15:val="{186333A8-DBF3-4235-B20D-50F88C5ED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3">
    <w:name w:val="heading 3"/>
    <w:basedOn w:val="Normal"/>
    <w:link w:val="Heading3Char"/>
    <w:uiPriority w:val="9"/>
    <w:qFormat/>
    <w:rsid w:val="0022718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2"/>
    </w:pPr>
    <w:rPr>
      <w:rFonts w:eastAsia="Times New Roman"/>
      <w:b/>
      <w:bCs/>
      <w:sz w:val="27"/>
      <w:szCs w:val="27"/>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Default">
    <w:name w:val="Default"/>
    <w:pPr>
      <w:spacing w:before="160" w:line="288" w:lineRule="auto"/>
    </w:pPr>
    <w:rPr>
      <w:rFonts w:ascii="Helvetica Neue" w:hAnsi="Helvetica Neue" w:cs="Arial Unicode MS"/>
      <w:color w:val="000000"/>
      <w:sz w:val="24"/>
      <w:szCs w:val="24"/>
      <w:lang w:val="fr-FR"/>
      <w14:textOutline w14:w="0" w14:cap="flat" w14:cmpd="sng" w14:algn="ctr">
        <w14:noFill/>
        <w14:prstDash w14:val="solid"/>
        <w14:bevel/>
      </w14:textOutline>
    </w:rPr>
  </w:style>
  <w:style w:type="numbering" w:customStyle="1" w:styleId="Bullet">
    <w:name w:val="Bullet"/>
    <w:pPr>
      <w:numPr>
        <w:numId w:val="1"/>
      </w:numPr>
    </w:p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561B8F"/>
    <w:rPr>
      <w:sz w:val="16"/>
      <w:szCs w:val="16"/>
    </w:rPr>
  </w:style>
  <w:style w:type="paragraph" w:styleId="CommentText">
    <w:name w:val="annotation text"/>
    <w:basedOn w:val="Normal"/>
    <w:link w:val="CommentTextChar"/>
    <w:uiPriority w:val="99"/>
    <w:unhideWhenUsed/>
    <w:rsid w:val="00561B8F"/>
    <w:rPr>
      <w:sz w:val="20"/>
      <w:szCs w:val="20"/>
    </w:rPr>
  </w:style>
  <w:style w:type="character" w:customStyle="1" w:styleId="CommentTextChar">
    <w:name w:val="Comment Text Char"/>
    <w:basedOn w:val="DefaultParagraphFont"/>
    <w:link w:val="CommentText"/>
    <w:uiPriority w:val="99"/>
    <w:rsid w:val="00561B8F"/>
    <w:rPr>
      <w:lang w:val="en-US" w:eastAsia="en-US"/>
    </w:rPr>
  </w:style>
  <w:style w:type="paragraph" w:styleId="CommentSubject">
    <w:name w:val="annotation subject"/>
    <w:basedOn w:val="CommentText"/>
    <w:next w:val="CommentText"/>
    <w:link w:val="CommentSubjectChar"/>
    <w:uiPriority w:val="99"/>
    <w:semiHidden/>
    <w:unhideWhenUsed/>
    <w:rsid w:val="00561B8F"/>
    <w:rPr>
      <w:b/>
      <w:bCs/>
    </w:rPr>
  </w:style>
  <w:style w:type="character" w:customStyle="1" w:styleId="CommentSubjectChar">
    <w:name w:val="Comment Subject Char"/>
    <w:basedOn w:val="CommentTextChar"/>
    <w:link w:val="CommentSubject"/>
    <w:uiPriority w:val="99"/>
    <w:semiHidden/>
    <w:rsid w:val="00561B8F"/>
    <w:rPr>
      <w:b/>
      <w:bCs/>
      <w:lang w:val="en-US" w:eastAsia="en-US"/>
    </w:rPr>
  </w:style>
  <w:style w:type="character" w:customStyle="1" w:styleId="ng-star-inserted">
    <w:name w:val="ng-star-inserted"/>
    <w:basedOn w:val="DefaultParagraphFont"/>
    <w:rsid w:val="00AC75FF"/>
  </w:style>
  <w:style w:type="character" w:customStyle="1" w:styleId="italic">
    <w:name w:val="italic"/>
    <w:basedOn w:val="DefaultParagraphFont"/>
    <w:rsid w:val="00AC75FF"/>
  </w:style>
  <w:style w:type="character" w:styleId="UnresolvedMention">
    <w:name w:val="Unresolved Mention"/>
    <w:basedOn w:val="DefaultParagraphFont"/>
    <w:uiPriority w:val="99"/>
    <w:semiHidden/>
    <w:unhideWhenUsed/>
    <w:rsid w:val="00AC75FF"/>
    <w:rPr>
      <w:color w:val="605E5C"/>
      <w:shd w:val="clear" w:color="auto" w:fill="E1DFDD"/>
    </w:rPr>
  </w:style>
  <w:style w:type="character" w:customStyle="1" w:styleId="apple-converted-space">
    <w:name w:val="apple-converted-space"/>
    <w:basedOn w:val="DefaultParagraphFont"/>
    <w:rsid w:val="007730CF"/>
  </w:style>
  <w:style w:type="character" w:styleId="Emphasis">
    <w:name w:val="Emphasis"/>
    <w:basedOn w:val="DefaultParagraphFont"/>
    <w:uiPriority w:val="20"/>
    <w:qFormat/>
    <w:rsid w:val="007730CF"/>
    <w:rPr>
      <w:i/>
      <w:iCs/>
    </w:rPr>
  </w:style>
  <w:style w:type="paragraph" w:styleId="NormalWeb">
    <w:name w:val="Normal (Web)"/>
    <w:basedOn w:val="Normal"/>
    <w:uiPriority w:val="99"/>
    <w:unhideWhenUsed/>
    <w:rsid w:val="0041158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Heading3Char">
    <w:name w:val="Heading 3 Char"/>
    <w:basedOn w:val="DefaultParagraphFont"/>
    <w:link w:val="Heading3"/>
    <w:uiPriority w:val="9"/>
    <w:rsid w:val="0022718E"/>
    <w:rPr>
      <w:rFonts w:eastAsia="Times New Roman"/>
      <w:b/>
      <w:bCs/>
      <w:sz w:val="27"/>
      <w:szCs w:val="27"/>
      <w:bdr w:val="none" w:sz="0" w:space="0" w:color="auto"/>
    </w:rPr>
  </w:style>
  <w:style w:type="character" w:styleId="Strong">
    <w:name w:val="Strong"/>
    <w:basedOn w:val="DefaultParagraphFont"/>
    <w:uiPriority w:val="22"/>
    <w:qFormat/>
    <w:rsid w:val="001063E2"/>
    <w:rPr>
      <w:b/>
      <w:bCs/>
    </w:rPr>
  </w:style>
  <w:style w:type="character" w:customStyle="1" w:styleId="bold">
    <w:name w:val="bold"/>
    <w:basedOn w:val="DefaultParagraphFont"/>
    <w:rsid w:val="00CB0571"/>
  </w:style>
  <w:style w:type="paragraph" w:styleId="Title">
    <w:name w:val="Title"/>
    <w:basedOn w:val="Normal"/>
    <w:next w:val="Normal"/>
    <w:link w:val="TitleChar"/>
    <w:uiPriority w:val="10"/>
    <w:qFormat/>
    <w:rsid w:val="00994C5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C53"/>
    <w:rPr>
      <w:rFonts w:asciiTheme="majorHAnsi" w:eastAsiaTheme="majorEastAsia" w:hAnsiTheme="majorHAnsi" w:cstheme="majorBidi"/>
      <w:spacing w:val="-10"/>
      <w:kern w:val="28"/>
      <w:sz w:val="56"/>
      <w:szCs w:val="56"/>
      <w:lang w:val="en-US" w:eastAsia="en-US"/>
    </w:rPr>
  </w:style>
  <w:style w:type="paragraph" w:styleId="ListParagraph">
    <w:name w:val="List Paragraph"/>
    <w:basedOn w:val="Normal"/>
    <w:uiPriority w:val="34"/>
    <w:qFormat/>
    <w:rsid w:val="00681E0B"/>
    <w:pPr>
      <w:ind w:left="720"/>
      <w:contextualSpacing/>
    </w:pPr>
  </w:style>
  <w:style w:type="character" w:customStyle="1" w:styleId="None">
    <w:name w:val="None"/>
    <w:rsid w:val="00907120"/>
  </w:style>
  <w:style w:type="character" w:customStyle="1" w:styleId="Hyperlink0">
    <w:name w:val="Hyperlink.0"/>
    <w:basedOn w:val="None"/>
    <w:rsid w:val="008105EE"/>
    <w:rPr>
      <w:outline w:val="0"/>
      <w:color w:val="0000EE"/>
      <w:u w:val="single"/>
    </w:rPr>
  </w:style>
  <w:style w:type="paragraph" w:styleId="Header">
    <w:name w:val="header"/>
    <w:basedOn w:val="Normal"/>
    <w:link w:val="HeaderChar"/>
    <w:uiPriority w:val="99"/>
    <w:unhideWhenUsed/>
    <w:rsid w:val="00E35300"/>
    <w:pPr>
      <w:tabs>
        <w:tab w:val="center" w:pos="4513"/>
        <w:tab w:val="right" w:pos="9026"/>
      </w:tabs>
    </w:pPr>
  </w:style>
  <w:style w:type="character" w:customStyle="1" w:styleId="HeaderChar">
    <w:name w:val="Header Char"/>
    <w:basedOn w:val="DefaultParagraphFont"/>
    <w:link w:val="Header"/>
    <w:uiPriority w:val="99"/>
    <w:rsid w:val="00E35300"/>
    <w:rPr>
      <w:sz w:val="24"/>
      <w:szCs w:val="24"/>
      <w:lang w:val="en-US" w:eastAsia="en-US"/>
    </w:rPr>
  </w:style>
  <w:style w:type="paragraph" w:styleId="Footer">
    <w:name w:val="footer"/>
    <w:basedOn w:val="Normal"/>
    <w:link w:val="FooterChar"/>
    <w:uiPriority w:val="99"/>
    <w:unhideWhenUsed/>
    <w:rsid w:val="00E35300"/>
    <w:pPr>
      <w:tabs>
        <w:tab w:val="center" w:pos="4513"/>
        <w:tab w:val="right" w:pos="9026"/>
      </w:tabs>
    </w:pPr>
  </w:style>
  <w:style w:type="character" w:customStyle="1" w:styleId="FooterChar">
    <w:name w:val="Footer Char"/>
    <w:basedOn w:val="DefaultParagraphFont"/>
    <w:link w:val="Footer"/>
    <w:uiPriority w:val="99"/>
    <w:rsid w:val="00E35300"/>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758728">
      <w:bodyDiv w:val="1"/>
      <w:marLeft w:val="0"/>
      <w:marRight w:val="0"/>
      <w:marTop w:val="0"/>
      <w:marBottom w:val="0"/>
      <w:divBdr>
        <w:top w:val="none" w:sz="0" w:space="0" w:color="auto"/>
        <w:left w:val="none" w:sz="0" w:space="0" w:color="auto"/>
        <w:bottom w:val="none" w:sz="0" w:space="0" w:color="auto"/>
        <w:right w:val="none" w:sz="0" w:space="0" w:color="auto"/>
      </w:divBdr>
      <w:divsChild>
        <w:div w:id="760027659">
          <w:marLeft w:val="0"/>
          <w:marRight w:val="0"/>
          <w:marTop w:val="0"/>
          <w:marBottom w:val="0"/>
          <w:divBdr>
            <w:top w:val="none" w:sz="0" w:space="0" w:color="auto"/>
            <w:left w:val="none" w:sz="0" w:space="0" w:color="auto"/>
            <w:bottom w:val="none" w:sz="0" w:space="0" w:color="auto"/>
            <w:right w:val="none" w:sz="0" w:space="0" w:color="auto"/>
          </w:divBdr>
        </w:div>
        <w:div w:id="459344593">
          <w:marLeft w:val="0"/>
          <w:marRight w:val="0"/>
          <w:marTop w:val="0"/>
          <w:marBottom w:val="0"/>
          <w:divBdr>
            <w:top w:val="none" w:sz="0" w:space="0" w:color="auto"/>
            <w:left w:val="none" w:sz="0" w:space="0" w:color="auto"/>
            <w:bottom w:val="none" w:sz="0" w:space="0" w:color="auto"/>
            <w:right w:val="none" w:sz="0" w:space="0" w:color="auto"/>
          </w:divBdr>
        </w:div>
        <w:div w:id="2067290086">
          <w:marLeft w:val="0"/>
          <w:marRight w:val="0"/>
          <w:marTop w:val="0"/>
          <w:marBottom w:val="0"/>
          <w:divBdr>
            <w:top w:val="none" w:sz="0" w:space="0" w:color="auto"/>
            <w:left w:val="none" w:sz="0" w:space="0" w:color="auto"/>
            <w:bottom w:val="none" w:sz="0" w:space="0" w:color="auto"/>
            <w:right w:val="none" w:sz="0" w:space="0" w:color="auto"/>
          </w:divBdr>
        </w:div>
        <w:div w:id="575239620">
          <w:marLeft w:val="0"/>
          <w:marRight w:val="0"/>
          <w:marTop w:val="0"/>
          <w:marBottom w:val="0"/>
          <w:divBdr>
            <w:top w:val="none" w:sz="0" w:space="0" w:color="auto"/>
            <w:left w:val="none" w:sz="0" w:space="0" w:color="auto"/>
            <w:bottom w:val="none" w:sz="0" w:space="0" w:color="auto"/>
            <w:right w:val="none" w:sz="0" w:space="0" w:color="auto"/>
          </w:divBdr>
        </w:div>
        <w:div w:id="125466234">
          <w:marLeft w:val="0"/>
          <w:marRight w:val="0"/>
          <w:marTop w:val="0"/>
          <w:marBottom w:val="0"/>
          <w:divBdr>
            <w:top w:val="none" w:sz="0" w:space="0" w:color="auto"/>
            <w:left w:val="none" w:sz="0" w:space="0" w:color="auto"/>
            <w:bottom w:val="none" w:sz="0" w:space="0" w:color="auto"/>
            <w:right w:val="none" w:sz="0" w:space="0" w:color="auto"/>
          </w:divBdr>
        </w:div>
        <w:div w:id="1649554965">
          <w:marLeft w:val="0"/>
          <w:marRight w:val="0"/>
          <w:marTop w:val="0"/>
          <w:marBottom w:val="0"/>
          <w:divBdr>
            <w:top w:val="none" w:sz="0" w:space="0" w:color="auto"/>
            <w:left w:val="none" w:sz="0" w:space="0" w:color="auto"/>
            <w:bottom w:val="none" w:sz="0" w:space="0" w:color="auto"/>
            <w:right w:val="none" w:sz="0" w:space="0" w:color="auto"/>
          </w:divBdr>
        </w:div>
        <w:div w:id="1415937328">
          <w:marLeft w:val="0"/>
          <w:marRight w:val="0"/>
          <w:marTop w:val="0"/>
          <w:marBottom w:val="0"/>
          <w:divBdr>
            <w:top w:val="none" w:sz="0" w:space="0" w:color="auto"/>
            <w:left w:val="none" w:sz="0" w:space="0" w:color="auto"/>
            <w:bottom w:val="none" w:sz="0" w:space="0" w:color="auto"/>
            <w:right w:val="none" w:sz="0" w:space="0" w:color="auto"/>
          </w:divBdr>
        </w:div>
        <w:div w:id="1289311099">
          <w:marLeft w:val="0"/>
          <w:marRight w:val="0"/>
          <w:marTop w:val="0"/>
          <w:marBottom w:val="0"/>
          <w:divBdr>
            <w:top w:val="none" w:sz="0" w:space="0" w:color="auto"/>
            <w:left w:val="none" w:sz="0" w:space="0" w:color="auto"/>
            <w:bottom w:val="none" w:sz="0" w:space="0" w:color="auto"/>
            <w:right w:val="none" w:sz="0" w:space="0" w:color="auto"/>
          </w:divBdr>
        </w:div>
        <w:div w:id="801000027">
          <w:marLeft w:val="0"/>
          <w:marRight w:val="0"/>
          <w:marTop w:val="0"/>
          <w:marBottom w:val="0"/>
          <w:divBdr>
            <w:top w:val="none" w:sz="0" w:space="0" w:color="auto"/>
            <w:left w:val="none" w:sz="0" w:space="0" w:color="auto"/>
            <w:bottom w:val="none" w:sz="0" w:space="0" w:color="auto"/>
            <w:right w:val="none" w:sz="0" w:space="0" w:color="auto"/>
          </w:divBdr>
        </w:div>
        <w:div w:id="573011633">
          <w:marLeft w:val="0"/>
          <w:marRight w:val="0"/>
          <w:marTop w:val="0"/>
          <w:marBottom w:val="0"/>
          <w:divBdr>
            <w:top w:val="none" w:sz="0" w:space="0" w:color="auto"/>
            <w:left w:val="none" w:sz="0" w:space="0" w:color="auto"/>
            <w:bottom w:val="none" w:sz="0" w:space="0" w:color="auto"/>
            <w:right w:val="none" w:sz="0" w:space="0" w:color="auto"/>
          </w:divBdr>
        </w:div>
        <w:div w:id="263536742">
          <w:marLeft w:val="0"/>
          <w:marRight w:val="0"/>
          <w:marTop w:val="0"/>
          <w:marBottom w:val="0"/>
          <w:divBdr>
            <w:top w:val="none" w:sz="0" w:space="0" w:color="auto"/>
            <w:left w:val="none" w:sz="0" w:space="0" w:color="auto"/>
            <w:bottom w:val="none" w:sz="0" w:space="0" w:color="auto"/>
            <w:right w:val="none" w:sz="0" w:space="0" w:color="auto"/>
          </w:divBdr>
        </w:div>
        <w:div w:id="707994169">
          <w:marLeft w:val="0"/>
          <w:marRight w:val="0"/>
          <w:marTop w:val="0"/>
          <w:marBottom w:val="0"/>
          <w:divBdr>
            <w:top w:val="none" w:sz="0" w:space="0" w:color="auto"/>
            <w:left w:val="none" w:sz="0" w:space="0" w:color="auto"/>
            <w:bottom w:val="none" w:sz="0" w:space="0" w:color="auto"/>
            <w:right w:val="none" w:sz="0" w:space="0" w:color="auto"/>
          </w:divBdr>
        </w:div>
        <w:div w:id="1800029769">
          <w:marLeft w:val="0"/>
          <w:marRight w:val="0"/>
          <w:marTop w:val="0"/>
          <w:marBottom w:val="0"/>
          <w:divBdr>
            <w:top w:val="none" w:sz="0" w:space="0" w:color="auto"/>
            <w:left w:val="none" w:sz="0" w:space="0" w:color="auto"/>
            <w:bottom w:val="none" w:sz="0" w:space="0" w:color="auto"/>
            <w:right w:val="none" w:sz="0" w:space="0" w:color="auto"/>
          </w:divBdr>
        </w:div>
        <w:div w:id="2073654803">
          <w:marLeft w:val="0"/>
          <w:marRight w:val="0"/>
          <w:marTop w:val="0"/>
          <w:marBottom w:val="0"/>
          <w:divBdr>
            <w:top w:val="none" w:sz="0" w:space="0" w:color="auto"/>
            <w:left w:val="none" w:sz="0" w:space="0" w:color="auto"/>
            <w:bottom w:val="none" w:sz="0" w:space="0" w:color="auto"/>
            <w:right w:val="none" w:sz="0" w:space="0" w:color="auto"/>
          </w:divBdr>
        </w:div>
        <w:div w:id="1543515504">
          <w:marLeft w:val="0"/>
          <w:marRight w:val="0"/>
          <w:marTop w:val="0"/>
          <w:marBottom w:val="0"/>
          <w:divBdr>
            <w:top w:val="none" w:sz="0" w:space="0" w:color="auto"/>
            <w:left w:val="none" w:sz="0" w:space="0" w:color="auto"/>
            <w:bottom w:val="none" w:sz="0" w:space="0" w:color="auto"/>
            <w:right w:val="none" w:sz="0" w:space="0" w:color="auto"/>
          </w:divBdr>
        </w:div>
        <w:div w:id="778447239">
          <w:marLeft w:val="0"/>
          <w:marRight w:val="0"/>
          <w:marTop w:val="0"/>
          <w:marBottom w:val="0"/>
          <w:divBdr>
            <w:top w:val="none" w:sz="0" w:space="0" w:color="auto"/>
            <w:left w:val="none" w:sz="0" w:space="0" w:color="auto"/>
            <w:bottom w:val="none" w:sz="0" w:space="0" w:color="auto"/>
            <w:right w:val="none" w:sz="0" w:space="0" w:color="auto"/>
          </w:divBdr>
        </w:div>
        <w:div w:id="1102609948">
          <w:marLeft w:val="0"/>
          <w:marRight w:val="0"/>
          <w:marTop w:val="0"/>
          <w:marBottom w:val="0"/>
          <w:divBdr>
            <w:top w:val="none" w:sz="0" w:space="0" w:color="auto"/>
            <w:left w:val="none" w:sz="0" w:space="0" w:color="auto"/>
            <w:bottom w:val="none" w:sz="0" w:space="0" w:color="auto"/>
            <w:right w:val="none" w:sz="0" w:space="0" w:color="auto"/>
          </w:divBdr>
        </w:div>
        <w:div w:id="898857029">
          <w:marLeft w:val="0"/>
          <w:marRight w:val="0"/>
          <w:marTop w:val="0"/>
          <w:marBottom w:val="0"/>
          <w:divBdr>
            <w:top w:val="none" w:sz="0" w:space="0" w:color="auto"/>
            <w:left w:val="none" w:sz="0" w:space="0" w:color="auto"/>
            <w:bottom w:val="none" w:sz="0" w:space="0" w:color="auto"/>
            <w:right w:val="none" w:sz="0" w:space="0" w:color="auto"/>
          </w:divBdr>
        </w:div>
        <w:div w:id="747924105">
          <w:marLeft w:val="0"/>
          <w:marRight w:val="0"/>
          <w:marTop w:val="0"/>
          <w:marBottom w:val="0"/>
          <w:divBdr>
            <w:top w:val="none" w:sz="0" w:space="0" w:color="auto"/>
            <w:left w:val="none" w:sz="0" w:space="0" w:color="auto"/>
            <w:bottom w:val="none" w:sz="0" w:space="0" w:color="auto"/>
            <w:right w:val="none" w:sz="0" w:space="0" w:color="auto"/>
          </w:divBdr>
        </w:div>
        <w:div w:id="978190662">
          <w:marLeft w:val="0"/>
          <w:marRight w:val="0"/>
          <w:marTop w:val="0"/>
          <w:marBottom w:val="0"/>
          <w:divBdr>
            <w:top w:val="none" w:sz="0" w:space="0" w:color="auto"/>
            <w:left w:val="none" w:sz="0" w:space="0" w:color="auto"/>
            <w:bottom w:val="none" w:sz="0" w:space="0" w:color="auto"/>
            <w:right w:val="none" w:sz="0" w:space="0" w:color="auto"/>
          </w:divBdr>
        </w:div>
        <w:div w:id="1423339173">
          <w:marLeft w:val="0"/>
          <w:marRight w:val="0"/>
          <w:marTop w:val="0"/>
          <w:marBottom w:val="0"/>
          <w:divBdr>
            <w:top w:val="none" w:sz="0" w:space="0" w:color="auto"/>
            <w:left w:val="none" w:sz="0" w:space="0" w:color="auto"/>
            <w:bottom w:val="none" w:sz="0" w:space="0" w:color="auto"/>
            <w:right w:val="none" w:sz="0" w:space="0" w:color="auto"/>
          </w:divBdr>
        </w:div>
        <w:div w:id="1803771929">
          <w:marLeft w:val="0"/>
          <w:marRight w:val="0"/>
          <w:marTop w:val="0"/>
          <w:marBottom w:val="0"/>
          <w:divBdr>
            <w:top w:val="none" w:sz="0" w:space="0" w:color="auto"/>
            <w:left w:val="none" w:sz="0" w:space="0" w:color="auto"/>
            <w:bottom w:val="none" w:sz="0" w:space="0" w:color="auto"/>
            <w:right w:val="none" w:sz="0" w:space="0" w:color="auto"/>
          </w:divBdr>
        </w:div>
        <w:div w:id="1053894187">
          <w:marLeft w:val="0"/>
          <w:marRight w:val="0"/>
          <w:marTop w:val="0"/>
          <w:marBottom w:val="0"/>
          <w:divBdr>
            <w:top w:val="none" w:sz="0" w:space="0" w:color="auto"/>
            <w:left w:val="none" w:sz="0" w:space="0" w:color="auto"/>
            <w:bottom w:val="none" w:sz="0" w:space="0" w:color="auto"/>
            <w:right w:val="none" w:sz="0" w:space="0" w:color="auto"/>
          </w:divBdr>
        </w:div>
        <w:div w:id="1097361641">
          <w:marLeft w:val="0"/>
          <w:marRight w:val="0"/>
          <w:marTop w:val="0"/>
          <w:marBottom w:val="0"/>
          <w:divBdr>
            <w:top w:val="none" w:sz="0" w:space="0" w:color="auto"/>
            <w:left w:val="none" w:sz="0" w:space="0" w:color="auto"/>
            <w:bottom w:val="none" w:sz="0" w:space="0" w:color="auto"/>
            <w:right w:val="none" w:sz="0" w:space="0" w:color="auto"/>
          </w:divBdr>
        </w:div>
        <w:div w:id="1549490494">
          <w:marLeft w:val="0"/>
          <w:marRight w:val="0"/>
          <w:marTop w:val="0"/>
          <w:marBottom w:val="0"/>
          <w:divBdr>
            <w:top w:val="none" w:sz="0" w:space="0" w:color="auto"/>
            <w:left w:val="none" w:sz="0" w:space="0" w:color="auto"/>
            <w:bottom w:val="none" w:sz="0" w:space="0" w:color="auto"/>
            <w:right w:val="none" w:sz="0" w:space="0" w:color="auto"/>
          </w:divBdr>
        </w:div>
        <w:div w:id="874538066">
          <w:marLeft w:val="0"/>
          <w:marRight w:val="0"/>
          <w:marTop w:val="0"/>
          <w:marBottom w:val="0"/>
          <w:divBdr>
            <w:top w:val="none" w:sz="0" w:space="0" w:color="auto"/>
            <w:left w:val="none" w:sz="0" w:space="0" w:color="auto"/>
            <w:bottom w:val="none" w:sz="0" w:space="0" w:color="auto"/>
            <w:right w:val="none" w:sz="0" w:space="0" w:color="auto"/>
          </w:divBdr>
        </w:div>
        <w:div w:id="842477120">
          <w:marLeft w:val="0"/>
          <w:marRight w:val="0"/>
          <w:marTop w:val="0"/>
          <w:marBottom w:val="0"/>
          <w:divBdr>
            <w:top w:val="none" w:sz="0" w:space="0" w:color="auto"/>
            <w:left w:val="none" w:sz="0" w:space="0" w:color="auto"/>
            <w:bottom w:val="none" w:sz="0" w:space="0" w:color="auto"/>
            <w:right w:val="none" w:sz="0" w:space="0" w:color="auto"/>
          </w:divBdr>
        </w:div>
        <w:div w:id="1400057422">
          <w:marLeft w:val="0"/>
          <w:marRight w:val="0"/>
          <w:marTop w:val="0"/>
          <w:marBottom w:val="0"/>
          <w:divBdr>
            <w:top w:val="none" w:sz="0" w:space="0" w:color="auto"/>
            <w:left w:val="none" w:sz="0" w:space="0" w:color="auto"/>
            <w:bottom w:val="none" w:sz="0" w:space="0" w:color="auto"/>
            <w:right w:val="none" w:sz="0" w:space="0" w:color="auto"/>
          </w:divBdr>
        </w:div>
        <w:div w:id="52124897">
          <w:marLeft w:val="0"/>
          <w:marRight w:val="0"/>
          <w:marTop w:val="0"/>
          <w:marBottom w:val="0"/>
          <w:divBdr>
            <w:top w:val="none" w:sz="0" w:space="0" w:color="auto"/>
            <w:left w:val="none" w:sz="0" w:space="0" w:color="auto"/>
            <w:bottom w:val="none" w:sz="0" w:space="0" w:color="auto"/>
            <w:right w:val="none" w:sz="0" w:space="0" w:color="auto"/>
          </w:divBdr>
        </w:div>
        <w:div w:id="911424511">
          <w:marLeft w:val="0"/>
          <w:marRight w:val="0"/>
          <w:marTop w:val="0"/>
          <w:marBottom w:val="0"/>
          <w:divBdr>
            <w:top w:val="none" w:sz="0" w:space="0" w:color="auto"/>
            <w:left w:val="none" w:sz="0" w:space="0" w:color="auto"/>
            <w:bottom w:val="none" w:sz="0" w:space="0" w:color="auto"/>
            <w:right w:val="none" w:sz="0" w:space="0" w:color="auto"/>
          </w:divBdr>
        </w:div>
        <w:div w:id="981694945">
          <w:marLeft w:val="0"/>
          <w:marRight w:val="0"/>
          <w:marTop w:val="0"/>
          <w:marBottom w:val="0"/>
          <w:divBdr>
            <w:top w:val="none" w:sz="0" w:space="0" w:color="auto"/>
            <w:left w:val="none" w:sz="0" w:space="0" w:color="auto"/>
            <w:bottom w:val="none" w:sz="0" w:space="0" w:color="auto"/>
            <w:right w:val="none" w:sz="0" w:space="0" w:color="auto"/>
          </w:divBdr>
        </w:div>
        <w:div w:id="1263030487">
          <w:marLeft w:val="0"/>
          <w:marRight w:val="0"/>
          <w:marTop w:val="0"/>
          <w:marBottom w:val="0"/>
          <w:divBdr>
            <w:top w:val="none" w:sz="0" w:space="0" w:color="auto"/>
            <w:left w:val="none" w:sz="0" w:space="0" w:color="auto"/>
            <w:bottom w:val="none" w:sz="0" w:space="0" w:color="auto"/>
            <w:right w:val="none" w:sz="0" w:space="0" w:color="auto"/>
          </w:divBdr>
        </w:div>
        <w:div w:id="1624919136">
          <w:marLeft w:val="0"/>
          <w:marRight w:val="0"/>
          <w:marTop w:val="0"/>
          <w:marBottom w:val="0"/>
          <w:divBdr>
            <w:top w:val="none" w:sz="0" w:space="0" w:color="auto"/>
            <w:left w:val="none" w:sz="0" w:space="0" w:color="auto"/>
            <w:bottom w:val="none" w:sz="0" w:space="0" w:color="auto"/>
            <w:right w:val="none" w:sz="0" w:space="0" w:color="auto"/>
          </w:divBdr>
        </w:div>
        <w:div w:id="666400680">
          <w:marLeft w:val="0"/>
          <w:marRight w:val="0"/>
          <w:marTop w:val="0"/>
          <w:marBottom w:val="0"/>
          <w:divBdr>
            <w:top w:val="none" w:sz="0" w:space="0" w:color="auto"/>
            <w:left w:val="none" w:sz="0" w:space="0" w:color="auto"/>
            <w:bottom w:val="none" w:sz="0" w:space="0" w:color="auto"/>
            <w:right w:val="none" w:sz="0" w:space="0" w:color="auto"/>
          </w:divBdr>
        </w:div>
        <w:div w:id="447117920">
          <w:marLeft w:val="0"/>
          <w:marRight w:val="0"/>
          <w:marTop w:val="0"/>
          <w:marBottom w:val="0"/>
          <w:divBdr>
            <w:top w:val="none" w:sz="0" w:space="0" w:color="auto"/>
            <w:left w:val="none" w:sz="0" w:space="0" w:color="auto"/>
            <w:bottom w:val="none" w:sz="0" w:space="0" w:color="auto"/>
            <w:right w:val="none" w:sz="0" w:space="0" w:color="auto"/>
          </w:divBdr>
        </w:div>
        <w:div w:id="1805733695">
          <w:marLeft w:val="0"/>
          <w:marRight w:val="0"/>
          <w:marTop w:val="0"/>
          <w:marBottom w:val="0"/>
          <w:divBdr>
            <w:top w:val="none" w:sz="0" w:space="0" w:color="auto"/>
            <w:left w:val="none" w:sz="0" w:space="0" w:color="auto"/>
            <w:bottom w:val="none" w:sz="0" w:space="0" w:color="auto"/>
            <w:right w:val="none" w:sz="0" w:space="0" w:color="auto"/>
          </w:divBdr>
        </w:div>
        <w:div w:id="964383248">
          <w:marLeft w:val="0"/>
          <w:marRight w:val="0"/>
          <w:marTop w:val="0"/>
          <w:marBottom w:val="0"/>
          <w:divBdr>
            <w:top w:val="none" w:sz="0" w:space="0" w:color="auto"/>
            <w:left w:val="none" w:sz="0" w:space="0" w:color="auto"/>
            <w:bottom w:val="none" w:sz="0" w:space="0" w:color="auto"/>
            <w:right w:val="none" w:sz="0" w:space="0" w:color="auto"/>
          </w:divBdr>
        </w:div>
        <w:div w:id="1229417840">
          <w:marLeft w:val="0"/>
          <w:marRight w:val="0"/>
          <w:marTop w:val="0"/>
          <w:marBottom w:val="0"/>
          <w:divBdr>
            <w:top w:val="none" w:sz="0" w:space="0" w:color="auto"/>
            <w:left w:val="none" w:sz="0" w:space="0" w:color="auto"/>
            <w:bottom w:val="none" w:sz="0" w:space="0" w:color="auto"/>
            <w:right w:val="none" w:sz="0" w:space="0" w:color="auto"/>
          </w:divBdr>
        </w:div>
        <w:div w:id="103380046">
          <w:marLeft w:val="0"/>
          <w:marRight w:val="0"/>
          <w:marTop w:val="0"/>
          <w:marBottom w:val="0"/>
          <w:divBdr>
            <w:top w:val="none" w:sz="0" w:space="0" w:color="auto"/>
            <w:left w:val="none" w:sz="0" w:space="0" w:color="auto"/>
            <w:bottom w:val="none" w:sz="0" w:space="0" w:color="auto"/>
            <w:right w:val="none" w:sz="0" w:space="0" w:color="auto"/>
          </w:divBdr>
        </w:div>
        <w:div w:id="188685256">
          <w:marLeft w:val="0"/>
          <w:marRight w:val="0"/>
          <w:marTop w:val="0"/>
          <w:marBottom w:val="0"/>
          <w:divBdr>
            <w:top w:val="none" w:sz="0" w:space="0" w:color="auto"/>
            <w:left w:val="none" w:sz="0" w:space="0" w:color="auto"/>
            <w:bottom w:val="none" w:sz="0" w:space="0" w:color="auto"/>
            <w:right w:val="none" w:sz="0" w:space="0" w:color="auto"/>
          </w:divBdr>
        </w:div>
        <w:div w:id="1450976410">
          <w:marLeft w:val="0"/>
          <w:marRight w:val="0"/>
          <w:marTop w:val="0"/>
          <w:marBottom w:val="0"/>
          <w:divBdr>
            <w:top w:val="none" w:sz="0" w:space="0" w:color="auto"/>
            <w:left w:val="none" w:sz="0" w:space="0" w:color="auto"/>
            <w:bottom w:val="none" w:sz="0" w:space="0" w:color="auto"/>
            <w:right w:val="none" w:sz="0" w:space="0" w:color="auto"/>
          </w:divBdr>
        </w:div>
        <w:div w:id="1236624920">
          <w:marLeft w:val="0"/>
          <w:marRight w:val="0"/>
          <w:marTop w:val="0"/>
          <w:marBottom w:val="0"/>
          <w:divBdr>
            <w:top w:val="none" w:sz="0" w:space="0" w:color="auto"/>
            <w:left w:val="none" w:sz="0" w:space="0" w:color="auto"/>
            <w:bottom w:val="none" w:sz="0" w:space="0" w:color="auto"/>
            <w:right w:val="none" w:sz="0" w:space="0" w:color="auto"/>
          </w:divBdr>
        </w:div>
        <w:div w:id="1589387589">
          <w:marLeft w:val="0"/>
          <w:marRight w:val="0"/>
          <w:marTop w:val="0"/>
          <w:marBottom w:val="0"/>
          <w:divBdr>
            <w:top w:val="none" w:sz="0" w:space="0" w:color="auto"/>
            <w:left w:val="none" w:sz="0" w:space="0" w:color="auto"/>
            <w:bottom w:val="none" w:sz="0" w:space="0" w:color="auto"/>
            <w:right w:val="none" w:sz="0" w:space="0" w:color="auto"/>
          </w:divBdr>
        </w:div>
        <w:div w:id="1797672168">
          <w:marLeft w:val="0"/>
          <w:marRight w:val="0"/>
          <w:marTop w:val="0"/>
          <w:marBottom w:val="0"/>
          <w:divBdr>
            <w:top w:val="none" w:sz="0" w:space="0" w:color="auto"/>
            <w:left w:val="none" w:sz="0" w:space="0" w:color="auto"/>
            <w:bottom w:val="none" w:sz="0" w:space="0" w:color="auto"/>
            <w:right w:val="none" w:sz="0" w:space="0" w:color="auto"/>
          </w:divBdr>
        </w:div>
      </w:divsChild>
    </w:div>
    <w:div w:id="311912448">
      <w:bodyDiv w:val="1"/>
      <w:marLeft w:val="0"/>
      <w:marRight w:val="0"/>
      <w:marTop w:val="0"/>
      <w:marBottom w:val="0"/>
      <w:divBdr>
        <w:top w:val="none" w:sz="0" w:space="0" w:color="auto"/>
        <w:left w:val="none" w:sz="0" w:space="0" w:color="auto"/>
        <w:bottom w:val="none" w:sz="0" w:space="0" w:color="auto"/>
        <w:right w:val="none" w:sz="0" w:space="0" w:color="auto"/>
      </w:divBdr>
    </w:div>
    <w:div w:id="381057869">
      <w:bodyDiv w:val="1"/>
      <w:marLeft w:val="0"/>
      <w:marRight w:val="0"/>
      <w:marTop w:val="0"/>
      <w:marBottom w:val="0"/>
      <w:divBdr>
        <w:top w:val="none" w:sz="0" w:space="0" w:color="auto"/>
        <w:left w:val="none" w:sz="0" w:space="0" w:color="auto"/>
        <w:bottom w:val="none" w:sz="0" w:space="0" w:color="auto"/>
        <w:right w:val="none" w:sz="0" w:space="0" w:color="auto"/>
      </w:divBdr>
    </w:div>
    <w:div w:id="399594272">
      <w:bodyDiv w:val="1"/>
      <w:marLeft w:val="0"/>
      <w:marRight w:val="0"/>
      <w:marTop w:val="0"/>
      <w:marBottom w:val="0"/>
      <w:divBdr>
        <w:top w:val="none" w:sz="0" w:space="0" w:color="auto"/>
        <w:left w:val="none" w:sz="0" w:space="0" w:color="auto"/>
        <w:bottom w:val="none" w:sz="0" w:space="0" w:color="auto"/>
        <w:right w:val="none" w:sz="0" w:space="0" w:color="auto"/>
      </w:divBdr>
    </w:div>
    <w:div w:id="613368256">
      <w:bodyDiv w:val="1"/>
      <w:marLeft w:val="0"/>
      <w:marRight w:val="0"/>
      <w:marTop w:val="0"/>
      <w:marBottom w:val="0"/>
      <w:divBdr>
        <w:top w:val="none" w:sz="0" w:space="0" w:color="auto"/>
        <w:left w:val="none" w:sz="0" w:space="0" w:color="auto"/>
        <w:bottom w:val="none" w:sz="0" w:space="0" w:color="auto"/>
        <w:right w:val="none" w:sz="0" w:space="0" w:color="auto"/>
      </w:divBdr>
    </w:div>
    <w:div w:id="1132595256">
      <w:bodyDiv w:val="1"/>
      <w:marLeft w:val="0"/>
      <w:marRight w:val="0"/>
      <w:marTop w:val="0"/>
      <w:marBottom w:val="0"/>
      <w:divBdr>
        <w:top w:val="none" w:sz="0" w:space="0" w:color="auto"/>
        <w:left w:val="none" w:sz="0" w:space="0" w:color="auto"/>
        <w:bottom w:val="none" w:sz="0" w:space="0" w:color="auto"/>
        <w:right w:val="none" w:sz="0" w:space="0" w:color="auto"/>
      </w:divBdr>
    </w:div>
    <w:div w:id="1352151167">
      <w:bodyDiv w:val="1"/>
      <w:marLeft w:val="0"/>
      <w:marRight w:val="0"/>
      <w:marTop w:val="0"/>
      <w:marBottom w:val="0"/>
      <w:divBdr>
        <w:top w:val="none" w:sz="0" w:space="0" w:color="auto"/>
        <w:left w:val="none" w:sz="0" w:space="0" w:color="auto"/>
        <w:bottom w:val="none" w:sz="0" w:space="0" w:color="auto"/>
        <w:right w:val="none" w:sz="0" w:space="0" w:color="auto"/>
      </w:divBdr>
    </w:div>
    <w:div w:id="1553615865">
      <w:bodyDiv w:val="1"/>
      <w:marLeft w:val="0"/>
      <w:marRight w:val="0"/>
      <w:marTop w:val="0"/>
      <w:marBottom w:val="0"/>
      <w:divBdr>
        <w:top w:val="none" w:sz="0" w:space="0" w:color="auto"/>
        <w:left w:val="none" w:sz="0" w:space="0" w:color="auto"/>
        <w:bottom w:val="none" w:sz="0" w:space="0" w:color="auto"/>
        <w:right w:val="none" w:sz="0" w:space="0" w:color="auto"/>
      </w:divBdr>
      <w:divsChild>
        <w:div w:id="475536076">
          <w:marLeft w:val="0"/>
          <w:marRight w:val="0"/>
          <w:marTop w:val="0"/>
          <w:marBottom w:val="0"/>
          <w:divBdr>
            <w:top w:val="none" w:sz="0" w:space="0" w:color="auto"/>
            <w:left w:val="none" w:sz="0" w:space="0" w:color="auto"/>
            <w:bottom w:val="none" w:sz="0" w:space="0" w:color="auto"/>
            <w:right w:val="none" w:sz="0" w:space="0" w:color="auto"/>
          </w:divBdr>
        </w:div>
        <w:div w:id="314801099">
          <w:marLeft w:val="0"/>
          <w:marRight w:val="0"/>
          <w:marTop w:val="0"/>
          <w:marBottom w:val="0"/>
          <w:divBdr>
            <w:top w:val="none" w:sz="0" w:space="0" w:color="auto"/>
            <w:left w:val="none" w:sz="0" w:space="0" w:color="auto"/>
            <w:bottom w:val="none" w:sz="0" w:space="0" w:color="auto"/>
            <w:right w:val="none" w:sz="0" w:space="0" w:color="auto"/>
          </w:divBdr>
        </w:div>
        <w:div w:id="1032337775">
          <w:marLeft w:val="0"/>
          <w:marRight w:val="0"/>
          <w:marTop w:val="0"/>
          <w:marBottom w:val="0"/>
          <w:divBdr>
            <w:top w:val="none" w:sz="0" w:space="0" w:color="auto"/>
            <w:left w:val="none" w:sz="0" w:space="0" w:color="auto"/>
            <w:bottom w:val="none" w:sz="0" w:space="0" w:color="auto"/>
            <w:right w:val="none" w:sz="0" w:space="0" w:color="auto"/>
          </w:divBdr>
        </w:div>
        <w:div w:id="1673291242">
          <w:marLeft w:val="0"/>
          <w:marRight w:val="0"/>
          <w:marTop w:val="0"/>
          <w:marBottom w:val="0"/>
          <w:divBdr>
            <w:top w:val="none" w:sz="0" w:space="0" w:color="auto"/>
            <w:left w:val="none" w:sz="0" w:space="0" w:color="auto"/>
            <w:bottom w:val="none" w:sz="0" w:space="0" w:color="auto"/>
            <w:right w:val="none" w:sz="0" w:space="0" w:color="auto"/>
          </w:divBdr>
        </w:div>
      </w:divsChild>
    </w:div>
    <w:div w:id="1635286036">
      <w:bodyDiv w:val="1"/>
      <w:marLeft w:val="0"/>
      <w:marRight w:val="0"/>
      <w:marTop w:val="0"/>
      <w:marBottom w:val="0"/>
      <w:divBdr>
        <w:top w:val="none" w:sz="0" w:space="0" w:color="auto"/>
        <w:left w:val="none" w:sz="0" w:space="0" w:color="auto"/>
        <w:bottom w:val="none" w:sz="0" w:space="0" w:color="auto"/>
        <w:right w:val="none" w:sz="0" w:space="0" w:color="auto"/>
      </w:divBdr>
    </w:div>
    <w:div w:id="1672678025">
      <w:bodyDiv w:val="1"/>
      <w:marLeft w:val="0"/>
      <w:marRight w:val="0"/>
      <w:marTop w:val="0"/>
      <w:marBottom w:val="0"/>
      <w:divBdr>
        <w:top w:val="none" w:sz="0" w:space="0" w:color="auto"/>
        <w:left w:val="none" w:sz="0" w:space="0" w:color="auto"/>
        <w:bottom w:val="none" w:sz="0" w:space="0" w:color="auto"/>
        <w:right w:val="none" w:sz="0" w:space="0" w:color="auto"/>
      </w:divBdr>
    </w:div>
    <w:div w:id="21254176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2429419863034" TargetMode="External"/><Relationship Id="rId18" Type="http://schemas.openxmlformats.org/officeDocument/2006/relationships/image" Target="media/image8.emf"/><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10298649241289542" TargetMode="External"/><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dx.doi.org/10.14257/astl.2014.62.11" TargetMode="Externa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4.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93/oxfordhb/9780199660773.013.001"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48</Pages>
  <Words>8858</Words>
  <Characters>50496</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Paige Meunier (2217789)</cp:lastModifiedBy>
  <cp:revision>2</cp:revision>
  <dcterms:created xsi:type="dcterms:W3CDTF">2025-07-01T18:21:00Z</dcterms:created>
  <dcterms:modified xsi:type="dcterms:W3CDTF">2025-07-01T18:21:00Z</dcterms:modified>
</cp:coreProperties>
</file>