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B262BAA" w14:textId="763E0EF7" w:rsidR="00E730A4" w:rsidRPr="008D3262" w:rsidRDefault="00260BEC" w:rsidP="00A65C9E">
      <w:pPr>
        <w:jc w:val="center"/>
        <w:rPr>
          <w:rFonts w:asciiTheme="minorHAnsi" w:hAnsiTheme="minorHAnsi" w:cstheme="minorHAnsi"/>
        </w:rPr>
      </w:pPr>
      <w:r w:rsidRPr="008D3262">
        <w:rPr>
          <w:rFonts w:asciiTheme="minorHAnsi" w:hAnsiTheme="minorHAnsi" w:cstheme="minorHAnsi"/>
          <w:noProof/>
        </w:rPr>
        <mc:AlternateContent>
          <mc:Choice Requires="wps">
            <w:drawing>
              <wp:anchor distT="45720" distB="45720" distL="114300" distR="114300" simplePos="0" relativeHeight="251659264" behindDoc="0" locked="0" layoutInCell="1" allowOverlap="1" wp14:anchorId="0B54A3ED" wp14:editId="537AC4C0">
                <wp:simplePos x="0" y="0"/>
                <wp:positionH relativeFrom="margin">
                  <wp:align>left</wp:align>
                </wp:positionH>
                <wp:positionV relativeFrom="paragraph">
                  <wp:posOffset>438150</wp:posOffset>
                </wp:positionV>
                <wp:extent cx="5695950" cy="51625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5162550"/>
                        </a:xfrm>
                        <a:prstGeom prst="rect">
                          <a:avLst/>
                        </a:prstGeom>
                        <a:solidFill>
                          <a:schemeClr val="bg1"/>
                        </a:solidFill>
                        <a:ln w="9525">
                          <a:solidFill>
                            <a:schemeClr val="tx1"/>
                          </a:solidFill>
                          <a:miter lim="800000"/>
                          <a:headEnd/>
                          <a:tailEnd/>
                        </a:ln>
                      </wps:spPr>
                      <wps:txbx>
                        <w:txbxContent>
                          <w:p w14:paraId="4DFF2437" w14:textId="5D7FA0DD" w:rsidR="00260BEC" w:rsidRPr="00A65C9E" w:rsidRDefault="00260BEC" w:rsidP="00260BEC">
                            <w:pPr>
                              <w:rPr>
                                <w:rFonts w:asciiTheme="minorHAnsi" w:hAnsiTheme="minorHAnsi" w:cstheme="minorHAnsi"/>
                              </w:rPr>
                            </w:pPr>
                            <w:r w:rsidRPr="00A65C9E">
                              <w:rPr>
                                <w:rFonts w:asciiTheme="minorHAnsi" w:hAnsiTheme="minorHAnsi" w:cstheme="minorHAnsi"/>
                              </w:rPr>
                              <w:t xml:space="preserve">So, as soon as he heard that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was at </w:t>
                            </w:r>
                            <w:proofErr w:type="spellStart"/>
                            <w:r w:rsidRPr="00A65C9E">
                              <w:rPr>
                                <w:rFonts w:asciiTheme="minorHAnsi" w:hAnsiTheme="minorHAnsi" w:cstheme="minorHAnsi"/>
                              </w:rPr>
                              <w:t>Euia</w:t>
                            </w:r>
                            <w:proofErr w:type="spellEnd"/>
                            <w:r w:rsidRPr="00A65C9E">
                              <w:rPr>
                                <w:rFonts w:asciiTheme="minorHAnsi" w:hAnsiTheme="minorHAnsi" w:cstheme="minorHAnsi"/>
                              </w:rPr>
                              <w:t xml:space="preserve"> in Macedonia with her army, he hastened against her with the intention of deciding the campaign in a single battle. When, however, the armies were drawn up facing each other, the Macedonians, out of respect for the position of Olympias and remembering the benefits that they had received from Alexander, changed their allegiance. King Philip with his court was captured at once, while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was taken as she was making her way to Amphipolis with </w:t>
                            </w:r>
                            <w:proofErr w:type="spellStart"/>
                            <w:r w:rsidRPr="00A65C9E">
                              <w:rPr>
                                <w:rFonts w:asciiTheme="minorHAnsi" w:hAnsiTheme="minorHAnsi" w:cstheme="minorHAnsi"/>
                              </w:rPr>
                              <w:t>Polycles</w:t>
                            </w:r>
                            <w:proofErr w:type="spellEnd"/>
                            <w:r w:rsidRPr="00A65C9E">
                              <w:rPr>
                                <w:rFonts w:asciiTheme="minorHAnsi" w:hAnsiTheme="minorHAnsi" w:cstheme="minorHAnsi"/>
                              </w:rPr>
                              <w:t xml:space="preserve">, one of her counsellors. But after Olympias had thus captured the royal persons and had seized the kingdom without a fight, she did not carry her good fortune as a human being should, but first she placed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and her husband Philip under guard and began to maltreat them. </w:t>
                            </w:r>
                            <w:proofErr w:type="gramStart"/>
                            <w:r w:rsidRPr="00A65C9E">
                              <w:rPr>
                                <w:rFonts w:asciiTheme="minorHAnsi" w:hAnsiTheme="minorHAnsi" w:cstheme="minorHAnsi"/>
                              </w:rPr>
                              <w:t>Indeed</w:t>
                            </w:r>
                            <w:proofErr w:type="gramEnd"/>
                            <w:r w:rsidRPr="00A65C9E">
                              <w:rPr>
                                <w:rFonts w:asciiTheme="minorHAnsi" w:hAnsiTheme="minorHAnsi" w:cstheme="minorHAnsi"/>
                              </w:rPr>
                              <w:t xml:space="preserve"> she walled them up in a small space and supplied them with what was necessary through a single narrow opening. But after she had for many days unlawfully treated the unfortunate captives, she ordered certain Thracians to stab Philip to death, who had been king for six years and four months; but she judged that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who was expressing herself without restraint and declaring that the kingdom belonged to herself rather than to Olympias, was worthy of greater punishment. She therefore sent to her a sword, a noose, and some hemlock, and ordered her to employ whichever of these she pleased as a means of death, neither displaying any respect whatever for the former dignity of the victim whom she was unlawfully treating, nor moved to pity for the fate that is common to all. </w:t>
                            </w:r>
                            <w:r w:rsidRPr="00A65C9E">
                              <w:rPr>
                                <w:rFonts w:asciiTheme="minorHAnsi" w:hAnsiTheme="minorHAnsi" w:cstheme="minorHAnsi"/>
                              </w:rPr>
                              <w:br/>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proofErr w:type="spellStart"/>
                            <w:r w:rsidRPr="00A65C9E">
                              <w:rPr>
                                <w:rFonts w:asciiTheme="minorHAnsi" w:hAnsiTheme="minorHAnsi" w:cstheme="minorHAnsi"/>
                              </w:rPr>
                              <w:t>Diodorus</w:t>
                            </w:r>
                            <w:proofErr w:type="spellEnd"/>
                            <w:r w:rsidRPr="00A65C9E">
                              <w:rPr>
                                <w:rFonts w:asciiTheme="minorHAnsi" w:hAnsiTheme="minorHAnsi" w:cstheme="minorHAnsi"/>
                              </w:rPr>
                              <w:t xml:space="preserve"> 19.11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54A3ED" id="_x0000_t202" coordsize="21600,21600" o:spt="202" path="m,l,21600r21600,l21600,xe">
                <v:stroke joinstyle="miter"/>
                <v:path gradientshapeok="t" o:connecttype="rect"/>
              </v:shapetype>
              <v:shape id="Text Box 2" o:spid="_x0000_s1026" type="#_x0000_t202" style="position:absolute;left:0;text-align:left;margin-left:0;margin-top:34.5pt;width:448.5pt;height:406.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" fillcolor="white [3212]" strokecolor="black [3213]">
                <v:textbox>
                  <w:txbxContent>
                    <w:p w14:paraId="4DFF2437" w14:textId="5D7FA0DD" w:rsidR="00260BEC" w:rsidRPr="00A65C9E" w:rsidRDefault="00260BEC" w:rsidP="00260BEC">
                      <w:pPr>
                        <w:rPr>
                          <w:rFonts w:asciiTheme="minorHAnsi" w:hAnsiTheme="minorHAnsi" w:cstheme="minorHAnsi"/>
                        </w:rPr>
                      </w:pPr>
                      <w:r w:rsidRPr="00A65C9E">
                        <w:rPr>
                          <w:rFonts w:asciiTheme="minorHAnsi" w:hAnsiTheme="minorHAnsi" w:cstheme="minorHAnsi"/>
                        </w:rPr>
                        <w:t xml:space="preserve">So, as soon as he heard that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was at </w:t>
                      </w:r>
                      <w:proofErr w:type="spellStart"/>
                      <w:r w:rsidRPr="00A65C9E">
                        <w:rPr>
                          <w:rFonts w:asciiTheme="minorHAnsi" w:hAnsiTheme="minorHAnsi" w:cstheme="minorHAnsi"/>
                        </w:rPr>
                        <w:t>Euia</w:t>
                      </w:r>
                      <w:proofErr w:type="spellEnd"/>
                      <w:r w:rsidRPr="00A65C9E">
                        <w:rPr>
                          <w:rFonts w:asciiTheme="minorHAnsi" w:hAnsiTheme="minorHAnsi" w:cstheme="minorHAnsi"/>
                        </w:rPr>
                        <w:t xml:space="preserve"> in Macedonia with her army, he hastened against her with the intention of deciding the campaign in a single battle. When, however, the armies were drawn up facing each other, the Macedonians, out of respect for the position of Olympias and remembering the benefits that they had received from Alexander, changed their allegiance. King Philip with his court was captured at once, while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was taken as she was making her way to Amphipolis with </w:t>
                      </w:r>
                      <w:proofErr w:type="spellStart"/>
                      <w:r w:rsidRPr="00A65C9E">
                        <w:rPr>
                          <w:rFonts w:asciiTheme="minorHAnsi" w:hAnsiTheme="minorHAnsi" w:cstheme="minorHAnsi"/>
                        </w:rPr>
                        <w:t>Polycles</w:t>
                      </w:r>
                      <w:proofErr w:type="spellEnd"/>
                      <w:r w:rsidRPr="00A65C9E">
                        <w:rPr>
                          <w:rFonts w:asciiTheme="minorHAnsi" w:hAnsiTheme="minorHAnsi" w:cstheme="minorHAnsi"/>
                        </w:rPr>
                        <w:t xml:space="preserve">, one of her counsellors. But after Olympias had thus captured the royal persons and had seized the kingdom without a fight, she did not carry her good fortune as a human being should, but first she placed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and her husband Philip under guard and began to maltreat them. </w:t>
                      </w:r>
                      <w:proofErr w:type="gramStart"/>
                      <w:r w:rsidRPr="00A65C9E">
                        <w:rPr>
                          <w:rFonts w:asciiTheme="minorHAnsi" w:hAnsiTheme="minorHAnsi" w:cstheme="minorHAnsi"/>
                        </w:rPr>
                        <w:t>Indeed</w:t>
                      </w:r>
                      <w:proofErr w:type="gramEnd"/>
                      <w:r w:rsidRPr="00A65C9E">
                        <w:rPr>
                          <w:rFonts w:asciiTheme="minorHAnsi" w:hAnsiTheme="minorHAnsi" w:cstheme="minorHAnsi"/>
                        </w:rPr>
                        <w:t xml:space="preserve"> she walled them up in a small space and supplied them with what was necessary through a single narrow opening. But after she had for many days unlawfully treated the unfortunate captives, she ordered certain Thracians to stab Philip to death, who had been king for six years and four months; but she judged that </w:t>
                      </w:r>
                      <w:proofErr w:type="spellStart"/>
                      <w:r w:rsidRPr="00A65C9E">
                        <w:rPr>
                          <w:rFonts w:asciiTheme="minorHAnsi" w:hAnsiTheme="minorHAnsi" w:cstheme="minorHAnsi"/>
                        </w:rPr>
                        <w:t>Eurydicê</w:t>
                      </w:r>
                      <w:proofErr w:type="spellEnd"/>
                      <w:r w:rsidRPr="00A65C9E">
                        <w:rPr>
                          <w:rFonts w:asciiTheme="minorHAnsi" w:hAnsiTheme="minorHAnsi" w:cstheme="minorHAnsi"/>
                        </w:rPr>
                        <w:t xml:space="preserve">, who was expressing herself without restraint and declaring that the kingdom belonged to herself rather than to Olympias, was worthy of greater punishment. She therefore sent to her a sword, a noose, and some hemlock, and ordered her to employ whichever of these she pleased as a means of death, neither displaying any respect whatever for the former dignity of the victim whom she was unlawfully treating, nor moved to pity for the fate that is common to all. </w:t>
                      </w:r>
                      <w:r w:rsidRPr="00A65C9E">
                        <w:rPr>
                          <w:rFonts w:asciiTheme="minorHAnsi" w:hAnsiTheme="minorHAnsi" w:cstheme="minorHAnsi"/>
                        </w:rPr>
                        <w:br/>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r w:rsidRPr="00A65C9E">
                        <w:rPr>
                          <w:rFonts w:asciiTheme="minorHAnsi" w:hAnsiTheme="minorHAnsi" w:cstheme="minorHAnsi"/>
                        </w:rPr>
                        <w:tab/>
                      </w:r>
                      <w:proofErr w:type="spellStart"/>
                      <w:r w:rsidRPr="00A65C9E">
                        <w:rPr>
                          <w:rFonts w:asciiTheme="minorHAnsi" w:hAnsiTheme="minorHAnsi" w:cstheme="minorHAnsi"/>
                        </w:rPr>
                        <w:t>Diodorus</w:t>
                      </w:r>
                      <w:proofErr w:type="spellEnd"/>
                      <w:r w:rsidRPr="00A65C9E">
                        <w:rPr>
                          <w:rFonts w:asciiTheme="minorHAnsi" w:hAnsiTheme="minorHAnsi" w:cstheme="minorHAnsi"/>
                        </w:rPr>
                        <w:t xml:space="preserve"> 19.11</w:t>
                      </w:r>
                    </w:p>
                  </w:txbxContent>
                </v:textbox>
                <w10:wrap type="square" anchorx="margin"/>
              </v:shape>
            </w:pict>
          </mc:Fallback>
        </mc:AlternateContent>
      </w:r>
      <w:r w:rsidR="00A65C9E" w:rsidRPr="008D3262">
        <w:rPr>
          <w:rFonts w:asciiTheme="minorHAnsi" w:hAnsiTheme="minorHAnsi" w:cstheme="minorHAnsi"/>
          <w:b/>
          <w:u w:val="single"/>
        </w:rPr>
        <w:t>Greek Gobbet</w:t>
      </w:r>
    </w:p>
    <w:p w14:paraId="20293A84" w14:textId="07D2D4F4" w:rsidR="00E730A4" w:rsidRPr="008D3262" w:rsidRDefault="00E730A4">
      <w:pPr>
        <w:rPr>
          <w:rFonts w:asciiTheme="minorHAnsi" w:hAnsiTheme="minorHAnsi" w:cstheme="minorHAnsi"/>
        </w:rPr>
      </w:pPr>
    </w:p>
    <w:p w14:paraId="3F51BE48" w14:textId="42DEF7C6" w:rsidR="00AA003B" w:rsidRDefault="00646937">
      <w:pPr>
        <w:rPr>
          <w:rFonts w:asciiTheme="minorHAnsi" w:hAnsiTheme="minorHAnsi" w:cstheme="minorHAnsi"/>
        </w:rPr>
      </w:pPr>
      <w:r w:rsidRPr="008D3262">
        <w:rPr>
          <w:rFonts w:asciiTheme="minorHAnsi" w:hAnsiTheme="minorHAnsi" w:cstheme="minorHAnsi"/>
        </w:rPr>
        <w:t xml:space="preserve">The gobbet is written by </w:t>
      </w:r>
      <w:proofErr w:type="spellStart"/>
      <w:r w:rsidR="00D50802" w:rsidRPr="008D3262">
        <w:rPr>
          <w:rFonts w:asciiTheme="minorHAnsi" w:hAnsiTheme="minorHAnsi" w:cstheme="minorHAnsi"/>
        </w:rPr>
        <w:t>Diodorus</w:t>
      </w:r>
      <w:proofErr w:type="spellEnd"/>
      <w:r w:rsidR="00D50802" w:rsidRPr="008D3262">
        <w:rPr>
          <w:rFonts w:asciiTheme="minorHAnsi" w:hAnsiTheme="minorHAnsi" w:cstheme="minorHAnsi"/>
        </w:rPr>
        <w:t>, bas</w:t>
      </w:r>
      <w:r w:rsidR="00D35B48">
        <w:rPr>
          <w:rFonts w:asciiTheme="minorHAnsi" w:hAnsiTheme="minorHAnsi" w:cstheme="minorHAnsi"/>
        </w:rPr>
        <w:t>ing</w:t>
      </w:r>
      <w:r w:rsidR="00D50802" w:rsidRPr="008D3262">
        <w:rPr>
          <w:rFonts w:asciiTheme="minorHAnsi" w:hAnsiTheme="minorHAnsi" w:cstheme="minorHAnsi"/>
        </w:rPr>
        <w:t xml:space="preserve"> most of his Hellenistic history in books 18-20 from </w:t>
      </w:r>
      <w:r w:rsidR="0067694C" w:rsidRPr="008D3262">
        <w:rPr>
          <w:rFonts w:asciiTheme="minorHAnsi" w:hAnsiTheme="minorHAnsi" w:cstheme="minorHAnsi"/>
        </w:rPr>
        <w:t>Hieronymus of Cardia</w:t>
      </w:r>
      <w:r w:rsidR="00D35B48">
        <w:rPr>
          <w:rFonts w:asciiTheme="minorHAnsi" w:hAnsiTheme="minorHAnsi" w:cstheme="minorHAnsi"/>
        </w:rPr>
        <w:t>,</w:t>
      </w:r>
      <w:r w:rsidR="0067694C" w:rsidRPr="008D3262">
        <w:rPr>
          <w:rFonts w:asciiTheme="minorHAnsi" w:hAnsiTheme="minorHAnsi" w:cstheme="minorHAnsi"/>
        </w:rPr>
        <w:t xml:space="preserve"> a public affairs administrator</w:t>
      </w:r>
      <w:r w:rsidR="00503218" w:rsidRPr="008D3262">
        <w:rPr>
          <w:rFonts w:asciiTheme="minorHAnsi" w:hAnsiTheme="minorHAnsi" w:cstheme="minorHAnsi"/>
        </w:rPr>
        <w:t xml:space="preserve"> </w:t>
      </w:r>
      <w:r w:rsidR="00D35B48">
        <w:rPr>
          <w:rFonts w:asciiTheme="minorHAnsi" w:hAnsiTheme="minorHAnsi" w:cstheme="minorHAnsi"/>
        </w:rPr>
        <w:t>who</w:t>
      </w:r>
      <w:r w:rsidR="00503218" w:rsidRPr="008D3262">
        <w:rPr>
          <w:rFonts w:asciiTheme="minorHAnsi" w:hAnsiTheme="minorHAnsi" w:cstheme="minorHAnsi"/>
        </w:rPr>
        <w:t xml:space="preserve"> saw events from Alexander to about 260BC</w:t>
      </w:r>
      <w:r w:rsidR="00D35B48">
        <w:rPr>
          <w:rFonts w:asciiTheme="minorHAnsi" w:hAnsiTheme="minorHAnsi" w:cstheme="minorHAnsi"/>
        </w:rPr>
        <w:t>,</w:t>
      </w:r>
      <w:r w:rsidR="00503218" w:rsidRPr="008D3262">
        <w:rPr>
          <w:rFonts w:asciiTheme="minorHAnsi" w:hAnsiTheme="minorHAnsi" w:cstheme="minorHAnsi"/>
        </w:rPr>
        <w:t xml:space="preserve"> </w:t>
      </w:r>
      <w:r w:rsidR="00ED3EB7">
        <w:rPr>
          <w:rFonts w:asciiTheme="minorHAnsi" w:hAnsiTheme="minorHAnsi" w:cstheme="minorHAnsi"/>
        </w:rPr>
        <w:t>to whose works</w:t>
      </w:r>
      <w:r w:rsidR="006D0511" w:rsidRPr="008D3262">
        <w:rPr>
          <w:rFonts w:asciiTheme="minorHAnsi" w:hAnsiTheme="minorHAnsi" w:cstheme="minorHAnsi"/>
        </w:rPr>
        <w:t xml:space="preserve"> </w:t>
      </w:r>
      <w:proofErr w:type="spellStart"/>
      <w:r w:rsidR="006D0511" w:rsidRPr="008D3262">
        <w:rPr>
          <w:rFonts w:asciiTheme="minorHAnsi" w:hAnsiTheme="minorHAnsi" w:cstheme="minorHAnsi"/>
        </w:rPr>
        <w:t>Diodorus</w:t>
      </w:r>
      <w:proofErr w:type="spellEnd"/>
      <w:r w:rsidR="006D0511" w:rsidRPr="008D3262">
        <w:rPr>
          <w:rFonts w:asciiTheme="minorHAnsi" w:hAnsiTheme="minorHAnsi" w:cstheme="minorHAnsi"/>
        </w:rPr>
        <w:t xml:space="preserve"> had access</w:t>
      </w:r>
      <w:r w:rsidR="00EE4F03" w:rsidRPr="008D3262">
        <w:rPr>
          <w:rFonts w:asciiTheme="minorHAnsi" w:hAnsiTheme="minorHAnsi" w:cstheme="minorHAnsi"/>
        </w:rPr>
        <w:t>.</w:t>
      </w:r>
      <w:r w:rsidR="00976DD2" w:rsidRPr="008D3262">
        <w:rPr>
          <w:rStyle w:val="FootnoteReference"/>
          <w:rFonts w:asciiTheme="minorHAnsi" w:hAnsiTheme="minorHAnsi" w:cstheme="minorHAnsi"/>
        </w:rPr>
        <w:footnoteReference w:id="1"/>
      </w:r>
      <w:r w:rsidR="00EE4F03" w:rsidRPr="008D3262">
        <w:rPr>
          <w:rFonts w:asciiTheme="minorHAnsi" w:hAnsiTheme="minorHAnsi" w:cstheme="minorHAnsi"/>
        </w:rPr>
        <w:t xml:space="preserve"> </w:t>
      </w:r>
      <w:r w:rsidR="00350549" w:rsidRPr="008D3262">
        <w:rPr>
          <w:rFonts w:asciiTheme="minorHAnsi" w:hAnsiTheme="minorHAnsi" w:cstheme="minorHAnsi"/>
        </w:rPr>
        <w:t xml:space="preserve"> The passage </w:t>
      </w:r>
      <w:r w:rsidR="00395926" w:rsidRPr="008D3262">
        <w:rPr>
          <w:rFonts w:asciiTheme="minorHAnsi" w:hAnsiTheme="minorHAnsi" w:cstheme="minorHAnsi"/>
        </w:rPr>
        <w:t xml:space="preserve">describes an encounter between the two royal </w:t>
      </w:r>
      <w:r w:rsidR="002D3EA6" w:rsidRPr="008D3262">
        <w:rPr>
          <w:rFonts w:asciiTheme="minorHAnsi" w:hAnsiTheme="minorHAnsi" w:cstheme="minorHAnsi"/>
        </w:rPr>
        <w:t xml:space="preserve">queens of Macedon at the time, Olympias and Eurydice, </w:t>
      </w:r>
      <w:r w:rsidR="00DC524F">
        <w:rPr>
          <w:rFonts w:asciiTheme="minorHAnsi" w:hAnsiTheme="minorHAnsi" w:cstheme="minorHAnsi"/>
        </w:rPr>
        <w:t>resulting</w:t>
      </w:r>
      <w:r w:rsidR="002D3EA6" w:rsidRPr="008D3262">
        <w:rPr>
          <w:rFonts w:asciiTheme="minorHAnsi" w:hAnsiTheme="minorHAnsi" w:cstheme="minorHAnsi"/>
        </w:rPr>
        <w:t xml:space="preserve"> in the death of the official king Philip </w:t>
      </w:r>
      <w:proofErr w:type="spellStart"/>
      <w:r w:rsidR="00C56380" w:rsidRPr="008D3262">
        <w:rPr>
          <w:rFonts w:asciiTheme="minorHAnsi" w:hAnsiTheme="minorHAnsi" w:cstheme="minorHAnsi"/>
        </w:rPr>
        <w:t>Arrhidaeus</w:t>
      </w:r>
      <w:proofErr w:type="spellEnd"/>
      <w:r w:rsidR="00C56380" w:rsidRPr="008D3262">
        <w:rPr>
          <w:rFonts w:asciiTheme="minorHAnsi" w:hAnsiTheme="minorHAnsi" w:cstheme="minorHAnsi"/>
        </w:rPr>
        <w:t xml:space="preserve">, an event often dated to around </w:t>
      </w:r>
      <w:r w:rsidR="006733B3" w:rsidRPr="008D3262">
        <w:rPr>
          <w:rFonts w:asciiTheme="minorHAnsi" w:hAnsiTheme="minorHAnsi" w:cstheme="minorHAnsi"/>
        </w:rPr>
        <w:t>317BC.</w:t>
      </w:r>
      <w:r w:rsidR="006733B3" w:rsidRPr="008D3262">
        <w:rPr>
          <w:rStyle w:val="FootnoteReference"/>
          <w:rFonts w:asciiTheme="minorHAnsi" w:hAnsiTheme="minorHAnsi" w:cstheme="minorHAnsi"/>
        </w:rPr>
        <w:footnoteReference w:id="2"/>
      </w:r>
    </w:p>
    <w:p w14:paraId="5CCEC427" w14:textId="77777777" w:rsidR="00414A70" w:rsidRDefault="00414A70">
      <w:pPr>
        <w:rPr>
          <w:rFonts w:asciiTheme="minorHAnsi" w:hAnsiTheme="minorHAnsi" w:cstheme="minorHAnsi"/>
        </w:rPr>
      </w:pPr>
    </w:p>
    <w:p w14:paraId="6FA8A2B2" w14:textId="7A6FE10D" w:rsidR="000A141E" w:rsidRDefault="00AA003B">
      <w:pPr>
        <w:rPr>
          <w:rFonts w:asciiTheme="minorHAnsi" w:hAnsiTheme="minorHAnsi" w:cstheme="minorHAnsi"/>
        </w:rPr>
      </w:pPr>
      <w:r>
        <w:rPr>
          <w:rFonts w:asciiTheme="minorHAnsi" w:hAnsiTheme="minorHAnsi" w:cstheme="minorHAnsi"/>
        </w:rPr>
        <w:lastRenderedPageBreak/>
        <w:t>W</w:t>
      </w:r>
      <w:r w:rsidR="0050046B" w:rsidRPr="008D3262">
        <w:rPr>
          <w:rFonts w:asciiTheme="minorHAnsi" w:hAnsiTheme="minorHAnsi" w:cstheme="minorHAnsi"/>
        </w:rPr>
        <w:t xml:space="preserve">omen in Classical Greece were </w:t>
      </w:r>
      <w:r>
        <w:rPr>
          <w:rFonts w:asciiTheme="minorHAnsi" w:hAnsiTheme="minorHAnsi" w:cstheme="minorHAnsi"/>
        </w:rPr>
        <w:t>discussed</w:t>
      </w:r>
      <w:r w:rsidR="00B267D4">
        <w:rPr>
          <w:rFonts w:asciiTheme="minorHAnsi" w:hAnsiTheme="minorHAnsi" w:cstheme="minorHAnsi"/>
        </w:rPr>
        <w:t xml:space="preserve"> less often</w:t>
      </w:r>
      <w:r>
        <w:rPr>
          <w:rFonts w:asciiTheme="minorHAnsi" w:hAnsiTheme="minorHAnsi" w:cstheme="minorHAnsi"/>
        </w:rPr>
        <w:t xml:space="preserve"> in literary sources</w:t>
      </w:r>
      <w:r w:rsidR="00B267D4">
        <w:rPr>
          <w:rFonts w:asciiTheme="minorHAnsi" w:hAnsiTheme="minorHAnsi" w:cstheme="minorHAnsi"/>
        </w:rPr>
        <w:t xml:space="preserve"> than men</w:t>
      </w:r>
      <w:r w:rsidR="00D35B48">
        <w:rPr>
          <w:rFonts w:asciiTheme="minorHAnsi" w:hAnsiTheme="minorHAnsi" w:cstheme="minorHAnsi"/>
        </w:rPr>
        <w:t>.</w:t>
      </w:r>
      <w:r w:rsidR="0050046B" w:rsidRPr="008D3262">
        <w:rPr>
          <w:rFonts w:asciiTheme="minorHAnsi" w:hAnsiTheme="minorHAnsi" w:cstheme="minorHAnsi"/>
        </w:rPr>
        <w:t xml:space="preserve"> </w:t>
      </w:r>
      <w:r w:rsidR="00D35B48">
        <w:rPr>
          <w:rFonts w:asciiTheme="minorHAnsi" w:hAnsiTheme="minorHAnsi" w:cstheme="minorHAnsi"/>
        </w:rPr>
        <w:t>I</w:t>
      </w:r>
      <w:r w:rsidR="0050046B" w:rsidRPr="008D3262">
        <w:rPr>
          <w:rFonts w:asciiTheme="minorHAnsi" w:hAnsiTheme="minorHAnsi" w:cstheme="minorHAnsi"/>
        </w:rPr>
        <w:t xml:space="preserve">n </w:t>
      </w:r>
      <w:r w:rsidR="0050046B" w:rsidRPr="00FB02FE">
        <w:rPr>
          <w:rFonts w:asciiTheme="minorHAnsi" w:hAnsiTheme="minorHAnsi" w:cstheme="minorHAnsi"/>
          <w:noProof/>
        </w:rPr>
        <w:t>fact</w:t>
      </w:r>
      <w:r w:rsidR="00FB02FE">
        <w:rPr>
          <w:rFonts w:asciiTheme="minorHAnsi" w:hAnsiTheme="minorHAnsi" w:cstheme="minorHAnsi"/>
          <w:noProof/>
        </w:rPr>
        <w:t>,</w:t>
      </w:r>
      <w:r w:rsidR="0050046B" w:rsidRPr="008D3262">
        <w:rPr>
          <w:rFonts w:asciiTheme="minorHAnsi" w:hAnsiTheme="minorHAnsi" w:cstheme="minorHAnsi"/>
        </w:rPr>
        <w:t xml:space="preserve"> Pericles </w:t>
      </w:r>
      <w:r w:rsidR="00D35B48">
        <w:rPr>
          <w:rFonts w:asciiTheme="minorHAnsi" w:hAnsiTheme="minorHAnsi" w:cstheme="minorHAnsi"/>
        </w:rPr>
        <w:t>supposedly</w:t>
      </w:r>
      <w:r w:rsidR="0050046B" w:rsidRPr="008D3262">
        <w:rPr>
          <w:rFonts w:asciiTheme="minorHAnsi" w:hAnsiTheme="minorHAnsi" w:cstheme="minorHAnsi"/>
        </w:rPr>
        <w:t xml:space="preserve"> says that “the greatest glory of a woman is to be least talked about by men”</w:t>
      </w:r>
      <w:r w:rsidR="001E0CEE" w:rsidRPr="008D3262">
        <w:rPr>
          <w:rFonts w:asciiTheme="minorHAnsi" w:hAnsiTheme="minorHAnsi" w:cstheme="minorHAnsi"/>
        </w:rPr>
        <w:t xml:space="preserve"> (</w:t>
      </w:r>
      <w:proofErr w:type="spellStart"/>
      <w:r w:rsidR="001E0CEE" w:rsidRPr="008D3262">
        <w:rPr>
          <w:rFonts w:asciiTheme="minorHAnsi" w:hAnsiTheme="minorHAnsi" w:cstheme="minorHAnsi"/>
        </w:rPr>
        <w:t>Thuc</w:t>
      </w:r>
      <w:proofErr w:type="spellEnd"/>
      <w:r w:rsidR="001E0CEE" w:rsidRPr="008D3262">
        <w:rPr>
          <w:rFonts w:asciiTheme="minorHAnsi" w:hAnsiTheme="minorHAnsi" w:cstheme="minorHAnsi"/>
        </w:rPr>
        <w:t xml:space="preserve">. </w:t>
      </w:r>
      <w:r w:rsidR="00F736F3" w:rsidRPr="008D3262">
        <w:rPr>
          <w:rFonts w:asciiTheme="minorHAnsi" w:hAnsiTheme="minorHAnsi" w:cstheme="minorHAnsi"/>
        </w:rPr>
        <w:t>2.46)</w:t>
      </w:r>
      <w:r w:rsidR="00AB6CC4">
        <w:rPr>
          <w:rFonts w:asciiTheme="minorHAnsi" w:hAnsiTheme="minorHAnsi" w:cstheme="minorHAnsi"/>
        </w:rPr>
        <w:t>.</w:t>
      </w:r>
      <w:r w:rsidR="00122DCC">
        <w:rPr>
          <w:rFonts w:asciiTheme="minorHAnsi" w:hAnsiTheme="minorHAnsi" w:cstheme="minorHAnsi"/>
        </w:rPr>
        <w:t xml:space="preserve">  </w:t>
      </w:r>
      <w:r w:rsidR="00C366E5" w:rsidRPr="008D3262">
        <w:rPr>
          <w:rFonts w:asciiTheme="minorHAnsi" w:hAnsiTheme="minorHAnsi" w:cstheme="minorHAnsi"/>
        </w:rPr>
        <w:t>This passage</w:t>
      </w:r>
      <w:r w:rsidR="004D4854">
        <w:rPr>
          <w:rFonts w:asciiTheme="minorHAnsi" w:hAnsiTheme="minorHAnsi" w:cstheme="minorHAnsi"/>
        </w:rPr>
        <w:t xml:space="preserve"> from </w:t>
      </w:r>
      <w:proofErr w:type="spellStart"/>
      <w:r w:rsidR="004D4854">
        <w:rPr>
          <w:rFonts w:asciiTheme="minorHAnsi" w:hAnsiTheme="minorHAnsi" w:cstheme="minorHAnsi"/>
        </w:rPr>
        <w:t>Diodorus</w:t>
      </w:r>
      <w:proofErr w:type="spellEnd"/>
      <w:r w:rsidR="00C366E5" w:rsidRPr="008D3262">
        <w:rPr>
          <w:rFonts w:asciiTheme="minorHAnsi" w:hAnsiTheme="minorHAnsi" w:cstheme="minorHAnsi"/>
        </w:rPr>
        <w:t xml:space="preserve"> is important because</w:t>
      </w:r>
      <w:r w:rsidR="00FF371D" w:rsidRPr="008D3262">
        <w:rPr>
          <w:rFonts w:asciiTheme="minorHAnsi" w:hAnsiTheme="minorHAnsi" w:cstheme="minorHAnsi"/>
        </w:rPr>
        <w:t xml:space="preserve"> it is one of the only </w:t>
      </w:r>
      <w:r w:rsidR="000E19EA" w:rsidRPr="008D3262">
        <w:rPr>
          <w:rFonts w:asciiTheme="minorHAnsi" w:hAnsiTheme="minorHAnsi" w:cstheme="minorHAnsi"/>
        </w:rPr>
        <w:t>references</w:t>
      </w:r>
      <w:r w:rsidR="00FF371D" w:rsidRPr="008D3262">
        <w:rPr>
          <w:rFonts w:asciiTheme="minorHAnsi" w:hAnsiTheme="minorHAnsi" w:cstheme="minorHAnsi"/>
        </w:rPr>
        <w:t xml:space="preserve"> in </w:t>
      </w:r>
      <w:r w:rsidR="00173DBE">
        <w:rPr>
          <w:rFonts w:asciiTheme="minorHAnsi" w:hAnsiTheme="minorHAnsi" w:cstheme="minorHAnsi"/>
          <w:noProof/>
        </w:rPr>
        <w:t>C</w:t>
      </w:r>
      <w:r w:rsidR="00FF371D" w:rsidRPr="00972F1E">
        <w:rPr>
          <w:rFonts w:asciiTheme="minorHAnsi" w:hAnsiTheme="minorHAnsi" w:cstheme="minorHAnsi"/>
          <w:noProof/>
        </w:rPr>
        <w:t>lassical</w:t>
      </w:r>
      <w:r w:rsidR="00FF371D" w:rsidRPr="008D3262">
        <w:rPr>
          <w:rFonts w:asciiTheme="minorHAnsi" w:hAnsiTheme="minorHAnsi" w:cstheme="minorHAnsi"/>
        </w:rPr>
        <w:t xml:space="preserve"> history of wom</w:t>
      </w:r>
      <w:r w:rsidR="00ED3EB7">
        <w:rPr>
          <w:rFonts w:asciiTheme="minorHAnsi" w:hAnsiTheme="minorHAnsi" w:cstheme="minorHAnsi"/>
        </w:rPr>
        <w:t>e</w:t>
      </w:r>
      <w:r w:rsidR="00FF371D" w:rsidRPr="008D3262">
        <w:rPr>
          <w:rFonts w:asciiTheme="minorHAnsi" w:hAnsiTheme="minorHAnsi" w:cstheme="minorHAnsi"/>
        </w:rPr>
        <w:t>n leading arm</w:t>
      </w:r>
      <w:r w:rsidR="00ED3EB7">
        <w:rPr>
          <w:rFonts w:asciiTheme="minorHAnsi" w:hAnsiTheme="minorHAnsi" w:cstheme="minorHAnsi"/>
        </w:rPr>
        <w:t>ies</w:t>
      </w:r>
      <w:r w:rsidR="00FF371D" w:rsidRPr="008D3262">
        <w:rPr>
          <w:rFonts w:asciiTheme="minorHAnsi" w:hAnsiTheme="minorHAnsi" w:cstheme="minorHAnsi"/>
        </w:rPr>
        <w:t xml:space="preserve">, </w:t>
      </w:r>
      <w:r w:rsidR="003A653D">
        <w:rPr>
          <w:rFonts w:asciiTheme="minorHAnsi" w:hAnsiTheme="minorHAnsi" w:cstheme="minorHAnsi"/>
        </w:rPr>
        <w:t xml:space="preserve">and specifically </w:t>
      </w:r>
      <w:r w:rsidR="00FF371D" w:rsidRPr="008D3262">
        <w:rPr>
          <w:rFonts w:asciiTheme="minorHAnsi" w:hAnsiTheme="minorHAnsi" w:cstheme="minorHAnsi"/>
        </w:rPr>
        <w:t>of two women fighting each other</w:t>
      </w:r>
      <w:r w:rsidR="00ED3EB7">
        <w:rPr>
          <w:rFonts w:asciiTheme="minorHAnsi" w:hAnsiTheme="minorHAnsi" w:cstheme="minorHAnsi"/>
        </w:rPr>
        <w:t>.</w:t>
      </w:r>
      <w:r w:rsidR="00FB3731">
        <w:rPr>
          <w:rFonts w:asciiTheme="minorHAnsi" w:hAnsiTheme="minorHAnsi" w:cstheme="minorHAnsi"/>
        </w:rPr>
        <w:t xml:space="preserve"> </w:t>
      </w:r>
      <w:r w:rsidR="00E3471E">
        <w:rPr>
          <w:rFonts w:asciiTheme="minorHAnsi" w:hAnsiTheme="minorHAnsi" w:cstheme="minorHAnsi"/>
        </w:rPr>
        <w:t>The only earlier</w:t>
      </w:r>
      <w:r w:rsidR="00FB3731">
        <w:rPr>
          <w:rFonts w:asciiTheme="minorHAnsi" w:hAnsiTheme="minorHAnsi" w:cstheme="minorHAnsi"/>
        </w:rPr>
        <w:t xml:space="preserve"> example of a woman in a military role is </w:t>
      </w:r>
      <w:proofErr w:type="spellStart"/>
      <w:r w:rsidR="00FB3731">
        <w:rPr>
          <w:rFonts w:asciiTheme="minorHAnsi" w:hAnsiTheme="minorHAnsi" w:cstheme="minorHAnsi"/>
        </w:rPr>
        <w:t>Artemesia’s</w:t>
      </w:r>
      <w:proofErr w:type="spellEnd"/>
      <w:r w:rsidR="00FB3731">
        <w:rPr>
          <w:rFonts w:asciiTheme="minorHAnsi" w:hAnsiTheme="minorHAnsi" w:cstheme="minorHAnsi"/>
        </w:rPr>
        <w:t xml:space="preserve"> role as adviser to Xerxes (</w:t>
      </w:r>
      <w:proofErr w:type="spellStart"/>
      <w:r w:rsidR="00FB3731">
        <w:rPr>
          <w:rFonts w:asciiTheme="minorHAnsi" w:hAnsiTheme="minorHAnsi" w:cstheme="minorHAnsi"/>
        </w:rPr>
        <w:t>Hdt</w:t>
      </w:r>
      <w:proofErr w:type="spellEnd"/>
      <w:r w:rsidR="00FB3731">
        <w:rPr>
          <w:rFonts w:asciiTheme="minorHAnsi" w:hAnsiTheme="minorHAnsi" w:cstheme="minorHAnsi"/>
        </w:rPr>
        <w:t>. 8.68).</w:t>
      </w:r>
      <w:r w:rsidR="00FF371D" w:rsidRPr="008D3262">
        <w:rPr>
          <w:rFonts w:asciiTheme="minorHAnsi" w:hAnsiTheme="minorHAnsi" w:cstheme="minorHAnsi"/>
        </w:rPr>
        <w:t xml:space="preserve"> Eurydice, Olympias, and </w:t>
      </w:r>
      <w:r w:rsidR="00FF371D" w:rsidRPr="00972F1E">
        <w:rPr>
          <w:rFonts w:asciiTheme="minorHAnsi" w:hAnsiTheme="minorHAnsi" w:cstheme="minorHAnsi"/>
          <w:noProof/>
        </w:rPr>
        <w:t>C</w:t>
      </w:r>
      <w:r w:rsidR="00EC106D" w:rsidRPr="00972F1E">
        <w:rPr>
          <w:rFonts w:asciiTheme="minorHAnsi" w:hAnsiTheme="minorHAnsi" w:cstheme="minorHAnsi"/>
          <w:noProof/>
        </w:rPr>
        <w:t>ynanae</w:t>
      </w:r>
      <w:r w:rsidR="00EC106D" w:rsidRPr="008D3262">
        <w:rPr>
          <w:rFonts w:asciiTheme="minorHAnsi" w:hAnsiTheme="minorHAnsi" w:cstheme="minorHAnsi"/>
        </w:rPr>
        <w:t xml:space="preserve"> (Eurydice’s mother) are the only three royal Macedonian women to </w:t>
      </w:r>
      <w:r w:rsidR="006B4276">
        <w:rPr>
          <w:rFonts w:asciiTheme="minorHAnsi" w:hAnsiTheme="minorHAnsi" w:cstheme="minorHAnsi"/>
        </w:rPr>
        <w:t>lead</w:t>
      </w:r>
      <w:r w:rsidR="00EC106D" w:rsidRPr="008D3262">
        <w:rPr>
          <w:rFonts w:asciiTheme="minorHAnsi" w:hAnsiTheme="minorHAnsi" w:cstheme="minorHAnsi"/>
        </w:rPr>
        <w:t xml:space="preserve"> armies during the Hellenistic Period</w:t>
      </w:r>
      <w:r w:rsidR="00126561" w:rsidRPr="008D3262">
        <w:rPr>
          <w:rFonts w:asciiTheme="minorHAnsi" w:hAnsiTheme="minorHAnsi" w:cstheme="minorHAnsi"/>
        </w:rPr>
        <w:t>.</w:t>
      </w:r>
      <w:r w:rsidR="00264C3F" w:rsidRPr="008D3262">
        <w:rPr>
          <w:rStyle w:val="FootnoteReference"/>
          <w:rFonts w:asciiTheme="minorHAnsi" w:hAnsiTheme="minorHAnsi" w:cstheme="minorHAnsi"/>
        </w:rPr>
        <w:footnoteReference w:id="3"/>
      </w:r>
      <w:r w:rsidR="00485FFB" w:rsidRPr="008D3262">
        <w:rPr>
          <w:rFonts w:asciiTheme="minorHAnsi" w:hAnsiTheme="minorHAnsi" w:cstheme="minorHAnsi"/>
        </w:rPr>
        <w:t xml:space="preserve">  However, in the </w:t>
      </w:r>
      <w:r w:rsidR="00485FFB" w:rsidRPr="00972F1E">
        <w:rPr>
          <w:rFonts w:asciiTheme="minorHAnsi" w:hAnsiTheme="minorHAnsi" w:cstheme="minorHAnsi"/>
          <w:noProof/>
        </w:rPr>
        <w:t>passage</w:t>
      </w:r>
      <w:r w:rsidR="00485FFB" w:rsidRPr="008D3262">
        <w:rPr>
          <w:rFonts w:asciiTheme="minorHAnsi" w:hAnsiTheme="minorHAnsi" w:cstheme="minorHAnsi"/>
        </w:rPr>
        <w:t xml:space="preserve"> there is no actual battle described and </w:t>
      </w:r>
      <w:r w:rsidR="00485FFB" w:rsidRPr="00972F1E">
        <w:rPr>
          <w:rFonts w:asciiTheme="minorHAnsi" w:hAnsiTheme="minorHAnsi" w:cstheme="minorHAnsi"/>
          <w:noProof/>
        </w:rPr>
        <w:t>instead</w:t>
      </w:r>
      <w:r w:rsidR="00485FFB" w:rsidRPr="008D3262">
        <w:rPr>
          <w:rFonts w:asciiTheme="minorHAnsi" w:hAnsiTheme="minorHAnsi" w:cstheme="minorHAnsi"/>
        </w:rPr>
        <w:t xml:space="preserve"> Olympias </w:t>
      </w:r>
      <w:r w:rsidR="00485FFB" w:rsidRPr="002A1A34">
        <w:rPr>
          <w:rFonts w:asciiTheme="minorHAnsi" w:hAnsiTheme="minorHAnsi" w:cstheme="minorHAnsi"/>
        </w:rPr>
        <w:t>wins</w:t>
      </w:r>
      <w:r w:rsidR="00485FFB" w:rsidRPr="008D3262">
        <w:rPr>
          <w:rFonts w:asciiTheme="minorHAnsi" w:hAnsiTheme="minorHAnsi" w:cstheme="minorHAnsi"/>
        </w:rPr>
        <w:t xml:space="preserve"> the encounter because out of “respect for the position of Olympias or remembering the benefits they had received from Alexander” the Macedonian troops being led by Eurydice decide to switch sides</w:t>
      </w:r>
      <w:r w:rsidR="006D3990" w:rsidRPr="008D3262">
        <w:rPr>
          <w:rFonts w:asciiTheme="minorHAnsi" w:hAnsiTheme="minorHAnsi" w:cstheme="minorHAnsi"/>
        </w:rPr>
        <w:t>.  Interestingly</w:t>
      </w:r>
      <w:r w:rsidR="003E6046">
        <w:rPr>
          <w:rFonts w:asciiTheme="minorHAnsi" w:hAnsiTheme="minorHAnsi" w:cstheme="minorHAnsi"/>
        </w:rPr>
        <w:t>,</w:t>
      </w:r>
      <w:r w:rsidR="006D3990" w:rsidRPr="008D3262">
        <w:rPr>
          <w:rFonts w:asciiTheme="minorHAnsi" w:hAnsiTheme="minorHAnsi" w:cstheme="minorHAnsi"/>
        </w:rPr>
        <w:t xml:space="preserve"> </w:t>
      </w:r>
      <w:r w:rsidR="00996AEF" w:rsidRPr="008D3262">
        <w:rPr>
          <w:rFonts w:asciiTheme="minorHAnsi" w:hAnsiTheme="minorHAnsi" w:cstheme="minorHAnsi"/>
        </w:rPr>
        <w:t xml:space="preserve">it appears that the Macedonians only switch sides </w:t>
      </w:r>
      <w:r w:rsidR="00996AEF" w:rsidRPr="00822293">
        <w:rPr>
          <w:rFonts w:asciiTheme="minorHAnsi" w:hAnsiTheme="minorHAnsi" w:cstheme="minorHAnsi"/>
        </w:rPr>
        <w:t xml:space="preserve">because of the “benefits” from </w:t>
      </w:r>
      <w:r w:rsidR="00AE0D36" w:rsidRPr="00822293">
        <w:rPr>
          <w:rFonts w:asciiTheme="minorHAnsi" w:hAnsiTheme="minorHAnsi" w:cstheme="minorHAnsi"/>
        </w:rPr>
        <w:t>Olympias’</w:t>
      </w:r>
      <w:r w:rsidR="00996AEF" w:rsidRPr="00822293">
        <w:rPr>
          <w:rFonts w:asciiTheme="minorHAnsi" w:hAnsiTheme="minorHAnsi" w:cstheme="minorHAnsi"/>
        </w:rPr>
        <w:t xml:space="preserve"> son Alexander and </w:t>
      </w:r>
      <w:r w:rsidR="00AA4E80" w:rsidRPr="00822293">
        <w:rPr>
          <w:rFonts w:asciiTheme="minorHAnsi" w:hAnsiTheme="minorHAnsi" w:cstheme="minorHAnsi"/>
        </w:rPr>
        <w:t>not through Olympias’ own agency</w:t>
      </w:r>
      <w:r w:rsidR="00996AEF" w:rsidRPr="00822293">
        <w:rPr>
          <w:rFonts w:asciiTheme="minorHAnsi" w:hAnsiTheme="minorHAnsi" w:cstheme="minorHAnsi"/>
        </w:rPr>
        <w:t>, suggesting</w:t>
      </w:r>
      <w:r w:rsidR="00996AEF" w:rsidRPr="008D3262">
        <w:rPr>
          <w:rFonts w:asciiTheme="minorHAnsi" w:hAnsiTheme="minorHAnsi" w:cstheme="minorHAnsi"/>
        </w:rPr>
        <w:t xml:space="preserve"> that she is only </w:t>
      </w:r>
      <w:r w:rsidR="00AA4E80">
        <w:rPr>
          <w:rFonts w:asciiTheme="minorHAnsi" w:hAnsiTheme="minorHAnsi" w:cstheme="minorHAnsi"/>
        </w:rPr>
        <w:t>perceived</w:t>
      </w:r>
      <w:r w:rsidR="00996AEF" w:rsidRPr="008D3262">
        <w:rPr>
          <w:rFonts w:asciiTheme="minorHAnsi" w:hAnsiTheme="minorHAnsi" w:cstheme="minorHAnsi"/>
        </w:rPr>
        <w:t xml:space="preserve"> </w:t>
      </w:r>
      <w:r w:rsidR="00BB6BFC" w:rsidRPr="008D3262">
        <w:rPr>
          <w:rFonts w:asciiTheme="minorHAnsi" w:hAnsiTheme="minorHAnsi" w:cstheme="minorHAnsi"/>
        </w:rPr>
        <w:t>in comparison to her male relatives</w:t>
      </w:r>
      <w:r w:rsidR="00D35B48">
        <w:rPr>
          <w:rFonts w:asciiTheme="minorHAnsi" w:hAnsiTheme="minorHAnsi" w:cstheme="minorHAnsi"/>
        </w:rPr>
        <w:t>.</w:t>
      </w:r>
      <w:r w:rsidR="00BB6BFC" w:rsidRPr="008D3262">
        <w:rPr>
          <w:rFonts w:asciiTheme="minorHAnsi" w:hAnsiTheme="minorHAnsi" w:cstheme="minorHAnsi"/>
        </w:rPr>
        <w:t xml:space="preserve"> </w:t>
      </w:r>
      <w:r w:rsidR="00D35B48">
        <w:rPr>
          <w:rFonts w:asciiTheme="minorHAnsi" w:hAnsiTheme="minorHAnsi" w:cstheme="minorHAnsi"/>
        </w:rPr>
        <w:t>T</w:t>
      </w:r>
      <w:r w:rsidR="00BB6BFC" w:rsidRPr="008D3262">
        <w:rPr>
          <w:rFonts w:asciiTheme="minorHAnsi" w:hAnsiTheme="minorHAnsi" w:cstheme="minorHAnsi"/>
        </w:rPr>
        <w:t>his viewing</w:t>
      </w:r>
      <w:r w:rsidR="00ED3EB7">
        <w:rPr>
          <w:rFonts w:asciiTheme="minorHAnsi" w:hAnsiTheme="minorHAnsi" w:cstheme="minorHAnsi"/>
        </w:rPr>
        <w:t xml:space="preserve"> of</w:t>
      </w:r>
      <w:r w:rsidR="00BB6BFC" w:rsidRPr="008D3262">
        <w:rPr>
          <w:rFonts w:asciiTheme="minorHAnsi" w:hAnsiTheme="minorHAnsi" w:cstheme="minorHAnsi"/>
        </w:rPr>
        <w:t xml:space="preserve"> women in the context of men </w:t>
      </w:r>
      <w:r w:rsidR="00153AB4">
        <w:rPr>
          <w:rFonts w:asciiTheme="minorHAnsi" w:hAnsiTheme="minorHAnsi" w:cstheme="minorHAnsi"/>
        </w:rPr>
        <w:t>can</w:t>
      </w:r>
      <w:r w:rsidR="00BB6BFC" w:rsidRPr="008D3262">
        <w:rPr>
          <w:rFonts w:asciiTheme="minorHAnsi" w:hAnsiTheme="minorHAnsi" w:cstheme="minorHAnsi"/>
        </w:rPr>
        <w:t xml:space="preserve"> also </w:t>
      </w:r>
      <w:r w:rsidR="006D5EA3">
        <w:rPr>
          <w:rFonts w:asciiTheme="minorHAnsi" w:hAnsiTheme="minorHAnsi" w:cstheme="minorHAnsi"/>
        </w:rPr>
        <w:t xml:space="preserve">be </w:t>
      </w:r>
      <w:r w:rsidR="00BB6BFC" w:rsidRPr="008D3262">
        <w:rPr>
          <w:rFonts w:asciiTheme="minorHAnsi" w:hAnsiTheme="minorHAnsi" w:cstheme="minorHAnsi"/>
        </w:rPr>
        <w:t>see</w:t>
      </w:r>
      <w:r w:rsidR="00D35B48">
        <w:rPr>
          <w:rFonts w:asciiTheme="minorHAnsi" w:hAnsiTheme="minorHAnsi" w:cstheme="minorHAnsi"/>
        </w:rPr>
        <w:t>n</w:t>
      </w:r>
      <w:r w:rsidR="00BB6BFC" w:rsidRPr="008D3262">
        <w:rPr>
          <w:rFonts w:asciiTheme="minorHAnsi" w:hAnsiTheme="minorHAnsi" w:cstheme="minorHAnsi"/>
        </w:rPr>
        <w:t xml:space="preserve"> in the only other </w:t>
      </w:r>
      <w:r w:rsidR="00337D76" w:rsidRPr="008D3262">
        <w:rPr>
          <w:rFonts w:asciiTheme="minorHAnsi" w:hAnsiTheme="minorHAnsi" w:cstheme="minorHAnsi"/>
        </w:rPr>
        <w:t>full retelling of the account in Justinus</w:t>
      </w:r>
      <w:r w:rsidR="00ED3EB7">
        <w:rPr>
          <w:rFonts w:asciiTheme="minorHAnsi" w:hAnsiTheme="minorHAnsi" w:cstheme="minorHAnsi"/>
        </w:rPr>
        <w:t>,</w:t>
      </w:r>
      <w:r w:rsidR="00337D76" w:rsidRPr="008D3262">
        <w:rPr>
          <w:rFonts w:asciiTheme="minorHAnsi" w:hAnsiTheme="minorHAnsi" w:cstheme="minorHAnsi"/>
        </w:rPr>
        <w:t xml:space="preserve"> where the troops switch sides “either by respect for the memory of her husband or the greatness of her son, or by the indignity with which she [Olympias] was treated” (Just. </w:t>
      </w:r>
      <w:proofErr w:type="spellStart"/>
      <w:r w:rsidR="00337D76" w:rsidRPr="008D3262">
        <w:rPr>
          <w:rFonts w:asciiTheme="minorHAnsi" w:hAnsiTheme="minorHAnsi" w:cstheme="minorHAnsi"/>
        </w:rPr>
        <w:t>Epit</w:t>
      </w:r>
      <w:proofErr w:type="spellEnd"/>
      <w:r w:rsidR="00337D76" w:rsidRPr="008D3262">
        <w:rPr>
          <w:rFonts w:asciiTheme="minorHAnsi" w:hAnsiTheme="minorHAnsi" w:cstheme="minorHAnsi"/>
        </w:rPr>
        <w:t xml:space="preserve">. </w:t>
      </w:r>
      <w:r w:rsidR="00A30DE9" w:rsidRPr="008D3262">
        <w:rPr>
          <w:rFonts w:asciiTheme="minorHAnsi" w:hAnsiTheme="minorHAnsi" w:cstheme="minorHAnsi"/>
        </w:rPr>
        <w:t>14.5.</w:t>
      </w:r>
      <w:r w:rsidR="00A712C5" w:rsidRPr="008D3262">
        <w:rPr>
          <w:rFonts w:asciiTheme="minorHAnsi" w:hAnsiTheme="minorHAnsi" w:cstheme="minorHAnsi"/>
        </w:rPr>
        <w:t>10)</w:t>
      </w:r>
      <w:r w:rsidR="00ED3EB7">
        <w:rPr>
          <w:rFonts w:asciiTheme="minorHAnsi" w:hAnsiTheme="minorHAnsi" w:cstheme="minorHAnsi"/>
        </w:rPr>
        <w:t>.</w:t>
      </w:r>
      <w:r w:rsidR="0052150E" w:rsidRPr="008D3262">
        <w:rPr>
          <w:rFonts w:asciiTheme="minorHAnsi" w:hAnsiTheme="minorHAnsi" w:cstheme="minorHAnsi"/>
        </w:rPr>
        <w:t xml:space="preserve"> </w:t>
      </w:r>
      <w:r w:rsidR="00ED3EB7">
        <w:rPr>
          <w:rFonts w:asciiTheme="minorHAnsi" w:hAnsiTheme="minorHAnsi" w:cstheme="minorHAnsi"/>
        </w:rPr>
        <w:t>I</w:t>
      </w:r>
      <w:r w:rsidR="0052150E" w:rsidRPr="008D3262">
        <w:rPr>
          <w:rFonts w:asciiTheme="minorHAnsi" w:hAnsiTheme="minorHAnsi" w:cstheme="minorHAnsi"/>
        </w:rPr>
        <w:t xml:space="preserve">n </w:t>
      </w:r>
      <w:r w:rsidR="00DE2B99">
        <w:rPr>
          <w:rFonts w:asciiTheme="minorHAnsi" w:hAnsiTheme="minorHAnsi" w:cstheme="minorHAnsi"/>
        </w:rPr>
        <w:t>the Justinus</w:t>
      </w:r>
      <w:r w:rsidR="0052150E" w:rsidRPr="008D3262">
        <w:rPr>
          <w:rFonts w:asciiTheme="minorHAnsi" w:hAnsiTheme="minorHAnsi" w:cstheme="minorHAnsi"/>
        </w:rPr>
        <w:t xml:space="preserve"> </w:t>
      </w:r>
      <w:r w:rsidR="0052150E" w:rsidRPr="00FB02FE">
        <w:rPr>
          <w:rFonts w:asciiTheme="minorHAnsi" w:hAnsiTheme="minorHAnsi" w:cstheme="minorHAnsi"/>
          <w:noProof/>
        </w:rPr>
        <w:t>version</w:t>
      </w:r>
      <w:r w:rsidR="00FB02FE">
        <w:rPr>
          <w:rFonts w:asciiTheme="minorHAnsi" w:hAnsiTheme="minorHAnsi" w:cstheme="minorHAnsi"/>
          <w:noProof/>
        </w:rPr>
        <w:t>,</w:t>
      </w:r>
      <w:r w:rsidR="0052150E" w:rsidRPr="008D3262">
        <w:rPr>
          <w:rFonts w:asciiTheme="minorHAnsi" w:hAnsiTheme="minorHAnsi" w:cstheme="minorHAnsi"/>
        </w:rPr>
        <w:t xml:space="preserve"> the importance of her son and husband </w:t>
      </w:r>
      <w:r w:rsidR="00E91826">
        <w:rPr>
          <w:rFonts w:asciiTheme="minorHAnsi" w:hAnsiTheme="minorHAnsi" w:cstheme="minorHAnsi"/>
        </w:rPr>
        <w:t>is given priority in the text</w:t>
      </w:r>
      <w:r w:rsidR="0052150E" w:rsidRPr="008D3262">
        <w:rPr>
          <w:rFonts w:asciiTheme="minorHAnsi" w:hAnsiTheme="minorHAnsi" w:cstheme="minorHAnsi"/>
        </w:rPr>
        <w:t xml:space="preserve"> and </w:t>
      </w:r>
      <w:r w:rsidR="009B130B">
        <w:rPr>
          <w:rFonts w:asciiTheme="minorHAnsi" w:hAnsiTheme="minorHAnsi" w:cstheme="minorHAnsi"/>
        </w:rPr>
        <w:t xml:space="preserve">Olympias’ position is passive, she is </w:t>
      </w:r>
      <w:r w:rsidR="0046002A">
        <w:rPr>
          <w:rFonts w:asciiTheme="minorHAnsi" w:hAnsiTheme="minorHAnsi" w:cstheme="minorHAnsi"/>
        </w:rPr>
        <w:t>perceived</w:t>
      </w:r>
      <w:r w:rsidR="009B130B">
        <w:rPr>
          <w:rFonts w:asciiTheme="minorHAnsi" w:hAnsiTheme="minorHAnsi" w:cstheme="minorHAnsi"/>
        </w:rPr>
        <w:t xml:space="preserve"> only through her treatment</w:t>
      </w:r>
      <w:r w:rsidR="00ED3EB7">
        <w:rPr>
          <w:rFonts w:asciiTheme="minorHAnsi" w:hAnsiTheme="minorHAnsi" w:cstheme="minorHAnsi"/>
        </w:rPr>
        <w:t>;</w:t>
      </w:r>
      <w:r w:rsidR="00D93715" w:rsidRPr="008D3262">
        <w:rPr>
          <w:rFonts w:asciiTheme="minorHAnsi" w:hAnsiTheme="minorHAnsi" w:cstheme="minorHAnsi"/>
        </w:rPr>
        <w:t xml:space="preserve"> not because of the “respect” that is mentioned in </w:t>
      </w:r>
      <w:proofErr w:type="spellStart"/>
      <w:r w:rsidR="00D93715" w:rsidRPr="008D3262">
        <w:rPr>
          <w:rFonts w:asciiTheme="minorHAnsi" w:hAnsiTheme="minorHAnsi" w:cstheme="minorHAnsi"/>
        </w:rPr>
        <w:t>Diodorus</w:t>
      </w:r>
      <w:proofErr w:type="spellEnd"/>
      <w:r w:rsidR="00D93715" w:rsidRPr="008D3262">
        <w:rPr>
          <w:rFonts w:asciiTheme="minorHAnsi" w:hAnsiTheme="minorHAnsi" w:cstheme="minorHAnsi"/>
        </w:rPr>
        <w:t>.</w:t>
      </w:r>
    </w:p>
    <w:p w14:paraId="2AD410B5" w14:textId="0C72115A" w:rsidR="00782D5C" w:rsidRPr="008D3262" w:rsidRDefault="00B85072">
      <w:pPr>
        <w:rPr>
          <w:rFonts w:asciiTheme="minorHAnsi" w:hAnsiTheme="minorHAnsi" w:cstheme="minorHAnsi"/>
        </w:rPr>
      </w:pPr>
      <w:r w:rsidRPr="008D3262">
        <w:rPr>
          <w:rFonts w:asciiTheme="minorHAnsi" w:hAnsiTheme="minorHAnsi" w:cstheme="minorHAnsi"/>
        </w:rPr>
        <w:t xml:space="preserve">It is also important that Justinus and </w:t>
      </w:r>
      <w:proofErr w:type="spellStart"/>
      <w:r w:rsidRPr="008D3262">
        <w:rPr>
          <w:rFonts w:asciiTheme="minorHAnsi" w:hAnsiTheme="minorHAnsi" w:cstheme="minorHAnsi"/>
        </w:rPr>
        <w:t>Diodorus</w:t>
      </w:r>
      <w:proofErr w:type="spellEnd"/>
      <w:r w:rsidRPr="008D3262">
        <w:rPr>
          <w:rFonts w:asciiTheme="minorHAnsi" w:hAnsiTheme="minorHAnsi" w:cstheme="minorHAnsi"/>
        </w:rPr>
        <w:t xml:space="preserve"> </w:t>
      </w:r>
      <w:r w:rsidR="009001FC">
        <w:rPr>
          <w:rFonts w:asciiTheme="minorHAnsi" w:hAnsiTheme="minorHAnsi" w:cstheme="minorHAnsi"/>
        </w:rPr>
        <w:t>have given</w:t>
      </w:r>
      <w:r w:rsidRPr="008D3262">
        <w:rPr>
          <w:rFonts w:asciiTheme="minorHAnsi" w:hAnsiTheme="minorHAnsi" w:cstheme="minorHAnsi"/>
        </w:rPr>
        <w:t xml:space="preserve"> the only full</w:t>
      </w:r>
      <w:r w:rsidR="0017550B">
        <w:rPr>
          <w:rFonts w:asciiTheme="minorHAnsi" w:hAnsiTheme="minorHAnsi" w:cstheme="minorHAnsi"/>
        </w:rPr>
        <w:t xml:space="preserve"> surviving</w:t>
      </w:r>
      <w:r w:rsidRPr="008D3262">
        <w:rPr>
          <w:rFonts w:asciiTheme="minorHAnsi" w:hAnsiTheme="minorHAnsi" w:cstheme="minorHAnsi"/>
        </w:rPr>
        <w:t xml:space="preserve"> </w:t>
      </w:r>
      <w:r w:rsidR="00CE4244">
        <w:rPr>
          <w:rFonts w:asciiTheme="minorHAnsi" w:hAnsiTheme="minorHAnsi" w:cstheme="minorHAnsi"/>
        </w:rPr>
        <w:t>accounts</w:t>
      </w:r>
      <w:r w:rsidRPr="008D3262">
        <w:rPr>
          <w:rFonts w:asciiTheme="minorHAnsi" w:hAnsiTheme="minorHAnsi" w:cstheme="minorHAnsi"/>
        </w:rPr>
        <w:t xml:space="preserve"> of the events</w:t>
      </w:r>
      <w:r w:rsidR="00DF2E80">
        <w:rPr>
          <w:rFonts w:asciiTheme="minorHAnsi" w:hAnsiTheme="minorHAnsi" w:cstheme="minorHAnsi"/>
        </w:rPr>
        <w:t>.</w:t>
      </w:r>
      <w:r w:rsidRPr="008D3262">
        <w:rPr>
          <w:rFonts w:asciiTheme="minorHAnsi" w:hAnsiTheme="minorHAnsi" w:cstheme="minorHAnsi"/>
        </w:rPr>
        <w:t xml:space="preserve"> </w:t>
      </w:r>
      <w:r w:rsidR="00DF2E80">
        <w:rPr>
          <w:rFonts w:asciiTheme="minorHAnsi" w:hAnsiTheme="minorHAnsi" w:cstheme="minorHAnsi"/>
        </w:rPr>
        <w:t>B</w:t>
      </w:r>
      <w:r w:rsidRPr="008D3262">
        <w:rPr>
          <w:rFonts w:asciiTheme="minorHAnsi" w:hAnsiTheme="minorHAnsi" w:cstheme="minorHAnsi"/>
        </w:rPr>
        <w:t xml:space="preserve">oth </w:t>
      </w:r>
      <w:r w:rsidR="00A44C61">
        <w:rPr>
          <w:rFonts w:asciiTheme="minorHAnsi" w:hAnsiTheme="minorHAnsi" w:cstheme="minorHAnsi"/>
        </w:rPr>
        <w:t xml:space="preserve">accounts </w:t>
      </w:r>
      <w:r w:rsidR="00DF2E80">
        <w:rPr>
          <w:rFonts w:asciiTheme="minorHAnsi" w:hAnsiTheme="minorHAnsi" w:cstheme="minorHAnsi"/>
        </w:rPr>
        <w:t>were</w:t>
      </w:r>
      <w:r w:rsidRPr="008D3262">
        <w:rPr>
          <w:rFonts w:asciiTheme="minorHAnsi" w:hAnsiTheme="minorHAnsi" w:cstheme="minorHAnsi"/>
        </w:rPr>
        <w:t xml:space="preserve"> written almost 300 years after the event described.  </w:t>
      </w:r>
      <w:r w:rsidRPr="00FB02FE">
        <w:rPr>
          <w:rFonts w:asciiTheme="minorHAnsi" w:hAnsiTheme="minorHAnsi" w:cstheme="minorHAnsi"/>
          <w:noProof/>
        </w:rPr>
        <w:t>Diodorus</w:t>
      </w:r>
      <w:r w:rsidR="003D17B9">
        <w:rPr>
          <w:rFonts w:asciiTheme="minorHAnsi" w:hAnsiTheme="minorHAnsi" w:cstheme="minorHAnsi"/>
          <w:noProof/>
        </w:rPr>
        <w:t>’</w:t>
      </w:r>
      <w:r w:rsidRPr="008D3262">
        <w:rPr>
          <w:rFonts w:asciiTheme="minorHAnsi" w:hAnsiTheme="minorHAnsi" w:cstheme="minorHAnsi"/>
        </w:rPr>
        <w:t xml:space="preserve"> </w:t>
      </w:r>
      <w:r w:rsidR="00007C90" w:rsidRPr="008D3262">
        <w:rPr>
          <w:rFonts w:asciiTheme="minorHAnsi" w:hAnsiTheme="minorHAnsi" w:cstheme="minorHAnsi"/>
        </w:rPr>
        <w:t>universal history</w:t>
      </w:r>
      <w:r w:rsidR="00D92B28">
        <w:rPr>
          <w:rFonts w:asciiTheme="minorHAnsi" w:hAnsiTheme="minorHAnsi" w:cstheme="minorHAnsi"/>
        </w:rPr>
        <w:t>,</w:t>
      </w:r>
      <w:r w:rsidR="00007C90" w:rsidRPr="008D3262">
        <w:rPr>
          <w:rFonts w:asciiTheme="minorHAnsi" w:hAnsiTheme="minorHAnsi" w:cstheme="minorHAnsi"/>
        </w:rPr>
        <w:t xml:space="preserve"> his </w:t>
      </w:r>
      <w:r w:rsidR="0059381A" w:rsidRPr="008D3262">
        <w:rPr>
          <w:rFonts w:asciiTheme="minorHAnsi" w:hAnsiTheme="minorHAnsi" w:cstheme="minorHAnsi"/>
          <w:i/>
        </w:rPr>
        <w:t xml:space="preserve">‘Bibliotheca </w:t>
      </w:r>
      <w:proofErr w:type="spellStart"/>
      <w:r w:rsidR="0059381A" w:rsidRPr="008D3262">
        <w:rPr>
          <w:rFonts w:asciiTheme="minorHAnsi" w:hAnsiTheme="minorHAnsi" w:cstheme="minorHAnsi"/>
          <w:i/>
        </w:rPr>
        <w:t>Historica</w:t>
      </w:r>
      <w:proofErr w:type="spellEnd"/>
      <w:r w:rsidR="0059381A" w:rsidRPr="008D3262">
        <w:rPr>
          <w:rFonts w:asciiTheme="minorHAnsi" w:hAnsiTheme="minorHAnsi" w:cstheme="minorHAnsi"/>
          <w:i/>
        </w:rPr>
        <w:t>’</w:t>
      </w:r>
      <w:r w:rsidR="003A4A59">
        <w:rPr>
          <w:rFonts w:asciiTheme="minorHAnsi" w:hAnsiTheme="minorHAnsi" w:cstheme="minorHAnsi"/>
          <w:i/>
        </w:rPr>
        <w:t xml:space="preserve"> </w:t>
      </w:r>
      <w:r w:rsidR="003A4A59">
        <w:rPr>
          <w:rFonts w:asciiTheme="minorHAnsi" w:hAnsiTheme="minorHAnsi" w:cstheme="minorHAnsi"/>
        </w:rPr>
        <w:t>in which this passage can be found</w:t>
      </w:r>
      <w:r w:rsidR="00D35B48">
        <w:rPr>
          <w:rFonts w:asciiTheme="minorHAnsi" w:hAnsiTheme="minorHAnsi" w:cstheme="minorHAnsi"/>
          <w:i/>
        </w:rPr>
        <w:t>,</w:t>
      </w:r>
      <w:r w:rsidR="0059381A" w:rsidRPr="008D3262">
        <w:rPr>
          <w:rFonts w:asciiTheme="minorHAnsi" w:hAnsiTheme="minorHAnsi" w:cstheme="minorHAnsi"/>
        </w:rPr>
        <w:t xml:space="preserve"> </w:t>
      </w:r>
      <w:r w:rsidR="006E2E25">
        <w:rPr>
          <w:rFonts w:asciiTheme="minorHAnsi" w:hAnsiTheme="minorHAnsi" w:cstheme="minorHAnsi"/>
        </w:rPr>
        <w:t xml:space="preserve">is </w:t>
      </w:r>
      <w:r w:rsidR="0059381A" w:rsidRPr="008D3262">
        <w:rPr>
          <w:rFonts w:asciiTheme="minorHAnsi" w:hAnsiTheme="minorHAnsi" w:cstheme="minorHAnsi"/>
        </w:rPr>
        <w:t>a collection of information from a variety of other sources</w:t>
      </w:r>
      <w:r w:rsidR="00D35B48">
        <w:rPr>
          <w:rFonts w:asciiTheme="minorHAnsi" w:hAnsiTheme="minorHAnsi" w:cstheme="minorHAnsi"/>
        </w:rPr>
        <w:t>.</w:t>
      </w:r>
      <w:r w:rsidR="005A04D2" w:rsidRPr="008D3262">
        <w:rPr>
          <w:rFonts w:asciiTheme="minorHAnsi" w:hAnsiTheme="minorHAnsi" w:cstheme="minorHAnsi"/>
        </w:rPr>
        <w:t xml:space="preserve"> </w:t>
      </w:r>
      <w:proofErr w:type="spellStart"/>
      <w:r w:rsidR="00F63578">
        <w:rPr>
          <w:rFonts w:asciiTheme="minorHAnsi" w:hAnsiTheme="minorHAnsi" w:cstheme="minorHAnsi"/>
        </w:rPr>
        <w:t>Diodorus</w:t>
      </w:r>
      <w:proofErr w:type="spellEnd"/>
      <w:r w:rsidR="005A04D2" w:rsidRPr="008D3262">
        <w:rPr>
          <w:rFonts w:asciiTheme="minorHAnsi" w:hAnsiTheme="minorHAnsi" w:cstheme="minorHAnsi"/>
        </w:rPr>
        <w:t xml:space="preserve"> </w:t>
      </w:r>
      <w:r w:rsidR="004C1ABB">
        <w:rPr>
          <w:rFonts w:asciiTheme="minorHAnsi" w:hAnsiTheme="minorHAnsi" w:cstheme="minorHAnsi"/>
        </w:rPr>
        <w:t>was writing from approximately</w:t>
      </w:r>
      <w:r w:rsidR="005A04D2" w:rsidRPr="008D3262">
        <w:rPr>
          <w:rFonts w:asciiTheme="minorHAnsi" w:hAnsiTheme="minorHAnsi" w:cstheme="minorHAnsi"/>
        </w:rPr>
        <w:t xml:space="preserve"> </w:t>
      </w:r>
      <w:r w:rsidR="001E181C">
        <w:rPr>
          <w:rFonts w:asciiTheme="minorHAnsi" w:hAnsiTheme="minorHAnsi" w:cstheme="minorHAnsi"/>
        </w:rPr>
        <w:t>c.</w:t>
      </w:r>
      <w:r w:rsidR="005A04D2" w:rsidRPr="008D3262">
        <w:rPr>
          <w:rFonts w:asciiTheme="minorHAnsi" w:hAnsiTheme="minorHAnsi" w:cstheme="minorHAnsi"/>
        </w:rPr>
        <w:t>60-30BC</w:t>
      </w:r>
      <w:r w:rsidR="00B05A3F" w:rsidRPr="008D3262">
        <w:rPr>
          <w:rFonts w:asciiTheme="minorHAnsi" w:hAnsiTheme="minorHAnsi" w:cstheme="minorHAnsi"/>
        </w:rPr>
        <w:t xml:space="preserve">, and although we have </w:t>
      </w:r>
      <w:r w:rsidR="00EC043B" w:rsidRPr="008D3262">
        <w:rPr>
          <w:rFonts w:asciiTheme="minorHAnsi" w:hAnsiTheme="minorHAnsi" w:cstheme="minorHAnsi"/>
        </w:rPr>
        <w:t>the first 5 books</w:t>
      </w:r>
      <w:r w:rsidR="0036492B">
        <w:rPr>
          <w:rFonts w:asciiTheme="minorHAnsi" w:hAnsiTheme="minorHAnsi" w:cstheme="minorHAnsi"/>
        </w:rPr>
        <w:t>,</w:t>
      </w:r>
      <w:r w:rsidR="00EC043B" w:rsidRPr="008D3262">
        <w:rPr>
          <w:rFonts w:asciiTheme="minorHAnsi" w:hAnsiTheme="minorHAnsi" w:cstheme="minorHAnsi"/>
        </w:rPr>
        <w:t xml:space="preserve"> and books 11-20, the rest are fragmentary.</w:t>
      </w:r>
      <w:r w:rsidR="002E5618" w:rsidRPr="008D3262">
        <w:rPr>
          <w:rStyle w:val="FootnoteReference"/>
          <w:rFonts w:asciiTheme="minorHAnsi" w:hAnsiTheme="minorHAnsi" w:cstheme="minorHAnsi"/>
        </w:rPr>
        <w:footnoteReference w:id="4"/>
      </w:r>
      <w:r w:rsidR="00EC043B" w:rsidRPr="008D3262">
        <w:rPr>
          <w:rFonts w:asciiTheme="minorHAnsi" w:hAnsiTheme="minorHAnsi" w:cstheme="minorHAnsi"/>
        </w:rPr>
        <w:t xml:space="preserve">  </w:t>
      </w:r>
      <w:r w:rsidR="00390186">
        <w:rPr>
          <w:rFonts w:asciiTheme="minorHAnsi" w:hAnsiTheme="minorHAnsi" w:cstheme="minorHAnsi"/>
        </w:rPr>
        <w:t>A suggested date for Justinus’ writing is c.AD 390, although we only know he wrote during the Roman Empire.</w:t>
      </w:r>
      <w:r w:rsidR="001B28D8">
        <w:rPr>
          <w:rStyle w:val="FootnoteReference"/>
          <w:rFonts w:asciiTheme="minorHAnsi" w:hAnsiTheme="minorHAnsi" w:cstheme="minorHAnsi"/>
        </w:rPr>
        <w:footnoteReference w:id="5"/>
      </w:r>
      <w:r w:rsidR="00D16D85">
        <w:rPr>
          <w:rFonts w:asciiTheme="minorHAnsi" w:hAnsiTheme="minorHAnsi" w:cstheme="minorHAnsi"/>
        </w:rPr>
        <w:t xml:space="preserve"> He drew his work from </w:t>
      </w:r>
      <w:r w:rsidR="008E5259">
        <w:rPr>
          <w:rFonts w:asciiTheme="minorHAnsi" w:hAnsiTheme="minorHAnsi" w:cstheme="minorHAnsi"/>
        </w:rPr>
        <w:t xml:space="preserve">the Augustan historian </w:t>
      </w:r>
      <w:proofErr w:type="spellStart"/>
      <w:r w:rsidR="00D16D85">
        <w:rPr>
          <w:rFonts w:asciiTheme="minorHAnsi" w:hAnsiTheme="minorHAnsi" w:cstheme="minorHAnsi"/>
        </w:rPr>
        <w:t>Trogus</w:t>
      </w:r>
      <w:proofErr w:type="spellEnd"/>
      <w:r w:rsidR="00D16D85">
        <w:rPr>
          <w:rFonts w:asciiTheme="minorHAnsi" w:hAnsiTheme="minorHAnsi" w:cstheme="minorHAnsi"/>
        </w:rPr>
        <w:t xml:space="preserve">’ lost </w:t>
      </w:r>
      <w:r w:rsidR="00D16D85">
        <w:rPr>
          <w:rFonts w:asciiTheme="minorHAnsi" w:hAnsiTheme="minorHAnsi" w:cstheme="minorHAnsi"/>
          <w:i/>
        </w:rPr>
        <w:t>Philippic Histories</w:t>
      </w:r>
      <w:r w:rsidR="00D16D85">
        <w:rPr>
          <w:rFonts w:asciiTheme="minorHAnsi" w:hAnsiTheme="minorHAnsi" w:cstheme="minorHAnsi"/>
        </w:rPr>
        <w:t xml:space="preserve">, </w:t>
      </w:r>
      <w:r w:rsidR="008E5259">
        <w:rPr>
          <w:rFonts w:asciiTheme="minorHAnsi" w:hAnsiTheme="minorHAnsi" w:cstheme="minorHAnsi"/>
        </w:rPr>
        <w:t>about the kings of Macedon</w:t>
      </w:r>
      <w:r w:rsidR="00D16D85">
        <w:rPr>
          <w:rFonts w:asciiTheme="minorHAnsi" w:hAnsiTheme="minorHAnsi" w:cstheme="minorHAnsi"/>
        </w:rPr>
        <w:t xml:space="preserve">. </w:t>
      </w:r>
      <w:r w:rsidR="004D67C5" w:rsidRPr="008D3262">
        <w:rPr>
          <w:rFonts w:asciiTheme="minorHAnsi" w:hAnsiTheme="minorHAnsi" w:cstheme="minorHAnsi"/>
        </w:rPr>
        <w:t xml:space="preserve">Justinus’ Epitome is made up of passages that he felt were important enough to record, so he must have viewed the </w:t>
      </w:r>
      <w:r w:rsidR="008F5645" w:rsidRPr="008D3262">
        <w:rPr>
          <w:rFonts w:asciiTheme="minorHAnsi" w:hAnsiTheme="minorHAnsi" w:cstheme="minorHAnsi"/>
        </w:rPr>
        <w:t xml:space="preserve">encounter between Olympias and Eurydice as </w:t>
      </w:r>
      <w:r w:rsidR="00AD39A0">
        <w:rPr>
          <w:rFonts w:asciiTheme="minorHAnsi" w:hAnsiTheme="minorHAnsi" w:cstheme="minorHAnsi"/>
        </w:rPr>
        <w:t>worthy of retelling</w:t>
      </w:r>
      <w:r w:rsidR="008F5645" w:rsidRPr="008D3262">
        <w:rPr>
          <w:rFonts w:asciiTheme="minorHAnsi" w:hAnsiTheme="minorHAnsi" w:cstheme="minorHAnsi"/>
        </w:rPr>
        <w:t>.</w:t>
      </w:r>
      <w:r w:rsidR="00DC1079" w:rsidRPr="008D3262">
        <w:rPr>
          <w:rStyle w:val="FootnoteReference"/>
          <w:rFonts w:asciiTheme="minorHAnsi" w:hAnsiTheme="minorHAnsi" w:cstheme="minorHAnsi"/>
        </w:rPr>
        <w:footnoteReference w:id="6"/>
      </w:r>
      <w:r w:rsidR="00186835">
        <w:rPr>
          <w:rFonts w:asciiTheme="minorHAnsi" w:hAnsiTheme="minorHAnsi" w:cstheme="minorHAnsi"/>
        </w:rPr>
        <w:t xml:space="preserve"> This is </w:t>
      </w:r>
      <w:r w:rsidR="003A0997">
        <w:rPr>
          <w:rFonts w:asciiTheme="minorHAnsi" w:hAnsiTheme="minorHAnsi" w:cstheme="minorHAnsi"/>
        </w:rPr>
        <w:t>possibly</w:t>
      </w:r>
      <w:r w:rsidR="00186835">
        <w:rPr>
          <w:rFonts w:asciiTheme="minorHAnsi" w:hAnsiTheme="minorHAnsi" w:cstheme="minorHAnsi"/>
        </w:rPr>
        <w:t xml:space="preserve"> due to the unusual and violent nature of the succession of Alexander, with the lack of </w:t>
      </w:r>
      <w:proofErr w:type="spellStart"/>
      <w:r w:rsidR="00186835">
        <w:rPr>
          <w:rFonts w:asciiTheme="minorHAnsi" w:hAnsiTheme="minorHAnsi" w:cstheme="minorHAnsi"/>
        </w:rPr>
        <w:t>Argead</w:t>
      </w:r>
      <w:proofErr w:type="spellEnd"/>
      <w:r w:rsidR="00186835">
        <w:rPr>
          <w:rFonts w:asciiTheme="minorHAnsi" w:hAnsiTheme="minorHAnsi" w:cstheme="minorHAnsi"/>
        </w:rPr>
        <w:t xml:space="preserve"> </w:t>
      </w:r>
      <w:r w:rsidR="00186835">
        <w:rPr>
          <w:rFonts w:asciiTheme="minorHAnsi" w:hAnsiTheme="minorHAnsi" w:cstheme="minorHAnsi"/>
        </w:rPr>
        <w:lastRenderedPageBreak/>
        <w:t>successors</w:t>
      </w:r>
      <w:r w:rsidR="00491592">
        <w:rPr>
          <w:rFonts w:asciiTheme="minorHAnsi" w:hAnsiTheme="minorHAnsi" w:cstheme="minorHAnsi"/>
        </w:rPr>
        <w:t xml:space="preserve"> </w:t>
      </w:r>
      <w:r w:rsidR="00186835">
        <w:rPr>
          <w:rFonts w:asciiTheme="minorHAnsi" w:hAnsiTheme="minorHAnsi" w:cstheme="minorHAnsi"/>
        </w:rPr>
        <w:t>said to be descended from Herakles (</w:t>
      </w:r>
      <w:proofErr w:type="spellStart"/>
      <w:r w:rsidR="00186835">
        <w:rPr>
          <w:rFonts w:asciiTheme="minorHAnsi" w:hAnsiTheme="minorHAnsi" w:cstheme="minorHAnsi"/>
        </w:rPr>
        <w:t>Hdt</w:t>
      </w:r>
      <w:proofErr w:type="spellEnd"/>
      <w:r w:rsidR="00186835">
        <w:rPr>
          <w:rFonts w:asciiTheme="minorHAnsi" w:hAnsiTheme="minorHAnsi" w:cstheme="minorHAnsi"/>
        </w:rPr>
        <w:t>. 8.137). This, combined with Alexander’s divine status</w:t>
      </w:r>
      <w:r w:rsidR="000660F9">
        <w:rPr>
          <w:rFonts w:asciiTheme="minorHAnsi" w:hAnsiTheme="minorHAnsi" w:cstheme="minorHAnsi"/>
        </w:rPr>
        <w:t>,</w:t>
      </w:r>
      <w:r w:rsidR="00FB3731">
        <w:rPr>
          <w:rFonts w:asciiTheme="minorHAnsi" w:hAnsiTheme="minorHAnsi" w:cstheme="minorHAnsi"/>
        </w:rPr>
        <w:t xml:space="preserve"> gave his direct family members a link to the divinity of Alexander and the </w:t>
      </w:r>
      <w:proofErr w:type="spellStart"/>
      <w:r w:rsidR="00FB3731">
        <w:rPr>
          <w:rFonts w:asciiTheme="minorHAnsi" w:hAnsiTheme="minorHAnsi" w:cstheme="minorHAnsi"/>
        </w:rPr>
        <w:t>Argead</w:t>
      </w:r>
      <w:proofErr w:type="spellEnd"/>
      <w:r w:rsidR="00FB3731">
        <w:rPr>
          <w:rFonts w:asciiTheme="minorHAnsi" w:hAnsiTheme="minorHAnsi" w:cstheme="minorHAnsi"/>
        </w:rPr>
        <w:t xml:space="preserve"> Dynasty, which may explain how Olympias was able to conjure support for her succession.</w:t>
      </w:r>
    </w:p>
    <w:p w14:paraId="4986F542" w14:textId="77777777" w:rsidR="00E730A4" w:rsidRPr="008D3262" w:rsidRDefault="00E730A4">
      <w:pPr>
        <w:rPr>
          <w:rFonts w:asciiTheme="minorHAnsi" w:hAnsiTheme="minorHAnsi" w:cstheme="minorHAnsi"/>
        </w:rPr>
      </w:pPr>
    </w:p>
    <w:p w14:paraId="78C669A8" w14:textId="5B34431E" w:rsidR="00E94428" w:rsidRDefault="0089581E">
      <w:pPr>
        <w:rPr>
          <w:rFonts w:asciiTheme="minorHAnsi" w:hAnsiTheme="minorHAnsi" w:cstheme="minorHAnsi"/>
        </w:rPr>
      </w:pPr>
      <w:r w:rsidRPr="008D3262">
        <w:rPr>
          <w:rFonts w:asciiTheme="minorHAnsi" w:hAnsiTheme="minorHAnsi" w:cstheme="minorHAnsi"/>
        </w:rPr>
        <w:t>The</w:t>
      </w:r>
      <w:r w:rsidR="002B38B8">
        <w:rPr>
          <w:rFonts w:asciiTheme="minorHAnsi" w:hAnsiTheme="minorHAnsi" w:cstheme="minorHAnsi"/>
        </w:rPr>
        <w:t xml:space="preserve"> </w:t>
      </w:r>
      <w:proofErr w:type="spellStart"/>
      <w:r w:rsidR="002B38B8">
        <w:rPr>
          <w:rFonts w:asciiTheme="minorHAnsi" w:hAnsiTheme="minorHAnsi" w:cstheme="minorHAnsi"/>
        </w:rPr>
        <w:t>Diodorus</w:t>
      </w:r>
      <w:proofErr w:type="spellEnd"/>
      <w:r w:rsidRPr="008D3262">
        <w:rPr>
          <w:rFonts w:asciiTheme="minorHAnsi" w:hAnsiTheme="minorHAnsi" w:cstheme="minorHAnsi"/>
        </w:rPr>
        <w:t xml:space="preserve"> passage also </w:t>
      </w:r>
      <w:r w:rsidRPr="006C0897">
        <w:rPr>
          <w:rFonts w:asciiTheme="minorHAnsi" w:hAnsiTheme="minorHAnsi" w:cstheme="minorHAnsi"/>
        </w:rPr>
        <w:t xml:space="preserve">highlights both the cruelty of Olympias and the </w:t>
      </w:r>
      <w:r w:rsidR="00BF740F" w:rsidRPr="006C0897">
        <w:rPr>
          <w:rFonts w:asciiTheme="minorHAnsi" w:hAnsiTheme="minorHAnsi" w:cstheme="minorHAnsi"/>
        </w:rPr>
        <w:t xml:space="preserve">importance of </w:t>
      </w:r>
      <w:r w:rsidR="009A54F0" w:rsidRPr="006C0897">
        <w:rPr>
          <w:rFonts w:asciiTheme="minorHAnsi" w:hAnsiTheme="minorHAnsi" w:cstheme="minorHAnsi"/>
        </w:rPr>
        <w:t xml:space="preserve">the </w:t>
      </w:r>
      <w:proofErr w:type="gramStart"/>
      <w:r w:rsidR="009A54F0" w:rsidRPr="006C0897">
        <w:rPr>
          <w:rFonts w:asciiTheme="minorHAnsi" w:hAnsiTheme="minorHAnsi" w:cstheme="minorHAnsi"/>
        </w:rPr>
        <w:t>manner in which</w:t>
      </w:r>
      <w:proofErr w:type="gramEnd"/>
      <w:r w:rsidR="009A54F0" w:rsidRPr="006C0897">
        <w:rPr>
          <w:rFonts w:asciiTheme="minorHAnsi" w:hAnsiTheme="minorHAnsi" w:cstheme="minorHAnsi"/>
        </w:rPr>
        <w:t xml:space="preserve"> a person meets their death</w:t>
      </w:r>
      <w:r w:rsidR="00BF740F" w:rsidRPr="006C0897">
        <w:rPr>
          <w:rFonts w:asciiTheme="minorHAnsi" w:hAnsiTheme="minorHAnsi" w:cstheme="minorHAnsi"/>
        </w:rPr>
        <w:t xml:space="preserve"> in the Macedonian </w:t>
      </w:r>
      <w:r w:rsidR="00C0615E" w:rsidRPr="006C0897">
        <w:rPr>
          <w:rFonts w:asciiTheme="minorHAnsi" w:hAnsiTheme="minorHAnsi" w:cstheme="minorHAnsi"/>
        </w:rPr>
        <w:t xml:space="preserve">world.  </w:t>
      </w:r>
      <w:r w:rsidR="00563690" w:rsidRPr="006C0897">
        <w:rPr>
          <w:rFonts w:asciiTheme="minorHAnsi" w:hAnsiTheme="minorHAnsi" w:cstheme="minorHAnsi"/>
        </w:rPr>
        <w:t xml:space="preserve">Philip is stabbed to death by </w:t>
      </w:r>
      <w:r w:rsidR="00CF15A0" w:rsidRPr="006C0897">
        <w:rPr>
          <w:rFonts w:asciiTheme="minorHAnsi" w:hAnsiTheme="minorHAnsi" w:cstheme="minorHAnsi"/>
        </w:rPr>
        <w:t>‘</w:t>
      </w:r>
      <w:r w:rsidR="00563690" w:rsidRPr="006C0897">
        <w:rPr>
          <w:rFonts w:asciiTheme="minorHAnsi" w:hAnsiTheme="minorHAnsi" w:cstheme="minorHAnsi"/>
        </w:rPr>
        <w:t>certain Thracians</w:t>
      </w:r>
      <w:r w:rsidR="00CF15A0" w:rsidRPr="006C0897">
        <w:rPr>
          <w:rFonts w:asciiTheme="minorHAnsi" w:hAnsiTheme="minorHAnsi" w:cstheme="minorHAnsi"/>
        </w:rPr>
        <w:t>’</w:t>
      </w:r>
      <w:r w:rsidR="00563690" w:rsidRPr="006C0897">
        <w:rPr>
          <w:rFonts w:asciiTheme="minorHAnsi" w:hAnsiTheme="minorHAnsi" w:cstheme="minorHAnsi"/>
        </w:rPr>
        <w:t xml:space="preserve">, </w:t>
      </w:r>
      <w:r w:rsidR="00020FBA">
        <w:rPr>
          <w:rFonts w:asciiTheme="minorHAnsi" w:hAnsiTheme="minorHAnsi" w:cstheme="minorHAnsi"/>
        </w:rPr>
        <w:t>a possibly</w:t>
      </w:r>
      <w:r w:rsidR="00585192" w:rsidRPr="006C0897">
        <w:rPr>
          <w:rFonts w:asciiTheme="minorHAnsi" w:hAnsiTheme="minorHAnsi" w:cstheme="minorHAnsi"/>
        </w:rPr>
        <w:t xml:space="preserve"> gender</w:t>
      </w:r>
      <w:r w:rsidR="00591CB8" w:rsidRPr="006C0897">
        <w:rPr>
          <w:rFonts w:asciiTheme="minorHAnsi" w:hAnsiTheme="minorHAnsi" w:cstheme="minorHAnsi"/>
        </w:rPr>
        <w:t xml:space="preserve"> </w:t>
      </w:r>
      <w:r w:rsidR="00585192" w:rsidRPr="006C0897">
        <w:rPr>
          <w:rFonts w:asciiTheme="minorHAnsi" w:hAnsiTheme="minorHAnsi" w:cstheme="minorHAnsi"/>
        </w:rPr>
        <w:t>appropriate</w:t>
      </w:r>
      <w:r w:rsidR="00020FBA">
        <w:rPr>
          <w:rFonts w:asciiTheme="minorHAnsi" w:hAnsiTheme="minorHAnsi" w:cstheme="minorHAnsi"/>
        </w:rPr>
        <w:t xml:space="preserve"> end</w:t>
      </w:r>
      <w:r w:rsidR="00585192" w:rsidRPr="006C0897">
        <w:rPr>
          <w:rFonts w:asciiTheme="minorHAnsi" w:hAnsiTheme="minorHAnsi" w:cstheme="minorHAnsi"/>
        </w:rPr>
        <w:t xml:space="preserve"> as men are supposed to die at the end of a blade</w:t>
      </w:r>
      <w:r w:rsidR="003525BC" w:rsidRPr="006C0897">
        <w:rPr>
          <w:rFonts w:asciiTheme="minorHAnsi" w:hAnsiTheme="minorHAnsi" w:cstheme="minorHAnsi"/>
        </w:rPr>
        <w:t xml:space="preserve">. </w:t>
      </w:r>
      <w:r w:rsidR="00585192" w:rsidRPr="006C0897">
        <w:rPr>
          <w:rFonts w:asciiTheme="minorHAnsi" w:hAnsiTheme="minorHAnsi" w:cstheme="minorHAnsi"/>
        </w:rPr>
        <w:t xml:space="preserve"> Eurydice</w:t>
      </w:r>
      <w:r w:rsidR="00585192" w:rsidRPr="008D3262">
        <w:rPr>
          <w:rFonts w:asciiTheme="minorHAnsi" w:hAnsiTheme="minorHAnsi" w:cstheme="minorHAnsi"/>
        </w:rPr>
        <w:t xml:space="preserve"> meanwhile is given the choice of suicide </w:t>
      </w:r>
      <w:r w:rsidR="00374404" w:rsidRPr="008D3262">
        <w:rPr>
          <w:rFonts w:asciiTheme="minorHAnsi" w:hAnsiTheme="minorHAnsi" w:cstheme="minorHAnsi"/>
        </w:rPr>
        <w:t xml:space="preserve">from </w:t>
      </w:r>
      <w:r w:rsidR="00CF15A0">
        <w:rPr>
          <w:rFonts w:asciiTheme="minorHAnsi" w:hAnsiTheme="minorHAnsi" w:cstheme="minorHAnsi"/>
        </w:rPr>
        <w:t>‘</w:t>
      </w:r>
      <w:r w:rsidR="00374404" w:rsidRPr="008D3262">
        <w:rPr>
          <w:rFonts w:asciiTheme="minorHAnsi" w:hAnsiTheme="minorHAnsi" w:cstheme="minorHAnsi"/>
        </w:rPr>
        <w:t>a sword, a noose, and some hemlock</w:t>
      </w:r>
      <w:r w:rsidR="00CF15A0">
        <w:rPr>
          <w:rFonts w:asciiTheme="minorHAnsi" w:hAnsiTheme="minorHAnsi" w:cstheme="minorHAnsi"/>
        </w:rPr>
        <w:t>’</w:t>
      </w:r>
      <w:r w:rsidR="00374404" w:rsidRPr="008D3262">
        <w:rPr>
          <w:rFonts w:asciiTheme="minorHAnsi" w:hAnsiTheme="minorHAnsi" w:cstheme="minorHAnsi"/>
        </w:rPr>
        <w:t xml:space="preserve"> because she is deserving of a private death as a woman</w:t>
      </w:r>
      <w:r w:rsidR="00170478">
        <w:rPr>
          <w:rFonts w:asciiTheme="minorHAnsi" w:hAnsiTheme="minorHAnsi" w:cstheme="minorHAnsi"/>
        </w:rPr>
        <w:t xml:space="preserve">. </w:t>
      </w:r>
      <w:r w:rsidR="00374404" w:rsidRPr="008D3262">
        <w:rPr>
          <w:rFonts w:asciiTheme="minorHAnsi" w:hAnsiTheme="minorHAnsi" w:cstheme="minorHAnsi"/>
        </w:rPr>
        <w:t xml:space="preserve"> </w:t>
      </w:r>
      <w:r w:rsidR="00170478">
        <w:rPr>
          <w:rFonts w:asciiTheme="minorHAnsi" w:hAnsiTheme="minorHAnsi" w:cstheme="minorHAnsi"/>
        </w:rPr>
        <w:t>U</w:t>
      </w:r>
      <w:r w:rsidR="00374404" w:rsidRPr="008D3262">
        <w:rPr>
          <w:rFonts w:asciiTheme="minorHAnsi" w:hAnsiTheme="minorHAnsi" w:cstheme="minorHAnsi"/>
        </w:rPr>
        <w:t>ltimately she chooses to hang herself</w:t>
      </w:r>
      <w:r w:rsidR="00CD2C29">
        <w:rPr>
          <w:rFonts w:asciiTheme="minorHAnsi" w:hAnsiTheme="minorHAnsi" w:cstheme="minorHAnsi"/>
        </w:rPr>
        <w:t xml:space="preserve"> as </w:t>
      </w:r>
      <w:r w:rsidR="00374404" w:rsidRPr="008D3262">
        <w:rPr>
          <w:rFonts w:asciiTheme="minorHAnsi" w:hAnsiTheme="minorHAnsi" w:cstheme="minorHAnsi"/>
        </w:rPr>
        <w:t xml:space="preserve">is traditional for a royal Greek woman, as </w:t>
      </w:r>
      <w:r w:rsidR="009D5DE4">
        <w:rPr>
          <w:rFonts w:asciiTheme="minorHAnsi" w:hAnsiTheme="minorHAnsi" w:cstheme="minorHAnsi"/>
        </w:rPr>
        <w:t xml:space="preserve">can be </w:t>
      </w:r>
      <w:r w:rsidR="00374404" w:rsidRPr="008D3262">
        <w:rPr>
          <w:rFonts w:asciiTheme="minorHAnsi" w:hAnsiTheme="minorHAnsi" w:cstheme="minorHAnsi"/>
        </w:rPr>
        <w:t xml:space="preserve">seen in </w:t>
      </w:r>
      <w:r w:rsidR="00BB3772">
        <w:rPr>
          <w:rFonts w:asciiTheme="minorHAnsi" w:hAnsiTheme="minorHAnsi" w:cstheme="minorHAnsi"/>
        </w:rPr>
        <w:t>Greek tragedy</w:t>
      </w:r>
      <w:r w:rsidR="00374404" w:rsidRPr="008D3262">
        <w:rPr>
          <w:rFonts w:asciiTheme="minorHAnsi" w:hAnsiTheme="minorHAnsi" w:cstheme="minorHAnsi"/>
        </w:rPr>
        <w:t xml:space="preserve"> (Antigone, Jocasta</w:t>
      </w:r>
      <w:r w:rsidR="00835D6B" w:rsidRPr="008D3262">
        <w:rPr>
          <w:rFonts w:asciiTheme="minorHAnsi" w:hAnsiTheme="minorHAnsi" w:cstheme="minorHAnsi"/>
        </w:rPr>
        <w:t>, Pha</w:t>
      </w:r>
      <w:r w:rsidR="00102E75" w:rsidRPr="008D3262">
        <w:rPr>
          <w:rFonts w:asciiTheme="minorHAnsi" w:hAnsiTheme="minorHAnsi" w:cstheme="minorHAnsi"/>
        </w:rPr>
        <w:t>edra</w:t>
      </w:r>
      <w:r w:rsidR="00374404" w:rsidRPr="008D3262">
        <w:rPr>
          <w:rFonts w:asciiTheme="minorHAnsi" w:hAnsiTheme="minorHAnsi" w:cstheme="minorHAnsi"/>
        </w:rPr>
        <w:t>)</w:t>
      </w:r>
      <w:r w:rsidR="005D701B" w:rsidRPr="008D3262">
        <w:rPr>
          <w:rFonts w:asciiTheme="minorHAnsi" w:hAnsiTheme="minorHAnsi" w:cstheme="minorHAnsi"/>
        </w:rPr>
        <w:t>.</w:t>
      </w:r>
      <w:r w:rsidR="005D701B" w:rsidRPr="008D3262">
        <w:rPr>
          <w:rStyle w:val="FootnoteReference"/>
          <w:rFonts w:asciiTheme="minorHAnsi" w:hAnsiTheme="minorHAnsi" w:cstheme="minorHAnsi"/>
        </w:rPr>
        <w:footnoteReference w:id="7"/>
      </w:r>
      <w:r w:rsidR="006E7187" w:rsidRPr="008D3262">
        <w:rPr>
          <w:rFonts w:asciiTheme="minorHAnsi" w:hAnsiTheme="minorHAnsi" w:cstheme="minorHAnsi"/>
        </w:rPr>
        <w:t xml:space="preserve">  </w:t>
      </w:r>
      <w:r w:rsidR="00C56CF0">
        <w:rPr>
          <w:rFonts w:asciiTheme="minorHAnsi" w:hAnsiTheme="minorHAnsi" w:cstheme="minorHAnsi"/>
        </w:rPr>
        <w:t>O</w:t>
      </w:r>
      <w:r w:rsidR="006E7187" w:rsidRPr="008D3262">
        <w:rPr>
          <w:rFonts w:asciiTheme="minorHAnsi" w:hAnsiTheme="minorHAnsi" w:cstheme="minorHAnsi"/>
        </w:rPr>
        <w:t xml:space="preserve">ther ancient sources </w:t>
      </w:r>
      <w:r w:rsidR="00C56CF0">
        <w:rPr>
          <w:rFonts w:asciiTheme="minorHAnsi" w:hAnsiTheme="minorHAnsi" w:cstheme="minorHAnsi"/>
        </w:rPr>
        <w:t>provide evidence</w:t>
      </w:r>
      <w:r w:rsidR="006E7187" w:rsidRPr="008D3262">
        <w:rPr>
          <w:rFonts w:asciiTheme="minorHAnsi" w:hAnsiTheme="minorHAnsi" w:cstheme="minorHAnsi"/>
        </w:rPr>
        <w:t xml:space="preserve"> that Olympias had Philip executed, </w:t>
      </w:r>
      <w:r w:rsidR="0053602E" w:rsidRPr="008D3262">
        <w:rPr>
          <w:rFonts w:asciiTheme="minorHAnsi" w:hAnsiTheme="minorHAnsi" w:cstheme="minorHAnsi"/>
        </w:rPr>
        <w:t xml:space="preserve">such as Pausanias who says that </w:t>
      </w:r>
      <w:r w:rsidR="003D02E7">
        <w:rPr>
          <w:rFonts w:asciiTheme="minorHAnsi" w:hAnsiTheme="minorHAnsi" w:cstheme="minorHAnsi"/>
        </w:rPr>
        <w:t>‘</w:t>
      </w:r>
      <w:r w:rsidR="0053602E" w:rsidRPr="008D3262">
        <w:rPr>
          <w:rFonts w:asciiTheme="minorHAnsi" w:hAnsiTheme="minorHAnsi" w:cstheme="minorHAnsi"/>
        </w:rPr>
        <w:t xml:space="preserve">Olympias…reigned for some years after killing </w:t>
      </w:r>
      <w:r w:rsidR="00C56380" w:rsidRPr="008D3262">
        <w:rPr>
          <w:rFonts w:asciiTheme="minorHAnsi" w:hAnsiTheme="minorHAnsi" w:cstheme="minorHAnsi"/>
        </w:rPr>
        <w:t xml:space="preserve">[Philip] </w:t>
      </w:r>
      <w:proofErr w:type="spellStart"/>
      <w:r w:rsidR="0053602E" w:rsidRPr="008D3262">
        <w:rPr>
          <w:rFonts w:asciiTheme="minorHAnsi" w:hAnsiTheme="minorHAnsi" w:cstheme="minorHAnsi"/>
        </w:rPr>
        <w:t>Arrhidaeus</w:t>
      </w:r>
      <w:proofErr w:type="spellEnd"/>
      <w:r w:rsidR="003D02E7">
        <w:rPr>
          <w:rFonts w:asciiTheme="minorHAnsi" w:hAnsiTheme="minorHAnsi" w:cstheme="minorHAnsi"/>
        </w:rPr>
        <w:t>’</w:t>
      </w:r>
      <w:r w:rsidR="0053602E" w:rsidRPr="008D3262">
        <w:rPr>
          <w:rFonts w:asciiTheme="minorHAnsi" w:hAnsiTheme="minorHAnsi" w:cstheme="minorHAnsi"/>
        </w:rPr>
        <w:t xml:space="preserve"> (1.25.6), although </w:t>
      </w:r>
      <w:r w:rsidR="005A311E">
        <w:rPr>
          <w:rFonts w:asciiTheme="minorHAnsi" w:hAnsiTheme="minorHAnsi" w:cstheme="minorHAnsi"/>
        </w:rPr>
        <w:t>Pausanias</w:t>
      </w:r>
      <w:r w:rsidR="0053602E" w:rsidRPr="008D3262">
        <w:rPr>
          <w:rFonts w:asciiTheme="minorHAnsi" w:hAnsiTheme="minorHAnsi" w:cstheme="minorHAnsi"/>
        </w:rPr>
        <w:t xml:space="preserve"> notably does not mention Eurydice</w:t>
      </w:r>
      <w:r w:rsidR="00CD2C29">
        <w:rPr>
          <w:rFonts w:asciiTheme="minorHAnsi" w:hAnsiTheme="minorHAnsi" w:cstheme="minorHAnsi"/>
        </w:rPr>
        <w:t>.</w:t>
      </w:r>
      <w:r w:rsidR="0053602E" w:rsidRPr="008D3262">
        <w:rPr>
          <w:rFonts w:asciiTheme="minorHAnsi" w:hAnsiTheme="minorHAnsi" w:cstheme="minorHAnsi"/>
        </w:rPr>
        <w:t xml:space="preserve"> </w:t>
      </w:r>
      <w:r w:rsidR="00CD2C29">
        <w:rPr>
          <w:rFonts w:asciiTheme="minorHAnsi" w:hAnsiTheme="minorHAnsi" w:cstheme="minorHAnsi"/>
        </w:rPr>
        <w:t>T</w:t>
      </w:r>
      <w:r w:rsidR="0053602E" w:rsidRPr="008D3262">
        <w:rPr>
          <w:rFonts w:asciiTheme="minorHAnsi" w:hAnsiTheme="minorHAnsi" w:cstheme="minorHAnsi"/>
        </w:rPr>
        <w:t>here is also the interesting He</w:t>
      </w:r>
      <w:r w:rsidR="00825F68" w:rsidRPr="008D3262">
        <w:rPr>
          <w:rFonts w:asciiTheme="minorHAnsi" w:hAnsiTheme="minorHAnsi" w:cstheme="minorHAnsi"/>
        </w:rPr>
        <w:t>i</w:t>
      </w:r>
      <w:r w:rsidR="0053602E" w:rsidRPr="008D3262">
        <w:rPr>
          <w:rFonts w:asciiTheme="minorHAnsi" w:hAnsiTheme="minorHAnsi" w:cstheme="minorHAnsi"/>
        </w:rPr>
        <w:t>de</w:t>
      </w:r>
      <w:r w:rsidR="00825F68" w:rsidRPr="008D3262">
        <w:rPr>
          <w:rFonts w:asciiTheme="minorHAnsi" w:hAnsiTheme="minorHAnsi" w:cstheme="minorHAnsi"/>
        </w:rPr>
        <w:t>l</w:t>
      </w:r>
      <w:r w:rsidR="0053602E" w:rsidRPr="008D3262">
        <w:rPr>
          <w:rFonts w:asciiTheme="minorHAnsi" w:hAnsiTheme="minorHAnsi" w:cstheme="minorHAnsi"/>
        </w:rPr>
        <w:t xml:space="preserve">berg Epitome </w:t>
      </w:r>
      <w:r w:rsidR="001B6BCE" w:rsidRPr="008D3262">
        <w:rPr>
          <w:rFonts w:asciiTheme="minorHAnsi" w:hAnsiTheme="minorHAnsi" w:cstheme="minorHAnsi"/>
        </w:rPr>
        <w:t xml:space="preserve">or Codex </w:t>
      </w:r>
      <w:r w:rsidR="00CD2C29">
        <w:rPr>
          <w:rFonts w:asciiTheme="minorHAnsi" w:hAnsiTheme="minorHAnsi" w:cstheme="minorHAnsi"/>
        </w:rPr>
        <w:t>saying</w:t>
      </w:r>
      <w:r w:rsidR="001B6BCE" w:rsidRPr="008D3262">
        <w:rPr>
          <w:rFonts w:asciiTheme="minorHAnsi" w:hAnsiTheme="minorHAnsi" w:cstheme="minorHAnsi"/>
        </w:rPr>
        <w:t xml:space="preserve"> </w:t>
      </w:r>
      <w:r w:rsidR="003D02E7">
        <w:rPr>
          <w:rFonts w:asciiTheme="minorHAnsi" w:hAnsiTheme="minorHAnsi" w:cstheme="minorHAnsi"/>
        </w:rPr>
        <w:t>‘</w:t>
      </w:r>
      <w:r w:rsidR="001B6BCE" w:rsidRPr="008D3262">
        <w:rPr>
          <w:rFonts w:asciiTheme="minorHAnsi" w:hAnsiTheme="minorHAnsi" w:cstheme="minorHAnsi"/>
        </w:rPr>
        <w:t>Philip…[was] cruelly murdered, along with his wife Eurydice, by his stepmother Olympia</w:t>
      </w:r>
      <w:r w:rsidR="00435DA1">
        <w:rPr>
          <w:rFonts w:asciiTheme="minorHAnsi" w:hAnsiTheme="minorHAnsi" w:cstheme="minorHAnsi"/>
        </w:rPr>
        <w:t>s’</w:t>
      </w:r>
      <w:r w:rsidR="006206C4">
        <w:rPr>
          <w:rFonts w:asciiTheme="minorHAnsi" w:hAnsiTheme="minorHAnsi" w:cstheme="minorHAnsi"/>
        </w:rPr>
        <w:t xml:space="preserve"> </w:t>
      </w:r>
      <w:r w:rsidR="006206C4" w:rsidRPr="003C7220">
        <w:rPr>
          <w:rFonts w:asciiTheme="minorHAnsi" w:hAnsiTheme="minorHAnsi" w:cstheme="minorHAnsi"/>
        </w:rPr>
        <w:t>(</w:t>
      </w:r>
      <w:r w:rsidR="003C7220" w:rsidRPr="003C7220">
        <w:rPr>
          <w:rFonts w:asciiTheme="minorHAnsi" w:hAnsiTheme="minorHAnsi" w:cstheme="minorHAnsi"/>
        </w:rPr>
        <w:t>2.2</w:t>
      </w:r>
      <w:r w:rsidR="006206C4" w:rsidRPr="003C7220">
        <w:rPr>
          <w:rFonts w:asciiTheme="minorHAnsi" w:hAnsiTheme="minorHAnsi" w:cstheme="minorHAnsi"/>
        </w:rPr>
        <w:t>)</w:t>
      </w:r>
      <w:r w:rsidR="00E517C1">
        <w:rPr>
          <w:rFonts w:asciiTheme="minorHAnsi" w:hAnsiTheme="minorHAnsi" w:cstheme="minorHAnsi"/>
        </w:rPr>
        <w:t>.  A</w:t>
      </w:r>
      <w:r w:rsidR="001B6BCE" w:rsidRPr="008D3262">
        <w:rPr>
          <w:rFonts w:asciiTheme="minorHAnsi" w:hAnsiTheme="minorHAnsi" w:cstheme="minorHAnsi"/>
        </w:rPr>
        <w:t>gain</w:t>
      </w:r>
      <w:r w:rsidR="00DC55D0">
        <w:rPr>
          <w:rFonts w:asciiTheme="minorHAnsi" w:hAnsiTheme="minorHAnsi" w:cstheme="minorHAnsi"/>
        </w:rPr>
        <w:t xml:space="preserve">, </w:t>
      </w:r>
      <w:r w:rsidR="000D65FF" w:rsidRPr="008D3262">
        <w:rPr>
          <w:rFonts w:asciiTheme="minorHAnsi" w:hAnsiTheme="minorHAnsi" w:cstheme="minorHAnsi"/>
        </w:rPr>
        <w:t xml:space="preserve">Olympias is mentioned in the context of her male relative as the </w:t>
      </w:r>
      <w:r w:rsidR="007D3EAF">
        <w:rPr>
          <w:rFonts w:asciiTheme="minorHAnsi" w:hAnsiTheme="minorHAnsi" w:cstheme="minorHAnsi"/>
        </w:rPr>
        <w:t>‘</w:t>
      </w:r>
      <w:r w:rsidR="000D65FF" w:rsidRPr="008D3262">
        <w:rPr>
          <w:rFonts w:asciiTheme="minorHAnsi" w:hAnsiTheme="minorHAnsi" w:cstheme="minorHAnsi"/>
        </w:rPr>
        <w:t>stepmother</w:t>
      </w:r>
      <w:r w:rsidR="00B70127">
        <w:rPr>
          <w:rFonts w:asciiTheme="minorHAnsi" w:hAnsiTheme="minorHAnsi" w:cstheme="minorHAnsi"/>
        </w:rPr>
        <w:t>’</w:t>
      </w:r>
      <w:r w:rsidR="000D65FF" w:rsidRPr="008D3262">
        <w:rPr>
          <w:rFonts w:asciiTheme="minorHAnsi" w:hAnsiTheme="minorHAnsi" w:cstheme="minorHAnsi"/>
        </w:rPr>
        <w:t xml:space="preserve">, and Eurydice is named as a </w:t>
      </w:r>
      <w:r w:rsidR="006E1425">
        <w:rPr>
          <w:rFonts w:asciiTheme="minorHAnsi" w:hAnsiTheme="minorHAnsi" w:cstheme="minorHAnsi"/>
        </w:rPr>
        <w:t>s</w:t>
      </w:r>
      <w:r w:rsidR="000D65FF" w:rsidRPr="008D3262">
        <w:rPr>
          <w:rFonts w:asciiTheme="minorHAnsi" w:hAnsiTheme="minorHAnsi" w:cstheme="minorHAnsi"/>
        </w:rPr>
        <w:t xml:space="preserve">ide reference </w:t>
      </w:r>
      <w:r w:rsidR="0046711C">
        <w:rPr>
          <w:rFonts w:asciiTheme="minorHAnsi" w:hAnsiTheme="minorHAnsi" w:cstheme="minorHAnsi"/>
        </w:rPr>
        <w:t>‘</w:t>
      </w:r>
      <w:r w:rsidR="000D65FF" w:rsidRPr="008D3262">
        <w:rPr>
          <w:rFonts w:asciiTheme="minorHAnsi" w:hAnsiTheme="minorHAnsi" w:cstheme="minorHAnsi"/>
        </w:rPr>
        <w:t>along with</w:t>
      </w:r>
      <w:r w:rsidR="0046711C">
        <w:rPr>
          <w:rFonts w:asciiTheme="minorHAnsi" w:hAnsiTheme="minorHAnsi" w:cstheme="minorHAnsi"/>
        </w:rPr>
        <w:t>’</w:t>
      </w:r>
      <w:r w:rsidR="000D65FF" w:rsidRPr="008D3262">
        <w:rPr>
          <w:rFonts w:asciiTheme="minorHAnsi" w:hAnsiTheme="minorHAnsi" w:cstheme="minorHAnsi"/>
        </w:rPr>
        <w:t xml:space="preserve"> only important because she is his </w:t>
      </w:r>
      <w:r w:rsidR="0046711C">
        <w:rPr>
          <w:rFonts w:asciiTheme="minorHAnsi" w:hAnsiTheme="minorHAnsi" w:cstheme="minorHAnsi"/>
        </w:rPr>
        <w:t>‘</w:t>
      </w:r>
      <w:r w:rsidR="000D65FF" w:rsidRPr="008D3262">
        <w:rPr>
          <w:rFonts w:asciiTheme="minorHAnsi" w:hAnsiTheme="minorHAnsi" w:cstheme="minorHAnsi"/>
        </w:rPr>
        <w:t>wife</w:t>
      </w:r>
      <w:r w:rsidR="0046711C">
        <w:rPr>
          <w:rFonts w:asciiTheme="minorHAnsi" w:hAnsiTheme="minorHAnsi" w:cstheme="minorHAnsi"/>
        </w:rPr>
        <w:t>’</w:t>
      </w:r>
      <w:r w:rsidR="00A40D90" w:rsidRPr="008D3262">
        <w:rPr>
          <w:rFonts w:asciiTheme="minorHAnsi" w:hAnsiTheme="minorHAnsi" w:cstheme="minorHAnsi"/>
        </w:rPr>
        <w:t xml:space="preserve">, </w:t>
      </w:r>
      <w:proofErr w:type="gramStart"/>
      <w:r w:rsidR="00A40D90" w:rsidRPr="008D3262">
        <w:rPr>
          <w:rFonts w:asciiTheme="minorHAnsi" w:hAnsiTheme="minorHAnsi" w:cstheme="minorHAnsi"/>
        </w:rPr>
        <w:t>despite the fact that</w:t>
      </w:r>
      <w:proofErr w:type="gramEnd"/>
      <w:r w:rsidR="00A40D90" w:rsidRPr="008D3262">
        <w:rPr>
          <w:rFonts w:asciiTheme="minorHAnsi" w:hAnsiTheme="minorHAnsi" w:cstheme="minorHAnsi"/>
        </w:rPr>
        <w:t xml:space="preserve"> in </w:t>
      </w:r>
      <w:proofErr w:type="spellStart"/>
      <w:r w:rsidR="00A40D90" w:rsidRPr="008D3262">
        <w:rPr>
          <w:rFonts w:asciiTheme="minorHAnsi" w:hAnsiTheme="minorHAnsi" w:cstheme="minorHAnsi"/>
        </w:rPr>
        <w:t>Diodorus</w:t>
      </w:r>
      <w:proofErr w:type="spellEnd"/>
      <w:r w:rsidR="00A40D90" w:rsidRPr="008D3262">
        <w:rPr>
          <w:rFonts w:asciiTheme="minorHAnsi" w:hAnsiTheme="minorHAnsi" w:cstheme="minorHAnsi"/>
        </w:rPr>
        <w:t xml:space="preserve"> she is given the most power and it is </w:t>
      </w:r>
      <w:r w:rsidR="00B465A1">
        <w:rPr>
          <w:rFonts w:asciiTheme="minorHAnsi" w:hAnsiTheme="minorHAnsi" w:cstheme="minorHAnsi"/>
        </w:rPr>
        <w:t>‘</w:t>
      </w:r>
      <w:r w:rsidR="00A40D90" w:rsidRPr="008D3262">
        <w:rPr>
          <w:rFonts w:asciiTheme="minorHAnsi" w:hAnsiTheme="minorHAnsi" w:cstheme="minorHAnsi"/>
        </w:rPr>
        <w:t>her army</w:t>
      </w:r>
      <w:r w:rsidR="00B465A1">
        <w:rPr>
          <w:rFonts w:asciiTheme="minorHAnsi" w:hAnsiTheme="minorHAnsi" w:cstheme="minorHAnsi"/>
        </w:rPr>
        <w:t>’</w:t>
      </w:r>
      <w:r w:rsidR="00A40D90" w:rsidRPr="008D3262">
        <w:rPr>
          <w:rFonts w:asciiTheme="minorHAnsi" w:hAnsiTheme="minorHAnsi" w:cstheme="minorHAnsi"/>
        </w:rPr>
        <w:t xml:space="preserve"> that marches against Olympias, not Philip’s.</w:t>
      </w:r>
    </w:p>
    <w:p w14:paraId="427C9CA3" w14:textId="77777777" w:rsidR="00AC5419" w:rsidRPr="008D3262" w:rsidRDefault="00AC5419">
      <w:pPr>
        <w:rPr>
          <w:rFonts w:asciiTheme="minorHAnsi" w:hAnsiTheme="minorHAnsi" w:cstheme="minorHAnsi"/>
        </w:rPr>
      </w:pPr>
    </w:p>
    <w:p w14:paraId="1BF1B41F" w14:textId="77777777" w:rsidR="00245B6B" w:rsidRDefault="00DF0C81">
      <w:pPr>
        <w:rPr>
          <w:rFonts w:asciiTheme="minorHAnsi" w:hAnsiTheme="minorHAnsi" w:cstheme="minorHAnsi"/>
        </w:rPr>
      </w:pPr>
      <w:r w:rsidRPr="008D3262">
        <w:rPr>
          <w:rFonts w:asciiTheme="minorHAnsi" w:hAnsiTheme="minorHAnsi" w:cstheme="minorHAnsi"/>
        </w:rPr>
        <w:t xml:space="preserve">After the </w:t>
      </w:r>
      <w:r w:rsidR="00861185">
        <w:rPr>
          <w:rFonts w:asciiTheme="minorHAnsi" w:hAnsiTheme="minorHAnsi" w:cstheme="minorHAnsi"/>
        </w:rPr>
        <w:t xml:space="preserve">end of the </w:t>
      </w:r>
      <w:r w:rsidR="00861185" w:rsidRPr="006D6401">
        <w:rPr>
          <w:rFonts w:asciiTheme="minorHAnsi" w:hAnsiTheme="minorHAnsi" w:cstheme="minorHAnsi"/>
          <w:noProof/>
        </w:rPr>
        <w:t>gobbet</w:t>
      </w:r>
      <w:r w:rsidRPr="008D3262">
        <w:rPr>
          <w:rFonts w:asciiTheme="minorHAnsi" w:hAnsiTheme="minorHAnsi" w:cstheme="minorHAnsi"/>
        </w:rPr>
        <w:t xml:space="preserve"> Eurydice is partially redeemed</w:t>
      </w:r>
      <w:r w:rsidR="00BF59F4">
        <w:rPr>
          <w:rFonts w:asciiTheme="minorHAnsi" w:hAnsiTheme="minorHAnsi" w:cstheme="minorHAnsi"/>
        </w:rPr>
        <w:t xml:space="preserve">. </w:t>
      </w:r>
      <w:r w:rsidRPr="008D3262">
        <w:rPr>
          <w:rFonts w:asciiTheme="minorHAnsi" w:hAnsiTheme="minorHAnsi" w:cstheme="minorHAnsi"/>
        </w:rPr>
        <w:t xml:space="preserve"> </w:t>
      </w:r>
      <w:r w:rsidR="00BF59F4">
        <w:rPr>
          <w:rFonts w:asciiTheme="minorHAnsi" w:hAnsiTheme="minorHAnsi" w:cstheme="minorHAnsi"/>
        </w:rPr>
        <w:t>S</w:t>
      </w:r>
      <w:r w:rsidRPr="008D3262">
        <w:rPr>
          <w:rFonts w:asciiTheme="minorHAnsi" w:hAnsiTheme="minorHAnsi" w:cstheme="minorHAnsi"/>
        </w:rPr>
        <w:t xml:space="preserve">he </w:t>
      </w:r>
      <w:r w:rsidR="00767C92" w:rsidRPr="008D3262">
        <w:rPr>
          <w:rFonts w:asciiTheme="minorHAnsi" w:hAnsiTheme="minorHAnsi" w:cstheme="minorHAnsi"/>
        </w:rPr>
        <w:t xml:space="preserve">dies proudly as a woman should after having done the proper funeral rituals for her husband, </w:t>
      </w:r>
      <w:r w:rsidR="00D100FE">
        <w:rPr>
          <w:rFonts w:asciiTheme="minorHAnsi" w:hAnsiTheme="minorHAnsi" w:cstheme="minorHAnsi"/>
        </w:rPr>
        <w:t xml:space="preserve">and </w:t>
      </w:r>
      <w:r w:rsidR="00767C92" w:rsidRPr="008D3262">
        <w:rPr>
          <w:rFonts w:asciiTheme="minorHAnsi" w:hAnsiTheme="minorHAnsi" w:cstheme="minorHAnsi"/>
        </w:rPr>
        <w:t xml:space="preserve">they are </w:t>
      </w:r>
      <w:r w:rsidR="00C57EDA" w:rsidRPr="008D3262">
        <w:rPr>
          <w:rFonts w:asciiTheme="minorHAnsi" w:hAnsiTheme="minorHAnsi" w:cstheme="minorHAnsi"/>
        </w:rPr>
        <w:t>later buried</w:t>
      </w:r>
      <w:r w:rsidR="005608F4">
        <w:rPr>
          <w:rFonts w:asciiTheme="minorHAnsi" w:hAnsiTheme="minorHAnsi" w:cstheme="minorHAnsi"/>
        </w:rPr>
        <w:t xml:space="preserve"> together</w:t>
      </w:r>
      <w:r w:rsidR="00C57EDA" w:rsidRPr="008D3262">
        <w:rPr>
          <w:rFonts w:asciiTheme="minorHAnsi" w:hAnsiTheme="minorHAnsi" w:cstheme="minorHAnsi"/>
        </w:rPr>
        <w:t xml:space="preserve"> at the royal tombs in </w:t>
      </w:r>
      <w:r w:rsidR="00C57EDA" w:rsidRPr="006D6401">
        <w:rPr>
          <w:rFonts w:asciiTheme="minorHAnsi" w:hAnsiTheme="minorHAnsi" w:cstheme="minorHAnsi"/>
          <w:noProof/>
        </w:rPr>
        <w:t>Aegaes</w:t>
      </w:r>
      <w:r w:rsidR="001C0499">
        <w:rPr>
          <w:rFonts w:asciiTheme="minorHAnsi" w:hAnsiTheme="minorHAnsi" w:cstheme="minorHAnsi"/>
        </w:rPr>
        <w:t>.</w:t>
      </w:r>
      <w:r w:rsidR="00C57EDA" w:rsidRPr="008D3262">
        <w:rPr>
          <w:rStyle w:val="FootnoteReference"/>
          <w:rFonts w:asciiTheme="minorHAnsi" w:hAnsiTheme="minorHAnsi" w:cstheme="minorHAnsi"/>
        </w:rPr>
        <w:footnoteReference w:id="8"/>
      </w:r>
      <w:r w:rsidR="005A1945" w:rsidRPr="008D3262">
        <w:rPr>
          <w:rFonts w:asciiTheme="minorHAnsi" w:hAnsiTheme="minorHAnsi" w:cstheme="minorHAnsi"/>
        </w:rPr>
        <w:t xml:space="preserve">  There is evidence that the </w:t>
      </w:r>
      <w:r w:rsidR="00D54FF2" w:rsidRPr="008D3262">
        <w:rPr>
          <w:rFonts w:asciiTheme="minorHAnsi" w:hAnsiTheme="minorHAnsi" w:cstheme="minorHAnsi"/>
        </w:rPr>
        <w:t xml:space="preserve">tomb of Philip and Eurydice </w:t>
      </w:r>
      <w:r w:rsidR="00773956">
        <w:rPr>
          <w:rFonts w:asciiTheme="minorHAnsi" w:hAnsiTheme="minorHAnsi" w:cstheme="minorHAnsi"/>
        </w:rPr>
        <w:t>may have been found</w:t>
      </w:r>
      <w:r w:rsidR="003C1797" w:rsidRPr="003C1797">
        <w:rPr>
          <w:rFonts w:asciiTheme="minorHAnsi" w:hAnsiTheme="minorHAnsi" w:cstheme="minorHAnsi"/>
        </w:rPr>
        <w:t xml:space="preserve"> </w:t>
      </w:r>
      <w:r w:rsidR="003C1797" w:rsidRPr="008D3262">
        <w:rPr>
          <w:rFonts w:asciiTheme="minorHAnsi" w:hAnsiTheme="minorHAnsi" w:cstheme="minorHAnsi"/>
        </w:rPr>
        <w:t xml:space="preserve">at </w:t>
      </w:r>
      <w:proofErr w:type="spellStart"/>
      <w:r w:rsidR="003C1797" w:rsidRPr="008D3262">
        <w:rPr>
          <w:rFonts w:asciiTheme="minorHAnsi" w:hAnsiTheme="minorHAnsi" w:cstheme="minorHAnsi"/>
        </w:rPr>
        <w:t>V</w:t>
      </w:r>
      <w:r w:rsidR="003C1797">
        <w:rPr>
          <w:rFonts w:asciiTheme="minorHAnsi" w:hAnsiTheme="minorHAnsi" w:cstheme="minorHAnsi"/>
        </w:rPr>
        <w:t>er</w:t>
      </w:r>
      <w:r w:rsidR="003C1797" w:rsidRPr="008D3262">
        <w:rPr>
          <w:rFonts w:asciiTheme="minorHAnsi" w:hAnsiTheme="minorHAnsi" w:cstheme="minorHAnsi"/>
        </w:rPr>
        <w:t>gina</w:t>
      </w:r>
      <w:proofErr w:type="spellEnd"/>
      <w:r w:rsidR="00D54FF2" w:rsidRPr="008D3262">
        <w:rPr>
          <w:rFonts w:asciiTheme="minorHAnsi" w:hAnsiTheme="minorHAnsi" w:cstheme="minorHAnsi"/>
        </w:rPr>
        <w:t>, where they found the burial of a warrior queen with</w:t>
      </w:r>
      <w:r w:rsidR="00EE3AE5" w:rsidRPr="008D3262">
        <w:rPr>
          <w:rFonts w:asciiTheme="minorHAnsi" w:hAnsiTheme="minorHAnsi" w:cstheme="minorHAnsi"/>
        </w:rPr>
        <w:t xml:space="preserve"> the queen’s diadem, the bones of a body wrapped in the regal gold and purple cloth, but </w:t>
      </w:r>
      <w:r w:rsidR="009B5267" w:rsidRPr="008D3262">
        <w:rPr>
          <w:rFonts w:asciiTheme="minorHAnsi" w:hAnsiTheme="minorHAnsi" w:cstheme="minorHAnsi"/>
        </w:rPr>
        <w:t>also unusually buried with iron weapons and armour</w:t>
      </w:r>
      <w:r w:rsidR="001173F9">
        <w:rPr>
          <w:rFonts w:asciiTheme="minorHAnsi" w:hAnsiTheme="minorHAnsi" w:cstheme="minorHAnsi"/>
        </w:rPr>
        <w:t xml:space="preserve">. </w:t>
      </w:r>
      <w:r w:rsidR="00A042A0" w:rsidRPr="008D3262">
        <w:rPr>
          <w:rFonts w:asciiTheme="minorHAnsi" w:hAnsiTheme="minorHAnsi" w:cstheme="minorHAnsi"/>
        </w:rPr>
        <w:t xml:space="preserve"> </w:t>
      </w:r>
      <w:r w:rsidR="001173F9">
        <w:rPr>
          <w:rFonts w:asciiTheme="minorHAnsi" w:hAnsiTheme="minorHAnsi" w:cstheme="minorHAnsi"/>
        </w:rPr>
        <w:t>T</w:t>
      </w:r>
      <w:r w:rsidR="00A042A0" w:rsidRPr="008D3262">
        <w:rPr>
          <w:rFonts w:asciiTheme="minorHAnsi" w:hAnsiTheme="minorHAnsi" w:cstheme="minorHAnsi"/>
        </w:rPr>
        <w:t>he tomb has a suggested date of later than 325BC</w:t>
      </w:r>
      <w:r w:rsidR="00CD2C29">
        <w:rPr>
          <w:rFonts w:asciiTheme="minorHAnsi" w:hAnsiTheme="minorHAnsi" w:cstheme="minorHAnsi"/>
        </w:rPr>
        <w:t>,</w:t>
      </w:r>
      <w:r w:rsidR="00A042A0" w:rsidRPr="008D3262">
        <w:rPr>
          <w:rFonts w:asciiTheme="minorHAnsi" w:hAnsiTheme="minorHAnsi" w:cstheme="minorHAnsi"/>
        </w:rPr>
        <w:t xml:space="preserve"> coincid</w:t>
      </w:r>
      <w:r w:rsidR="00CD2C29">
        <w:rPr>
          <w:rFonts w:asciiTheme="minorHAnsi" w:hAnsiTheme="minorHAnsi" w:cstheme="minorHAnsi"/>
        </w:rPr>
        <w:t>ing</w:t>
      </w:r>
      <w:r w:rsidR="00A042A0" w:rsidRPr="008D3262">
        <w:rPr>
          <w:rFonts w:asciiTheme="minorHAnsi" w:hAnsiTheme="minorHAnsi" w:cstheme="minorHAnsi"/>
        </w:rPr>
        <w:t xml:space="preserve"> with Philip and Eurydice</w:t>
      </w:r>
      <w:r w:rsidR="00D309A3">
        <w:rPr>
          <w:rFonts w:asciiTheme="minorHAnsi" w:hAnsiTheme="minorHAnsi" w:cstheme="minorHAnsi"/>
        </w:rPr>
        <w:t>’s deaths</w:t>
      </w:r>
      <w:r w:rsidR="00A042A0" w:rsidRPr="008D3262">
        <w:rPr>
          <w:rFonts w:asciiTheme="minorHAnsi" w:hAnsiTheme="minorHAnsi" w:cstheme="minorHAnsi"/>
        </w:rPr>
        <w:t>.</w:t>
      </w:r>
      <w:r w:rsidR="00775444" w:rsidRPr="008D3262">
        <w:rPr>
          <w:rStyle w:val="FootnoteReference"/>
          <w:rFonts w:asciiTheme="minorHAnsi" w:hAnsiTheme="minorHAnsi" w:cstheme="minorHAnsi"/>
        </w:rPr>
        <w:footnoteReference w:id="9"/>
      </w:r>
    </w:p>
    <w:p w14:paraId="358629EC" w14:textId="77777777" w:rsidR="00245B6B" w:rsidRDefault="00245B6B">
      <w:pPr>
        <w:rPr>
          <w:rFonts w:asciiTheme="minorHAnsi" w:hAnsiTheme="minorHAnsi" w:cstheme="minorHAnsi"/>
        </w:rPr>
      </w:pPr>
    </w:p>
    <w:p w14:paraId="7E877D75" w14:textId="15E28C46" w:rsidR="00DF0C81" w:rsidRPr="002079B6" w:rsidRDefault="00686C6C">
      <w:pPr>
        <w:rPr>
          <w:rFonts w:asciiTheme="minorHAnsi" w:hAnsiTheme="minorHAnsi" w:cstheme="minorHAnsi"/>
        </w:rPr>
      </w:pPr>
      <w:proofErr w:type="spellStart"/>
      <w:r w:rsidRPr="008D3262">
        <w:rPr>
          <w:rFonts w:asciiTheme="minorHAnsi" w:hAnsiTheme="minorHAnsi" w:cstheme="minorHAnsi"/>
        </w:rPr>
        <w:lastRenderedPageBreak/>
        <w:t>Diodorus</w:t>
      </w:r>
      <w:proofErr w:type="spellEnd"/>
      <w:r w:rsidRPr="008D3262">
        <w:rPr>
          <w:rFonts w:asciiTheme="minorHAnsi" w:hAnsiTheme="minorHAnsi" w:cstheme="minorHAnsi"/>
        </w:rPr>
        <w:t xml:space="preserve">, </w:t>
      </w:r>
      <w:r w:rsidR="00EE1370">
        <w:rPr>
          <w:rFonts w:asciiTheme="minorHAnsi" w:hAnsiTheme="minorHAnsi" w:cstheme="minorHAnsi"/>
        </w:rPr>
        <w:t xml:space="preserve">in this later section of text </w:t>
      </w:r>
      <w:r w:rsidR="001C0897">
        <w:rPr>
          <w:rFonts w:asciiTheme="minorHAnsi" w:hAnsiTheme="minorHAnsi" w:cstheme="minorHAnsi"/>
        </w:rPr>
        <w:t>conveys criticism of</w:t>
      </w:r>
      <w:r w:rsidRPr="008D3262">
        <w:rPr>
          <w:rFonts w:asciiTheme="minorHAnsi" w:hAnsiTheme="minorHAnsi" w:cstheme="minorHAnsi"/>
        </w:rPr>
        <w:t xml:space="preserve"> Olympias </w:t>
      </w:r>
      <w:r w:rsidR="00300402" w:rsidRPr="008D3262">
        <w:rPr>
          <w:rFonts w:asciiTheme="minorHAnsi" w:hAnsiTheme="minorHAnsi" w:cstheme="minorHAnsi"/>
        </w:rPr>
        <w:t xml:space="preserve">for her slaughtering of royal Macedonians, especially those associated with </w:t>
      </w:r>
      <w:proofErr w:type="spellStart"/>
      <w:r w:rsidR="00300402" w:rsidRPr="008D3262">
        <w:rPr>
          <w:rFonts w:asciiTheme="minorHAnsi" w:hAnsiTheme="minorHAnsi" w:cstheme="minorHAnsi"/>
        </w:rPr>
        <w:t>Cassander</w:t>
      </w:r>
      <w:proofErr w:type="spellEnd"/>
      <w:r w:rsidR="00D72FAF">
        <w:rPr>
          <w:rFonts w:asciiTheme="minorHAnsi" w:hAnsiTheme="minorHAnsi" w:cstheme="minorHAnsi"/>
        </w:rPr>
        <w:t xml:space="preserve">. </w:t>
      </w:r>
      <w:r w:rsidR="00725AB6" w:rsidRPr="008D3262">
        <w:rPr>
          <w:rFonts w:asciiTheme="minorHAnsi" w:hAnsiTheme="minorHAnsi" w:cstheme="minorHAnsi"/>
        </w:rPr>
        <w:t xml:space="preserve"> </w:t>
      </w:r>
      <w:r w:rsidR="003C0237">
        <w:rPr>
          <w:rFonts w:asciiTheme="minorHAnsi" w:hAnsiTheme="minorHAnsi" w:cstheme="minorHAnsi"/>
        </w:rPr>
        <w:t>Olympias</w:t>
      </w:r>
      <w:r w:rsidR="00725AB6" w:rsidRPr="008D3262">
        <w:rPr>
          <w:rFonts w:asciiTheme="minorHAnsi" w:hAnsiTheme="minorHAnsi" w:cstheme="minorHAnsi"/>
        </w:rPr>
        <w:t xml:space="preserve"> kills his brother Nicanor, overturns the tomb of his other brother </w:t>
      </w:r>
      <w:proofErr w:type="spellStart"/>
      <w:r w:rsidR="00725AB6" w:rsidRPr="008D3262">
        <w:rPr>
          <w:rFonts w:asciiTheme="minorHAnsi" w:hAnsiTheme="minorHAnsi" w:cstheme="minorHAnsi"/>
        </w:rPr>
        <w:t>Iolaus</w:t>
      </w:r>
      <w:proofErr w:type="spellEnd"/>
      <w:r w:rsidR="00725AB6" w:rsidRPr="008D3262">
        <w:rPr>
          <w:rFonts w:asciiTheme="minorHAnsi" w:hAnsiTheme="minorHAnsi" w:cstheme="minorHAnsi"/>
        </w:rPr>
        <w:t>, and kills one</w:t>
      </w:r>
      <w:r w:rsidR="00302DC9">
        <w:rPr>
          <w:rFonts w:asciiTheme="minorHAnsi" w:hAnsiTheme="minorHAnsi" w:cstheme="minorHAnsi"/>
        </w:rPr>
        <w:t xml:space="preserve"> </w:t>
      </w:r>
      <w:r w:rsidR="00725AB6" w:rsidRPr="008D3262">
        <w:rPr>
          <w:rFonts w:asciiTheme="minorHAnsi" w:hAnsiTheme="minorHAnsi" w:cstheme="minorHAnsi"/>
        </w:rPr>
        <w:t xml:space="preserve">hundred of </w:t>
      </w:r>
      <w:proofErr w:type="spellStart"/>
      <w:r w:rsidR="00B2645C">
        <w:rPr>
          <w:rFonts w:asciiTheme="minorHAnsi" w:hAnsiTheme="minorHAnsi" w:cstheme="minorHAnsi"/>
        </w:rPr>
        <w:t>Cassander’s</w:t>
      </w:r>
      <w:proofErr w:type="spellEnd"/>
      <w:r w:rsidR="00725AB6" w:rsidRPr="008D3262">
        <w:rPr>
          <w:rFonts w:asciiTheme="minorHAnsi" w:hAnsiTheme="minorHAnsi" w:cstheme="minorHAnsi"/>
        </w:rPr>
        <w:t xml:space="preserve"> friends</w:t>
      </w:r>
      <w:r w:rsidR="00673E0A">
        <w:rPr>
          <w:rFonts w:asciiTheme="minorHAnsi" w:hAnsiTheme="minorHAnsi" w:cstheme="minorHAnsi"/>
        </w:rPr>
        <w:t xml:space="preserve">. </w:t>
      </w:r>
      <w:r w:rsidR="00FB28E2" w:rsidRPr="008D3262">
        <w:rPr>
          <w:rFonts w:asciiTheme="minorHAnsi" w:hAnsiTheme="minorHAnsi" w:cstheme="minorHAnsi"/>
        </w:rPr>
        <w:t xml:space="preserve"> </w:t>
      </w:r>
      <w:r w:rsidR="00673E0A">
        <w:rPr>
          <w:rFonts w:asciiTheme="minorHAnsi" w:hAnsiTheme="minorHAnsi" w:cstheme="minorHAnsi"/>
        </w:rPr>
        <w:t xml:space="preserve">This </w:t>
      </w:r>
      <w:r w:rsidR="00FB28E2" w:rsidRPr="008D3262">
        <w:rPr>
          <w:rFonts w:asciiTheme="minorHAnsi" w:hAnsiTheme="minorHAnsi" w:cstheme="minorHAnsi"/>
        </w:rPr>
        <w:t>caus</w:t>
      </w:r>
      <w:r w:rsidR="00673E0A">
        <w:rPr>
          <w:rFonts w:asciiTheme="minorHAnsi" w:hAnsiTheme="minorHAnsi" w:cstheme="minorHAnsi"/>
        </w:rPr>
        <w:t>es</w:t>
      </w:r>
      <w:r w:rsidR="00FB28E2" w:rsidRPr="008D3262">
        <w:rPr>
          <w:rFonts w:asciiTheme="minorHAnsi" w:hAnsiTheme="minorHAnsi" w:cstheme="minorHAnsi"/>
        </w:rPr>
        <w:t xml:space="preserve"> the Macedonians to hate her because she behave</w:t>
      </w:r>
      <w:r w:rsidR="002F4C8A" w:rsidRPr="008D3262">
        <w:rPr>
          <w:rFonts w:asciiTheme="minorHAnsi" w:hAnsiTheme="minorHAnsi" w:cstheme="minorHAnsi"/>
        </w:rPr>
        <w:t>d</w:t>
      </w:r>
      <w:r w:rsidR="00FB28E2" w:rsidRPr="008D3262">
        <w:rPr>
          <w:rFonts w:asciiTheme="minorHAnsi" w:hAnsiTheme="minorHAnsi" w:cstheme="minorHAnsi"/>
        </w:rPr>
        <w:t xml:space="preserve"> “like a </w:t>
      </w:r>
      <w:r w:rsidR="002F4C8A" w:rsidRPr="008D3262">
        <w:rPr>
          <w:rFonts w:asciiTheme="minorHAnsi" w:hAnsiTheme="minorHAnsi" w:cstheme="minorHAnsi"/>
        </w:rPr>
        <w:t>furious woman rather than a queen</w:t>
      </w:r>
      <w:r w:rsidR="00FB28E2" w:rsidRPr="008D3262">
        <w:rPr>
          <w:rFonts w:asciiTheme="minorHAnsi" w:hAnsiTheme="minorHAnsi" w:cstheme="minorHAnsi"/>
        </w:rPr>
        <w:t>”</w:t>
      </w:r>
      <w:r w:rsidR="002F4C8A" w:rsidRPr="008D3262">
        <w:rPr>
          <w:rFonts w:asciiTheme="minorHAnsi" w:hAnsiTheme="minorHAnsi" w:cstheme="minorHAnsi"/>
        </w:rPr>
        <w:t xml:space="preserve"> (Just. </w:t>
      </w:r>
      <w:proofErr w:type="spellStart"/>
      <w:r w:rsidR="002F4C8A" w:rsidRPr="008D3262">
        <w:rPr>
          <w:rFonts w:asciiTheme="minorHAnsi" w:hAnsiTheme="minorHAnsi" w:cstheme="minorHAnsi"/>
        </w:rPr>
        <w:t>Epit</w:t>
      </w:r>
      <w:proofErr w:type="spellEnd"/>
      <w:r w:rsidR="002F4C8A" w:rsidRPr="008D3262">
        <w:rPr>
          <w:rFonts w:asciiTheme="minorHAnsi" w:hAnsiTheme="minorHAnsi" w:cstheme="minorHAnsi"/>
        </w:rPr>
        <w:t>. 14.6.</w:t>
      </w:r>
      <w:r w:rsidR="00610553" w:rsidRPr="008D3262">
        <w:rPr>
          <w:rFonts w:asciiTheme="minorHAnsi" w:hAnsiTheme="minorHAnsi" w:cstheme="minorHAnsi"/>
        </w:rPr>
        <w:t>1)</w:t>
      </w:r>
      <w:r w:rsidR="00FB28E2" w:rsidRPr="008D3262">
        <w:rPr>
          <w:rFonts w:asciiTheme="minorHAnsi" w:hAnsiTheme="minorHAnsi" w:cstheme="minorHAnsi"/>
        </w:rPr>
        <w:t xml:space="preserve"> </w:t>
      </w:r>
      <w:r w:rsidR="00684843" w:rsidRPr="008D3262">
        <w:rPr>
          <w:rFonts w:asciiTheme="minorHAnsi" w:hAnsiTheme="minorHAnsi" w:cstheme="minorHAnsi"/>
        </w:rPr>
        <w:t xml:space="preserve">and </w:t>
      </w:r>
      <w:r w:rsidR="00D07557">
        <w:rPr>
          <w:rFonts w:asciiTheme="minorHAnsi" w:hAnsiTheme="minorHAnsi" w:cstheme="minorHAnsi"/>
          <w:noProof/>
        </w:rPr>
        <w:t>regretting</w:t>
      </w:r>
      <w:r w:rsidR="00684843" w:rsidRPr="008D3262">
        <w:rPr>
          <w:rFonts w:asciiTheme="minorHAnsi" w:hAnsiTheme="minorHAnsi" w:cstheme="minorHAnsi"/>
        </w:rPr>
        <w:t xml:space="preserve"> the fact that they </w:t>
      </w:r>
      <w:r w:rsidR="008B2B69" w:rsidRPr="008D3262">
        <w:rPr>
          <w:rFonts w:asciiTheme="minorHAnsi" w:hAnsiTheme="minorHAnsi" w:cstheme="minorHAnsi"/>
        </w:rPr>
        <w:t xml:space="preserve">ignored Antipater’s warning on his death-bed about letting a woman become predominant in the kingdom </w:t>
      </w:r>
      <w:r w:rsidR="002F04BA" w:rsidRPr="008D3262">
        <w:rPr>
          <w:rFonts w:asciiTheme="minorHAnsi" w:hAnsiTheme="minorHAnsi" w:cstheme="minorHAnsi"/>
        </w:rPr>
        <w:t>(</w:t>
      </w:r>
      <w:proofErr w:type="spellStart"/>
      <w:r w:rsidR="002F04BA" w:rsidRPr="008D3262">
        <w:rPr>
          <w:rFonts w:asciiTheme="minorHAnsi" w:hAnsiTheme="minorHAnsi" w:cstheme="minorHAnsi"/>
        </w:rPr>
        <w:t>Diod</w:t>
      </w:r>
      <w:proofErr w:type="spellEnd"/>
      <w:r w:rsidR="002F04BA" w:rsidRPr="008D3262">
        <w:rPr>
          <w:rFonts w:asciiTheme="minorHAnsi" w:hAnsiTheme="minorHAnsi" w:cstheme="minorHAnsi"/>
        </w:rPr>
        <w:t>.</w:t>
      </w:r>
      <w:r w:rsidR="00FE2B29" w:rsidRPr="008D3262">
        <w:rPr>
          <w:rFonts w:asciiTheme="minorHAnsi" w:hAnsiTheme="minorHAnsi" w:cstheme="minorHAnsi"/>
        </w:rPr>
        <w:t xml:space="preserve"> 19.11.9)</w:t>
      </w:r>
      <w:r w:rsidR="005479A8" w:rsidRPr="008D3262">
        <w:rPr>
          <w:rFonts w:asciiTheme="minorHAnsi" w:hAnsiTheme="minorHAnsi" w:cstheme="minorHAnsi"/>
        </w:rPr>
        <w:t xml:space="preserve">.  </w:t>
      </w:r>
      <w:r w:rsidR="00B91243" w:rsidRPr="008D3262">
        <w:rPr>
          <w:rFonts w:asciiTheme="minorHAnsi" w:hAnsiTheme="minorHAnsi" w:cstheme="minorHAnsi"/>
        </w:rPr>
        <w:t xml:space="preserve">This </w:t>
      </w:r>
      <w:r w:rsidR="00207B61" w:rsidRPr="008D3262">
        <w:rPr>
          <w:rFonts w:asciiTheme="minorHAnsi" w:hAnsiTheme="minorHAnsi" w:cstheme="minorHAnsi"/>
        </w:rPr>
        <w:t xml:space="preserve">treatment of </w:t>
      </w:r>
      <w:proofErr w:type="spellStart"/>
      <w:r w:rsidR="0044181C" w:rsidRPr="008D3262">
        <w:rPr>
          <w:rFonts w:asciiTheme="minorHAnsi" w:hAnsiTheme="minorHAnsi" w:cstheme="minorHAnsi"/>
        </w:rPr>
        <w:t>Cassander’</w:t>
      </w:r>
      <w:r w:rsidR="00C74C80" w:rsidRPr="008D3262">
        <w:rPr>
          <w:rFonts w:asciiTheme="minorHAnsi" w:hAnsiTheme="minorHAnsi" w:cstheme="minorHAnsi"/>
        </w:rPr>
        <w:t>s</w:t>
      </w:r>
      <w:proofErr w:type="spellEnd"/>
      <w:r w:rsidR="00C74C80" w:rsidRPr="008D3262">
        <w:rPr>
          <w:rFonts w:asciiTheme="minorHAnsi" w:hAnsiTheme="minorHAnsi" w:cstheme="minorHAnsi"/>
        </w:rPr>
        <w:t xml:space="preserve"> relatives </w:t>
      </w:r>
      <w:r w:rsidR="00AA2F68">
        <w:rPr>
          <w:rFonts w:asciiTheme="minorHAnsi" w:hAnsiTheme="minorHAnsi" w:cstheme="minorHAnsi"/>
        </w:rPr>
        <w:t>appears</w:t>
      </w:r>
      <w:r w:rsidR="00C74C80" w:rsidRPr="008D3262">
        <w:rPr>
          <w:rFonts w:asciiTheme="minorHAnsi" w:hAnsiTheme="minorHAnsi" w:cstheme="minorHAnsi"/>
        </w:rPr>
        <w:t xml:space="preserve"> to </w:t>
      </w:r>
      <w:r w:rsidR="00E2364F">
        <w:rPr>
          <w:rFonts w:asciiTheme="minorHAnsi" w:hAnsiTheme="minorHAnsi" w:cstheme="minorHAnsi"/>
        </w:rPr>
        <w:t xml:space="preserve">correlate </w:t>
      </w:r>
      <w:r w:rsidR="00C74C80" w:rsidRPr="008D3262">
        <w:rPr>
          <w:rFonts w:asciiTheme="minorHAnsi" w:hAnsiTheme="minorHAnsi" w:cstheme="minorHAnsi"/>
        </w:rPr>
        <w:t xml:space="preserve">with her treatment of Eurydice and Philip that is described in the passage as she </w:t>
      </w:r>
      <w:r w:rsidR="00A91319">
        <w:rPr>
          <w:rFonts w:asciiTheme="minorHAnsi" w:hAnsiTheme="minorHAnsi" w:cstheme="minorHAnsi"/>
        </w:rPr>
        <w:t>‘</w:t>
      </w:r>
      <w:r w:rsidR="0061387A" w:rsidRPr="008D3262">
        <w:rPr>
          <w:rFonts w:asciiTheme="minorHAnsi" w:hAnsiTheme="minorHAnsi" w:cstheme="minorHAnsi"/>
        </w:rPr>
        <w:t>maltreats</w:t>
      </w:r>
      <w:r w:rsidR="00C74C80" w:rsidRPr="008D3262">
        <w:rPr>
          <w:rFonts w:asciiTheme="minorHAnsi" w:hAnsiTheme="minorHAnsi" w:cstheme="minorHAnsi"/>
        </w:rPr>
        <w:t xml:space="preserve"> them</w:t>
      </w:r>
      <w:r w:rsidR="00A91319">
        <w:rPr>
          <w:rFonts w:asciiTheme="minorHAnsi" w:hAnsiTheme="minorHAnsi" w:cstheme="minorHAnsi"/>
        </w:rPr>
        <w:t>’</w:t>
      </w:r>
      <w:r w:rsidR="00C74C80" w:rsidRPr="008D3262">
        <w:rPr>
          <w:rFonts w:asciiTheme="minorHAnsi" w:hAnsiTheme="minorHAnsi" w:cstheme="minorHAnsi"/>
        </w:rPr>
        <w:t xml:space="preserve"> and is described as acting </w:t>
      </w:r>
      <w:r w:rsidR="00A91319">
        <w:rPr>
          <w:rFonts w:asciiTheme="minorHAnsi" w:hAnsiTheme="minorHAnsi" w:cstheme="minorHAnsi"/>
        </w:rPr>
        <w:t>‘</w:t>
      </w:r>
      <w:r w:rsidR="00C74C80" w:rsidRPr="008D3262">
        <w:rPr>
          <w:rFonts w:asciiTheme="minorHAnsi" w:hAnsiTheme="minorHAnsi" w:cstheme="minorHAnsi"/>
        </w:rPr>
        <w:t>unlawfully</w:t>
      </w:r>
      <w:r w:rsidR="00A91319">
        <w:rPr>
          <w:rFonts w:asciiTheme="minorHAnsi" w:hAnsiTheme="minorHAnsi" w:cstheme="minorHAnsi"/>
        </w:rPr>
        <w:t>’</w:t>
      </w:r>
      <w:r w:rsidR="00C74C80" w:rsidRPr="008D3262">
        <w:rPr>
          <w:rFonts w:asciiTheme="minorHAnsi" w:hAnsiTheme="minorHAnsi" w:cstheme="minorHAnsi"/>
        </w:rPr>
        <w:t>, apparently acting contrary to law and custom</w:t>
      </w:r>
      <w:r w:rsidR="007B2A71">
        <w:rPr>
          <w:rFonts w:asciiTheme="minorHAnsi" w:hAnsiTheme="minorHAnsi" w:cstheme="minorHAnsi"/>
        </w:rPr>
        <w:t xml:space="preserve">. </w:t>
      </w:r>
      <w:r w:rsidR="00FD03EF" w:rsidRPr="008D3262">
        <w:rPr>
          <w:rFonts w:asciiTheme="minorHAnsi" w:hAnsiTheme="minorHAnsi" w:cstheme="minorHAnsi"/>
        </w:rPr>
        <w:t xml:space="preserve"> </w:t>
      </w:r>
      <w:r w:rsidR="007B2A71">
        <w:rPr>
          <w:rFonts w:asciiTheme="minorHAnsi" w:hAnsiTheme="minorHAnsi" w:cstheme="minorHAnsi"/>
        </w:rPr>
        <w:t>However, as</w:t>
      </w:r>
      <w:r w:rsidR="00FD03EF" w:rsidRPr="008D3262">
        <w:rPr>
          <w:rFonts w:asciiTheme="minorHAnsi" w:hAnsiTheme="minorHAnsi" w:cstheme="minorHAnsi"/>
        </w:rPr>
        <w:t xml:space="preserve"> there is no other evidence for </w:t>
      </w:r>
      <w:r w:rsidR="004623E4">
        <w:rPr>
          <w:rFonts w:asciiTheme="minorHAnsi" w:hAnsiTheme="minorHAnsi" w:cstheme="minorHAnsi"/>
        </w:rPr>
        <w:t>this</w:t>
      </w:r>
      <w:r w:rsidR="00FD03EF" w:rsidRPr="008D3262">
        <w:rPr>
          <w:rFonts w:asciiTheme="minorHAnsi" w:hAnsiTheme="minorHAnsi" w:cstheme="minorHAnsi"/>
        </w:rPr>
        <w:t xml:space="preserve"> treatment other than </w:t>
      </w:r>
      <w:proofErr w:type="spellStart"/>
      <w:r w:rsidR="00FD03EF" w:rsidRPr="008D3262">
        <w:rPr>
          <w:rFonts w:asciiTheme="minorHAnsi" w:hAnsiTheme="minorHAnsi" w:cstheme="minorHAnsi"/>
        </w:rPr>
        <w:t>Diodorus</w:t>
      </w:r>
      <w:proofErr w:type="spellEnd"/>
      <w:r w:rsidR="00FD03EF" w:rsidRPr="008D3262">
        <w:rPr>
          <w:rFonts w:asciiTheme="minorHAnsi" w:hAnsiTheme="minorHAnsi" w:cstheme="minorHAnsi"/>
        </w:rPr>
        <w:t xml:space="preserve">’ description that she had them </w:t>
      </w:r>
      <w:r w:rsidR="00A91319">
        <w:rPr>
          <w:rFonts w:asciiTheme="minorHAnsi" w:hAnsiTheme="minorHAnsi" w:cstheme="minorHAnsi"/>
        </w:rPr>
        <w:t>‘</w:t>
      </w:r>
      <w:r w:rsidR="00FD03EF" w:rsidRPr="008D3262">
        <w:rPr>
          <w:rFonts w:asciiTheme="minorHAnsi" w:hAnsiTheme="minorHAnsi" w:cstheme="minorHAnsi"/>
        </w:rPr>
        <w:t>walled up in a small space</w:t>
      </w:r>
      <w:r w:rsidR="00A91319">
        <w:rPr>
          <w:rFonts w:asciiTheme="minorHAnsi" w:hAnsiTheme="minorHAnsi" w:cstheme="minorHAnsi"/>
        </w:rPr>
        <w:t>’</w:t>
      </w:r>
      <w:r w:rsidR="00FD03EF" w:rsidRPr="008D3262">
        <w:rPr>
          <w:rFonts w:asciiTheme="minorHAnsi" w:hAnsiTheme="minorHAnsi" w:cstheme="minorHAnsi"/>
        </w:rPr>
        <w:t xml:space="preserve"> and only </w:t>
      </w:r>
      <w:r w:rsidR="00236784">
        <w:rPr>
          <w:rFonts w:asciiTheme="minorHAnsi" w:hAnsiTheme="minorHAnsi" w:cstheme="minorHAnsi"/>
        </w:rPr>
        <w:t>‘</w:t>
      </w:r>
      <w:r w:rsidR="00FD03EF" w:rsidRPr="008D3262">
        <w:rPr>
          <w:rFonts w:asciiTheme="minorHAnsi" w:hAnsiTheme="minorHAnsi" w:cstheme="minorHAnsi"/>
        </w:rPr>
        <w:t>supplied them…through a single narrow opening</w:t>
      </w:r>
      <w:r w:rsidR="00236784">
        <w:rPr>
          <w:rFonts w:asciiTheme="minorHAnsi" w:hAnsiTheme="minorHAnsi" w:cstheme="minorHAnsi"/>
        </w:rPr>
        <w:t>’</w:t>
      </w:r>
      <w:r w:rsidR="00A12740">
        <w:rPr>
          <w:rFonts w:asciiTheme="minorHAnsi" w:hAnsiTheme="minorHAnsi" w:cstheme="minorHAnsi"/>
        </w:rPr>
        <w:t>,</w:t>
      </w:r>
      <w:r w:rsidR="00FD03EF" w:rsidRPr="008D3262">
        <w:rPr>
          <w:rFonts w:asciiTheme="minorHAnsi" w:hAnsiTheme="minorHAnsi" w:cstheme="minorHAnsi"/>
        </w:rPr>
        <w:t xml:space="preserve"> </w:t>
      </w:r>
      <w:r w:rsidR="00A40DDC">
        <w:rPr>
          <w:rFonts w:asciiTheme="minorHAnsi" w:hAnsiTheme="minorHAnsi" w:cstheme="minorHAnsi"/>
        </w:rPr>
        <w:t xml:space="preserve">Carney suggests that </w:t>
      </w:r>
      <w:r w:rsidR="00FD03EF" w:rsidRPr="008D3262">
        <w:rPr>
          <w:rFonts w:asciiTheme="minorHAnsi" w:hAnsiTheme="minorHAnsi" w:cstheme="minorHAnsi"/>
        </w:rPr>
        <w:t xml:space="preserve">it could perhaps be an </w:t>
      </w:r>
      <w:r w:rsidR="00FD03EF" w:rsidRPr="002079B6">
        <w:rPr>
          <w:rFonts w:asciiTheme="minorHAnsi" w:hAnsiTheme="minorHAnsi" w:cstheme="minorHAnsi"/>
        </w:rPr>
        <w:t>exaggeration.</w:t>
      </w:r>
      <w:r w:rsidR="00FD03EF" w:rsidRPr="002079B6">
        <w:rPr>
          <w:rStyle w:val="FootnoteReference"/>
          <w:rFonts w:asciiTheme="minorHAnsi" w:hAnsiTheme="minorHAnsi" w:cstheme="minorHAnsi"/>
        </w:rPr>
        <w:footnoteReference w:id="10"/>
      </w:r>
    </w:p>
    <w:p w14:paraId="7ECE1B6C" w14:textId="57FAD6F3" w:rsidR="001D3277" w:rsidRPr="002079B6" w:rsidRDefault="001D3277">
      <w:pPr>
        <w:rPr>
          <w:rFonts w:asciiTheme="minorHAnsi" w:hAnsiTheme="minorHAnsi" w:cstheme="minorHAnsi"/>
        </w:rPr>
      </w:pPr>
      <w:r w:rsidRPr="002079B6">
        <w:rPr>
          <w:rFonts w:asciiTheme="minorHAnsi" w:hAnsiTheme="minorHAnsi" w:cstheme="minorHAnsi"/>
        </w:rPr>
        <w:t xml:space="preserve">The passage is clearly important because of the insight it gives into Macedonian laws and customs, as well as the </w:t>
      </w:r>
      <w:r w:rsidR="00B8728B" w:rsidRPr="002079B6">
        <w:rPr>
          <w:rFonts w:asciiTheme="minorHAnsi" w:hAnsiTheme="minorHAnsi" w:cstheme="minorHAnsi"/>
        </w:rPr>
        <w:t>obvious power struggle at the time.  It c</w:t>
      </w:r>
      <w:r w:rsidRPr="002079B6">
        <w:rPr>
          <w:rFonts w:asciiTheme="minorHAnsi" w:hAnsiTheme="minorHAnsi" w:cstheme="minorHAnsi"/>
        </w:rPr>
        <w:t xml:space="preserve">learly has significance </w:t>
      </w:r>
      <w:r w:rsidR="00702FA1" w:rsidRPr="002079B6">
        <w:rPr>
          <w:rFonts w:asciiTheme="minorHAnsi" w:hAnsiTheme="minorHAnsi" w:cstheme="minorHAnsi"/>
        </w:rPr>
        <w:t>with</w:t>
      </w:r>
      <w:r w:rsidRPr="002079B6">
        <w:rPr>
          <w:rFonts w:asciiTheme="minorHAnsi" w:hAnsiTheme="minorHAnsi" w:cstheme="minorHAnsi"/>
        </w:rPr>
        <w:t xml:space="preserve"> its sharp focus on women</w:t>
      </w:r>
      <w:r w:rsidR="00FA599E" w:rsidRPr="002079B6">
        <w:rPr>
          <w:rFonts w:asciiTheme="minorHAnsi" w:hAnsiTheme="minorHAnsi" w:cstheme="minorHAnsi"/>
        </w:rPr>
        <w:t>, at a period when according to the histories, they were virtually unseen.</w:t>
      </w:r>
    </w:p>
    <w:p w14:paraId="503A871A" w14:textId="08926008" w:rsidR="00942879" w:rsidRDefault="00EF7497">
      <w:pPr>
        <w:rPr>
          <w:rFonts w:asciiTheme="minorHAnsi" w:hAnsiTheme="minorHAnsi" w:cstheme="minorHAnsi"/>
          <w:b/>
        </w:rPr>
      </w:pPr>
      <w:r>
        <w:rPr>
          <w:rFonts w:asciiTheme="minorHAnsi" w:hAnsiTheme="minorHAnsi" w:cstheme="minorHAnsi"/>
          <w:b/>
        </w:rPr>
        <w:t>Word Count: 10</w:t>
      </w:r>
      <w:r w:rsidR="00F07444">
        <w:rPr>
          <w:rFonts w:asciiTheme="minorHAnsi" w:hAnsiTheme="minorHAnsi" w:cstheme="minorHAnsi"/>
          <w:b/>
        </w:rPr>
        <w:t>87</w:t>
      </w:r>
      <w:bookmarkStart w:id="0" w:name="_GoBack"/>
      <w:bookmarkEnd w:id="0"/>
    </w:p>
    <w:p w14:paraId="7EB1D839" w14:textId="738014C8" w:rsidR="002A6019" w:rsidRDefault="002A6019">
      <w:pPr>
        <w:rPr>
          <w:rFonts w:asciiTheme="minorHAnsi" w:hAnsiTheme="minorHAnsi" w:cstheme="minorHAnsi"/>
          <w:b/>
        </w:rPr>
      </w:pPr>
      <w:r>
        <w:rPr>
          <w:rFonts w:asciiTheme="minorHAnsi" w:hAnsiTheme="minorHAnsi" w:cstheme="minorHAnsi"/>
          <w:b/>
        </w:rPr>
        <w:br w:type="page"/>
      </w:r>
    </w:p>
    <w:sdt>
      <w:sdtPr>
        <w:rPr>
          <w:rFonts w:ascii="Comic Sans MS" w:eastAsiaTheme="minorHAnsi" w:hAnsi="Comic Sans MS" w:cstheme="minorBidi"/>
          <w:color w:val="auto"/>
          <w:spacing w:val="10"/>
          <w:sz w:val="22"/>
          <w:szCs w:val="22"/>
          <w:lang w:val="en-GB"/>
        </w:rPr>
        <w:id w:val="-431816703"/>
        <w:docPartObj>
          <w:docPartGallery w:val="Bibliographies"/>
          <w:docPartUnique/>
        </w:docPartObj>
      </w:sdtPr>
      <w:sdtEndPr/>
      <w:sdtContent>
        <w:p w14:paraId="05AA9FA3" w14:textId="30F9709E" w:rsidR="002A6019" w:rsidRDefault="002A6019">
          <w:pPr>
            <w:pStyle w:val="Heading1"/>
          </w:pPr>
          <w:r>
            <w:t>Bibliography</w:t>
          </w:r>
        </w:p>
        <w:sdt>
          <w:sdtPr>
            <w:rPr>
              <w:rFonts w:asciiTheme="minorHAnsi" w:hAnsiTheme="minorHAnsi" w:cstheme="minorHAnsi"/>
            </w:rPr>
            <w:id w:val="111145805"/>
            <w:bibliography/>
          </w:sdtPr>
          <w:sdtEndPr>
            <w:rPr>
              <w:rFonts w:ascii="Comic Sans MS" w:hAnsi="Comic Sans MS" w:cstheme="minorBidi"/>
            </w:rPr>
          </w:sdtEndPr>
          <w:sdtContent>
            <w:p w14:paraId="7869F458" w14:textId="48C27383" w:rsidR="00BE77A3" w:rsidRPr="002C2477" w:rsidRDefault="00BE77A3" w:rsidP="00BE77A3">
              <w:pPr>
                <w:pStyle w:val="Bibliography"/>
                <w:rPr>
                  <w:rFonts w:asciiTheme="minorHAnsi" w:hAnsiTheme="minorHAnsi" w:cstheme="minorHAnsi"/>
                  <w:b/>
                </w:rPr>
              </w:pPr>
              <w:r w:rsidRPr="002C2477">
                <w:rPr>
                  <w:rFonts w:asciiTheme="minorHAnsi" w:hAnsiTheme="minorHAnsi" w:cstheme="minorHAnsi"/>
                  <w:b/>
                </w:rPr>
                <w:t>Ancient Sources</w:t>
              </w:r>
            </w:p>
            <w:p w14:paraId="13076E24" w14:textId="24752DDB" w:rsidR="00AB748E" w:rsidRPr="002C2477" w:rsidRDefault="00AB748E" w:rsidP="00AB748E">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Herodotus, 2013. </w:t>
              </w:r>
              <w:r w:rsidRPr="002C2477">
                <w:rPr>
                  <w:rFonts w:asciiTheme="minorHAnsi" w:hAnsiTheme="minorHAnsi" w:cstheme="minorHAnsi"/>
                  <w:i/>
                  <w:iCs/>
                  <w:noProof/>
                  <w:lang w:val="en-US"/>
                </w:rPr>
                <w:t>The Histories.</w:t>
              </w:r>
              <w:r w:rsidRPr="002C2477">
                <w:rPr>
                  <w:rFonts w:asciiTheme="minorHAnsi" w:hAnsiTheme="minorHAnsi" w:cstheme="minorHAnsi"/>
                  <w:iCs/>
                  <w:noProof/>
                  <w:lang w:val="en-US"/>
                </w:rPr>
                <w:t xml:space="preserve"> T. Holland</w:t>
              </w:r>
              <w:r w:rsidR="000D4360" w:rsidRPr="002C2477">
                <w:rPr>
                  <w:rFonts w:asciiTheme="minorHAnsi" w:hAnsiTheme="minorHAnsi" w:cstheme="minorHAnsi"/>
                  <w:iCs/>
                  <w:noProof/>
                  <w:lang w:val="en-US"/>
                </w:rPr>
                <w:t>. (Trans.)</w:t>
              </w:r>
              <w:r w:rsidRPr="002C2477">
                <w:rPr>
                  <w:rFonts w:asciiTheme="minorHAnsi" w:hAnsiTheme="minorHAnsi" w:cstheme="minorHAnsi"/>
                  <w:iCs/>
                  <w:noProof/>
                  <w:lang w:val="en-US"/>
                </w:rPr>
                <w:t>.</w:t>
              </w:r>
              <w:r w:rsidRPr="002C2477">
                <w:rPr>
                  <w:rFonts w:asciiTheme="minorHAnsi" w:hAnsiTheme="minorHAnsi" w:cstheme="minorHAnsi"/>
                  <w:i/>
                  <w:iCs/>
                  <w:noProof/>
                  <w:lang w:val="en-US"/>
                </w:rPr>
                <w:t xml:space="preserve"> </w:t>
              </w:r>
              <w:r w:rsidRPr="002C2477">
                <w:rPr>
                  <w:rFonts w:asciiTheme="minorHAnsi" w:hAnsiTheme="minorHAnsi" w:cstheme="minorHAnsi"/>
                  <w:noProof/>
                  <w:lang w:val="en-US"/>
                </w:rPr>
                <w:t>London: Penguin Classics.</w:t>
              </w:r>
            </w:p>
            <w:p w14:paraId="1F191BBE" w14:textId="3A2B8F7E" w:rsidR="00AB748E" w:rsidRPr="002C2477" w:rsidRDefault="00AB748E" w:rsidP="00AB748E">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Justinus, 1853. </w:t>
              </w:r>
              <w:r w:rsidRPr="002C2477">
                <w:rPr>
                  <w:rFonts w:asciiTheme="minorHAnsi" w:hAnsiTheme="minorHAnsi" w:cstheme="minorHAnsi"/>
                  <w:i/>
                  <w:iCs/>
                  <w:noProof/>
                  <w:lang w:val="en-US"/>
                </w:rPr>
                <w:t>Epitome of Pompeius Trogus' Philippic Histoires.</w:t>
              </w:r>
              <w:r w:rsidR="00421FDC" w:rsidRPr="002C2477">
                <w:rPr>
                  <w:rFonts w:asciiTheme="minorHAnsi" w:hAnsiTheme="minorHAnsi" w:cstheme="minorHAnsi"/>
                  <w:i/>
                  <w:iCs/>
                  <w:noProof/>
                  <w:lang w:val="en-US"/>
                </w:rPr>
                <w:t xml:space="preserve"> </w:t>
              </w:r>
              <w:r w:rsidR="00421FDC" w:rsidRPr="002C2477">
                <w:rPr>
                  <w:rFonts w:asciiTheme="minorHAnsi" w:hAnsiTheme="minorHAnsi" w:cstheme="minorHAnsi"/>
                  <w:iCs/>
                  <w:noProof/>
                  <w:lang w:val="en-US"/>
                </w:rPr>
                <w:t>Rev. J.S. Watson. (Trans.)</w:t>
              </w:r>
              <w:r w:rsidRPr="002C2477">
                <w:rPr>
                  <w:rFonts w:asciiTheme="minorHAnsi" w:hAnsiTheme="minorHAnsi" w:cstheme="minorHAnsi"/>
                  <w:i/>
                  <w:iCs/>
                  <w:noProof/>
                  <w:lang w:val="en-US"/>
                </w:rPr>
                <w:t xml:space="preserve"> </w:t>
              </w:r>
              <w:r w:rsidRPr="002C2477">
                <w:rPr>
                  <w:rFonts w:asciiTheme="minorHAnsi" w:hAnsiTheme="minorHAnsi" w:cstheme="minorHAnsi"/>
                  <w:noProof/>
                  <w:lang w:val="en-US"/>
                </w:rPr>
                <w:t>s.l.:s.n.</w:t>
              </w:r>
            </w:p>
            <w:p w14:paraId="1BE3F5A4" w14:textId="42AFE053" w:rsidR="00AB748E" w:rsidRPr="002C2477" w:rsidRDefault="00AB748E" w:rsidP="00AB748E">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Pausanias, 1918. </w:t>
              </w:r>
              <w:r w:rsidRPr="002C2477">
                <w:rPr>
                  <w:rFonts w:asciiTheme="minorHAnsi" w:hAnsiTheme="minorHAnsi" w:cstheme="minorHAnsi"/>
                  <w:i/>
                  <w:iCs/>
                  <w:noProof/>
                  <w:lang w:val="en-US"/>
                </w:rPr>
                <w:t xml:space="preserve">Description of Greece. </w:t>
              </w:r>
              <w:r w:rsidR="00C314C8" w:rsidRPr="002C2477">
                <w:rPr>
                  <w:rFonts w:asciiTheme="minorHAnsi" w:hAnsiTheme="minorHAnsi" w:cstheme="minorHAnsi"/>
                  <w:iCs/>
                  <w:noProof/>
                  <w:lang w:val="en-US"/>
                </w:rPr>
                <w:t>S, Jones W. H.; A., Omerod H</w:t>
              </w:r>
              <w:r w:rsidR="00C314C8" w:rsidRPr="002C2477">
                <w:rPr>
                  <w:rFonts w:asciiTheme="minorHAnsi" w:hAnsiTheme="minorHAnsi" w:cstheme="minorHAnsi"/>
                  <w:i/>
                  <w:iCs/>
                  <w:noProof/>
                  <w:lang w:val="en-US"/>
                </w:rPr>
                <w:t xml:space="preserve">. </w:t>
              </w:r>
              <w:r w:rsidR="00C314C8" w:rsidRPr="002C2477">
                <w:rPr>
                  <w:rFonts w:asciiTheme="minorHAnsi" w:hAnsiTheme="minorHAnsi" w:cstheme="minorHAnsi"/>
                  <w:iCs/>
                  <w:noProof/>
                  <w:lang w:val="en-US"/>
                </w:rPr>
                <w:t xml:space="preserve">(Trans.) </w:t>
              </w:r>
              <w:r w:rsidRPr="002C2477">
                <w:rPr>
                  <w:rFonts w:asciiTheme="minorHAnsi" w:hAnsiTheme="minorHAnsi" w:cstheme="minorHAnsi"/>
                  <w:noProof/>
                  <w:lang w:val="en-US"/>
                </w:rPr>
                <w:t>London: William Heinemann Ltd.</w:t>
              </w:r>
            </w:p>
            <w:p w14:paraId="7E24C25E" w14:textId="7CF547CC" w:rsidR="00AB748E" w:rsidRPr="002C2477" w:rsidRDefault="00AB748E" w:rsidP="00AB748E">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Siculus, D., 2011. </w:t>
              </w:r>
              <w:r w:rsidRPr="002C2477">
                <w:rPr>
                  <w:rFonts w:asciiTheme="minorHAnsi" w:hAnsiTheme="minorHAnsi" w:cstheme="minorHAnsi"/>
                  <w:i/>
                  <w:iCs/>
                  <w:noProof/>
                  <w:lang w:val="en-US"/>
                </w:rPr>
                <w:t>Bibliotheca Historica.</w:t>
              </w:r>
              <w:r w:rsidR="00B724BE" w:rsidRPr="002C2477">
                <w:rPr>
                  <w:rFonts w:asciiTheme="minorHAnsi" w:hAnsiTheme="minorHAnsi" w:cstheme="minorHAnsi"/>
                  <w:i/>
                  <w:iCs/>
                  <w:noProof/>
                  <w:lang w:val="en-US"/>
                </w:rPr>
                <w:t xml:space="preserve"> </w:t>
              </w:r>
              <w:r w:rsidR="00B724BE" w:rsidRPr="002C2477">
                <w:rPr>
                  <w:rFonts w:asciiTheme="minorHAnsi" w:hAnsiTheme="minorHAnsi" w:cstheme="minorHAnsi"/>
                  <w:iCs/>
                  <w:noProof/>
                  <w:lang w:val="en-US"/>
                </w:rPr>
                <w:t>Dindorf, Ludovic</w:t>
              </w:r>
              <w:r w:rsidR="00B724BE" w:rsidRPr="002C2477">
                <w:rPr>
                  <w:rFonts w:asciiTheme="minorHAnsi" w:hAnsiTheme="minorHAnsi" w:cstheme="minorHAnsi"/>
                  <w:i/>
                  <w:iCs/>
                  <w:noProof/>
                  <w:lang w:val="en-US"/>
                </w:rPr>
                <w:t xml:space="preserve">. </w:t>
              </w:r>
              <w:r w:rsidR="00B724BE" w:rsidRPr="002C2477">
                <w:rPr>
                  <w:rFonts w:asciiTheme="minorHAnsi" w:hAnsiTheme="minorHAnsi" w:cstheme="minorHAnsi"/>
                  <w:iCs/>
                  <w:noProof/>
                  <w:lang w:val="en-US"/>
                </w:rPr>
                <w:t>(Trans.)</w:t>
              </w:r>
              <w:r w:rsidRPr="002C2477">
                <w:rPr>
                  <w:rFonts w:asciiTheme="minorHAnsi" w:hAnsiTheme="minorHAnsi" w:cstheme="minorHAnsi"/>
                  <w:i/>
                  <w:iCs/>
                  <w:noProof/>
                  <w:lang w:val="en-US"/>
                </w:rPr>
                <w:t xml:space="preserve"> </w:t>
              </w:r>
              <w:r w:rsidRPr="002C2477">
                <w:rPr>
                  <w:rFonts w:asciiTheme="minorHAnsi" w:hAnsiTheme="minorHAnsi" w:cstheme="minorHAnsi"/>
                  <w:noProof/>
                  <w:lang w:val="en-US"/>
                </w:rPr>
                <w:t>Charleston: Nabu Press.</w:t>
              </w:r>
            </w:p>
            <w:p w14:paraId="562480EB" w14:textId="1AE8FDCD" w:rsidR="00AB748E" w:rsidRPr="002C2477" w:rsidRDefault="00AB748E" w:rsidP="00AB748E">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Thucydides, 1972. </w:t>
              </w:r>
              <w:r w:rsidRPr="002C2477">
                <w:rPr>
                  <w:rFonts w:asciiTheme="minorHAnsi" w:hAnsiTheme="minorHAnsi" w:cstheme="minorHAnsi"/>
                  <w:i/>
                  <w:iCs/>
                  <w:noProof/>
                  <w:lang w:val="en-US"/>
                </w:rPr>
                <w:t xml:space="preserve">History of the Peloponnesian War. </w:t>
              </w:r>
              <w:r w:rsidR="00831999" w:rsidRPr="002C2477">
                <w:rPr>
                  <w:rFonts w:asciiTheme="minorHAnsi" w:hAnsiTheme="minorHAnsi" w:cstheme="minorHAnsi"/>
                  <w:iCs/>
                  <w:noProof/>
                  <w:lang w:val="en-US"/>
                </w:rPr>
                <w:t>R. Warner. (Trans.)</w:t>
              </w:r>
              <w:r w:rsidRPr="002C2477">
                <w:rPr>
                  <w:rFonts w:asciiTheme="minorHAnsi" w:hAnsiTheme="minorHAnsi" w:cstheme="minorHAnsi"/>
                  <w:noProof/>
                  <w:lang w:val="en-US"/>
                </w:rPr>
                <w:t>2nd ed. Harmondsworth: Penguin Books.</w:t>
              </w:r>
            </w:p>
            <w:p w14:paraId="66D64952" w14:textId="312DAB8E" w:rsidR="00AB748E" w:rsidRPr="002C2477" w:rsidRDefault="008C2C3D" w:rsidP="00AB748E">
              <w:pPr>
                <w:rPr>
                  <w:rFonts w:asciiTheme="minorHAnsi" w:hAnsiTheme="minorHAnsi" w:cstheme="minorHAnsi"/>
                  <w:b/>
                </w:rPr>
              </w:pPr>
              <w:r w:rsidRPr="002C2477">
                <w:rPr>
                  <w:rFonts w:asciiTheme="minorHAnsi" w:hAnsiTheme="minorHAnsi" w:cstheme="minorHAnsi"/>
                  <w:b/>
                </w:rPr>
                <w:t>Scholarly Sources</w:t>
              </w:r>
            </w:p>
            <w:p w14:paraId="6B863BBB" w14:textId="2A9D87A8" w:rsidR="00BE77A3" w:rsidRPr="002C2477" w:rsidRDefault="002A6019" w:rsidP="00BE77A3">
              <w:pPr>
                <w:pStyle w:val="Bibliography"/>
                <w:rPr>
                  <w:rFonts w:asciiTheme="minorHAnsi" w:hAnsiTheme="minorHAnsi" w:cstheme="minorHAnsi"/>
                  <w:noProof/>
                  <w:sz w:val="24"/>
                  <w:szCs w:val="24"/>
                  <w:lang w:val="en-US"/>
                </w:rPr>
              </w:pPr>
              <w:r w:rsidRPr="002C2477">
                <w:rPr>
                  <w:rFonts w:asciiTheme="minorHAnsi" w:hAnsiTheme="minorHAnsi" w:cstheme="minorHAnsi"/>
                </w:rPr>
                <w:fldChar w:fldCharType="begin"/>
              </w:r>
              <w:r w:rsidRPr="002C2477">
                <w:rPr>
                  <w:rFonts w:asciiTheme="minorHAnsi" w:hAnsiTheme="minorHAnsi" w:cstheme="minorHAnsi"/>
                </w:rPr>
                <w:instrText xml:space="preserve"> BIBLIOGRAPHY </w:instrText>
              </w:r>
              <w:r w:rsidRPr="002C2477">
                <w:rPr>
                  <w:rFonts w:asciiTheme="minorHAnsi" w:hAnsiTheme="minorHAnsi" w:cstheme="minorHAnsi"/>
                </w:rPr>
                <w:fldChar w:fldCharType="separate"/>
              </w:r>
              <w:r w:rsidR="00BE77A3" w:rsidRPr="002C2477">
                <w:rPr>
                  <w:rFonts w:asciiTheme="minorHAnsi" w:hAnsiTheme="minorHAnsi" w:cstheme="minorHAnsi"/>
                  <w:noProof/>
                  <w:lang w:val="en-US"/>
                </w:rPr>
                <w:t xml:space="preserve">Carney, E. D., 2006.. </w:t>
              </w:r>
              <w:r w:rsidR="00BE77A3" w:rsidRPr="002C2477">
                <w:rPr>
                  <w:rFonts w:asciiTheme="minorHAnsi" w:hAnsiTheme="minorHAnsi" w:cstheme="minorHAnsi"/>
                  <w:i/>
                  <w:iCs/>
                  <w:noProof/>
                  <w:lang w:val="en-US"/>
                </w:rPr>
                <w:t xml:space="preserve">Olympias. </w:t>
              </w:r>
              <w:r w:rsidR="00BE77A3" w:rsidRPr="002C2477">
                <w:rPr>
                  <w:rFonts w:asciiTheme="minorHAnsi" w:hAnsiTheme="minorHAnsi" w:cstheme="minorHAnsi"/>
                  <w:noProof/>
                  <w:lang w:val="en-US"/>
                </w:rPr>
                <w:t>New York ;: Routledge.</w:t>
              </w:r>
            </w:p>
            <w:p w14:paraId="17AE7477"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Chamoux, F., 1981; 2003. </w:t>
              </w:r>
              <w:r w:rsidRPr="002C2477">
                <w:rPr>
                  <w:rFonts w:asciiTheme="minorHAnsi" w:hAnsiTheme="minorHAnsi" w:cstheme="minorHAnsi"/>
                  <w:i/>
                  <w:iCs/>
                  <w:noProof/>
                  <w:lang w:val="en-US"/>
                </w:rPr>
                <w:t xml:space="preserve">Hellenistic Civilization. </w:t>
              </w:r>
              <w:r w:rsidRPr="002C2477">
                <w:rPr>
                  <w:rFonts w:asciiTheme="minorHAnsi" w:hAnsiTheme="minorHAnsi" w:cstheme="minorHAnsi"/>
                  <w:noProof/>
                  <w:lang w:val="en-US"/>
                </w:rPr>
                <w:t>Malden, MA; Oxford, Melbourne, Berlin: Blackwell Publishing .</w:t>
              </w:r>
            </w:p>
            <w:p w14:paraId="1AB6B2B4"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Green, P., 1990. </w:t>
              </w:r>
              <w:r w:rsidRPr="002C2477">
                <w:rPr>
                  <w:rFonts w:asciiTheme="minorHAnsi" w:hAnsiTheme="minorHAnsi" w:cstheme="minorHAnsi"/>
                  <w:i/>
                  <w:iCs/>
                  <w:noProof/>
                  <w:lang w:val="en-US"/>
                </w:rPr>
                <w:t xml:space="preserve">Alexander to Actium: The Hellenistic Age. </w:t>
              </w:r>
              <w:r w:rsidRPr="002C2477">
                <w:rPr>
                  <w:rFonts w:asciiTheme="minorHAnsi" w:hAnsiTheme="minorHAnsi" w:cstheme="minorHAnsi"/>
                  <w:noProof/>
                  <w:lang w:val="en-US"/>
                </w:rPr>
                <w:t>London: Thames and Hudson.</w:t>
              </w:r>
            </w:p>
            <w:p w14:paraId="6FB4136E"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Loman, P., 2004. No Woman No War: Women's Participation in Ancient Greek Warfare. </w:t>
              </w:r>
              <w:r w:rsidRPr="002C2477">
                <w:rPr>
                  <w:rFonts w:asciiTheme="minorHAnsi" w:hAnsiTheme="minorHAnsi" w:cstheme="minorHAnsi"/>
                  <w:i/>
                  <w:iCs/>
                  <w:noProof/>
                  <w:lang w:val="en-US"/>
                </w:rPr>
                <w:t xml:space="preserve">Greece &amp; Rome, </w:t>
              </w:r>
              <w:r w:rsidRPr="002C2477">
                <w:rPr>
                  <w:rFonts w:asciiTheme="minorHAnsi" w:hAnsiTheme="minorHAnsi" w:cstheme="minorHAnsi"/>
                  <w:noProof/>
                  <w:lang w:val="en-US"/>
                </w:rPr>
                <w:t>April, 51(1), pp. 34-54.</w:t>
              </w:r>
            </w:p>
            <w:p w14:paraId="6A5A4EDB"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Murray, O., 1986. Greek Historians. In: </w:t>
              </w:r>
              <w:r w:rsidRPr="002C2477">
                <w:rPr>
                  <w:rFonts w:asciiTheme="minorHAnsi" w:hAnsiTheme="minorHAnsi" w:cstheme="minorHAnsi"/>
                  <w:i/>
                  <w:iCs/>
                  <w:noProof/>
                  <w:lang w:val="en-US"/>
                </w:rPr>
                <w:t xml:space="preserve">The Oxford History of the Classical World. </w:t>
              </w:r>
              <w:r w:rsidRPr="002C2477">
                <w:rPr>
                  <w:rFonts w:asciiTheme="minorHAnsi" w:hAnsiTheme="minorHAnsi" w:cstheme="minorHAnsi"/>
                  <w:noProof/>
                  <w:lang w:val="en-US"/>
                </w:rPr>
                <w:t>Oxford: Oxford University Press, pp. 186-203.</w:t>
              </w:r>
            </w:p>
            <w:p w14:paraId="23CE527C"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Penrose, W. D., 2016. </w:t>
              </w:r>
              <w:r w:rsidRPr="002C2477">
                <w:rPr>
                  <w:rFonts w:asciiTheme="minorHAnsi" w:hAnsiTheme="minorHAnsi" w:cstheme="minorHAnsi"/>
                  <w:i/>
                  <w:iCs/>
                  <w:noProof/>
                  <w:lang w:val="en-US"/>
                </w:rPr>
                <w:t xml:space="preserve">Postcolonial Amazons. </w:t>
              </w:r>
              <w:r w:rsidRPr="002C2477">
                <w:rPr>
                  <w:rFonts w:asciiTheme="minorHAnsi" w:hAnsiTheme="minorHAnsi" w:cstheme="minorHAnsi"/>
                  <w:noProof/>
                  <w:lang w:val="en-US"/>
                </w:rPr>
                <w:t>First edition. ed. Oxford: Oxford University Press.</w:t>
              </w:r>
            </w:p>
            <w:p w14:paraId="38012CFD"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Syme, R., 1988. The Date of Justin and the Discovery of Trogus. </w:t>
              </w:r>
              <w:r w:rsidRPr="002C2477">
                <w:rPr>
                  <w:rFonts w:asciiTheme="minorHAnsi" w:hAnsiTheme="minorHAnsi" w:cstheme="minorHAnsi"/>
                  <w:i/>
                  <w:iCs/>
                  <w:noProof/>
                  <w:lang w:val="en-US"/>
                </w:rPr>
                <w:t xml:space="preserve">Historia: Zeitschrift für Alte Geschichte, </w:t>
              </w:r>
              <w:r w:rsidRPr="002C2477">
                <w:rPr>
                  <w:rFonts w:asciiTheme="minorHAnsi" w:hAnsiTheme="minorHAnsi" w:cstheme="minorHAnsi"/>
                  <w:noProof/>
                  <w:lang w:val="en-US"/>
                </w:rPr>
                <w:t>37(3), pp. 358-371.</w:t>
              </w:r>
            </w:p>
            <w:p w14:paraId="31136D7E" w14:textId="77777777" w:rsidR="00BE77A3" w:rsidRPr="002C2477" w:rsidRDefault="00BE77A3" w:rsidP="00BE77A3">
              <w:pPr>
                <w:pStyle w:val="Bibliography"/>
                <w:rPr>
                  <w:rFonts w:asciiTheme="minorHAnsi" w:hAnsiTheme="minorHAnsi" w:cstheme="minorHAnsi"/>
                  <w:noProof/>
                  <w:lang w:val="en-US"/>
                </w:rPr>
              </w:pPr>
              <w:r w:rsidRPr="002C2477">
                <w:rPr>
                  <w:rFonts w:asciiTheme="minorHAnsi" w:hAnsiTheme="minorHAnsi" w:cstheme="minorHAnsi"/>
                  <w:noProof/>
                  <w:lang w:val="en-US"/>
                </w:rPr>
                <w:t xml:space="preserve">Wheatley, P., 2013. The Heidelberg Epitome: A Neglected Diadoch Source. In: V. A. Troncos &amp; E. M. Anson, eds. </w:t>
              </w:r>
              <w:r w:rsidRPr="002C2477">
                <w:rPr>
                  <w:rFonts w:asciiTheme="minorHAnsi" w:hAnsiTheme="minorHAnsi" w:cstheme="minorHAnsi"/>
                  <w:i/>
                  <w:iCs/>
                  <w:noProof/>
                  <w:lang w:val="en-US"/>
                </w:rPr>
                <w:t xml:space="preserve">After Alexander: The Time of the Diadochi (323-281BC). </w:t>
              </w:r>
              <w:r w:rsidRPr="002C2477">
                <w:rPr>
                  <w:rFonts w:asciiTheme="minorHAnsi" w:hAnsiTheme="minorHAnsi" w:cstheme="minorHAnsi"/>
                  <w:noProof/>
                  <w:lang w:val="en-US"/>
                </w:rPr>
                <w:t>Oxford: Oxbow Books, pp. 17-29.</w:t>
              </w:r>
            </w:p>
            <w:p w14:paraId="031C0D8D" w14:textId="2D838BF8" w:rsidR="00A219C1" w:rsidRPr="00BE77A3" w:rsidRDefault="002A6019">
              <w:r w:rsidRPr="002C2477">
                <w:rPr>
                  <w:rFonts w:asciiTheme="minorHAnsi" w:hAnsiTheme="minorHAnsi" w:cstheme="minorHAnsi"/>
                  <w:b/>
                  <w:bCs/>
                  <w:noProof/>
                </w:rPr>
                <w:fldChar w:fldCharType="end"/>
              </w:r>
            </w:p>
          </w:sdtContent>
        </w:sdt>
      </w:sdtContent>
    </w:sdt>
    <w:sectPr w:rsidR="00A219C1" w:rsidRPr="00BE77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65E54D" w14:textId="77777777" w:rsidR="00D52671" w:rsidRDefault="00D52671" w:rsidP="00264C3F">
      <w:pPr>
        <w:spacing w:after="0" w:line="240" w:lineRule="auto"/>
      </w:pPr>
      <w:r>
        <w:separator/>
      </w:r>
    </w:p>
  </w:endnote>
  <w:endnote w:type="continuationSeparator" w:id="0">
    <w:p w14:paraId="7C830AFD" w14:textId="77777777" w:rsidR="00D52671" w:rsidRDefault="00D52671" w:rsidP="00264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3BA79" w14:textId="77777777" w:rsidR="00D52671" w:rsidRDefault="00D52671" w:rsidP="00264C3F">
      <w:pPr>
        <w:spacing w:after="0" w:line="240" w:lineRule="auto"/>
      </w:pPr>
      <w:r>
        <w:separator/>
      </w:r>
    </w:p>
  </w:footnote>
  <w:footnote w:type="continuationSeparator" w:id="0">
    <w:p w14:paraId="0039EB6A" w14:textId="77777777" w:rsidR="00D52671" w:rsidRDefault="00D52671" w:rsidP="00264C3F">
      <w:pPr>
        <w:spacing w:after="0" w:line="240" w:lineRule="auto"/>
      </w:pPr>
      <w:r>
        <w:continuationSeparator/>
      </w:r>
    </w:p>
  </w:footnote>
  <w:footnote w:id="1">
    <w:p w14:paraId="023783E4" w14:textId="6B2466FF" w:rsidR="00976DD2" w:rsidRPr="00C53BBB" w:rsidRDefault="00976DD2" w:rsidP="00F2083F">
      <w:pPr>
        <w:spacing w:after="0" w:line="240" w:lineRule="auto"/>
        <w:rPr>
          <w:rFonts w:asciiTheme="minorHAnsi" w:hAnsiTheme="minorHAnsi" w:cstheme="minorHAnsi"/>
        </w:rPr>
      </w:pPr>
      <w:r w:rsidRPr="001F0C12">
        <w:rPr>
          <w:rStyle w:val="FootnoteReference"/>
          <w:rFonts w:asciiTheme="minorHAnsi" w:hAnsiTheme="minorHAnsi" w:cstheme="minorHAnsi"/>
          <w:sz w:val="20"/>
        </w:rPr>
        <w:footnoteRef/>
      </w:r>
      <w:r w:rsidRPr="001F0C12">
        <w:rPr>
          <w:rFonts w:asciiTheme="minorHAnsi" w:hAnsiTheme="minorHAnsi" w:cstheme="minorHAnsi"/>
          <w:sz w:val="20"/>
        </w:rPr>
        <w:t xml:space="preserve"> </w:t>
      </w:r>
      <w:sdt>
        <w:sdtPr>
          <w:rPr>
            <w:rFonts w:asciiTheme="minorHAnsi" w:hAnsiTheme="minorHAnsi" w:cstheme="minorHAnsi"/>
            <w:sz w:val="20"/>
          </w:rPr>
          <w:id w:val="1606000035"/>
          <w:citation/>
        </w:sdtPr>
        <w:sdtEndPr/>
        <w:sdtContent>
          <w:r w:rsidRPr="001F0C12">
            <w:rPr>
              <w:rFonts w:asciiTheme="minorHAnsi" w:hAnsiTheme="minorHAnsi" w:cstheme="minorHAnsi"/>
              <w:sz w:val="20"/>
            </w:rPr>
            <w:fldChar w:fldCharType="begin"/>
          </w:r>
          <w:r w:rsidR="007E22E8" w:rsidRPr="001F0C12">
            <w:rPr>
              <w:rFonts w:asciiTheme="minorHAnsi" w:hAnsiTheme="minorHAnsi" w:cstheme="minorHAnsi"/>
              <w:sz w:val="20"/>
            </w:rPr>
            <w:instrText xml:space="preserve">CITATION Osw86 \p 200 \l 2057 </w:instrText>
          </w:r>
          <w:r w:rsidRPr="001F0C12">
            <w:rPr>
              <w:rFonts w:asciiTheme="minorHAnsi" w:hAnsiTheme="minorHAnsi" w:cstheme="minorHAnsi"/>
              <w:sz w:val="20"/>
            </w:rPr>
            <w:fldChar w:fldCharType="separate"/>
          </w:r>
          <w:r w:rsidR="00BE77A3" w:rsidRPr="00BE77A3">
            <w:rPr>
              <w:rFonts w:asciiTheme="minorHAnsi" w:hAnsiTheme="minorHAnsi" w:cstheme="minorHAnsi"/>
              <w:noProof/>
              <w:sz w:val="20"/>
            </w:rPr>
            <w:t>(Murray, 1986, p. 200)</w:t>
          </w:r>
          <w:r w:rsidRPr="001F0C12">
            <w:rPr>
              <w:rFonts w:asciiTheme="minorHAnsi" w:hAnsiTheme="minorHAnsi" w:cstheme="minorHAnsi"/>
              <w:sz w:val="20"/>
            </w:rPr>
            <w:fldChar w:fldCharType="end"/>
          </w:r>
        </w:sdtContent>
      </w:sdt>
    </w:p>
  </w:footnote>
  <w:footnote w:id="2">
    <w:p w14:paraId="18DC8194" w14:textId="4F7ADD8B" w:rsidR="006733B3" w:rsidRPr="00664B6C" w:rsidRDefault="006733B3" w:rsidP="00F2083F">
      <w:pPr>
        <w:pStyle w:val="FootnoteText"/>
        <w:rPr>
          <w:rFonts w:asciiTheme="minorHAnsi" w:hAnsiTheme="minorHAnsi" w:cstheme="minorHAnsi"/>
        </w:rPr>
      </w:pPr>
      <w:r w:rsidRPr="00C53BBB">
        <w:rPr>
          <w:rStyle w:val="FootnoteReference"/>
          <w:rFonts w:asciiTheme="minorHAnsi" w:hAnsiTheme="minorHAnsi" w:cstheme="minorHAnsi"/>
        </w:rPr>
        <w:footnoteRef/>
      </w:r>
      <w:r w:rsidRPr="00C53BBB">
        <w:rPr>
          <w:rFonts w:asciiTheme="minorHAnsi" w:hAnsiTheme="minorHAnsi" w:cstheme="minorHAnsi"/>
        </w:rPr>
        <w:t xml:space="preserve"> </w:t>
      </w:r>
      <w:sdt>
        <w:sdtPr>
          <w:rPr>
            <w:rFonts w:asciiTheme="minorHAnsi" w:hAnsiTheme="minorHAnsi" w:cstheme="minorHAnsi"/>
          </w:rPr>
          <w:id w:val="1487203911"/>
          <w:citation/>
        </w:sdtPr>
        <w:sdtEndPr/>
        <w:sdtContent>
          <w:r w:rsidRPr="00C53BBB">
            <w:rPr>
              <w:rFonts w:asciiTheme="minorHAnsi" w:hAnsiTheme="minorHAnsi" w:cstheme="minorHAnsi"/>
            </w:rPr>
            <w:fldChar w:fldCharType="begin"/>
          </w:r>
          <w:r w:rsidRPr="00C53BBB">
            <w:rPr>
              <w:rFonts w:asciiTheme="minorHAnsi" w:hAnsiTheme="minorHAnsi" w:cstheme="minorHAnsi"/>
            </w:rPr>
            <w:instrText xml:space="preserve">CITATION Fra03 \p 47 \l 2057 </w:instrText>
          </w:r>
          <w:r w:rsidRPr="00C53BBB">
            <w:rPr>
              <w:rFonts w:asciiTheme="minorHAnsi" w:hAnsiTheme="minorHAnsi" w:cstheme="minorHAnsi"/>
            </w:rPr>
            <w:fldChar w:fldCharType="separate"/>
          </w:r>
          <w:r w:rsidR="00BE77A3" w:rsidRPr="00BE77A3">
            <w:rPr>
              <w:rFonts w:asciiTheme="minorHAnsi" w:hAnsiTheme="minorHAnsi" w:cstheme="minorHAnsi"/>
              <w:noProof/>
            </w:rPr>
            <w:t>(Chamoux, 1981; 2003, p. 47)</w:t>
          </w:r>
          <w:r w:rsidRPr="00C53BBB">
            <w:rPr>
              <w:rFonts w:asciiTheme="minorHAnsi" w:hAnsiTheme="minorHAnsi" w:cstheme="minorHAnsi"/>
            </w:rPr>
            <w:fldChar w:fldCharType="end"/>
          </w:r>
        </w:sdtContent>
      </w:sdt>
      <w:r w:rsidR="006B44A2">
        <w:rPr>
          <w:rFonts w:asciiTheme="minorHAnsi" w:hAnsiTheme="minorHAnsi" w:cstheme="minorHAnsi"/>
        </w:rPr>
        <w:t>;</w:t>
      </w:r>
      <w:r w:rsidR="006B44A2">
        <w:t xml:space="preserve"> </w:t>
      </w:r>
      <w:sdt>
        <w:sdtPr>
          <w:rPr>
            <w:rFonts w:asciiTheme="minorHAnsi" w:hAnsiTheme="minorHAnsi" w:cstheme="minorHAnsi"/>
            <w:noProof/>
          </w:rPr>
          <w:id w:val="-1523622478"/>
          <w:citation/>
        </w:sdtPr>
        <w:sdtEndPr/>
        <w:sdtContent>
          <w:r w:rsidR="006B44A2" w:rsidRPr="00664B6C">
            <w:rPr>
              <w:rFonts w:asciiTheme="minorHAnsi" w:hAnsiTheme="minorHAnsi" w:cstheme="minorHAnsi"/>
              <w:noProof/>
            </w:rPr>
            <w:fldChar w:fldCharType="begin"/>
          </w:r>
          <w:r w:rsidR="006B44A2" w:rsidRPr="00664B6C">
            <w:rPr>
              <w:rFonts w:asciiTheme="minorHAnsi" w:hAnsiTheme="minorHAnsi" w:cstheme="minorHAnsi"/>
              <w:noProof/>
            </w:rPr>
            <w:instrText xml:space="preserve">CITATION Pet90 \p 19-20 \l 2057 </w:instrText>
          </w:r>
          <w:r w:rsidR="006B44A2" w:rsidRPr="00664B6C">
            <w:rPr>
              <w:rFonts w:asciiTheme="minorHAnsi" w:hAnsiTheme="minorHAnsi" w:cstheme="minorHAnsi"/>
              <w:noProof/>
            </w:rPr>
            <w:fldChar w:fldCharType="separate"/>
          </w:r>
          <w:r w:rsidR="00BE77A3" w:rsidRPr="00664B6C">
            <w:rPr>
              <w:rFonts w:asciiTheme="minorHAnsi" w:hAnsiTheme="minorHAnsi" w:cstheme="minorHAnsi"/>
              <w:noProof/>
            </w:rPr>
            <w:t>(Green, 1990, pp. 19-20)</w:t>
          </w:r>
          <w:r w:rsidR="006B44A2" w:rsidRPr="00664B6C">
            <w:rPr>
              <w:rFonts w:asciiTheme="minorHAnsi" w:hAnsiTheme="minorHAnsi" w:cstheme="minorHAnsi"/>
              <w:noProof/>
            </w:rPr>
            <w:fldChar w:fldCharType="end"/>
          </w:r>
        </w:sdtContent>
      </w:sdt>
    </w:p>
  </w:footnote>
  <w:footnote w:id="3">
    <w:p w14:paraId="730CED7B" w14:textId="641AF276" w:rsidR="00264C3F" w:rsidRPr="001F0C12" w:rsidRDefault="00264C3F">
      <w:pPr>
        <w:pStyle w:val="FootnoteText"/>
        <w:rPr>
          <w:rFonts w:asciiTheme="minorHAnsi" w:hAnsiTheme="minorHAnsi" w:cstheme="minorHAnsi"/>
        </w:rPr>
      </w:pPr>
      <w:r w:rsidRPr="001F0C12">
        <w:rPr>
          <w:rStyle w:val="FootnoteReference"/>
          <w:rFonts w:asciiTheme="minorHAnsi" w:hAnsiTheme="minorHAnsi" w:cstheme="minorHAnsi"/>
        </w:rPr>
        <w:footnoteRef/>
      </w:r>
      <w:r w:rsidRPr="001F0C12">
        <w:rPr>
          <w:rFonts w:asciiTheme="minorHAnsi" w:hAnsiTheme="minorHAnsi" w:cstheme="minorHAnsi"/>
        </w:rPr>
        <w:t xml:space="preserve"> </w:t>
      </w:r>
      <w:sdt>
        <w:sdtPr>
          <w:rPr>
            <w:rFonts w:asciiTheme="minorHAnsi" w:hAnsiTheme="minorHAnsi" w:cstheme="minorHAnsi"/>
          </w:rPr>
          <w:id w:val="-56088444"/>
          <w:citation/>
        </w:sdtPr>
        <w:sdtEndPr/>
        <w:sdtContent>
          <w:r w:rsidRPr="001F0C12">
            <w:rPr>
              <w:rFonts w:asciiTheme="minorHAnsi" w:hAnsiTheme="minorHAnsi" w:cstheme="minorHAnsi"/>
            </w:rPr>
            <w:fldChar w:fldCharType="begin"/>
          </w:r>
          <w:r w:rsidRPr="001F0C12">
            <w:rPr>
              <w:rFonts w:asciiTheme="minorHAnsi" w:hAnsiTheme="minorHAnsi" w:cstheme="minorHAnsi"/>
            </w:rPr>
            <w:instrText xml:space="preserve">CITATION 95A2E2586E964A60A9BBCC8743E29804 \p 45 \l 2057 </w:instrText>
          </w:r>
          <w:r w:rsidRPr="001F0C12">
            <w:rPr>
              <w:rFonts w:asciiTheme="minorHAnsi" w:hAnsiTheme="minorHAnsi" w:cstheme="minorHAnsi"/>
            </w:rPr>
            <w:fldChar w:fldCharType="separate"/>
          </w:r>
          <w:r w:rsidR="00BE77A3" w:rsidRPr="00BE77A3">
            <w:rPr>
              <w:rFonts w:asciiTheme="minorHAnsi" w:hAnsiTheme="minorHAnsi" w:cstheme="minorHAnsi"/>
              <w:noProof/>
            </w:rPr>
            <w:t>(Loman, 2004, p. 45)</w:t>
          </w:r>
          <w:r w:rsidRPr="001F0C12">
            <w:rPr>
              <w:rFonts w:asciiTheme="minorHAnsi" w:hAnsiTheme="minorHAnsi" w:cstheme="minorHAnsi"/>
            </w:rPr>
            <w:fldChar w:fldCharType="end"/>
          </w:r>
        </w:sdtContent>
      </w:sdt>
    </w:p>
  </w:footnote>
  <w:footnote w:id="4">
    <w:p w14:paraId="75EED57A" w14:textId="64FCA950" w:rsidR="002E5618" w:rsidRPr="001F0C12" w:rsidRDefault="002E5618">
      <w:pPr>
        <w:pStyle w:val="FootnoteText"/>
        <w:rPr>
          <w:rFonts w:asciiTheme="minorHAnsi" w:hAnsiTheme="minorHAnsi" w:cstheme="minorHAnsi"/>
        </w:rPr>
      </w:pPr>
      <w:r w:rsidRPr="001F0C12">
        <w:rPr>
          <w:rStyle w:val="FootnoteReference"/>
          <w:rFonts w:asciiTheme="minorHAnsi" w:hAnsiTheme="minorHAnsi" w:cstheme="minorHAnsi"/>
        </w:rPr>
        <w:footnoteRef/>
      </w:r>
      <w:r w:rsidRPr="001F0C12">
        <w:rPr>
          <w:rFonts w:asciiTheme="minorHAnsi" w:hAnsiTheme="minorHAnsi" w:cstheme="minorHAnsi"/>
        </w:rPr>
        <w:t xml:space="preserve"> </w:t>
      </w:r>
      <w:sdt>
        <w:sdtPr>
          <w:rPr>
            <w:rFonts w:asciiTheme="minorHAnsi" w:hAnsiTheme="minorHAnsi" w:cstheme="minorHAnsi"/>
          </w:rPr>
          <w:id w:val="1253158039"/>
          <w:citation/>
        </w:sdtPr>
        <w:sdtEndPr/>
        <w:sdtContent>
          <w:r w:rsidRPr="001F0C12">
            <w:rPr>
              <w:rFonts w:asciiTheme="minorHAnsi" w:hAnsiTheme="minorHAnsi" w:cstheme="minorHAnsi"/>
            </w:rPr>
            <w:fldChar w:fldCharType="begin"/>
          </w:r>
          <w:r w:rsidR="007E22E8" w:rsidRPr="001F0C12">
            <w:rPr>
              <w:rFonts w:asciiTheme="minorHAnsi" w:hAnsiTheme="minorHAnsi" w:cstheme="minorHAnsi"/>
            </w:rPr>
            <w:instrText xml:space="preserve">CITATION Osw86 \p 200 \l 2057 </w:instrText>
          </w:r>
          <w:r w:rsidRPr="001F0C12">
            <w:rPr>
              <w:rFonts w:asciiTheme="minorHAnsi" w:hAnsiTheme="minorHAnsi" w:cstheme="minorHAnsi"/>
            </w:rPr>
            <w:fldChar w:fldCharType="separate"/>
          </w:r>
          <w:r w:rsidR="00BE77A3" w:rsidRPr="00BE77A3">
            <w:rPr>
              <w:rFonts w:asciiTheme="minorHAnsi" w:hAnsiTheme="minorHAnsi" w:cstheme="minorHAnsi"/>
              <w:noProof/>
            </w:rPr>
            <w:t>(Murray, 1986, p. 200)</w:t>
          </w:r>
          <w:r w:rsidRPr="001F0C12">
            <w:rPr>
              <w:rFonts w:asciiTheme="minorHAnsi" w:hAnsiTheme="minorHAnsi" w:cstheme="minorHAnsi"/>
            </w:rPr>
            <w:fldChar w:fldCharType="end"/>
          </w:r>
        </w:sdtContent>
      </w:sdt>
    </w:p>
  </w:footnote>
  <w:footnote w:id="5">
    <w:p w14:paraId="6FFB85F5" w14:textId="4A95EF0D" w:rsidR="001B28D8" w:rsidRDefault="001B28D8">
      <w:pPr>
        <w:pStyle w:val="FootnoteText"/>
      </w:pPr>
      <w:r>
        <w:rPr>
          <w:rStyle w:val="FootnoteReference"/>
        </w:rPr>
        <w:footnoteRef/>
      </w:r>
      <w:r>
        <w:t xml:space="preserve"> </w:t>
      </w:r>
      <w:sdt>
        <w:sdtPr>
          <w:rPr>
            <w:rFonts w:asciiTheme="minorHAnsi" w:hAnsiTheme="minorHAnsi" w:cstheme="minorHAnsi"/>
            <w:noProof/>
          </w:rPr>
          <w:id w:val="-1124301230"/>
          <w:citation/>
        </w:sdtPr>
        <w:sdtEndPr/>
        <w:sdtContent>
          <w:r w:rsidR="000A674B" w:rsidRPr="000A674B">
            <w:rPr>
              <w:rFonts w:asciiTheme="minorHAnsi" w:hAnsiTheme="minorHAnsi" w:cstheme="minorHAnsi"/>
              <w:noProof/>
            </w:rPr>
            <w:fldChar w:fldCharType="begin"/>
          </w:r>
          <w:r w:rsidR="000A674B" w:rsidRPr="000A674B">
            <w:rPr>
              <w:rFonts w:asciiTheme="minorHAnsi" w:hAnsiTheme="minorHAnsi" w:cstheme="minorHAnsi"/>
              <w:noProof/>
            </w:rPr>
            <w:instrText xml:space="preserve">CITATION Ron88 \p 358 \l 2057 </w:instrText>
          </w:r>
          <w:r w:rsidR="000A674B" w:rsidRPr="000A674B">
            <w:rPr>
              <w:rFonts w:asciiTheme="minorHAnsi" w:hAnsiTheme="minorHAnsi" w:cstheme="minorHAnsi"/>
              <w:noProof/>
            </w:rPr>
            <w:fldChar w:fldCharType="separate"/>
          </w:r>
          <w:r w:rsidR="00BE77A3" w:rsidRPr="00BE77A3">
            <w:rPr>
              <w:rFonts w:asciiTheme="minorHAnsi" w:hAnsiTheme="minorHAnsi" w:cstheme="minorHAnsi"/>
              <w:noProof/>
            </w:rPr>
            <w:t>(Syme, 1988, p. 358)</w:t>
          </w:r>
          <w:r w:rsidR="000A674B" w:rsidRPr="000A674B">
            <w:rPr>
              <w:rFonts w:asciiTheme="minorHAnsi" w:hAnsiTheme="minorHAnsi" w:cstheme="minorHAnsi"/>
              <w:noProof/>
            </w:rPr>
            <w:fldChar w:fldCharType="end"/>
          </w:r>
        </w:sdtContent>
      </w:sdt>
    </w:p>
  </w:footnote>
  <w:footnote w:id="6">
    <w:p w14:paraId="336FC2A8" w14:textId="00F6EFA4" w:rsidR="00DC1079" w:rsidRDefault="00DC1079">
      <w:pPr>
        <w:pStyle w:val="FootnoteText"/>
      </w:pPr>
      <w:r w:rsidRPr="001F0C12">
        <w:rPr>
          <w:rStyle w:val="FootnoteReference"/>
          <w:rFonts w:asciiTheme="minorHAnsi" w:hAnsiTheme="minorHAnsi" w:cstheme="minorHAnsi"/>
        </w:rPr>
        <w:footnoteRef/>
      </w:r>
      <w:r w:rsidRPr="001F0C12">
        <w:rPr>
          <w:rFonts w:asciiTheme="minorHAnsi" w:hAnsiTheme="minorHAnsi" w:cstheme="minorHAnsi"/>
        </w:rPr>
        <w:t xml:space="preserve"> </w:t>
      </w:r>
      <w:sdt>
        <w:sdtPr>
          <w:rPr>
            <w:rFonts w:asciiTheme="minorHAnsi" w:hAnsiTheme="minorHAnsi" w:cstheme="minorHAnsi"/>
          </w:rPr>
          <w:id w:val="338275093"/>
          <w:citation/>
        </w:sdtPr>
        <w:sdtEndPr/>
        <w:sdtContent>
          <w:r w:rsidR="00484CC1" w:rsidRPr="001F0C12">
            <w:rPr>
              <w:rFonts w:asciiTheme="minorHAnsi" w:hAnsiTheme="minorHAnsi" w:cstheme="minorHAnsi"/>
            </w:rPr>
            <w:fldChar w:fldCharType="begin"/>
          </w:r>
          <w:r w:rsidR="004E5329" w:rsidRPr="001F0C12">
            <w:rPr>
              <w:rFonts w:asciiTheme="minorHAnsi" w:hAnsiTheme="minorHAnsi" w:cstheme="minorHAnsi"/>
            </w:rPr>
            <w:instrText xml:space="preserve">CITATION Ron88 \p "358, 363" \l 2057 </w:instrText>
          </w:r>
          <w:r w:rsidR="00484CC1" w:rsidRPr="001F0C12">
            <w:rPr>
              <w:rFonts w:asciiTheme="minorHAnsi" w:hAnsiTheme="minorHAnsi" w:cstheme="minorHAnsi"/>
            </w:rPr>
            <w:fldChar w:fldCharType="separate"/>
          </w:r>
          <w:r w:rsidR="00BE77A3" w:rsidRPr="00BE77A3">
            <w:rPr>
              <w:rFonts w:asciiTheme="minorHAnsi" w:hAnsiTheme="minorHAnsi" w:cstheme="minorHAnsi"/>
              <w:noProof/>
            </w:rPr>
            <w:t>(Syme, 1988, pp. 358, 363)</w:t>
          </w:r>
          <w:r w:rsidR="00484CC1" w:rsidRPr="001F0C12">
            <w:rPr>
              <w:rFonts w:asciiTheme="minorHAnsi" w:hAnsiTheme="minorHAnsi" w:cstheme="minorHAnsi"/>
            </w:rPr>
            <w:fldChar w:fldCharType="end"/>
          </w:r>
        </w:sdtContent>
      </w:sdt>
    </w:p>
  </w:footnote>
  <w:footnote w:id="7">
    <w:p w14:paraId="453D54E8" w14:textId="33B060D8" w:rsidR="005D701B" w:rsidRPr="00D6737A" w:rsidRDefault="005D701B">
      <w:pPr>
        <w:pStyle w:val="FootnoteText"/>
        <w:rPr>
          <w:rFonts w:asciiTheme="minorHAnsi" w:hAnsiTheme="minorHAnsi" w:cstheme="minorHAnsi"/>
        </w:rPr>
      </w:pPr>
      <w:r w:rsidRPr="00D6737A">
        <w:rPr>
          <w:rStyle w:val="FootnoteReference"/>
          <w:rFonts w:asciiTheme="minorHAnsi" w:hAnsiTheme="minorHAnsi" w:cstheme="minorHAnsi"/>
        </w:rPr>
        <w:footnoteRef/>
      </w:r>
      <w:r w:rsidRPr="00D6737A">
        <w:rPr>
          <w:rFonts w:asciiTheme="minorHAnsi" w:hAnsiTheme="minorHAnsi" w:cstheme="minorHAnsi"/>
        </w:rPr>
        <w:t xml:space="preserve"> </w:t>
      </w:r>
      <w:sdt>
        <w:sdtPr>
          <w:rPr>
            <w:rFonts w:asciiTheme="minorHAnsi" w:hAnsiTheme="minorHAnsi" w:cstheme="minorHAnsi"/>
          </w:rPr>
          <w:id w:val="-2041974216"/>
          <w:citation/>
        </w:sdtPr>
        <w:sdtEndPr/>
        <w:sdtContent>
          <w:r w:rsidR="007813ED" w:rsidRPr="00D6737A">
            <w:rPr>
              <w:rFonts w:asciiTheme="minorHAnsi" w:hAnsiTheme="minorHAnsi" w:cstheme="minorHAnsi"/>
            </w:rPr>
            <w:fldChar w:fldCharType="begin"/>
          </w:r>
          <w:r w:rsidR="007813ED" w:rsidRPr="00D6737A">
            <w:rPr>
              <w:rFonts w:asciiTheme="minorHAnsi" w:hAnsiTheme="minorHAnsi" w:cstheme="minorHAnsi"/>
            </w:rPr>
            <w:instrText xml:space="preserve">CITATION EAC19B9540634CFD8A453311B7B423BF \p 75 \l 2057 </w:instrText>
          </w:r>
          <w:r w:rsidR="007813ED" w:rsidRPr="00D6737A">
            <w:rPr>
              <w:rFonts w:asciiTheme="minorHAnsi" w:hAnsiTheme="minorHAnsi" w:cstheme="minorHAnsi"/>
            </w:rPr>
            <w:fldChar w:fldCharType="separate"/>
          </w:r>
          <w:r w:rsidR="00BE77A3" w:rsidRPr="00BE77A3">
            <w:rPr>
              <w:rFonts w:asciiTheme="minorHAnsi" w:hAnsiTheme="minorHAnsi" w:cstheme="minorHAnsi"/>
              <w:noProof/>
            </w:rPr>
            <w:t>(Carney, 2006., p. 75)</w:t>
          </w:r>
          <w:r w:rsidR="007813ED" w:rsidRPr="00D6737A">
            <w:rPr>
              <w:rFonts w:asciiTheme="minorHAnsi" w:hAnsiTheme="minorHAnsi" w:cstheme="minorHAnsi"/>
            </w:rPr>
            <w:fldChar w:fldCharType="end"/>
          </w:r>
        </w:sdtContent>
      </w:sdt>
    </w:p>
  </w:footnote>
  <w:footnote w:id="8">
    <w:p w14:paraId="63164253" w14:textId="4E76B9B2" w:rsidR="00C57EDA" w:rsidRPr="00D6737A" w:rsidRDefault="00C57EDA">
      <w:pPr>
        <w:pStyle w:val="FootnoteText"/>
        <w:rPr>
          <w:rFonts w:asciiTheme="minorHAnsi" w:hAnsiTheme="minorHAnsi" w:cstheme="minorHAnsi"/>
        </w:rPr>
      </w:pPr>
      <w:r w:rsidRPr="00D6737A">
        <w:rPr>
          <w:rStyle w:val="FootnoteReference"/>
          <w:rFonts w:asciiTheme="minorHAnsi" w:hAnsiTheme="minorHAnsi" w:cstheme="minorHAnsi"/>
        </w:rPr>
        <w:footnoteRef/>
      </w:r>
      <w:r w:rsidRPr="00D6737A">
        <w:rPr>
          <w:rFonts w:asciiTheme="minorHAnsi" w:hAnsiTheme="minorHAnsi" w:cstheme="minorHAnsi"/>
        </w:rPr>
        <w:t xml:space="preserve"> </w:t>
      </w:r>
      <w:sdt>
        <w:sdtPr>
          <w:rPr>
            <w:rFonts w:asciiTheme="minorHAnsi" w:hAnsiTheme="minorHAnsi" w:cstheme="minorHAnsi"/>
          </w:rPr>
          <w:id w:val="-502815809"/>
          <w:citation/>
        </w:sdtPr>
        <w:sdtEndPr/>
        <w:sdtContent>
          <w:r w:rsidRPr="00D6737A">
            <w:rPr>
              <w:rFonts w:asciiTheme="minorHAnsi" w:hAnsiTheme="minorHAnsi" w:cstheme="minorHAnsi"/>
            </w:rPr>
            <w:fldChar w:fldCharType="begin"/>
          </w:r>
          <w:r w:rsidRPr="00D6737A">
            <w:rPr>
              <w:rFonts w:asciiTheme="minorHAnsi" w:hAnsiTheme="minorHAnsi" w:cstheme="minorHAnsi"/>
            </w:rPr>
            <w:instrText xml:space="preserve">CITATION Fra03 \p 47 \l 2057 </w:instrText>
          </w:r>
          <w:r w:rsidRPr="00D6737A">
            <w:rPr>
              <w:rFonts w:asciiTheme="minorHAnsi" w:hAnsiTheme="minorHAnsi" w:cstheme="minorHAnsi"/>
            </w:rPr>
            <w:fldChar w:fldCharType="separate"/>
          </w:r>
          <w:r w:rsidR="00BE77A3" w:rsidRPr="00BE77A3">
            <w:rPr>
              <w:rFonts w:asciiTheme="minorHAnsi" w:hAnsiTheme="minorHAnsi" w:cstheme="minorHAnsi"/>
              <w:noProof/>
            </w:rPr>
            <w:t>(Chamoux, 1981; 2003, p. 47)</w:t>
          </w:r>
          <w:r w:rsidRPr="00D6737A">
            <w:rPr>
              <w:rFonts w:asciiTheme="minorHAnsi" w:hAnsiTheme="minorHAnsi" w:cstheme="minorHAnsi"/>
            </w:rPr>
            <w:fldChar w:fldCharType="end"/>
          </w:r>
        </w:sdtContent>
      </w:sdt>
    </w:p>
  </w:footnote>
  <w:footnote w:id="9">
    <w:p w14:paraId="727AB05C" w14:textId="4BDBE2AA" w:rsidR="00775444" w:rsidRDefault="00775444">
      <w:pPr>
        <w:pStyle w:val="FootnoteText"/>
      </w:pPr>
      <w:r w:rsidRPr="00D6737A">
        <w:rPr>
          <w:rStyle w:val="FootnoteReference"/>
          <w:rFonts w:asciiTheme="minorHAnsi" w:hAnsiTheme="minorHAnsi" w:cstheme="minorHAnsi"/>
        </w:rPr>
        <w:footnoteRef/>
      </w:r>
      <w:r w:rsidRPr="00D6737A">
        <w:rPr>
          <w:rFonts w:asciiTheme="minorHAnsi" w:hAnsiTheme="minorHAnsi" w:cstheme="minorHAnsi"/>
        </w:rPr>
        <w:t xml:space="preserve"> </w:t>
      </w:r>
      <w:sdt>
        <w:sdtPr>
          <w:rPr>
            <w:rFonts w:asciiTheme="minorHAnsi" w:hAnsiTheme="minorHAnsi" w:cstheme="minorHAnsi"/>
          </w:rPr>
          <w:id w:val="668446129"/>
          <w:citation/>
        </w:sdtPr>
        <w:sdtEndPr/>
        <w:sdtContent>
          <w:r w:rsidRPr="00D6737A">
            <w:rPr>
              <w:rFonts w:asciiTheme="minorHAnsi" w:hAnsiTheme="minorHAnsi" w:cstheme="minorHAnsi"/>
            </w:rPr>
            <w:fldChar w:fldCharType="begin"/>
          </w:r>
          <w:r w:rsidRPr="00D6737A">
            <w:rPr>
              <w:rFonts w:asciiTheme="minorHAnsi" w:hAnsiTheme="minorHAnsi" w:cstheme="minorHAnsi"/>
            </w:rPr>
            <w:instrText xml:space="preserve">CITATION D458065E6A9D491A9BABCAA9B983E1AE \p 192 \l 2057 </w:instrText>
          </w:r>
          <w:r w:rsidRPr="00D6737A">
            <w:rPr>
              <w:rFonts w:asciiTheme="minorHAnsi" w:hAnsiTheme="minorHAnsi" w:cstheme="minorHAnsi"/>
            </w:rPr>
            <w:fldChar w:fldCharType="separate"/>
          </w:r>
          <w:r w:rsidR="00BE77A3" w:rsidRPr="00BE77A3">
            <w:rPr>
              <w:rFonts w:asciiTheme="minorHAnsi" w:hAnsiTheme="minorHAnsi" w:cstheme="minorHAnsi"/>
              <w:noProof/>
            </w:rPr>
            <w:t>(Penrose, 2016, p. 192)</w:t>
          </w:r>
          <w:r w:rsidRPr="00D6737A">
            <w:rPr>
              <w:rFonts w:asciiTheme="minorHAnsi" w:hAnsiTheme="minorHAnsi" w:cstheme="minorHAnsi"/>
            </w:rPr>
            <w:fldChar w:fldCharType="end"/>
          </w:r>
        </w:sdtContent>
      </w:sdt>
    </w:p>
  </w:footnote>
  <w:footnote w:id="10">
    <w:p w14:paraId="093C118D" w14:textId="59030046" w:rsidR="00FD03EF" w:rsidRPr="000B4EF0" w:rsidRDefault="00FD03EF">
      <w:pPr>
        <w:pStyle w:val="FootnoteText"/>
        <w:rPr>
          <w:rFonts w:asciiTheme="minorHAnsi" w:hAnsiTheme="minorHAnsi" w:cstheme="minorHAnsi"/>
        </w:rPr>
      </w:pPr>
      <w:r w:rsidRPr="000B4EF0">
        <w:rPr>
          <w:rStyle w:val="FootnoteReference"/>
          <w:rFonts w:asciiTheme="minorHAnsi" w:hAnsiTheme="minorHAnsi" w:cstheme="minorHAnsi"/>
        </w:rPr>
        <w:footnoteRef/>
      </w:r>
      <w:r w:rsidRPr="000B4EF0">
        <w:rPr>
          <w:rFonts w:asciiTheme="minorHAnsi" w:hAnsiTheme="minorHAnsi" w:cstheme="minorHAnsi"/>
        </w:rPr>
        <w:t xml:space="preserve"> </w:t>
      </w:r>
      <w:sdt>
        <w:sdtPr>
          <w:rPr>
            <w:rFonts w:asciiTheme="minorHAnsi" w:hAnsiTheme="minorHAnsi" w:cstheme="minorHAnsi"/>
          </w:rPr>
          <w:id w:val="-64183449"/>
          <w:citation/>
        </w:sdtPr>
        <w:sdtEndPr/>
        <w:sdtContent>
          <w:r w:rsidRPr="000B4EF0">
            <w:rPr>
              <w:rFonts w:asciiTheme="minorHAnsi" w:hAnsiTheme="minorHAnsi" w:cstheme="minorHAnsi"/>
            </w:rPr>
            <w:fldChar w:fldCharType="begin"/>
          </w:r>
          <w:r w:rsidRPr="000B4EF0">
            <w:rPr>
              <w:rFonts w:asciiTheme="minorHAnsi" w:hAnsiTheme="minorHAnsi" w:cstheme="minorHAnsi"/>
            </w:rPr>
            <w:instrText xml:space="preserve">CITATION EAC19B9540634CFD8A453311B7B423BF \p 75 \l 2057 </w:instrText>
          </w:r>
          <w:r w:rsidRPr="000B4EF0">
            <w:rPr>
              <w:rFonts w:asciiTheme="minorHAnsi" w:hAnsiTheme="minorHAnsi" w:cstheme="minorHAnsi"/>
            </w:rPr>
            <w:fldChar w:fldCharType="separate"/>
          </w:r>
          <w:r w:rsidR="00BE77A3" w:rsidRPr="00BE77A3">
            <w:rPr>
              <w:rFonts w:asciiTheme="minorHAnsi" w:hAnsiTheme="minorHAnsi" w:cstheme="minorHAnsi"/>
              <w:noProof/>
            </w:rPr>
            <w:t>(Carney, 2006., p. 75)</w:t>
          </w:r>
          <w:r w:rsidRPr="000B4EF0">
            <w:rPr>
              <w:rFonts w:asciiTheme="minorHAnsi" w:hAnsiTheme="minorHAnsi" w:cstheme="minorHAnsi"/>
            </w:rPr>
            <w:fldChar w:fldCharType="end"/>
          </w:r>
        </w:sdtContent>
      </w:sdt>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OyMDUyNjOwMDCxNDRV0lEKTi0uzszPAykwNK4FAJi9PV0tAAAA"/>
  </w:docVars>
  <w:rsids>
    <w:rsidRoot w:val="008B12FA"/>
    <w:rsid w:val="00005D47"/>
    <w:rsid w:val="00007C90"/>
    <w:rsid w:val="00020FBA"/>
    <w:rsid w:val="00051788"/>
    <w:rsid w:val="000660F9"/>
    <w:rsid w:val="000A141E"/>
    <w:rsid w:val="000A674B"/>
    <w:rsid w:val="000B4EF0"/>
    <w:rsid w:val="000B588D"/>
    <w:rsid w:val="000D0A07"/>
    <w:rsid w:val="000D4360"/>
    <w:rsid w:val="000D65FF"/>
    <w:rsid w:val="000E19EA"/>
    <w:rsid w:val="000E2D39"/>
    <w:rsid w:val="00102E75"/>
    <w:rsid w:val="001173F9"/>
    <w:rsid w:val="00122DCC"/>
    <w:rsid w:val="001232E7"/>
    <w:rsid w:val="00126561"/>
    <w:rsid w:val="00153AB4"/>
    <w:rsid w:val="00170478"/>
    <w:rsid w:val="0017049B"/>
    <w:rsid w:val="00173DBE"/>
    <w:rsid w:val="0017550B"/>
    <w:rsid w:val="00186835"/>
    <w:rsid w:val="001B28D8"/>
    <w:rsid w:val="001B6BCE"/>
    <w:rsid w:val="001C0499"/>
    <w:rsid w:val="001C0897"/>
    <w:rsid w:val="001D3277"/>
    <w:rsid w:val="001E0CEE"/>
    <w:rsid w:val="001E181C"/>
    <w:rsid w:val="001F0C12"/>
    <w:rsid w:val="002079B6"/>
    <w:rsid w:val="00207B61"/>
    <w:rsid w:val="00226993"/>
    <w:rsid w:val="0023131F"/>
    <w:rsid w:val="00236784"/>
    <w:rsid w:val="00245B6B"/>
    <w:rsid w:val="00260BEC"/>
    <w:rsid w:val="00264C3F"/>
    <w:rsid w:val="00267FD5"/>
    <w:rsid w:val="002A1A34"/>
    <w:rsid w:val="002A6019"/>
    <w:rsid w:val="002B38B8"/>
    <w:rsid w:val="002C2477"/>
    <w:rsid w:val="002D3EA6"/>
    <w:rsid w:val="002E5618"/>
    <w:rsid w:val="002F04BA"/>
    <w:rsid w:val="002F4C8A"/>
    <w:rsid w:val="00300402"/>
    <w:rsid w:val="00302DC9"/>
    <w:rsid w:val="00337D76"/>
    <w:rsid w:val="00350549"/>
    <w:rsid w:val="003525BC"/>
    <w:rsid w:val="00362FCA"/>
    <w:rsid w:val="0036492B"/>
    <w:rsid w:val="00374404"/>
    <w:rsid w:val="00381CE1"/>
    <w:rsid w:val="0038237F"/>
    <w:rsid w:val="00390186"/>
    <w:rsid w:val="00395926"/>
    <w:rsid w:val="003A0997"/>
    <w:rsid w:val="003A4A59"/>
    <w:rsid w:val="003A653D"/>
    <w:rsid w:val="003C0237"/>
    <w:rsid w:val="003C1797"/>
    <w:rsid w:val="003C7220"/>
    <w:rsid w:val="003D02E7"/>
    <w:rsid w:val="003D17B9"/>
    <w:rsid w:val="003E6046"/>
    <w:rsid w:val="003F6535"/>
    <w:rsid w:val="0040092D"/>
    <w:rsid w:val="00414A70"/>
    <w:rsid w:val="00421FDC"/>
    <w:rsid w:val="00435DA1"/>
    <w:rsid w:val="0044181C"/>
    <w:rsid w:val="0046002A"/>
    <w:rsid w:val="004623E4"/>
    <w:rsid w:val="0046711C"/>
    <w:rsid w:val="00484CC1"/>
    <w:rsid w:val="00485FFB"/>
    <w:rsid w:val="00491592"/>
    <w:rsid w:val="00496F10"/>
    <w:rsid w:val="004A4D42"/>
    <w:rsid w:val="004B0753"/>
    <w:rsid w:val="004C1ABB"/>
    <w:rsid w:val="004C71A2"/>
    <w:rsid w:val="004D3A5B"/>
    <w:rsid w:val="004D4854"/>
    <w:rsid w:val="004D67C5"/>
    <w:rsid w:val="004E5329"/>
    <w:rsid w:val="004E7490"/>
    <w:rsid w:val="0050046B"/>
    <w:rsid w:val="00503218"/>
    <w:rsid w:val="0052150E"/>
    <w:rsid w:val="0053602E"/>
    <w:rsid w:val="005479A8"/>
    <w:rsid w:val="005608F4"/>
    <w:rsid w:val="00563690"/>
    <w:rsid w:val="00585192"/>
    <w:rsid w:val="00591CB8"/>
    <w:rsid w:val="0059381A"/>
    <w:rsid w:val="005A04D2"/>
    <w:rsid w:val="005A0677"/>
    <w:rsid w:val="005A1945"/>
    <w:rsid w:val="005A311E"/>
    <w:rsid w:val="005A4CC2"/>
    <w:rsid w:val="005D58A3"/>
    <w:rsid w:val="005D701B"/>
    <w:rsid w:val="00610553"/>
    <w:rsid w:val="0061387A"/>
    <w:rsid w:val="006206C4"/>
    <w:rsid w:val="00622DAB"/>
    <w:rsid w:val="0064253E"/>
    <w:rsid w:val="00643BD5"/>
    <w:rsid w:val="00646937"/>
    <w:rsid w:val="00664B6C"/>
    <w:rsid w:val="00665A40"/>
    <w:rsid w:val="006733B3"/>
    <w:rsid w:val="00673E0A"/>
    <w:rsid w:val="0067694C"/>
    <w:rsid w:val="00684843"/>
    <w:rsid w:val="00686C6C"/>
    <w:rsid w:val="00694290"/>
    <w:rsid w:val="006A55E9"/>
    <w:rsid w:val="006B33B7"/>
    <w:rsid w:val="006B4276"/>
    <w:rsid w:val="006B44A2"/>
    <w:rsid w:val="006B4787"/>
    <w:rsid w:val="006C0897"/>
    <w:rsid w:val="006D0511"/>
    <w:rsid w:val="006D3990"/>
    <w:rsid w:val="006D5EA3"/>
    <w:rsid w:val="006D6401"/>
    <w:rsid w:val="006E1425"/>
    <w:rsid w:val="006E14E4"/>
    <w:rsid w:val="006E2E25"/>
    <w:rsid w:val="006E5C05"/>
    <w:rsid w:val="006E7187"/>
    <w:rsid w:val="00702FA1"/>
    <w:rsid w:val="00725AB6"/>
    <w:rsid w:val="007269E0"/>
    <w:rsid w:val="00767C92"/>
    <w:rsid w:val="00773956"/>
    <w:rsid w:val="00775444"/>
    <w:rsid w:val="007813ED"/>
    <w:rsid w:val="00782D5C"/>
    <w:rsid w:val="007A0126"/>
    <w:rsid w:val="007A5C3E"/>
    <w:rsid w:val="007B2A71"/>
    <w:rsid w:val="007D3EAF"/>
    <w:rsid w:val="007E22E8"/>
    <w:rsid w:val="00822293"/>
    <w:rsid w:val="00825F68"/>
    <w:rsid w:val="00831999"/>
    <w:rsid w:val="00831A41"/>
    <w:rsid w:val="00835D6B"/>
    <w:rsid w:val="00843535"/>
    <w:rsid w:val="00856969"/>
    <w:rsid w:val="00861185"/>
    <w:rsid w:val="0089581E"/>
    <w:rsid w:val="008B12FA"/>
    <w:rsid w:val="008B2B69"/>
    <w:rsid w:val="008C2C3D"/>
    <w:rsid w:val="008D3071"/>
    <w:rsid w:val="008D3262"/>
    <w:rsid w:val="008E4F6F"/>
    <w:rsid w:val="008E5259"/>
    <w:rsid w:val="008F5645"/>
    <w:rsid w:val="009001FC"/>
    <w:rsid w:val="00937A2A"/>
    <w:rsid w:val="00942879"/>
    <w:rsid w:val="00972F1E"/>
    <w:rsid w:val="00976DD2"/>
    <w:rsid w:val="009868B8"/>
    <w:rsid w:val="00996AEF"/>
    <w:rsid w:val="009A54F0"/>
    <w:rsid w:val="009B130B"/>
    <w:rsid w:val="009B5267"/>
    <w:rsid w:val="009C14BF"/>
    <w:rsid w:val="009D5DE4"/>
    <w:rsid w:val="00A042A0"/>
    <w:rsid w:val="00A12740"/>
    <w:rsid w:val="00A219C1"/>
    <w:rsid w:val="00A21C40"/>
    <w:rsid w:val="00A24026"/>
    <w:rsid w:val="00A30DE9"/>
    <w:rsid w:val="00A40D90"/>
    <w:rsid w:val="00A40DDC"/>
    <w:rsid w:val="00A44C61"/>
    <w:rsid w:val="00A65C9E"/>
    <w:rsid w:val="00A70FD9"/>
    <w:rsid w:val="00A712C5"/>
    <w:rsid w:val="00A76814"/>
    <w:rsid w:val="00A85637"/>
    <w:rsid w:val="00A91319"/>
    <w:rsid w:val="00AA003B"/>
    <w:rsid w:val="00AA2F68"/>
    <w:rsid w:val="00AA4E80"/>
    <w:rsid w:val="00AB6CC4"/>
    <w:rsid w:val="00AB748E"/>
    <w:rsid w:val="00AC5419"/>
    <w:rsid w:val="00AD39A0"/>
    <w:rsid w:val="00AE0D36"/>
    <w:rsid w:val="00AF44D2"/>
    <w:rsid w:val="00B05A3F"/>
    <w:rsid w:val="00B2645C"/>
    <w:rsid w:val="00B267D4"/>
    <w:rsid w:val="00B37466"/>
    <w:rsid w:val="00B465A1"/>
    <w:rsid w:val="00B70127"/>
    <w:rsid w:val="00B724BE"/>
    <w:rsid w:val="00B85072"/>
    <w:rsid w:val="00B8728B"/>
    <w:rsid w:val="00B91243"/>
    <w:rsid w:val="00BA59ED"/>
    <w:rsid w:val="00BB3772"/>
    <w:rsid w:val="00BB6BFC"/>
    <w:rsid w:val="00BE77A3"/>
    <w:rsid w:val="00BF59F4"/>
    <w:rsid w:val="00BF740F"/>
    <w:rsid w:val="00C0615E"/>
    <w:rsid w:val="00C137BB"/>
    <w:rsid w:val="00C15444"/>
    <w:rsid w:val="00C23D46"/>
    <w:rsid w:val="00C314C8"/>
    <w:rsid w:val="00C366E5"/>
    <w:rsid w:val="00C37337"/>
    <w:rsid w:val="00C420C9"/>
    <w:rsid w:val="00C43135"/>
    <w:rsid w:val="00C53BBB"/>
    <w:rsid w:val="00C56380"/>
    <w:rsid w:val="00C56CF0"/>
    <w:rsid w:val="00C57EDA"/>
    <w:rsid w:val="00C66FFB"/>
    <w:rsid w:val="00C74C80"/>
    <w:rsid w:val="00C90435"/>
    <w:rsid w:val="00C94140"/>
    <w:rsid w:val="00CD2C29"/>
    <w:rsid w:val="00CE4244"/>
    <w:rsid w:val="00CF15A0"/>
    <w:rsid w:val="00CF3CF1"/>
    <w:rsid w:val="00CF74C5"/>
    <w:rsid w:val="00D07557"/>
    <w:rsid w:val="00D100FE"/>
    <w:rsid w:val="00D16D85"/>
    <w:rsid w:val="00D309A3"/>
    <w:rsid w:val="00D35B48"/>
    <w:rsid w:val="00D44B8A"/>
    <w:rsid w:val="00D50802"/>
    <w:rsid w:val="00D514D0"/>
    <w:rsid w:val="00D52671"/>
    <w:rsid w:val="00D54FF2"/>
    <w:rsid w:val="00D63D05"/>
    <w:rsid w:val="00D6737A"/>
    <w:rsid w:val="00D71CED"/>
    <w:rsid w:val="00D72FAF"/>
    <w:rsid w:val="00D747C8"/>
    <w:rsid w:val="00D7549F"/>
    <w:rsid w:val="00D8630A"/>
    <w:rsid w:val="00D92B28"/>
    <w:rsid w:val="00D93715"/>
    <w:rsid w:val="00DA300A"/>
    <w:rsid w:val="00DC1079"/>
    <w:rsid w:val="00DC524F"/>
    <w:rsid w:val="00DC55D0"/>
    <w:rsid w:val="00DD73D2"/>
    <w:rsid w:val="00DE2B99"/>
    <w:rsid w:val="00DF0C81"/>
    <w:rsid w:val="00DF2E80"/>
    <w:rsid w:val="00E04B8D"/>
    <w:rsid w:val="00E0678C"/>
    <w:rsid w:val="00E2364F"/>
    <w:rsid w:val="00E3471E"/>
    <w:rsid w:val="00E517C1"/>
    <w:rsid w:val="00E566C8"/>
    <w:rsid w:val="00E730A4"/>
    <w:rsid w:val="00E870F4"/>
    <w:rsid w:val="00E91826"/>
    <w:rsid w:val="00E94428"/>
    <w:rsid w:val="00EC043B"/>
    <w:rsid w:val="00EC106D"/>
    <w:rsid w:val="00EC27F1"/>
    <w:rsid w:val="00EC4EE6"/>
    <w:rsid w:val="00ED3EB7"/>
    <w:rsid w:val="00EE1370"/>
    <w:rsid w:val="00EE3AE5"/>
    <w:rsid w:val="00EE4F03"/>
    <w:rsid w:val="00EF47A3"/>
    <w:rsid w:val="00EF7497"/>
    <w:rsid w:val="00F07444"/>
    <w:rsid w:val="00F2083F"/>
    <w:rsid w:val="00F61DA1"/>
    <w:rsid w:val="00F63578"/>
    <w:rsid w:val="00F736F3"/>
    <w:rsid w:val="00F842FC"/>
    <w:rsid w:val="00FA599E"/>
    <w:rsid w:val="00FB02FE"/>
    <w:rsid w:val="00FB28E2"/>
    <w:rsid w:val="00FB3731"/>
    <w:rsid w:val="00FB5799"/>
    <w:rsid w:val="00FD03EF"/>
    <w:rsid w:val="00FD39A4"/>
    <w:rsid w:val="00FD62B9"/>
    <w:rsid w:val="00FE2B29"/>
    <w:rsid w:val="00FF3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3212]"/>
    </o:shapedefaults>
    <o:shapelayout v:ext="edit">
      <o:idmap v:ext="edit" data="1"/>
    </o:shapelayout>
  </w:shapeDefaults>
  <w:decimalSymbol w:val="."/>
  <w:listSeparator w:val=","/>
  <w14:docId w14:val="0800DD1E"/>
  <w15:chartTrackingRefBased/>
  <w15:docId w15:val="{F99452B3-D163-4E92-A73C-1D2DE9EB2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019"/>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C27F1"/>
    <w:rPr>
      <w:sz w:val="16"/>
      <w:szCs w:val="16"/>
    </w:rPr>
  </w:style>
  <w:style w:type="paragraph" w:styleId="CommentText">
    <w:name w:val="annotation text"/>
    <w:basedOn w:val="Normal"/>
    <w:link w:val="CommentTextChar"/>
    <w:uiPriority w:val="99"/>
    <w:semiHidden/>
    <w:unhideWhenUsed/>
    <w:rsid w:val="00EC27F1"/>
    <w:pPr>
      <w:spacing w:line="240" w:lineRule="auto"/>
    </w:pPr>
    <w:rPr>
      <w:sz w:val="20"/>
      <w:szCs w:val="20"/>
    </w:rPr>
  </w:style>
  <w:style w:type="character" w:customStyle="1" w:styleId="CommentTextChar">
    <w:name w:val="Comment Text Char"/>
    <w:basedOn w:val="DefaultParagraphFont"/>
    <w:link w:val="CommentText"/>
    <w:uiPriority w:val="99"/>
    <w:semiHidden/>
    <w:rsid w:val="00EC27F1"/>
    <w:rPr>
      <w:sz w:val="20"/>
      <w:szCs w:val="20"/>
    </w:rPr>
  </w:style>
  <w:style w:type="paragraph" w:styleId="CommentSubject">
    <w:name w:val="annotation subject"/>
    <w:basedOn w:val="CommentText"/>
    <w:next w:val="CommentText"/>
    <w:link w:val="CommentSubjectChar"/>
    <w:uiPriority w:val="99"/>
    <w:semiHidden/>
    <w:unhideWhenUsed/>
    <w:rsid w:val="00EC27F1"/>
    <w:rPr>
      <w:b/>
      <w:bCs/>
    </w:rPr>
  </w:style>
  <w:style w:type="character" w:customStyle="1" w:styleId="CommentSubjectChar">
    <w:name w:val="Comment Subject Char"/>
    <w:basedOn w:val="CommentTextChar"/>
    <w:link w:val="CommentSubject"/>
    <w:uiPriority w:val="99"/>
    <w:semiHidden/>
    <w:rsid w:val="00EC27F1"/>
    <w:rPr>
      <w:b/>
      <w:bCs/>
      <w:sz w:val="20"/>
      <w:szCs w:val="20"/>
    </w:rPr>
  </w:style>
  <w:style w:type="paragraph" w:styleId="BalloonText">
    <w:name w:val="Balloon Text"/>
    <w:basedOn w:val="Normal"/>
    <w:link w:val="BalloonTextChar"/>
    <w:uiPriority w:val="99"/>
    <w:semiHidden/>
    <w:unhideWhenUsed/>
    <w:rsid w:val="00EC27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27F1"/>
    <w:rPr>
      <w:rFonts w:ascii="Segoe UI" w:hAnsi="Segoe UI" w:cs="Segoe UI"/>
      <w:sz w:val="18"/>
      <w:szCs w:val="18"/>
    </w:rPr>
  </w:style>
  <w:style w:type="paragraph" w:styleId="FootnoteText">
    <w:name w:val="footnote text"/>
    <w:basedOn w:val="Normal"/>
    <w:link w:val="FootnoteTextChar"/>
    <w:uiPriority w:val="99"/>
    <w:semiHidden/>
    <w:unhideWhenUsed/>
    <w:rsid w:val="00264C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4C3F"/>
    <w:rPr>
      <w:sz w:val="20"/>
      <w:szCs w:val="20"/>
    </w:rPr>
  </w:style>
  <w:style w:type="character" w:styleId="FootnoteReference">
    <w:name w:val="footnote reference"/>
    <w:basedOn w:val="DefaultParagraphFont"/>
    <w:uiPriority w:val="99"/>
    <w:semiHidden/>
    <w:unhideWhenUsed/>
    <w:rsid w:val="00264C3F"/>
    <w:rPr>
      <w:vertAlign w:val="superscript"/>
    </w:rPr>
  </w:style>
  <w:style w:type="character" w:customStyle="1" w:styleId="Heading1Char">
    <w:name w:val="Heading 1 Char"/>
    <w:basedOn w:val="DefaultParagraphFont"/>
    <w:link w:val="Heading1"/>
    <w:uiPriority w:val="9"/>
    <w:rsid w:val="002A6019"/>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2A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2981">
      <w:bodyDiv w:val="1"/>
      <w:marLeft w:val="0"/>
      <w:marRight w:val="0"/>
      <w:marTop w:val="0"/>
      <w:marBottom w:val="0"/>
      <w:divBdr>
        <w:top w:val="none" w:sz="0" w:space="0" w:color="auto"/>
        <w:left w:val="none" w:sz="0" w:space="0" w:color="auto"/>
        <w:bottom w:val="none" w:sz="0" w:space="0" w:color="auto"/>
        <w:right w:val="none" w:sz="0" w:space="0" w:color="auto"/>
      </w:divBdr>
    </w:div>
    <w:div w:id="13043447">
      <w:bodyDiv w:val="1"/>
      <w:marLeft w:val="0"/>
      <w:marRight w:val="0"/>
      <w:marTop w:val="0"/>
      <w:marBottom w:val="0"/>
      <w:divBdr>
        <w:top w:val="none" w:sz="0" w:space="0" w:color="auto"/>
        <w:left w:val="none" w:sz="0" w:space="0" w:color="auto"/>
        <w:bottom w:val="none" w:sz="0" w:space="0" w:color="auto"/>
        <w:right w:val="none" w:sz="0" w:space="0" w:color="auto"/>
      </w:divBdr>
    </w:div>
    <w:div w:id="70858392">
      <w:bodyDiv w:val="1"/>
      <w:marLeft w:val="0"/>
      <w:marRight w:val="0"/>
      <w:marTop w:val="0"/>
      <w:marBottom w:val="0"/>
      <w:divBdr>
        <w:top w:val="none" w:sz="0" w:space="0" w:color="auto"/>
        <w:left w:val="none" w:sz="0" w:space="0" w:color="auto"/>
        <w:bottom w:val="none" w:sz="0" w:space="0" w:color="auto"/>
        <w:right w:val="none" w:sz="0" w:space="0" w:color="auto"/>
      </w:divBdr>
    </w:div>
    <w:div w:id="139467173">
      <w:bodyDiv w:val="1"/>
      <w:marLeft w:val="0"/>
      <w:marRight w:val="0"/>
      <w:marTop w:val="0"/>
      <w:marBottom w:val="0"/>
      <w:divBdr>
        <w:top w:val="none" w:sz="0" w:space="0" w:color="auto"/>
        <w:left w:val="none" w:sz="0" w:space="0" w:color="auto"/>
        <w:bottom w:val="none" w:sz="0" w:space="0" w:color="auto"/>
        <w:right w:val="none" w:sz="0" w:space="0" w:color="auto"/>
      </w:divBdr>
    </w:div>
    <w:div w:id="186915358">
      <w:bodyDiv w:val="1"/>
      <w:marLeft w:val="0"/>
      <w:marRight w:val="0"/>
      <w:marTop w:val="0"/>
      <w:marBottom w:val="0"/>
      <w:divBdr>
        <w:top w:val="none" w:sz="0" w:space="0" w:color="auto"/>
        <w:left w:val="none" w:sz="0" w:space="0" w:color="auto"/>
        <w:bottom w:val="none" w:sz="0" w:space="0" w:color="auto"/>
        <w:right w:val="none" w:sz="0" w:space="0" w:color="auto"/>
      </w:divBdr>
    </w:div>
    <w:div w:id="203175301">
      <w:bodyDiv w:val="1"/>
      <w:marLeft w:val="0"/>
      <w:marRight w:val="0"/>
      <w:marTop w:val="0"/>
      <w:marBottom w:val="0"/>
      <w:divBdr>
        <w:top w:val="none" w:sz="0" w:space="0" w:color="auto"/>
        <w:left w:val="none" w:sz="0" w:space="0" w:color="auto"/>
        <w:bottom w:val="none" w:sz="0" w:space="0" w:color="auto"/>
        <w:right w:val="none" w:sz="0" w:space="0" w:color="auto"/>
      </w:divBdr>
    </w:div>
    <w:div w:id="209808632">
      <w:bodyDiv w:val="1"/>
      <w:marLeft w:val="0"/>
      <w:marRight w:val="0"/>
      <w:marTop w:val="0"/>
      <w:marBottom w:val="0"/>
      <w:divBdr>
        <w:top w:val="none" w:sz="0" w:space="0" w:color="auto"/>
        <w:left w:val="none" w:sz="0" w:space="0" w:color="auto"/>
        <w:bottom w:val="none" w:sz="0" w:space="0" w:color="auto"/>
        <w:right w:val="none" w:sz="0" w:space="0" w:color="auto"/>
      </w:divBdr>
    </w:div>
    <w:div w:id="265886185">
      <w:bodyDiv w:val="1"/>
      <w:marLeft w:val="0"/>
      <w:marRight w:val="0"/>
      <w:marTop w:val="0"/>
      <w:marBottom w:val="0"/>
      <w:divBdr>
        <w:top w:val="none" w:sz="0" w:space="0" w:color="auto"/>
        <w:left w:val="none" w:sz="0" w:space="0" w:color="auto"/>
        <w:bottom w:val="none" w:sz="0" w:space="0" w:color="auto"/>
        <w:right w:val="none" w:sz="0" w:space="0" w:color="auto"/>
      </w:divBdr>
    </w:div>
    <w:div w:id="295726170">
      <w:bodyDiv w:val="1"/>
      <w:marLeft w:val="0"/>
      <w:marRight w:val="0"/>
      <w:marTop w:val="0"/>
      <w:marBottom w:val="0"/>
      <w:divBdr>
        <w:top w:val="none" w:sz="0" w:space="0" w:color="auto"/>
        <w:left w:val="none" w:sz="0" w:space="0" w:color="auto"/>
        <w:bottom w:val="none" w:sz="0" w:space="0" w:color="auto"/>
        <w:right w:val="none" w:sz="0" w:space="0" w:color="auto"/>
      </w:divBdr>
    </w:div>
    <w:div w:id="325978498">
      <w:bodyDiv w:val="1"/>
      <w:marLeft w:val="0"/>
      <w:marRight w:val="0"/>
      <w:marTop w:val="0"/>
      <w:marBottom w:val="0"/>
      <w:divBdr>
        <w:top w:val="none" w:sz="0" w:space="0" w:color="auto"/>
        <w:left w:val="none" w:sz="0" w:space="0" w:color="auto"/>
        <w:bottom w:val="none" w:sz="0" w:space="0" w:color="auto"/>
        <w:right w:val="none" w:sz="0" w:space="0" w:color="auto"/>
      </w:divBdr>
    </w:div>
    <w:div w:id="327560564">
      <w:bodyDiv w:val="1"/>
      <w:marLeft w:val="0"/>
      <w:marRight w:val="0"/>
      <w:marTop w:val="0"/>
      <w:marBottom w:val="0"/>
      <w:divBdr>
        <w:top w:val="none" w:sz="0" w:space="0" w:color="auto"/>
        <w:left w:val="none" w:sz="0" w:space="0" w:color="auto"/>
        <w:bottom w:val="none" w:sz="0" w:space="0" w:color="auto"/>
        <w:right w:val="none" w:sz="0" w:space="0" w:color="auto"/>
      </w:divBdr>
    </w:div>
    <w:div w:id="386298849">
      <w:bodyDiv w:val="1"/>
      <w:marLeft w:val="0"/>
      <w:marRight w:val="0"/>
      <w:marTop w:val="0"/>
      <w:marBottom w:val="0"/>
      <w:divBdr>
        <w:top w:val="none" w:sz="0" w:space="0" w:color="auto"/>
        <w:left w:val="none" w:sz="0" w:space="0" w:color="auto"/>
        <w:bottom w:val="none" w:sz="0" w:space="0" w:color="auto"/>
        <w:right w:val="none" w:sz="0" w:space="0" w:color="auto"/>
      </w:divBdr>
    </w:div>
    <w:div w:id="398943281">
      <w:bodyDiv w:val="1"/>
      <w:marLeft w:val="0"/>
      <w:marRight w:val="0"/>
      <w:marTop w:val="0"/>
      <w:marBottom w:val="0"/>
      <w:divBdr>
        <w:top w:val="none" w:sz="0" w:space="0" w:color="auto"/>
        <w:left w:val="none" w:sz="0" w:space="0" w:color="auto"/>
        <w:bottom w:val="none" w:sz="0" w:space="0" w:color="auto"/>
        <w:right w:val="none" w:sz="0" w:space="0" w:color="auto"/>
      </w:divBdr>
    </w:div>
    <w:div w:id="404375957">
      <w:bodyDiv w:val="1"/>
      <w:marLeft w:val="0"/>
      <w:marRight w:val="0"/>
      <w:marTop w:val="0"/>
      <w:marBottom w:val="0"/>
      <w:divBdr>
        <w:top w:val="none" w:sz="0" w:space="0" w:color="auto"/>
        <w:left w:val="none" w:sz="0" w:space="0" w:color="auto"/>
        <w:bottom w:val="none" w:sz="0" w:space="0" w:color="auto"/>
        <w:right w:val="none" w:sz="0" w:space="0" w:color="auto"/>
      </w:divBdr>
    </w:div>
    <w:div w:id="546797660">
      <w:bodyDiv w:val="1"/>
      <w:marLeft w:val="0"/>
      <w:marRight w:val="0"/>
      <w:marTop w:val="0"/>
      <w:marBottom w:val="0"/>
      <w:divBdr>
        <w:top w:val="none" w:sz="0" w:space="0" w:color="auto"/>
        <w:left w:val="none" w:sz="0" w:space="0" w:color="auto"/>
        <w:bottom w:val="none" w:sz="0" w:space="0" w:color="auto"/>
        <w:right w:val="none" w:sz="0" w:space="0" w:color="auto"/>
      </w:divBdr>
    </w:div>
    <w:div w:id="549348315">
      <w:bodyDiv w:val="1"/>
      <w:marLeft w:val="0"/>
      <w:marRight w:val="0"/>
      <w:marTop w:val="0"/>
      <w:marBottom w:val="0"/>
      <w:divBdr>
        <w:top w:val="none" w:sz="0" w:space="0" w:color="auto"/>
        <w:left w:val="none" w:sz="0" w:space="0" w:color="auto"/>
        <w:bottom w:val="none" w:sz="0" w:space="0" w:color="auto"/>
        <w:right w:val="none" w:sz="0" w:space="0" w:color="auto"/>
      </w:divBdr>
    </w:div>
    <w:div w:id="556672007">
      <w:bodyDiv w:val="1"/>
      <w:marLeft w:val="0"/>
      <w:marRight w:val="0"/>
      <w:marTop w:val="0"/>
      <w:marBottom w:val="0"/>
      <w:divBdr>
        <w:top w:val="none" w:sz="0" w:space="0" w:color="auto"/>
        <w:left w:val="none" w:sz="0" w:space="0" w:color="auto"/>
        <w:bottom w:val="none" w:sz="0" w:space="0" w:color="auto"/>
        <w:right w:val="none" w:sz="0" w:space="0" w:color="auto"/>
      </w:divBdr>
    </w:div>
    <w:div w:id="573318417">
      <w:bodyDiv w:val="1"/>
      <w:marLeft w:val="0"/>
      <w:marRight w:val="0"/>
      <w:marTop w:val="0"/>
      <w:marBottom w:val="0"/>
      <w:divBdr>
        <w:top w:val="none" w:sz="0" w:space="0" w:color="auto"/>
        <w:left w:val="none" w:sz="0" w:space="0" w:color="auto"/>
        <w:bottom w:val="none" w:sz="0" w:space="0" w:color="auto"/>
        <w:right w:val="none" w:sz="0" w:space="0" w:color="auto"/>
      </w:divBdr>
    </w:div>
    <w:div w:id="676153319">
      <w:bodyDiv w:val="1"/>
      <w:marLeft w:val="0"/>
      <w:marRight w:val="0"/>
      <w:marTop w:val="0"/>
      <w:marBottom w:val="0"/>
      <w:divBdr>
        <w:top w:val="none" w:sz="0" w:space="0" w:color="auto"/>
        <w:left w:val="none" w:sz="0" w:space="0" w:color="auto"/>
        <w:bottom w:val="none" w:sz="0" w:space="0" w:color="auto"/>
        <w:right w:val="none" w:sz="0" w:space="0" w:color="auto"/>
      </w:divBdr>
    </w:div>
    <w:div w:id="678237109">
      <w:bodyDiv w:val="1"/>
      <w:marLeft w:val="0"/>
      <w:marRight w:val="0"/>
      <w:marTop w:val="0"/>
      <w:marBottom w:val="0"/>
      <w:divBdr>
        <w:top w:val="none" w:sz="0" w:space="0" w:color="auto"/>
        <w:left w:val="none" w:sz="0" w:space="0" w:color="auto"/>
        <w:bottom w:val="none" w:sz="0" w:space="0" w:color="auto"/>
        <w:right w:val="none" w:sz="0" w:space="0" w:color="auto"/>
      </w:divBdr>
    </w:div>
    <w:div w:id="840585946">
      <w:bodyDiv w:val="1"/>
      <w:marLeft w:val="0"/>
      <w:marRight w:val="0"/>
      <w:marTop w:val="0"/>
      <w:marBottom w:val="0"/>
      <w:divBdr>
        <w:top w:val="none" w:sz="0" w:space="0" w:color="auto"/>
        <w:left w:val="none" w:sz="0" w:space="0" w:color="auto"/>
        <w:bottom w:val="none" w:sz="0" w:space="0" w:color="auto"/>
        <w:right w:val="none" w:sz="0" w:space="0" w:color="auto"/>
      </w:divBdr>
    </w:div>
    <w:div w:id="895970943">
      <w:bodyDiv w:val="1"/>
      <w:marLeft w:val="0"/>
      <w:marRight w:val="0"/>
      <w:marTop w:val="0"/>
      <w:marBottom w:val="0"/>
      <w:divBdr>
        <w:top w:val="none" w:sz="0" w:space="0" w:color="auto"/>
        <w:left w:val="none" w:sz="0" w:space="0" w:color="auto"/>
        <w:bottom w:val="none" w:sz="0" w:space="0" w:color="auto"/>
        <w:right w:val="none" w:sz="0" w:space="0" w:color="auto"/>
      </w:divBdr>
    </w:div>
    <w:div w:id="912080252">
      <w:bodyDiv w:val="1"/>
      <w:marLeft w:val="0"/>
      <w:marRight w:val="0"/>
      <w:marTop w:val="0"/>
      <w:marBottom w:val="0"/>
      <w:divBdr>
        <w:top w:val="none" w:sz="0" w:space="0" w:color="auto"/>
        <w:left w:val="none" w:sz="0" w:space="0" w:color="auto"/>
        <w:bottom w:val="none" w:sz="0" w:space="0" w:color="auto"/>
        <w:right w:val="none" w:sz="0" w:space="0" w:color="auto"/>
      </w:divBdr>
    </w:div>
    <w:div w:id="1017000934">
      <w:bodyDiv w:val="1"/>
      <w:marLeft w:val="0"/>
      <w:marRight w:val="0"/>
      <w:marTop w:val="0"/>
      <w:marBottom w:val="0"/>
      <w:divBdr>
        <w:top w:val="none" w:sz="0" w:space="0" w:color="auto"/>
        <w:left w:val="none" w:sz="0" w:space="0" w:color="auto"/>
        <w:bottom w:val="none" w:sz="0" w:space="0" w:color="auto"/>
        <w:right w:val="none" w:sz="0" w:space="0" w:color="auto"/>
      </w:divBdr>
    </w:div>
    <w:div w:id="1027946057">
      <w:bodyDiv w:val="1"/>
      <w:marLeft w:val="0"/>
      <w:marRight w:val="0"/>
      <w:marTop w:val="0"/>
      <w:marBottom w:val="0"/>
      <w:divBdr>
        <w:top w:val="none" w:sz="0" w:space="0" w:color="auto"/>
        <w:left w:val="none" w:sz="0" w:space="0" w:color="auto"/>
        <w:bottom w:val="none" w:sz="0" w:space="0" w:color="auto"/>
        <w:right w:val="none" w:sz="0" w:space="0" w:color="auto"/>
      </w:divBdr>
    </w:div>
    <w:div w:id="1073114880">
      <w:bodyDiv w:val="1"/>
      <w:marLeft w:val="0"/>
      <w:marRight w:val="0"/>
      <w:marTop w:val="0"/>
      <w:marBottom w:val="0"/>
      <w:divBdr>
        <w:top w:val="none" w:sz="0" w:space="0" w:color="auto"/>
        <w:left w:val="none" w:sz="0" w:space="0" w:color="auto"/>
        <w:bottom w:val="none" w:sz="0" w:space="0" w:color="auto"/>
        <w:right w:val="none" w:sz="0" w:space="0" w:color="auto"/>
      </w:divBdr>
    </w:div>
    <w:div w:id="1076979873">
      <w:bodyDiv w:val="1"/>
      <w:marLeft w:val="0"/>
      <w:marRight w:val="0"/>
      <w:marTop w:val="0"/>
      <w:marBottom w:val="0"/>
      <w:divBdr>
        <w:top w:val="none" w:sz="0" w:space="0" w:color="auto"/>
        <w:left w:val="none" w:sz="0" w:space="0" w:color="auto"/>
        <w:bottom w:val="none" w:sz="0" w:space="0" w:color="auto"/>
        <w:right w:val="none" w:sz="0" w:space="0" w:color="auto"/>
      </w:divBdr>
    </w:div>
    <w:div w:id="1084259682">
      <w:bodyDiv w:val="1"/>
      <w:marLeft w:val="0"/>
      <w:marRight w:val="0"/>
      <w:marTop w:val="0"/>
      <w:marBottom w:val="0"/>
      <w:divBdr>
        <w:top w:val="none" w:sz="0" w:space="0" w:color="auto"/>
        <w:left w:val="none" w:sz="0" w:space="0" w:color="auto"/>
        <w:bottom w:val="none" w:sz="0" w:space="0" w:color="auto"/>
        <w:right w:val="none" w:sz="0" w:space="0" w:color="auto"/>
      </w:divBdr>
    </w:div>
    <w:div w:id="1268462713">
      <w:bodyDiv w:val="1"/>
      <w:marLeft w:val="0"/>
      <w:marRight w:val="0"/>
      <w:marTop w:val="0"/>
      <w:marBottom w:val="0"/>
      <w:divBdr>
        <w:top w:val="none" w:sz="0" w:space="0" w:color="auto"/>
        <w:left w:val="none" w:sz="0" w:space="0" w:color="auto"/>
        <w:bottom w:val="none" w:sz="0" w:space="0" w:color="auto"/>
        <w:right w:val="none" w:sz="0" w:space="0" w:color="auto"/>
      </w:divBdr>
    </w:div>
    <w:div w:id="1279220758">
      <w:bodyDiv w:val="1"/>
      <w:marLeft w:val="0"/>
      <w:marRight w:val="0"/>
      <w:marTop w:val="0"/>
      <w:marBottom w:val="0"/>
      <w:divBdr>
        <w:top w:val="none" w:sz="0" w:space="0" w:color="auto"/>
        <w:left w:val="none" w:sz="0" w:space="0" w:color="auto"/>
        <w:bottom w:val="none" w:sz="0" w:space="0" w:color="auto"/>
        <w:right w:val="none" w:sz="0" w:space="0" w:color="auto"/>
      </w:divBdr>
    </w:div>
    <w:div w:id="1318148430">
      <w:bodyDiv w:val="1"/>
      <w:marLeft w:val="0"/>
      <w:marRight w:val="0"/>
      <w:marTop w:val="0"/>
      <w:marBottom w:val="0"/>
      <w:divBdr>
        <w:top w:val="none" w:sz="0" w:space="0" w:color="auto"/>
        <w:left w:val="none" w:sz="0" w:space="0" w:color="auto"/>
        <w:bottom w:val="none" w:sz="0" w:space="0" w:color="auto"/>
        <w:right w:val="none" w:sz="0" w:space="0" w:color="auto"/>
      </w:divBdr>
    </w:div>
    <w:div w:id="1355839402">
      <w:bodyDiv w:val="1"/>
      <w:marLeft w:val="0"/>
      <w:marRight w:val="0"/>
      <w:marTop w:val="0"/>
      <w:marBottom w:val="0"/>
      <w:divBdr>
        <w:top w:val="none" w:sz="0" w:space="0" w:color="auto"/>
        <w:left w:val="none" w:sz="0" w:space="0" w:color="auto"/>
        <w:bottom w:val="none" w:sz="0" w:space="0" w:color="auto"/>
        <w:right w:val="none" w:sz="0" w:space="0" w:color="auto"/>
      </w:divBdr>
    </w:div>
    <w:div w:id="1415665975">
      <w:bodyDiv w:val="1"/>
      <w:marLeft w:val="0"/>
      <w:marRight w:val="0"/>
      <w:marTop w:val="0"/>
      <w:marBottom w:val="0"/>
      <w:divBdr>
        <w:top w:val="none" w:sz="0" w:space="0" w:color="auto"/>
        <w:left w:val="none" w:sz="0" w:space="0" w:color="auto"/>
        <w:bottom w:val="none" w:sz="0" w:space="0" w:color="auto"/>
        <w:right w:val="none" w:sz="0" w:space="0" w:color="auto"/>
      </w:divBdr>
    </w:div>
    <w:div w:id="1456214961">
      <w:bodyDiv w:val="1"/>
      <w:marLeft w:val="0"/>
      <w:marRight w:val="0"/>
      <w:marTop w:val="0"/>
      <w:marBottom w:val="0"/>
      <w:divBdr>
        <w:top w:val="none" w:sz="0" w:space="0" w:color="auto"/>
        <w:left w:val="none" w:sz="0" w:space="0" w:color="auto"/>
        <w:bottom w:val="none" w:sz="0" w:space="0" w:color="auto"/>
        <w:right w:val="none" w:sz="0" w:space="0" w:color="auto"/>
      </w:divBdr>
    </w:div>
    <w:div w:id="1557157557">
      <w:bodyDiv w:val="1"/>
      <w:marLeft w:val="0"/>
      <w:marRight w:val="0"/>
      <w:marTop w:val="0"/>
      <w:marBottom w:val="0"/>
      <w:divBdr>
        <w:top w:val="none" w:sz="0" w:space="0" w:color="auto"/>
        <w:left w:val="none" w:sz="0" w:space="0" w:color="auto"/>
        <w:bottom w:val="none" w:sz="0" w:space="0" w:color="auto"/>
        <w:right w:val="none" w:sz="0" w:space="0" w:color="auto"/>
      </w:divBdr>
    </w:div>
    <w:div w:id="1581477964">
      <w:bodyDiv w:val="1"/>
      <w:marLeft w:val="0"/>
      <w:marRight w:val="0"/>
      <w:marTop w:val="0"/>
      <w:marBottom w:val="0"/>
      <w:divBdr>
        <w:top w:val="none" w:sz="0" w:space="0" w:color="auto"/>
        <w:left w:val="none" w:sz="0" w:space="0" w:color="auto"/>
        <w:bottom w:val="none" w:sz="0" w:space="0" w:color="auto"/>
        <w:right w:val="none" w:sz="0" w:space="0" w:color="auto"/>
      </w:divBdr>
    </w:div>
    <w:div w:id="1589147461">
      <w:bodyDiv w:val="1"/>
      <w:marLeft w:val="0"/>
      <w:marRight w:val="0"/>
      <w:marTop w:val="0"/>
      <w:marBottom w:val="0"/>
      <w:divBdr>
        <w:top w:val="none" w:sz="0" w:space="0" w:color="auto"/>
        <w:left w:val="none" w:sz="0" w:space="0" w:color="auto"/>
        <w:bottom w:val="none" w:sz="0" w:space="0" w:color="auto"/>
        <w:right w:val="none" w:sz="0" w:space="0" w:color="auto"/>
      </w:divBdr>
    </w:div>
    <w:div w:id="1589928553">
      <w:bodyDiv w:val="1"/>
      <w:marLeft w:val="0"/>
      <w:marRight w:val="0"/>
      <w:marTop w:val="0"/>
      <w:marBottom w:val="0"/>
      <w:divBdr>
        <w:top w:val="none" w:sz="0" w:space="0" w:color="auto"/>
        <w:left w:val="none" w:sz="0" w:space="0" w:color="auto"/>
        <w:bottom w:val="none" w:sz="0" w:space="0" w:color="auto"/>
        <w:right w:val="none" w:sz="0" w:space="0" w:color="auto"/>
      </w:divBdr>
    </w:div>
    <w:div w:id="1633175368">
      <w:bodyDiv w:val="1"/>
      <w:marLeft w:val="0"/>
      <w:marRight w:val="0"/>
      <w:marTop w:val="0"/>
      <w:marBottom w:val="0"/>
      <w:divBdr>
        <w:top w:val="none" w:sz="0" w:space="0" w:color="auto"/>
        <w:left w:val="none" w:sz="0" w:space="0" w:color="auto"/>
        <w:bottom w:val="none" w:sz="0" w:space="0" w:color="auto"/>
        <w:right w:val="none" w:sz="0" w:space="0" w:color="auto"/>
      </w:divBdr>
    </w:div>
    <w:div w:id="1729911715">
      <w:bodyDiv w:val="1"/>
      <w:marLeft w:val="0"/>
      <w:marRight w:val="0"/>
      <w:marTop w:val="0"/>
      <w:marBottom w:val="0"/>
      <w:divBdr>
        <w:top w:val="none" w:sz="0" w:space="0" w:color="auto"/>
        <w:left w:val="none" w:sz="0" w:space="0" w:color="auto"/>
        <w:bottom w:val="none" w:sz="0" w:space="0" w:color="auto"/>
        <w:right w:val="none" w:sz="0" w:space="0" w:color="auto"/>
      </w:divBdr>
    </w:div>
    <w:div w:id="1737629791">
      <w:bodyDiv w:val="1"/>
      <w:marLeft w:val="0"/>
      <w:marRight w:val="0"/>
      <w:marTop w:val="0"/>
      <w:marBottom w:val="0"/>
      <w:divBdr>
        <w:top w:val="none" w:sz="0" w:space="0" w:color="auto"/>
        <w:left w:val="none" w:sz="0" w:space="0" w:color="auto"/>
        <w:bottom w:val="none" w:sz="0" w:space="0" w:color="auto"/>
        <w:right w:val="none" w:sz="0" w:space="0" w:color="auto"/>
      </w:divBdr>
    </w:div>
    <w:div w:id="1974748121">
      <w:bodyDiv w:val="1"/>
      <w:marLeft w:val="0"/>
      <w:marRight w:val="0"/>
      <w:marTop w:val="0"/>
      <w:marBottom w:val="0"/>
      <w:divBdr>
        <w:top w:val="none" w:sz="0" w:space="0" w:color="auto"/>
        <w:left w:val="none" w:sz="0" w:space="0" w:color="auto"/>
        <w:bottom w:val="none" w:sz="0" w:space="0" w:color="auto"/>
        <w:right w:val="none" w:sz="0" w:space="0" w:color="auto"/>
      </w:divBdr>
    </w:div>
    <w:div w:id="1995985748">
      <w:bodyDiv w:val="1"/>
      <w:marLeft w:val="0"/>
      <w:marRight w:val="0"/>
      <w:marTop w:val="0"/>
      <w:marBottom w:val="0"/>
      <w:divBdr>
        <w:top w:val="none" w:sz="0" w:space="0" w:color="auto"/>
        <w:left w:val="none" w:sz="0" w:space="0" w:color="auto"/>
        <w:bottom w:val="none" w:sz="0" w:space="0" w:color="auto"/>
        <w:right w:val="none" w:sz="0" w:space="0" w:color="auto"/>
      </w:divBdr>
    </w:div>
    <w:div w:id="2017488634">
      <w:bodyDiv w:val="1"/>
      <w:marLeft w:val="0"/>
      <w:marRight w:val="0"/>
      <w:marTop w:val="0"/>
      <w:marBottom w:val="0"/>
      <w:divBdr>
        <w:top w:val="none" w:sz="0" w:space="0" w:color="auto"/>
        <w:left w:val="none" w:sz="0" w:space="0" w:color="auto"/>
        <w:bottom w:val="none" w:sz="0" w:space="0" w:color="auto"/>
        <w:right w:val="none" w:sz="0" w:space="0" w:color="auto"/>
      </w:divBdr>
    </w:div>
    <w:div w:id="2063021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SourceType>JournalArticle</b:SourceType>
    <b:City>Cambridge</b:City>
    <b:Tag>95A2E2586E964A60A9BBCC8743E29804</b:Tag>
    <b:Month>April</b:Month>
    <b:Pages>34-54</b:Pages>
    <b:Publisher>Cambridge University Press</b:Publisher>
    <b:Title>No Woman No War: Women's Participation in Ancient Greek Warfare</b:Title>
    <b:Volume>51</b:Volume>
    <b:Year>2004</b:Year>
    <b:Author>
      <b:Author>
        <b:NameList>
          <b:Person>
            <b:First>Pasi</b:First>
            <b:Last>Loman</b:Last>
          </b:Person>
        </b:NameList>
      </b:Author>
    </b:Author>
    <b:Guid>{919C4290-8386-4D1F-9063-D7B4ED08FF45}</b:Guid>
    <b:JournalName>Greece &amp; Rome</b:JournalName>
    <b:Issue>1</b:Issue>
    <b:RefOrder>1</b:RefOrder>
  </b:Source>
  <b:Source>
    <b:SourceType>Book</b:SourceType>
    <b:City>New York ;</b:City>
    <b:Tag>EAC19B9540634CFD8A453311B7B423BF</b:Tag>
    <b:Publisher>Routledge</b:Publisher>
    <b:StandardNumber>0203412788;0415333164;0415333172;9780415333160;9780415333177;9780203412787</b:StandardNumber>
    <b:Title>Olympias</b:Title>
    <b:Year>2006.</b:Year>
    <b:Author>
      <b:Author>
        <b:NameList>
          <b:Person>
            <b:First>Elizabeth</b:First>
            <b:Last>Carney</b:Last>
            <b:Middle>Donnelly</b:Middle>
          </b:Person>
        </b:NameList>
      </b:Author>
    </b:Author>
    <b:Guid>{2E69FE16-1C9D-45B8-8B8B-5F7E4725272D}</b:Guid>
    <b:RefOrder>2</b:RefOrder>
  </b:Source>
  <b:Source>
    <b:Tag>Osw86</b:Tag>
    <b:SourceType>BookSection</b:SourceType>
    <b:Guid>{147CE52B-B11E-42BD-83F1-F781723194A6}</b:Guid>
    <b:Title>Greek Historians</b:Title>
    <b:Year>1986</b:Year>
    <b:City>Oxford</b:City>
    <b:Publisher>Oxford University Press</b:Publisher>
    <b:Author>
      <b:Author>
        <b:NameList>
          <b:Person>
            <b:Last>Murray</b:Last>
            <b:First>Oswyn</b:First>
          </b:Person>
        </b:NameList>
      </b:Author>
    </b:Author>
    <b:BookTitle>The Oxford History of the Classical World</b:BookTitle>
    <b:Pages>186-203</b:Pages>
    <b:RefOrder>3</b:RefOrder>
  </b:Source>
  <b:Source>
    <b:Tag>Fra03</b:Tag>
    <b:SourceType>Book</b:SourceType>
    <b:Guid>{2DC6DEFA-1190-4B36-8E61-1556C7FB9435}</b:Guid>
    <b:Author>
      <b:Author>
        <b:NameList>
          <b:Person>
            <b:Last>Chamoux</b:Last>
            <b:First>Francois</b:First>
          </b:Person>
        </b:NameList>
      </b:Author>
    </b:Author>
    <b:Title>Hellenistic Civilization</b:Title>
    <b:Year>1981; 2003</b:Year>
    <b:City>Malden, MA; Oxford, Melbourne, Berlin</b:City>
    <b:Publisher>Blackwell Publishing </b:Publisher>
    <b:RefOrder>4</b:RefOrder>
  </b:Source>
  <b:Source>
    <b:SourceType>Book</b:SourceType>
    <b:City>Oxford</b:City>
    <b:Edition>First edition.</b:Edition>
    <b:Tag>D458065E6A9D491A9BABCAA9B983E1AE</b:Tag>
    <b:Pages/>
    <b:Publisher>Oxford University Press</b:Publisher>
    <b:StandardNumber>9780191019500;019101950X;9780191747069;0191747068</b:StandardNumber>
    <b:Title>Postcolonial Amazons</b:Title>
    <b:Year>2016</b:Year>
    <Author>
      <Author>
        <b:NameList>
          <b:Person>
            <b:First>Walter</b:First>
            <b:Last>Penrose</b:Last>
            <b:Middle>Duvall</b:Middle>
          </b:Person>
        </b:NameList>
      </Author>
    </Author>
    <b:RefOrder>5</b:RefOrder>
  </b:Source>
  <b:Source>
    <b:Tag>Ron88</b:Tag>
    <b:SourceType>JournalArticle</b:SourceType>
    <b:Guid>{5AEE8AA4-3E62-4738-824F-9A8F4119B1BC}</b:Guid>
    <b:Title>The Date of Justin and the Discovery of Trogus</b:Title>
    <b:Year>1988</b:Year>
    <b:Pages>358-371</b:Pages>
    <b:Author>
      <b:Author>
        <b:NameList>
          <b:Person>
            <b:Last>Syme</b:Last>
            <b:First>Ronald</b:First>
          </b:Person>
        </b:NameList>
      </b:Author>
    </b:Author>
    <b:JournalName>Historia: Zeitschrift für Alte Geschichte</b:JournalName>
    <b:Volume>37</b:Volume>
    <b:Issue>3</b:Issue>
    <b:RefOrder>6</b:RefOrder>
  </b:Source>
  <b:Source>
    <b:Tag>Pet90</b:Tag>
    <b:SourceType>Book</b:SourceType>
    <b:Guid>{77E3FF4A-37CC-49AF-AB1C-92F6C35D4767}</b:Guid>
    <b:Author>
      <b:Author>
        <b:NameList>
          <b:Person>
            <b:Last>Green</b:Last>
            <b:First>Peter</b:First>
          </b:Person>
        </b:NameList>
      </b:Author>
    </b:Author>
    <b:Title>Alexander to Actium: The Hellenistic Age</b:Title>
    <b:Year>1990</b:Year>
    <b:City>London</b:City>
    <b:Publisher>Thames and Hudson</b:Publisher>
    <b:RefOrder>7</b:RefOrder>
  </b:Source>
  <b:Source>
    <b:Tag>Sic11</b:Tag>
    <b:SourceType>Book</b:SourceType>
    <b:Guid>{03B3798B-395C-4942-BD96-2E08E47C9D32}</b:Guid>
    <b:Author>
      <b:Author>
        <b:NameList>
          <b:Person>
            <b:Last>Siculus</b:Last>
            <b:First>Diodorus</b:First>
          </b:Person>
        </b:NameList>
      </b:Author>
      <b:Translator>
        <b:NameList>
          <b:Person>
            <b:Last>Dindorf</b:Last>
            <b:First>Ludovic</b:First>
          </b:Person>
        </b:NameList>
      </b:Translator>
    </b:Author>
    <b:Title>Bibliotheca Historica</b:Title>
    <b:Year>2011</b:Year>
    <b:City>Charleston</b:City>
    <b:Publisher>Nabu Press</b:Publisher>
    <b:RefOrder>8</b:RefOrder>
  </b:Source>
  <b:Source>
    <b:Tag>Her13</b:Tag>
    <b:SourceType>Book</b:SourceType>
    <b:Guid>{500DF2E7-F35B-42C8-817A-19AB706B4EB7}</b:Guid>
    <b:Author>
      <b:Author>
        <b:NameList>
          <b:Person>
            <b:Last>Herodotus</b:Last>
          </b:Person>
        </b:NameList>
      </b:Author>
    </b:Author>
    <b:Title>The Histories</b:Title>
    <b:Year>2013</b:Year>
    <b:Publisher>Penguin Classics</b:Publisher>
    <b:City>London</b:City>
    <b:RefOrder>9</b:RefOrder>
  </b:Source>
  <b:Source>
    <b:Tag>Pau18</b:Tag>
    <b:SourceType>Book</b:SourceType>
    <b:Guid>{F554ED3D-D79A-4553-A266-E76818AC3EF4}</b:Guid>
    <b:Author>
      <b:Author>
        <b:NameList>
          <b:Person>
            <b:Last>Pausanias</b:Last>
          </b:Person>
        </b:NameList>
      </b:Author>
      <b:Translator>
        <b:NameList>
          <b:Person>
            <b:Last>S</b:Last>
            <b:First>Jones</b:First>
            <b:Middle>W. H.</b:Middle>
          </b:Person>
          <b:Person>
            <b:Last>A.</b:Last>
            <b:First>Omerod</b:First>
            <b:Middle>H.</b:Middle>
          </b:Person>
        </b:NameList>
      </b:Translator>
    </b:Author>
    <b:Title>Description of Greece</b:Title>
    <b:Year>1918</b:Year>
    <b:City>London</b:City>
    <b:Publisher>William Heinemann Ltd</b:Publisher>
    <b:RefOrder>10</b:RefOrder>
  </b:Source>
  <b:Source>
    <b:Tag>ThuBC</b:Tag>
    <b:SourceType>Book</b:SourceType>
    <b:Guid>{30BF9D61-18BB-493D-923C-A4A345B35076}</b:Guid>
    <b:Author>
      <b:Author>
        <b:NameList>
          <b:Person>
            <b:Last>Thucydides</b:Last>
          </b:Person>
        </b:NameList>
      </b:Author>
    </b:Author>
    <b:Title>History of the Peloponnesian War</b:Title>
    <b:Year>1972</b:Year>
    <b:Publisher>Penguin Books</b:Publisher>
    <b:City>Harmondsworth</b:City>
    <b:Edition>2nd</b:Edition>
    <b:RefOrder>11</b:RefOrder>
  </b:Source>
  <b:Source>
    <b:Tag>Pat13</b:Tag>
    <b:SourceType>BookSection</b:SourceType>
    <b:Guid>{F36A4998-59AE-4409-BACE-C7661E7B707C}</b:Guid>
    <b:Title>The Heidelberg Epitome: A Neglected Diadoch Source</b:Title>
    <b:Year>2013</b:Year>
    <b:City>Oxford</b:City>
    <b:Publisher>Oxbow Books</b:Publisher>
    <b:Author>
      <b:Author>
        <b:NameList>
          <b:Person>
            <b:Last>Wheatley</b:Last>
            <b:First>Pat</b:First>
          </b:Person>
        </b:NameList>
      </b:Author>
      <b:Editor>
        <b:NameList>
          <b:Person>
            <b:Last>Troncos</b:Last>
            <b:First>Victor</b:First>
            <b:Middle>Alonso</b:Middle>
          </b:Person>
          <b:Person>
            <b:Last>Anson</b:Last>
            <b:First>Edward</b:First>
            <b:Middle>M.</b:Middle>
          </b:Person>
        </b:NameList>
      </b:Editor>
    </b:Author>
    <b:BookTitle>After Alexander: The Time of the Diadochi (323-281BC)</b:BookTitle>
    <b:Pages>17-29</b:Pages>
    <b:RefOrder>12</b:RefOrder>
  </b:Source>
  <b:Source>
    <b:Tag>Jus53</b:Tag>
    <b:SourceType>Book</b:SourceType>
    <b:Guid>{0791FC3B-0768-4833-A9C2-B6666CD4A696}</b:Guid>
    <b:Title>Epitome of Pompeius Trogus' Philippic Histoires</b:Title>
    <b:Year>1853</b:Year>
    <b:Author>
      <b:Author>
        <b:NameList>
          <b:Person>
            <b:Last>Justinus</b:Last>
          </b:Person>
        </b:NameList>
      </b:Author>
      <b:Translator>
        <b:NameList>
          <b:Person>
            <b:Last>Watson</b:Last>
            <b:First>Rev.</b:First>
            <b:Middle>J.S.</b:Middle>
          </b:Person>
        </b:NameList>
      </b:Translator>
    </b:Author>
    <b:RefOrder>13</b:RefOrder>
  </b:Source>
</b:Sources>
</file>

<file path=customXml/itemProps1.xml><?xml version="1.0" encoding="utf-8"?>
<ds:datastoreItem xmlns:ds="http://schemas.openxmlformats.org/officeDocument/2006/customXml" ds:itemID="{6454E867-D68D-4020-A67A-F7099694F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1302</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Douglas (1700383)</cp:lastModifiedBy>
  <cp:revision>4</cp:revision>
  <dcterms:created xsi:type="dcterms:W3CDTF">2018-04-24T12:51:00Z</dcterms:created>
  <dcterms:modified xsi:type="dcterms:W3CDTF">2018-04-24T12:53:00Z</dcterms:modified>
</cp:coreProperties>
</file>