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8DC03" w14:textId="2E3C66C7" w:rsidR="00C2225D" w:rsidRDefault="00C2225D" w:rsidP="00C2225D">
      <w:pPr>
        <w:jc w:val="center"/>
      </w:pPr>
    </w:p>
    <w:p w14:paraId="032ACAA8" w14:textId="022BEC70" w:rsidR="00C2225D" w:rsidRDefault="00C2225D" w:rsidP="00C2225D">
      <w:pPr>
        <w:jc w:val="center"/>
      </w:pPr>
      <w:r>
        <w:rPr>
          <w:noProof/>
        </w:rPr>
        <w:drawing>
          <wp:anchor distT="0" distB="0" distL="114300" distR="114300" simplePos="0" relativeHeight="251658240" behindDoc="1" locked="0" layoutInCell="1" allowOverlap="1" wp14:anchorId="0D53CEEA" wp14:editId="34E31AD5">
            <wp:simplePos x="0" y="0"/>
            <wp:positionH relativeFrom="column">
              <wp:posOffset>975360</wp:posOffset>
            </wp:positionH>
            <wp:positionV relativeFrom="paragraph">
              <wp:posOffset>132715</wp:posOffset>
            </wp:positionV>
            <wp:extent cx="3688080" cy="2407920"/>
            <wp:effectExtent l="0" t="0" r="7620" b="0"/>
            <wp:wrapNone/>
            <wp:docPr id="58305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88080" cy="2407920"/>
                    </a:xfrm>
                    <a:prstGeom prst="rect">
                      <a:avLst/>
                    </a:prstGeom>
                    <a:noFill/>
                    <a:ln>
                      <a:noFill/>
                    </a:ln>
                  </pic:spPr>
                </pic:pic>
              </a:graphicData>
            </a:graphic>
          </wp:anchor>
        </w:drawing>
      </w:r>
    </w:p>
    <w:p w14:paraId="6005B099" w14:textId="2476F1EE" w:rsidR="00C2225D" w:rsidRDefault="00C2225D" w:rsidP="00C2225D">
      <w:pPr>
        <w:rPr>
          <w:sz w:val="44"/>
          <w:szCs w:val="44"/>
        </w:rPr>
      </w:pPr>
      <w:r>
        <w:rPr>
          <w:sz w:val="44"/>
          <w:szCs w:val="44"/>
        </w:rPr>
        <w:t xml:space="preserve">                                            </w:t>
      </w:r>
    </w:p>
    <w:p w14:paraId="003A4ADA" w14:textId="77777777" w:rsidR="00C2225D" w:rsidRDefault="00C2225D" w:rsidP="00C2225D">
      <w:pPr>
        <w:rPr>
          <w:sz w:val="44"/>
          <w:szCs w:val="44"/>
        </w:rPr>
      </w:pPr>
    </w:p>
    <w:p w14:paraId="7C376CEE" w14:textId="1E53E64F" w:rsidR="00C2225D" w:rsidRDefault="00C2225D" w:rsidP="00C2225D">
      <w:pPr>
        <w:rPr>
          <w:sz w:val="44"/>
          <w:szCs w:val="44"/>
        </w:rPr>
      </w:pPr>
    </w:p>
    <w:p w14:paraId="2F4097F1" w14:textId="77777777" w:rsidR="00C2225D" w:rsidRDefault="00C2225D" w:rsidP="00C2225D">
      <w:pPr>
        <w:rPr>
          <w:sz w:val="44"/>
          <w:szCs w:val="44"/>
        </w:rPr>
      </w:pPr>
    </w:p>
    <w:p w14:paraId="2EC785C8" w14:textId="77777777" w:rsidR="00C2225D" w:rsidRPr="00C2225D" w:rsidRDefault="00C2225D" w:rsidP="00C2225D">
      <w:pPr>
        <w:rPr>
          <w:sz w:val="44"/>
          <w:szCs w:val="44"/>
        </w:rPr>
      </w:pPr>
    </w:p>
    <w:p w14:paraId="1A5AB671" w14:textId="34E13ADD" w:rsidR="00C2225D" w:rsidRDefault="00C2225D" w:rsidP="00C2225D">
      <w:r>
        <w:t xml:space="preserve">                                                       University of Wales Trinity Saint David </w:t>
      </w:r>
    </w:p>
    <w:p w14:paraId="65E14DFE" w14:textId="5D8A666E" w:rsidR="00C2225D" w:rsidRDefault="00C2225D" w:rsidP="00C2225D">
      <w:pPr>
        <w:jc w:val="center"/>
      </w:pPr>
      <w:r w:rsidRPr="00C2225D">
        <w:t>BA (Hons) Business Management</w:t>
      </w:r>
    </w:p>
    <w:p w14:paraId="2D37986C" w14:textId="2D07499A" w:rsidR="00C2225D" w:rsidRDefault="00C2225D" w:rsidP="00C2225D">
      <w:pPr>
        <w:jc w:val="center"/>
      </w:pPr>
      <w:r w:rsidRPr="00C2225D">
        <w:t xml:space="preserve">Entrepreneurship </w:t>
      </w:r>
      <w:r>
        <w:t>LCBB</w:t>
      </w:r>
      <w:r w:rsidRPr="00C2225D">
        <w:t>5013</w:t>
      </w:r>
    </w:p>
    <w:p w14:paraId="1CBEFC97" w14:textId="55353FCB" w:rsidR="00C2225D" w:rsidRDefault="00C2225D" w:rsidP="00C2225D">
      <w:pPr>
        <w:jc w:val="center"/>
      </w:pPr>
      <w:proofErr w:type="spellStart"/>
      <w:r>
        <w:t>Gigel</w:t>
      </w:r>
      <w:proofErr w:type="spellEnd"/>
      <w:r>
        <w:t xml:space="preserve"> Ruse 2130478</w:t>
      </w:r>
    </w:p>
    <w:p w14:paraId="028C2088" w14:textId="77777777" w:rsidR="004F73A7" w:rsidRDefault="004F73A7" w:rsidP="00C2225D">
      <w:pPr>
        <w:jc w:val="center"/>
      </w:pPr>
    </w:p>
    <w:p w14:paraId="32A4F5B7" w14:textId="77777777" w:rsidR="004F73A7" w:rsidRDefault="004F73A7" w:rsidP="00C2225D">
      <w:pPr>
        <w:jc w:val="center"/>
      </w:pPr>
    </w:p>
    <w:p w14:paraId="4BA91945" w14:textId="77777777" w:rsidR="004F73A7" w:rsidRDefault="004F73A7" w:rsidP="00C2225D">
      <w:pPr>
        <w:jc w:val="center"/>
      </w:pPr>
    </w:p>
    <w:p w14:paraId="4A23A4E2" w14:textId="77777777" w:rsidR="004F73A7" w:rsidRDefault="004F73A7" w:rsidP="00C2225D">
      <w:pPr>
        <w:jc w:val="center"/>
      </w:pPr>
    </w:p>
    <w:p w14:paraId="4DEFDC60" w14:textId="77777777" w:rsidR="004F73A7" w:rsidRDefault="004F73A7" w:rsidP="00C2225D">
      <w:pPr>
        <w:jc w:val="center"/>
      </w:pPr>
    </w:p>
    <w:p w14:paraId="6AA63B49" w14:textId="77777777" w:rsidR="004F73A7" w:rsidRDefault="004F73A7" w:rsidP="00C2225D">
      <w:pPr>
        <w:jc w:val="center"/>
      </w:pPr>
    </w:p>
    <w:p w14:paraId="7B5A5034" w14:textId="77777777" w:rsidR="004F73A7" w:rsidRDefault="004F73A7" w:rsidP="00C2225D">
      <w:pPr>
        <w:jc w:val="center"/>
      </w:pPr>
    </w:p>
    <w:p w14:paraId="3E45FEA4" w14:textId="77777777" w:rsidR="004F73A7" w:rsidRDefault="004F73A7" w:rsidP="00C2225D">
      <w:pPr>
        <w:jc w:val="center"/>
      </w:pPr>
    </w:p>
    <w:p w14:paraId="164D24DA" w14:textId="77777777" w:rsidR="004F73A7" w:rsidRDefault="004F73A7" w:rsidP="00C2225D">
      <w:pPr>
        <w:jc w:val="center"/>
      </w:pPr>
    </w:p>
    <w:p w14:paraId="0A89CD57" w14:textId="77777777" w:rsidR="004F73A7" w:rsidRDefault="004F73A7" w:rsidP="00C2225D">
      <w:pPr>
        <w:jc w:val="center"/>
      </w:pPr>
    </w:p>
    <w:p w14:paraId="393F499B" w14:textId="77777777" w:rsidR="004F73A7" w:rsidRDefault="004F73A7" w:rsidP="00C2225D">
      <w:pPr>
        <w:jc w:val="center"/>
      </w:pPr>
    </w:p>
    <w:p w14:paraId="73E3822C" w14:textId="77777777" w:rsidR="004F73A7" w:rsidRDefault="004F73A7" w:rsidP="00C2225D">
      <w:pPr>
        <w:jc w:val="center"/>
      </w:pPr>
    </w:p>
    <w:p w14:paraId="4C9F6A49" w14:textId="77777777" w:rsidR="004F73A7" w:rsidRDefault="004F73A7" w:rsidP="00C2225D">
      <w:pPr>
        <w:jc w:val="center"/>
      </w:pPr>
    </w:p>
    <w:p w14:paraId="6A7ABEDA" w14:textId="77777777" w:rsidR="004F73A7" w:rsidRDefault="004F73A7" w:rsidP="00C2225D">
      <w:pPr>
        <w:jc w:val="center"/>
      </w:pPr>
    </w:p>
    <w:sdt>
      <w:sdtPr>
        <w:rPr>
          <w:rFonts w:asciiTheme="minorHAnsi" w:eastAsiaTheme="minorHAnsi" w:hAnsiTheme="minorHAnsi" w:cstheme="minorBidi"/>
          <w:color w:val="auto"/>
          <w:kern w:val="2"/>
          <w:sz w:val="24"/>
          <w:szCs w:val="24"/>
          <w:lang w:eastAsia="en-US"/>
          <w14:ligatures w14:val="standardContextual"/>
        </w:rPr>
        <w:id w:val="812991267"/>
        <w:docPartObj>
          <w:docPartGallery w:val="Table of Contents"/>
          <w:docPartUnique/>
        </w:docPartObj>
      </w:sdtPr>
      <w:sdtEndPr>
        <w:rPr>
          <w:b/>
          <w:bCs/>
        </w:rPr>
      </w:sdtEndPr>
      <w:sdtContent>
        <w:p w14:paraId="56DC72F3" w14:textId="64E13B0F" w:rsidR="004F73A7" w:rsidRDefault="004F73A7">
          <w:pPr>
            <w:pStyle w:val="TOCHeading"/>
          </w:pPr>
          <w:r>
            <w:t>Contents</w:t>
          </w:r>
        </w:p>
        <w:p w14:paraId="2D18E53C" w14:textId="105B73D7" w:rsidR="00C21127" w:rsidRDefault="004F73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509113" w:history="1">
            <w:r w:rsidR="00C21127" w:rsidRPr="00835DC4">
              <w:rPr>
                <w:rStyle w:val="Hyperlink"/>
                <w:noProof/>
              </w:rPr>
              <w:t>Introduction</w:t>
            </w:r>
            <w:r w:rsidR="00C21127">
              <w:rPr>
                <w:noProof/>
                <w:webHidden/>
              </w:rPr>
              <w:tab/>
            </w:r>
            <w:r w:rsidR="00C21127">
              <w:rPr>
                <w:noProof/>
                <w:webHidden/>
              </w:rPr>
              <w:fldChar w:fldCharType="begin"/>
            </w:r>
            <w:r w:rsidR="00C21127">
              <w:rPr>
                <w:noProof/>
                <w:webHidden/>
              </w:rPr>
              <w:instrText xml:space="preserve"> PAGEREF _Toc233509113 \h </w:instrText>
            </w:r>
            <w:r w:rsidR="00C21127">
              <w:rPr>
                <w:noProof/>
                <w:webHidden/>
              </w:rPr>
            </w:r>
            <w:r w:rsidR="00C21127">
              <w:rPr>
                <w:noProof/>
                <w:webHidden/>
              </w:rPr>
              <w:fldChar w:fldCharType="separate"/>
            </w:r>
            <w:r w:rsidR="00C21127">
              <w:rPr>
                <w:noProof/>
                <w:webHidden/>
              </w:rPr>
              <w:t>3</w:t>
            </w:r>
            <w:r w:rsidR="00C21127">
              <w:rPr>
                <w:noProof/>
                <w:webHidden/>
              </w:rPr>
              <w:fldChar w:fldCharType="end"/>
            </w:r>
          </w:hyperlink>
        </w:p>
        <w:p w14:paraId="2F1F01F8" w14:textId="4EFF24CF" w:rsidR="00C21127" w:rsidRDefault="00C21127">
          <w:pPr>
            <w:pStyle w:val="TOC1"/>
            <w:tabs>
              <w:tab w:val="right" w:leader="dot" w:pos="9016"/>
            </w:tabs>
            <w:rPr>
              <w:rFonts w:eastAsiaTheme="minorEastAsia"/>
              <w:noProof/>
              <w:lang w:eastAsia="en-GB"/>
            </w:rPr>
          </w:pPr>
          <w:hyperlink w:anchor="_Toc233509114" w:history="1">
            <w:r w:rsidRPr="00835DC4">
              <w:rPr>
                <w:rStyle w:val="Hyperlink"/>
                <w:noProof/>
              </w:rPr>
              <w:t>Task 1 – Business Plan Development</w:t>
            </w:r>
            <w:r>
              <w:rPr>
                <w:noProof/>
                <w:webHidden/>
              </w:rPr>
              <w:tab/>
            </w:r>
            <w:r>
              <w:rPr>
                <w:noProof/>
                <w:webHidden/>
              </w:rPr>
              <w:fldChar w:fldCharType="begin"/>
            </w:r>
            <w:r>
              <w:rPr>
                <w:noProof/>
                <w:webHidden/>
              </w:rPr>
              <w:instrText xml:space="preserve"> PAGEREF _Toc233509114 \h </w:instrText>
            </w:r>
            <w:r>
              <w:rPr>
                <w:noProof/>
                <w:webHidden/>
              </w:rPr>
            </w:r>
            <w:r>
              <w:rPr>
                <w:noProof/>
                <w:webHidden/>
              </w:rPr>
              <w:fldChar w:fldCharType="separate"/>
            </w:r>
            <w:r>
              <w:rPr>
                <w:noProof/>
                <w:webHidden/>
              </w:rPr>
              <w:t>3</w:t>
            </w:r>
            <w:r>
              <w:rPr>
                <w:noProof/>
                <w:webHidden/>
              </w:rPr>
              <w:fldChar w:fldCharType="end"/>
            </w:r>
          </w:hyperlink>
        </w:p>
        <w:p w14:paraId="539B5265" w14:textId="3C2DC1BF" w:rsidR="00C21127" w:rsidRDefault="00C21127">
          <w:pPr>
            <w:pStyle w:val="TOC2"/>
            <w:tabs>
              <w:tab w:val="left" w:pos="960"/>
              <w:tab w:val="right" w:leader="dot" w:pos="9016"/>
            </w:tabs>
            <w:rPr>
              <w:rFonts w:eastAsiaTheme="minorEastAsia"/>
              <w:noProof/>
              <w:lang w:eastAsia="en-GB"/>
            </w:rPr>
          </w:pPr>
          <w:hyperlink w:anchor="_Toc233509115" w:history="1">
            <w:r w:rsidRPr="00835DC4">
              <w:rPr>
                <w:rStyle w:val="Hyperlink"/>
                <w:noProof/>
              </w:rPr>
              <w:t>1.1</w:t>
            </w:r>
            <w:r>
              <w:rPr>
                <w:rFonts w:eastAsiaTheme="minorEastAsia"/>
                <w:noProof/>
                <w:lang w:eastAsia="en-GB"/>
              </w:rPr>
              <w:tab/>
            </w:r>
            <w:r w:rsidRPr="00835DC4">
              <w:rPr>
                <w:rStyle w:val="Hyperlink"/>
                <w:noProof/>
              </w:rPr>
              <w:t>Company overview, products, objectives and USP</w:t>
            </w:r>
            <w:r>
              <w:rPr>
                <w:noProof/>
                <w:webHidden/>
              </w:rPr>
              <w:tab/>
            </w:r>
            <w:r>
              <w:rPr>
                <w:noProof/>
                <w:webHidden/>
              </w:rPr>
              <w:fldChar w:fldCharType="begin"/>
            </w:r>
            <w:r>
              <w:rPr>
                <w:noProof/>
                <w:webHidden/>
              </w:rPr>
              <w:instrText xml:space="preserve"> PAGEREF _Toc233509115 \h </w:instrText>
            </w:r>
            <w:r>
              <w:rPr>
                <w:noProof/>
                <w:webHidden/>
              </w:rPr>
            </w:r>
            <w:r>
              <w:rPr>
                <w:noProof/>
                <w:webHidden/>
              </w:rPr>
              <w:fldChar w:fldCharType="separate"/>
            </w:r>
            <w:r>
              <w:rPr>
                <w:noProof/>
                <w:webHidden/>
              </w:rPr>
              <w:t>3</w:t>
            </w:r>
            <w:r>
              <w:rPr>
                <w:noProof/>
                <w:webHidden/>
              </w:rPr>
              <w:fldChar w:fldCharType="end"/>
            </w:r>
          </w:hyperlink>
        </w:p>
        <w:p w14:paraId="08B4DB97" w14:textId="268BEBFF" w:rsidR="00C21127" w:rsidRDefault="00C21127">
          <w:pPr>
            <w:pStyle w:val="TOC2"/>
            <w:tabs>
              <w:tab w:val="left" w:pos="960"/>
              <w:tab w:val="right" w:leader="dot" w:pos="9016"/>
            </w:tabs>
            <w:rPr>
              <w:rFonts w:eastAsiaTheme="minorEastAsia"/>
              <w:noProof/>
              <w:lang w:eastAsia="en-GB"/>
            </w:rPr>
          </w:pPr>
          <w:hyperlink w:anchor="_Toc233509116" w:history="1">
            <w:r w:rsidRPr="00835DC4">
              <w:rPr>
                <w:rStyle w:val="Hyperlink"/>
                <w:noProof/>
              </w:rPr>
              <w:t>1.2</w:t>
            </w:r>
            <w:r>
              <w:rPr>
                <w:rFonts w:eastAsiaTheme="minorEastAsia"/>
                <w:noProof/>
                <w:lang w:eastAsia="en-GB"/>
              </w:rPr>
              <w:tab/>
            </w:r>
            <w:r w:rsidRPr="00835DC4">
              <w:rPr>
                <w:rStyle w:val="Hyperlink"/>
                <w:noProof/>
              </w:rPr>
              <w:t>Business Environment and Competitor Analysis</w:t>
            </w:r>
            <w:r>
              <w:rPr>
                <w:noProof/>
                <w:webHidden/>
              </w:rPr>
              <w:tab/>
            </w:r>
            <w:r>
              <w:rPr>
                <w:noProof/>
                <w:webHidden/>
              </w:rPr>
              <w:fldChar w:fldCharType="begin"/>
            </w:r>
            <w:r>
              <w:rPr>
                <w:noProof/>
                <w:webHidden/>
              </w:rPr>
              <w:instrText xml:space="preserve"> PAGEREF _Toc233509116 \h </w:instrText>
            </w:r>
            <w:r>
              <w:rPr>
                <w:noProof/>
                <w:webHidden/>
              </w:rPr>
            </w:r>
            <w:r>
              <w:rPr>
                <w:noProof/>
                <w:webHidden/>
              </w:rPr>
              <w:fldChar w:fldCharType="separate"/>
            </w:r>
            <w:r>
              <w:rPr>
                <w:noProof/>
                <w:webHidden/>
              </w:rPr>
              <w:t>5</w:t>
            </w:r>
            <w:r>
              <w:rPr>
                <w:noProof/>
                <w:webHidden/>
              </w:rPr>
              <w:fldChar w:fldCharType="end"/>
            </w:r>
          </w:hyperlink>
        </w:p>
        <w:p w14:paraId="1D58DCBD" w14:textId="72923917" w:rsidR="00C21127" w:rsidRDefault="00C21127">
          <w:pPr>
            <w:pStyle w:val="TOC2"/>
            <w:tabs>
              <w:tab w:val="left" w:pos="960"/>
              <w:tab w:val="right" w:leader="dot" w:pos="9016"/>
            </w:tabs>
            <w:rPr>
              <w:rFonts w:eastAsiaTheme="minorEastAsia"/>
              <w:noProof/>
              <w:lang w:eastAsia="en-GB"/>
            </w:rPr>
          </w:pPr>
          <w:hyperlink w:anchor="_Toc233509117" w:history="1">
            <w:r w:rsidRPr="00835DC4">
              <w:rPr>
                <w:rStyle w:val="Hyperlink"/>
                <w:noProof/>
              </w:rPr>
              <w:t>1.3</w:t>
            </w:r>
            <w:r>
              <w:rPr>
                <w:rFonts w:eastAsiaTheme="minorEastAsia"/>
                <w:noProof/>
                <w:lang w:eastAsia="en-GB"/>
              </w:rPr>
              <w:tab/>
            </w:r>
            <w:r w:rsidRPr="00835DC4">
              <w:rPr>
                <w:rStyle w:val="Hyperlink"/>
                <w:noProof/>
              </w:rPr>
              <w:t>Market Segmentation &amp; Market Strategies</w:t>
            </w:r>
            <w:r>
              <w:rPr>
                <w:noProof/>
                <w:webHidden/>
              </w:rPr>
              <w:tab/>
            </w:r>
            <w:r>
              <w:rPr>
                <w:noProof/>
                <w:webHidden/>
              </w:rPr>
              <w:fldChar w:fldCharType="begin"/>
            </w:r>
            <w:r>
              <w:rPr>
                <w:noProof/>
                <w:webHidden/>
              </w:rPr>
              <w:instrText xml:space="preserve"> PAGEREF _Toc233509117 \h </w:instrText>
            </w:r>
            <w:r>
              <w:rPr>
                <w:noProof/>
                <w:webHidden/>
              </w:rPr>
            </w:r>
            <w:r>
              <w:rPr>
                <w:noProof/>
                <w:webHidden/>
              </w:rPr>
              <w:fldChar w:fldCharType="separate"/>
            </w:r>
            <w:r>
              <w:rPr>
                <w:noProof/>
                <w:webHidden/>
              </w:rPr>
              <w:t>7</w:t>
            </w:r>
            <w:r>
              <w:rPr>
                <w:noProof/>
                <w:webHidden/>
              </w:rPr>
              <w:fldChar w:fldCharType="end"/>
            </w:r>
          </w:hyperlink>
        </w:p>
        <w:p w14:paraId="751910EE" w14:textId="4EBAE3D7" w:rsidR="00C21127" w:rsidRDefault="00C21127">
          <w:pPr>
            <w:pStyle w:val="TOC3"/>
            <w:tabs>
              <w:tab w:val="right" w:leader="dot" w:pos="9016"/>
            </w:tabs>
            <w:rPr>
              <w:rFonts w:eastAsiaTheme="minorEastAsia"/>
              <w:noProof/>
              <w:lang w:eastAsia="en-GB"/>
            </w:rPr>
          </w:pPr>
          <w:hyperlink w:anchor="_Toc233509118" w:history="1">
            <w:r w:rsidRPr="00835DC4">
              <w:rPr>
                <w:rStyle w:val="Hyperlink"/>
                <w:noProof/>
              </w:rPr>
              <w:t>Market Segmentation: Precision Targeting on a Global Scale</w:t>
            </w:r>
            <w:r>
              <w:rPr>
                <w:noProof/>
                <w:webHidden/>
              </w:rPr>
              <w:tab/>
            </w:r>
            <w:r>
              <w:rPr>
                <w:noProof/>
                <w:webHidden/>
              </w:rPr>
              <w:fldChar w:fldCharType="begin"/>
            </w:r>
            <w:r>
              <w:rPr>
                <w:noProof/>
                <w:webHidden/>
              </w:rPr>
              <w:instrText xml:space="preserve"> PAGEREF _Toc233509118 \h </w:instrText>
            </w:r>
            <w:r>
              <w:rPr>
                <w:noProof/>
                <w:webHidden/>
              </w:rPr>
            </w:r>
            <w:r>
              <w:rPr>
                <w:noProof/>
                <w:webHidden/>
              </w:rPr>
              <w:fldChar w:fldCharType="separate"/>
            </w:r>
            <w:r>
              <w:rPr>
                <w:noProof/>
                <w:webHidden/>
              </w:rPr>
              <w:t>7</w:t>
            </w:r>
            <w:r>
              <w:rPr>
                <w:noProof/>
                <w:webHidden/>
              </w:rPr>
              <w:fldChar w:fldCharType="end"/>
            </w:r>
          </w:hyperlink>
        </w:p>
        <w:p w14:paraId="5DAB653B" w14:textId="520D81B9" w:rsidR="00C21127" w:rsidRDefault="00C21127">
          <w:pPr>
            <w:pStyle w:val="TOC2"/>
            <w:tabs>
              <w:tab w:val="left" w:pos="960"/>
              <w:tab w:val="right" w:leader="dot" w:pos="9016"/>
            </w:tabs>
            <w:rPr>
              <w:rFonts w:eastAsiaTheme="minorEastAsia"/>
              <w:noProof/>
              <w:lang w:eastAsia="en-GB"/>
            </w:rPr>
          </w:pPr>
          <w:hyperlink w:anchor="_Toc233509119" w:history="1">
            <w:r w:rsidRPr="00835DC4">
              <w:rPr>
                <w:rStyle w:val="Hyperlink"/>
                <w:noProof/>
              </w:rPr>
              <w:t>1.4</w:t>
            </w:r>
            <w:r>
              <w:rPr>
                <w:rFonts w:eastAsiaTheme="minorEastAsia"/>
                <w:noProof/>
                <w:lang w:eastAsia="en-GB"/>
              </w:rPr>
              <w:tab/>
            </w:r>
            <w:r w:rsidRPr="00835DC4">
              <w:rPr>
                <w:rStyle w:val="Hyperlink"/>
                <w:noProof/>
              </w:rPr>
              <w:t>Financial Planning</w:t>
            </w:r>
            <w:r>
              <w:rPr>
                <w:noProof/>
                <w:webHidden/>
              </w:rPr>
              <w:tab/>
            </w:r>
            <w:r>
              <w:rPr>
                <w:noProof/>
                <w:webHidden/>
              </w:rPr>
              <w:fldChar w:fldCharType="begin"/>
            </w:r>
            <w:r>
              <w:rPr>
                <w:noProof/>
                <w:webHidden/>
              </w:rPr>
              <w:instrText xml:space="preserve"> PAGEREF _Toc233509119 \h </w:instrText>
            </w:r>
            <w:r>
              <w:rPr>
                <w:noProof/>
                <w:webHidden/>
              </w:rPr>
            </w:r>
            <w:r>
              <w:rPr>
                <w:noProof/>
                <w:webHidden/>
              </w:rPr>
              <w:fldChar w:fldCharType="separate"/>
            </w:r>
            <w:r>
              <w:rPr>
                <w:noProof/>
                <w:webHidden/>
              </w:rPr>
              <w:t>8</w:t>
            </w:r>
            <w:r>
              <w:rPr>
                <w:noProof/>
                <w:webHidden/>
              </w:rPr>
              <w:fldChar w:fldCharType="end"/>
            </w:r>
          </w:hyperlink>
        </w:p>
        <w:p w14:paraId="1357827F" w14:textId="24EDB195" w:rsidR="00C21127" w:rsidRDefault="00C21127">
          <w:pPr>
            <w:pStyle w:val="TOC1"/>
            <w:tabs>
              <w:tab w:val="right" w:leader="dot" w:pos="9016"/>
            </w:tabs>
            <w:rPr>
              <w:rFonts w:eastAsiaTheme="minorEastAsia"/>
              <w:noProof/>
              <w:lang w:eastAsia="en-GB"/>
            </w:rPr>
          </w:pPr>
          <w:hyperlink w:anchor="_Toc233509120" w:history="1">
            <w:r w:rsidRPr="00835DC4">
              <w:rPr>
                <w:rStyle w:val="Hyperlink"/>
                <w:noProof/>
              </w:rPr>
              <w:t>Conclusion</w:t>
            </w:r>
            <w:r>
              <w:rPr>
                <w:noProof/>
                <w:webHidden/>
              </w:rPr>
              <w:tab/>
            </w:r>
            <w:r>
              <w:rPr>
                <w:noProof/>
                <w:webHidden/>
              </w:rPr>
              <w:fldChar w:fldCharType="begin"/>
            </w:r>
            <w:r>
              <w:rPr>
                <w:noProof/>
                <w:webHidden/>
              </w:rPr>
              <w:instrText xml:space="preserve"> PAGEREF _Toc233509120 \h </w:instrText>
            </w:r>
            <w:r>
              <w:rPr>
                <w:noProof/>
                <w:webHidden/>
              </w:rPr>
            </w:r>
            <w:r>
              <w:rPr>
                <w:noProof/>
                <w:webHidden/>
              </w:rPr>
              <w:fldChar w:fldCharType="separate"/>
            </w:r>
            <w:r>
              <w:rPr>
                <w:noProof/>
                <w:webHidden/>
              </w:rPr>
              <w:t>11</w:t>
            </w:r>
            <w:r>
              <w:rPr>
                <w:noProof/>
                <w:webHidden/>
              </w:rPr>
              <w:fldChar w:fldCharType="end"/>
            </w:r>
          </w:hyperlink>
        </w:p>
        <w:p w14:paraId="1F35F17E" w14:textId="3545782F" w:rsidR="00C21127" w:rsidRDefault="00C21127">
          <w:pPr>
            <w:pStyle w:val="TOC1"/>
            <w:tabs>
              <w:tab w:val="right" w:leader="dot" w:pos="9016"/>
            </w:tabs>
            <w:rPr>
              <w:rFonts w:eastAsiaTheme="minorEastAsia"/>
              <w:noProof/>
              <w:lang w:eastAsia="en-GB"/>
            </w:rPr>
          </w:pPr>
          <w:hyperlink w:anchor="_Toc233509121" w:history="1">
            <w:r w:rsidRPr="00835DC4">
              <w:rPr>
                <w:rStyle w:val="Hyperlink"/>
                <w:noProof/>
              </w:rPr>
              <w:t>References</w:t>
            </w:r>
            <w:r>
              <w:rPr>
                <w:noProof/>
                <w:webHidden/>
              </w:rPr>
              <w:tab/>
            </w:r>
            <w:r>
              <w:rPr>
                <w:noProof/>
                <w:webHidden/>
              </w:rPr>
              <w:fldChar w:fldCharType="begin"/>
            </w:r>
            <w:r>
              <w:rPr>
                <w:noProof/>
                <w:webHidden/>
              </w:rPr>
              <w:instrText xml:space="preserve"> PAGEREF _Toc233509121 \h </w:instrText>
            </w:r>
            <w:r>
              <w:rPr>
                <w:noProof/>
                <w:webHidden/>
              </w:rPr>
            </w:r>
            <w:r>
              <w:rPr>
                <w:noProof/>
                <w:webHidden/>
              </w:rPr>
              <w:fldChar w:fldCharType="separate"/>
            </w:r>
            <w:r>
              <w:rPr>
                <w:noProof/>
                <w:webHidden/>
              </w:rPr>
              <w:t>11</w:t>
            </w:r>
            <w:r>
              <w:rPr>
                <w:noProof/>
                <w:webHidden/>
              </w:rPr>
              <w:fldChar w:fldCharType="end"/>
            </w:r>
          </w:hyperlink>
        </w:p>
        <w:p w14:paraId="6232B190" w14:textId="737E40D1" w:rsidR="004F73A7" w:rsidRDefault="004F73A7">
          <w:r>
            <w:rPr>
              <w:b/>
              <w:bCs/>
              <w:noProof/>
            </w:rPr>
            <w:fldChar w:fldCharType="end"/>
          </w:r>
        </w:p>
      </w:sdtContent>
    </w:sdt>
    <w:p w14:paraId="3978CD3B" w14:textId="77777777" w:rsidR="004F73A7" w:rsidRDefault="004F73A7" w:rsidP="00C2225D">
      <w:pPr>
        <w:jc w:val="center"/>
      </w:pPr>
    </w:p>
    <w:p w14:paraId="1EAD4584" w14:textId="77777777" w:rsidR="004F73A7" w:rsidRDefault="004F73A7" w:rsidP="00C2225D">
      <w:pPr>
        <w:jc w:val="center"/>
      </w:pPr>
    </w:p>
    <w:p w14:paraId="493E7A8F" w14:textId="77777777" w:rsidR="004F73A7" w:rsidRDefault="004F73A7" w:rsidP="00C2225D">
      <w:pPr>
        <w:jc w:val="center"/>
      </w:pPr>
    </w:p>
    <w:p w14:paraId="34A7B34C" w14:textId="77777777" w:rsidR="004F73A7" w:rsidRDefault="004F73A7" w:rsidP="00C2225D">
      <w:pPr>
        <w:jc w:val="center"/>
      </w:pPr>
    </w:p>
    <w:p w14:paraId="3FD840EF" w14:textId="77777777" w:rsidR="004F73A7" w:rsidRDefault="004F73A7" w:rsidP="00C2225D">
      <w:pPr>
        <w:jc w:val="center"/>
      </w:pPr>
    </w:p>
    <w:p w14:paraId="3A90AAA8" w14:textId="77777777" w:rsidR="004F73A7" w:rsidRDefault="004F73A7" w:rsidP="00C2225D">
      <w:pPr>
        <w:jc w:val="center"/>
      </w:pPr>
    </w:p>
    <w:p w14:paraId="3D80D319" w14:textId="77777777" w:rsidR="004F73A7" w:rsidRDefault="004F73A7" w:rsidP="00C2225D">
      <w:pPr>
        <w:jc w:val="center"/>
      </w:pPr>
    </w:p>
    <w:p w14:paraId="3621FB88" w14:textId="77777777" w:rsidR="004F73A7" w:rsidRDefault="004F73A7" w:rsidP="00C2225D">
      <w:pPr>
        <w:jc w:val="center"/>
      </w:pPr>
    </w:p>
    <w:p w14:paraId="41C23ABB" w14:textId="77777777" w:rsidR="004F73A7" w:rsidRDefault="004F73A7" w:rsidP="00C2225D">
      <w:pPr>
        <w:jc w:val="center"/>
      </w:pPr>
    </w:p>
    <w:p w14:paraId="556C563D" w14:textId="77777777" w:rsidR="004F73A7" w:rsidRDefault="004F73A7" w:rsidP="00C2225D">
      <w:pPr>
        <w:jc w:val="center"/>
      </w:pPr>
    </w:p>
    <w:p w14:paraId="71117237" w14:textId="77777777" w:rsidR="004F73A7" w:rsidRDefault="004F73A7" w:rsidP="00C2225D">
      <w:pPr>
        <w:jc w:val="center"/>
      </w:pPr>
    </w:p>
    <w:p w14:paraId="4E40ABCE" w14:textId="77777777" w:rsidR="004F73A7" w:rsidRDefault="004F73A7" w:rsidP="00C2225D">
      <w:pPr>
        <w:jc w:val="center"/>
      </w:pPr>
    </w:p>
    <w:p w14:paraId="3B32BB76" w14:textId="77777777" w:rsidR="004F73A7" w:rsidRDefault="004F73A7" w:rsidP="00C2225D">
      <w:pPr>
        <w:jc w:val="center"/>
      </w:pPr>
    </w:p>
    <w:p w14:paraId="6F05E6EF" w14:textId="77777777" w:rsidR="004F73A7" w:rsidRDefault="004F73A7" w:rsidP="00C2225D">
      <w:pPr>
        <w:jc w:val="center"/>
      </w:pPr>
    </w:p>
    <w:p w14:paraId="5B4DC091" w14:textId="77777777" w:rsidR="004F73A7" w:rsidRDefault="004F73A7" w:rsidP="00C2225D">
      <w:pPr>
        <w:jc w:val="center"/>
      </w:pPr>
    </w:p>
    <w:p w14:paraId="720C1FBF" w14:textId="77777777" w:rsidR="004F73A7" w:rsidRDefault="004F73A7" w:rsidP="00C2225D">
      <w:pPr>
        <w:jc w:val="center"/>
      </w:pPr>
    </w:p>
    <w:p w14:paraId="47436104" w14:textId="77777777" w:rsidR="004F73A7" w:rsidRDefault="004F73A7" w:rsidP="00C2225D">
      <w:pPr>
        <w:jc w:val="center"/>
      </w:pPr>
    </w:p>
    <w:p w14:paraId="0206829A" w14:textId="77777777" w:rsidR="004F73A7" w:rsidRDefault="004F73A7" w:rsidP="00C2225D">
      <w:pPr>
        <w:jc w:val="center"/>
      </w:pPr>
    </w:p>
    <w:p w14:paraId="26A8C159" w14:textId="77777777" w:rsidR="004F73A7" w:rsidRDefault="004F73A7" w:rsidP="00C2225D">
      <w:pPr>
        <w:jc w:val="center"/>
      </w:pPr>
    </w:p>
    <w:p w14:paraId="41134373" w14:textId="77777777" w:rsidR="004F73A7" w:rsidRDefault="004F73A7" w:rsidP="00C2225D">
      <w:pPr>
        <w:jc w:val="center"/>
      </w:pPr>
    </w:p>
    <w:p w14:paraId="38AA27E0" w14:textId="77777777" w:rsidR="004F73A7" w:rsidRDefault="004F73A7" w:rsidP="00C2225D">
      <w:pPr>
        <w:jc w:val="center"/>
      </w:pPr>
    </w:p>
    <w:p w14:paraId="120CC69E" w14:textId="77777777" w:rsidR="004F73A7" w:rsidRDefault="004F73A7" w:rsidP="00C2225D">
      <w:pPr>
        <w:jc w:val="center"/>
      </w:pPr>
    </w:p>
    <w:p w14:paraId="30428B6A" w14:textId="77777777" w:rsidR="004F73A7" w:rsidRDefault="004F73A7" w:rsidP="00C2225D">
      <w:pPr>
        <w:jc w:val="center"/>
      </w:pPr>
    </w:p>
    <w:p w14:paraId="6DF5492E" w14:textId="77777777" w:rsidR="004F73A7" w:rsidRDefault="004F73A7" w:rsidP="00C2225D">
      <w:pPr>
        <w:jc w:val="center"/>
      </w:pPr>
    </w:p>
    <w:p w14:paraId="46D45DBD" w14:textId="77777777" w:rsidR="004F73A7" w:rsidRDefault="004F73A7" w:rsidP="00C2225D">
      <w:pPr>
        <w:jc w:val="center"/>
      </w:pPr>
    </w:p>
    <w:p w14:paraId="2D56AA57" w14:textId="5C97A2B2" w:rsidR="004F73A7" w:rsidRDefault="004F73A7" w:rsidP="004F73A7"/>
    <w:p w14:paraId="5D9FDD26" w14:textId="5B7CA0F3" w:rsidR="004F73A7" w:rsidRDefault="004F73A7" w:rsidP="004F73A7">
      <w:pPr>
        <w:pStyle w:val="Heading1"/>
      </w:pPr>
      <w:bookmarkStart w:id="0" w:name="_Toc233509113"/>
      <w:r>
        <w:t>Introduction</w:t>
      </w:r>
      <w:bookmarkEnd w:id="0"/>
    </w:p>
    <w:p w14:paraId="58299B8D" w14:textId="798C87F8" w:rsidR="00595237" w:rsidRPr="00F134DC" w:rsidRDefault="001244D7" w:rsidP="004F73A7">
      <w:pPr>
        <w:rPr>
          <w:rFonts w:ascii="Arial" w:hAnsi="Arial" w:cs="Arial"/>
          <w:sz w:val="22"/>
          <w:szCs w:val="22"/>
          <w:lang w:val="en-US"/>
        </w:rPr>
      </w:pPr>
      <w:r w:rsidRPr="00F134DC">
        <w:rPr>
          <w:rFonts w:ascii="Arial" w:hAnsi="Arial" w:cs="Arial"/>
          <w:sz w:val="22"/>
          <w:szCs w:val="22"/>
          <w:lang w:val="en-US"/>
        </w:rPr>
        <w:t>This extensive business plan examines Nike, Inc., a giant in the athletic sector. Designed for the LCBB5013 Entrepreneurship course, this document explores Nike in great depth, focusing on its operations, strategy, and finances. It covers all the requirements for the assessment by delving into the company's history, competition, advanced marketing, and sound financial planning. By conducting thorough research, this report provides a comprehensive overview of Nike and its future strategy in a changing global market.</w:t>
      </w:r>
    </w:p>
    <w:p w14:paraId="17A62F45" w14:textId="70FAAFE4" w:rsidR="00595237" w:rsidRDefault="00595237" w:rsidP="00595237">
      <w:pPr>
        <w:pStyle w:val="Heading1"/>
      </w:pPr>
      <w:bookmarkStart w:id="1" w:name="_Toc233509114"/>
      <w:r>
        <w:t>Task 1</w:t>
      </w:r>
      <w:r w:rsidR="008368D1">
        <w:t xml:space="preserve"> – Business Plan Development</w:t>
      </w:r>
      <w:bookmarkEnd w:id="1"/>
      <w:r w:rsidR="008368D1">
        <w:t xml:space="preserve"> </w:t>
      </w:r>
    </w:p>
    <w:p w14:paraId="5729AF5F" w14:textId="68E9EB98" w:rsidR="001244D7" w:rsidRDefault="005C372B" w:rsidP="005C372B">
      <w:pPr>
        <w:pStyle w:val="Heading2"/>
        <w:numPr>
          <w:ilvl w:val="1"/>
          <w:numId w:val="1"/>
        </w:numPr>
      </w:pPr>
      <w:bookmarkStart w:id="2" w:name="_Toc233509115"/>
      <w:r>
        <w:t>Company overview</w:t>
      </w:r>
      <w:r w:rsidR="00D54424">
        <w:t>, products, objectives and USP</w:t>
      </w:r>
      <w:bookmarkEnd w:id="2"/>
      <w:r w:rsidR="00D54424">
        <w:t xml:space="preserve"> </w:t>
      </w:r>
    </w:p>
    <w:p w14:paraId="2A634799" w14:textId="3C32DE4F" w:rsidR="00F134DC" w:rsidRPr="00F134DC" w:rsidRDefault="00F134DC" w:rsidP="00F134DC">
      <w:pPr>
        <w:rPr>
          <w:rFonts w:ascii="Arial" w:hAnsi="Arial" w:cs="Arial"/>
          <w:b/>
          <w:bCs/>
          <w:sz w:val="22"/>
          <w:szCs w:val="22"/>
        </w:rPr>
      </w:pPr>
      <w:r w:rsidRPr="00F134DC">
        <w:rPr>
          <w:rFonts w:ascii="Arial" w:hAnsi="Arial" w:cs="Arial"/>
          <w:sz w:val="22"/>
          <w:szCs w:val="22"/>
        </w:rPr>
        <w:t xml:space="preserve">Nike, Inc. is the world leader in the sales of athletic footwear, apparel, and equipment. Founded in 1964 by Phil Knight and Bill Bowerman as “Blue Ribbon Sports” (BRS) </w:t>
      </w:r>
      <w:r w:rsidR="00C84CBE" w:rsidRPr="00C84CBE">
        <w:rPr>
          <w:rFonts w:ascii="Arial" w:hAnsi="Arial" w:cs="Arial"/>
          <w:sz w:val="22"/>
          <w:szCs w:val="22"/>
        </w:rPr>
        <w:t>(Britannica Money, 2026)</w:t>
      </w:r>
      <w:r w:rsidRPr="00F134DC">
        <w:rPr>
          <w:rFonts w:ascii="Arial" w:hAnsi="Arial" w:cs="Arial"/>
          <w:sz w:val="22"/>
          <w:szCs w:val="22"/>
        </w:rPr>
        <w:t xml:space="preserve">, the company aimed to revolutionize the world of athletic performance. With an initial investment of $1,000, BRS earned $8,000 in revenue during its first year of operation, after selling 1,300 pairs of </w:t>
      </w:r>
      <w:r w:rsidR="00263FB0" w:rsidRPr="00F134DC">
        <w:rPr>
          <w:rFonts w:ascii="Arial" w:hAnsi="Arial" w:cs="Arial"/>
          <w:sz w:val="22"/>
          <w:szCs w:val="22"/>
        </w:rPr>
        <w:t xml:space="preserve">footwear </w:t>
      </w:r>
      <w:r w:rsidR="00645648">
        <w:rPr>
          <w:rFonts w:ascii="Arial" w:hAnsi="Arial" w:cs="Arial"/>
          <w:sz w:val="22"/>
          <w:szCs w:val="22"/>
        </w:rPr>
        <w:t>(</w:t>
      </w:r>
      <w:proofErr w:type="spellStart"/>
      <w:r w:rsidR="00C17CEC" w:rsidRPr="00FF5B76">
        <w:rPr>
          <w:rStyle w:val="MdStrong"/>
          <w:rFonts w:ascii="Arial" w:hAnsi="Arial" w:cs="Arial"/>
          <w:b w:val="0"/>
          <w:bCs w:val="0"/>
          <w:sz w:val="22"/>
          <w:szCs w:val="22"/>
        </w:rPr>
        <w:t>PrimeRevenue</w:t>
      </w:r>
      <w:proofErr w:type="spellEnd"/>
      <w:r w:rsidR="00645648">
        <w:rPr>
          <w:rFonts w:ascii="Arial" w:hAnsi="Arial" w:cs="Arial"/>
          <w:sz w:val="22"/>
          <w:szCs w:val="22"/>
        </w:rPr>
        <w:t xml:space="preserve">, </w:t>
      </w:r>
      <w:r w:rsidR="00C17CEC" w:rsidRPr="00AB2C61">
        <w:rPr>
          <w:rFonts w:ascii="Arial" w:hAnsi="Arial" w:cs="Arial"/>
          <w:sz w:val="22"/>
          <w:szCs w:val="22"/>
        </w:rPr>
        <w:t>n.d.)</w:t>
      </w:r>
      <w:r w:rsidRPr="00F134DC">
        <w:rPr>
          <w:rFonts w:ascii="Arial" w:hAnsi="Arial" w:cs="Arial"/>
          <w:sz w:val="22"/>
          <w:szCs w:val="22"/>
        </w:rPr>
        <w:t xml:space="preserve">. In 1971, the company rebranded as Nike, Inc., changing its name and introducing its iconic “Swoosh” logo </w:t>
      </w:r>
      <w:r w:rsidR="004F2AAB">
        <w:rPr>
          <w:rFonts w:ascii="Arial" w:hAnsi="Arial" w:cs="Arial"/>
          <w:sz w:val="22"/>
          <w:szCs w:val="22"/>
        </w:rPr>
        <w:t>(</w:t>
      </w:r>
      <w:r w:rsidR="003E7A34" w:rsidRPr="004D02DF">
        <w:rPr>
          <w:rFonts w:ascii="Arial" w:hAnsi="Arial" w:cs="Arial"/>
        </w:rPr>
        <w:t>Gupta, S.K. 2025)</w:t>
      </w:r>
      <w:r w:rsidRPr="00F134DC">
        <w:rPr>
          <w:rFonts w:ascii="Arial" w:hAnsi="Arial" w:cs="Arial"/>
          <w:sz w:val="22"/>
          <w:szCs w:val="22"/>
        </w:rPr>
        <w:t>. Based out of Oregon, the company currently operates in over 190 countries worldwide.</w:t>
      </w:r>
      <w:r w:rsidR="002D7BBE" w:rsidRPr="002D7BBE">
        <w:t xml:space="preserve"> </w:t>
      </w:r>
      <w:r w:rsidR="002D7BBE" w:rsidRPr="002D7BBE">
        <w:rPr>
          <w:rFonts w:ascii="Arial" w:hAnsi="Arial" w:cs="Arial"/>
          <w:sz w:val="22"/>
          <w:szCs w:val="22"/>
        </w:rPr>
        <w:t xml:space="preserve">According to </w:t>
      </w:r>
      <w:r w:rsidR="002D7BBE" w:rsidRPr="00C36824">
        <w:rPr>
          <w:rFonts w:ascii="Arial" w:hAnsi="Arial" w:cs="Arial"/>
          <w:sz w:val="22"/>
          <w:szCs w:val="22"/>
        </w:rPr>
        <w:t xml:space="preserve">Nike (n.d.), </w:t>
      </w:r>
      <w:r w:rsidR="002D7BBE" w:rsidRPr="002D7BBE">
        <w:rPr>
          <w:rFonts w:ascii="Arial" w:hAnsi="Arial" w:cs="Arial"/>
          <w:sz w:val="22"/>
          <w:szCs w:val="22"/>
        </w:rPr>
        <w:t>the company's mission is to "bring inspiration and innovation to every athlete</w:t>
      </w:r>
      <w:r w:rsidRPr="00F134DC">
        <w:rPr>
          <w:rFonts w:ascii="Arial" w:hAnsi="Arial" w:cs="Arial"/>
          <w:sz w:val="22"/>
          <w:szCs w:val="22"/>
        </w:rPr>
        <w:t>, making the company accessible to all types of athletes and individuals from all parts of the planet and all diversity of populations.</w:t>
      </w:r>
    </w:p>
    <w:p w14:paraId="4D0E68FD" w14:textId="77777777" w:rsidR="00D2127C" w:rsidRDefault="00D2127C" w:rsidP="00F134DC">
      <w:pPr>
        <w:rPr>
          <w:rFonts w:ascii="Arial" w:hAnsi="Arial" w:cs="Arial"/>
          <w:b/>
          <w:bCs/>
          <w:sz w:val="22"/>
          <w:szCs w:val="22"/>
        </w:rPr>
      </w:pPr>
    </w:p>
    <w:p w14:paraId="40D7D418" w14:textId="77777777" w:rsidR="00D2127C" w:rsidRDefault="00D2127C" w:rsidP="00F134DC">
      <w:pPr>
        <w:rPr>
          <w:rFonts w:ascii="Arial" w:hAnsi="Arial" w:cs="Arial"/>
          <w:b/>
          <w:bCs/>
          <w:sz w:val="22"/>
          <w:szCs w:val="22"/>
        </w:rPr>
      </w:pPr>
    </w:p>
    <w:p w14:paraId="4E519A00" w14:textId="77777777" w:rsidR="00D2127C" w:rsidRDefault="00D2127C" w:rsidP="00F134DC">
      <w:pPr>
        <w:rPr>
          <w:rFonts w:ascii="Arial" w:hAnsi="Arial" w:cs="Arial"/>
          <w:b/>
          <w:bCs/>
          <w:sz w:val="22"/>
          <w:szCs w:val="22"/>
        </w:rPr>
      </w:pPr>
    </w:p>
    <w:p w14:paraId="79B50A11" w14:textId="77777777" w:rsidR="00D2127C" w:rsidRDefault="00D2127C" w:rsidP="00F134DC">
      <w:pPr>
        <w:rPr>
          <w:rFonts w:ascii="Arial" w:hAnsi="Arial" w:cs="Arial"/>
          <w:b/>
          <w:bCs/>
          <w:sz w:val="22"/>
          <w:szCs w:val="22"/>
        </w:rPr>
      </w:pPr>
    </w:p>
    <w:p w14:paraId="6C6C0CD8" w14:textId="77777777" w:rsidR="00D2127C" w:rsidRDefault="00D2127C" w:rsidP="00F134DC">
      <w:pPr>
        <w:rPr>
          <w:rFonts w:ascii="Arial" w:hAnsi="Arial" w:cs="Arial"/>
          <w:b/>
          <w:bCs/>
          <w:sz w:val="22"/>
          <w:szCs w:val="22"/>
        </w:rPr>
      </w:pPr>
    </w:p>
    <w:p w14:paraId="0EBD5C07" w14:textId="77777777" w:rsidR="00D2127C" w:rsidRDefault="00D2127C" w:rsidP="00F134DC">
      <w:pPr>
        <w:rPr>
          <w:rFonts w:ascii="Arial" w:hAnsi="Arial" w:cs="Arial"/>
          <w:b/>
          <w:bCs/>
          <w:sz w:val="22"/>
          <w:szCs w:val="22"/>
        </w:rPr>
      </w:pPr>
    </w:p>
    <w:p w14:paraId="7D8A28F5" w14:textId="77777777" w:rsidR="00D2127C" w:rsidRDefault="00D2127C" w:rsidP="00F134DC">
      <w:pPr>
        <w:rPr>
          <w:rFonts w:ascii="Arial" w:hAnsi="Arial" w:cs="Arial"/>
          <w:b/>
          <w:bCs/>
          <w:sz w:val="22"/>
          <w:szCs w:val="22"/>
        </w:rPr>
      </w:pPr>
    </w:p>
    <w:p w14:paraId="03576450" w14:textId="11802EA5" w:rsidR="00F134DC" w:rsidRDefault="00F134DC" w:rsidP="00F134DC">
      <w:pPr>
        <w:rPr>
          <w:rFonts w:ascii="Arial" w:hAnsi="Arial" w:cs="Arial"/>
          <w:b/>
          <w:bCs/>
          <w:sz w:val="22"/>
          <w:szCs w:val="22"/>
        </w:rPr>
      </w:pPr>
      <w:r w:rsidRPr="00F134DC">
        <w:rPr>
          <w:rFonts w:ascii="Arial" w:hAnsi="Arial" w:cs="Arial"/>
          <w:b/>
          <w:bCs/>
          <w:sz w:val="22"/>
          <w:szCs w:val="22"/>
        </w:rPr>
        <w:t>Products</w:t>
      </w:r>
    </w:p>
    <w:p w14:paraId="5EDC89ED" w14:textId="157F0535" w:rsidR="009A43C2" w:rsidRDefault="009A43C2" w:rsidP="00F134DC">
      <w:pPr>
        <w:rPr>
          <w:rFonts w:ascii="Arial" w:hAnsi="Arial" w:cs="Arial"/>
          <w:b/>
          <w:bCs/>
          <w:sz w:val="22"/>
          <w:szCs w:val="22"/>
        </w:rPr>
      </w:pPr>
      <w:r>
        <w:rPr>
          <w:noProof/>
        </w:rPr>
        <w:drawing>
          <wp:inline distT="0" distB="0" distL="0" distR="0" wp14:anchorId="2A6F61B0" wp14:editId="64FBA855">
            <wp:extent cx="5410200" cy="3589020"/>
            <wp:effectExtent l="0" t="0" r="0" b="0"/>
            <wp:docPr id="1145181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10200" cy="3589020"/>
                    </a:xfrm>
                    <a:prstGeom prst="rect">
                      <a:avLst/>
                    </a:prstGeom>
                    <a:noFill/>
                    <a:ln>
                      <a:noFill/>
                    </a:ln>
                  </pic:spPr>
                </pic:pic>
              </a:graphicData>
            </a:graphic>
          </wp:inline>
        </w:drawing>
      </w:r>
    </w:p>
    <w:p w14:paraId="2E637FC0" w14:textId="3213D1FE" w:rsidR="00D2127C" w:rsidRDefault="00D2127C" w:rsidP="00F134DC">
      <w:pPr>
        <w:rPr>
          <w:rFonts w:ascii="Arial" w:hAnsi="Arial" w:cs="Arial"/>
          <w:b/>
          <w:bCs/>
          <w:sz w:val="22"/>
          <w:szCs w:val="22"/>
        </w:rPr>
      </w:pPr>
      <w:r>
        <w:rPr>
          <w:rFonts w:ascii="Arial" w:hAnsi="Arial" w:cs="Arial"/>
          <w:b/>
          <w:bCs/>
          <w:sz w:val="22"/>
          <w:szCs w:val="22"/>
        </w:rPr>
        <w:t>(</w:t>
      </w:r>
      <w:hyperlink r:id="rId7" w:history="1">
        <w:r w:rsidR="00014F5B" w:rsidRPr="00014F5B">
          <w:rPr>
            <w:rStyle w:val="Hyperlink"/>
            <w:rFonts w:ascii="Arial" w:hAnsi="Arial" w:cs="Arial"/>
            <w:b/>
            <w:bCs/>
            <w:sz w:val="22"/>
            <w:szCs w:val="22"/>
          </w:rPr>
          <w:t>0*DQjppkTFMfKM</w:t>
        </w:r>
        <w:r w:rsidR="00014F5B" w:rsidRPr="00014F5B">
          <w:rPr>
            <w:rStyle w:val="Hyperlink"/>
            <w:rFonts w:ascii="Arial" w:hAnsi="Arial" w:cs="Arial"/>
            <w:b/>
            <w:bCs/>
            <w:sz w:val="22"/>
            <w:szCs w:val="22"/>
          </w:rPr>
          <w:t>D</w:t>
        </w:r>
        <w:r w:rsidR="00014F5B" w:rsidRPr="00014F5B">
          <w:rPr>
            <w:rStyle w:val="Hyperlink"/>
            <w:rFonts w:ascii="Arial" w:hAnsi="Arial" w:cs="Arial"/>
            <w:b/>
            <w:bCs/>
            <w:sz w:val="22"/>
            <w:szCs w:val="22"/>
          </w:rPr>
          <w:t>y3f (1280×853)</w:t>
        </w:r>
      </w:hyperlink>
      <w:r w:rsidR="00014F5B">
        <w:rPr>
          <w:rFonts w:ascii="Arial" w:hAnsi="Arial" w:cs="Arial"/>
          <w:b/>
          <w:bCs/>
          <w:sz w:val="22"/>
          <w:szCs w:val="22"/>
        </w:rPr>
        <w:t>)</w:t>
      </w:r>
    </w:p>
    <w:p w14:paraId="6D6E53A0" w14:textId="50BC7C86" w:rsidR="006B2C4A" w:rsidRDefault="006B2C4A" w:rsidP="006B2C4A">
      <w:pPr>
        <w:rPr>
          <w:rFonts w:ascii="Arial" w:hAnsi="Arial" w:cs="Arial"/>
          <w:sz w:val="22"/>
          <w:szCs w:val="22"/>
        </w:rPr>
      </w:pPr>
      <w:r w:rsidRPr="006B2C4A">
        <w:rPr>
          <w:rFonts w:ascii="Arial" w:hAnsi="Arial" w:cs="Arial"/>
          <w:sz w:val="22"/>
          <w:szCs w:val="22"/>
        </w:rPr>
        <w:t xml:space="preserve">Nike offers a wide range of products and services in the sports and lifestyle category. Its products include athletic footwear for activities such as running, basketball, and football (including brands like Air Jordan and Air Max, apparel for athletic activities with features like Dri-FIT fabrics, and equipment and accessories for sports enthusiasts </w:t>
      </w:r>
      <w:r w:rsidR="00393B69" w:rsidRPr="00F134DC">
        <w:rPr>
          <w:rFonts w:ascii="Arial" w:hAnsi="Arial" w:cs="Arial"/>
          <w:sz w:val="22"/>
          <w:szCs w:val="22"/>
        </w:rPr>
        <w:t>(Nike, n.d</w:t>
      </w:r>
      <w:r w:rsidRPr="006B2C4A">
        <w:rPr>
          <w:rFonts w:ascii="Arial" w:hAnsi="Arial" w:cs="Arial"/>
          <w:sz w:val="22"/>
          <w:szCs w:val="22"/>
        </w:rPr>
        <w:t>.</w:t>
      </w:r>
      <w:r w:rsidR="004A55C7">
        <w:rPr>
          <w:rFonts w:ascii="Arial" w:hAnsi="Arial" w:cs="Arial"/>
          <w:sz w:val="22"/>
          <w:szCs w:val="22"/>
        </w:rPr>
        <w:t>)</w:t>
      </w:r>
      <w:r w:rsidRPr="006B2C4A">
        <w:rPr>
          <w:rFonts w:ascii="Arial" w:hAnsi="Arial" w:cs="Arial"/>
          <w:sz w:val="22"/>
          <w:szCs w:val="22"/>
        </w:rPr>
        <w:t xml:space="preserve"> Nike’s Consumer Direct Acceleration or CDA strategy allows the company to create and distribute its products in a way that creates a premium consumer experience </w:t>
      </w:r>
      <w:r w:rsidR="00C21127">
        <w:rPr>
          <w:rFonts w:ascii="Arial" w:hAnsi="Arial" w:cs="Arial"/>
          <w:sz w:val="22"/>
          <w:szCs w:val="22"/>
        </w:rPr>
        <w:t>(</w:t>
      </w:r>
      <w:proofErr w:type="spellStart"/>
      <w:r w:rsidR="00A12866" w:rsidRPr="00A12866">
        <w:rPr>
          <w:rFonts w:ascii="Arial" w:hAnsi="Arial" w:cs="Arial"/>
          <w:sz w:val="22"/>
          <w:szCs w:val="22"/>
        </w:rPr>
        <w:t>Mccartney</w:t>
      </w:r>
      <w:proofErr w:type="spellEnd"/>
      <w:r w:rsidR="00A12866" w:rsidRPr="00A12866">
        <w:rPr>
          <w:rFonts w:ascii="Arial" w:hAnsi="Arial" w:cs="Arial"/>
          <w:sz w:val="22"/>
          <w:szCs w:val="22"/>
        </w:rPr>
        <w:t>, P. 2025)</w:t>
      </w:r>
      <w:r w:rsidRPr="006B2C4A">
        <w:rPr>
          <w:rFonts w:ascii="Arial" w:hAnsi="Arial" w:cs="Arial"/>
          <w:sz w:val="22"/>
          <w:szCs w:val="22"/>
        </w:rPr>
        <w:t>. By using data collected through its digital applications, Nike can gain insights into its consumers to better optimize its inventory. The limited-edition release of Nike shoes through its SNKRS application is an example of its successful use of data to create a better consumer experience.</w:t>
      </w:r>
    </w:p>
    <w:p w14:paraId="49D77EC0" w14:textId="6DBE4C45" w:rsidR="006B2C4A" w:rsidRPr="00445B3F" w:rsidRDefault="000174B0" w:rsidP="00445B3F">
      <w:pPr>
        <w:rPr>
          <w:b/>
          <w:bCs/>
        </w:rPr>
      </w:pPr>
      <w:r w:rsidRPr="00445B3F">
        <w:rPr>
          <w:b/>
          <w:bCs/>
        </w:rPr>
        <w:t>Objective</w:t>
      </w:r>
    </w:p>
    <w:p w14:paraId="4B7455DE" w14:textId="1770781C" w:rsidR="007D237A" w:rsidRPr="00445B3F" w:rsidRDefault="007D237A" w:rsidP="00445B3F">
      <w:pPr>
        <w:rPr>
          <w:rFonts w:ascii="Arial" w:hAnsi="Arial" w:cs="Arial"/>
          <w:sz w:val="22"/>
          <w:szCs w:val="22"/>
        </w:rPr>
      </w:pPr>
      <w:r w:rsidRPr="00445B3F">
        <w:rPr>
          <w:rFonts w:ascii="Arial" w:hAnsi="Arial" w:cs="Arial"/>
          <w:sz w:val="22"/>
          <w:szCs w:val="22"/>
        </w:rPr>
        <w:t xml:space="preserve">Nike has several strategic objectives to balance between operational and visionary growth. The company’s short-term objectives are focused upon inventory </w:t>
      </w:r>
      <w:r w:rsidR="00D02C37" w:rsidRPr="00445B3F">
        <w:rPr>
          <w:rFonts w:ascii="Arial" w:hAnsi="Arial" w:cs="Arial"/>
          <w:sz w:val="22"/>
          <w:szCs w:val="22"/>
        </w:rPr>
        <w:t>optimization</w:t>
      </w:r>
      <w:r w:rsidRPr="00445B3F">
        <w:rPr>
          <w:rFonts w:ascii="Arial" w:hAnsi="Arial" w:cs="Arial"/>
          <w:sz w:val="22"/>
          <w:szCs w:val="22"/>
        </w:rPr>
        <w:t xml:space="preserve">, accelerated digital growth, and agile innovation. For the long term, Nike has set objectives regarding sustainability leadership, strategic market expansion, and becoming the dominant </w:t>
      </w:r>
      <w:r w:rsidR="00D02C37" w:rsidRPr="00445B3F">
        <w:rPr>
          <w:rFonts w:ascii="Arial" w:hAnsi="Arial" w:cs="Arial"/>
          <w:sz w:val="22"/>
          <w:szCs w:val="22"/>
        </w:rPr>
        <w:t>footwear</w:t>
      </w:r>
      <w:r w:rsidRPr="00445B3F">
        <w:rPr>
          <w:rFonts w:ascii="Arial" w:hAnsi="Arial" w:cs="Arial"/>
          <w:sz w:val="22"/>
          <w:szCs w:val="22"/>
        </w:rPr>
        <w:t xml:space="preserve"> company for women’s business.</w:t>
      </w:r>
    </w:p>
    <w:p w14:paraId="77ED346F" w14:textId="2846E7D2" w:rsidR="000174B0" w:rsidRPr="00445B3F" w:rsidRDefault="00445B3F" w:rsidP="006B2C4A">
      <w:pPr>
        <w:rPr>
          <w:rFonts w:ascii="Arial" w:hAnsi="Arial" w:cs="Arial"/>
          <w:b/>
          <w:bCs/>
          <w:sz w:val="22"/>
          <w:szCs w:val="22"/>
        </w:rPr>
      </w:pPr>
      <w:r w:rsidRPr="00445B3F">
        <w:rPr>
          <w:b/>
          <w:bCs/>
        </w:rPr>
        <w:t>Unique Selling Point (USP)</w:t>
      </w:r>
    </w:p>
    <w:p w14:paraId="2764CB0B" w14:textId="2A29EF11" w:rsidR="005435E9" w:rsidRPr="005435E9" w:rsidRDefault="005435E9" w:rsidP="005435E9">
      <w:pPr>
        <w:rPr>
          <w:rFonts w:ascii="Arial" w:hAnsi="Arial" w:cs="Arial"/>
          <w:sz w:val="22"/>
          <w:szCs w:val="22"/>
        </w:rPr>
      </w:pPr>
      <w:r w:rsidRPr="005435E9">
        <w:rPr>
          <w:rFonts w:ascii="Arial" w:hAnsi="Arial" w:cs="Arial"/>
          <w:sz w:val="22"/>
          <w:szCs w:val="22"/>
        </w:rPr>
        <w:t xml:space="preserve">Nike’s USP is embedded in the brand’s ethos, commitment to innovation, and emotional connection with the consumers. The brand’s iconic slogan “Just Do It” encapsulates the idea of persevering and believing in oneself. Nike has leveraged the presence of several elite </w:t>
      </w:r>
      <w:r w:rsidRPr="005435E9">
        <w:rPr>
          <w:rFonts w:ascii="Arial" w:hAnsi="Arial" w:cs="Arial"/>
          <w:sz w:val="22"/>
          <w:szCs w:val="22"/>
        </w:rPr>
        <w:lastRenderedPageBreak/>
        <w:t xml:space="preserve">athletes (e.g., Jordan Brand), consistently delivers technologically superior shoes (e.g., Nike Air, </w:t>
      </w:r>
      <w:proofErr w:type="spellStart"/>
      <w:r w:rsidRPr="005435E9">
        <w:rPr>
          <w:rFonts w:ascii="Arial" w:hAnsi="Arial" w:cs="Arial"/>
          <w:sz w:val="22"/>
          <w:szCs w:val="22"/>
        </w:rPr>
        <w:t>Flyknit</w:t>
      </w:r>
      <w:proofErr w:type="spellEnd"/>
      <w:r w:rsidRPr="005435E9">
        <w:rPr>
          <w:rFonts w:ascii="Arial" w:hAnsi="Arial" w:cs="Arial"/>
          <w:sz w:val="22"/>
          <w:szCs w:val="22"/>
        </w:rPr>
        <w:t xml:space="preserve">, </w:t>
      </w:r>
      <w:proofErr w:type="spellStart"/>
      <w:r w:rsidRPr="005435E9">
        <w:rPr>
          <w:rFonts w:ascii="Arial" w:hAnsi="Arial" w:cs="Arial"/>
          <w:sz w:val="22"/>
          <w:szCs w:val="22"/>
        </w:rPr>
        <w:t>Vaporfly</w:t>
      </w:r>
      <w:proofErr w:type="spellEnd"/>
      <w:r w:rsidRPr="005435E9">
        <w:rPr>
          <w:rFonts w:ascii="Arial" w:hAnsi="Arial" w:cs="Arial"/>
          <w:sz w:val="22"/>
          <w:szCs w:val="22"/>
        </w:rPr>
        <w:t xml:space="preserve">), and tells inspiring stories to connect with and show the cultural relevance to its audience (e.g., “Dream Crazy” campaign) </w:t>
      </w:r>
      <w:r w:rsidR="00BE70F1">
        <w:rPr>
          <w:rFonts w:ascii="Arial" w:hAnsi="Arial" w:cs="Arial"/>
          <w:sz w:val="22"/>
          <w:szCs w:val="22"/>
        </w:rPr>
        <w:t>(</w:t>
      </w:r>
      <w:r w:rsidR="00BE70F1" w:rsidRPr="00F21277">
        <w:rPr>
          <w:rFonts w:ascii="Arial" w:hAnsi="Arial" w:cs="Arial"/>
          <w:sz w:val="22"/>
          <w:szCs w:val="22"/>
        </w:rPr>
        <w:t>Aldrich, J. 2024)</w:t>
      </w:r>
      <w:r w:rsidRPr="005435E9">
        <w:rPr>
          <w:rFonts w:ascii="Arial" w:hAnsi="Arial" w:cs="Arial"/>
          <w:sz w:val="22"/>
          <w:szCs w:val="22"/>
        </w:rPr>
        <w:t>. Overall, Nike’s brand successfully sells the feeling of being an athlete, which is an aspirational brand and product to many individuals.</w:t>
      </w:r>
    </w:p>
    <w:p w14:paraId="5EC0ED7A" w14:textId="77777777" w:rsidR="00F134DC" w:rsidRPr="00F134DC" w:rsidRDefault="00F134DC" w:rsidP="00F134DC">
      <w:pPr>
        <w:rPr>
          <w:rFonts w:ascii="Arial" w:hAnsi="Arial" w:cs="Arial"/>
          <w:sz w:val="22"/>
          <w:szCs w:val="22"/>
        </w:rPr>
      </w:pPr>
    </w:p>
    <w:p w14:paraId="62683B53" w14:textId="3963E470" w:rsidR="005C372B" w:rsidRDefault="00D32302" w:rsidP="005C372B">
      <w:pPr>
        <w:pStyle w:val="Heading2"/>
        <w:numPr>
          <w:ilvl w:val="1"/>
          <w:numId w:val="1"/>
        </w:numPr>
      </w:pPr>
      <w:bookmarkStart w:id="3" w:name="_Toc233509116"/>
      <w:r>
        <w:t>Business Environment and Competitor Analysis</w:t>
      </w:r>
      <w:bookmarkEnd w:id="3"/>
      <w:r>
        <w:t xml:space="preserve"> </w:t>
      </w:r>
    </w:p>
    <w:p w14:paraId="1FC2975D" w14:textId="77777777" w:rsidR="00991F0A" w:rsidRDefault="00991F0A" w:rsidP="00991F0A">
      <w:pPr>
        <w:rPr>
          <w:rFonts w:ascii="Arial" w:hAnsi="Arial" w:cs="Arial"/>
          <w:sz w:val="22"/>
          <w:szCs w:val="22"/>
        </w:rPr>
      </w:pPr>
      <w:r w:rsidRPr="00991F0A">
        <w:rPr>
          <w:rFonts w:ascii="Arial" w:hAnsi="Arial" w:cs="Arial"/>
          <w:sz w:val="22"/>
          <w:szCs w:val="22"/>
        </w:rPr>
        <w:t xml:space="preserve">Nike’s strategic position in the sportswear market is </w:t>
      </w:r>
      <w:proofErr w:type="spellStart"/>
      <w:r w:rsidRPr="00991F0A">
        <w:rPr>
          <w:rFonts w:ascii="Arial" w:hAnsi="Arial" w:cs="Arial"/>
          <w:sz w:val="22"/>
          <w:szCs w:val="22"/>
        </w:rPr>
        <w:t>analyzed</w:t>
      </w:r>
      <w:proofErr w:type="spellEnd"/>
      <w:r w:rsidRPr="00991F0A">
        <w:rPr>
          <w:rFonts w:ascii="Arial" w:hAnsi="Arial" w:cs="Arial"/>
          <w:sz w:val="22"/>
          <w:szCs w:val="22"/>
        </w:rPr>
        <w:t xml:space="preserve"> in the following SWOT analysis, incorporating market data and strategic information from 2024-2025.</w:t>
      </w:r>
    </w:p>
    <w:tbl>
      <w:tblPr>
        <w:tblStyle w:val="GridTable2-Accent3"/>
        <w:tblW w:w="5000" w:type="pct"/>
        <w:tblLook w:val="04A0" w:firstRow="1" w:lastRow="0" w:firstColumn="1" w:lastColumn="0" w:noHBand="0" w:noVBand="1"/>
      </w:tblPr>
      <w:tblGrid>
        <w:gridCol w:w="4005"/>
        <w:gridCol w:w="5021"/>
      </w:tblGrid>
      <w:tr w:rsidR="00AE2209" w:rsidRPr="00AE2209" w14:paraId="2978039F" w14:textId="77777777" w:rsidTr="00AE220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52A1DF5B" w14:textId="77777777" w:rsidR="00AE2209" w:rsidRPr="00AE2209" w:rsidRDefault="00AE2209" w:rsidP="00AE2209">
            <w:pPr>
              <w:rPr>
                <w:rFonts w:ascii="Arial" w:hAnsi="Arial" w:cs="Arial"/>
                <w:sz w:val="22"/>
                <w:szCs w:val="22"/>
                <w:lang w:val="en-US"/>
              </w:rPr>
            </w:pPr>
            <w:r w:rsidRPr="00AE2209">
              <w:rPr>
                <w:rFonts w:ascii="Arial" w:hAnsi="Arial" w:cs="Arial"/>
                <w:sz w:val="22"/>
                <w:szCs w:val="22"/>
                <w:lang w:val="en-US"/>
              </w:rPr>
              <w:t>Strengths (Internal Factors)</w:t>
            </w:r>
          </w:p>
        </w:tc>
        <w:tc>
          <w:tcPr>
            <w:tcW w:w="0" w:type="auto"/>
          </w:tcPr>
          <w:p w14:paraId="2702976D" w14:textId="77777777" w:rsidR="00AE2209" w:rsidRPr="00AE2209" w:rsidRDefault="00AE2209" w:rsidP="00AE2209">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Weaknesses (Internal Factors)</w:t>
            </w:r>
          </w:p>
        </w:tc>
      </w:tr>
      <w:tr w:rsidR="00AE2209" w:rsidRPr="00AE2209" w14:paraId="7261154C"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7C2FA820"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1. Unrivaled Brand Equity and Recognition</w:t>
            </w:r>
          </w:p>
          <w:p w14:paraId="4B51CAC3" w14:textId="551740C1"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As of 2024, Nike is the world’s most valuable apparel brand, with a brand value of $33B.</w:t>
            </w:r>
          </w:p>
        </w:tc>
        <w:tc>
          <w:tcPr>
            <w:tcW w:w="0" w:type="auto"/>
          </w:tcPr>
          <w:p w14:paraId="1BDC6D7D" w14:textId="66DD60BE"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High Manufacturing Concentration in Asia - Approximately 95% of Nike’s footwear production is in Southeast Asia.</w:t>
            </w:r>
          </w:p>
        </w:tc>
      </w:tr>
      <w:tr w:rsidR="00AE2209" w:rsidRPr="00AE2209" w14:paraId="525514F6"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117AE9FE"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2. Relentless Focus on Innovation</w:t>
            </w:r>
          </w:p>
          <w:p w14:paraId="336F5F9C" w14:textId="3DC775A5"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As part of its corporate culture, Nike channels considerable resources into its research and development (R&amp;D) division, investing in them to create products that outpace competition in terms of innovation.</w:t>
            </w:r>
          </w:p>
        </w:tc>
        <w:tc>
          <w:tcPr>
            <w:tcW w:w="0" w:type="auto"/>
          </w:tcPr>
          <w:p w14:paraId="52B3AF33" w14:textId="66E2277C"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 xml:space="preserve">Labor Practice Controversies - Nike is often the subject of </w:t>
            </w:r>
            <w:proofErr w:type="gramStart"/>
            <w:r w:rsidRPr="00AE2209">
              <w:rPr>
                <w:rFonts w:ascii="Arial" w:hAnsi="Arial" w:cs="Arial"/>
                <w:sz w:val="22"/>
                <w:szCs w:val="22"/>
                <w:lang w:val="en-US"/>
              </w:rPr>
              <w:t>criticisms</w:t>
            </w:r>
            <w:proofErr w:type="gramEnd"/>
            <w:r w:rsidRPr="00AE2209">
              <w:rPr>
                <w:rFonts w:ascii="Arial" w:hAnsi="Arial" w:cs="Arial"/>
                <w:sz w:val="22"/>
                <w:szCs w:val="22"/>
                <w:lang w:val="en-US"/>
              </w:rPr>
              <w:t xml:space="preserve"> regarding its labor practices in its contract manufacturers.</w:t>
            </w:r>
          </w:p>
        </w:tc>
      </w:tr>
      <w:tr w:rsidR="00AE2209" w:rsidRPr="00AE2209" w14:paraId="7AACB026"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25120E9D"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3. Digital and Direct-to-Consumer Focus</w:t>
            </w:r>
          </w:p>
          <w:p w14:paraId="40C7706E" w14:textId="4733B6A1"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 xml:space="preserve">Nike has committed itself to the digital world to streamline the customer experience. Digital channels allow the company to increase its profit margins and collect customer data to enhance </w:t>
            </w:r>
            <w:proofErr w:type="gramStart"/>
            <w:r w:rsidRPr="00AE2209">
              <w:rPr>
                <w:rFonts w:ascii="Arial" w:hAnsi="Arial" w:cs="Arial"/>
                <w:b w:val="0"/>
                <w:bCs w:val="0"/>
                <w:sz w:val="22"/>
                <w:szCs w:val="22"/>
                <w:lang w:val="en-US"/>
              </w:rPr>
              <w:t>the customer</w:t>
            </w:r>
            <w:proofErr w:type="gramEnd"/>
            <w:r w:rsidRPr="00AE2209">
              <w:rPr>
                <w:rFonts w:ascii="Arial" w:hAnsi="Arial" w:cs="Arial"/>
                <w:b w:val="0"/>
                <w:bCs w:val="0"/>
                <w:sz w:val="22"/>
                <w:szCs w:val="22"/>
                <w:lang w:val="en-US"/>
              </w:rPr>
              <w:t xml:space="preserve"> experience.</w:t>
            </w:r>
          </w:p>
        </w:tc>
        <w:tc>
          <w:tcPr>
            <w:tcW w:w="0" w:type="auto"/>
          </w:tcPr>
          <w:p w14:paraId="3E310C2B" w14:textId="7B3A0936"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Potential Over-Reliance on "Classic" Franchises - The company’s over-reliance upon its popular “classic” shoe styles has led Nike to implement a “transition year” in FY2025 to reduce the impact of this over-reliance.</w:t>
            </w:r>
          </w:p>
        </w:tc>
      </w:tr>
      <w:tr w:rsidR="00AE2209" w:rsidRPr="00AE2209" w14:paraId="55D7EA9E"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DEE9C89" w14:textId="256EF38F" w:rsidR="00AE2209" w:rsidRPr="00AE2209" w:rsidRDefault="00AE2209" w:rsidP="00AE2209">
            <w:pPr>
              <w:rPr>
                <w:rFonts w:ascii="Arial" w:hAnsi="Arial" w:cs="Arial"/>
                <w:b w:val="0"/>
                <w:bCs w:val="0"/>
                <w:sz w:val="22"/>
                <w:szCs w:val="22"/>
                <w:lang w:val="en-US"/>
              </w:rPr>
            </w:pPr>
            <w:r>
              <w:rPr>
                <w:rFonts w:ascii="Arial" w:hAnsi="Arial" w:cs="Arial"/>
                <w:b w:val="0"/>
                <w:bCs w:val="0"/>
                <w:sz w:val="22"/>
                <w:szCs w:val="22"/>
                <w:lang w:val="en-US"/>
              </w:rPr>
              <w:t>4.</w:t>
            </w:r>
            <w:r w:rsidRPr="00AE2209">
              <w:rPr>
                <w:rFonts w:ascii="Arial" w:hAnsi="Arial" w:cs="Arial"/>
                <w:b w:val="0"/>
                <w:bCs w:val="0"/>
                <w:sz w:val="22"/>
                <w:szCs w:val="22"/>
                <w:lang w:val="en-US"/>
              </w:rPr>
              <w:t>Power of its Athlete Endorsements</w:t>
            </w:r>
          </w:p>
          <w:p w14:paraId="55F821FD" w14:textId="08A50AB3"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By licensing its brands to the world’s most prominent athletes, Nike has ensured that it is synonymous with athletic excellence.</w:t>
            </w:r>
          </w:p>
        </w:tc>
        <w:tc>
          <w:tcPr>
            <w:tcW w:w="0" w:type="auto"/>
          </w:tcPr>
          <w:p w14:paraId="2B3CC82B" w14:textId="1E148ECA"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 xml:space="preserve">High Operating Costs - Nike’s costs in areas like marketing and product R&amp;D are some of the </w:t>
            </w:r>
            <w:proofErr w:type="gramStart"/>
            <w:r w:rsidRPr="00AE2209">
              <w:rPr>
                <w:rFonts w:ascii="Arial" w:hAnsi="Arial" w:cs="Arial"/>
                <w:sz w:val="22"/>
                <w:szCs w:val="22"/>
                <w:lang w:val="en-US"/>
              </w:rPr>
              <w:t>highest in the</w:t>
            </w:r>
            <w:proofErr w:type="gramEnd"/>
            <w:r w:rsidRPr="00AE2209">
              <w:rPr>
                <w:rFonts w:ascii="Arial" w:hAnsi="Arial" w:cs="Arial"/>
                <w:sz w:val="22"/>
                <w:szCs w:val="22"/>
                <w:lang w:val="en-US"/>
              </w:rPr>
              <w:t xml:space="preserve"> due to the company’s commitment to aggressively marketing its brands and introducing innovative new products (over $4B in FY2023)</w:t>
            </w:r>
            <w:r w:rsidR="00B56A71">
              <w:rPr>
                <w:rFonts w:ascii="Arial" w:hAnsi="Arial" w:cs="Arial"/>
                <w:sz w:val="22"/>
                <w:szCs w:val="22"/>
                <w:lang w:val="en-US"/>
              </w:rPr>
              <w:t xml:space="preserve"> (</w:t>
            </w:r>
            <w:r w:rsidR="00B56A71" w:rsidRPr="00B56A71">
              <w:rPr>
                <w:rStyle w:val="MdStrong"/>
                <w:rFonts w:ascii="Arial" w:hAnsi="Arial" w:cs="Arial"/>
                <w:b w:val="0"/>
                <w:bCs w:val="0"/>
                <w:sz w:val="22"/>
                <w:szCs w:val="22"/>
              </w:rPr>
              <w:t>NIKE, Inc.</w:t>
            </w:r>
            <w:r w:rsidR="00B56A71" w:rsidRPr="00AB2C61">
              <w:rPr>
                <w:rFonts w:ascii="Arial" w:hAnsi="Arial" w:cs="Arial"/>
                <w:sz w:val="22"/>
                <w:szCs w:val="22"/>
              </w:rPr>
              <w:t xml:space="preserve"> n.d.)</w:t>
            </w:r>
            <w:r w:rsidRPr="00AE2209">
              <w:rPr>
                <w:rFonts w:ascii="Arial" w:hAnsi="Arial" w:cs="Arial"/>
                <w:sz w:val="22"/>
                <w:szCs w:val="22"/>
                <w:lang w:val="en-US"/>
              </w:rPr>
              <w:t>.</w:t>
            </w:r>
          </w:p>
        </w:tc>
      </w:tr>
      <w:tr w:rsidR="00AE2209" w:rsidRPr="00AE2209" w14:paraId="66AE34FA" w14:textId="77777777" w:rsidTr="00AE2209">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575096CC"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Opportunities (External Factors)</w:t>
            </w:r>
          </w:p>
        </w:tc>
        <w:tc>
          <w:tcPr>
            <w:tcW w:w="0" w:type="auto"/>
          </w:tcPr>
          <w:p w14:paraId="49B6036C" w14:textId="77777777"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Threats (External Factors)</w:t>
            </w:r>
          </w:p>
        </w:tc>
      </w:tr>
      <w:tr w:rsidR="00AE2209" w:rsidRPr="00AE2209" w14:paraId="537D655C"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433467E"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Growth of the Athleisure Market</w:t>
            </w:r>
          </w:p>
          <w:p w14:paraId="7E242A49" w14:textId="7D357526"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As more people embrace athleisure fashion, the market for Nike’s clothing line is expanding.</w:t>
            </w:r>
          </w:p>
          <w:p w14:paraId="4C771C8B" w14:textId="77777777" w:rsidR="00AE2209" w:rsidRPr="00AE2209" w:rsidRDefault="00AE2209" w:rsidP="00AE2209">
            <w:pPr>
              <w:rPr>
                <w:rFonts w:ascii="Arial" w:hAnsi="Arial" w:cs="Arial"/>
                <w:b w:val="0"/>
                <w:bCs w:val="0"/>
                <w:sz w:val="22"/>
                <w:szCs w:val="22"/>
                <w:lang w:val="en-US"/>
              </w:rPr>
            </w:pPr>
          </w:p>
        </w:tc>
        <w:tc>
          <w:tcPr>
            <w:tcW w:w="0" w:type="auto"/>
          </w:tcPr>
          <w:p w14:paraId="108EDB3D" w14:textId="70BE83B1"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Intense and Fragmented Competition - Nike is amongst the most fragmented industries worldwide, with numerous companies competing with Nike for both the attention and spending of consumers, including rivals like Adidas and Puma, as well as growing brands like Lululemon and Hoka.</w:t>
            </w:r>
          </w:p>
        </w:tc>
      </w:tr>
      <w:tr w:rsidR="00AE2209" w:rsidRPr="00AE2209" w14:paraId="16D33CA6"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0CA66F17"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Expansion in Women’s Sport and Wellness</w:t>
            </w:r>
          </w:p>
          <w:p w14:paraId="680071B6" w14:textId="102897B0"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lastRenderedPageBreak/>
              <w:t>Due to the growth of the women’s market, Nike has identified this as the company’s largest area of growth.</w:t>
            </w:r>
          </w:p>
          <w:p w14:paraId="74174155" w14:textId="77777777" w:rsidR="00AE2209" w:rsidRPr="00AE2209" w:rsidRDefault="00AE2209" w:rsidP="00AE2209">
            <w:pPr>
              <w:rPr>
                <w:rFonts w:ascii="Arial" w:hAnsi="Arial" w:cs="Arial"/>
                <w:b w:val="0"/>
                <w:bCs w:val="0"/>
                <w:sz w:val="22"/>
                <w:szCs w:val="22"/>
                <w:lang w:val="en-US"/>
              </w:rPr>
            </w:pPr>
          </w:p>
        </w:tc>
        <w:tc>
          <w:tcPr>
            <w:tcW w:w="0" w:type="auto"/>
          </w:tcPr>
          <w:p w14:paraId="3B326180" w14:textId="5FCC240C"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lastRenderedPageBreak/>
              <w:t xml:space="preserve">Macroeconomic Uncertainty - The global economic climate introduces uncertainty into </w:t>
            </w:r>
            <w:r w:rsidRPr="00AE2209">
              <w:rPr>
                <w:rFonts w:ascii="Arial" w:hAnsi="Arial" w:cs="Arial"/>
                <w:sz w:val="22"/>
                <w:szCs w:val="22"/>
                <w:lang w:val="en-US"/>
              </w:rPr>
              <w:lastRenderedPageBreak/>
              <w:t>Nike’s revenue streams, as a downturn in the economy can lead to consumers spending less on luxury products.</w:t>
            </w:r>
          </w:p>
        </w:tc>
      </w:tr>
      <w:tr w:rsidR="00AE2209" w:rsidRPr="00AE2209" w14:paraId="0FAAB967"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0CA7B48"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Sustainability</w:t>
            </w:r>
          </w:p>
          <w:p w14:paraId="32E83DDE" w14:textId="56A43B76"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By launching its “Move to Zero” initiative in 2016, Nike has focused on ensuring that its production facilities produce as much sustainable manufacturing as possible.</w:t>
            </w:r>
          </w:p>
          <w:p w14:paraId="129A36C8" w14:textId="77777777" w:rsidR="00AE2209" w:rsidRPr="00AE2209" w:rsidRDefault="00AE2209" w:rsidP="00AE2209">
            <w:pPr>
              <w:rPr>
                <w:rFonts w:ascii="Arial" w:hAnsi="Arial" w:cs="Arial"/>
                <w:b w:val="0"/>
                <w:bCs w:val="0"/>
                <w:sz w:val="22"/>
                <w:szCs w:val="22"/>
                <w:lang w:val="en-US"/>
              </w:rPr>
            </w:pPr>
          </w:p>
        </w:tc>
        <w:tc>
          <w:tcPr>
            <w:tcW w:w="0" w:type="auto"/>
          </w:tcPr>
          <w:p w14:paraId="413454EC" w14:textId="7087456D"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Counterfeit Products - Nike suffers revenue losses due to the growing market for counterfeit Nike products.</w:t>
            </w:r>
          </w:p>
        </w:tc>
      </w:tr>
      <w:tr w:rsidR="00AE2209" w:rsidRPr="00AE2209" w14:paraId="5FD73102"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23976BD4"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Expanding into Emerging Markets</w:t>
            </w:r>
          </w:p>
          <w:p w14:paraId="03105B77" w14:textId="3C3CAFAD"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By tapping into the growing economies of countries like India, the nations of Southeast Asia, and the countries of Latin America, Nike is encountering a massive growth opportunity for the company</w:t>
            </w:r>
            <w:r w:rsidR="00555DAD" w:rsidRPr="00AE2209">
              <w:rPr>
                <w:rFonts w:ascii="Arial" w:hAnsi="Arial" w:cs="Arial"/>
                <w:b w:val="0"/>
                <w:bCs w:val="0"/>
                <w:sz w:val="22"/>
                <w:szCs w:val="22"/>
                <w:lang w:val="en-US"/>
              </w:rPr>
              <w:t>.</w:t>
            </w:r>
          </w:p>
        </w:tc>
        <w:tc>
          <w:tcPr>
            <w:tcW w:w="0" w:type="auto"/>
          </w:tcPr>
          <w:p w14:paraId="2591A798" w14:textId="2C79A164"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Geopolitical Conflicts - As the world’s major trading powers experience geopolitical conflicts with one another, Nike is exposed to the potential increase in tariffs and other trade barriers between the company and others.</w:t>
            </w:r>
          </w:p>
        </w:tc>
      </w:tr>
    </w:tbl>
    <w:p w14:paraId="72C365B4" w14:textId="77777777" w:rsidR="00991F0A" w:rsidRPr="00991F0A" w:rsidRDefault="00991F0A" w:rsidP="00991F0A">
      <w:pPr>
        <w:rPr>
          <w:rFonts w:ascii="Arial" w:hAnsi="Arial" w:cs="Arial"/>
          <w:sz w:val="22"/>
          <w:szCs w:val="22"/>
        </w:rPr>
      </w:pPr>
    </w:p>
    <w:p w14:paraId="60806753" w14:textId="497C8687" w:rsidR="005435E9" w:rsidRDefault="00B71106" w:rsidP="005435E9">
      <w:pPr>
        <w:rPr>
          <w:b/>
          <w:bCs/>
        </w:rPr>
      </w:pPr>
      <w:r w:rsidRPr="00B71106">
        <w:rPr>
          <w:b/>
          <w:bCs/>
        </w:rPr>
        <w:t>Competitor Analysis</w:t>
      </w:r>
    </w:p>
    <w:p w14:paraId="6CE3F26E" w14:textId="77777777" w:rsidR="00B71106" w:rsidRDefault="00B71106" w:rsidP="00B71106">
      <w:pPr>
        <w:rPr>
          <w:rFonts w:ascii="Arial" w:hAnsi="Arial" w:cs="Arial"/>
          <w:sz w:val="22"/>
          <w:szCs w:val="22"/>
        </w:rPr>
      </w:pPr>
      <w:r w:rsidRPr="00B71106">
        <w:rPr>
          <w:rFonts w:ascii="Arial" w:hAnsi="Arial" w:cs="Arial"/>
          <w:sz w:val="22"/>
          <w:szCs w:val="22"/>
        </w:rPr>
        <w:t>Nike operates in a highly competitive market with several major players.</w:t>
      </w:r>
    </w:p>
    <w:tbl>
      <w:tblPr>
        <w:tblStyle w:val="GridTable1Light-Accent5"/>
        <w:tblW w:w="5000" w:type="pct"/>
        <w:tblLook w:val="04A0" w:firstRow="1" w:lastRow="0" w:firstColumn="1" w:lastColumn="0" w:noHBand="0" w:noVBand="1"/>
      </w:tblPr>
      <w:tblGrid>
        <w:gridCol w:w="1618"/>
        <w:gridCol w:w="4039"/>
        <w:gridCol w:w="3359"/>
      </w:tblGrid>
      <w:tr w:rsidR="007A2019" w:rsidRPr="007A2019" w14:paraId="65199480" w14:textId="77777777" w:rsidTr="007A201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5B1F452E"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Competitor</w:t>
            </w:r>
          </w:p>
        </w:tc>
        <w:tc>
          <w:tcPr>
            <w:tcW w:w="0" w:type="auto"/>
          </w:tcPr>
          <w:p w14:paraId="59ADED12" w14:textId="77777777" w:rsidR="007A2019" w:rsidRPr="007A2019" w:rsidRDefault="007A2019" w:rsidP="007A2019">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Strategic Focus and Key Differentiators</w:t>
            </w:r>
          </w:p>
        </w:tc>
        <w:tc>
          <w:tcPr>
            <w:tcW w:w="0" w:type="auto"/>
          </w:tcPr>
          <w:p w14:paraId="006CB2F2" w14:textId="77777777" w:rsidR="007A2019" w:rsidRPr="007A2019" w:rsidRDefault="007A2019" w:rsidP="007A2019">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Comparison with Nike and Market Positioning</w:t>
            </w:r>
          </w:p>
        </w:tc>
      </w:tr>
      <w:tr w:rsidR="007A2019" w:rsidRPr="007A2019" w14:paraId="2CB4E325"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2162E13F"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Adidas AG</w:t>
            </w:r>
          </w:p>
        </w:tc>
        <w:tc>
          <w:tcPr>
            <w:tcW w:w="0" w:type="auto"/>
          </w:tcPr>
          <w:p w14:paraId="6967FEA8" w14:textId="688AA13F"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 xml:space="preserve">Specializes in football heritage, sustainability, and </w:t>
            </w:r>
            <w:r w:rsidR="00C20656" w:rsidRPr="007A2019">
              <w:rPr>
                <w:rFonts w:ascii="Arial" w:hAnsi="Arial" w:cs="Arial"/>
                <w:sz w:val="22"/>
                <w:szCs w:val="22"/>
                <w:lang w:val="en-US"/>
              </w:rPr>
              <w:t>limited-edition</w:t>
            </w:r>
            <w:r w:rsidRPr="007A2019">
              <w:rPr>
                <w:rFonts w:ascii="Arial" w:hAnsi="Arial" w:cs="Arial"/>
                <w:sz w:val="22"/>
                <w:szCs w:val="22"/>
                <w:lang w:val="en-US"/>
              </w:rPr>
              <w:t xml:space="preserve"> collaborations with high-profile figures.</w:t>
            </w:r>
          </w:p>
        </w:tc>
        <w:tc>
          <w:tcPr>
            <w:tcW w:w="0" w:type="auto"/>
          </w:tcPr>
          <w:p w14:paraId="55A16BE4"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Adidas is stronger in Europe and soccer markets but trails behind Nike’s valuation and market share in the United States for basketball and streetwear.</w:t>
            </w:r>
          </w:p>
        </w:tc>
      </w:tr>
      <w:tr w:rsidR="007A2019" w:rsidRPr="007A2019" w14:paraId="467279F8"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327AC9B3"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Lululemon Athletica Inc.</w:t>
            </w:r>
          </w:p>
        </w:tc>
        <w:tc>
          <w:tcPr>
            <w:tcW w:w="0" w:type="auto"/>
          </w:tcPr>
          <w:p w14:paraId="2B98A7E7" w14:textId="509C3D9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 xml:space="preserve">Sells high-end athleisure with a focus on building a wellness and fitness community around the </w:t>
            </w:r>
            <w:r w:rsidR="00C20656" w:rsidRPr="007A2019">
              <w:rPr>
                <w:rFonts w:ascii="Arial" w:hAnsi="Arial" w:cs="Arial"/>
                <w:sz w:val="22"/>
                <w:szCs w:val="22"/>
                <w:lang w:val="en-US"/>
              </w:rPr>
              <w:t>brand.</w:t>
            </w:r>
          </w:p>
        </w:tc>
        <w:tc>
          <w:tcPr>
            <w:tcW w:w="0" w:type="auto"/>
          </w:tcPr>
          <w:p w14:paraId="1A6E1486" w14:textId="317E8E66" w:rsidR="007A2019" w:rsidRPr="007A2019" w:rsidRDefault="00E44CE0"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Pr>
                <w:rFonts w:ascii="Arial" w:hAnsi="Arial" w:cs="Arial"/>
                <w:sz w:val="22"/>
                <w:szCs w:val="22"/>
                <w:lang w:val="en-US"/>
              </w:rPr>
              <w:t xml:space="preserve">Lululemon </w:t>
            </w:r>
            <w:r w:rsidR="007A2019" w:rsidRPr="007A2019">
              <w:rPr>
                <w:rFonts w:ascii="Arial" w:hAnsi="Arial" w:cs="Arial"/>
                <w:sz w:val="22"/>
                <w:szCs w:val="22"/>
                <w:lang w:val="en-US"/>
              </w:rPr>
              <w:t>excels in the premium yoga brand and has also entered the performance footwear market, threatening Nike’s expansion into the women’s shoe market.</w:t>
            </w:r>
          </w:p>
          <w:p w14:paraId="0C1616B9"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w:t>
            </w:r>
          </w:p>
        </w:tc>
      </w:tr>
      <w:tr w:rsidR="007A2019" w:rsidRPr="007A2019" w14:paraId="0A356FDA"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30BDF2DD"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 xml:space="preserve">Under </w:t>
            </w:r>
            <w:proofErr w:type="spellStart"/>
            <w:r w:rsidRPr="007A2019">
              <w:rPr>
                <w:rFonts w:ascii="Arial" w:hAnsi="Arial" w:cs="Arial"/>
                <w:sz w:val="22"/>
                <w:szCs w:val="22"/>
                <w:lang w:val="en-US"/>
              </w:rPr>
              <w:t>Armour</w:t>
            </w:r>
            <w:proofErr w:type="spellEnd"/>
            <w:r w:rsidRPr="007A2019">
              <w:rPr>
                <w:rFonts w:ascii="Arial" w:hAnsi="Arial" w:cs="Arial"/>
                <w:sz w:val="22"/>
                <w:szCs w:val="22"/>
                <w:lang w:val="en-US"/>
              </w:rPr>
              <w:t>, Inc.</w:t>
            </w:r>
          </w:p>
        </w:tc>
        <w:tc>
          <w:tcPr>
            <w:tcW w:w="0" w:type="auto"/>
          </w:tcPr>
          <w:p w14:paraId="021AE4FA" w14:textId="5238701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Creates performance-driven apparel and accessories for athletes and focuses on American team sports.</w:t>
            </w:r>
          </w:p>
        </w:tc>
        <w:tc>
          <w:tcPr>
            <w:tcW w:w="0" w:type="auto"/>
          </w:tcPr>
          <w:p w14:paraId="5CCEF262" w14:textId="64E6B249" w:rsidR="007A2019" w:rsidRPr="007A2019" w:rsidRDefault="00E44CE0"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Pr>
                <w:rFonts w:ascii="Arial" w:hAnsi="Arial" w:cs="Arial"/>
                <w:sz w:val="22"/>
                <w:szCs w:val="22"/>
                <w:lang w:val="en-US"/>
              </w:rPr>
              <w:t>Under</w:t>
            </w:r>
            <w:r w:rsidR="00234D98">
              <w:rPr>
                <w:rFonts w:ascii="Arial" w:hAnsi="Arial" w:cs="Arial"/>
                <w:sz w:val="22"/>
                <w:szCs w:val="22"/>
                <w:lang w:val="en-US"/>
              </w:rPr>
              <w:t xml:space="preserve"> </w:t>
            </w:r>
            <w:r w:rsidR="00C20656">
              <w:rPr>
                <w:rFonts w:ascii="Arial" w:hAnsi="Arial" w:cs="Arial"/>
                <w:sz w:val="22"/>
                <w:szCs w:val="22"/>
                <w:lang w:val="en-US"/>
              </w:rPr>
              <w:t>Amour</w:t>
            </w:r>
            <w:r w:rsidR="007A2019" w:rsidRPr="007A2019">
              <w:rPr>
                <w:rFonts w:ascii="Arial" w:hAnsi="Arial" w:cs="Arial"/>
                <w:sz w:val="22"/>
                <w:szCs w:val="22"/>
                <w:lang w:val="en-US"/>
              </w:rPr>
              <w:t xml:space="preserve"> has a strong foothold in the North American youth sports market but struggles to compete with Nike’s vast global brand appeal.</w:t>
            </w:r>
          </w:p>
        </w:tc>
      </w:tr>
      <w:tr w:rsidR="007A2019" w:rsidRPr="007A2019" w14:paraId="6C65D190"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3F10A4EF"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 xml:space="preserve">Hoka One </w:t>
            </w:r>
            <w:proofErr w:type="spellStart"/>
            <w:r w:rsidRPr="007A2019">
              <w:rPr>
                <w:rFonts w:ascii="Arial" w:hAnsi="Arial" w:cs="Arial"/>
                <w:sz w:val="22"/>
                <w:szCs w:val="22"/>
                <w:lang w:val="en-US"/>
              </w:rPr>
              <w:t>One</w:t>
            </w:r>
            <w:proofErr w:type="spellEnd"/>
            <w:r w:rsidRPr="007A2019">
              <w:rPr>
                <w:rFonts w:ascii="Arial" w:hAnsi="Arial" w:cs="Arial"/>
                <w:sz w:val="22"/>
                <w:szCs w:val="22"/>
                <w:lang w:val="en-US"/>
              </w:rPr>
              <w:t xml:space="preserve"> / On Running</w:t>
            </w:r>
          </w:p>
        </w:tc>
        <w:tc>
          <w:tcPr>
            <w:tcW w:w="0" w:type="auto"/>
          </w:tcPr>
          <w:p w14:paraId="7C943B23" w14:textId="0F7B0A1E"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 xml:space="preserve">Creates highly technical shoes with specialized technologies to support athletes (Hoka One </w:t>
            </w:r>
            <w:proofErr w:type="spellStart"/>
            <w:r w:rsidRPr="007A2019">
              <w:rPr>
                <w:rFonts w:ascii="Arial" w:hAnsi="Arial" w:cs="Arial"/>
                <w:sz w:val="22"/>
                <w:szCs w:val="22"/>
                <w:lang w:val="en-US"/>
              </w:rPr>
              <w:t>One</w:t>
            </w:r>
            <w:proofErr w:type="spellEnd"/>
            <w:r w:rsidRPr="007A2019">
              <w:rPr>
                <w:rFonts w:ascii="Arial" w:hAnsi="Arial" w:cs="Arial"/>
                <w:sz w:val="22"/>
                <w:szCs w:val="22"/>
                <w:lang w:val="en-US"/>
              </w:rPr>
              <w:t xml:space="preserve"> produces maximalist shoes with thick, cushioned </w:t>
            </w:r>
            <w:r w:rsidRPr="007A2019">
              <w:rPr>
                <w:rFonts w:ascii="Arial" w:hAnsi="Arial" w:cs="Arial"/>
                <w:sz w:val="22"/>
                <w:szCs w:val="22"/>
                <w:lang w:val="en-US"/>
              </w:rPr>
              <w:lastRenderedPageBreak/>
              <w:t xml:space="preserve">insoles; On Running is known for its </w:t>
            </w:r>
            <w:proofErr w:type="spellStart"/>
            <w:r w:rsidRPr="007A2019">
              <w:rPr>
                <w:rFonts w:ascii="Arial" w:hAnsi="Arial" w:cs="Arial"/>
                <w:sz w:val="22"/>
                <w:szCs w:val="22"/>
                <w:lang w:val="en-US"/>
              </w:rPr>
              <w:t>CloudTec</w:t>
            </w:r>
            <w:proofErr w:type="spellEnd"/>
            <w:r w:rsidRPr="007A2019">
              <w:rPr>
                <w:rFonts w:ascii="Arial" w:hAnsi="Arial" w:cs="Arial"/>
                <w:sz w:val="22"/>
                <w:szCs w:val="22"/>
                <w:lang w:val="en-US"/>
              </w:rPr>
              <w:t xml:space="preserve"> system).</w:t>
            </w:r>
          </w:p>
        </w:tc>
        <w:tc>
          <w:tcPr>
            <w:tcW w:w="0" w:type="auto"/>
          </w:tcPr>
          <w:p w14:paraId="5DADB782" w14:textId="5364C520" w:rsidR="007A2019" w:rsidRPr="007A2019" w:rsidRDefault="00234D98"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Pr>
                <w:rFonts w:ascii="Arial" w:hAnsi="Arial" w:cs="Arial"/>
                <w:sz w:val="22"/>
                <w:szCs w:val="22"/>
                <w:lang w:val="en-US"/>
              </w:rPr>
              <w:lastRenderedPageBreak/>
              <w:t xml:space="preserve">On Running </w:t>
            </w:r>
            <w:r w:rsidR="007A2019" w:rsidRPr="007A2019">
              <w:rPr>
                <w:rFonts w:ascii="Arial" w:hAnsi="Arial" w:cs="Arial"/>
                <w:sz w:val="22"/>
                <w:szCs w:val="22"/>
                <w:lang w:val="en-US"/>
              </w:rPr>
              <w:t xml:space="preserve">is rapidly gaining market share in the dedicated runner market, threatening </w:t>
            </w:r>
            <w:r w:rsidR="007A2019" w:rsidRPr="007A2019">
              <w:rPr>
                <w:rFonts w:ascii="Arial" w:hAnsi="Arial" w:cs="Arial"/>
                <w:sz w:val="22"/>
                <w:szCs w:val="22"/>
                <w:lang w:val="en-US"/>
              </w:rPr>
              <w:lastRenderedPageBreak/>
              <w:t>Nike’s dominance in this niche market.</w:t>
            </w:r>
          </w:p>
        </w:tc>
      </w:tr>
    </w:tbl>
    <w:p w14:paraId="07D0676F" w14:textId="77777777" w:rsidR="00B71106" w:rsidRPr="00FF4B1B" w:rsidRDefault="00B71106" w:rsidP="00FF4B1B">
      <w:pPr>
        <w:rPr>
          <w:rFonts w:ascii="Arial" w:hAnsi="Arial" w:cs="Arial"/>
          <w:sz w:val="22"/>
          <w:szCs w:val="22"/>
        </w:rPr>
      </w:pPr>
    </w:p>
    <w:p w14:paraId="1AC049E9" w14:textId="10AD154B" w:rsidR="00FF4B1B" w:rsidRPr="00FF4B1B" w:rsidRDefault="00FF4B1B" w:rsidP="00FF4B1B">
      <w:pPr>
        <w:rPr>
          <w:rFonts w:ascii="Arial" w:hAnsi="Arial" w:cs="Arial"/>
          <w:sz w:val="22"/>
          <w:szCs w:val="22"/>
        </w:rPr>
      </w:pPr>
      <w:r w:rsidRPr="00FF4B1B">
        <w:rPr>
          <w:rFonts w:ascii="Arial" w:hAnsi="Arial" w:cs="Arial"/>
          <w:sz w:val="22"/>
          <w:szCs w:val="22"/>
        </w:rPr>
        <w:t>With a ‘Good, Better, Best' pricing model Nike ensures its brand is highly visible, and its marketing budget for FY2023 is $4.05 billion or more</w:t>
      </w:r>
      <w:r w:rsidR="00195EA6">
        <w:rPr>
          <w:rFonts w:ascii="Arial" w:hAnsi="Arial" w:cs="Arial"/>
          <w:sz w:val="22"/>
          <w:szCs w:val="22"/>
        </w:rPr>
        <w:t xml:space="preserve"> (</w:t>
      </w:r>
      <w:r w:rsidR="00195EA6" w:rsidRPr="00195EA6">
        <w:rPr>
          <w:rFonts w:ascii="Arial" w:hAnsi="Arial" w:cs="Arial"/>
          <w:color w:val="000000"/>
          <w:sz w:val="22"/>
          <w:szCs w:val="22"/>
        </w:rPr>
        <w:t>Forbes</w:t>
      </w:r>
      <w:r w:rsidR="00195EA6" w:rsidRPr="0076381E">
        <w:rPr>
          <w:rFonts w:ascii="Arial" w:hAnsi="Arial" w:cs="Arial"/>
          <w:color w:val="000000"/>
          <w:sz w:val="22"/>
          <w:szCs w:val="22"/>
        </w:rPr>
        <w:t xml:space="preserve"> 2025</w:t>
      </w:r>
      <w:r w:rsidR="00195EA6">
        <w:rPr>
          <w:rFonts w:ascii="Arial" w:hAnsi="Arial" w:cs="Arial"/>
          <w:color w:val="000000"/>
          <w:sz w:val="22"/>
          <w:szCs w:val="22"/>
        </w:rPr>
        <w:t>)</w:t>
      </w:r>
      <w:r w:rsidRPr="00FF4B1B">
        <w:rPr>
          <w:rFonts w:ascii="Arial" w:hAnsi="Arial" w:cs="Arial"/>
          <w:sz w:val="22"/>
          <w:szCs w:val="22"/>
        </w:rPr>
        <w:t>.</w:t>
      </w:r>
    </w:p>
    <w:p w14:paraId="7C4B3958" w14:textId="77777777" w:rsidR="00B71106" w:rsidRPr="00FF4B1B" w:rsidRDefault="00B71106" w:rsidP="00FF4B1B">
      <w:pPr>
        <w:rPr>
          <w:rFonts w:ascii="Arial" w:hAnsi="Arial" w:cs="Arial"/>
          <w:b/>
          <w:bCs/>
          <w:sz w:val="22"/>
          <w:szCs w:val="22"/>
        </w:rPr>
      </w:pPr>
    </w:p>
    <w:p w14:paraId="6112A8EB" w14:textId="02E1C4D2" w:rsidR="005C372B" w:rsidRDefault="0060703E" w:rsidP="002642AF">
      <w:pPr>
        <w:pStyle w:val="Heading2"/>
        <w:numPr>
          <w:ilvl w:val="1"/>
          <w:numId w:val="1"/>
        </w:numPr>
      </w:pPr>
      <w:bookmarkStart w:id="4" w:name="_Toc233509117"/>
      <w:r>
        <w:t>Market Segmentation &amp; Market Strategies</w:t>
      </w:r>
      <w:bookmarkEnd w:id="4"/>
      <w:r>
        <w:t xml:space="preserve"> </w:t>
      </w:r>
    </w:p>
    <w:p w14:paraId="262E2654" w14:textId="67B48F1F" w:rsidR="00EF6856" w:rsidRPr="00CC45C4" w:rsidRDefault="00EF6856" w:rsidP="00EF6856">
      <w:pPr>
        <w:pStyle w:val="MdHeading3"/>
        <w:ind w:left="480"/>
      </w:pPr>
      <w:bookmarkStart w:id="5" w:name="_Toc233509118"/>
      <w:r>
        <w:t>Market Segmentation: Precision Targeting on a Global Scale</w:t>
      </w:r>
      <w:bookmarkEnd w:id="5"/>
    </w:p>
    <w:p w14:paraId="53813669" w14:textId="77777777" w:rsidR="00EF6856" w:rsidRPr="00140DE6" w:rsidRDefault="00EF6856" w:rsidP="00140DE6">
      <w:pPr>
        <w:rPr>
          <w:rFonts w:ascii="Arial" w:hAnsi="Arial" w:cs="Arial"/>
          <w:sz w:val="22"/>
          <w:szCs w:val="22"/>
        </w:rPr>
      </w:pPr>
      <w:r w:rsidRPr="00140DE6">
        <w:rPr>
          <w:rFonts w:ascii="Arial" w:hAnsi="Arial" w:cs="Arial"/>
          <w:sz w:val="22"/>
          <w:szCs w:val="22"/>
        </w:rPr>
        <w:t xml:space="preserve">Nike employs a market segmentation strategy that allows it to maintain its dominant market position. Nike segments its customers </w:t>
      </w:r>
      <w:proofErr w:type="gramStart"/>
      <w:r w:rsidRPr="00140DE6">
        <w:rPr>
          <w:rFonts w:ascii="Arial" w:hAnsi="Arial" w:cs="Arial"/>
          <w:sz w:val="22"/>
          <w:szCs w:val="22"/>
        </w:rPr>
        <w:t>on the basis of</w:t>
      </w:r>
      <w:proofErr w:type="gramEnd"/>
      <w:r w:rsidRPr="00140DE6">
        <w:rPr>
          <w:rFonts w:ascii="Arial" w:hAnsi="Arial" w:cs="Arial"/>
          <w:sz w:val="22"/>
          <w:szCs w:val="22"/>
        </w:rPr>
        <w:t xml:space="preserve"> demographics, psychographics, and behavior to offer the appropriate product and marketing strategies to each group of customers around the globe.</w:t>
      </w:r>
    </w:p>
    <w:p w14:paraId="1F114871" w14:textId="15134F0F" w:rsidR="00EF6856" w:rsidRPr="00140DE6" w:rsidRDefault="00EF6856" w:rsidP="00140DE6">
      <w:pPr>
        <w:rPr>
          <w:rFonts w:ascii="Arial" w:hAnsi="Arial" w:cs="Arial"/>
          <w:sz w:val="22"/>
          <w:szCs w:val="22"/>
        </w:rPr>
      </w:pPr>
      <w:r w:rsidRPr="00140DE6">
        <w:rPr>
          <w:rFonts w:ascii="Arial" w:hAnsi="Arial" w:cs="Arial"/>
          <w:sz w:val="22"/>
          <w:szCs w:val="22"/>
        </w:rPr>
        <w:t xml:space="preserve">Demographic Segmentation: Nike mainly targets customers between the ages of 15 and 45, who are the most physically active. Additionally, Nike offers both gender-specific designs within its stores and online as part of initiatives like “Women’s First” and offers products at different price points to ensure that people of all income levels can purchase their goods </w:t>
      </w:r>
      <w:r w:rsidR="0070381A">
        <w:rPr>
          <w:rFonts w:ascii="Arial" w:hAnsi="Arial" w:cs="Arial"/>
          <w:sz w:val="22"/>
          <w:szCs w:val="22"/>
        </w:rPr>
        <w:t>(</w:t>
      </w:r>
      <w:r w:rsidR="00EE5D47" w:rsidRPr="00E57DA2">
        <w:rPr>
          <w:rFonts w:ascii="Arial" w:hAnsi="Arial" w:cs="Arial"/>
          <w:sz w:val="22"/>
          <w:szCs w:val="22"/>
        </w:rPr>
        <w:t>Marcom</w:t>
      </w:r>
      <w:r w:rsidR="0070381A">
        <w:rPr>
          <w:rFonts w:ascii="Arial" w:hAnsi="Arial" w:cs="Arial"/>
          <w:sz w:val="22"/>
          <w:szCs w:val="22"/>
        </w:rPr>
        <w:t xml:space="preserve"> </w:t>
      </w:r>
      <w:r w:rsidR="00EE5D47" w:rsidRPr="00E57DA2">
        <w:rPr>
          <w:rFonts w:ascii="Arial" w:hAnsi="Arial" w:cs="Arial"/>
          <w:sz w:val="22"/>
          <w:szCs w:val="22"/>
        </w:rPr>
        <w:t>Central</w:t>
      </w:r>
      <w:r w:rsidR="0070381A">
        <w:rPr>
          <w:rFonts w:ascii="Arial" w:hAnsi="Arial" w:cs="Arial"/>
          <w:sz w:val="22"/>
          <w:szCs w:val="22"/>
        </w:rPr>
        <w:t>,</w:t>
      </w:r>
      <w:r w:rsidR="00EE5D47" w:rsidRPr="00E57DA2">
        <w:rPr>
          <w:rFonts w:ascii="Arial" w:hAnsi="Arial" w:cs="Arial"/>
          <w:sz w:val="22"/>
          <w:szCs w:val="22"/>
        </w:rPr>
        <w:t xml:space="preserve"> 2025)</w:t>
      </w:r>
      <w:r w:rsidRPr="00140DE6">
        <w:rPr>
          <w:rFonts w:ascii="Arial" w:hAnsi="Arial" w:cs="Arial"/>
          <w:sz w:val="22"/>
          <w:szCs w:val="22"/>
        </w:rPr>
        <w:t>.</w:t>
      </w:r>
    </w:p>
    <w:p w14:paraId="7514D8E9" w14:textId="017315E1" w:rsidR="00EF6856" w:rsidRPr="00140DE6" w:rsidRDefault="00EF6856" w:rsidP="00140DE6">
      <w:pPr>
        <w:rPr>
          <w:rFonts w:ascii="Arial" w:hAnsi="Arial" w:cs="Arial"/>
          <w:sz w:val="22"/>
          <w:szCs w:val="22"/>
        </w:rPr>
      </w:pPr>
      <w:r w:rsidRPr="00140DE6">
        <w:rPr>
          <w:rFonts w:ascii="Arial" w:hAnsi="Arial" w:cs="Arial"/>
          <w:sz w:val="22"/>
          <w:szCs w:val="22"/>
        </w:rPr>
        <w:t>Geographic Segmentation: Nike segments its operations into four main regions: North America, EMEA (Europe, the Middle East, and Africa), Greater China, and APLA (Asia-Pacific and Latin America). For instance, basketball is popular in Greater China while Global Football is popular in the EMEA region.</w:t>
      </w:r>
    </w:p>
    <w:p w14:paraId="3BD255E3" w14:textId="4E97968A" w:rsidR="00EF6856" w:rsidRPr="00140DE6" w:rsidRDefault="00EF6856" w:rsidP="00140DE6">
      <w:pPr>
        <w:rPr>
          <w:rFonts w:ascii="Arial" w:hAnsi="Arial" w:cs="Arial"/>
          <w:sz w:val="22"/>
          <w:szCs w:val="22"/>
        </w:rPr>
      </w:pPr>
      <w:r w:rsidRPr="00140DE6">
        <w:rPr>
          <w:rFonts w:ascii="Arial" w:hAnsi="Arial" w:cs="Arial"/>
          <w:sz w:val="22"/>
          <w:szCs w:val="22"/>
        </w:rPr>
        <w:t xml:space="preserve">Psychographic and Behavioral Segmentation: Nike segments its customers according to their “Athletic Mindset.” For example, Nike understands that its most prominent customer groups include: Performance athletes who value technology such as the </w:t>
      </w:r>
      <w:proofErr w:type="spellStart"/>
      <w:r w:rsidRPr="00140DE6">
        <w:rPr>
          <w:rFonts w:ascii="Arial" w:hAnsi="Arial" w:cs="Arial"/>
          <w:sz w:val="22"/>
          <w:szCs w:val="22"/>
        </w:rPr>
        <w:t>Vaporfly</w:t>
      </w:r>
      <w:proofErr w:type="spellEnd"/>
      <w:r w:rsidRPr="00140DE6">
        <w:rPr>
          <w:rFonts w:ascii="Arial" w:hAnsi="Arial" w:cs="Arial"/>
          <w:sz w:val="22"/>
          <w:szCs w:val="22"/>
        </w:rPr>
        <w:t xml:space="preserve"> series of shoes, fitness enthusiasts who want the comfort of shoes that aid in their pursuit of health and well-being, lifestyle and sneakerhead individuals who value the “hype” associated with limited edition products available through its SNKRS app, and those who value sustainability and eco-friendly goods who are attracted to its “Move to Zero” initiative </w:t>
      </w:r>
      <w:r w:rsidR="00F572EE">
        <w:rPr>
          <w:rFonts w:ascii="Arial" w:hAnsi="Arial" w:cs="Arial"/>
          <w:sz w:val="22"/>
          <w:szCs w:val="22"/>
        </w:rPr>
        <w:t>(</w:t>
      </w:r>
      <w:r w:rsidR="00F572EE" w:rsidRPr="00CD5E2F">
        <w:rPr>
          <w:rFonts w:ascii="Arial" w:hAnsi="Arial" w:cs="Arial"/>
          <w:sz w:val="22"/>
          <w:szCs w:val="22"/>
        </w:rPr>
        <w:t>Sunil, M. 2023)</w:t>
      </w:r>
      <w:r w:rsidRPr="00140DE6">
        <w:rPr>
          <w:rFonts w:ascii="Arial" w:hAnsi="Arial" w:cs="Arial"/>
          <w:sz w:val="22"/>
          <w:szCs w:val="22"/>
        </w:rPr>
        <w:t>.</w:t>
      </w:r>
    </w:p>
    <w:p w14:paraId="0F35A708" w14:textId="77777777" w:rsidR="00EF6856" w:rsidRDefault="00EF6856" w:rsidP="00140DE6">
      <w:pPr>
        <w:rPr>
          <w:rFonts w:ascii="Arial" w:hAnsi="Arial" w:cs="Arial"/>
          <w:sz w:val="22"/>
          <w:szCs w:val="22"/>
        </w:rPr>
      </w:pPr>
      <w:r w:rsidRPr="00140DE6">
        <w:rPr>
          <w:rFonts w:ascii="Arial" w:hAnsi="Arial" w:cs="Arial"/>
          <w:sz w:val="22"/>
          <w:szCs w:val="22"/>
        </w:rPr>
        <w:t>Nike’s segmentation strategy ultimately allows the company to produce the appropriate products for each segment of customers and ensure that they are distributed to each group, maximizing their overall engagement with Nike.</w:t>
      </w:r>
    </w:p>
    <w:p w14:paraId="75925AD5" w14:textId="77777777" w:rsidR="00C81499" w:rsidRPr="00C81499" w:rsidRDefault="00C81499" w:rsidP="00C81499">
      <w:pPr>
        <w:rPr>
          <w:rFonts w:ascii="Arial" w:hAnsi="Arial" w:cs="Arial"/>
          <w:sz w:val="22"/>
          <w:szCs w:val="22"/>
        </w:rPr>
      </w:pPr>
      <w:r w:rsidRPr="00C81499">
        <w:rPr>
          <w:rFonts w:ascii="Arial" w:hAnsi="Arial" w:cs="Arial"/>
          <w:sz w:val="22"/>
          <w:szCs w:val="22"/>
        </w:rPr>
        <w:t>The Marketing Mix (4Ps): A Masterclass in Integrated Brand Building</w:t>
      </w:r>
    </w:p>
    <w:p w14:paraId="0AB39651" w14:textId="77777777" w:rsidR="00C81499" w:rsidRPr="00C81499" w:rsidRDefault="00C81499" w:rsidP="00C81499">
      <w:pPr>
        <w:rPr>
          <w:rFonts w:ascii="Arial" w:hAnsi="Arial" w:cs="Arial"/>
          <w:sz w:val="22"/>
          <w:szCs w:val="22"/>
        </w:rPr>
      </w:pPr>
      <w:r w:rsidRPr="00C81499">
        <w:rPr>
          <w:rFonts w:ascii="Arial" w:hAnsi="Arial" w:cs="Arial"/>
          <w:sz w:val="22"/>
          <w:szCs w:val="22"/>
        </w:rPr>
        <w:t>The marketing mix is the foundation of Nike’s marketing strategy. Based on the company’s “Consumer Direct Acceleration” goals, Nike has vastly transformed the traditional marketing mix to produce one of the most advanced marketing models within the industry.</w:t>
      </w:r>
    </w:p>
    <w:p w14:paraId="269A5B7F"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Product Strategy</w:t>
      </w:r>
    </w:p>
    <w:p w14:paraId="0AB4E836" w14:textId="07FA1395" w:rsidR="00C81499" w:rsidRPr="00C81499" w:rsidRDefault="00C81499" w:rsidP="00C81499">
      <w:pPr>
        <w:rPr>
          <w:rFonts w:ascii="Arial" w:hAnsi="Arial" w:cs="Arial"/>
          <w:sz w:val="22"/>
          <w:szCs w:val="22"/>
        </w:rPr>
      </w:pPr>
      <w:r w:rsidRPr="00C81499">
        <w:rPr>
          <w:rFonts w:ascii="Arial" w:hAnsi="Arial" w:cs="Arial"/>
          <w:sz w:val="22"/>
          <w:szCs w:val="22"/>
        </w:rPr>
        <w:t xml:space="preserve">Product innovation remains at the forefront of Nike’s production. Its famed “speed lane” allows the company to take designs created by the Bowerman Footwear Lab from concept to </w:t>
      </w:r>
      <w:r w:rsidRPr="00C81499">
        <w:rPr>
          <w:rFonts w:ascii="Arial" w:hAnsi="Arial" w:cs="Arial"/>
          <w:sz w:val="22"/>
          <w:szCs w:val="22"/>
        </w:rPr>
        <w:lastRenderedPageBreak/>
        <w:t>Nike shelves in a matter of weeks [8]. Additionally, Nike constantly creates innovation under programs like Aero-FIT and Nike Mind to provide athletes with the best available products. Nike’s “Swoosh” represents its signature quality and performance products. Additionally, Nike includes other brands like Jordan and Converse that allow it to cater to other segments of the market without detracting from its status as the premier athletic shoe company.</w:t>
      </w:r>
    </w:p>
    <w:p w14:paraId="593D279F"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Pricing Strategy</w:t>
      </w:r>
    </w:p>
    <w:p w14:paraId="1A25EDF5" w14:textId="563C7606" w:rsidR="00C81499" w:rsidRPr="00C81499" w:rsidRDefault="00C81499" w:rsidP="00C81499">
      <w:pPr>
        <w:rPr>
          <w:rFonts w:ascii="Arial" w:hAnsi="Arial" w:cs="Arial"/>
          <w:sz w:val="22"/>
          <w:szCs w:val="22"/>
        </w:rPr>
      </w:pPr>
      <w:r w:rsidRPr="00C81499">
        <w:rPr>
          <w:rFonts w:ascii="Arial" w:hAnsi="Arial" w:cs="Arial"/>
          <w:sz w:val="22"/>
          <w:szCs w:val="22"/>
        </w:rPr>
        <w:t xml:space="preserve">Nike uses a Value-Based Pricing model, as it features some of the most technological and high-quality shoes in the market. For its innovative products like </w:t>
      </w:r>
      <w:proofErr w:type="spellStart"/>
      <w:r w:rsidRPr="00C81499">
        <w:rPr>
          <w:rFonts w:ascii="Arial" w:hAnsi="Arial" w:cs="Arial"/>
          <w:sz w:val="22"/>
          <w:szCs w:val="22"/>
        </w:rPr>
        <w:t>Alphafly</w:t>
      </w:r>
      <w:proofErr w:type="spellEnd"/>
      <w:r w:rsidRPr="00C81499">
        <w:rPr>
          <w:rFonts w:ascii="Arial" w:hAnsi="Arial" w:cs="Arial"/>
          <w:sz w:val="22"/>
          <w:szCs w:val="22"/>
        </w:rPr>
        <w:t xml:space="preserve"> shoes, Nike uses a Price Skimming model to set initial prices high to allow it to garner high initial revenues. However, as with all manufacturers, Nike also uses a Tiered Pricing model: $60-$70 for entry level shoes, $120-$140 for mid-range shoes, and $250-$300 for shoes made for the Olympics and other elite athletic competitions </w:t>
      </w:r>
      <w:r w:rsidR="00AA008F">
        <w:rPr>
          <w:rFonts w:ascii="Arial" w:hAnsi="Arial" w:cs="Arial"/>
          <w:sz w:val="22"/>
          <w:szCs w:val="22"/>
        </w:rPr>
        <w:t>(</w:t>
      </w:r>
      <w:r w:rsidR="00AA008F" w:rsidRPr="000C5043">
        <w:rPr>
          <w:rFonts w:ascii="Arial" w:hAnsi="Arial" w:cs="Arial"/>
          <w:sz w:val="22"/>
          <w:szCs w:val="22"/>
        </w:rPr>
        <w:t>Mateos, G. 2020)</w:t>
      </w:r>
      <w:r w:rsidRPr="00C81499">
        <w:rPr>
          <w:rFonts w:ascii="Arial" w:hAnsi="Arial" w:cs="Arial"/>
          <w:sz w:val="22"/>
          <w:szCs w:val="22"/>
        </w:rPr>
        <w:t>.</w:t>
      </w:r>
    </w:p>
    <w:p w14:paraId="3C2698C3"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Place Strategy</w:t>
      </w:r>
    </w:p>
    <w:p w14:paraId="2FBF32A1" w14:textId="37F192F7" w:rsidR="00C81499" w:rsidRPr="00C81499" w:rsidRDefault="00C81499" w:rsidP="00C81499">
      <w:pPr>
        <w:rPr>
          <w:rFonts w:ascii="Arial" w:hAnsi="Arial" w:cs="Arial"/>
          <w:sz w:val="22"/>
          <w:szCs w:val="22"/>
        </w:rPr>
      </w:pPr>
      <w:r w:rsidRPr="00C81499">
        <w:rPr>
          <w:rFonts w:ascii="Arial" w:hAnsi="Arial" w:cs="Arial"/>
          <w:sz w:val="22"/>
          <w:szCs w:val="22"/>
        </w:rPr>
        <w:t xml:space="preserve">Nike’s Place strategy </w:t>
      </w:r>
      <w:proofErr w:type="spellStart"/>
      <w:r w:rsidRPr="00C81499">
        <w:rPr>
          <w:rFonts w:ascii="Arial" w:hAnsi="Arial" w:cs="Arial"/>
          <w:sz w:val="22"/>
          <w:szCs w:val="22"/>
        </w:rPr>
        <w:t>centers</w:t>
      </w:r>
      <w:proofErr w:type="spellEnd"/>
      <w:r w:rsidRPr="00C81499">
        <w:rPr>
          <w:rFonts w:ascii="Arial" w:hAnsi="Arial" w:cs="Arial"/>
          <w:sz w:val="22"/>
          <w:szCs w:val="22"/>
        </w:rPr>
        <w:t xml:space="preserve"> on its “Consumer Direct Acceleration” model. Nike sells its products through Nike Direct Channels (Nike.com, Nike App) to retain 100% of its revenue and to gain data on their customers. Additionally, Nike owns its retail stores across the world that offer customers an immersive retail experience. Finally, Nike also partners with other companies to ensure that its products are available to the highest number of individuals possible. For instance, Nike is a tenant in locations like Foot Locker and JD Sports.</w:t>
      </w:r>
    </w:p>
    <w:p w14:paraId="55061065"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Promotion Strategy</w:t>
      </w:r>
    </w:p>
    <w:p w14:paraId="64AFDE96" w14:textId="309DEEA8" w:rsidR="00C81499" w:rsidRDefault="00C81499" w:rsidP="00C81499">
      <w:pPr>
        <w:rPr>
          <w:rFonts w:ascii="Arial" w:hAnsi="Arial" w:cs="Arial"/>
          <w:sz w:val="22"/>
          <w:szCs w:val="22"/>
        </w:rPr>
      </w:pPr>
      <w:r w:rsidRPr="00C81499">
        <w:rPr>
          <w:rFonts w:ascii="Arial" w:hAnsi="Arial" w:cs="Arial"/>
          <w:sz w:val="22"/>
          <w:szCs w:val="22"/>
        </w:rPr>
        <w:t xml:space="preserve">Nike has some of the most innovative and advanced promotion strategies in the market. The company creates deep emotional connections between its customers and Nike through its advertising. For instance, Nike’s “Dream Crazy” and “You Can’t Stop Us” advertisements include messages of inclusivity and diversity while also promoting their products </w:t>
      </w:r>
      <w:r w:rsidR="001E1FD9">
        <w:rPr>
          <w:rFonts w:ascii="Arial" w:hAnsi="Arial" w:cs="Arial"/>
          <w:sz w:val="22"/>
          <w:szCs w:val="22"/>
        </w:rPr>
        <w:t>(</w:t>
      </w:r>
      <w:r w:rsidR="001E1FD9" w:rsidRPr="00E57DA2">
        <w:rPr>
          <w:rFonts w:ascii="Arial" w:hAnsi="Arial" w:cs="Arial"/>
          <w:sz w:val="22"/>
          <w:szCs w:val="22"/>
        </w:rPr>
        <w:t>Marcom</w:t>
      </w:r>
      <w:r w:rsidR="001E1FD9">
        <w:rPr>
          <w:rFonts w:ascii="Arial" w:hAnsi="Arial" w:cs="Arial"/>
          <w:sz w:val="22"/>
          <w:szCs w:val="22"/>
        </w:rPr>
        <w:t xml:space="preserve"> </w:t>
      </w:r>
      <w:r w:rsidR="001E1FD9" w:rsidRPr="00E57DA2">
        <w:rPr>
          <w:rFonts w:ascii="Arial" w:hAnsi="Arial" w:cs="Arial"/>
          <w:sz w:val="22"/>
          <w:szCs w:val="22"/>
        </w:rPr>
        <w:t>Central</w:t>
      </w:r>
      <w:r w:rsidR="001E1FD9">
        <w:rPr>
          <w:rFonts w:ascii="Arial" w:hAnsi="Arial" w:cs="Arial"/>
          <w:sz w:val="22"/>
          <w:szCs w:val="22"/>
        </w:rPr>
        <w:t xml:space="preserve">, </w:t>
      </w:r>
      <w:r w:rsidR="001E1FD9" w:rsidRPr="00E57DA2">
        <w:rPr>
          <w:rFonts w:ascii="Arial" w:hAnsi="Arial" w:cs="Arial"/>
          <w:sz w:val="22"/>
          <w:szCs w:val="22"/>
        </w:rPr>
        <w:t>2025)</w:t>
      </w:r>
      <w:r w:rsidRPr="00C81499">
        <w:rPr>
          <w:rFonts w:ascii="Arial" w:hAnsi="Arial" w:cs="Arial"/>
          <w:sz w:val="22"/>
          <w:szCs w:val="22"/>
        </w:rPr>
        <w:t>. Additionally, Nike has significant sponsorships with sports competitions of all levels, as well as athletes of all categories. Finally, Nike utilizes its significant presence on social media platforms to advertise their products and connect with their fans through influencers on these platforms.</w:t>
      </w:r>
    </w:p>
    <w:p w14:paraId="6C534AD8" w14:textId="301D30FA" w:rsidR="000C535D" w:rsidRPr="000C535D" w:rsidRDefault="000C535D" w:rsidP="000C535D">
      <w:pPr>
        <w:rPr>
          <w:rFonts w:ascii="Arial" w:hAnsi="Arial" w:cs="Arial"/>
          <w:b/>
          <w:bCs/>
          <w:sz w:val="22"/>
          <w:szCs w:val="22"/>
        </w:rPr>
      </w:pPr>
      <w:r w:rsidRPr="000C535D">
        <w:rPr>
          <w:rFonts w:ascii="Arial" w:hAnsi="Arial" w:cs="Arial"/>
          <w:b/>
          <w:bCs/>
          <w:sz w:val="22"/>
          <w:szCs w:val="22"/>
        </w:rPr>
        <w:t>Online and Digital Marketing Strategy</w:t>
      </w:r>
    </w:p>
    <w:p w14:paraId="526B3D26" w14:textId="1645E8D8" w:rsidR="000C535D" w:rsidRPr="000C535D" w:rsidRDefault="000C535D" w:rsidP="000C535D">
      <w:pPr>
        <w:rPr>
          <w:rFonts w:ascii="Arial" w:hAnsi="Arial" w:cs="Arial"/>
          <w:sz w:val="22"/>
          <w:szCs w:val="22"/>
        </w:rPr>
      </w:pPr>
      <w:r w:rsidRPr="000C535D">
        <w:rPr>
          <w:rFonts w:ascii="Arial" w:hAnsi="Arial" w:cs="Arial"/>
          <w:sz w:val="22"/>
          <w:szCs w:val="22"/>
        </w:rPr>
        <w:t xml:space="preserve">As a “digital-first” company, Nike has designed its online and digital marketing strategy with its Nike Membership program at the </w:t>
      </w:r>
      <w:r w:rsidR="00D02C37" w:rsidRPr="000C535D">
        <w:rPr>
          <w:rFonts w:ascii="Arial" w:hAnsi="Arial" w:cs="Arial"/>
          <w:sz w:val="22"/>
          <w:szCs w:val="22"/>
        </w:rPr>
        <w:t>centre</w:t>
      </w:r>
      <w:r w:rsidRPr="000C535D">
        <w:rPr>
          <w:rFonts w:ascii="Arial" w:hAnsi="Arial" w:cs="Arial"/>
          <w:sz w:val="22"/>
          <w:szCs w:val="22"/>
        </w:rPr>
        <w:t>. Nike uses its membership program to foster customer loyalty and gain data about its customers. For instance, through the Nike Training Club and Nike Run Club applications, Nike can offer customers personalized programs to improve their fitness. Additionally, the company creates the SNKRS application to allow fans to purchase its latest and most “hype” shoes. Finally, Nike seeks to offer customers an immersive experience both in and outside of its stores, creating in-store experiences that work in tandem with the digital experiences customers have with Nike brands.</w:t>
      </w:r>
    </w:p>
    <w:p w14:paraId="14E33ACB" w14:textId="77777777" w:rsidR="000C535D" w:rsidRPr="000C535D" w:rsidRDefault="000C535D" w:rsidP="000C535D">
      <w:pPr>
        <w:rPr>
          <w:rFonts w:ascii="Arial" w:hAnsi="Arial" w:cs="Arial"/>
          <w:sz w:val="22"/>
          <w:szCs w:val="22"/>
        </w:rPr>
      </w:pPr>
    </w:p>
    <w:p w14:paraId="317633C3" w14:textId="38A5328B" w:rsidR="002642AF" w:rsidRDefault="0060703E" w:rsidP="00657FEC">
      <w:pPr>
        <w:pStyle w:val="Heading2"/>
        <w:numPr>
          <w:ilvl w:val="1"/>
          <w:numId w:val="1"/>
        </w:numPr>
      </w:pPr>
      <w:bookmarkStart w:id="6" w:name="_Toc233509119"/>
      <w:r>
        <w:t>Financial Planning</w:t>
      </w:r>
      <w:bookmarkEnd w:id="6"/>
    </w:p>
    <w:p w14:paraId="44ACF6F0" w14:textId="77777777" w:rsidR="00B17C64" w:rsidRPr="00B17C64" w:rsidRDefault="00B17C64" w:rsidP="00B17C64">
      <w:pPr>
        <w:rPr>
          <w:rFonts w:ascii="Arial" w:hAnsi="Arial" w:cs="Arial"/>
          <w:sz w:val="22"/>
          <w:szCs w:val="22"/>
        </w:rPr>
      </w:pPr>
      <w:r w:rsidRPr="00B17C64">
        <w:rPr>
          <w:rFonts w:ascii="Arial" w:hAnsi="Arial" w:cs="Arial"/>
          <w:sz w:val="22"/>
          <w:szCs w:val="22"/>
        </w:rPr>
        <w:t>4.1 Financial Evolution: From a Handshake to a Multi-Billion Dollar Empire</w:t>
      </w:r>
    </w:p>
    <w:p w14:paraId="3A8A2BA8" w14:textId="2E3C53BB" w:rsidR="00B17C64" w:rsidRPr="00B17C64" w:rsidRDefault="00B17C64" w:rsidP="00B17C64">
      <w:pPr>
        <w:rPr>
          <w:rFonts w:ascii="Arial" w:hAnsi="Arial" w:cs="Arial"/>
          <w:sz w:val="22"/>
          <w:szCs w:val="22"/>
        </w:rPr>
      </w:pPr>
      <w:r w:rsidRPr="00B17C64">
        <w:rPr>
          <w:rFonts w:ascii="Arial" w:hAnsi="Arial" w:cs="Arial"/>
          <w:sz w:val="22"/>
          <w:szCs w:val="22"/>
        </w:rPr>
        <w:lastRenderedPageBreak/>
        <w:t>From its initial investment of $1,000 in 1964, Nike has grown to surpass $200 billion in 2024 in terms of market capitalization</w:t>
      </w:r>
      <w:r w:rsidR="00D63D80">
        <w:rPr>
          <w:rFonts w:ascii="Arial" w:hAnsi="Arial" w:cs="Arial"/>
          <w:sz w:val="22"/>
          <w:szCs w:val="22"/>
        </w:rPr>
        <w:t xml:space="preserve"> (</w:t>
      </w:r>
      <w:r w:rsidR="00D63D80" w:rsidRPr="00F905E3">
        <w:rPr>
          <w:rFonts w:ascii="Arial" w:hAnsi="Arial" w:cs="Arial"/>
          <w:sz w:val="22"/>
          <w:szCs w:val="22"/>
        </w:rPr>
        <w:t>Li, J. 2023)</w:t>
      </w:r>
      <w:r w:rsidRPr="00B17C64">
        <w:rPr>
          <w:rFonts w:ascii="Arial" w:hAnsi="Arial" w:cs="Arial"/>
          <w:sz w:val="22"/>
          <w:szCs w:val="22"/>
        </w:rPr>
        <w:t>. The company relies on sound financial management to fuel its growth.</w:t>
      </w:r>
    </w:p>
    <w:p w14:paraId="61B99708" w14:textId="77777777" w:rsidR="00B17C64" w:rsidRPr="00B17C64" w:rsidRDefault="00B17C64" w:rsidP="00B17C64">
      <w:pPr>
        <w:rPr>
          <w:rFonts w:ascii="Arial" w:hAnsi="Arial" w:cs="Arial"/>
          <w:sz w:val="22"/>
          <w:szCs w:val="22"/>
        </w:rPr>
      </w:pPr>
    </w:p>
    <w:p w14:paraId="27E4074B" w14:textId="77777777" w:rsidR="00B17C64" w:rsidRPr="00B17C64" w:rsidRDefault="00B17C64" w:rsidP="00B17C64">
      <w:pPr>
        <w:rPr>
          <w:rFonts w:ascii="Arial" w:hAnsi="Arial" w:cs="Arial"/>
          <w:sz w:val="22"/>
          <w:szCs w:val="22"/>
        </w:rPr>
      </w:pPr>
      <w:r w:rsidRPr="00B17C64">
        <w:rPr>
          <w:rFonts w:ascii="Arial" w:hAnsi="Arial" w:cs="Arial"/>
          <w:sz w:val="22"/>
          <w:szCs w:val="22"/>
        </w:rPr>
        <w:t>Historical Growth of Nike</w:t>
      </w:r>
      <w:r w:rsidRPr="00B17C64">
        <w:rPr>
          <w:rStyle w:val="MdStrong"/>
          <w:rFonts w:ascii="Arial" w:hAnsi="Arial" w:cs="Arial"/>
          <w:b w:val="0"/>
          <w:bCs w:val="0"/>
          <w:sz w:val="22"/>
          <w:szCs w:val="22"/>
        </w:rPr>
        <w:t>:</w:t>
      </w:r>
    </w:p>
    <w:p w14:paraId="71F8859C" w14:textId="4B20F04F" w:rsidR="00B17C64" w:rsidRPr="00B17C64" w:rsidRDefault="00B17C64" w:rsidP="00736BC5">
      <w:pPr>
        <w:spacing w:after="120" w:line="240" w:lineRule="auto"/>
        <w:rPr>
          <w:rStyle w:val="MdStrong"/>
          <w:rFonts w:ascii="Arial" w:hAnsi="Arial" w:cs="Arial"/>
          <w:b w:val="0"/>
          <w:bCs w:val="0"/>
          <w:sz w:val="22"/>
          <w:szCs w:val="22"/>
        </w:rPr>
      </w:pPr>
      <w:r w:rsidRPr="00B17C64">
        <w:rPr>
          <w:rStyle w:val="MdStrong"/>
          <w:rFonts w:ascii="Arial" w:hAnsi="Arial" w:cs="Arial"/>
          <w:b w:val="0"/>
          <w:bCs w:val="0"/>
          <w:sz w:val="22"/>
          <w:szCs w:val="22"/>
        </w:rPr>
        <w:t>1964: As a company named Blue Ribbon Sports (BRS), the company earned $8,000 in revenue with the sale of 1,300 imported running shoes.</w:t>
      </w:r>
    </w:p>
    <w:p w14:paraId="662AA8CE" w14:textId="70CABB24" w:rsidR="00B17C64" w:rsidRPr="00B17C64" w:rsidRDefault="00B17C64" w:rsidP="00736BC5">
      <w:pPr>
        <w:spacing w:after="120" w:line="240" w:lineRule="auto"/>
        <w:rPr>
          <w:rStyle w:val="MdStrong"/>
          <w:rFonts w:ascii="Arial" w:hAnsi="Arial" w:cs="Arial"/>
          <w:b w:val="0"/>
          <w:bCs w:val="0"/>
          <w:sz w:val="22"/>
          <w:szCs w:val="22"/>
        </w:rPr>
      </w:pPr>
      <w:r w:rsidRPr="00B17C64">
        <w:rPr>
          <w:rStyle w:val="MdStrong"/>
          <w:rFonts w:ascii="Arial" w:hAnsi="Arial" w:cs="Arial"/>
          <w:b w:val="0"/>
          <w:bCs w:val="0"/>
          <w:sz w:val="22"/>
          <w:szCs w:val="22"/>
        </w:rPr>
        <w:t>1972: After changing its name to Nike, the company earned $1.96 million.</w:t>
      </w:r>
    </w:p>
    <w:p w14:paraId="0D9ADFD9" w14:textId="6F812F0F" w:rsidR="00B17C64" w:rsidRPr="00B17C64" w:rsidRDefault="00B17C64" w:rsidP="00736BC5">
      <w:pPr>
        <w:spacing w:after="120" w:line="240" w:lineRule="auto"/>
        <w:rPr>
          <w:rStyle w:val="MdStrong"/>
          <w:rFonts w:ascii="Arial" w:hAnsi="Arial" w:cs="Arial"/>
          <w:b w:val="0"/>
          <w:bCs w:val="0"/>
          <w:sz w:val="22"/>
          <w:szCs w:val="22"/>
        </w:rPr>
      </w:pPr>
      <w:r w:rsidRPr="00B17C64">
        <w:rPr>
          <w:rStyle w:val="MdStrong"/>
          <w:rFonts w:ascii="Arial" w:hAnsi="Arial" w:cs="Arial"/>
          <w:b w:val="0"/>
          <w:bCs w:val="0"/>
          <w:sz w:val="22"/>
          <w:szCs w:val="22"/>
        </w:rPr>
        <w:t>1980: Upon its initial public offering (IPO), the company gained $22 million.</w:t>
      </w:r>
    </w:p>
    <w:p w14:paraId="098A48B9" w14:textId="6A5975BA" w:rsidR="00B17C64" w:rsidRPr="00B17C64" w:rsidRDefault="00B17C64" w:rsidP="00736BC5">
      <w:pPr>
        <w:spacing w:after="120" w:line="240" w:lineRule="auto"/>
        <w:rPr>
          <w:rStyle w:val="MdStrong"/>
          <w:rFonts w:ascii="Arial" w:hAnsi="Arial" w:cs="Arial"/>
          <w:b w:val="0"/>
          <w:bCs w:val="0"/>
          <w:sz w:val="22"/>
          <w:szCs w:val="22"/>
        </w:rPr>
      </w:pPr>
      <w:r w:rsidRPr="00B17C64">
        <w:rPr>
          <w:rStyle w:val="MdStrong"/>
          <w:rFonts w:ascii="Arial" w:hAnsi="Arial" w:cs="Arial"/>
          <w:b w:val="0"/>
          <w:bCs w:val="0"/>
          <w:sz w:val="22"/>
          <w:szCs w:val="22"/>
        </w:rPr>
        <w:t>1990s: With the development of the Air Jordan shoes in 1985 and its “Just Do It” campaign in 1988, Nike began to expand globally. Its revenue reached $3 billion in 1991.</w:t>
      </w:r>
    </w:p>
    <w:p w14:paraId="1914A039" w14:textId="171C8A54" w:rsidR="00B17C64" w:rsidRDefault="00B17C64" w:rsidP="00736BC5">
      <w:pPr>
        <w:spacing w:after="120" w:line="240" w:lineRule="auto"/>
        <w:rPr>
          <w:rStyle w:val="MdStrong"/>
          <w:rFonts w:ascii="Arial" w:hAnsi="Arial" w:cs="Arial"/>
          <w:b w:val="0"/>
          <w:bCs w:val="0"/>
          <w:sz w:val="22"/>
          <w:szCs w:val="22"/>
        </w:rPr>
      </w:pPr>
      <w:r w:rsidRPr="00B17C64">
        <w:rPr>
          <w:rStyle w:val="MdStrong"/>
          <w:rFonts w:ascii="Arial" w:hAnsi="Arial" w:cs="Arial"/>
          <w:b w:val="0"/>
          <w:bCs w:val="0"/>
          <w:sz w:val="22"/>
          <w:szCs w:val="22"/>
        </w:rPr>
        <w:t>2020s: By introducing its Consumer Direct Acceleration (CDA) strategy, Nike revolutionized the way that consumers interacted with its brand. The company earned $51.4 billion in revenue during fiscal year 2024 (FY2024).</w:t>
      </w:r>
    </w:p>
    <w:p w14:paraId="768E2E2F" w14:textId="134D8093" w:rsidR="00B17C64" w:rsidRPr="00B17C64" w:rsidRDefault="00984055" w:rsidP="00B17C64">
      <w:pPr>
        <w:rPr>
          <w:rFonts w:ascii="Arial" w:hAnsi="Arial" w:cs="Arial"/>
          <w:sz w:val="22"/>
          <w:szCs w:val="22"/>
        </w:rPr>
      </w:pPr>
      <w:r>
        <w:rPr>
          <w:noProof/>
        </w:rPr>
        <w:drawing>
          <wp:inline distT="0" distB="0" distL="0" distR="0" wp14:anchorId="1F4A3EC7" wp14:editId="7E5714AF">
            <wp:extent cx="5715000" cy="3429000"/>
            <wp:effectExtent l="0" t="0" r="0" b="0"/>
            <wp:docPr id="4" name="Nike Revenue Performance" descr="Nike Revenue Performance" title="Nike Revenue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429000"/>
                    </a:xfrm>
                    <a:prstGeom prst="rect">
                      <a:avLst/>
                    </a:prstGeom>
                  </pic:spPr>
                </pic:pic>
              </a:graphicData>
            </a:graphic>
          </wp:inline>
        </w:drawing>
      </w:r>
    </w:p>
    <w:p w14:paraId="5D082A31" w14:textId="77777777" w:rsidR="009A7D61" w:rsidRDefault="009A7D61" w:rsidP="009A7D61">
      <w:pPr>
        <w:rPr>
          <w:rFonts w:ascii="Arial" w:hAnsi="Arial" w:cs="Arial"/>
          <w:sz w:val="22"/>
          <w:szCs w:val="22"/>
        </w:rPr>
      </w:pPr>
      <w:r w:rsidRPr="009A7D61">
        <w:rPr>
          <w:rFonts w:ascii="Arial" w:hAnsi="Arial" w:cs="Arial"/>
          <w:sz w:val="22"/>
          <w:szCs w:val="22"/>
        </w:rPr>
        <w:t>Nike’s financials show the operational health of the company. The fiscal years 2023 to 2025 illustrate the brand’s ability to adapt to a particularly challenging transition year to focus on sustainable and profitable growth for the brand.</w:t>
      </w:r>
    </w:p>
    <w:p w14:paraId="5DDDE875" w14:textId="77777777" w:rsidR="00D22DB3" w:rsidRDefault="00D22DB3" w:rsidP="009A7D61">
      <w:pPr>
        <w:rPr>
          <w:rFonts w:ascii="Arial" w:hAnsi="Arial" w:cs="Arial"/>
          <w:sz w:val="22"/>
          <w:szCs w:val="22"/>
        </w:rPr>
      </w:pPr>
    </w:p>
    <w:tbl>
      <w:tblPr>
        <w:tblStyle w:val="GridTable1Light"/>
        <w:tblW w:w="5000" w:type="pct"/>
        <w:tblLook w:val="04A0" w:firstRow="1" w:lastRow="0" w:firstColumn="1" w:lastColumn="0" w:noHBand="0" w:noVBand="1"/>
      </w:tblPr>
      <w:tblGrid>
        <w:gridCol w:w="1546"/>
        <w:gridCol w:w="1618"/>
        <w:gridCol w:w="1618"/>
        <w:gridCol w:w="4234"/>
      </w:tblGrid>
      <w:tr w:rsidR="00D22DB3" w:rsidRPr="00D22DB3" w14:paraId="64E44250" w14:textId="77777777" w:rsidTr="00D22DB3">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697C7B9F"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t>Metric</w:t>
            </w:r>
          </w:p>
        </w:tc>
        <w:tc>
          <w:tcPr>
            <w:tcW w:w="0" w:type="auto"/>
          </w:tcPr>
          <w:p w14:paraId="679F5F72" w14:textId="77777777" w:rsidR="00D22DB3" w:rsidRPr="00D22DB3" w:rsidRDefault="00D22DB3" w:rsidP="00D22DB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Fiscal Year 2023</w:t>
            </w:r>
          </w:p>
        </w:tc>
        <w:tc>
          <w:tcPr>
            <w:tcW w:w="0" w:type="auto"/>
          </w:tcPr>
          <w:p w14:paraId="681D8CB3" w14:textId="77777777" w:rsidR="00D22DB3" w:rsidRPr="00D22DB3" w:rsidRDefault="00D22DB3" w:rsidP="00D22DB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Fiscal Year 2024</w:t>
            </w:r>
          </w:p>
        </w:tc>
        <w:tc>
          <w:tcPr>
            <w:tcW w:w="0" w:type="auto"/>
          </w:tcPr>
          <w:p w14:paraId="50ABABA2" w14:textId="77777777" w:rsidR="00D22DB3" w:rsidRPr="00D22DB3" w:rsidRDefault="00D22DB3" w:rsidP="00D22DB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Fiscal Year 2025 (Projected/Interim)</w:t>
            </w:r>
          </w:p>
        </w:tc>
      </w:tr>
      <w:tr w:rsidR="00D22DB3" w:rsidRPr="00D22DB3" w14:paraId="04BA0D99" w14:textId="77777777" w:rsidTr="00D22DB3">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23D0D673"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t>Total Revenue</w:t>
            </w:r>
          </w:p>
        </w:tc>
        <w:tc>
          <w:tcPr>
            <w:tcW w:w="0" w:type="auto"/>
          </w:tcPr>
          <w:p w14:paraId="1DBFB606"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$51.2 Billion</w:t>
            </w:r>
          </w:p>
        </w:tc>
        <w:tc>
          <w:tcPr>
            <w:tcW w:w="0" w:type="auto"/>
          </w:tcPr>
          <w:p w14:paraId="5EB6B927"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$51.4 Billion</w:t>
            </w:r>
          </w:p>
        </w:tc>
        <w:tc>
          <w:tcPr>
            <w:tcW w:w="0" w:type="auto"/>
          </w:tcPr>
          <w:p w14:paraId="22E9F71E"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$46.3 Billion (Reflects strategic transition)</w:t>
            </w:r>
          </w:p>
        </w:tc>
      </w:tr>
      <w:tr w:rsidR="00D22DB3" w:rsidRPr="00D22DB3" w14:paraId="091A028B" w14:textId="77777777" w:rsidTr="00D22DB3">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70A855EF"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lastRenderedPageBreak/>
              <w:t>Net Income</w:t>
            </w:r>
          </w:p>
        </w:tc>
        <w:tc>
          <w:tcPr>
            <w:tcW w:w="0" w:type="auto"/>
          </w:tcPr>
          <w:p w14:paraId="04F5AA3D"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$5.1 Billion</w:t>
            </w:r>
          </w:p>
        </w:tc>
        <w:tc>
          <w:tcPr>
            <w:tcW w:w="0" w:type="auto"/>
          </w:tcPr>
          <w:p w14:paraId="5F9095BD"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$5.7 Billion</w:t>
            </w:r>
          </w:p>
        </w:tc>
        <w:tc>
          <w:tcPr>
            <w:tcW w:w="0" w:type="auto"/>
          </w:tcPr>
          <w:p w14:paraId="48CD5A9D"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$3.9 Billion (Projected, impacted by restructuring)</w:t>
            </w:r>
          </w:p>
        </w:tc>
      </w:tr>
      <w:tr w:rsidR="00D22DB3" w:rsidRPr="00D22DB3" w14:paraId="7D86F4C6" w14:textId="77777777" w:rsidTr="00D22DB3">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5E0493D"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t>Gross Margin</w:t>
            </w:r>
          </w:p>
        </w:tc>
        <w:tc>
          <w:tcPr>
            <w:tcW w:w="0" w:type="auto"/>
          </w:tcPr>
          <w:p w14:paraId="48669296"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43.5%</w:t>
            </w:r>
          </w:p>
        </w:tc>
        <w:tc>
          <w:tcPr>
            <w:tcW w:w="0" w:type="auto"/>
          </w:tcPr>
          <w:p w14:paraId="22124DC6"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44.6%</w:t>
            </w:r>
          </w:p>
        </w:tc>
        <w:tc>
          <w:tcPr>
            <w:tcW w:w="0" w:type="auto"/>
          </w:tcPr>
          <w:p w14:paraId="333E7122"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44.2%</w:t>
            </w:r>
          </w:p>
        </w:tc>
      </w:tr>
    </w:tbl>
    <w:p w14:paraId="0724C299" w14:textId="77777777" w:rsidR="00D22DB3" w:rsidRPr="009A7D61" w:rsidRDefault="00D22DB3" w:rsidP="009A7D61">
      <w:pPr>
        <w:rPr>
          <w:rFonts w:ascii="Arial" w:hAnsi="Arial" w:cs="Arial"/>
          <w:sz w:val="22"/>
          <w:szCs w:val="22"/>
        </w:rPr>
      </w:pPr>
    </w:p>
    <w:p w14:paraId="47537B54" w14:textId="77777777" w:rsidR="00B17C64" w:rsidRPr="00B17C64" w:rsidRDefault="00B17C64" w:rsidP="00B17C64">
      <w:pPr>
        <w:pStyle w:val="MdSpace"/>
        <w:spacing w:after="60"/>
      </w:pPr>
    </w:p>
    <w:p w14:paraId="3B2CDA70" w14:textId="596EF09D" w:rsidR="004E3544" w:rsidRDefault="004E3544" w:rsidP="00AF54C5">
      <w:pPr>
        <w:rPr>
          <w:rFonts w:ascii="Arial" w:hAnsi="Arial" w:cs="Arial"/>
          <w:sz w:val="22"/>
          <w:szCs w:val="22"/>
        </w:rPr>
      </w:pPr>
      <w:r w:rsidRPr="00AF54C5">
        <w:rPr>
          <w:rFonts w:ascii="Arial" w:hAnsi="Arial" w:cs="Arial"/>
          <w:sz w:val="22"/>
          <w:szCs w:val="22"/>
        </w:rPr>
        <w:t xml:space="preserve">Analysis of the “Transition Year” (FY2025): The decision to decrease revenue by 10% in FY2025 is a decision to decrease the reliance on classic products that have been distributed so far, and to instead allocate resources towards innovative platforms for the company’s products </w:t>
      </w:r>
      <w:r w:rsidR="00993DE7" w:rsidRPr="00F905E3">
        <w:rPr>
          <w:rFonts w:ascii="Arial" w:hAnsi="Arial" w:cs="Arial"/>
          <w:sz w:val="22"/>
          <w:szCs w:val="22"/>
        </w:rPr>
        <w:t>Li, J. 2023)</w:t>
      </w:r>
      <w:r w:rsidRPr="00AF54C5">
        <w:rPr>
          <w:rFonts w:ascii="Arial" w:hAnsi="Arial" w:cs="Arial"/>
          <w:sz w:val="22"/>
          <w:szCs w:val="22"/>
        </w:rPr>
        <w:t>. The motivation for this decision indicates the company’s commitment to the long-term vitality of the company. Additionally, the projected decrease in net income is due to the company’s restructuring of the company and its investments into various initiatives that will allow the company to remain competitive and successful in its projected future.</w:t>
      </w:r>
    </w:p>
    <w:p w14:paraId="62AEC9D6" w14:textId="77777777" w:rsidR="00AF54C5" w:rsidRPr="008D6D8E" w:rsidRDefault="00AF54C5" w:rsidP="008D6D8E">
      <w:pPr>
        <w:rPr>
          <w:rFonts w:ascii="Arial" w:hAnsi="Arial" w:cs="Arial"/>
          <w:sz w:val="22"/>
          <w:szCs w:val="22"/>
        </w:rPr>
      </w:pPr>
      <w:r w:rsidRPr="008D6D8E">
        <w:rPr>
          <w:rFonts w:ascii="Arial" w:hAnsi="Arial" w:cs="Arial"/>
          <w:sz w:val="22"/>
          <w:szCs w:val="22"/>
        </w:rPr>
        <w:t>Nike’s financial planning is a sophisticated and dynamic process, characterized by strategic investments in innovation, aggressive marketing, and a relentless focus on expanding its direct-to-consumer (D2C) capabilities. These financial strategies are meticulously aligned with the company’s overarching goal of driving sustainable long-term growth, enhancing brand equity, and maximizing shareholder value. Nike’s financial health is robust, underpinned by consistent revenue generation, disciplined capital allocation, and a proactive approach to managing market fluctuations and economic headwinds. The company consistently generates substantial revenue from its diverse product portfolio across various geographic segments. Its financial planning involves a delicate balance between investing in future growth initiatives and returning value to shareholders. This section delves into Nike’s recent fiscal performance, its historical growth trajectory, and foundational funding mechanisms.</w:t>
      </w:r>
    </w:p>
    <w:p w14:paraId="07FF2804" w14:textId="77777777" w:rsidR="00AF54C5" w:rsidRPr="00AF54C5" w:rsidRDefault="00AF54C5" w:rsidP="00AF54C5">
      <w:pPr>
        <w:rPr>
          <w:rFonts w:ascii="Arial" w:hAnsi="Arial" w:cs="Arial"/>
          <w:sz w:val="22"/>
          <w:szCs w:val="22"/>
        </w:rPr>
      </w:pPr>
    </w:p>
    <w:p w14:paraId="42C4D86C" w14:textId="36B8447B" w:rsidR="004E3544" w:rsidRPr="00AF54C5" w:rsidRDefault="004E3544" w:rsidP="004E3544">
      <w:pPr>
        <w:rPr>
          <w:rFonts w:ascii="Arial" w:hAnsi="Arial" w:cs="Arial"/>
          <w:b/>
          <w:bCs/>
          <w:sz w:val="22"/>
          <w:szCs w:val="22"/>
        </w:rPr>
      </w:pPr>
      <w:r w:rsidRPr="004E3544">
        <w:rPr>
          <w:rFonts w:ascii="Arial" w:hAnsi="Arial" w:cs="Arial"/>
          <w:sz w:val="22"/>
          <w:szCs w:val="22"/>
        </w:rPr>
        <w:t xml:space="preserve"> </w:t>
      </w:r>
      <w:r w:rsidRPr="00AF54C5">
        <w:rPr>
          <w:rFonts w:ascii="Arial" w:hAnsi="Arial" w:cs="Arial"/>
          <w:b/>
          <w:bCs/>
          <w:sz w:val="22"/>
          <w:szCs w:val="22"/>
        </w:rPr>
        <w:t>Early Funding and Its Transformative Impact on Growth</w:t>
      </w:r>
    </w:p>
    <w:p w14:paraId="14AF89FE" w14:textId="77777777" w:rsidR="004E3544" w:rsidRPr="004E3544" w:rsidRDefault="004E3544" w:rsidP="002A7075">
      <w:pPr>
        <w:spacing w:after="120" w:line="240" w:lineRule="auto"/>
        <w:rPr>
          <w:rFonts w:ascii="Arial" w:hAnsi="Arial" w:cs="Arial"/>
          <w:sz w:val="22"/>
          <w:szCs w:val="22"/>
        </w:rPr>
      </w:pPr>
      <w:r w:rsidRPr="004E3544">
        <w:rPr>
          <w:rFonts w:ascii="Arial" w:hAnsi="Arial" w:cs="Arial"/>
          <w:sz w:val="22"/>
          <w:szCs w:val="22"/>
        </w:rPr>
        <w:t>Nike’s early growth was made possible through reinvesting their profits and securing several credit lines that would allow the company to grow at a rapid rate without having to relinquish control.</w:t>
      </w:r>
    </w:p>
    <w:p w14:paraId="2D4D9830" w14:textId="4E3CA774" w:rsidR="004E3544" w:rsidRPr="004E3544" w:rsidRDefault="004E3544" w:rsidP="002A7075">
      <w:pPr>
        <w:spacing w:after="120" w:line="240" w:lineRule="auto"/>
        <w:rPr>
          <w:rFonts w:ascii="Arial" w:hAnsi="Arial" w:cs="Arial"/>
          <w:sz w:val="22"/>
          <w:szCs w:val="22"/>
        </w:rPr>
      </w:pPr>
      <w:r w:rsidRPr="004E3544">
        <w:rPr>
          <w:rFonts w:ascii="Arial" w:hAnsi="Arial" w:cs="Arial"/>
          <w:sz w:val="22"/>
          <w:szCs w:val="22"/>
        </w:rPr>
        <w:t xml:space="preserve">Bootstrapping and Reinvestment (1964-1971): </w:t>
      </w:r>
      <w:r w:rsidR="00EE1A56" w:rsidRPr="00EE1A56">
        <w:rPr>
          <w:rFonts w:ascii="Arial" w:hAnsi="Arial" w:cs="Arial"/>
          <w:sz w:val="22"/>
          <w:szCs w:val="22"/>
        </w:rPr>
        <w:t>During Nike's early years as Blue Ribbon Sports, Phil Knight and Bill Bowerman reinvested profits back into the business to purchase additional inventory and support expansion. Although the company relied heavily on reinvestment, it also experienced continual cash-flow challenges and used bank financing to support growth</w:t>
      </w:r>
      <w:r w:rsidR="00CC347B">
        <w:rPr>
          <w:rFonts w:ascii="Arial" w:hAnsi="Arial" w:cs="Arial"/>
          <w:sz w:val="22"/>
          <w:szCs w:val="22"/>
        </w:rPr>
        <w:t xml:space="preserve"> (</w:t>
      </w:r>
      <w:r w:rsidR="00CC347B" w:rsidRPr="00C9204E">
        <w:rPr>
          <w:rFonts w:ascii="Arial" w:hAnsi="Arial" w:cs="Arial"/>
          <w:sz w:val="22"/>
          <w:szCs w:val="22"/>
        </w:rPr>
        <w:t>Wasserman, N. and Anderson, K. 2010)</w:t>
      </w:r>
      <w:r w:rsidR="00CC347B">
        <w:rPr>
          <w:rFonts w:ascii="Arial" w:hAnsi="Arial" w:cs="Arial"/>
          <w:sz w:val="22"/>
          <w:szCs w:val="22"/>
        </w:rPr>
        <w:t xml:space="preserve"> </w:t>
      </w:r>
    </w:p>
    <w:p w14:paraId="14D424C9" w14:textId="1F0C4B7C" w:rsidR="004E3544" w:rsidRPr="004E3544" w:rsidRDefault="004E3544" w:rsidP="002A7075">
      <w:pPr>
        <w:spacing w:after="120" w:line="240" w:lineRule="auto"/>
        <w:rPr>
          <w:rFonts w:ascii="Arial" w:hAnsi="Arial" w:cs="Arial"/>
          <w:sz w:val="22"/>
          <w:szCs w:val="22"/>
        </w:rPr>
      </w:pPr>
      <w:r w:rsidRPr="004E3544">
        <w:rPr>
          <w:rFonts w:ascii="Arial" w:hAnsi="Arial" w:cs="Arial"/>
          <w:sz w:val="22"/>
          <w:szCs w:val="22"/>
        </w:rPr>
        <w:t>Japanese Trading Company Credit (Nissho Iwai): The sports brand was able to secure a significant line of credit from the Japanese trading company, Nissho Iwai, which allowed them to purchase their manufacturing facilities and start creating Nike products.</w:t>
      </w:r>
    </w:p>
    <w:p w14:paraId="2993E11A" w14:textId="797DB353" w:rsidR="004E3544" w:rsidRPr="004E3544" w:rsidRDefault="004E3544" w:rsidP="002A7075">
      <w:pPr>
        <w:spacing w:after="120" w:line="240" w:lineRule="auto"/>
        <w:rPr>
          <w:rFonts w:ascii="Arial" w:hAnsi="Arial" w:cs="Arial"/>
          <w:sz w:val="22"/>
          <w:szCs w:val="22"/>
        </w:rPr>
      </w:pPr>
      <w:r w:rsidRPr="004E3544">
        <w:rPr>
          <w:rFonts w:ascii="Arial" w:hAnsi="Arial" w:cs="Arial"/>
          <w:sz w:val="22"/>
          <w:szCs w:val="22"/>
        </w:rPr>
        <w:t>The IPO Capital and Strategic Deployment (1980 onwards): The initial public offering of Nike in 1980 would net the company $22 million, which would be used to purchase additional manufacturing and research facilities to accelerate their company’s growth.</w:t>
      </w:r>
    </w:p>
    <w:p w14:paraId="292F711F" w14:textId="77777777" w:rsidR="004E3544" w:rsidRPr="004E3544" w:rsidRDefault="004E3544" w:rsidP="004E3544">
      <w:pPr>
        <w:rPr>
          <w:rFonts w:ascii="Arial" w:hAnsi="Arial" w:cs="Arial"/>
          <w:sz w:val="22"/>
          <w:szCs w:val="22"/>
        </w:rPr>
      </w:pPr>
    </w:p>
    <w:p w14:paraId="1C138177" w14:textId="124D5899" w:rsidR="004E3544" w:rsidRPr="004E3544" w:rsidRDefault="004E3544" w:rsidP="004E3544">
      <w:pPr>
        <w:rPr>
          <w:rFonts w:ascii="Arial" w:hAnsi="Arial" w:cs="Arial"/>
          <w:sz w:val="22"/>
          <w:szCs w:val="22"/>
        </w:rPr>
      </w:pPr>
      <w:r w:rsidRPr="00AF54C5">
        <w:rPr>
          <w:rFonts w:ascii="Arial" w:hAnsi="Arial" w:cs="Arial"/>
          <w:b/>
          <w:bCs/>
          <w:sz w:val="22"/>
          <w:szCs w:val="22"/>
        </w:rPr>
        <w:lastRenderedPageBreak/>
        <w:t>Future Financial Outlook: Sustained Investment in "Newness" and Digital Transformation</w:t>
      </w:r>
    </w:p>
    <w:p w14:paraId="335A657C" w14:textId="2C702C9F" w:rsidR="004E3544" w:rsidRPr="004E3544" w:rsidRDefault="004E3544" w:rsidP="004E3544">
      <w:pPr>
        <w:rPr>
          <w:rFonts w:ascii="Arial" w:hAnsi="Arial" w:cs="Arial"/>
          <w:sz w:val="22"/>
          <w:szCs w:val="22"/>
        </w:rPr>
      </w:pPr>
      <w:r w:rsidRPr="004E3544">
        <w:rPr>
          <w:rFonts w:ascii="Arial" w:hAnsi="Arial" w:cs="Arial"/>
          <w:sz w:val="22"/>
          <w:szCs w:val="22"/>
        </w:rPr>
        <w:t>Predictions of Nike’s future financial outlook indicate that the company will continue to make aggressive investments into various aspects of its business. Nike will invest nearly $1 billion annually into consumer-facing activities to ensure that it continues to grow and earn profits in the future</w:t>
      </w:r>
      <w:r w:rsidR="00FC3263">
        <w:rPr>
          <w:rFonts w:ascii="Arial" w:hAnsi="Arial" w:cs="Arial"/>
          <w:sz w:val="22"/>
          <w:szCs w:val="22"/>
        </w:rPr>
        <w:t xml:space="preserve"> </w:t>
      </w:r>
      <w:r w:rsidR="00D02C37">
        <w:rPr>
          <w:rFonts w:ascii="Arial" w:hAnsi="Arial" w:cs="Arial"/>
          <w:sz w:val="22"/>
          <w:szCs w:val="22"/>
        </w:rPr>
        <w:t>(</w:t>
      </w:r>
      <w:r w:rsidR="00FC3263" w:rsidRPr="002B5F3F">
        <w:rPr>
          <w:rFonts w:ascii="Arial" w:hAnsi="Arial" w:cs="Arial"/>
          <w:sz w:val="22"/>
          <w:szCs w:val="22"/>
        </w:rPr>
        <w:t>Nike 2024)</w:t>
      </w:r>
      <w:r w:rsidRPr="004E3544">
        <w:rPr>
          <w:rFonts w:ascii="Arial" w:hAnsi="Arial" w:cs="Arial"/>
          <w:sz w:val="22"/>
          <w:szCs w:val="22"/>
        </w:rPr>
        <w:t>.</w:t>
      </w:r>
    </w:p>
    <w:p w14:paraId="2DF402D1" w14:textId="77777777" w:rsidR="004E3544" w:rsidRPr="004E3544" w:rsidRDefault="004E3544" w:rsidP="004E3544">
      <w:pPr>
        <w:rPr>
          <w:rFonts w:ascii="Arial" w:hAnsi="Arial" w:cs="Arial"/>
          <w:sz w:val="22"/>
          <w:szCs w:val="22"/>
        </w:rPr>
      </w:pPr>
      <w:r w:rsidRPr="004E3544">
        <w:rPr>
          <w:rFonts w:ascii="Arial" w:hAnsi="Arial" w:cs="Arial"/>
          <w:sz w:val="22"/>
          <w:szCs w:val="22"/>
        </w:rPr>
        <w:t>The areas of focus for Nike will include:</w:t>
      </w:r>
    </w:p>
    <w:p w14:paraId="051CCB52" w14:textId="4C296901" w:rsidR="004E3544" w:rsidRPr="004E3544" w:rsidRDefault="004E3544" w:rsidP="00943EA4">
      <w:pPr>
        <w:spacing w:after="120" w:line="240" w:lineRule="auto"/>
        <w:rPr>
          <w:rFonts w:ascii="Arial" w:hAnsi="Arial" w:cs="Arial"/>
          <w:sz w:val="22"/>
          <w:szCs w:val="22"/>
        </w:rPr>
      </w:pPr>
      <w:r w:rsidRPr="004E3544">
        <w:rPr>
          <w:rFonts w:ascii="Arial" w:hAnsi="Arial" w:cs="Arial"/>
          <w:sz w:val="22"/>
          <w:szCs w:val="22"/>
        </w:rPr>
        <w:t>Investing in marketing to ignite the heat of the brand once again.</w:t>
      </w:r>
    </w:p>
    <w:p w14:paraId="3CB0AF87" w14:textId="5AFE77A1" w:rsidR="004E3544" w:rsidRPr="004E3544" w:rsidRDefault="004E3544" w:rsidP="00943EA4">
      <w:pPr>
        <w:spacing w:after="120" w:line="240" w:lineRule="auto"/>
        <w:rPr>
          <w:rFonts w:ascii="Arial" w:hAnsi="Arial" w:cs="Arial"/>
          <w:sz w:val="22"/>
          <w:szCs w:val="22"/>
        </w:rPr>
      </w:pPr>
      <w:r w:rsidRPr="004E3544">
        <w:rPr>
          <w:rFonts w:ascii="Arial" w:hAnsi="Arial" w:cs="Arial"/>
          <w:sz w:val="22"/>
          <w:szCs w:val="22"/>
        </w:rPr>
        <w:t>Channeling resources into hiring designers and scientists to conceptualize the next line of Nike products</w:t>
      </w:r>
      <w:r w:rsidR="00943EA4">
        <w:rPr>
          <w:rFonts w:ascii="Arial" w:hAnsi="Arial" w:cs="Arial"/>
          <w:sz w:val="22"/>
          <w:szCs w:val="22"/>
        </w:rPr>
        <w:t>.</w:t>
      </w:r>
    </w:p>
    <w:p w14:paraId="614AA45C" w14:textId="497407A5" w:rsidR="004E3544" w:rsidRPr="004E3544" w:rsidRDefault="004E3544" w:rsidP="00943EA4">
      <w:pPr>
        <w:spacing w:after="120" w:line="240" w:lineRule="auto"/>
        <w:rPr>
          <w:rFonts w:ascii="Arial" w:hAnsi="Arial" w:cs="Arial"/>
          <w:sz w:val="22"/>
          <w:szCs w:val="22"/>
        </w:rPr>
      </w:pPr>
      <w:r w:rsidRPr="004E3544">
        <w:rPr>
          <w:rFonts w:ascii="Arial" w:hAnsi="Arial" w:cs="Arial"/>
          <w:sz w:val="22"/>
          <w:szCs w:val="22"/>
        </w:rPr>
        <w:t>Investing substantially into AI and data analytics platforms for its Nike apps to ensure a profitable direct-to-consumer model.</w:t>
      </w:r>
    </w:p>
    <w:p w14:paraId="079040DB" w14:textId="6130284C" w:rsidR="004E3544" w:rsidRPr="004E3544" w:rsidRDefault="004E3544" w:rsidP="00943EA4">
      <w:pPr>
        <w:spacing w:after="120" w:line="240" w:lineRule="auto"/>
        <w:rPr>
          <w:rFonts w:ascii="Arial" w:hAnsi="Arial" w:cs="Arial"/>
          <w:sz w:val="22"/>
          <w:szCs w:val="22"/>
        </w:rPr>
      </w:pPr>
      <w:r w:rsidRPr="004E3544">
        <w:rPr>
          <w:rFonts w:ascii="Arial" w:hAnsi="Arial" w:cs="Arial"/>
          <w:sz w:val="22"/>
          <w:szCs w:val="22"/>
        </w:rPr>
        <w:t>Investing into modernizing its supply chain to improve efficiency and supply its products to consumers better.</w:t>
      </w:r>
    </w:p>
    <w:p w14:paraId="4414C675" w14:textId="77777777" w:rsidR="004E3544" w:rsidRPr="004E3544" w:rsidRDefault="004E3544" w:rsidP="00943EA4">
      <w:pPr>
        <w:spacing w:after="120" w:line="240" w:lineRule="auto"/>
        <w:rPr>
          <w:rFonts w:ascii="Arial" w:hAnsi="Arial" w:cs="Arial"/>
          <w:sz w:val="22"/>
          <w:szCs w:val="22"/>
        </w:rPr>
      </w:pPr>
      <w:r w:rsidRPr="004E3544">
        <w:rPr>
          <w:rFonts w:ascii="Arial" w:hAnsi="Arial" w:cs="Arial"/>
          <w:sz w:val="22"/>
          <w:szCs w:val="22"/>
        </w:rPr>
        <w:t>Overall, Nike is making financial investments into various aspects of its business to ensure that it maintains its competitive edge and market dominance in the sportswear industry.</w:t>
      </w:r>
    </w:p>
    <w:p w14:paraId="6C0E597B" w14:textId="77777777" w:rsidR="004E3544" w:rsidRPr="00D02C37" w:rsidRDefault="004E3544" w:rsidP="00D02C37">
      <w:pPr>
        <w:pStyle w:val="Heading1"/>
        <w:rPr>
          <w:sz w:val="32"/>
          <w:szCs w:val="32"/>
        </w:rPr>
      </w:pPr>
      <w:bookmarkStart w:id="7" w:name="_Toc233509120"/>
      <w:r w:rsidRPr="00D02C37">
        <w:rPr>
          <w:sz w:val="32"/>
          <w:szCs w:val="32"/>
        </w:rPr>
        <w:t>Conclusion</w:t>
      </w:r>
      <w:bookmarkEnd w:id="7"/>
    </w:p>
    <w:p w14:paraId="7D8BC1DC" w14:textId="77777777" w:rsidR="004E3544" w:rsidRPr="004E3544" w:rsidRDefault="004E3544" w:rsidP="004E3544">
      <w:pPr>
        <w:rPr>
          <w:rFonts w:ascii="Arial" w:hAnsi="Arial" w:cs="Arial"/>
          <w:sz w:val="22"/>
          <w:szCs w:val="22"/>
        </w:rPr>
      </w:pPr>
      <w:r w:rsidRPr="004E3544">
        <w:rPr>
          <w:rFonts w:ascii="Arial" w:hAnsi="Arial" w:cs="Arial"/>
          <w:sz w:val="22"/>
          <w:szCs w:val="22"/>
        </w:rPr>
        <w:t>Nike, Inc. is another excellent example of the entrepreneurial success story. From a startup company to the undisputed king of sportswear worldwide, Nike has achieved this through innovation, leadership, and an understanding of the athletic needs. The journey from Phil Knight’s $500 investment to the global powerhouse that Nike, Inc. is today is a testament to the company’s capacity to understand and conquer market trends. Nike has thrived in a complex market full of competition from other sportswear companies worldwide. The company’s unique strengths position it to dominate the sportswear market further. Although Nike faced a challenging year in fiscal 2025 as they curtailed the distribution of classic shoes, the company took a courageous stance to foster further growth for the brand. Nike’s many internal strengths and Demand Creation marketing strategies position the company well for the future of being a digital-first, direct-to-consumer company. Nike has also conquered the challenges of using technological advancements to create products that tell emotional stories to customers, creating a moat of competition for its rivals in the sportswear market. Ultimately, Nike, Inc. has succeeded in selling an idea to its customers that allows them to feel connected to the brand and embrace a desirable lifestyle. Through innovation and inspiration, Nike, Inc. remains at the vanguard of the sportswear industry and a true entrepreneurial success story.</w:t>
      </w:r>
    </w:p>
    <w:p w14:paraId="52999C9D" w14:textId="73909123" w:rsidR="002642AF" w:rsidRDefault="002024D5" w:rsidP="002024D5">
      <w:pPr>
        <w:pStyle w:val="Heading1"/>
      </w:pPr>
      <w:bookmarkStart w:id="8" w:name="_Toc233509121"/>
      <w:r>
        <w:t>References</w:t>
      </w:r>
      <w:bookmarkEnd w:id="8"/>
    </w:p>
    <w:p w14:paraId="6B803E33" w14:textId="77777777" w:rsidR="00B86936" w:rsidRPr="00AB2C61" w:rsidRDefault="00B86936" w:rsidP="00B86936">
      <w:pPr>
        <w:pStyle w:val="MdListItem"/>
        <w:numPr>
          <w:ilvl w:val="0"/>
          <w:numId w:val="4"/>
        </w:numPr>
        <w:rPr>
          <w:rFonts w:ascii="Arial" w:hAnsi="Arial" w:cs="Arial"/>
          <w:sz w:val="22"/>
          <w:szCs w:val="22"/>
        </w:rPr>
      </w:pPr>
      <w:r w:rsidRPr="00AB2C61">
        <w:rPr>
          <w:rStyle w:val="MdStrong"/>
          <w:rFonts w:ascii="Arial" w:hAnsi="Arial" w:cs="Arial"/>
          <w:sz w:val="22"/>
          <w:szCs w:val="22"/>
        </w:rPr>
        <w:t>Britannica Money</w:t>
      </w:r>
      <w:r w:rsidRPr="00AB2C61">
        <w:rPr>
          <w:rFonts w:ascii="Arial" w:hAnsi="Arial" w:cs="Arial"/>
          <w:sz w:val="22"/>
          <w:szCs w:val="22"/>
        </w:rPr>
        <w:t xml:space="preserve"> (2026) </w:t>
      </w:r>
      <w:r w:rsidRPr="00AB2C61">
        <w:rPr>
          <w:rStyle w:val="MdEm"/>
          <w:rFonts w:ascii="Arial" w:hAnsi="Arial" w:cs="Arial"/>
          <w:sz w:val="22"/>
          <w:szCs w:val="22"/>
        </w:rPr>
        <w:t>Nike, Inc. | History, Logo, Headquarters, &amp; Facts</w:t>
      </w:r>
      <w:r w:rsidRPr="00AB2C61">
        <w:rPr>
          <w:rFonts w:ascii="Arial" w:hAnsi="Arial" w:cs="Arial"/>
          <w:sz w:val="22"/>
          <w:szCs w:val="22"/>
        </w:rPr>
        <w:t xml:space="preserve">. Available at: </w:t>
      </w:r>
      <w:hyperlink r:id="rId9" w:history="1">
        <w:r w:rsidRPr="00AB2C61">
          <w:rPr>
            <w:rStyle w:val="MdLink"/>
            <w:rFonts w:ascii="Arial" w:hAnsi="Arial" w:cs="Arial"/>
            <w:sz w:val="22"/>
            <w:szCs w:val="22"/>
          </w:rPr>
          <w:t>https://www.britannica.com/money/Nike-Inc</w:t>
        </w:r>
      </w:hyperlink>
      <w:r w:rsidRPr="00AB2C61">
        <w:rPr>
          <w:rFonts w:ascii="Arial" w:hAnsi="Arial" w:cs="Arial"/>
          <w:sz w:val="22"/>
          <w:szCs w:val="22"/>
        </w:rPr>
        <w:t xml:space="preserve"> (Accessed: 11 June 2026).</w:t>
      </w:r>
    </w:p>
    <w:p w14:paraId="4DCC1C02" w14:textId="3E0D27A3" w:rsidR="004D02DF" w:rsidRPr="00824B5A" w:rsidRDefault="004D02DF" w:rsidP="004D02DF">
      <w:pPr>
        <w:pStyle w:val="NormalWeb"/>
        <w:numPr>
          <w:ilvl w:val="0"/>
          <w:numId w:val="4"/>
        </w:numPr>
        <w:spacing w:before="0" w:beforeAutospacing="0" w:after="0" w:afterAutospacing="0"/>
        <w:ind w:left="714" w:hanging="357"/>
        <w:rPr>
          <w:rFonts w:ascii="Arial" w:hAnsi="Arial" w:cs="Arial"/>
          <w:sz w:val="22"/>
          <w:szCs w:val="22"/>
        </w:rPr>
      </w:pPr>
      <w:r w:rsidRPr="00824B5A">
        <w:rPr>
          <w:rFonts w:ascii="Arial" w:hAnsi="Arial" w:cs="Arial"/>
          <w:sz w:val="22"/>
          <w:szCs w:val="22"/>
        </w:rPr>
        <w:t xml:space="preserve">Gupta, S.K. (2025). </w:t>
      </w:r>
      <w:r w:rsidRPr="00824B5A">
        <w:rPr>
          <w:rFonts w:ascii="Arial" w:hAnsi="Arial" w:cs="Arial"/>
          <w:i/>
          <w:iCs/>
          <w:sz w:val="22"/>
          <w:szCs w:val="22"/>
        </w:rPr>
        <w:t>Nike SWOT 2024 | SWOT Analysis of Nike</w:t>
      </w:r>
      <w:r w:rsidRPr="00824B5A">
        <w:rPr>
          <w:rFonts w:ascii="Arial" w:hAnsi="Arial" w:cs="Arial"/>
          <w:sz w:val="22"/>
          <w:szCs w:val="22"/>
        </w:rPr>
        <w:t xml:space="preserve">. [online] Business Strategy Hub. Available at: https://bstrategyhub.com/swot-analysis-of-nike-nike-swot/ </w:t>
      </w:r>
      <w:r w:rsidRPr="00824B5A">
        <w:rPr>
          <w:rFonts w:ascii="Arial" w:hAnsi="Arial" w:cs="Arial"/>
          <w:sz w:val="22"/>
          <w:szCs w:val="22"/>
        </w:rPr>
        <w:t>(</w:t>
      </w:r>
      <w:r w:rsidRPr="00824B5A">
        <w:rPr>
          <w:rFonts w:ascii="Arial" w:hAnsi="Arial" w:cs="Arial"/>
          <w:sz w:val="22"/>
          <w:szCs w:val="22"/>
        </w:rPr>
        <w:t xml:space="preserve">Accessed </w:t>
      </w:r>
      <w:r w:rsidR="00824B5A" w:rsidRPr="00824B5A">
        <w:rPr>
          <w:rFonts w:ascii="Arial" w:hAnsi="Arial" w:cs="Arial"/>
          <w:sz w:val="22"/>
          <w:szCs w:val="22"/>
        </w:rPr>
        <w:t>11</w:t>
      </w:r>
      <w:r w:rsidRPr="00824B5A">
        <w:rPr>
          <w:rFonts w:ascii="Arial" w:hAnsi="Arial" w:cs="Arial"/>
          <w:sz w:val="22"/>
          <w:szCs w:val="22"/>
        </w:rPr>
        <w:t xml:space="preserve"> Jun</w:t>
      </w:r>
      <w:r w:rsidRPr="00824B5A">
        <w:rPr>
          <w:rFonts w:ascii="Arial" w:hAnsi="Arial" w:cs="Arial"/>
          <w:sz w:val="22"/>
          <w:szCs w:val="22"/>
        </w:rPr>
        <w:t>e</w:t>
      </w:r>
      <w:r w:rsidRPr="00824B5A">
        <w:rPr>
          <w:rFonts w:ascii="Arial" w:hAnsi="Arial" w:cs="Arial"/>
          <w:sz w:val="22"/>
          <w:szCs w:val="22"/>
        </w:rPr>
        <w:t xml:space="preserve"> 2026</w:t>
      </w:r>
      <w:r w:rsidRPr="00824B5A">
        <w:rPr>
          <w:rFonts w:ascii="Arial" w:hAnsi="Arial" w:cs="Arial"/>
          <w:sz w:val="22"/>
          <w:szCs w:val="22"/>
        </w:rPr>
        <w:t>)</w:t>
      </w:r>
      <w:r w:rsidRPr="00824B5A">
        <w:rPr>
          <w:rFonts w:ascii="Arial" w:hAnsi="Arial" w:cs="Arial"/>
          <w:sz w:val="22"/>
          <w:szCs w:val="22"/>
        </w:rPr>
        <w:t>.</w:t>
      </w:r>
    </w:p>
    <w:p w14:paraId="7F19B938" w14:textId="77777777" w:rsidR="004D02DF" w:rsidRPr="004D02DF" w:rsidRDefault="004D02DF" w:rsidP="004D02DF">
      <w:pPr>
        <w:pStyle w:val="MdListItem"/>
        <w:ind w:firstLine="0"/>
        <w:rPr>
          <w:rStyle w:val="MdStrong"/>
          <w:rFonts w:ascii="Arial" w:hAnsi="Arial" w:cs="Arial"/>
          <w:b w:val="0"/>
          <w:bCs w:val="0"/>
          <w:sz w:val="22"/>
          <w:szCs w:val="22"/>
        </w:rPr>
      </w:pPr>
    </w:p>
    <w:p w14:paraId="56693CDB" w14:textId="606E35FB" w:rsidR="00B86936" w:rsidRDefault="00B86936" w:rsidP="00B86936">
      <w:pPr>
        <w:pStyle w:val="MdListItem"/>
        <w:numPr>
          <w:ilvl w:val="0"/>
          <w:numId w:val="4"/>
        </w:numPr>
        <w:rPr>
          <w:rFonts w:ascii="Arial" w:hAnsi="Arial" w:cs="Arial"/>
          <w:sz w:val="22"/>
          <w:szCs w:val="22"/>
        </w:rPr>
      </w:pPr>
      <w:proofErr w:type="spellStart"/>
      <w:r w:rsidRPr="00B56A71">
        <w:rPr>
          <w:rStyle w:val="MdStrong"/>
          <w:rFonts w:ascii="Arial" w:hAnsi="Arial" w:cs="Arial"/>
          <w:b w:val="0"/>
          <w:bCs w:val="0"/>
          <w:sz w:val="22"/>
          <w:szCs w:val="22"/>
        </w:rPr>
        <w:lastRenderedPageBreak/>
        <w:t>PrimeRevenue</w:t>
      </w:r>
      <w:proofErr w:type="spellEnd"/>
      <w:r w:rsidRPr="00AB2C61">
        <w:rPr>
          <w:rFonts w:ascii="Arial" w:hAnsi="Arial" w:cs="Arial"/>
          <w:sz w:val="22"/>
          <w:szCs w:val="22"/>
        </w:rPr>
        <w:t xml:space="preserve"> (n.d.) </w:t>
      </w:r>
      <w:r w:rsidRPr="00AB2C61">
        <w:rPr>
          <w:rStyle w:val="MdEm"/>
          <w:rFonts w:ascii="Arial" w:hAnsi="Arial" w:cs="Arial"/>
          <w:sz w:val="22"/>
          <w:szCs w:val="22"/>
        </w:rPr>
        <w:t>Shoe Dog – Nike\'s Early Years Were a Constant Battle for Cash</w:t>
      </w:r>
      <w:r w:rsidRPr="00AB2C61">
        <w:rPr>
          <w:rFonts w:ascii="Arial" w:hAnsi="Arial" w:cs="Arial"/>
          <w:sz w:val="22"/>
          <w:szCs w:val="22"/>
        </w:rPr>
        <w:t xml:space="preserve">. Available at: </w:t>
      </w:r>
      <w:hyperlink r:id="rId10" w:history="1">
        <w:r w:rsidRPr="00AB2C61">
          <w:rPr>
            <w:rStyle w:val="MdLink"/>
            <w:rFonts w:ascii="Arial" w:hAnsi="Arial" w:cs="Arial"/>
            <w:sz w:val="22"/>
            <w:szCs w:val="22"/>
          </w:rPr>
          <w:t>https://primerevenue.com/resources/blog/shoe-dog-nikes-early-years-constant-battle-cash/</w:t>
        </w:r>
      </w:hyperlink>
      <w:r w:rsidRPr="00AB2C61">
        <w:rPr>
          <w:rFonts w:ascii="Arial" w:hAnsi="Arial" w:cs="Arial"/>
          <w:sz w:val="22"/>
          <w:szCs w:val="22"/>
        </w:rPr>
        <w:t xml:space="preserve"> (Accessed: 11 June 2026).</w:t>
      </w:r>
    </w:p>
    <w:p w14:paraId="18C027B4" w14:textId="77777777" w:rsidR="0056317B" w:rsidRPr="00AB2C61" w:rsidRDefault="0056317B" w:rsidP="0056317B">
      <w:pPr>
        <w:pStyle w:val="MdListItem"/>
        <w:ind w:left="0" w:firstLine="0"/>
        <w:rPr>
          <w:rFonts w:ascii="Arial" w:hAnsi="Arial" w:cs="Arial"/>
          <w:sz w:val="22"/>
          <w:szCs w:val="22"/>
        </w:rPr>
      </w:pPr>
    </w:p>
    <w:p w14:paraId="1E508650" w14:textId="77777777" w:rsidR="00B86936" w:rsidRDefault="00B86936" w:rsidP="00B86936">
      <w:pPr>
        <w:pStyle w:val="MdListItem"/>
        <w:numPr>
          <w:ilvl w:val="0"/>
          <w:numId w:val="4"/>
        </w:numPr>
        <w:rPr>
          <w:rFonts w:ascii="Arial" w:hAnsi="Arial" w:cs="Arial"/>
          <w:sz w:val="22"/>
          <w:szCs w:val="22"/>
        </w:rPr>
      </w:pPr>
      <w:r w:rsidRPr="00B56A71">
        <w:rPr>
          <w:rStyle w:val="MdStrong"/>
          <w:rFonts w:ascii="Arial" w:hAnsi="Arial" w:cs="Arial"/>
          <w:b w:val="0"/>
          <w:bCs w:val="0"/>
          <w:sz w:val="22"/>
          <w:szCs w:val="22"/>
        </w:rPr>
        <w:t>NIKE, Inc.</w:t>
      </w:r>
      <w:r w:rsidRPr="00AB2C61">
        <w:rPr>
          <w:rFonts w:ascii="Arial" w:hAnsi="Arial" w:cs="Arial"/>
          <w:sz w:val="22"/>
          <w:szCs w:val="22"/>
        </w:rPr>
        <w:t xml:space="preserve"> (n.d.) </w:t>
      </w:r>
      <w:r w:rsidRPr="00AB2C61">
        <w:rPr>
          <w:rStyle w:val="MdEm"/>
          <w:rFonts w:ascii="Arial" w:hAnsi="Arial" w:cs="Arial"/>
          <w:sz w:val="22"/>
          <w:szCs w:val="22"/>
        </w:rPr>
        <w:t>About Nike - The official website for NIKE, Inc., Converse and Jordan</w:t>
      </w:r>
      <w:r w:rsidRPr="00AB2C61">
        <w:rPr>
          <w:rFonts w:ascii="Arial" w:hAnsi="Arial" w:cs="Arial"/>
          <w:sz w:val="22"/>
          <w:szCs w:val="22"/>
        </w:rPr>
        <w:t xml:space="preserve">. Available at: </w:t>
      </w:r>
      <w:hyperlink r:id="rId11" w:history="1">
        <w:r w:rsidRPr="00AB2C61">
          <w:rPr>
            <w:rStyle w:val="MdLink"/>
            <w:rFonts w:ascii="Arial" w:hAnsi="Arial" w:cs="Arial"/>
            <w:sz w:val="22"/>
            <w:szCs w:val="22"/>
          </w:rPr>
          <w:t>https://ab</w:t>
        </w:r>
        <w:r w:rsidRPr="00AB2C61">
          <w:rPr>
            <w:rStyle w:val="MdLink"/>
            <w:rFonts w:ascii="Arial" w:hAnsi="Arial" w:cs="Arial"/>
            <w:sz w:val="22"/>
            <w:szCs w:val="22"/>
          </w:rPr>
          <w:t>o</w:t>
        </w:r>
        <w:r w:rsidRPr="00AB2C61">
          <w:rPr>
            <w:rStyle w:val="MdLink"/>
            <w:rFonts w:ascii="Arial" w:hAnsi="Arial" w:cs="Arial"/>
            <w:sz w:val="22"/>
            <w:szCs w:val="22"/>
          </w:rPr>
          <w:t>ut.nike.com/en/</w:t>
        </w:r>
      </w:hyperlink>
      <w:r w:rsidRPr="00AB2C61">
        <w:rPr>
          <w:rFonts w:ascii="Arial" w:hAnsi="Arial" w:cs="Arial"/>
          <w:sz w:val="22"/>
          <w:szCs w:val="22"/>
        </w:rPr>
        <w:t xml:space="preserve"> (Accessed: 11 June 2026).</w:t>
      </w:r>
    </w:p>
    <w:p w14:paraId="0F7555A0" w14:textId="77777777" w:rsidR="0056317B" w:rsidRDefault="0056317B" w:rsidP="0056317B">
      <w:pPr>
        <w:pStyle w:val="MdListItem"/>
        <w:ind w:left="360" w:firstLine="0"/>
        <w:rPr>
          <w:rFonts w:ascii="Arial" w:hAnsi="Arial" w:cs="Arial"/>
          <w:sz w:val="22"/>
          <w:szCs w:val="22"/>
        </w:rPr>
      </w:pPr>
    </w:p>
    <w:p w14:paraId="0AE971DD" w14:textId="18720579" w:rsidR="002B5F3F" w:rsidRDefault="002B5F3F" w:rsidP="002B5F3F">
      <w:pPr>
        <w:pStyle w:val="NormalWeb"/>
        <w:numPr>
          <w:ilvl w:val="0"/>
          <w:numId w:val="4"/>
        </w:numPr>
        <w:spacing w:before="0" w:beforeAutospacing="0" w:after="0" w:afterAutospacing="0"/>
        <w:ind w:left="714" w:hanging="357"/>
        <w:rPr>
          <w:rFonts w:ascii="Arial" w:hAnsi="Arial" w:cs="Arial"/>
          <w:sz w:val="22"/>
          <w:szCs w:val="22"/>
        </w:rPr>
      </w:pPr>
      <w:r w:rsidRPr="002B5F3F">
        <w:rPr>
          <w:rFonts w:ascii="Arial" w:hAnsi="Arial" w:cs="Arial"/>
          <w:sz w:val="22"/>
          <w:szCs w:val="22"/>
        </w:rPr>
        <w:t xml:space="preserve">Nike (2024). </w:t>
      </w:r>
      <w:r w:rsidRPr="002B5F3F">
        <w:rPr>
          <w:rFonts w:ascii="Arial" w:hAnsi="Arial" w:cs="Arial"/>
          <w:i/>
          <w:iCs/>
          <w:sz w:val="22"/>
          <w:szCs w:val="22"/>
        </w:rPr>
        <w:t>Nike, inc. reports fiscal 2024 fourth quarter and full year results</w:t>
      </w:r>
      <w:r w:rsidRPr="002B5F3F">
        <w:rPr>
          <w:rFonts w:ascii="Arial" w:hAnsi="Arial" w:cs="Arial"/>
          <w:sz w:val="22"/>
          <w:szCs w:val="22"/>
        </w:rPr>
        <w:t xml:space="preserve">. [online] Nike.com. Available at: https://investors.nike.com/investors/news-events-and-reports/investor-news/investor-news-details/2024/NIKE-Inc.-Reports-Fiscal-2024-Fourth-Quarter-and-Full-Year-Results/default.aspx </w:t>
      </w:r>
      <w:r w:rsidR="008423E9">
        <w:rPr>
          <w:rFonts w:ascii="Arial" w:hAnsi="Arial" w:cs="Arial"/>
          <w:sz w:val="22"/>
          <w:szCs w:val="22"/>
        </w:rPr>
        <w:t>(</w:t>
      </w:r>
      <w:r w:rsidRPr="002B5F3F">
        <w:rPr>
          <w:rFonts w:ascii="Arial" w:hAnsi="Arial" w:cs="Arial"/>
          <w:sz w:val="22"/>
          <w:szCs w:val="22"/>
        </w:rPr>
        <w:t>Accessed 23 Jun</w:t>
      </w:r>
      <w:r w:rsidR="008423E9">
        <w:rPr>
          <w:rFonts w:ascii="Arial" w:hAnsi="Arial" w:cs="Arial"/>
          <w:sz w:val="22"/>
          <w:szCs w:val="22"/>
        </w:rPr>
        <w:t>e</w:t>
      </w:r>
      <w:r w:rsidRPr="002B5F3F">
        <w:rPr>
          <w:rFonts w:ascii="Arial" w:hAnsi="Arial" w:cs="Arial"/>
          <w:sz w:val="22"/>
          <w:szCs w:val="22"/>
        </w:rPr>
        <w:t xml:space="preserve"> 2026</w:t>
      </w:r>
      <w:r w:rsidR="008423E9">
        <w:rPr>
          <w:rFonts w:ascii="Arial" w:hAnsi="Arial" w:cs="Arial"/>
          <w:sz w:val="22"/>
          <w:szCs w:val="22"/>
        </w:rPr>
        <w:t>)</w:t>
      </w:r>
    </w:p>
    <w:p w14:paraId="2F7D7929" w14:textId="77777777" w:rsidR="008423E9" w:rsidRPr="002B5F3F" w:rsidRDefault="008423E9" w:rsidP="008423E9">
      <w:pPr>
        <w:pStyle w:val="NormalWeb"/>
        <w:spacing w:before="0" w:beforeAutospacing="0" w:after="0" w:afterAutospacing="0"/>
        <w:ind w:left="714"/>
        <w:rPr>
          <w:rFonts w:ascii="Arial" w:hAnsi="Arial" w:cs="Arial"/>
          <w:sz w:val="22"/>
          <w:szCs w:val="22"/>
        </w:rPr>
      </w:pPr>
    </w:p>
    <w:p w14:paraId="56FEEA33" w14:textId="051B7119" w:rsidR="00B86936" w:rsidRDefault="00A9769C" w:rsidP="00A12866">
      <w:pPr>
        <w:pStyle w:val="NormalWeb"/>
        <w:numPr>
          <w:ilvl w:val="0"/>
          <w:numId w:val="4"/>
        </w:numPr>
        <w:spacing w:before="0" w:beforeAutospacing="0" w:after="0" w:afterAutospacing="0"/>
        <w:ind w:left="714" w:hanging="357"/>
        <w:rPr>
          <w:rFonts w:ascii="Arial" w:hAnsi="Arial" w:cs="Arial"/>
          <w:sz w:val="22"/>
          <w:szCs w:val="22"/>
        </w:rPr>
      </w:pPr>
      <w:proofErr w:type="spellStart"/>
      <w:r w:rsidRPr="00A12866">
        <w:rPr>
          <w:rFonts w:ascii="Arial" w:hAnsi="Arial" w:cs="Arial"/>
          <w:sz w:val="22"/>
          <w:szCs w:val="22"/>
        </w:rPr>
        <w:t>Mccartney</w:t>
      </w:r>
      <w:proofErr w:type="spellEnd"/>
      <w:r w:rsidRPr="00A12866">
        <w:rPr>
          <w:rFonts w:ascii="Arial" w:hAnsi="Arial" w:cs="Arial"/>
          <w:sz w:val="22"/>
          <w:szCs w:val="22"/>
        </w:rPr>
        <w:t xml:space="preserve">, P. (2025). </w:t>
      </w:r>
      <w:r w:rsidRPr="00A12866">
        <w:rPr>
          <w:rFonts w:ascii="Arial" w:hAnsi="Arial" w:cs="Arial"/>
          <w:i/>
          <w:iCs/>
          <w:sz w:val="22"/>
          <w:szCs w:val="22"/>
        </w:rPr>
        <w:t>Nike Creates New Innovation Engine to Power Athletes Faster — NIKE, Inc.</w:t>
      </w:r>
      <w:r w:rsidRPr="00A12866">
        <w:rPr>
          <w:rFonts w:ascii="Arial" w:hAnsi="Arial" w:cs="Arial"/>
          <w:sz w:val="22"/>
          <w:szCs w:val="22"/>
        </w:rPr>
        <w:t xml:space="preserve"> [online] Nike.com. Available at: https://about.nike.com/en/newsroom/releases/nike-new-innovation-engine-announcement </w:t>
      </w:r>
      <w:r w:rsidR="00FF0909">
        <w:rPr>
          <w:rFonts w:ascii="Arial" w:hAnsi="Arial" w:cs="Arial"/>
          <w:sz w:val="22"/>
          <w:szCs w:val="22"/>
        </w:rPr>
        <w:t>(</w:t>
      </w:r>
      <w:r w:rsidRPr="00A12866">
        <w:rPr>
          <w:rFonts w:ascii="Arial" w:hAnsi="Arial" w:cs="Arial"/>
          <w:sz w:val="22"/>
          <w:szCs w:val="22"/>
        </w:rPr>
        <w:t>Accessed 23 Ju</w:t>
      </w:r>
      <w:r w:rsidR="00E91C78">
        <w:rPr>
          <w:rFonts w:ascii="Arial" w:hAnsi="Arial" w:cs="Arial"/>
          <w:sz w:val="22"/>
          <w:szCs w:val="22"/>
        </w:rPr>
        <w:t>ne</w:t>
      </w:r>
      <w:r w:rsidRPr="00A12866">
        <w:rPr>
          <w:rFonts w:ascii="Arial" w:hAnsi="Arial" w:cs="Arial"/>
          <w:sz w:val="22"/>
          <w:szCs w:val="22"/>
        </w:rPr>
        <w:t xml:space="preserve"> 2026</w:t>
      </w:r>
      <w:r w:rsidR="00E91C78">
        <w:rPr>
          <w:rFonts w:ascii="Arial" w:hAnsi="Arial" w:cs="Arial"/>
          <w:sz w:val="22"/>
          <w:szCs w:val="22"/>
        </w:rPr>
        <w:t>)</w:t>
      </w:r>
      <w:r w:rsidRPr="00A12866">
        <w:rPr>
          <w:rFonts w:ascii="Arial" w:hAnsi="Arial" w:cs="Arial"/>
          <w:sz w:val="22"/>
          <w:szCs w:val="22"/>
        </w:rPr>
        <w:t>.</w:t>
      </w:r>
      <w:r w:rsidRPr="00A12866">
        <w:rPr>
          <w:rFonts w:ascii="Arial" w:hAnsi="Arial" w:cs="Arial"/>
          <w:sz w:val="22"/>
          <w:szCs w:val="22"/>
        </w:rPr>
        <w:t xml:space="preserve"> </w:t>
      </w:r>
    </w:p>
    <w:p w14:paraId="7642FD77" w14:textId="77777777" w:rsidR="008423E9" w:rsidRPr="00A12866" w:rsidRDefault="008423E9" w:rsidP="008423E9">
      <w:pPr>
        <w:pStyle w:val="NormalWeb"/>
        <w:spacing w:before="0" w:beforeAutospacing="0" w:after="0" w:afterAutospacing="0"/>
        <w:rPr>
          <w:rFonts w:ascii="Arial" w:hAnsi="Arial" w:cs="Arial"/>
          <w:sz w:val="22"/>
          <w:szCs w:val="22"/>
        </w:rPr>
      </w:pPr>
    </w:p>
    <w:p w14:paraId="0D2823CA" w14:textId="6763AC57" w:rsidR="00F905E3" w:rsidRPr="00F905E3" w:rsidRDefault="00F905E3" w:rsidP="00F905E3">
      <w:pPr>
        <w:pStyle w:val="NormalWeb"/>
        <w:numPr>
          <w:ilvl w:val="0"/>
          <w:numId w:val="4"/>
        </w:numPr>
        <w:spacing w:before="0" w:beforeAutospacing="0" w:after="120" w:afterAutospacing="0"/>
        <w:ind w:left="714" w:hanging="357"/>
        <w:rPr>
          <w:rStyle w:val="MdStrong"/>
          <w:rFonts w:ascii="Arial" w:hAnsi="Arial" w:cs="Arial"/>
          <w:b w:val="0"/>
          <w:bCs w:val="0"/>
          <w:sz w:val="22"/>
          <w:szCs w:val="22"/>
        </w:rPr>
      </w:pPr>
      <w:r w:rsidRPr="00F905E3">
        <w:rPr>
          <w:rFonts w:ascii="Arial" w:hAnsi="Arial" w:cs="Arial"/>
          <w:sz w:val="22"/>
          <w:szCs w:val="22"/>
        </w:rPr>
        <w:t xml:space="preserve">Li, J. (2023). Financial Analysis, SWOT Analysis and Poter Five Forces Analysis for Nike. </w:t>
      </w:r>
      <w:r w:rsidRPr="00F905E3">
        <w:rPr>
          <w:rFonts w:ascii="Arial" w:hAnsi="Arial" w:cs="Arial"/>
          <w:i/>
          <w:iCs/>
          <w:sz w:val="22"/>
          <w:szCs w:val="22"/>
        </w:rPr>
        <w:t>Highlights in Business Economics and Management</w:t>
      </w:r>
      <w:r w:rsidRPr="00F905E3">
        <w:rPr>
          <w:rFonts w:ascii="Arial" w:hAnsi="Arial" w:cs="Arial"/>
          <w:sz w:val="22"/>
          <w:szCs w:val="22"/>
        </w:rPr>
        <w:t xml:space="preserve">, [online] 23(2), pp.1164–1170. Available at: https://www.researchgate.net/publication/381564006_Financial_Analysis_SWOT_Analysis_and_Poter_Five_Forces_Analysis_for_Nike </w:t>
      </w:r>
      <w:r>
        <w:rPr>
          <w:rFonts w:ascii="Arial" w:hAnsi="Arial" w:cs="Arial"/>
          <w:sz w:val="22"/>
          <w:szCs w:val="22"/>
        </w:rPr>
        <w:t>(</w:t>
      </w:r>
      <w:r w:rsidRPr="00F905E3">
        <w:rPr>
          <w:rFonts w:ascii="Arial" w:hAnsi="Arial" w:cs="Arial"/>
          <w:sz w:val="22"/>
          <w:szCs w:val="22"/>
        </w:rPr>
        <w:t>Accessed 25 Jun</w:t>
      </w:r>
      <w:r>
        <w:rPr>
          <w:rFonts w:ascii="Arial" w:hAnsi="Arial" w:cs="Arial"/>
          <w:sz w:val="22"/>
          <w:szCs w:val="22"/>
        </w:rPr>
        <w:t>e</w:t>
      </w:r>
      <w:r w:rsidRPr="00F905E3">
        <w:rPr>
          <w:rFonts w:ascii="Arial" w:hAnsi="Arial" w:cs="Arial"/>
          <w:sz w:val="22"/>
          <w:szCs w:val="22"/>
        </w:rPr>
        <w:t xml:space="preserve"> 2026</w:t>
      </w:r>
      <w:r>
        <w:rPr>
          <w:rFonts w:ascii="Arial" w:hAnsi="Arial" w:cs="Arial"/>
          <w:sz w:val="22"/>
          <w:szCs w:val="22"/>
        </w:rPr>
        <w:t>)</w:t>
      </w:r>
      <w:r w:rsidRPr="00F905E3">
        <w:rPr>
          <w:rFonts w:ascii="Arial" w:hAnsi="Arial" w:cs="Arial"/>
          <w:sz w:val="22"/>
          <w:szCs w:val="22"/>
        </w:rPr>
        <w:t>.</w:t>
      </w:r>
    </w:p>
    <w:p w14:paraId="57F1B015" w14:textId="77777777" w:rsidR="00F905E3" w:rsidRDefault="00F905E3" w:rsidP="00F905E3">
      <w:pPr>
        <w:pStyle w:val="ListParagraph"/>
        <w:rPr>
          <w:rStyle w:val="MdStrong"/>
          <w:rFonts w:ascii="Arial" w:hAnsi="Arial" w:cs="Arial"/>
          <w:b w:val="0"/>
          <w:bCs w:val="0"/>
          <w:sz w:val="22"/>
          <w:szCs w:val="22"/>
        </w:rPr>
      </w:pPr>
    </w:p>
    <w:p w14:paraId="4FA65460" w14:textId="77777777" w:rsidR="00E57DA2" w:rsidRPr="00E57DA2" w:rsidRDefault="00E57DA2" w:rsidP="00E57DA2">
      <w:pPr>
        <w:pStyle w:val="NormalWeb"/>
        <w:numPr>
          <w:ilvl w:val="0"/>
          <w:numId w:val="4"/>
        </w:numPr>
        <w:spacing w:before="0" w:beforeAutospacing="0" w:after="120" w:afterAutospacing="0"/>
        <w:ind w:left="714" w:hanging="357"/>
        <w:rPr>
          <w:rFonts w:ascii="Arial" w:hAnsi="Arial" w:cs="Arial"/>
          <w:sz w:val="22"/>
          <w:szCs w:val="22"/>
        </w:rPr>
      </w:pPr>
      <w:proofErr w:type="spellStart"/>
      <w:r w:rsidRPr="00E57DA2">
        <w:rPr>
          <w:rFonts w:ascii="Arial" w:hAnsi="Arial" w:cs="Arial"/>
          <w:sz w:val="22"/>
          <w:szCs w:val="22"/>
        </w:rPr>
        <w:t>MarcomCentral</w:t>
      </w:r>
      <w:proofErr w:type="spellEnd"/>
      <w:r w:rsidRPr="00E57DA2">
        <w:rPr>
          <w:rFonts w:ascii="Arial" w:hAnsi="Arial" w:cs="Arial"/>
          <w:sz w:val="22"/>
          <w:szCs w:val="22"/>
        </w:rPr>
        <w:t xml:space="preserve"> (2025). </w:t>
      </w:r>
      <w:r w:rsidRPr="00E57DA2">
        <w:rPr>
          <w:rFonts w:ascii="Arial" w:hAnsi="Arial" w:cs="Arial"/>
          <w:i/>
          <w:iCs/>
          <w:sz w:val="22"/>
          <w:szCs w:val="22"/>
        </w:rPr>
        <w:t xml:space="preserve">Changing The Game: A Nike Marketing Case Study - </w:t>
      </w:r>
      <w:proofErr w:type="spellStart"/>
      <w:r w:rsidRPr="00E57DA2">
        <w:rPr>
          <w:rFonts w:ascii="Arial" w:hAnsi="Arial" w:cs="Arial"/>
          <w:i/>
          <w:iCs/>
          <w:sz w:val="22"/>
          <w:szCs w:val="22"/>
        </w:rPr>
        <w:t>MarcomCentral</w:t>
      </w:r>
      <w:proofErr w:type="spellEnd"/>
      <w:r w:rsidRPr="00E57DA2">
        <w:rPr>
          <w:rFonts w:ascii="Arial" w:hAnsi="Arial" w:cs="Arial"/>
          <w:sz w:val="22"/>
          <w:szCs w:val="22"/>
        </w:rPr>
        <w:t xml:space="preserve">. [online] </w:t>
      </w:r>
      <w:proofErr w:type="spellStart"/>
      <w:r w:rsidRPr="00E57DA2">
        <w:rPr>
          <w:rFonts w:ascii="Arial" w:hAnsi="Arial" w:cs="Arial"/>
          <w:sz w:val="22"/>
          <w:szCs w:val="22"/>
        </w:rPr>
        <w:t>MarcomCentral</w:t>
      </w:r>
      <w:proofErr w:type="spellEnd"/>
      <w:r w:rsidRPr="00E57DA2">
        <w:rPr>
          <w:rFonts w:ascii="Arial" w:hAnsi="Arial" w:cs="Arial"/>
          <w:sz w:val="22"/>
          <w:szCs w:val="22"/>
        </w:rPr>
        <w:t>. Available at: https://marcom.com/changing-the-game-a-nike-marketing-case-study/ [Accessed 26 Jun. 2026].</w:t>
      </w:r>
    </w:p>
    <w:p w14:paraId="16D73D67" w14:textId="6DAE12BD" w:rsidR="00B86936" w:rsidRPr="00AB2C61" w:rsidRDefault="00B86936" w:rsidP="00E57DA2">
      <w:pPr>
        <w:pStyle w:val="MdListItem"/>
        <w:ind w:firstLine="0"/>
        <w:rPr>
          <w:rFonts w:ascii="Arial" w:hAnsi="Arial" w:cs="Arial"/>
          <w:sz w:val="22"/>
          <w:szCs w:val="22"/>
        </w:rPr>
      </w:pPr>
    </w:p>
    <w:p w14:paraId="4A8B1F9A" w14:textId="7E1504A7" w:rsidR="002024D5" w:rsidRDefault="00B86936" w:rsidP="00F21277">
      <w:pPr>
        <w:pStyle w:val="MdListItem"/>
        <w:numPr>
          <w:ilvl w:val="0"/>
          <w:numId w:val="4"/>
        </w:numPr>
        <w:rPr>
          <w:rFonts w:ascii="Arial" w:hAnsi="Arial" w:cs="Arial"/>
          <w:sz w:val="22"/>
          <w:szCs w:val="22"/>
        </w:rPr>
      </w:pPr>
      <w:r w:rsidRPr="00BD746F">
        <w:rPr>
          <w:rStyle w:val="MdStrong"/>
          <w:rFonts w:ascii="Arial" w:hAnsi="Arial" w:cs="Arial"/>
          <w:b w:val="0"/>
          <w:bCs w:val="0"/>
          <w:sz w:val="22"/>
          <w:szCs w:val="22"/>
        </w:rPr>
        <w:t>Macrotrends</w:t>
      </w:r>
      <w:r w:rsidRPr="00AB2C61">
        <w:rPr>
          <w:rFonts w:ascii="Arial" w:hAnsi="Arial" w:cs="Arial"/>
          <w:sz w:val="22"/>
          <w:szCs w:val="22"/>
        </w:rPr>
        <w:t xml:space="preserve"> (n.d.) </w:t>
      </w:r>
      <w:r w:rsidRPr="00AB2C61">
        <w:rPr>
          <w:rStyle w:val="MdEm"/>
          <w:rFonts w:ascii="Arial" w:hAnsi="Arial" w:cs="Arial"/>
          <w:sz w:val="22"/>
          <w:szCs w:val="22"/>
        </w:rPr>
        <w:t>NIKE - 46 Year Stock Price History | NKE</w:t>
      </w:r>
      <w:r w:rsidRPr="00AB2C61">
        <w:rPr>
          <w:rFonts w:ascii="Arial" w:hAnsi="Arial" w:cs="Arial"/>
          <w:sz w:val="22"/>
          <w:szCs w:val="22"/>
        </w:rPr>
        <w:t xml:space="preserve">. Available at: </w:t>
      </w:r>
      <w:hyperlink r:id="rId12" w:history="1">
        <w:r w:rsidRPr="00AB2C61">
          <w:rPr>
            <w:rStyle w:val="MdLink"/>
            <w:rFonts w:ascii="Arial" w:hAnsi="Arial" w:cs="Arial"/>
            <w:sz w:val="22"/>
            <w:szCs w:val="22"/>
          </w:rPr>
          <w:t>https://www.macrotrends.net/stocks/charts/NKE/ni</w:t>
        </w:r>
        <w:r w:rsidRPr="00AB2C61">
          <w:rPr>
            <w:rStyle w:val="MdLink"/>
            <w:rFonts w:ascii="Arial" w:hAnsi="Arial" w:cs="Arial"/>
            <w:sz w:val="22"/>
            <w:szCs w:val="22"/>
          </w:rPr>
          <w:t>k</w:t>
        </w:r>
        <w:r w:rsidRPr="00AB2C61">
          <w:rPr>
            <w:rStyle w:val="MdLink"/>
            <w:rFonts w:ascii="Arial" w:hAnsi="Arial" w:cs="Arial"/>
            <w:sz w:val="22"/>
            <w:szCs w:val="22"/>
          </w:rPr>
          <w:t>e/stock-price-history</w:t>
        </w:r>
      </w:hyperlink>
      <w:r w:rsidRPr="00AB2C61">
        <w:rPr>
          <w:rFonts w:ascii="Arial" w:hAnsi="Arial" w:cs="Arial"/>
          <w:sz w:val="22"/>
          <w:szCs w:val="22"/>
        </w:rPr>
        <w:t xml:space="preserve"> (Accessed: </w:t>
      </w:r>
      <w:r w:rsidR="00CD5E2F">
        <w:rPr>
          <w:rFonts w:ascii="Arial" w:hAnsi="Arial" w:cs="Arial"/>
          <w:sz w:val="22"/>
          <w:szCs w:val="22"/>
        </w:rPr>
        <w:t xml:space="preserve">25 </w:t>
      </w:r>
      <w:r w:rsidRPr="00AB2C61">
        <w:rPr>
          <w:rFonts w:ascii="Arial" w:hAnsi="Arial" w:cs="Arial"/>
          <w:sz w:val="22"/>
          <w:szCs w:val="22"/>
        </w:rPr>
        <w:t>June 2026)</w:t>
      </w:r>
    </w:p>
    <w:p w14:paraId="6A77E83D" w14:textId="77777777" w:rsidR="00F21277" w:rsidRPr="00F21277" w:rsidRDefault="00F21277" w:rsidP="00F21277">
      <w:pPr>
        <w:pStyle w:val="MdListItem"/>
        <w:ind w:firstLine="0"/>
        <w:rPr>
          <w:rFonts w:ascii="Arial" w:hAnsi="Arial" w:cs="Arial"/>
          <w:sz w:val="22"/>
          <w:szCs w:val="22"/>
        </w:rPr>
      </w:pPr>
    </w:p>
    <w:p w14:paraId="611E980F" w14:textId="79156D85" w:rsidR="00F21277" w:rsidRPr="00F21277" w:rsidRDefault="00F21277" w:rsidP="00F21277">
      <w:pPr>
        <w:pStyle w:val="NormalWeb"/>
        <w:numPr>
          <w:ilvl w:val="0"/>
          <w:numId w:val="4"/>
        </w:numPr>
        <w:spacing w:before="0" w:beforeAutospacing="0" w:after="120" w:afterAutospacing="0"/>
        <w:ind w:left="714" w:hanging="357"/>
        <w:rPr>
          <w:rFonts w:ascii="Arial" w:hAnsi="Arial" w:cs="Arial"/>
          <w:sz w:val="22"/>
          <w:szCs w:val="22"/>
        </w:rPr>
      </w:pPr>
      <w:r w:rsidRPr="00F21277">
        <w:rPr>
          <w:rFonts w:ascii="Arial" w:hAnsi="Arial" w:cs="Arial"/>
          <w:sz w:val="22"/>
          <w:szCs w:val="22"/>
        </w:rPr>
        <w:t xml:space="preserve">Aldrich, J. (2024). </w:t>
      </w:r>
      <w:r w:rsidRPr="00F21277">
        <w:rPr>
          <w:rFonts w:ascii="Arial" w:hAnsi="Arial" w:cs="Arial"/>
          <w:i/>
          <w:iCs/>
          <w:sz w:val="22"/>
          <w:szCs w:val="22"/>
        </w:rPr>
        <w:t xml:space="preserve">The History of Nike | </w:t>
      </w:r>
      <w:proofErr w:type="spellStart"/>
      <w:r w:rsidRPr="00F21277">
        <w:rPr>
          <w:rFonts w:ascii="Arial" w:hAnsi="Arial" w:cs="Arial"/>
          <w:i/>
          <w:iCs/>
          <w:sz w:val="22"/>
          <w:szCs w:val="22"/>
        </w:rPr>
        <w:t>Crepslocker</w:t>
      </w:r>
      <w:proofErr w:type="spellEnd"/>
      <w:r w:rsidRPr="00F21277">
        <w:rPr>
          <w:rFonts w:ascii="Arial" w:hAnsi="Arial" w:cs="Arial"/>
          <w:sz w:val="22"/>
          <w:szCs w:val="22"/>
        </w:rPr>
        <w:t xml:space="preserve">. [online] </w:t>
      </w:r>
      <w:proofErr w:type="spellStart"/>
      <w:r w:rsidRPr="00F21277">
        <w:rPr>
          <w:rFonts w:ascii="Arial" w:hAnsi="Arial" w:cs="Arial"/>
          <w:sz w:val="22"/>
          <w:szCs w:val="22"/>
        </w:rPr>
        <w:t>Crepslocker</w:t>
      </w:r>
      <w:proofErr w:type="spellEnd"/>
      <w:r w:rsidRPr="00F21277">
        <w:rPr>
          <w:rFonts w:ascii="Arial" w:hAnsi="Arial" w:cs="Arial"/>
          <w:sz w:val="22"/>
          <w:szCs w:val="22"/>
        </w:rPr>
        <w:t xml:space="preserve">. Available at: https://www.crepslocker.com/blogs/sneaker-news/the-history-of-nike </w:t>
      </w:r>
      <w:r>
        <w:rPr>
          <w:rFonts w:ascii="Arial" w:hAnsi="Arial" w:cs="Arial"/>
          <w:sz w:val="22"/>
          <w:szCs w:val="22"/>
        </w:rPr>
        <w:t>(</w:t>
      </w:r>
      <w:r w:rsidRPr="00F21277">
        <w:rPr>
          <w:rFonts w:ascii="Arial" w:hAnsi="Arial" w:cs="Arial"/>
          <w:sz w:val="22"/>
          <w:szCs w:val="22"/>
        </w:rPr>
        <w:t>Accessed 24 Jun</w:t>
      </w:r>
      <w:r>
        <w:rPr>
          <w:rFonts w:ascii="Arial" w:hAnsi="Arial" w:cs="Arial"/>
          <w:sz w:val="22"/>
          <w:szCs w:val="22"/>
        </w:rPr>
        <w:t>e</w:t>
      </w:r>
      <w:r w:rsidRPr="00F21277">
        <w:rPr>
          <w:rFonts w:ascii="Arial" w:hAnsi="Arial" w:cs="Arial"/>
          <w:sz w:val="22"/>
          <w:szCs w:val="22"/>
        </w:rPr>
        <w:t xml:space="preserve"> 2026</w:t>
      </w:r>
      <w:r>
        <w:rPr>
          <w:rFonts w:ascii="Arial" w:hAnsi="Arial" w:cs="Arial"/>
          <w:sz w:val="22"/>
          <w:szCs w:val="22"/>
        </w:rPr>
        <w:t>)</w:t>
      </w:r>
      <w:r w:rsidRPr="00F21277">
        <w:rPr>
          <w:rFonts w:ascii="Arial" w:hAnsi="Arial" w:cs="Arial"/>
          <w:sz w:val="22"/>
          <w:szCs w:val="22"/>
        </w:rPr>
        <w:t>.</w:t>
      </w:r>
      <w:r>
        <w:rPr>
          <w:rFonts w:ascii="Arial" w:hAnsi="Arial" w:cs="Arial"/>
          <w:sz w:val="22"/>
          <w:szCs w:val="22"/>
        </w:rPr>
        <w:t xml:space="preserve"> </w:t>
      </w:r>
    </w:p>
    <w:p w14:paraId="3CDA4FAA" w14:textId="77777777" w:rsidR="00F21277" w:rsidRPr="00AB2C61" w:rsidRDefault="00F21277" w:rsidP="00F21277">
      <w:pPr>
        <w:pStyle w:val="MdListItem"/>
        <w:ind w:left="360" w:firstLine="0"/>
        <w:rPr>
          <w:rFonts w:ascii="Arial" w:hAnsi="Arial" w:cs="Arial"/>
          <w:sz w:val="22"/>
          <w:szCs w:val="22"/>
        </w:rPr>
      </w:pPr>
    </w:p>
    <w:p w14:paraId="06F3C651" w14:textId="72401427" w:rsidR="00D906DB" w:rsidRDefault="0076381E" w:rsidP="003D5146">
      <w:pPr>
        <w:pStyle w:val="NormalWeb"/>
        <w:numPr>
          <w:ilvl w:val="0"/>
          <w:numId w:val="4"/>
        </w:numPr>
        <w:spacing w:before="0" w:beforeAutospacing="0" w:after="0" w:afterAutospacing="0" w:line="360" w:lineRule="atLeast"/>
        <w:rPr>
          <w:rFonts w:ascii="Arial" w:hAnsi="Arial" w:cs="Arial"/>
          <w:color w:val="000000"/>
          <w:sz w:val="22"/>
          <w:szCs w:val="22"/>
        </w:rPr>
      </w:pPr>
      <w:r w:rsidRPr="00BD746F">
        <w:rPr>
          <w:rFonts w:ascii="Arial" w:hAnsi="Arial" w:cs="Arial"/>
          <w:color w:val="000000"/>
          <w:sz w:val="22"/>
          <w:szCs w:val="22"/>
        </w:rPr>
        <w:t>Forbes</w:t>
      </w:r>
      <w:r w:rsidRPr="0076381E">
        <w:rPr>
          <w:rFonts w:ascii="Arial" w:hAnsi="Arial" w:cs="Arial"/>
          <w:color w:val="000000"/>
          <w:sz w:val="22"/>
          <w:szCs w:val="22"/>
        </w:rPr>
        <w:t xml:space="preserve"> (2025). </w:t>
      </w:r>
      <w:r w:rsidRPr="0076381E">
        <w:rPr>
          <w:rFonts w:ascii="Arial" w:hAnsi="Arial" w:cs="Arial"/>
          <w:i/>
          <w:iCs/>
          <w:color w:val="000000"/>
          <w:sz w:val="22"/>
          <w:szCs w:val="22"/>
        </w:rPr>
        <w:t>Nike (NKE)</w:t>
      </w:r>
      <w:r w:rsidRPr="0076381E">
        <w:rPr>
          <w:rFonts w:ascii="Arial" w:hAnsi="Arial" w:cs="Arial"/>
          <w:color w:val="000000"/>
          <w:sz w:val="22"/>
          <w:szCs w:val="22"/>
        </w:rPr>
        <w:t xml:space="preserve">. [online] Forbes. Available at: </w:t>
      </w:r>
      <w:hyperlink r:id="rId13" w:history="1">
        <w:r w:rsidRPr="0076381E">
          <w:rPr>
            <w:rStyle w:val="Hyperlink"/>
            <w:rFonts w:ascii="Arial" w:hAnsi="Arial" w:cs="Arial"/>
            <w:sz w:val="22"/>
            <w:szCs w:val="22"/>
          </w:rPr>
          <w:t>https://www.forbes.com/</w:t>
        </w:r>
        <w:r w:rsidRPr="0076381E">
          <w:rPr>
            <w:rStyle w:val="Hyperlink"/>
            <w:rFonts w:ascii="Arial" w:hAnsi="Arial" w:cs="Arial"/>
            <w:sz w:val="22"/>
            <w:szCs w:val="22"/>
          </w:rPr>
          <w:t>c</w:t>
        </w:r>
        <w:r w:rsidRPr="0076381E">
          <w:rPr>
            <w:rStyle w:val="Hyperlink"/>
            <w:rFonts w:ascii="Arial" w:hAnsi="Arial" w:cs="Arial"/>
            <w:sz w:val="22"/>
            <w:szCs w:val="22"/>
          </w:rPr>
          <w:t>ompanies/nike/</w:t>
        </w:r>
      </w:hyperlink>
      <w:r w:rsidRPr="0076381E">
        <w:rPr>
          <w:rFonts w:ascii="Arial" w:hAnsi="Arial" w:cs="Arial"/>
          <w:color w:val="000000"/>
          <w:sz w:val="22"/>
          <w:szCs w:val="22"/>
        </w:rPr>
        <w:t xml:space="preserve">. </w:t>
      </w:r>
    </w:p>
    <w:p w14:paraId="10E1EBE8" w14:textId="77777777" w:rsidR="00CD5E2F" w:rsidRDefault="00CD5E2F" w:rsidP="00CD5E2F">
      <w:pPr>
        <w:pStyle w:val="ListParagraph"/>
        <w:rPr>
          <w:rFonts w:ascii="Arial" w:hAnsi="Arial" w:cs="Arial"/>
          <w:color w:val="000000"/>
          <w:sz w:val="22"/>
          <w:szCs w:val="22"/>
        </w:rPr>
      </w:pPr>
    </w:p>
    <w:p w14:paraId="2B60502F" w14:textId="42B01F9B" w:rsidR="00CD5E2F" w:rsidRDefault="00CD5E2F" w:rsidP="00CD5E2F">
      <w:pPr>
        <w:pStyle w:val="NormalWeb"/>
        <w:numPr>
          <w:ilvl w:val="0"/>
          <w:numId w:val="4"/>
        </w:numPr>
        <w:spacing w:before="0" w:beforeAutospacing="0" w:after="120" w:afterAutospacing="0"/>
        <w:ind w:left="714" w:hanging="357"/>
        <w:rPr>
          <w:rFonts w:ascii="Arial" w:hAnsi="Arial" w:cs="Arial"/>
          <w:sz w:val="22"/>
          <w:szCs w:val="22"/>
        </w:rPr>
      </w:pPr>
      <w:r w:rsidRPr="00CD5E2F">
        <w:rPr>
          <w:rFonts w:ascii="Arial" w:hAnsi="Arial" w:cs="Arial"/>
          <w:sz w:val="22"/>
          <w:szCs w:val="22"/>
        </w:rPr>
        <w:t xml:space="preserve">Sunil, M. (2023). </w:t>
      </w:r>
      <w:r w:rsidRPr="00CD5E2F">
        <w:rPr>
          <w:rFonts w:ascii="Arial" w:hAnsi="Arial" w:cs="Arial"/>
          <w:i/>
          <w:iCs/>
          <w:sz w:val="22"/>
          <w:szCs w:val="22"/>
        </w:rPr>
        <w:t>Nike, Inc | EBSCO</w:t>
      </w:r>
      <w:r w:rsidRPr="00CD5E2F">
        <w:rPr>
          <w:rFonts w:ascii="Arial" w:hAnsi="Arial" w:cs="Arial"/>
          <w:sz w:val="22"/>
          <w:szCs w:val="22"/>
        </w:rPr>
        <w:t xml:space="preserve">. [online] EBSCO Information Services, Inc. | www.ebsco.com. Available at: https://www.ebsco.com/research-starters/business-and-management/nike-inc </w:t>
      </w:r>
      <w:r>
        <w:rPr>
          <w:rFonts w:ascii="Arial" w:hAnsi="Arial" w:cs="Arial"/>
          <w:sz w:val="22"/>
          <w:szCs w:val="22"/>
        </w:rPr>
        <w:t>(</w:t>
      </w:r>
      <w:r w:rsidRPr="00CD5E2F">
        <w:rPr>
          <w:rFonts w:ascii="Arial" w:hAnsi="Arial" w:cs="Arial"/>
          <w:sz w:val="22"/>
          <w:szCs w:val="22"/>
        </w:rPr>
        <w:t>Accessed 26 Jun</w:t>
      </w:r>
      <w:r>
        <w:rPr>
          <w:rFonts w:ascii="Arial" w:hAnsi="Arial" w:cs="Arial"/>
          <w:sz w:val="22"/>
          <w:szCs w:val="22"/>
        </w:rPr>
        <w:t>e</w:t>
      </w:r>
      <w:r w:rsidRPr="00CD5E2F">
        <w:rPr>
          <w:rFonts w:ascii="Arial" w:hAnsi="Arial" w:cs="Arial"/>
          <w:sz w:val="22"/>
          <w:szCs w:val="22"/>
        </w:rPr>
        <w:t xml:space="preserve"> 2026</w:t>
      </w:r>
      <w:r>
        <w:rPr>
          <w:rFonts w:ascii="Arial" w:hAnsi="Arial" w:cs="Arial"/>
          <w:sz w:val="22"/>
          <w:szCs w:val="22"/>
        </w:rPr>
        <w:t>)</w:t>
      </w:r>
      <w:r w:rsidRPr="00CD5E2F">
        <w:rPr>
          <w:rFonts w:ascii="Arial" w:hAnsi="Arial" w:cs="Arial"/>
          <w:sz w:val="22"/>
          <w:szCs w:val="22"/>
        </w:rPr>
        <w:t>.</w:t>
      </w:r>
    </w:p>
    <w:p w14:paraId="43A7CADA" w14:textId="77777777" w:rsidR="000C5043" w:rsidRDefault="000C5043" w:rsidP="000C5043">
      <w:pPr>
        <w:pStyle w:val="ListParagraph"/>
        <w:rPr>
          <w:rFonts w:ascii="Arial" w:hAnsi="Arial" w:cs="Arial"/>
          <w:sz w:val="22"/>
          <w:szCs w:val="22"/>
        </w:rPr>
      </w:pPr>
    </w:p>
    <w:p w14:paraId="179685D0" w14:textId="4116705A" w:rsidR="000C5043" w:rsidRPr="000C5043" w:rsidRDefault="000C5043" w:rsidP="000C5043">
      <w:pPr>
        <w:pStyle w:val="NormalWeb"/>
        <w:numPr>
          <w:ilvl w:val="0"/>
          <w:numId w:val="4"/>
        </w:numPr>
        <w:spacing w:before="0" w:beforeAutospacing="0" w:after="120" w:afterAutospacing="0"/>
        <w:ind w:left="714" w:hanging="357"/>
        <w:rPr>
          <w:rFonts w:ascii="Arial" w:hAnsi="Arial" w:cs="Arial"/>
          <w:sz w:val="22"/>
          <w:szCs w:val="22"/>
        </w:rPr>
      </w:pPr>
      <w:r w:rsidRPr="000C5043">
        <w:rPr>
          <w:rFonts w:ascii="Arial" w:hAnsi="Arial" w:cs="Arial"/>
          <w:sz w:val="22"/>
          <w:szCs w:val="22"/>
        </w:rPr>
        <w:t xml:space="preserve">Mateos, G. (2020). </w:t>
      </w:r>
      <w:r w:rsidRPr="000C5043">
        <w:rPr>
          <w:rFonts w:ascii="Arial" w:hAnsi="Arial" w:cs="Arial"/>
          <w:i/>
          <w:iCs/>
          <w:sz w:val="22"/>
          <w:szCs w:val="22"/>
        </w:rPr>
        <w:t>Nike’s Pricing strategy withing the extended marketing mix</w:t>
      </w:r>
      <w:r w:rsidRPr="000C5043">
        <w:rPr>
          <w:rFonts w:ascii="Arial" w:hAnsi="Arial" w:cs="Arial"/>
          <w:sz w:val="22"/>
          <w:szCs w:val="22"/>
        </w:rPr>
        <w:t xml:space="preserve">. [online] Medium. Available at: https://medium.com/@gemamateos.gmc/nikes-pricing-strategy-withing-the-extended-marketing-mix-52e644f67954 </w:t>
      </w:r>
      <w:r>
        <w:rPr>
          <w:rFonts w:ascii="Arial" w:hAnsi="Arial" w:cs="Arial"/>
          <w:sz w:val="22"/>
          <w:szCs w:val="22"/>
        </w:rPr>
        <w:t>(</w:t>
      </w:r>
      <w:r w:rsidRPr="000C5043">
        <w:rPr>
          <w:rFonts w:ascii="Arial" w:hAnsi="Arial" w:cs="Arial"/>
          <w:sz w:val="22"/>
          <w:szCs w:val="22"/>
        </w:rPr>
        <w:t>Accessed 26 Jun</w:t>
      </w:r>
      <w:r>
        <w:rPr>
          <w:rFonts w:ascii="Arial" w:hAnsi="Arial" w:cs="Arial"/>
          <w:sz w:val="22"/>
          <w:szCs w:val="22"/>
        </w:rPr>
        <w:t xml:space="preserve">e </w:t>
      </w:r>
      <w:r w:rsidRPr="000C5043">
        <w:rPr>
          <w:rFonts w:ascii="Arial" w:hAnsi="Arial" w:cs="Arial"/>
          <w:sz w:val="22"/>
          <w:szCs w:val="22"/>
        </w:rPr>
        <w:t>2026</w:t>
      </w:r>
      <w:r>
        <w:rPr>
          <w:rFonts w:ascii="Arial" w:hAnsi="Arial" w:cs="Arial"/>
          <w:sz w:val="22"/>
          <w:szCs w:val="22"/>
        </w:rPr>
        <w:t>)</w:t>
      </w:r>
      <w:r w:rsidRPr="000C5043">
        <w:rPr>
          <w:rFonts w:ascii="Arial" w:hAnsi="Arial" w:cs="Arial"/>
          <w:sz w:val="22"/>
          <w:szCs w:val="22"/>
        </w:rPr>
        <w:t>.</w:t>
      </w:r>
      <w:r>
        <w:rPr>
          <w:rFonts w:ascii="Arial" w:hAnsi="Arial" w:cs="Arial"/>
          <w:sz w:val="22"/>
          <w:szCs w:val="22"/>
        </w:rPr>
        <w:t xml:space="preserve"> </w:t>
      </w:r>
    </w:p>
    <w:p w14:paraId="3A6661FE" w14:textId="77777777" w:rsidR="00C9204E" w:rsidRPr="00C9204E" w:rsidRDefault="00C9204E" w:rsidP="00C9204E">
      <w:pPr>
        <w:pStyle w:val="NormalWeb"/>
        <w:numPr>
          <w:ilvl w:val="0"/>
          <w:numId w:val="4"/>
        </w:numPr>
        <w:spacing w:before="0" w:beforeAutospacing="0" w:after="120" w:afterAutospacing="0"/>
        <w:ind w:left="714" w:hanging="357"/>
        <w:rPr>
          <w:rFonts w:ascii="Arial" w:hAnsi="Arial" w:cs="Arial"/>
          <w:sz w:val="22"/>
          <w:szCs w:val="22"/>
        </w:rPr>
      </w:pPr>
      <w:r w:rsidRPr="00C9204E">
        <w:rPr>
          <w:rFonts w:ascii="Arial" w:hAnsi="Arial" w:cs="Arial"/>
          <w:sz w:val="22"/>
          <w:szCs w:val="22"/>
        </w:rPr>
        <w:lastRenderedPageBreak/>
        <w:t xml:space="preserve">Wasserman, N. and Anderson, K. (2010). Knight the King: The Founding of Nike. </w:t>
      </w:r>
      <w:r w:rsidRPr="00C9204E">
        <w:rPr>
          <w:rFonts w:ascii="Arial" w:hAnsi="Arial" w:cs="Arial"/>
          <w:i/>
          <w:iCs/>
          <w:sz w:val="22"/>
          <w:szCs w:val="22"/>
        </w:rPr>
        <w:t>www.hbs.edu</w:t>
      </w:r>
      <w:r w:rsidRPr="00C9204E">
        <w:rPr>
          <w:rFonts w:ascii="Arial" w:hAnsi="Arial" w:cs="Arial"/>
          <w:sz w:val="22"/>
          <w:szCs w:val="22"/>
        </w:rPr>
        <w:t>, [online] 22(Harvard Business School Case 810-077), p.22. Available at: https://www.hbs.edu/faculty/Pages/item.aspx?num=38269 [Accessed 26 Jun. 2026].</w:t>
      </w:r>
    </w:p>
    <w:p w14:paraId="17D0E32C" w14:textId="77777777" w:rsidR="000C5043" w:rsidRPr="00CD5E2F" w:rsidRDefault="000C5043" w:rsidP="00CD5E2F">
      <w:pPr>
        <w:pStyle w:val="NormalWeb"/>
        <w:numPr>
          <w:ilvl w:val="0"/>
          <w:numId w:val="4"/>
        </w:numPr>
        <w:spacing w:before="0" w:beforeAutospacing="0" w:after="120" w:afterAutospacing="0"/>
        <w:ind w:left="714" w:hanging="357"/>
        <w:rPr>
          <w:rFonts w:ascii="Arial" w:hAnsi="Arial" w:cs="Arial"/>
          <w:sz w:val="22"/>
          <w:szCs w:val="22"/>
        </w:rPr>
      </w:pPr>
    </w:p>
    <w:p w14:paraId="2D57804E" w14:textId="77777777" w:rsidR="00CD5E2F" w:rsidRDefault="00CD5E2F" w:rsidP="00CD5E2F">
      <w:pPr>
        <w:pStyle w:val="NormalWeb"/>
        <w:spacing w:before="0" w:beforeAutospacing="0" w:after="0" w:afterAutospacing="0" w:line="360" w:lineRule="atLeast"/>
        <w:ind w:left="360"/>
        <w:rPr>
          <w:rFonts w:ascii="Arial" w:hAnsi="Arial" w:cs="Arial"/>
          <w:color w:val="000000"/>
          <w:sz w:val="22"/>
          <w:szCs w:val="22"/>
        </w:rPr>
      </w:pPr>
    </w:p>
    <w:p w14:paraId="0FA13BCB" w14:textId="77777777" w:rsidR="00AF54C5" w:rsidRPr="00AF54C5" w:rsidRDefault="00AF54C5" w:rsidP="00AF54C5"/>
    <w:sectPr w:rsidR="00AF54C5" w:rsidRPr="00AF54C5" w:rsidSect="00D2127C">
      <w:pgSz w:w="11906" w:h="16838"/>
      <w:pgMar w:top="1440" w:right="1440" w:bottom="1440" w:left="1440" w:header="708" w:footer="708" w:gutter="0"/>
      <w:pgBorders w:offsetFrom="page">
        <w:top w:val="single" w:sz="8" w:space="24" w:color="4C94D8" w:themeColor="text2" w:themeTint="80"/>
        <w:left w:val="single" w:sz="8" w:space="24" w:color="4C94D8" w:themeColor="text2" w:themeTint="80"/>
        <w:bottom w:val="single" w:sz="8" w:space="24" w:color="4C94D8" w:themeColor="text2" w:themeTint="80"/>
        <w:right w:val="single" w:sz="8" w:space="24" w:color="4C94D8" w:themeColor="text2" w:themeTint="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A5E68"/>
    <w:multiLevelType w:val="hybridMultilevel"/>
    <w:tmpl w:val="115C3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866C2B"/>
    <w:multiLevelType w:val="multilevel"/>
    <w:tmpl w:val="7856048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AB5B97"/>
    <w:multiLevelType w:val="multilevel"/>
    <w:tmpl w:val="E4FE827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6D195C"/>
    <w:multiLevelType w:val="hybridMultilevel"/>
    <w:tmpl w:val="3E28D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0F1F80"/>
    <w:multiLevelType w:val="hybridMultilevel"/>
    <w:tmpl w:val="6AA0EF52"/>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num w:numId="1" w16cid:durableId="402457318">
    <w:abstractNumId w:val="2"/>
  </w:num>
  <w:num w:numId="2" w16cid:durableId="1671326816">
    <w:abstractNumId w:val="3"/>
  </w:num>
  <w:num w:numId="3" w16cid:durableId="48695736">
    <w:abstractNumId w:val="4"/>
    <w:lvlOverride w:ilvl="0">
      <w:startOverride w:val="1"/>
    </w:lvlOverride>
  </w:num>
  <w:num w:numId="4" w16cid:durableId="780346722">
    <w:abstractNumId w:val="1"/>
    <w:lvlOverride w:ilvl="0">
      <w:startOverride w:val="1"/>
    </w:lvlOverride>
  </w:num>
  <w:num w:numId="5" w16cid:durableId="1098595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25D"/>
    <w:rsid w:val="00014F5B"/>
    <w:rsid w:val="000174B0"/>
    <w:rsid w:val="000C5043"/>
    <w:rsid w:val="000C535D"/>
    <w:rsid w:val="000D1223"/>
    <w:rsid w:val="001244D7"/>
    <w:rsid w:val="00140DE6"/>
    <w:rsid w:val="00195EA6"/>
    <w:rsid w:val="001B37F4"/>
    <w:rsid w:val="001E1FD9"/>
    <w:rsid w:val="002024D5"/>
    <w:rsid w:val="00234D98"/>
    <w:rsid w:val="00263FB0"/>
    <w:rsid w:val="002642AF"/>
    <w:rsid w:val="002A7075"/>
    <w:rsid w:val="002B5F3F"/>
    <w:rsid w:val="002D7BBE"/>
    <w:rsid w:val="00370BB0"/>
    <w:rsid w:val="00393B69"/>
    <w:rsid w:val="003D5146"/>
    <w:rsid w:val="003E7A34"/>
    <w:rsid w:val="003F3F2C"/>
    <w:rsid w:val="00445B3F"/>
    <w:rsid w:val="00446260"/>
    <w:rsid w:val="004A55C7"/>
    <w:rsid w:val="004D02DF"/>
    <w:rsid w:val="004E3544"/>
    <w:rsid w:val="004F2AAB"/>
    <w:rsid w:val="004F73A7"/>
    <w:rsid w:val="005435E9"/>
    <w:rsid w:val="00555DAD"/>
    <w:rsid w:val="0056317B"/>
    <w:rsid w:val="00595237"/>
    <w:rsid w:val="005B0A0A"/>
    <w:rsid w:val="005C372B"/>
    <w:rsid w:val="0060703E"/>
    <w:rsid w:val="00645648"/>
    <w:rsid w:val="00657FEC"/>
    <w:rsid w:val="00684A18"/>
    <w:rsid w:val="00685152"/>
    <w:rsid w:val="006B2C4A"/>
    <w:rsid w:val="0070381A"/>
    <w:rsid w:val="00736BC5"/>
    <w:rsid w:val="0076286C"/>
    <w:rsid w:val="0076381E"/>
    <w:rsid w:val="007A2019"/>
    <w:rsid w:val="007D237A"/>
    <w:rsid w:val="00824B5A"/>
    <w:rsid w:val="008368D1"/>
    <w:rsid w:val="00837A21"/>
    <w:rsid w:val="008423E9"/>
    <w:rsid w:val="008D6D8E"/>
    <w:rsid w:val="00943EA4"/>
    <w:rsid w:val="00984055"/>
    <w:rsid w:val="00991F0A"/>
    <w:rsid w:val="00993DE7"/>
    <w:rsid w:val="009A43C2"/>
    <w:rsid w:val="009A7D61"/>
    <w:rsid w:val="00A12866"/>
    <w:rsid w:val="00A9769C"/>
    <w:rsid w:val="00AA008F"/>
    <w:rsid w:val="00AB2C61"/>
    <w:rsid w:val="00AD78D4"/>
    <w:rsid w:val="00AE2209"/>
    <w:rsid w:val="00AF54C5"/>
    <w:rsid w:val="00B17C64"/>
    <w:rsid w:val="00B24048"/>
    <w:rsid w:val="00B56A71"/>
    <w:rsid w:val="00B71106"/>
    <w:rsid w:val="00B86936"/>
    <w:rsid w:val="00BD746F"/>
    <w:rsid w:val="00BE70F1"/>
    <w:rsid w:val="00C17CEC"/>
    <w:rsid w:val="00C20656"/>
    <w:rsid w:val="00C21127"/>
    <w:rsid w:val="00C2225D"/>
    <w:rsid w:val="00C36824"/>
    <w:rsid w:val="00C81499"/>
    <w:rsid w:val="00C84CBE"/>
    <w:rsid w:val="00C9204E"/>
    <w:rsid w:val="00C97A24"/>
    <w:rsid w:val="00CC347B"/>
    <w:rsid w:val="00CD5E2F"/>
    <w:rsid w:val="00D02C37"/>
    <w:rsid w:val="00D2127C"/>
    <w:rsid w:val="00D22DB3"/>
    <w:rsid w:val="00D32302"/>
    <w:rsid w:val="00D54424"/>
    <w:rsid w:val="00D63D80"/>
    <w:rsid w:val="00D7207A"/>
    <w:rsid w:val="00D906DB"/>
    <w:rsid w:val="00E036A9"/>
    <w:rsid w:val="00E10BC4"/>
    <w:rsid w:val="00E44CE0"/>
    <w:rsid w:val="00E57DA2"/>
    <w:rsid w:val="00E91C78"/>
    <w:rsid w:val="00EE1A56"/>
    <w:rsid w:val="00EE5D47"/>
    <w:rsid w:val="00EF6856"/>
    <w:rsid w:val="00F05734"/>
    <w:rsid w:val="00F134DC"/>
    <w:rsid w:val="00F21277"/>
    <w:rsid w:val="00F572EE"/>
    <w:rsid w:val="00F73F12"/>
    <w:rsid w:val="00F905E3"/>
    <w:rsid w:val="00FC3263"/>
    <w:rsid w:val="00FE41DD"/>
    <w:rsid w:val="00FF0909"/>
    <w:rsid w:val="00FF4B1B"/>
    <w:rsid w:val="00FF5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EBC8"/>
  <w15:chartTrackingRefBased/>
  <w15:docId w15:val="{43AD5507-D957-4195-AEB4-BFDB81AD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2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2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25D"/>
    <w:rPr>
      <w:rFonts w:eastAsiaTheme="majorEastAsia" w:cstheme="majorBidi"/>
      <w:color w:val="272727" w:themeColor="text1" w:themeTint="D8"/>
    </w:rPr>
  </w:style>
  <w:style w:type="paragraph" w:styleId="Title">
    <w:name w:val="Title"/>
    <w:basedOn w:val="Normal"/>
    <w:next w:val="Normal"/>
    <w:link w:val="TitleChar"/>
    <w:uiPriority w:val="10"/>
    <w:qFormat/>
    <w:rsid w:val="00C22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25D"/>
    <w:pPr>
      <w:spacing w:before="160"/>
      <w:jc w:val="center"/>
    </w:pPr>
    <w:rPr>
      <w:i/>
      <w:iCs/>
      <w:color w:val="404040" w:themeColor="text1" w:themeTint="BF"/>
    </w:rPr>
  </w:style>
  <w:style w:type="character" w:customStyle="1" w:styleId="QuoteChar">
    <w:name w:val="Quote Char"/>
    <w:basedOn w:val="DefaultParagraphFont"/>
    <w:link w:val="Quote"/>
    <w:uiPriority w:val="29"/>
    <w:rsid w:val="00C2225D"/>
    <w:rPr>
      <w:i/>
      <w:iCs/>
      <w:color w:val="404040" w:themeColor="text1" w:themeTint="BF"/>
    </w:rPr>
  </w:style>
  <w:style w:type="paragraph" w:styleId="ListParagraph">
    <w:name w:val="List Paragraph"/>
    <w:basedOn w:val="Normal"/>
    <w:uiPriority w:val="34"/>
    <w:qFormat/>
    <w:rsid w:val="00C2225D"/>
    <w:pPr>
      <w:ind w:left="720"/>
      <w:contextualSpacing/>
    </w:pPr>
  </w:style>
  <w:style w:type="character" w:styleId="IntenseEmphasis">
    <w:name w:val="Intense Emphasis"/>
    <w:basedOn w:val="DefaultParagraphFont"/>
    <w:uiPriority w:val="21"/>
    <w:qFormat/>
    <w:rsid w:val="00C2225D"/>
    <w:rPr>
      <w:i/>
      <w:iCs/>
      <w:color w:val="0F4761" w:themeColor="accent1" w:themeShade="BF"/>
    </w:rPr>
  </w:style>
  <w:style w:type="paragraph" w:styleId="IntenseQuote">
    <w:name w:val="Intense Quote"/>
    <w:basedOn w:val="Normal"/>
    <w:next w:val="Normal"/>
    <w:link w:val="IntenseQuoteChar"/>
    <w:uiPriority w:val="30"/>
    <w:qFormat/>
    <w:rsid w:val="00C22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25D"/>
    <w:rPr>
      <w:i/>
      <w:iCs/>
      <w:color w:val="0F4761" w:themeColor="accent1" w:themeShade="BF"/>
    </w:rPr>
  </w:style>
  <w:style w:type="character" w:styleId="IntenseReference">
    <w:name w:val="Intense Reference"/>
    <w:basedOn w:val="DefaultParagraphFont"/>
    <w:uiPriority w:val="32"/>
    <w:qFormat/>
    <w:rsid w:val="00C2225D"/>
    <w:rPr>
      <w:b/>
      <w:bCs/>
      <w:smallCaps/>
      <w:color w:val="0F4761" w:themeColor="accent1" w:themeShade="BF"/>
      <w:spacing w:val="5"/>
    </w:rPr>
  </w:style>
  <w:style w:type="paragraph" w:styleId="TOCHeading">
    <w:name w:val="TOC Heading"/>
    <w:basedOn w:val="Heading1"/>
    <w:next w:val="Normal"/>
    <w:uiPriority w:val="39"/>
    <w:unhideWhenUsed/>
    <w:qFormat/>
    <w:rsid w:val="004F73A7"/>
    <w:pPr>
      <w:spacing w:before="240" w:after="0" w:line="259" w:lineRule="auto"/>
      <w:outlineLvl w:val="9"/>
    </w:pPr>
    <w:rPr>
      <w:kern w:val="0"/>
      <w:sz w:val="32"/>
      <w:szCs w:val="32"/>
      <w:lang w:eastAsia="en-GB"/>
      <w14:ligatures w14:val="none"/>
    </w:rPr>
  </w:style>
  <w:style w:type="paragraph" w:customStyle="1" w:styleId="MdParagraph">
    <w:name w:val="MdParagraph"/>
    <w:qFormat/>
    <w:rsid w:val="00F134DC"/>
    <w:pPr>
      <w:spacing w:before="120" w:after="120" w:line="240" w:lineRule="auto"/>
    </w:pPr>
    <w:rPr>
      <w:rFonts w:ascii="Times New Roman" w:eastAsia="Times New Roman" w:hAnsi="Times New Roman" w:cs="Times New Roman"/>
      <w:kern w:val="0"/>
      <w:lang w:val="en-US"/>
      <w14:ligatures w14:val="none"/>
    </w:rPr>
  </w:style>
  <w:style w:type="paragraph" w:customStyle="1" w:styleId="text-base">
    <w:name w:val="text-base"/>
    <w:basedOn w:val="Normal"/>
    <w:rsid w:val="006B2C4A"/>
    <w:pPr>
      <w:spacing w:before="100" w:beforeAutospacing="1" w:after="100" w:afterAutospacing="1" w:line="240" w:lineRule="auto"/>
    </w:pPr>
    <w:rPr>
      <w:rFonts w:ascii="Times New Roman" w:eastAsia="Times New Roman" w:hAnsi="Times New Roman" w:cs="Times New Roman"/>
      <w:kern w:val="0"/>
      <w:lang w:val="en-US"/>
      <w14:ligatures w14:val="none"/>
    </w:rPr>
  </w:style>
  <w:style w:type="table" w:styleId="GridTable2-Accent3">
    <w:name w:val="Grid Table 2 Accent 3"/>
    <w:basedOn w:val="TableNormal"/>
    <w:uiPriority w:val="47"/>
    <w:rsid w:val="00AE2209"/>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5">
    <w:name w:val="Grid Table 1 Light Accent 5"/>
    <w:basedOn w:val="TableNormal"/>
    <w:uiPriority w:val="46"/>
    <w:rsid w:val="007A2019"/>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customStyle="1" w:styleId="MdHeading3">
    <w:name w:val="MdHeading3"/>
    <w:qFormat/>
    <w:rsid w:val="00EF6856"/>
    <w:pPr>
      <w:keepNext/>
      <w:spacing w:before="320" w:line="240" w:lineRule="auto"/>
      <w:outlineLvl w:val="2"/>
    </w:pPr>
    <w:rPr>
      <w:rFonts w:ascii="Times New Roman" w:eastAsia="Times New Roman" w:hAnsi="Times New Roman" w:cs="Times New Roman"/>
      <w:b/>
      <w:bCs/>
      <w:kern w:val="0"/>
      <w:sz w:val="28"/>
      <w:szCs w:val="28"/>
      <w:lang w:val="en-US"/>
      <w14:ligatures w14:val="none"/>
    </w:rPr>
  </w:style>
  <w:style w:type="paragraph" w:customStyle="1" w:styleId="MdSpace">
    <w:name w:val="MdSpace"/>
    <w:qFormat/>
    <w:rsid w:val="00C81499"/>
    <w:pPr>
      <w:spacing w:after="0" w:line="240" w:lineRule="auto"/>
    </w:pPr>
    <w:rPr>
      <w:rFonts w:ascii="Times New Roman" w:eastAsia="Times New Roman" w:hAnsi="Times New Roman" w:cs="Times New Roman"/>
      <w:kern w:val="0"/>
      <w:sz w:val="12"/>
      <w:szCs w:val="12"/>
      <w:lang w:val="en-US"/>
      <w14:ligatures w14:val="none"/>
    </w:rPr>
  </w:style>
  <w:style w:type="paragraph" w:customStyle="1" w:styleId="MdListItem">
    <w:name w:val="MdListItem"/>
    <w:qFormat/>
    <w:rsid w:val="00B17C64"/>
    <w:pPr>
      <w:spacing w:before="60" w:after="60" w:line="240" w:lineRule="auto"/>
      <w:ind w:left="720" w:hanging="360"/>
    </w:pPr>
    <w:rPr>
      <w:rFonts w:ascii="Times New Roman" w:eastAsia="Times New Roman" w:hAnsi="Times New Roman" w:cs="Times New Roman"/>
      <w:kern w:val="0"/>
      <w:lang w:val="en-US"/>
      <w14:ligatures w14:val="none"/>
    </w:rPr>
  </w:style>
  <w:style w:type="character" w:customStyle="1" w:styleId="MdStrong">
    <w:name w:val="MdStrong"/>
    <w:uiPriority w:val="99"/>
    <w:unhideWhenUsed/>
    <w:qFormat/>
    <w:rsid w:val="00B17C64"/>
    <w:rPr>
      <w:b/>
      <w:bCs/>
    </w:rPr>
  </w:style>
  <w:style w:type="table" w:styleId="GridTable1Light">
    <w:name w:val="Grid Table 1 Light"/>
    <w:basedOn w:val="TableNormal"/>
    <w:uiPriority w:val="46"/>
    <w:rsid w:val="00D22DB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dHeading2">
    <w:name w:val="MdHeading2"/>
    <w:qFormat/>
    <w:rsid w:val="004E3544"/>
    <w:pPr>
      <w:keepNext/>
      <w:spacing w:before="400" w:after="200" w:line="240" w:lineRule="auto"/>
      <w:outlineLvl w:val="1"/>
    </w:pPr>
    <w:rPr>
      <w:rFonts w:ascii="Times New Roman" w:eastAsia="Times New Roman" w:hAnsi="Times New Roman" w:cs="Times New Roman"/>
      <w:b/>
      <w:bCs/>
      <w:kern w:val="0"/>
      <w:sz w:val="32"/>
      <w:szCs w:val="32"/>
      <w:lang w:val="en-US"/>
      <w14:ligatures w14:val="none"/>
    </w:rPr>
  </w:style>
  <w:style w:type="character" w:customStyle="1" w:styleId="MdLink">
    <w:name w:val="MdLink"/>
    <w:uiPriority w:val="99"/>
    <w:unhideWhenUsed/>
    <w:qFormat/>
    <w:rsid w:val="00B86936"/>
    <w:rPr>
      <w:color w:val="0563C1"/>
      <w:u w:val="single"/>
    </w:rPr>
  </w:style>
  <w:style w:type="character" w:customStyle="1" w:styleId="MdEm">
    <w:name w:val="MdEm"/>
    <w:uiPriority w:val="99"/>
    <w:unhideWhenUsed/>
    <w:qFormat/>
    <w:rsid w:val="00B86936"/>
    <w:rPr>
      <w:i/>
      <w:iCs/>
    </w:rPr>
  </w:style>
  <w:style w:type="paragraph" w:styleId="NormalWeb">
    <w:name w:val="Normal (Web)"/>
    <w:basedOn w:val="Normal"/>
    <w:uiPriority w:val="99"/>
    <w:unhideWhenUsed/>
    <w:rsid w:val="00D720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B2C61"/>
    <w:rPr>
      <w:color w:val="467886" w:themeColor="hyperlink"/>
      <w:u w:val="single"/>
    </w:rPr>
  </w:style>
  <w:style w:type="character" w:styleId="UnresolvedMention">
    <w:name w:val="Unresolved Mention"/>
    <w:basedOn w:val="DefaultParagraphFont"/>
    <w:uiPriority w:val="99"/>
    <w:semiHidden/>
    <w:unhideWhenUsed/>
    <w:rsid w:val="00AB2C61"/>
    <w:rPr>
      <w:color w:val="605E5C"/>
      <w:shd w:val="clear" w:color="auto" w:fill="E1DFDD"/>
    </w:rPr>
  </w:style>
  <w:style w:type="paragraph" w:styleId="TOC1">
    <w:name w:val="toc 1"/>
    <w:basedOn w:val="Normal"/>
    <w:next w:val="Normal"/>
    <w:autoRedefine/>
    <w:uiPriority w:val="39"/>
    <w:unhideWhenUsed/>
    <w:rsid w:val="000D1223"/>
    <w:pPr>
      <w:spacing w:after="100"/>
    </w:pPr>
  </w:style>
  <w:style w:type="paragraph" w:styleId="TOC2">
    <w:name w:val="toc 2"/>
    <w:basedOn w:val="Normal"/>
    <w:next w:val="Normal"/>
    <w:autoRedefine/>
    <w:uiPriority w:val="39"/>
    <w:unhideWhenUsed/>
    <w:rsid w:val="000D1223"/>
    <w:pPr>
      <w:spacing w:after="100"/>
      <w:ind w:left="240"/>
    </w:pPr>
  </w:style>
  <w:style w:type="paragraph" w:styleId="TOC3">
    <w:name w:val="toc 3"/>
    <w:basedOn w:val="Normal"/>
    <w:next w:val="Normal"/>
    <w:autoRedefine/>
    <w:uiPriority w:val="39"/>
    <w:unhideWhenUsed/>
    <w:rsid w:val="000D1223"/>
    <w:pPr>
      <w:spacing w:after="100"/>
      <w:ind w:left="480"/>
    </w:pPr>
  </w:style>
  <w:style w:type="character" w:styleId="FollowedHyperlink">
    <w:name w:val="FollowedHyperlink"/>
    <w:basedOn w:val="DefaultParagraphFont"/>
    <w:uiPriority w:val="99"/>
    <w:semiHidden/>
    <w:unhideWhenUsed/>
    <w:rsid w:val="00014F5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forbes.com/companies/nike/" TargetMode="External"/><Relationship Id="rId3" Type="http://schemas.openxmlformats.org/officeDocument/2006/relationships/settings" Target="settings.xml"/><Relationship Id="rId7" Type="http://schemas.openxmlformats.org/officeDocument/2006/relationships/hyperlink" Target="https://miro.medium.com/v2/0*DQjppkTFMfKMDy3f" TargetMode="External"/><Relationship Id="rId12" Type="http://schemas.openxmlformats.org/officeDocument/2006/relationships/hyperlink" Target="https://www.macrotrends.net/stocks/charts/NKE/nike/stock-price-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bout.nike.com/en/"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primerevenue.com/resources/blog/shoe-dog-nikes-early-years-constant-battle-cash/" TargetMode="External"/><Relationship Id="rId4" Type="http://schemas.openxmlformats.org/officeDocument/2006/relationships/webSettings" Target="webSettings.xml"/><Relationship Id="rId9" Type="http://schemas.openxmlformats.org/officeDocument/2006/relationships/hyperlink" Target="https://www.britannica.com/money/Nike-In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3765</Words>
  <Characters>21462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2</cp:revision>
  <dcterms:created xsi:type="dcterms:W3CDTF">2026-06-28T02:18:00Z</dcterms:created>
  <dcterms:modified xsi:type="dcterms:W3CDTF">2026-06-28T02:18:00Z</dcterms:modified>
</cp:coreProperties>
</file>