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1C3719" w14:textId="10B93E7A" w:rsidR="00697723" w:rsidRPr="00697723" w:rsidRDefault="00697723" w:rsidP="00697723">
      <w:r>
        <w:rPr>
          <w:b/>
          <w:bCs/>
          <w:noProof/>
          <w:color w:val="00B0F0"/>
          <w:sz w:val="56"/>
          <w:szCs w:val="56"/>
        </w:rPr>
        <mc:AlternateContent>
          <mc:Choice Requires="wps">
            <w:drawing>
              <wp:anchor distT="0" distB="0" distL="114300" distR="114300" simplePos="0" relativeHeight="251659264" behindDoc="0" locked="0" layoutInCell="1" allowOverlap="1" wp14:anchorId="224DB74B" wp14:editId="4E07D044">
                <wp:simplePos x="0" y="0"/>
                <wp:positionH relativeFrom="column">
                  <wp:posOffset>-498021</wp:posOffset>
                </wp:positionH>
                <wp:positionV relativeFrom="paragraph">
                  <wp:posOffset>-304800</wp:posOffset>
                </wp:positionV>
                <wp:extent cx="6743700" cy="9505950"/>
                <wp:effectExtent l="0" t="0" r="0" b="6350"/>
                <wp:wrapNone/>
                <wp:docPr id="6" name="Rounded Rectangle 6"/>
                <wp:cNvGraphicFramePr/>
                <a:graphic xmlns:a="http://schemas.openxmlformats.org/drawingml/2006/main">
                  <a:graphicData uri="http://schemas.microsoft.com/office/word/2010/wordprocessingShape">
                    <wps:wsp>
                      <wps:cNvSpPr/>
                      <wps:spPr>
                        <a:xfrm>
                          <a:off x="0" y="0"/>
                          <a:ext cx="6743700" cy="9505950"/>
                        </a:xfrm>
                        <a:prstGeom prst="roundRect">
                          <a:avLst/>
                        </a:prstGeom>
                        <a:gradFill flip="none" rotWithShape="1">
                          <a:gsLst>
                            <a:gs pos="0">
                              <a:schemeClr val="accent2">
                                <a:lumMod val="5000"/>
                                <a:lumOff val="95000"/>
                              </a:schemeClr>
                            </a:gs>
                            <a:gs pos="100000">
                              <a:schemeClr val="accent2">
                                <a:lumMod val="45000"/>
                                <a:lumOff val="55000"/>
                              </a:schemeClr>
                            </a:gs>
                            <a:gs pos="100000">
                              <a:schemeClr val="accent2">
                                <a:lumMod val="45000"/>
                                <a:lumOff val="55000"/>
                              </a:schemeClr>
                            </a:gs>
                            <a:gs pos="100000">
                              <a:schemeClr val="accent2">
                                <a:lumMod val="30000"/>
                                <a:lumOff val="70000"/>
                              </a:schemeClr>
                            </a:gs>
                          </a:gsLst>
                          <a:lin ang="5400000" scaled="1"/>
                          <a:tileRect/>
                        </a:gradFill>
                        <a:ln>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F9773C" id="Rounded Rectangle 6" o:spid="_x0000_s1026" style="position:absolute;margin-left:-39.2pt;margin-top:-24pt;width:531pt;height:7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" fillcolor="#fef8f5 [181]" stroked="f" strokeweight="1pt">
                <v:fill color2="#f9d8c1 [981]" rotate="t" colors="0 #fef8f5;1 #f7c4a2;1 #f7c4a2;1 #fad8c1" focus="100%" type="gradient"/>
                <v:stroke joinstyle="miter"/>
              </v:roundrect>
            </w:pict>
          </mc:Fallback>
        </mc:AlternateContent>
      </w:r>
      <w:r w:rsidRPr="00697723">
        <w:fldChar w:fldCharType="begin"/>
      </w:r>
      <w:r w:rsidRPr="00697723">
        <w:instrText xml:space="preserve"> INCLUDEPICTURE "/var/folders/qr/9mxw289n5b3817zm05g3cglr0000gn/T/com.microsoft.Word/WebArchiveCopyPasteTempFiles/Z" \* MERGEFORMATINET </w:instrText>
      </w:r>
      <w:r w:rsidRPr="00697723">
        <w:fldChar w:fldCharType="separate"/>
      </w:r>
      <w:r w:rsidRPr="00697723">
        <w:fldChar w:fldCharType="end"/>
      </w:r>
    </w:p>
    <w:p w14:paraId="2FB75F7F" w14:textId="2CA4846D" w:rsidR="00907846" w:rsidRPr="000E3D38" w:rsidRDefault="00203EDF" w:rsidP="00697723">
      <w:pPr>
        <w:rPr>
          <w:color w:val="00B0F0"/>
        </w:rPr>
      </w:pPr>
      <w:r w:rsidRPr="00697723">
        <w:rPr>
          <w:noProof/>
        </w:rPr>
        <w:drawing>
          <wp:anchor distT="0" distB="0" distL="114300" distR="114300" simplePos="0" relativeHeight="251662336" behindDoc="0" locked="0" layoutInCell="1" allowOverlap="1" wp14:anchorId="57EFBA38" wp14:editId="67DE474A">
            <wp:simplePos x="0" y="0"/>
            <wp:positionH relativeFrom="column">
              <wp:posOffset>894715</wp:posOffset>
            </wp:positionH>
            <wp:positionV relativeFrom="paragraph">
              <wp:posOffset>1672590</wp:posOffset>
            </wp:positionV>
            <wp:extent cx="3666490" cy="3048000"/>
            <wp:effectExtent l="0" t="0" r="3810" b="0"/>
            <wp:wrapSquare wrapText="bothSides"/>
            <wp:docPr id="9" name="Picture 9" descr="Cartoon Stepping Stones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artoon Stepping Stones Images, Stock Photos &amp; Vectors | Shutterstoc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66490" cy="3048000"/>
                    </a:xfrm>
                    <a:prstGeom prst="rect">
                      <a:avLst/>
                    </a:prstGeom>
                    <a:noFill/>
                    <a:ln>
                      <a:noFill/>
                    </a:ln>
                  </pic:spPr>
                </pic:pic>
              </a:graphicData>
            </a:graphic>
            <wp14:sizeRelH relativeFrom="page">
              <wp14:pctWidth>0</wp14:pctWidth>
            </wp14:sizeRelH>
            <wp14:sizeRelV relativeFrom="page">
              <wp14:pctHeight>0</wp14:pctHeight>
            </wp14:sizeRelV>
          </wp:anchor>
        </w:drawing>
      </w:r>
      <w:r w:rsidR="00697723">
        <w:rPr>
          <w:noProof/>
        </w:rPr>
        <mc:AlternateContent>
          <mc:Choice Requires="wps">
            <w:drawing>
              <wp:anchor distT="0" distB="0" distL="114300" distR="114300" simplePos="0" relativeHeight="251661312" behindDoc="0" locked="0" layoutInCell="1" allowOverlap="1" wp14:anchorId="5282B876" wp14:editId="241E7855">
                <wp:simplePos x="0" y="0"/>
                <wp:positionH relativeFrom="column">
                  <wp:posOffset>171450</wp:posOffset>
                </wp:positionH>
                <wp:positionV relativeFrom="paragraph">
                  <wp:posOffset>342900</wp:posOffset>
                </wp:positionV>
                <wp:extent cx="5676900" cy="20193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5676900" cy="2019300"/>
                        </a:xfrm>
                        <a:prstGeom prst="rect">
                          <a:avLst/>
                        </a:prstGeom>
                        <a:noFill/>
                        <a:ln w="6350">
                          <a:noFill/>
                        </a:ln>
                      </wps:spPr>
                      <wps:txbx>
                        <w:txbxContent>
                          <w:p w14:paraId="2C915E88" w14:textId="035C8509" w:rsidR="00D24033" w:rsidRPr="00697723" w:rsidRDefault="00D24033" w:rsidP="00D24033">
                            <w:pPr>
                              <w:jc w:val="center"/>
                              <w:rPr>
                                <w:rFonts w:eastAsiaTheme="minorHAnsi"/>
                                <w:b/>
                                <w:bCs/>
                                <w:color w:val="2F5496" w:themeColor="accent1" w:themeShade="BF"/>
                                <w:sz w:val="52"/>
                                <w:szCs w:val="52"/>
                                <w:lang w:eastAsia="en-US"/>
                              </w:rPr>
                            </w:pPr>
                            <w:r w:rsidRPr="00697723">
                              <w:rPr>
                                <w:b/>
                                <w:bCs/>
                                <w:color w:val="2F5496" w:themeColor="accent1" w:themeShade="BF"/>
                                <w:sz w:val="52"/>
                                <w:szCs w:val="52"/>
                              </w:rPr>
                              <w:t>Supporting Early Years Children During Transition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82B876" id="_x0000_t202" coordsize="21600,21600" o:spt="202" path="m,l,21600r21600,l21600,xe">
                <v:stroke joinstyle="miter"/>
                <v:path gradientshapeok="t" o:connecttype="rect"/>
              </v:shapetype>
              <v:shape id="Text Box 1" o:spid="_x0000_s1026" type="#_x0000_t202" style="position:absolute;margin-left:13.5pt;margin-top:27pt;width:447pt;height:15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" filled="f" stroked="f" strokeweight=".5pt">
                <v:fill o:detectmouseclick="t"/>
                <v:textbox>
                  <w:txbxContent>
                    <w:p w14:paraId="2C915E88" w14:textId="035C8509" w:rsidR="00D24033" w:rsidRPr="00697723" w:rsidRDefault="00D24033" w:rsidP="00D24033">
                      <w:pPr>
                        <w:jc w:val="center"/>
                        <w:rPr>
                          <w:rFonts w:eastAsiaTheme="minorHAnsi"/>
                          <w:b/>
                          <w:bCs/>
                          <w:color w:val="2F5496" w:themeColor="accent1" w:themeShade="BF"/>
                          <w:sz w:val="52"/>
                          <w:szCs w:val="52"/>
                          <w:lang w:eastAsia="en-US"/>
                        </w:rPr>
                      </w:pPr>
                      <w:r w:rsidRPr="00697723">
                        <w:rPr>
                          <w:b/>
                          <w:bCs/>
                          <w:color w:val="2F5496" w:themeColor="accent1" w:themeShade="BF"/>
                          <w:sz w:val="52"/>
                          <w:szCs w:val="52"/>
                        </w:rPr>
                        <w:t>Supporting Early Years Children During Transition</w:t>
                      </w:r>
                    </w:p>
                  </w:txbxContent>
                </v:textbox>
                <w10:wrap type="square"/>
              </v:shape>
            </w:pict>
          </mc:Fallback>
        </mc:AlternateContent>
      </w:r>
    </w:p>
    <w:p w14:paraId="66EB434A" w14:textId="1D8FB1CB" w:rsidR="00907846" w:rsidRPr="000E3D38" w:rsidRDefault="00907846" w:rsidP="000E3D38">
      <w:pPr>
        <w:jc w:val="center"/>
        <w:rPr>
          <w:color w:val="00B0F0"/>
        </w:rPr>
      </w:pPr>
    </w:p>
    <w:p w14:paraId="7DE587A6" w14:textId="019E7880" w:rsidR="00907846" w:rsidRPr="000E3D38" w:rsidRDefault="00907846" w:rsidP="000E3D38">
      <w:pPr>
        <w:jc w:val="center"/>
        <w:rPr>
          <w:color w:val="00B0F0"/>
        </w:rPr>
      </w:pPr>
    </w:p>
    <w:p w14:paraId="2AAC60E0" w14:textId="54B3C504" w:rsidR="00907846" w:rsidRDefault="00907846" w:rsidP="000E3D38">
      <w:pPr>
        <w:jc w:val="center"/>
      </w:pPr>
    </w:p>
    <w:p w14:paraId="408A4B7E" w14:textId="6E8509BB" w:rsidR="00907846" w:rsidRDefault="00907846" w:rsidP="000E3D38">
      <w:pPr>
        <w:jc w:val="center"/>
      </w:pPr>
    </w:p>
    <w:p w14:paraId="660DCE75" w14:textId="6CB19D01" w:rsidR="00907846" w:rsidRDefault="00907846" w:rsidP="000E3D38">
      <w:pPr>
        <w:jc w:val="center"/>
      </w:pPr>
    </w:p>
    <w:p w14:paraId="7C34B2C8" w14:textId="28C2D2E3" w:rsidR="00907846" w:rsidRDefault="00907846"/>
    <w:p w14:paraId="1715B038" w14:textId="36160CD7" w:rsidR="00907846" w:rsidRDefault="00907846"/>
    <w:p w14:paraId="06F76C4D" w14:textId="6CBD18C6" w:rsidR="00907846" w:rsidRDefault="00907846"/>
    <w:p w14:paraId="41C6704A" w14:textId="63BCD161" w:rsidR="00907846" w:rsidRDefault="00907846"/>
    <w:p w14:paraId="32FEED27" w14:textId="061BE979" w:rsidR="00907846" w:rsidRDefault="00907846"/>
    <w:p w14:paraId="4645C15A" w14:textId="7D176DD6" w:rsidR="00907846" w:rsidRDefault="00907846"/>
    <w:p w14:paraId="06DDAA46" w14:textId="5FCB4AE2" w:rsidR="00907846" w:rsidRDefault="00907846"/>
    <w:p w14:paraId="22C7D1E9" w14:textId="494090E9" w:rsidR="00697723" w:rsidRPr="00697723" w:rsidRDefault="00203EDF" w:rsidP="00697723">
      <w:r>
        <w:rPr>
          <w:noProof/>
        </w:rPr>
        <mc:AlternateContent>
          <mc:Choice Requires="wps">
            <w:drawing>
              <wp:anchor distT="0" distB="0" distL="114300" distR="114300" simplePos="0" relativeHeight="251664384" behindDoc="0" locked="0" layoutInCell="1" allowOverlap="1" wp14:anchorId="4D0416E1" wp14:editId="6D987858">
                <wp:simplePos x="0" y="0"/>
                <wp:positionH relativeFrom="column">
                  <wp:posOffset>2485299</wp:posOffset>
                </wp:positionH>
                <wp:positionV relativeFrom="paragraph">
                  <wp:posOffset>122828</wp:posOffset>
                </wp:positionV>
                <wp:extent cx="2076450" cy="261258"/>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076450" cy="261258"/>
                        </a:xfrm>
                        <a:prstGeom prst="rect">
                          <a:avLst/>
                        </a:prstGeom>
                        <a:noFill/>
                        <a:ln w="6350">
                          <a:noFill/>
                        </a:ln>
                      </wps:spPr>
                      <wps:txbx>
                        <w:txbxContent>
                          <w:p w14:paraId="23008883" w14:textId="49D9E4BE" w:rsidR="00D24033" w:rsidRPr="00203EDF" w:rsidRDefault="00D24033">
                            <w:pPr>
                              <w:rPr>
                                <w:sz w:val="20"/>
                                <w:szCs w:val="20"/>
                              </w:rPr>
                            </w:pPr>
                            <w:r w:rsidRPr="00203EDF">
                              <w:rPr>
                                <w:sz w:val="20"/>
                                <w:szCs w:val="20"/>
                              </w:rPr>
                              <w:t>(Source: Shutterstock,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0416E1" id="Text Box 11" o:spid="_x0000_s1027" type="#_x0000_t202" style="position:absolute;margin-left:195.7pt;margin-top:9.65pt;width:163.5pt;height:20.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" filled="f" stroked="f" strokeweight=".5pt">
                <v:textbox>
                  <w:txbxContent>
                    <w:p w14:paraId="23008883" w14:textId="49D9E4BE" w:rsidR="00D24033" w:rsidRPr="00203EDF" w:rsidRDefault="00D24033">
                      <w:pPr>
                        <w:rPr>
                          <w:sz w:val="20"/>
                          <w:szCs w:val="20"/>
                        </w:rPr>
                      </w:pPr>
                      <w:r w:rsidRPr="00203EDF">
                        <w:rPr>
                          <w:sz w:val="20"/>
                          <w:szCs w:val="20"/>
                        </w:rPr>
                        <w:t>(Source: Shutterstock, 2021)</w:t>
                      </w:r>
                    </w:p>
                  </w:txbxContent>
                </v:textbox>
              </v:shape>
            </w:pict>
          </mc:Fallback>
        </mc:AlternateContent>
      </w:r>
      <w:r w:rsidR="00697723" w:rsidRPr="00697723">
        <w:fldChar w:fldCharType="begin"/>
      </w:r>
      <w:r w:rsidR="00697723" w:rsidRPr="00697723">
        <w:instrText xml:space="preserve"> INCLUDEPICTURE "/var/folders/qr/9mxw289n5b3817zm05g3cglr0000gn/T/com.microsoft.Word/WebArchiveCopyPasteTempFiles/2Q==" \* MERGEFORMATINET </w:instrText>
      </w:r>
      <w:r w:rsidR="00697723" w:rsidRPr="00697723">
        <w:fldChar w:fldCharType="separate"/>
      </w:r>
      <w:r w:rsidR="00697723" w:rsidRPr="00697723">
        <w:fldChar w:fldCharType="end"/>
      </w:r>
    </w:p>
    <w:p w14:paraId="452E759B" w14:textId="2262A449" w:rsidR="00907846" w:rsidRDefault="00907846"/>
    <w:p w14:paraId="3D4555D1" w14:textId="27FA0FD7" w:rsidR="00907846" w:rsidRDefault="00907846"/>
    <w:p w14:paraId="3F3E6793" w14:textId="58183C48" w:rsidR="00907846" w:rsidRDefault="00907846"/>
    <w:p w14:paraId="34CD73BE" w14:textId="5A68899F" w:rsidR="00907846" w:rsidRDefault="00203EDF">
      <w:r>
        <w:rPr>
          <w:noProof/>
        </w:rPr>
        <mc:AlternateContent>
          <mc:Choice Requires="wps">
            <w:drawing>
              <wp:anchor distT="0" distB="0" distL="114300" distR="114300" simplePos="0" relativeHeight="251663360" behindDoc="0" locked="0" layoutInCell="1" allowOverlap="1" wp14:anchorId="59DD8F21" wp14:editId="45B34999">
                <wp:simplePos x="0" y="0"/>
                <wp:positionH relativeFrom="column">
                  <wp:posOffset>693683</wp:posOffset>
                </wp:positionH>
                <wp:positionV relativeFrom="paragraph">
                  <wp:posOffset>160546</wp:posOffset>
                </wp:positionV>
                <wp:extent cx="4114800" cy="4367048"/>
                <wp:effectExtent l="0" t="0" r="0" b="0"/>
                <wp:wrapNone/>
                <wp:docPr id="10" name="Text Box 10"/>
                <wp:cNvGraphicFramePr/>
                <a:graphic xmlns:a="http://schemas.openxmlformats.org/drawingml/2006/main">
                  <a:graphicData uri="http://schemas.microsoft.com/office/word/2010/wordprocessingShape">
                    <wps:wsp>
                      <wps:cNvSpPr txBox="1"/>
                      <wps:spPr>
                        <a:xfrm>
                          <a:off x="0" y="0"/>
                          <a:ext cx="4114800" cy="4367048"/>
                        </a:xfrm>
                        <a:prstGeom prst="rect">
                          <a:avLst/>
                        </a:prstGeom>
                        <a:noFill/>
                        <a:ln w="6350">
                          <a:noFill/>
                        </a:ln>
                      </wps:spPr>
                      <wps:txbx>
                        <w:txbxContent>
                          <w:p w14:paraId="0E88168B" w14:textId="0A1B3AF7" w:rsidR="00D24033" w:rsidRPr="00203EDF" w:rsidRDefault="00D24033" w:rsidP="00697723">
                            <w:pPr>
                              <w:jc w:val="center"/>
                              <w:rPr>
                                <w:rFonts w:eastAsiaTheme="minorHAnsi"/>
                                <w:b/>
                                <w:bCs/>
                                <w:color w:val="2F5496" w:themeColor="accent1" w:themeShade="BF"/>
                                <w:sz w:val="48"/>
                                <w:szCs w:val="48"/>
                                <w:lang w:eastAsia="en-US"/>
                              </w:rPr>
                            </w:pPr>
                            <w:r w:rsidRPr="00203EDF">
                              <w:rPr>
                                <w:b/>
                                <w:bCs/>
                                <w:color w:val="2F5496" w:themeColor="accent1" w:themeShade="BF"/>
                                <w:sz w:val="48"/>
                                <w:szCs w:val="48"/>
                              </w:rPr>
                              <w:t>A H</w:t>
                            </w:r>
                            <w:r w:rsidR="00C2212D">
                              <w:rPr>
                                <w:b/>
                                <w:bCs/>
                                <w:color w:val="2F5496" w:themeColor="accent1" w:themeShade="BF"/>
                                <w:sz w:val="48"/>
                                <w:szCs w:val="48"/>
                              </w:rPr>
                              <w:t>ANDBOOK</w:t>
                            </w:r>
                            <w:r w:rsidRPr="00203EDF">
                              <w:rPr>
                                <w:b/>
                                <w:bCs/>
                                <w:color w:val="2F5496" w:themeColor="accent1" w:themeShade="BF"/>
                                <w:sz w:val="48"/>
                                <w:szCs w:val="48"/>
                              </w:rPr>
                              <w:t xml:space="preserve"> </w:t>
                            </w:r>
                            <w:r w:rsidR="00C2212D">
                              <w:rPr>
                                <w:b/>
                                <w:bCs/>
                                <w:color w:val="2F5496" w:themeColor="accent1" w:themeShade="BF"/>
                                <w:sz w:val="48"/>
                                <w:szCs w:val="48"/>
                              </w:rPr>
                              <w:t>FOR</w:t>
                            </w:r>
                            <w:r w:rsidRPr="00203EDF">
                              <w:rPr>
                                <w:b/>
                                <w:bCs/>
                                <w:color w:val="2F5496" w:themeColor="accent1" w:themeShade="BF"/>
                                <w:sz w:val="48"/>
                                <w:szCs w:val="48"/>
                              </w:rPr>
                              <w:t xml:space="preserve"> </w:t>
                            </w:r>
                            <w:r w:rsidR="00C2212D">
                              <w:rPr>
                                <w:b/>
                                <w:bCs/>
                                <w:color w:val="2F5496" w:themeColor="accent1" w:themeShade="BF"/>
                                <w:sz w:val="48"/>
                                <w:szCs w:val="48"/>
                              </w:rPr>
                              <w:t>PRACTITIONERS: AIDING DEVELOPMENT DURING TRANSITION AND THE IMPORTANCE OF EFFECTIVE COMMUNICATION</w:t>
                            </w:r>
                          </w:p>
                          <w:p w14:paraId="702F04B8" w14:textId="77777777" w:rsidR="00D24033" w:rsidRDefault="00D2403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DD8F21" id="Text Box 10" o:spid="_x0000_s1028" type="#_x0000_t202" style="position:absolute;margin-left:54.6pt;margin-top:12.65pt;width:324pt;height:343.8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" filled="f" stroked="f" strokeweight=".5pt">
                <v:textbox>
                  <w:txbxContent>
                    <w:p w14:paraId="0E88168B" w14:textId="0A1B3AF7" w:rsidR="00D24033" w:rsidRPr="00203EDF" w:rsidRDefault="00D24033" w:rsidP="00697723">
                      <w:pPr>
                        <w:jc w:val="center"/>
                        <w:rPr>
                          <w:rFonts w:eastAsiaTheme="minorHAnsi"/>
                          <w:b/>
                          <w:bCs/>
                          <w:color w:val="2F5496" w:themeColor="accent1" w:themeShade="BF"/>
                          <w:sz w:val="48"/>
                          <w:szCs w:val="48"/>
                          <w:lang w:eastAsia="en-US"/>
                        </w:rPr>
                      </w:pPr>
                      <w:r w:rsidRPr="00203EDF">
                        <w:rPr>
                          <w:b/>
                          <w:bCs/>
                          <w:color w:val="2F5496" w:themeColor="accent1" w:themeShade="BF"/>
                          <w:sz w:val="48"/>
                          <w:szCs w:val="48"/>
                        </w:rPr>
                        <w:t>A H</w:t>
                      </w:r>
                      <w:r w:rsidR="00C2212D">
                        <w:rPr>
                          <w:b/>
                          <w:bCs/>
                          <w:color w:val="2F5496" w:themeColor="accent1" w:themeShade="BF"/>
                          <w:sz w:val="48"/>
                          <w:szCs w:val="48"/>
                        </w:rPr>
                        <w:t>ANDBOOK</w:t>
                      </w:r>
                      <w:r w:rsidRPr="00203EDF">
                        <w:rPr>
                          <w:b/>
                          <w:bCs/>
                          <w:color w:val="2F5496" w:themeColor="accent1" w:themeShade="BF"/>
                          <w:sz w:val="48"/>
                          <w:szCs w:val="48"/>
                        </w:rPr>
                        <w:t xml:space="preserve"> </w:t>
                      </w:r>
                      <w:r w:rsidR="00C2212D">
                        <w:rPr>
                          <w:b/>
                          <w:bCs/>
                          <w:color w:val="2F5496" w:themeColor="accent1" w:themeShade="BF"/>
                          <w:sz w:val="48"/>
                          <w:szCs w:val="48"/>
                        </w:rPr>
                        <w:t>FOR</w:t>
                      </w:r>
                      <w:r w:rsidRPr="00203EDF">
                        <w:rPr>
                          <w:b/>
                          <w:bCs/>
                          <w:color w:val="2F5496" w:themeColor="accent1" w:themeShade="BF"/>
                          <w:sz w:val="48"/>
                          <w:szCs w:val="48"/>
                        </w:rPr>
                        <w:t xml:space="preserve"> </w:t>
                      </w:r>
                      <w:r w:rsidR="00C2212D">
                        <w:rPr>
                          <w:b/>
                          <w:bCs/>
                          <w:color w:val="2F5496" w:themeColor="accent1" w:themeShade="BF"/>
                          <w:sz w:val="48"/>
                          <w:szCs w:val="48"/>
                        </w:rPr>
                        <w:t>PRACTITIONERS: AIDING DEVELOPMENT DURING TRANSITION AND THE IMPORTANCE OF EFFECTIVE COMMUNICATION</w:t>
                      </w:r>
                    </w:p>
                    <w:p w14:paraId="702F04B8" w14:textId="77777777" w:rsidR="00D24033" w:rsidRDefault="00D24033"/>
                  </w:txbxContent>
                </v:textbox>
              </v:shape>
            </w:pict>
          </mc:Fallback>
        </mc:AlternateContent>
      </w:r>
    </w:p>
    <w:p w14:paraId="0AD26DA0" w14:textId="397F0ED3" w:rsidR="00907846" w:rsidRDefault="00907846"/>
    <w:p w14:paraId="16E66756" w14:textId="40C43BCE" w:rsidR="00907846" w:rsidRDefault="00907846"/>
    <w:p w14:paraId="2C6AAFDF" w14:textId="13E9D47B" w:rsidR="00907846" w:rsidRDefault="00907846"/>
    <w:p w14:paraId="0C893DB1" w14:textId="08105BF6" w:rsidR="00907846" w:rsidRDefault="00907846"/>
    <w:p w14:paraId="76A4A9BB" w14:textId="26106212" w:rsidR="00907846" w:rsidRDefault="00907846"/>
    <w:p w14:paraId="5D8F1F2F" w14:textId="56AC3553" w:rsidR="00907846" w:rsidRDefault="00907846"/>
    <w:p w14:paraId="27869688" w14:textId="7149B007" w:rsidR="00907846" w:rsidRDefault="00907846"/>
    <w:p w14:paraId="32F2E777" w14:textId="2BA6A1DD" w:rsidR="00907846" w:rsidRDefault="00907846"/>
    <w:p w14:paraId="329C68C3" w14:textId="356BD3A3" w:rsidR="00907846" w:rsidRDefault="00907846"/>
    <w:p w14:paraId="04A2E30B" w14:textId="77ECD3C4" w:rsidR="00907846" w:rsidRDefault="00907846"/>
    <w:p w14:paraId="5384FDF0" w14:textId="300EC438" w:rsidR="00907846" w:rsidRDefault="00907846"/>
    <w:p w14:paraId="418A5EA0" w14:textId="745D087F" w:rsidR="00907846" w:rsidRDefault="00907846"/>
    <w:p w14:paraId="301BF150" w14:textId="3B056999" w:rsidR="00907846" w:rsidRDefault="00907846"/>
    <w:p w14:paraId="59B0DCC3" w14:textId="7111F7EF" w:rsidR="00907846" w:rsidRDefault="00907846"/>
    <w:p w14:paraId="59617685" w14:textId="0B0CBF56" w:rsidR="00907846" w:rsidRDefault="00907846"/>
    <w:p w14:paraId="0314F2C1" w14:textId="55B1858B" w:rsidR="00907846" w:rsidRDefault="00907846"/>
    <w:p w14:paraId="165CFE84" w14:textId="089CD058" w:rsidR="00907846" w:rsidRDefault="00907846"/>
    <w:p w14:paraId="47A35097" w14:textId="212F03A7" w:rsidR="00293E92" w:rsidRPr="00293E92" w:rsidRDefault="00293E92" w:rsidP="00293E92">
      <w:pPr>
        <w:rPr>
          <w:b/>
          <w:bCs/>
          <w:color w:val="2F5496" w:themeColor="accent1" w:themeShade="BF"/>
          <w:sz w:val="48"/>
          <w:szCs w:val="48"/>
          <w:u w:val="single"/>
        </w:rPr>
      </w:pPr>
      <w:r w:rsidRPr="00293E92">
        <w:rPr>
          <w:b/>
          <w:bCs/>
          <w:color w:val="2F5496" w:themeColor="accent1" w:themeShade="BF"/>
          <w:sz w:val="48"/>
          <w:szCs w:val="48"/>
          <w:u w:val="single"/>
        </w:rPr>
        <w:t>Contents</w:t>
      </w:r>
    </w:p>
    <w:p w14:paraId="24C8711D" w14:textId="38A8278C" w:rsidR="00293E92" w:rsidRPr="00293E92" w:rsidRDefault="00293E92" w:rsidP="00293E92">
      <w:pPr>
        <w:rPr>
          <w:b/>
          <w:bCs/>
          <w:color w:val="2F5496" w:themeColor="accent1" w:themeShade="BF"/>
          <w:sz w:val="48"/>
          <w:szCs w:val="48"/>
          <w:u w:val="single"/>
        </w:rPr>
      </w:pPr>
    </w:p>
    <w:p w14:paraId="260200AD" w14:textId="65776754" w:rsidR="00293E92" w:rsidRPr="0006022C" w:rsidRDefault="00293E92" w:rsidP="0006022C">
      <w:pPr>
        <w:pStyle w:val="ListParagraph"/>
        <w:numPr>
          <w:ilvl w:val="0"/>
          <w:numId w:val="3"/>
        </w:numPr>
        <w:jc w:val="both"/>
        <w:rPr>
          <w:rFonts w:ascii="Times New Roman" w:hAnsi="Times New Roman" w:cs="Times New Roman"/>
          <w:b/>
          <w:bCs/>
          <w:color w:val="2F5496" w:themeColor="accent1" w:themeShade="BF"/>
          <w:sz w:val="48"/>
          <w:szCs w:val="48"/>
        </w:rPr>
      </w:pPr>
      <w:r w:rsidRPr="0006022C">
        <w:rPr>
          <w:rFonts w:ascii="Times New Roman" w:hAnsi="Times New Roman" w:cs="Times New Roman"/>
          <w:b/>
          <w:bCs/>
          <w:color w:val="2F5496" w:themeColor="accent1" w:themeShade="BF"/>
          <w:sz w:val="48"/>
          <w:szCs w:val="48"/>
        </w:rPr>
        <w:t>Introduction</w:t>
      </w:r>
      <w:r w:rsidR="0006022C">
        <w:rPr>
          <w:rFonts w:ascii="Times New Roman" w:hAnsi="Times New Roman" w:cs="Times New Roman"/>
          <w:b/>
          <w:bCs/>
          <w:color w:val="2F5496" w:themeColor="accent1" w:themeShade="BF"/>
          <w:sz w:val="48"/>
          <w:szCs w:val="48"/>
        </w:rPr>
        <w:t xml:space="preserve">                         </w:t>
      </w:r>
      <w:r w:rsidR="0006022C">
        <w:rPr>
          <w:rFonts w:ascii="Times New Roman" w:hAnsi="Times New Roman" w:cs="Times New Roman"/>
          <w:b/>
          <w:bCs/>
          <w:color w:val="2F5496" w:themeColor="accent1" w:themeShade="BF"/>
          <w:sz w:val="32"/>
          <w:szCs w:val="32"/>
        </w:rPr>
        <w:t>Page 2</w:t>
      </w:r>
    </w:p>
    <w:p w14:paraId="61CF8B07" w14:textId="77777777" w:rsidR="00293E92" w:rsidRPr="00293E92" w:rsidRDefault="00293E92" w:rsidP="0006022C">
      <w:pPr>
        <w:ind w:left="360"/>
        <w:jc w:val="both"/>
        <w:rPr>
          <w:b/>
          <w:bCs/>
          <w:color w:val="2F5496" w:themeColor="accent1" w:themeShade="BF"/>
          <w:sz w:val="48"/>
          <w:szCs w:val="48"/>
          <w:u w:val="single"/>
        </w:rPr>
      </w:pPr>
    </w:p>
    <w:p w14:paraId="635B7505" w14:textId="2ED611D8" w:rsidR="00293E92" w:rsidRPr="0006022C" w:rsidRDefault="00293E92" w:rsidP="0006022C">
      <w:pPr>
        <w:pStyle w:val="ListParagraph"/>
        <w:numPr>
          <w:ilvl w:val="0"/>
          <w:numId w:val="3"/>
        </w:numPr>
        <w:jc w:val="both"/>
        <w:rPr>
          <w:rFonts w:ascii="Times New Roman" w:hAnsi="Times New Roman" w:cs="Times New Roman"/>
          <w:b/>
          <w:bCs/>
          <w:color w:val="2F5496" w:themeColor="accent1" w:themeShade="BF"/>
          <w:sz w:val="48"/>
          <w:szCs w:val="48"/>
        </w:rPr>
      </w:pPr>
      <w:r w:rsidRPr="0006022C">
        <w:rPr>
          <w:rFonts w:ascii="Times New Roman" w:hAnsi="Times New Roman" w:cs="Times New Roman"/>
          <w:b/>
          <w:bCs/>
          <w:color w:val="2F5496" w:themeColor="accent1" w:themeShade="BF"/>
          <w:sz w:val="48"/>
          <w:szCs w:val="48"/>
        </w:rPr>
        <w:t>Aims of the Handbook</w:t>
      </w:r>
      <w:r w:rsidR="0006022C">
        <w:rPr>
          <w:rFonts w:ascii="Times New Roman" w:hAnsi="Times New Roman" w:cs="Times New Roman"/>
          <w:b/>
          <w:bCs/>
          <w:color w:val="2F5496" w:themeColor="accent1" w:themeShade="BF"/>
          <w:sz w:val="48"/>
          <w:szCs w:val="48"/>
        </w:rPr>
        <w:t xml:space="preserve">       </w:t>
      </w:r>
      <w:r w:rsidR="00A10942">
        <w:rPr>
          <w:rFonts w:ascii="Times New Roman" w:hAnsi="Times New Roman" w:cs="Times New Roman"/>
          <w:b/>
          <w:bCs/>
          <w:color w:val="2F5496" w:themeColor="accent1" w:themeShade="BF"/>
          <w:sz w:val="48"/>
          <w:szCs w:val="48"/>
        </w:rPr>
        <w:t xml:space="preserve"> </w:t>
      </w:r>
      <w:r w:rsidR="0006022C">
        <w:rPr>
          <w:rFonts w:ascii="Times New Roman" w:hAnsi="Times New Roman" w:cs="Times New Roman"/>
          <w:b/>
          <w:bCs/>
          <w:color w:val="2F5496" w:themeColor="accent1" w:themeShade="BF"/>
          <w:sz w:val="32"/>
          <w:szCs w:val="32"/>
        </w:rPr>
        <w:t>Page 2</w:t>
      </w:r>
    </w:p>
    <w:p w14:paraId="02BA2A0C" w14:textId="77777777" w:rsidR="00293E92" w:rsidRPr="0006022C" w:rsidRDefault="00293E92" w:rsidP="0006022C">
      <w:pPr>
        <w:jc w:val="both"/>
        <w:rPr>
          <w:b/>
          <w:bCs/>
          <w:color w:val="2F5496" w:themeColor="accent1" w:themeShade="BF"/>
          <w:sz w:val="48"/>
          <w:szCs w:val="48"/>
        </w:rPr>
      </w:pPr>
    </w:p>
    <w:p w14:paraId="48547751" w14:textId="33F6A5CA" w:rsidR="00293E92" w:rsidRPr="0006022C" w:rsidRDefault="00293E92" w:rsidP="0006022C">
      <w:pPr>
        <w:pStyle w:val="ListParagraph"/>
        <w:numPr>
          <w:ilvl w:val="0"/>
          <w:numId w:val="3"/>
        </w:numPr>
        <w:jc w:val="both"/>
        <w:rPr>
          <w:rFonts w:ascii="Times New Roman" w:hAnsi="Times New Roman" w:cs="Times New Roman"/>
          <w:b/>
          <w:bCs/>
          <w:color w:val="2F5496" w:themeColor="accent1" w:themeShade="BF"/>
          <w:sz w:val="48"/>
          <w:szCs w:val="48"/>
        </w:rPr>
      </w:pPr>
      <w:r w:rsidRPr="0006022C">
        <w:rPr>
          <w:rFonts w:ascii="Times New Roman" w:hAnsi="Times New Roman" w:cs="Times New Roman"/>
          <w:b/>
          <w:bCs/>
          <w:color w:val="2F5496" w:themeColor="accent1" w:themeShade="BF"/>
          <w:sz w:val="48"/>
          <w:szCs w:val="48"/>
        </w:rPr>
        <w:t>Transitions</w:t>
      </w:r>
      <w:r w:rsidR="0006022C">
        <w:rPr>
          <w:rFonts w:ascii="Times New Roman" w:hAnsi="Times New Roman" w:cs="Times New Roman"/>
          <w:b/>
          <w:bCs/>
          <w:color w:val="2F5496" w:themeColor="accent1" w:themeShade="BF"/>
          <w:sz w:val="48"/>
          <w:szCs w:val="48"/>
        </w:rPr>
        <w:t xml:space="preserve">                           </w:t>
      </w:r>
      <w:r w:rsidR="0006022C">
        <w:rPr>
          <w:rFonts w:ascii="Times New Roman" w:hAnsi="Times New Roman" w:cs="Times New Roman"/>
          <w:b/>
          <w:bCs/>
          <w:color w:val="2F5496" w:themeColor="accent1" w:themeShade="BF"/>
          <w:sz w:val="32"/>
          <w:szCs w:val="32"/>
        </w:rPr>
        <w:t>Page 3</w:t>
      </w:r>
    </w:p>
    <w:p w14:paraId="55F4F51F" w14:textId="77777777" w:rsidR="00293E92" w:rsidRPr="0006022C" w:rsidRDefault="00293E92" w:rsidP="0006022C">
      <w:pPr>
        <w:jc w:val="both"/>
        <w:rPr>
          <w:b/>
          <w:bCs/>
          <w:color w:val="2F5496" w:themeColor="accent1" w:themeShade="BF"/>
          <w:sz w:val="48"/>
          <w:szCs w:val="48"/>
        </w:rPr>
      </w:pPr>
    </w:p>
    <w:p w14:paraId="2276FD55" w14:textId="1E6F6EB4" w:rsidR="00293E92" w:rsidRPr="0006022C" w:rsidRDefault="00293E92" w:rsidP="0006022C">
      <w:pPr>
        <w:pStyle w:val="ListParagraph"/>
        <w:numPr>
          <w:ilvl w:val="0"/>
          <w:numId w:val="3"/>
        </w:numPr>
        <w:jc w:val="both"/>
        <w:rPr>
          <w:rFonts w:ascii="Times New Roman" w:hAnsi="Times New Roman" w:cs="Times New Roman"/>
          <w:b/>
          <w:bCs/>
          <w:color w:val="2F5496" w:themeColor="accent1" w:themeShade="BF"/>
          <w:sz w:val="48"/>
          <w:szCs w:val="48"/>
        </w:rPr>
      </w:pPr>
      <w:r w:rsidRPr="0006022C">
        <w:rPr>
          <w:rFonts w:ascii="Times New Roman" w:hAnsi="Times New Roman" w:cs="Times New Roman"/>
          <w:b/>
          <w:bCs/>
          <w:color w:val="2F5496" w:themeColor="accent1" w:themeShade="BF"/>
          <w:sz w:val="48"/>
          <w:szCs w:val="48"/>
        </w:rPr>
        <w:t xml:space="preserve">The </w:t>
      </w:r>
      <w:r w:rsidR="00150A62" w:rsidRPr="0006022C">
        <w:rPr>
          <w:rFonts w:ascii="Times New Roman" w:hAnsi="Times New Roman" w:cs="Times New Roman"/>
          <w:b/>
          <w:bCs/>
          <w:color w:val="2F5496" w:themeColor="accent1" w:themeShade="BF"/>
          <w:sz w:val="48"/>
          <w:szCs w:val="48"/>
        </w:rPr>
        <w:t>Needs of the Child</w:t>
      </w:r>
      <w:r w:rsidR="0006022C">
        <w:rPr>
          <w:rFonts w:ascii="Times New Roman" w:hAnsi="Times New Roman" w:cs="Times New Roman"/>
          <w:b/>
          <w:bCs/>
          <w:color w:val="2F5496" w:themeColor="accent1" w:themeShade="BF"/>
          <w:sz w:val="48"/>
          <w:szCs w:val="48"/>
        </w:rPr>
        <w:t xml:space="preserve">       </w:t>
      </w:r>
      <w:r w:rsidR="0006022C">
        <w:rPr>
          <w:rFonts w:ascii="Times New Roman" w:hAnsi="Times New Roman" w:cs="Times New Roman"/>
          <w:b/>
          <w:bCs/>
          <w:color w:val="2F5496" w:themeColor="accent1" w:themeShade="BF"/>
          <w:sz w:val="32"/>
          <w:szCs w:val="32"/>
        </w:rPr>
        <w:t>Page 4-6</w:t>
      </w:r>
    </w:p>
    <w:p w14:paraId="298CA1DA" w14:textId="77777777" w:rsidR="00293E92" w:rsidRPr="0006022C" w:rsidRDefault="00293E92" w:rsidP="0006022C">
      <w:pPr>
        <w:jc w:val="both"/>
        <w:rPr>
          <w:b/>
          <w:bCs/>
          <w:color w:val="2F5496" w:themeColor="accent1" w:themeShade="BF"/>
          <w:sz w:val="48"/>
          <w:szCs w:val="48"/>
        </w:rPr>
      </w:pPr>
    </w:p>
    <w:p w14:paraId="47CC4CF8" w14:textId="4795D34F" w:rsidR="00293E92" w:rsidRPr="0006022C" w:rsidRDefault="00293E92" w:rsidP="0006022C">
      <w:pPr>
        <w:pStyle w:val="ListParagraph"/>
        <w:numPr>
          <w:ilvl w:val="0"/>
          <w:numId w:val="3"/>
        </w:numPr>
        <w:jc w:val="both"/>
        <w:rPr>
          <w:rFonts w:ascii="Times New Roman" w:hAnsi="Times New Roman" w:cs="Times New Roman"/>
          <w:b/>
          <w:bCs/>
          <w:color w:val="2F5496" w:themeColor="accent1" w:themeShade="BF"/>
          <w:sz w:val="48"/>
          <w:szCs w:val="48"/>
        </w:rPr>
      </w:pPr>
      <w:r w:rsidRPr="0006022C">
        <w:rPr>
          <w:rFonts w:ascii="Times New Roman" w:hAnsi="Times New Roman" w:cs="Times New Roman"/>
          <w:b/>
          <w:bCs/>
          <w:color w:val="2F5496" w:themeColor="accent1" w:themeShade="BF"/>
          <w:sz w:val="48"/>
          <w:szCs w:val="48"/>
        </w:rPr>
        <w:t xml:space="preserve">The </w:t>
      </w:r>
      <w:r w:rsidR="00150A62" w:rsidRPr="0006022C">
        <w:rPr>
          <w:rFonts w:ascii="Times New Roman" w:hAnsi="Times New Roman" w:cs="Times New Roman"/>
          <w:b/>
          <w:bCs/>
          <w:color w:val="2F5496" w:themeColor="accent1" w:themeShade="BF"/>
          <w:sz w:val="48"/>
          <w:szCs w:val="48"/>
        </w:rPr>
        <w:t>Role of the Adult</w:t>
      </w:r>
      <w:r w:rsidR="0006022C">
        <w:rPr>
          <w:rFonts w:ascii="Times New Roman" w:hAnsi="Times New Roman" w:cs="Times New Roman"/>
          <w:b/>
          <w:bCs/>
          <w:color w:val="2F5496" w:themeColor="accent1" w:themeShade="BF"/>
          <w:sz w:val="48"/>
          <w:szCs w:val="48"/>
        </w:rPr>
        <w:t xml:space="preserve">          </w:t>
      </w:r>
      <w:r w:rsidR="0006022C">
        <w:rPr>
          <w:rFonts w:ascii="Times New Roman" w:hAnsi="Times New Roman" w:cs="Times New Roman"/>
          <w:b/>
          <w:bCs/>
          <w:color w:val="2F5496" w:themeColor="accent1" w:themeShade="BF"/>
          <w:sz w:val="32"/>
          <w:szCs w:val="32"/>
        </w:rPr>
        <w:t>Page 7-8</w:t>
      </w:r>
    </w:p>
    <w:p w14:paraId="49759BDF" w14:textId="77777777" w:rsidR="00293E92" w:rsidRPr="0006022C" w:rsidRDefault="00293E92" w:rsidP="0006022C">
      <w:pPr>
        <w:jc w:val="both"/>
        <w:rPr>
          <w:b/>
          <w:bCs/>
          <w:color w:val="2F5496" w:themeColor="accent1" w:themeShade="BF"/>
          <w:sz w:val="48"/>
          <w:szCs w:val="48"/>
        </w:rPr>
      </w:pPr>
    </w:p>
    <w:p w14:paraId="06D932C9" w14:textId="57146D96" w:rsidR="00293E92" w:rsidRPr="0006022C" w:rsidRDefault="00293E92" w:rsidP="0006022C">
      <w:pPr>
        <w:pStyle w:val="ListParagraph"/>
        <w:numPr>
          <w:ilvl w:val="0"/>
          <w:numId w:val="3"/>
        </w:numPr>
        <w:jc w:val="both"/>
        <w:rPr>
          <w:rFonts w:ascii="Times New Roman" w:hAnsi="Times New Roman" w:cs="Times New Roman"/>
          <w:b/>
          <w:bCs/>
          <w:color w:val="2F5496" w:themeColor="accent1" w:themeShade="BF"/>
          <w:sz w:val="48"/>
          <w:szCs w:val="48"/>
        </w:rPr>
      </w:pPr>
      <w:r w:rsidRPr="0006022C">
        <w:rPr>
          <w:rFonts w:ascii="Times New Roman" w:hAnsi="Times New Roman" w:cs="Times New Roman"/>
          <w:b/>
          <w:bCs/>
          <w:color w:val="2F5496" w:themeColor="accent1" w:themeShade="BF"/>
          <w:sz w:val="48"/>
          <w:szCs w:val="48"/>
        </w:rPr>
        <w:t>Partnerships</w:t>
      </w:r>
      <w:r w:rsidR="0006022C">
        <w:rPr>
          <w:rFonts w:ascii="Times New Roman" w:hAnsi="Times New Roman" w:cs="Times New Roman"/>
          <w:b/>
          <w:bCs/>
          <w:color w:val="2F5496" w:themeColor="accent1" w:themeShade="BF"/>
          <w:sz w:val="48"/>
          <w:szCs w:val="48"/>
        </w:rPr>
        <w:t xml:space="preserve">                         </w:t>
      </w:r>
      <w:r w:rsidR="0006022C" w:rsidRPr="0006022C">
        <w:rPr>
          <w:rFonts w:ascii="Times New Roman" w:hAnsi="Times New Roman" w:cs="Times New Roman"/>
          <w:b/>
          <w:bCs/>
          <w:color w:val="2F5496" w:themeColor="accent1" w:themeShade="BF"/>
          <w:sz w:val="32"/>
          <w:szCs w:val="32"/>
        </w:rPr>
        <w:t>Page 9</w:t>
      </w:r>
      <w:r w:rsidR="0006022C">
        <w:rPr>
          <w:rFonts w:ascii="Times New Roman" w:hAnsi="Times New Roman" w:cs="Times New Roman"/>
          <w:b/>
          <w:bCs/>
          <w:color w:val="2F5496" w:themeColor="accent1" w:themeShade="BF"/>
          <w:sz w:val="48"/>
          <w:szCs w:val="48"/>
        </w:rPr>
        <w:t xml:space="preserve"> </w:t>
      </w:r>
    </w:p>
    <w:p w14:paraId="71DFDA46" w14:textId="77777777" w:rsidR="00293E92" w:rsidRPr="0006022C" w:rsidRDefault="00293E92" w:rsidP="0006022C">
      <w:pPr>
        <w:jc w:val="both"/>
        <w:rPr>
          <w:b/>
          <w:bCs/>
          <w:color w:val="2F5496" w:themeColor="accent1" w:themeShade="BF"/>
          <w:sz w:val="48"/>
          <w:szCs w:val="48"/>
        </w:rPr>
      </w:pPr>
    </w:p>
    <w:p w14:paraId="77F33F67" w14:textId="698433BA" w:rsidR="00293E92" w:rsidRPr="0006022C" w:rsidRDefault="00293E92" w:rsidP="0006022C">
      <w:pPr>
        <w:pStyle w:val="ListParagraph"/>
        <w:numPr>
          <w:ilvl w:val="0"/>
          <w:numId w:val="3"/>
        </w:numPr>
        <w:jc w:val="both"/>
        <w:rPr>
          <w:rFonts w:ascii="Times New Roman" w:hAnsi="Times New Roman" w:cs="Times New Roman"/>
          <w:b/>
          <w:bCs/>
          <w:color w:val="2F5496" w:themeColor="accent1" w:themeShade="BF"/>
          <w:sz w:val="48"/>
          <w:szCs w:val="48"/>
        </w:rPr>
      </w:pPr>
      <w:r w:rsidRPr="0006022C">
        <w:rPr>
          <w:rFonts w:ascii="Times New Roman" w:hAnsi="Times New Roman" w:cs="Times New Roman"/>
          <w:b/>
          <w:bCs/>
          <w:color w:val="2F5496" w:themeColor="accent1" w:themeShade="BF"/>
          <w:sz w:val="48"/>
          <w:szCs w:val="48"/>
        </w:rPr>
        <w:t>Interventions</w:t>
      </w:r>
      <w:r w:rsidR="0006022C">
        <w:rPr>
          <w:rFonts w:ascii="Times New Roman" w:hAnsi="Times New Roman" w:cs="Times New Roman"/>
          <w:b/>
          <w:bCs/>
          <w:color w:val="2F5496" w:themeColor="accent1" w:themeShade="BF"/>
          <w:sz w:val="48"/>
          <w:szCs w:val="48"/>
        </w:rPr>
        <w:t xml:space="preserve">                        </w:t>
      </w:r>
      <w:r w:rsidR="0006022C" w:rsidRPr="0006022C">
        <w:rPr>
          <w:rFonts w:ascii="Times New Roman" w:hAnsi="Times New Roman" w:cs="Times New Roman"/>
          <w:b/>
          <w:bCs/>
          <w:color w:val="2F5496" w:themeColor="accent1" w:themeShade="BF"/>
          <w:sz w:val="32"/>
          <w:szCs w:val="32"/>
        </w:rPr>
        <w:t>Page 10</w:t>
      </w:r>
    </w:p>
    <w:p w14:paraId="0675FC0A" w14:textId="77777777" w:rsidR="00293E92" w:rsidRPr="0006022C" w:rsidRDefault="00293E92" w:rsidP="0006022C">
      <w:pPr>
        <w:jc w:val="both"/>
        <w:rPr>
          <w:b/>
          <w:bCs/>
          <w:color w:val="2F5496" w:themeColor="accent1" w:themeShade="BF"/>
          <w:sz w:val="48"/>
          <w:szCs w:val="48"/>
        </w:rPr>
      </w:pPr>
    </w:p>
    <w:p w14:paraId="6236B0FE" w14:textId="5E4426AD" w:rsidR="00293E92" w:rsidRPr="0006022C" w:rsidRDefault="00293E92" w:rsidP="0006022C">
      <w:pPr>
        <w:pStyle w:val="ListParagraph"/>
        <w:numPr>
          <w:ilvl w:val="0"/>
          <w:numId w:val="3"/>
        </w:numPr>
        <w:jc w:val="both"/>
        <w:rPr>
          <w:rFonts w:ascii="Times New Roman" w:hAnsi="Times New Roman" w:cs="Times New Roman"/>
          <w:b/>
          <w:bCs/>
          <w:color w:val="2F5496" w:themeColor="accent1" w:themeShade="BF"/>
          <w:sz w:val="48"/>
          <w:szCs w:val="48"/>
        </w:rPr>
      </w:pPr>
      <w:r w:rsidRPr="0006022C">
        <w:rPr>
          <w:rFonts w:ascii="Times New Roman" w:hAnsi="Times New Roman" w:cs="Times New Roman"/>
          <w:b/>
          <w:bCs/>
          <w:color w:val="2F5496" w:themeColor="accent1" w:themeShade="BF"/>
          <w:sz w:val="48"/>
          <w:szCs w:val="48"/>
        </w:rPr>
        <w:t>Proposed Outcomes</w:t>
      </w:r>
      <w:r w:rsidR="0006022C">
        <w:rPr>
          <w:rFonts w:ascii="Times New Roman" w:hAnsi="Times New Roman" w:cs="Times New Roman"/>
          <w:b/>
          <w:bCs/>
          <w:color w:val="2F5496" w:themeColor="accent1" w:themeShade="BF"/>
          <w:sz w:val="48"/>
          <w:szCs w:val="48"/>
        </w:rPr>
        <w:t xml:space="preserve">             </w:t>
      </w:r>
      <w:r w:rsidR="0006022C" w:rsidRPr="0006022C">
        <w:rPr>
          <w:rFonts w:ascii="Times New Roman" w:hAnsi="Times New Roman" w:cs="Times New Roman"/>
          <w:b/>
          <w:bCs/>
          <w:color w:val="2F5496" w:themeColor="accent1" w:themeShade="BF"/>
          <w:sz w:val="32"/>
          <w:szCs w:val="32"/>
        </w:rPr>
        <w:t>Page 11</w:t>
      </w:r>
    </w:p>
    <w:p w14:paraId="1CB1D8DB" w14:textId="77777777" w:rsidR="00293E92" w:rsidRPr="0006022C" w:rsidRDefault="00293E92" w:rsidP="0006022C">
      <w:pPr>
        <w:jc w:val="both"/>
        <w:rPr>
          <w:b/>
          <w:bCs/>
          <w:color w:val="2F5496" w:themeColor="accent1" w:themeShade="BF"/>
          <w:sz w:val="48"/>
          <w:szCs w:val="48"/>
        </w:rPr>
      </w:pPr>
    </w:p>
    <w:p w14:paraId="75889225" w14:textId="5575ACB5" w:rsidR="00293E92" w:rsidRPr="0006022C" w:rsidRDefault="00293E92" w:rsidP="0006022C">
      <w:pPr>
        <w:pStyle w:val="ListParagraph"/>
        <w:numPr>
          <w:ilvl w:val="0"/>
          <w:numId w:val="3"/>
        </w:numPr>
        <w:jc w:val="both"/>
        <w:rPr>
          <w:rFonts w:ascii="Times New Roman" w:hAnsi="Times New Roman" w:cs="Times New Roman"/>
          <w:b/>
          <w:bCs/>
          <w:color w:val="2F5496" w:themeColor="accent1" w:themeShade="BF"/>
          <w:sz w:val="48"/>
          <w:szCs w:val="48"/>
        </w:rPr>
      </w:pPr>
      <w:r w:rsidRPr="0006022C">
        <w:rPr>
          <w:rFonts w:ascii="Times New Roman" w:hAnsi="Times New Roman" w:cs="Times New Roman"/>
          <w:b/>
          <w:bCs/>
          <w:color w:val="2F5496" w:themeColor="accent1" w:themeShade="BF"/>
          <w:sz w:val="48"/>
          <w:szCs w:val="48"/>
        </w:rPr>
        <w:t>Reference list</w:t>
      </w:r>
      <w:r w:rsidR="0006022C">
        <w:rPr>
          <w:rFonts w:ascii="Times New Roman" w:hAnsi="Times New Roman" w:cs="Times New Roman"/>
          <w:b/>
          <w:bCs/>
          <w:color w:val="2F5496" w:themeColor="accent1" w:themeShade="BF"/>
          <w:sz w:val="48"/>
          <w:szCs w:val="48"/>
        </w:rPr>
        <w:t xml:space="preserve">                       </w:t>
      </w:r>
      <w:r w:rsidR="00A10942">
        <w:rPr>
          <w:rFonts w:ascii="Times New Roman" w:hAnsi="Times New Roman" w:cs="Times New Roman"/>
          <w:b/>
          <w:bCs/>
          <w:color w:val="2F5496" w:themeColor="accent1" w:themeShade="BF"/>
          <w:sz w:val="48"/>
          <w:szCs w:val="48"/>
        </w:rPr>
        <w:t xml:space="preserve"> </w:t>
      </w:r>
      <w:r w:rsidR="0006022C" w:rsidRPr="0006022C">
        <w:rPr>
          <w:rFonts w:ascii="Times New Roman" w:hAnsi="Times New Roman" w:cs="Times New Roman"/>
          <w:b/>
          <w:bCs/>
          <w:color w:val="2F5496" w:themeColor="accent1" w:themeShade="BF"/>
          <w:sz w:val="32"/>
          <w:szCs w:val="32"/>
        </w:rPr>
        <w:t>Page 12-14</w:t>
      </w:r>
      <w:r w:rsidR="0006022C">
        <w:rPr>
          <w:rFonts w:ascii="Times New Roman" w:hAnsi="Times New Roman" w:cs="Times New Roman"/>
          <w:b/>
          <w:bCs/>
          <w:color w:val="2F5496" w:themeColor="accent1" w:themeShade="BF"/>
          <w:sz w:val="48"/>
          <w:szCs w:val="48"/>
        </w:rPr>
        <w:t xml:space="preserve"> </w:t>
      </w:r>
    </w:p>
    <w:p w14:paraId="1E574B1B" w14:textId="15E8FCEE" w:rsidR="00907846" w:rsidRPr="00293E92" w:rsidRDefault="00907846" w:rsidP="0006022C">
      <w:pPr>
        <w:jc w:val="both"/>
        <w:rPr>
          <w:sz w:val="48"/>
          <w:szCs w:val="48"/>
        </w:rPr>
      </w:pPr>
    </w:p>
    <w:p w14:paraId="263BEE8C" w14:textId="643B35E7" w:rsidR="00907846" w:rsidRDefault="00907846"/>
    <w:p w14:paraId="4E8FDA96" w14:textId="7FC191CB" w:rsidR="00907846" w:rsidRDefault="00907846"/>
    <w:p w14:paraId="400308C4" w14:textId="4F740FF5" w:rsidR="00907846" w:rsidRDefault="00907846"/>
    <w:p w14:paraId="32951228" w14:textId="1BE64E71" w:rsidR="00907846" w:rsidRDefault="00907846"/>
    <w:p w14:paraId="6D5C0A95" w14:textId="7F0EE58B" w:rsidR="00907846" w:rsidRDefault="00907846"/>
    <w:p w14:paraId="481608E7" w14:textId="7EF775B6" w:rsidR="00907846" w:rsidRDefault="00907846"/>
    <w:p w14:paraId="766BCB96" w14:textId="56DA6491" w:rsidR="00697723" w:rsidRDefault="00697723"/>
    <w:p w14:paraId="1350E9CB" w14:textId="2225BF6E" w:rsidR="00697723" w:rsidRDefault="00697723"/>
    <w:p w14:paraId="56471F11" w14:textId="77777777" w:rsidR="0024229E" w:rsidRDefault="0024229E"/>
    <w:p w14:paraId="0A70EB48" w14:textId="77777777" w:rsidR="009D7843" w:rsidRDefault="009D7843" w:rsidP="00D577AB">
      <w:pPr>
        <w:rPr>
          <w:b/>
          <w:bCs/>
          <w:color w:val="2F5496" w:themeColor="accent1" w:themeShade="BF"/>
          <w:sz w:val="32"/>
          <w:szCs w:val="32"/>
          <w:u w:val="single"/>
        </w:rPr>
      </w:pPr>
    </w:p>
    <w:p w14:paraId="53F009B2" w14:textId="77777777" w:rsidR="009D7843" w:rsidRDefault="009D7843" w:rsidP="00D577AB">
      <w:pPr>
        <w:rPr>
          <w:b/>
          <w:bCs/>
          <w:color w:val="2F5496" w:themeColor="accent1" w:themeShade="BF"/>
          <w:sz w:val="32"/>
          <w:szCs w:val="32"/>
          <w:u w:val="single"/>
        </w:rPr>
      </w:pPr>
    </w:p>
    <w:p w14:paraId="5B401516" w14:textId="76CFD621" w:rsidR="00D577AB" w:rsidRPr="00D24033" w:rsidRDefault="00D577AB" w:rsidP="00E42F62">
      <w:pPr>
        <w:pStyle w:val="ListParagraph"/>
        <w:numPr>
          <w:ilvl w:val="0"/>
          <w:numId w:val="4"/>
        </w:numPr>
        <w:rPr>
          <w:rFonts w:ascii="Times New Roman" w:hAnsi="Times New Roman" w:cs="Times New Roman"/>
          <w:b/>
          <w:bCs/>
          <w:color w:val="2F5496" w:themeColor="accent1" w:themeShade="BF"/>
          <w:sz w:val="32"/>
          <w:szCs w:val="32"/>
          <w:u w:val="single"/>
        </w:rPr>
      </w:pPr>
      <w:r w:rsidRPr="00D24033">
        <w:rPr>
          <w:rFonts w:ascii="Times New Roman" w:hAnsi="Times New Roman" w:cs="Times New Roman"/>
          <w:b/>
          <w:bCs/>
          <w:color w:val="2F5496" w:themeColor="accent1" w:themeShade="BF"/>
          <w:sz w:val="32"/>
          <w:szCs w:val="32"/>
          <w:u w:val="single"/>
        </w:rPr>
        <w:lastRenderedPageBreak/>
        <w:t xml:space="preserve">Introduction </w:t>
      </w:r>
    </w:p>
    <w:p w14:paraId="05925E80" w14:textId="77777777" w:rsidR="00D577AB" w:rsidRDefault="00D577AB"/>
    <w:p w14:paraId="0E56AA00" w14:textId="602666F9" w:rsidR="00907846" w:rsidRPr="0024229E" w:rsidRDefault="0024229E">
      <w:pPr>
        <w:rPr>
          <w:rFonts w:asciiTheme="minorHAnsi" w:hAnsiTheme="minorHAnsi" w:cstheme="minorBidi"/>
        </w:rPr>
      </w:pPr>
      <w:r w:rsidRPr="0024229E">
        <w:t>R</w:t>
      </w:r>
      <w:r w:rsidR="00E8693D" w:rsidRPr="0024229E">
        <w:t>esearch indicates that children receiving higher quality education and childcare within their early years</w:t>
      </w:r>
      <w:r w:rsidRPr="0024229E">
        <w:t xml:space="preserve">, </w:t>
      </w:r>
      <w:r w:rsidR="00BA185D" w:rsidRPr="0024229E">
        <w:t>are strongly influenced, their outcomes and life chances are greater and</w:t>
      </w:r>
      <w:r w:rsidRPr="0024229E">
        <w:t xml:space="preserve"> are </w:t>
      </w:r>
      <w:r w:rsidR="00BA185D" w:rsidRPr="0024229E">
        <w:t>more equipped for the future</w:t>
      </w:r>
      <w:r w:rsidRPr="0024229E">
        <w:t xml:space="preserve"> (Welsh Government, 2017). </w:t>
      </w:r>
    </w:p>
    <w:p w14:paraId="30D4F2CD" w14:textId="4BC77F07" w:rsidR="00EE339D" w:rsidRDefault="00BA185D">
      <w:r w:rsidRPr="0024229E">
        <w:t>The Early Years Outcomes Framework created by the Welsh government</w:t>
      </w:r>
      <w:r w:rsidR="0024229E" w:rsidRPr="0024229E">
        <w:t>,</w:t>
      </w:r>
      <w:r w:rsidRPr="0024229E">
        <w:t xml:space="preserve"> identifies</w:t>
      </w:r>
      <w:r w:rsidR="0024229E" w:rsidRPr="0024229E">
        <w:t xml:space="preserve"> </w:t>
      </w:r>
      <w:r w:rsidR="00EE339D" w:rsidRPr="0024229E">
        <w:t>the importance of practitioners having a clear understanding of the development of each child within the early years and that they implement procedures in order to further progress the children’s development and play a crucial role in doing so</w:t>
      </w:r>
      <w:r w:rsidR="0024229E" w:rsidRPr="0024229E">
        <w:t xml:space="preserve"> (Welsh Government, 2017). </w:t>
      </w:r>
    </w:p>
    <w:p w14:paraId="3F611DEA" w14:textId="78DE8EA0" w:rsidR="00D577AB" w:rsidRDefault="00D577AB"/>
    <w:p w14:paraId="243D7CD9" w14:textId="0800CCC3" w:rsidR="00D577AB" w:rsidRPr="0024229E" w:rsidRDefault="00D577AB"/>
    <w:p w14:paraId="3BC95455" w14:textId="3927D0C6" w:rsidR="00D577AB" w:rsidRDefault="00D577AB"/>
    <w:p w14:paraId="2D1F92A8" w14:textId="0D128E75" w:rsidR="009D7843" w:rsidRDefault="009D7843">
      <w:pPr>
        <w:rPr>
          <w:b/>
          <w:bCs/>
          <w:color w:val="2F5496" w:themeColor="accent1" w:themeShade="BF"/>
          <w:sz w:val="32"/>
          <w:szCs w:val="32"/>
          <w:u w:val="single"/>
        </w:rPr>
      </w:pPr>
      <w:r>
        <w:rPr>
          <w:noProof/>
        </w:rPr>
        <w:drawing>
          <wp:anchor distT="0" distB="0" distL="114300" distR="114300" simplePos="0" relativeHeight="251670528" behindDoc="0" locked="0" layoutInCell="1" allowOverlap="1" wp14:anchorId="4ABCDC43" wp14:editId="3F0DFB81">
            <wp:simplePos x="0" y="0"/>
            <wp:positionH relativeFrom="column">
              <wp:posOffset>1001395</wp:posOffset>
            </wp:positionH>
            <wp:positionV relativeFrom="paragraph">
              <wp:posOffset>20866</wp:posOffset>
            </wp:positionV>
            <wp:extent cx="3467735" cy="2595880"/>
            <wp:effectExtent l="0" t="0" r="0" b="0"/>
            <wp:wrapSquare wrapText="bothSides"/>
            <wp:docPr id="18" name="Picture 18" descr="10 Early Years Circle Time Games | Fam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10 Early Years Circle Time Games | Faml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67735" cy="2595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6BAB9" w14:textId="259A35C9" w:rsidR="009D7843" w:rsidRDefault="009D7843">
      <w:pPr>
        <w:rPr>
          <w:b/>
          <w:bCs/>
          <w:color w:val="2F5496" w:themeColor="accent1" w:themeShade="BF"/>
          <w:sz w:val="32"/>
          <w:szCs w:val="32"/>
          <w:u w:val="single"/>
        </w:rPr>
      </w:pPr>
    </w:p>
    <w:p w14:paraId="657B3FC5" w14:textId="0BDF6BD7" w:rsidR="009D7843" w:rsidRDefault="009D7843">
      <w:pPr>
        <w:rPr>
          <w:b/>
          <w:bCs/>
          <w:color w:val="2F5496" w:themeColor="accent1" w:themeShade="BF"/>
          <w:sz w:val="32"/>
          <w:szCs w:val="32"/>
          <w:u w:val="single"/>
        </w:rPr>
      </w:pPr>
    </w:p>
    <w:p w14:paraId="71AE4CC2" w14:textId="77777777" w:rsidR="009D7843" w:rsidRDefault="009D7843">
      <w:pPr>
        <w:rPr>
          <w:b/>
          <w:bCs/>
          <w:color w:val="2F5496" w:themeColor="accent1" w:themeShade="BF"/>
          <w:sz w:val="32"/>
          <w:szCs w:val="32"/>
          <w:u w:val="single"/>
        </w:rPr>
      </w:pPr>
    </w:p>
    <w:p w14:paraId="5AEBE826" w14:textId="77777777" w:rsidR="009D7843" w:rsidRDefault="009D7843">
      <w:pPr>
        <w:rPr>
          <w:b/>
          <w:bCs/>
          <w:color w:val="2F5496" w:themeColor="accent1" w:themeShade="BF"/>
          <w:sz w:val="32"/>
          <w:szCs w:val="32"/>
          <w:u w:val="single"/>
        </w:rPr>
      </w:pPr>
    </w:p>
    <w:p w14:paraId="57C00A35" w14:textId="34974A83" w:rsidR="009D7843" w:rsidRDefault="009D7843">
      <w:pPr>
        <w:rPr>
          <w:b/>
          <w:bCs/>
          <w:color w:val="2F5496" w:themeColor="accent1" w:themeShade="BF"/>
          <w:sz w:val="32"/>
          <w:szCs w:val="32"/>
          <w:u w:val="single"/>
        </w:rPr>
      </w:pPr>
    </w:p>
    <w:p w14:paraId="2ECB7055" w14:textId="77777777" w:rsidR="009D7843" w:rsidRDefault="009D7843">
      <w:pPr>
        <w:rPr>
          <w:b/>
          <w:bCs/>
          <w:color w:val="2F5496" w:themeColor="accent1" w:themeShade="BF"/>
          <w:sz w:val="32"/>
          <w:szCs w:val="32"/>
          <w:u w:val="single"/>
        </w:rPr>
      </w:pPr>
    </w:p>
    <w:p w14:paraId="3E81D9C2" w14:textId="77777777" w:rsidR="009D7843" w:rsidRDefault="009D7843">
      <w:pPr>
        <w:rPr>
          <w:b/>
          <w:bCs/>
          <w:color w:val="2F5496" w:themeColor="accent1" w:themeShade="BF"/>
          <w:sz w:val="32"/>
          <w:szCs w:val="32"/>
          <w:u w:val="single"/>
        </w:rPr>
      </w:pPr>
    </w:p>
    <w:p w14:paraId="0A89D1D8" w14:textId="77777777" w:rsidR="009D7843" w:rsidRDefault="009D7843">
      <w:pPr>
        <w:rPr>
          <w:b/>
          <w:bCs/>
          <w:color w:val="2F5496" w:themeColor="accent1" w:themeShade="BF"/>
          <w:sz w:val="32"/>
          <w:szCs w:val="32"/>
          <w:u w:val="single"/>
        </w:rPr>
      </w:pPr>
    </w:p>
    <w:p w14:paraId="1E4AEA97" w14:textId="77777777" w:rsidR="009D7843" w:rsidRDefault="009D7843">
      <w:pPr>
        <w:rPr>
          <w:b/>
          <w:bCs/>
          <w:color w:val="2F5496" w:themeColor="accent1" w:themeShade="BF"/>
          <w:sz w:val="32"/>
          <w:szCs w:val="32"/>
          <w:u w:val="single"/>
        </w:rPr>
      </w:pPr>
    </w:p>
    <w:p w14:paraId="658FEECE" w14:textId="77777777" w:rsidR="009D7843" w:rsidRDefault="009D7843">
      <w:pPr>
        <w:rPr>
          <w:b/>
          <w:bCs/>
          <w:color w:val="2F5496" w:themeColor="accent1" w:themeShade="BF"/>
          <w:sz w:val="32"/>
          <w:szCs w:val="32"/>
          <w:u w:val="single"/>
        </w:rPr>
      </w:pPr>
    </w:p>
    <w:p w14:paraId="3CCDEC64" w14:textId="77777777" w:rsidR="009D7843" w:rsidRDefault="009D7843"/>
    <w:p w14:paraId="0BAE61E6" w14:textId="16DDCB88" w:rsidR="009D7843" w:rsidRDefault="009D7843">
      <w:pPr>
        <w:rPr>
          <w:b/>
          <w:bCs/>
          <w:color w:val="2F5496" w:themeColor="accent1" w:themeShade="BF"/>
          <w:sz w:val="32"/>
          <w:szCs w:val="32"/>
          <w:u w:val="single"/>
        </w:rPr>
      </w:pPr>
      <w:r>
        <w:t xml:space="preserve">(Source: </w:t>
      </w:r>
      <w:proofErr w:type="spellStart"/>
      <w:r>
        <w:t>Famly</w:t>
      </w:r>
      <w:proofErr w:type="spellEnd"/>
      <w:r>
        <w:t>, 2018).</w:t>
      </w:r>
    </w:p>
    <w:p w14:paraId="47166A2D" w14:textId="77777777" w:rsidR="009D7843" w:rsidRDefault="009D7843">
      <w:pPr>
        <w:rPr>
          <w:b/>
          <w:bCs/>
          <w:color w:val="2F5496" w:themeColor="accent1" w:themeShade="BF"/>
          <w:sz w:val="32"/>
          <w:szCs w:val="32"/>
          <w:u w:val="single"/>
        </w:rPr>
      </w:pPr>
    </w:p>
    <w:p w14:paraId="7E6A85CD" w14:textId="77777777" w:rsidR="009D7843" w:rsidRDefault="009D7843">
      <w:pPr>
        <w:rPr>
          <w:b/>
          <w:bCs/>
          <w:color w:val="2F5496" w:themeColor="accent1" w:themeShade="BF"/>
          <w:sz w:val="32"/>
          <w:szCs w:val="32"/>
          <w:u w:val="single"/>
        </w:rPr>
      </w:pPr>
    </w:p>
    <w:p w14:paraId="6685DB66" w14:textId="56826FB5" w:rsidR="00D577AB" w:rsidRPr="00D24033" w:rsidRDefault="0024229E" w:rsidP="00E42F62">
      <w:pPr>
        <w:pStyle w:val="ListParagraph"/>
        <w:numPr>
          <w:ilvl w:val="0"/>
          <w:numId w:val="4"/>
        </w:numPr>
        <w:rPr>
          <w:rFonts w:ascii="Times New Roman" w:hAnsi="Times New Roman" w:cs="Times New Roman"/>
          <w:b/>
          <w:bCs/>
          <w:color w:val="2F5496" w:themeColor="accent1" w:themeShade="BF"/>
          <w:sz w:val="32"/>
          <w:szCs w:val="32"/>
          <w:u w:val="single"/>
        </w:rPr>
      </w:pPr>
      <w:r w:rsidRPr="00D24033">
        <w:rPr>
          <w:rFonts w:ascii="Times New Roman" w:hAnsi="Times New Roman" w:cs="Times New Roman"/>
          <w:b/>
          <w:bCs/>
          <w:color w:val="2F5496" w:themeColor="accent1" w:themeShade="BF"/>
          <w:sz w:val="32"/>
          <w:szCs w:val="32"/>
          <w:u w:val="single"/>
        </w:rPr>
        <w:t xml:space="preserve">Aims of the Handbook  </w:t>
      </w:r>
    </w:p>
    <w:p w14:paraId="425EA62D" w14:textId="766A492B" w:rsidR="0024229E" w:rsidRDefault="0024229E">
      <w:pPr>
        <w:rPr>
          <w:color w:val="2F5496" w:themeColor="accent1" w:themeShade="BF"/>
          <w:sz w:val="32"/>
          <w:szCs w:val="32"/>
        </w:rPr>
      </w:pPr>
      <w:r w:rsidRPr="0024229E">
        <w:rPr>
          <w:b/>
          <w:bCs/>
          <w:color w:val="2F5496" w:themeColor="accent1" w:themeShade="BF"/>
          <w:sz w:val="32"/>
          <w:szCs w:val="32"/>
          <w:u w:val="single"/>
        </w:rPr>
        <w:t xml:space="preserve"> </w:t>
      </w:r>
    </w:p>
    <w:p w14:paraId="688FCB96" w14:textId="36E0AD19" w:rsidR="00EE339D" w:rsidRPr="00A6779B" w:rsidRDefault="00EE339D">
      <w:r w:rsidRPr="00A6779B">
        <w:t xml:space="preserve">Within this handbook, </w:t>
      </w:r>
      <w:r w:rsidR="0000051D" w:rsidRPr="00A6779B">
        <w:t xml:space="preserve">practitioners should find and understand the information and guidance needed in connection to a child’s development. It also discusses </w:t>
      </w:r>
      <w:r w:rsidR="0024229E" w:rsidRPr="00A6779B">
        <w:t xml:space="preserve">what </w:t>
      </w:r>
      <w:r w:rsidR="00CA63FF" w:rsidRPr="00A6779B">
        <w:t xml:space="preserve">needs to be implemented in practice in order to achieve smooth and successful transitions and placements when children transition within the </w:t>
      </w:r>
      <w:r w:rsidR="0024229E" w:rsidRPr="00A6779B">
        <w:t xml:space="preserve">Early Years </w:t>
      </w:r>
      <w:r w:rsidR="00CA63FF" w:rsidRPr="00A6779B">
        <w:t xml:space="preserve">setting. </w:t>
      </w:r>
    </w:p>
    <w:p w14:paraId="0B467F8C" w14:textId="40243EB8" w:rsidR="00CA63FF" w:rsidRPr="00A6779B" w:rsidRDefault="00CA63FF">
      <w:r w:rsidRPr="00A6779B">
        <w:t xml:space="preserve">The transition phase should be viewed as a process rather than an event and should be carefully planned and communicated well between children, parents and settings. </w:t>
      </w:r>
      <w:r w:rsidR="00702244" w:rsidRPr="00A6779B">
        <w:t xml:space="preserve">Theories of a child’s development will be discussed throughout and linked to the transition phase for a child. </w:t>
      </w:r>
      <w:r w:rsidRPr="00A6779B">
        <w:t>It is the role of the setting to communicate the information clearly in order to secure continuity for the child between settings</w:t>
      </w:r>
      <w:r w:rsidR="00B51553" w:rsidRPr="00A6779B">
        <w:t xml:space="preserve"> (Department for Children, Schools and Families, 2008).</w:t>
      </w:r>
    </w:p>
    <w:p w14:paraId="70F9A67A" w14:textId="5299814D" w:rsidR="00CA63FF" w:rsidRDefault="00CA63FF"/>
    <w:p w14:paraId="7A8AE8FD" w14:textId="3189DB3B" w:rsidR="00D577AB" w:rsidRDefault="00D577AB" w:rsidP="00B51553">
      <w:pPr>
        <w:rPr>
          <w:b/>
          <w:bCs/>
          <w:color w:val="2F5496" w:themeColor="accent1" w:themeShade="BF"/>
          <w:sz w:val="32"/>
          <w:szCs w:val="32"/>
          <w:u w:val="single"/>
        </w:rPr>
      </w:pPr>
    </w:p>
    <w:p w14:paraId="062F5B4B" w14:textId="77777777" w:rsidR="00D577AB" w:rsidRDefault="00D577AB" w:rsidP="00B51553">
      <w:pPr>
        <w:rPr>
          <w:b/>
          <w:bCs/>
          <w:color w:val="2F5496" w:themeColor="accent1" w:themeShade="BF"/>
          <w:sz w:val="32"/>
          <w:szCs w:val="32"/>
          <w:u w:val="single"/>
        </w:rPr>
      </w:pPr>
    </w:p>
    <w:p w14:paraId="7B9C12B0" w14:textId="77777777" w:rsidR="009D7843" w:rsidRDefault="009D7843" w:rsidP="00B51553">
      <w:pPr>
        <w:rPr>
          <w:b/>
          <w:bCs/>
          <w:color w:val="2F5496" w:themeColor="accent1" w:themeShade="BF"/>
          <w:sz w:val="32"/>
          <w:szCs w:val="32"/>
          <w:u w:val="single"/>
        </w:rPr>
      </w:pPr>
    </w:p>
    <w:p w14:paraId="05DE93F8" w14:textId="77777777" w:rsidR="009D7843" w:rsidRDefault="009D7843" w:rsidP="00B51553">
      <w:pPr>
        <w:rPr>
          <w:b/>
          <w:bCs/>
          <w:color w:val="2F5496" w:themeColor="accent1" w:themeShade="BF"/>
          <w:sz w:val="32"/>
          <w:szCs w:val="32"/>
          <w:u w:val="single"/>
        </w:rPr>
      </w:pPr>
    </w:p>
    <w:p w14:paraId="05ACDB79" w14:textId="7C900082" w:rsidR="00B51553" w:rsidRPr="00D24033" w:rsidRDefault="00B51553" w:rsidP="00E42F62">
      <w:pPr>
        <w:pStyle w:val="ListParagraph"/>
        <w:numPr>
          <w:ilvl w:val="0"/>
          <w:numId w:val="4"/>
        </w:numPr>
        <w:rPr>
          <w:rFonts w:ascii="Times New Roman" w:hAnsi="Times New Roman" w:cs="Times New Roman"/>
          <w:b/>
          <w:bCs/>
          <w:color w:val="2F5496" w:themeColor="accent1" w:themeShade="BF"/>
          <w:sz w:val="32"/>
          <w:szCs w:val="32"/>
          <w:u w:val="single"/>
        </w:rPr>
      </w:pPr>
      <w:r w:rsidRPr="00D24033">
        <w:rPr>
          <w:rFonts w:ascii="Times New Roman" w:hAnsi="Times New Roman" w:cs="Times New Roman"/>
          <w:b/>
          <w:bCs/>
          <w:color w:val="2F5496" w:themeColor="accent1" w:themeShade="BF"/>
          <w:sz w:val="32"/>
          <w:szCs w:val="32"/>
          <w:u w:val="single"/>
        </w:rPr>
        <w:t xml:space="preserve">Transitions </w:t>
      </w:r>
    </w:p>
    <w:p w14:paraId="35220D70" w14:textId="77777777" w:rsidR="00D577AB" w:rsidRPr="00D577AB" w:rsidRDefault="00D577AB" w:rsidP="00B51553">
      <w:pPr>
        <w:rPr>
          <w:b/>
          <w:bCs/>
          <w:color w:val="2F5496" w:themeColor="accent1" w:themeShade="BF"/>
          <w:sz w:val="32"/>
          <w:szCs w:val="32"/>
          <w:u w:val="single"/>
        </w:rPr>
      </w:pPr>
    </w:p>
    <w:p w14:paraId="30C6CD1B" w14:textId="22463547" w:rsidR="001A4D76" w:rsidRPr="00A6779B" w:rsidRDefault="001A4D76" w:rsidP="00B51553">
      <w:pPr>
        <w:jc w:val="center"/>
      </w:pPr>
      <w:r w:rsidRPr="00A6779B">
        <w:t>“</w:t>
      </w:r>
      <w:r w:rsidR="00B51553" w:rsidRPr="00A6779B">
        <w:t xml:space="preserve">A </w:t>
      </w:r>
      <w:r w:rsidRPr="00A6779B">
        <w:rPr>
          <w:i/>
          <w:iCs/>
        </w:rPr>
        <w:t xml:space="preserve">Change </w:t>
      </w:r>
      <w:r w:rsidRPr="00A6779B">
        <w:t xml:space="preserve">or passage from one state or stage to another; The period of time during which something changes from one state or stage to another; a </w:t>
      </w:r>
      <w:r w:rsidRPr="00A6779B">
        <w:rPr>
          <w:i/>
          <w:iCs/>
        </w:rPr>
        <w:t xml:space="preserve">linking passage </w:t>
      </w:r>
      <w:r w:rsidRPr="00A6779B">
        <w:t>between two divisions in a composition; bridge. (Collins English Dictionary, 2</w:t>
      </w:r>
      <w:r w:rsidR="00522723" w:rsidRPr="00A6779B">
        <w:t>021</w:t>
      </w:r>
      <w:r w:rsidRPr="00A6779B">
        <w:t>).”</w:t>
      </w:r>
    </w:p>
    <w:p w14:paraId="54EF9C8D" w14:textId="77777777" w:rsidR="00B51553" w:rsidRPr="00A6779B" w:rsidRDefault="00B51553" w:rsidP="001A4D76"/>
    <w:p w14:paraId="13834633" w14:textId="4630B07E" w:rsidR="00D74C36" w:rsidRPr="00A6779B" w:rsidRDefault="001A4D76" w:rsidP="001A4D76">
      <w:r w:rsidRPr="00A6779B">
        <w:t xml:space="preserve">The definition of the term transition within education is </w:t>
      </w:r>
      <w:r w:rsidR="00D74C36" w:rsidRPr="00A6779B">
        <w:t xml:space="preserve">identified as the process a child will go through when changing settings for the first time, such as moving from nursery into mainstream school or moving onwards to a new class. These life happenings are known to be affective milestones for a child and can have an impact on their development. </w:t>
      </w:r>
    </w:p>
    <w:p w14:paraId="5B502243" w14:textId="5081CDA7" w:rsidR="001A4D76" w:rsidRPr="00A6779B" w:rsidRDefault="002A7F7B" w:rsidP="001A4D76">
      <w:r w:rsidRPr="00A6779B">
        <w:t xml:space="preserve">Within the process of transitioning through education, practitioners are required to ensure a smooth </w:t>
      </w:r>
      <w:r w:rsidR="00522723" w:rsidRPr="00A6779B">
        <w:t xml:space="preserve">transition </w:t>
      </w:r>
      <w:r w:rsidRPr="00A6779B">
        <w:t xml:space="preserve">and getting </w:t>
      </w:r>
      <w:r w:rsidR="00522723" w:rsidRPr="00A6779B">
        <w:t xml:space="preserve">it </w:t>
      </w:r>
      <w:r w:rsidRPr="00A6779B">
        <w:t>right is vital on their behalf</w:t>
      </w:r>
      <w:r w:rsidR="002B6798" w:rsidRPr="00A6779B">
        <w:t xml:space="preserve"> (Early Years Matters, 2021).</w:t>
      </w:r>
    </w:p>
    <w:p w14:paraId="35CFB9C7" w14:textId="77777777" w:rsidR="00D577AB" w:rsidRDefault="00D577AB" w:rsidP="001A4D76"/>
    <w:p w14:paraId="7109EF8E" w14:textId="77777777" w:rsidR="00D577AB" w:rsidRDefault="002A7F7B" w:rsidP="001A4D76">
      <w:r w:rsidRPr="00A6779B">
        <w:t>The practitioners must develop good communications with the child, the families and other parties when transitioning children through phases</w:t>
      </w:r>
      <w:r w:rsidR="000A14C5" w:rsidRPr="00A6779B">
        <w:t xml:space="preserve"> in order to ensure the smooth transition. </w:t>
      </w:r>
      <w:r w:rsidR="00F975EB" w:rsidRPr="00A6779B">
        <w:t>P</w:t>
      </w:r>
      <w:r w:rsidR="00B228A2" w:rsidRPr="00A6779B">
        <w:t>ractitioners who are able to communicate the transitional process well with the child and family, are more likely to achieve a greater transition due to the child feeling reassured due to a close, supportive relationship has been gained</w:t>
      </w:r>
      <w:r w:rsidR="00F975EB" w:rsidRPr="00A6779B">
        <w:t xml:space="preserve"> (Birth to 5 Matters, 2021). </w:t>
      </w:r>
    </w:p>
    <w:p w14:paraId="74DB83F4" w14:textId="77777777" w:rsidR="00D577AB" w:rsidRDefault="00D577AB" w:rsidP="001A4D76"/>
    <w:p w14:paraId="5140AF76" w14:textId="77777777" w:rsidR="00D577AB" w:rsidRDefault="00F975EB" w:rsidP="001A4D76">
      <w:r w:rsidRPr="00A6779B">
        <w:t>O</w:t>
      </w:r>
      <w:r w:rsidR="00B228A2" w:rsidRPr="00A6779B">
        <w:t xml:space="preserve">ne </w:t>
      </w:r>
      <w:r w:rsidR="00DB4000" w:rsidRPr="00A6779B">
        <w:t xml:space="preserve">of the many </w:t>
      </w:r>
      <w:r w:rsidR="00B228A2" w:rsidRPr="00A6779B">
        <w:t>transition</w:t>
      </w:r>
      <w:r w:rsidR="00DB4000" w:rsidRPr="00A6779B">
        <w:t xml:space="preserve">s </w:t>
      </w:r>
      <w:r w:rsidR="00B228A2" w:rsidRPr="00A6779B">
        <w:t>young children must make is</w:t>
      </w:r>
      <w:r w:rsidR="00DB4000" w:rsidRPr="00A6779B">
        <w:t xml:space="preserve"> </w:t>
      </w:r>
      <w:r w:rsidR="00B228A2" w:rsidRPr="00A6779B">
        <w:t xml:space="preserve">their moving forward from </w:t>
      </w:r>
      <w:r w:rsidRPr="00A6779B">
        <w:t>their</w:t>
      </w:r>
      <w:r w:rsidR="00B228A2" w:rsidRPr="00A6779B">
        <w:t xml:space="preserve"> early years setting</w:t>
      </w:r>
      <w:r w:rsidRPr="00A6779B">
        <w:t xml:space="preserve"> into</w:t>
      </w:r>
      <w:r w:rsidR="00B228A2" w:rsidRPr="00A6779B">
        <w:t xml:space="preserve"> </w:t>
      </w:r>
      <w:r w:rsidR="00DB4000" w:rsidRPr="00A6779B">
        <w:t xml:space="preserve">Key Stage 1. This transition is where practitioners within education are needed to ensure that continuity is held with their ways of learning successfully. </w:t>
      </w:r>
      <w:r w:rsidRPr="00A6779B">
        <w:t xml:space="preserve">Birth to 5 Matters (2021), </w:t>
      </w:r>
      <w:r w:rsidR="00DB4000" w:rsidRPr="00A6779B">
        <w:t>further clarifies the meaning of that is, the information the children will learn in Key stage 1 will be new but the form of learning should be fairly familiar to how they learnt within the early years setting</w:t>
      </w:r>
      <w:r w:rsidR="00D577AB">
        <w:t xml:space="preserve">. </w:t>
      </w:r>
    </w:p>
    <w:p w14:paraId="1EB80E7D" w14:textId="386D396C" w:rsidR="00DB4000" w:rsidRDefault="00F975EB" w:rsidP="001A4D76">
      <w:r w:rsidRPr="00A6779B">
        <w:t>Th</w:t>
      </w:r>
      <w:r w:rsidR="00DB4000" w:rsidRPr="00A6779B">
        <w:t>is transition requires senior leaders within the setting to be extremely knowledgeable about children’s development at this age to support the practitioners in their workplace to plan their days of learning that is developmentally appropriate</w:t>
      </w:r>
      <w:r w:rsidRPr="00A6779B">
        <w:t xml:space="preserve"> (Birth to 5 Matters, 2021).</w:t>
      </w:r>
    </w:p>
    <w:p w14:paraId="1A774B1D" w14:textId="371A7AC4" w:rsidR="006F4641" w:rsidRDefault="006F4641" w:rsidP="001A4D76">
      <w:r>
        <w:rPr>
          <w:noProof/>
        </w:rPr>
        <w:drawing>
          <wp:anchor distT="0" distB="0" distL="114300" distR="114300" simplePos="0" relativeHeight="251668480" behindDoc="0" locked="0" layoutInCell="1" allowOverlap="1" wp14:anchorId="0BF7C64D" wp14:editId="2BAB1017">
            <wp:simplePos x="0" y="0"/>
            <wp:positionH relativeFrom="column">
              <wp:posOffset>0</wp:posOffset>
            </wp:positionH>
            <wp:positionV relativeFrom="paragraph">
              <wp:posOffset>211282</wp:posOffset>
            </wp:positionV>
            <wp:extent cx="5727700" cy="1786890"/>
            <wp:effectExtent l="0" t="0" r="0" b="3810"/>
            <wp:wrapSquare wrapText="bothSides"/>
            <wp:docPr id="16" name="Picture 16" descr="209 Puberty Changes Illustrations &amp;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209 Puberty Changes Illustrations &amp;amp; Clip Art - iStoc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1786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F5796A" w14:textId="34873301" w:rsidR="006F4641" w:rsidRDefault="006F4641" w:rsidP="001A4D76">
      <w:r>
        <w:t xml:space="preserve">(Source: </w:t>
      </w:r>
      <w:proofErr w:type="spellStart"/>
      <w:r>
        <w:t>istock</w:t>
      </w:r>
      <w:proofErr w:type="spellEnd"/>
      <w:r>
        <w:t xml:space="preserve">, 2021). </w:t>
      </w:r>
    </w:p>
    <w:p w14:paraId="3BCDDA9F" w14:textId="169F27EB" w:rsidR="006F4641" w:rsidRDefault="006F4641" w:rsidP="001A4D76"/>
    <w:p w14:paraId="7E2423B3" w14:textId="643A3280" w:rsidR="006F4641" w:rsidRDefault="006F4641" w:rsidP="001A4D76"/>
    <w:p w14:paraId="37DEF85F" w14:textId="7FEB2DE6" w:rsidR="002B47DC" w:rsidRDefault="002B47DC" w:rsidP="001A4D76">
      <w:pPr>
        <w:rPr>
          <w:rFonts w:cstheme="minorHAnsi"/>
        </w:rPr>
      </w:pPr>
    </w:p>
    <w:p w14:paraId="1D88281D" w14:textId="77777777" w:rsidR="00D577AB" w:rsidRDefault="00D577AB" w:rsidP="00F975EB">
      <w:pPr>
        <w:rPr>
          <w:b/>
          <w:bCs/>
          <w:color w:val="2F5496" w:themeColor="accent1" w:themeShade="BF"/>
          <w:sz w:val="32"/>
          <w:szCs w:val="32"/>
          <w:u w:val="single"/>
        </w:rPr>
      </w:pPr>
    </w:p>
    <w:p w14:paraId="0A051442" w14:textId="77777777" w:rsidR="00D577AB" w:rsidRDefault="00D577AB" w:rsidP="00F975EB">
      <w:pPr>
        <w:rPr>
          <w:b/>
          <w:bCs/>
          <w:color w:val="2F5496" w:themeColor="accent1" w:themeShade="BF"/>
          <w:sz w:val="32"/>
          <w:szCs w:val="32"/>
          <w:u w:val="single"/>
        </w:rPr>
      </w:pPr>
    </w:p>
    <w:p w14:paraId="58A5A9FB" w14:textId="77777777" w:rsidR="00D577AB" w:rsidRDefault="00D577AB" w:rsidP="00F975EB">
      <w:pPr>
        <w:rPr>
          <w:b/>
          <w:bCs/>
          <w:color w:val="2F5496" w:themeColor="accent1" w:themeShade="BF"/>
          <w:sz w:val="32"/>
          <w:szCs w:val="32"/>
          <w:u w:val="single"/>
        </w:rPr>
      </w:pPr>
    </w:p>
    <w:p w14:paraId="7B000B89" w14:textId="77777777" w:rsidR="00D577AB" w:rsidRDefault="00D577AB" w:rsidP="00F975EB">
      <w:pPr>
        <w:rPr>
          <w:b/>
          <w:bCs/>
          <w:color w:val="2F5496" w:themeColor="accent1" w:themeShade="BF"/>
          <w:sz w:val="32"/>
          <w:szCs w:val="32"/>
          <w:u w:val="single"/>
        </w:rPr>
      </w:pPr>
    </w:p>
    <w:p w14:paraId="653C10F5" w14:textId="3E4B0FA4" w:rsidR="00F975EB" w:rsidRPr="00D24033" w:rsidRDefault="00F975EB" w:rsidP="00E42F62">
      <w:pPr>
        <w:pStyle w:val="ListParagraph"/>
        <w:numPr>
          <w:ilvl w:val="0"/>
          <w:numId w:val="4"/>
        </w:numPr>
        <w:rPr>
          <w:rFonts w:ascii="Times New Roman" w:hAnsi="Times New Roman" w:cs="Times New Roman"/>
          <w:color w:val="2F5496" w:themeColor="accent1" w:themeShade="BF"/>
          <w:sz w:val="32"/>
          <w:szCs w:val="32"/>
        </w:rPr>
      </w:pPr>
      <w:r w:rsidRPr="00D24033">
        <w:rPr>
          <w:rFonts w:ascii="Times New Roman" w:hAnsi="Times New Roman" w:cs="Times New Roman"/>
          <w:b/>
          <w:bCs/>
          <w:color w:val="2F5496" w:themeColor="accent1" w:themeShade="BF"/>
          <w:sz w:val="32"/>
          <w:szCs w:val="32"/>
          <w:u w:val="single"/>
        </w:rPr>
        <w:t xml:space="preserve">Needs of the Child </w:t>
      </w:r>
    </w:p>
    <w:p w14:paraId="231C43CB" w14:textId="054E4F3A" w:rsidR="00F975EB" w:rsidRDefault="00F975EB" w:rsidP="001A4D76">
      <w:pPr>
        <w:rPr>
          <w:rFonts w:cstheme="minorHAnsi"/>
          <w:u w:val="single"/>
        </w:rPr>
      </w:pPr>
      <w:r>
        <w:rPr>
          <w:rFonts w:cstheme="minorHAnsi"/>
          <w:u w:val="single"/>
        </w:rPr>
        <w:t xml:space="preserve"> </w:t>
      </w:r>
    </w:p>
    <w:p w14:paraId="30CB62A7" w14:textId="37EE5981" w:rsidR="00F67B81" w:rsidRPr="00A6779B" w:rsidRDefault="00F975EB" w:rsidP="001A4D76">
      <w:r w:rsidRPr="00A6779B">
        <w:t>C</w:t>
      </w:r>
      <w:r w:rsidR="00F67B81" w:rsidRPr="00A6779B">
        <w:t>hange is a normal part of every</w:t>
      </w:r>
      <w:r w:rsidRPr="00A6779B">
        <w:t>-</w:t>
      </w:r>
      <w:r w:rsidR="00F67B81" w:rsidRPr="00A6779B">
        <w:t xml:space="preserve">day life for every individual, but children may find change a difficulty to deal with. </w:t>
      </w:r>
      <w:r w:rsidRPr="00A6779B">
        <w:t xml:space="preserve">Unfortunately, </w:t>
      </w:r>
      <w:r w:rsidR="00F67B81" w:rsidRPr="00A6779B">
        <w:t xml:space="preserve">transition means change. </w:t>
      </w:r>
    </w:p>
    <w:p w14:paraId="097CD095" w14:textId="145A89E5" w:rsidR="00E266DF" w:rsidRPr="00A6779B" w:rsidRDefault="00F975EB" w:rsidP="001A4D76">
      <w:r w:rsidRPr="00A6779B">
        <w:t>T</w:t>
      </w:r>
      <w:r w:rsidR="007E79E3" w:rsidRPr="00A6779B">
        <w:t>ransition can mean changing learning enviro</w:t>
      </w:r>
      <w:r w:rsidRPr="00A6779B">
        <w:t>n</w:t>
      </w:r>
      <w:r w:rsidR="007E79E3" w:rsidRPr="00A6779B">
        <w:t>ments</w:t>
      </w:r>
      <w:r w:rsidRPr="00A6779B">
        <w:t xml:space="preserve">, </w:t>
      </w:r>
      <w:r w:rsidR="007E79E3" w:rsidRPr="00A6779B">
        <w:t xml:space="preserve">but also new changes and transitions can happen in the child’s home environment. discusses the change of home, change within their family relationships and major events such as divorce are all life transitions that can affect a child and their development. </w:t>
      </w:r>
      <w:r w:rsidR="00900C9C" w:rsidRPr="00A6779B">
        <w:t>During the child’s struggle with transition, it is vital that communication between parents, the child and education settings is made in order to fully support the child and delay any development affects transition may have</w:t>
      </w:r>
      <w:r w:rsidR="00E266DF" w:rsidRPr="00A6779B">
        <w:t xml:space="preserve"> (Young Minds, 2021). </w:t>
      </w:r>
    </w:p>
    <w:p w14:paraId="045E9859" w14:textId="3E50DAC9" w:rsidR="00900C9C" w:rsidRPr="00A6779B" w:rsidRDefault="00900C9C" w:rsidP="001A4D76">
      <w:r w:rsidRPr="00A6779B">
        <w:t xml:space="preserve">According to </w:t>
      </w:r>
      <w:r w:rsidR="00E266DF" w:rsidRPr="00A6779B">
        <w:t xml:space="preserve">Allingham (2011), </w:t>
      </w:r>
      <w:r w:rsidRPr="00A6779B">
        <w:t>during a child’s transition, the practitioner should be there to offer</w:t>
      </w:r>
      <w:r w:rsidR="00E266DF" w:rsidRPr="00A6779B">
        <w:t xml:space="preserve"> the child with</w:t>
      </w:r>
      <w:r w:rsidRPr="00A6779B">
        <w:t xml:space="preserve"> choices, challenge them with care and sensitivity and encouragement. The practit</w:t>
      </w:r>
      <w:r w:rsidR="00E266DF" w:rsidRPr="00A6779B">
        <w:t>i</w:t>
      </w:r>
      <w:r w:rsidRPr="00A6779B">
        <w:t xml:space="preserve">oner should focus on the child’s achievements and development when moving along the learning continuum. </w:t>
      </w:r>
    </w:p>
    <w:p w14:paraId="72EB298E" w14:textId="54DF9ED4" w:rsidR="007E79E3" w:rsidRPr="00A6779B" w:rsidRDefault="00526B01" w:rsidP="001A4D76">
      <w:r w:rsidRPr="00A6779B">
        <w:t xml:space="preserve">In order for practitioners to </w:t>
      </w:r>
      <w:r w:rsidR="007668A2" w:rsidRPr="00A6779B">
        <w:t>meet the child</w:t>
      </w:r>
      <w:r w:rsidR="00E266DF" w:rsidRPr="00A6779B">
        <w:t>’</w:t>
      </w:r>
      <w:r w:rsidR="007668A2" w:rsidRPr="00A6779B">
        <w:t>s developmental needs during transitions, they should consider the theorists of child development that are put to practice</w:t>
      </w:r>
      <w:r w:rsidR="002F054B" w:rsidRPr="00A6779B">
        <w:t xml:space="preserve"> (Lindon and Brodie, 2016).</w:t>
      </w:r>
    </w:p>
    <w:p w14:paraId="74596296" w14:textId="25C1E876" w:rsidR="008B3360" w:rsidRPr="00A6779B" w:rsidRDefault="008B3360" w:rsidP="001A4D76">
      <w:r w:rsidRPr="00A6779B">
        <w:t>As practitioners it is vital that each child and their needs are recognised as being unique and individual in order to provide the correct sources for their development. Practitioners must gain an understanding of the child’s personality in order to also do this through communicating well and developing good relationships with them</w:t>
      </w:r>
      <w:r w:rsidR="002F054B" w:rsidRPr="00A6779B">
        <w:t xml:space="preserve"> (Dowling, 2014).</w:t>
      </w:r>
    </w:p>
    <w:p w14:paraId="2DE8C248" w14:textId="77777777" w:rsidR="008B3360" w:rsidRPr="00A6779B" w:rsidRDefault="008B3360" w:rsidP="001A4D76"/>
    <w:p w14:paraId="19466266" w14:textId="77777777" w:rsidR="00001FE2" w:rsidRPr="00A6779B" w:rsidRDefault="00FA1C02" w:rsidP="001A4D76">
      <w:r w:rsidRPr="00A6779B">
        <w:t xml:space="preserve">According to </w:t>
      </w:r>
      <w:r w:rsidR="00001FE2" w:rsidRPr="00A6779B">
        <w:t xml:space="preserve">Petrie and Owen (2005), </w:t>
      </w:r>
      <w:r w:rsidR="00FD2E70" w:rsidRPr="00A6779B">
        <w:t xml:space="preserve">Dr </w:t>
      </w:r>
      <w:proofErr w:type="spellStart"/>
      <w:r w:rsidR="00FD2E70" w:rsidRPr="00A6779B">
        <w:t>Pikler’s</w:t>
      </w:r>
      <w:proofErr w:type="spellEnd"/>
      <w:r w:rsidR="00FD2E70" w:rsidRPr="00A6779B">
        <w:t xml:space="preserve"> Theory clearly stood out by its understanding and importance of caring for children in a way that would promote not only the </w:t>
      </w:r>
      <w:proofErr w:type="spellStart"/>
      <w:r w:rsidR="00FD2E70" w:rsidRPr="00A6779B">
        <w:t>child’s</w:t>
      </w:r>
      <w:proofErr w:type="spellEnd"/>
      <w:r w:rsidR="00FD2E70" w:rsidRPr="00A6779B">
        <w:t xml:space="preserve"> development but also special attachment relationships.  </w:t>
      </w:r>
    </w:p>
    <w:p w14:paraId="64CB2ACF" w14:textId="34D98EC1" w:rsidR="007668A2" w:rsidRPr="00A6779B" w:rsidRDefault="00FD2E70" w:rsidP="001A4D76">
      <w:r w:rsidRPr="00A6779B">
        <w:t xml:space="preserve">Along with </w:t>
      </w:r>
      <w:proofErr w:type="spellStart"/>
      <w:r w:rsidRPr="00A6779B">
        <w:t>Pikler’s</w:t>
      </w:r>
      <w:proofErr w:type="spellEnd"/>
      <w:r w:rsidRPr="00A6779B">
        <w:t xml:space="preserve"> child centred approach to development, </w:t>
      </w:r>
      <w:proofErr w:type="spellStart"/>
      <w:r w:rsidRPr="00A6779B">
        <w:t>Pikler’s</w:t>
      </w:r>
      <w:proofErr w:type="spellEnd"/>
      <w:r w:rsidRPr="00A6779B">
        <w:t xml:space="preserve"> theory identifies that practitioners should develop great relationships with the children in their care, as the formed relationships between both parties have proven in the research to play a vital role in development. </w:t>
      </w:r>
      <w:r w:rsidR="008B3360" w:rsidRPr="00A6779B">
        <w:t xml:space="preserve"> </w:t>
      </w:r>
    </w:p>
    <w:p w14:paraId="6C00C163" w14:textId="4649554C" w:rsidR="006D0773" w:rsidRDefault="0086350F" w:rsidP="001A4D76">
      <w:proofErr w:type="spellStart"/>
      <w:r w:rsidRPr="00A6779B">
        <w:t>Pikler’s</w:t>
      </w:r>
      <w:proofErr w:type="spellEnd"/>
      <w:r w:rsidRPr="00A6779B">
        <w:t xml:space="preserve"> approach </w:t>
      </w:r>
      <w:r w:rsidR="006D0773" w:rsidRPr="00A6779B">
        <w:t>underlines that when practitioners nu</w:t>
      </w:r>
      <w:r w:rsidR="00001FE2" w:rsidRPr="00A6779B">
        <w:t>r</w:t>
      </w:r>
      <w:r w:rsidR="006D0773" w:rsidRPr="00A6779B">
        <w:t>ture the children in their care, secure attachments are formed. When practitioners are offering the child a nurturing and caring environment, the child’s developmental needs are met</w:t>
      </w:r>
      <w:r w:rsidR="00001FE2" w:rsidRPr="00A6779B">
        <w:t xml:space="preserve"> (Learning Journals, 2021).</w:t>
      </w:r>
    </w:p>
    <w:p w14:paraId="065A1E01" w14:textId="4A3DB43A" w:rsidR="009D7843" w:rsidRDefault="009D7843" w:rsidP="001A4D76"/>
    <w:p w14:paraId="3C37E0D3" w14:textId="46B8CAA1" w:rsidR="009D7843" w:rsidRDefault="009D7843" w:rsidP="001A4D76"/>
    <w:p w14:paraId="3A42635F" w14:textId="1FEB0808" w:rsidR="009D7843" w:rsidRDefault="009D7843" w:rsidP="001A4D76"/>
    <w:p w14:paraId="169FF08D" w14:textId="10DC1C4E" w:rsidR="009D7843" w:rsidRDefault="009D7843" w:rsidP="001A4D76"/>
    <w:p w14:paraId="67368FF6" w14:textId="333DAFFA" w:rsidR="009D7843" w:rsidRDefault="009D7843" w:rsidP="001A4D76"/>
    <w:p w14:paraId="6094DAF7" w14:textId="49A12B11" w:rsidR="009D7843" w:rsidRDefault="009D7843" w:rsidP="001A4D76"/>
    <w:p w14:paraId="46FE1640" w14:textId="1CA85E62" w:rsidR="009D7843" w:rsidRDefault="009D7843" w:rsidP="001A4D76"/>
    <w:p w14:paraId="023993DF" w14:textId="75EA8350" w:rsidR="009D7843" w:rsidRDefault="009D7843" w:rsidP="001A4D76"/>
    <w:p w14:paraId="40BC81D6" w14:textId="77777777" w:rsidR="009D7843" w:rsidRPr="00A6779B" w:rsidRDefault="009D7843" w:rsidP="001A4D76"/>
    <w:p w14:paraId="29FF47E8" w14:textId="7F9A00E5" w:rsidR="006D0773" w:rsidRPr="00A6779B" w:rsidRDefault="006D0773" w:rsidP="001A4D76"/>
    <w:p w14:paraId="71871729" w14:textId="4DACBF93" w:rsidR="006D0773" w:rsidRPr="00A6779B" w:rsidRDefault="006D0773" w:rsidP="001A4D76"/>
    <w:p w14:paraId="1E07D75A" w14:textId="016F0475" w:rsidR="006D0773" w:rsidRPr="00A6779B" w:rsidRDefault="006D0773" w:rsidP="001A4D76"/>
    <w:p w14:paraId="2211B530" w14:textId="05277EE5" w:rsidR="006D0773" w:rsidRPr="00A6779B" w:rsidRDefault="006D0773" w:rsidP="001A4D76"/>
    <w:p w14:paraId="7B9E0E6E" w14:textId="573BD54E" w:rsidR="00FD2E70" w:rsidRPr="00A6779B" w:rsidRDefault="009D7843" w:rsidP="001A4D76">
      <w:r w:rsidRPr="00A6779B">
        <w:rPr>
          <w:noProof/>
        </w:rPr>
        <w:lastRenderedPageBreak/>
        <w:drawing>
          <wp:anchor distT="0" distB="0" distL="114300" distR="114300" simplePos="0" relativeHeight="251667456" behindDoc="0" locked="0" layoutInCell="1" allowOverlap="1" wp14:anchorId="4B1C79E8" wp14:editId="28D16717">
            <wp:simplePos x="0" y="0"/>
            <wp:positionH relativeFrom="column">
              <wp:posOffset>1150270</wp:posOffset>
            </wp:positionH>
            <wp:positionV relativeFrom="paragraph">
              <wp:posOffset>93</wp:posOffset>
            </wp:positionV>
            <wp:extent cx="2932386" cy="2186018"/>
            <wp:effectExtent l="0" t="0" r="1905" b="0"/>
            <wp:wrapSquare wrapText="bothSides"/>
            <wp:docPr id="2" name="Picture 2" descr="Maslow's Hierarchy of Need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low's Hierarchy of Needs | Simply Psycholog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32386" cy="2186018"/>
                    </a:xfrm>
                    <a:prstGeom prst="rect">
                      <a:avLst/>
                    </a:prstGeom>
                    <a:noFill/>
                    <a:ln>
                      <a:noFill/>
                    </a:ln>
                  </pic:spPr>
                </pic:pic>
              </a:graphicData>
            </a:graphic>
            <wp14:sizeRelH relativeFrom="page">
              <wp14:pctWidth>0</wp14:pctWidth>
            </wp14:sizeRelH>
            <wp14:sizeRelV relativeFrom="page">
              <wp14:pctHeight>0</wp14:pctHeight>
            </wp14:sizeRelV>
          </wp:anchor>
        </w:drawing>
      </w:r>
      <w:r w:rsidR="00001FE2" w:rsidRPr="00A6779B">
        <w:fldChar w:fldCharType="begin"/>
      </w:r>
      <w:r w:rsidR="00001FE2" w:rsidRPr="00A6779B">
        <w:instrText xml:space="preserve"> INCLUDEPICTURE "/var/folders/qr/9mxw289n5b3817zm05g3cglr0000gn/T/com.microsoft.Word/WebArchiveCopyPasteTempFiles/2Q==" \* MERGEFORMATINET </w:instrText>
      </w:r>
      <w:r w:rsidR="00001FE2" w:rsidRPr="00A6779B">
        <w:fldChar w:fldCharType="separate"/>
      </w:r>
      <w:r w:rsidR="00001FE2" w:rsidRPr="00A6779B">
        <w:fldChar w:fldCharType="end"/>
      </w:r>
    </w:p>
    <w:p w14:paraId="6D384700" w14:textId="2308BFBE" w:rsidR="006D0773" w:rsidRPr="00A6779B" w:rsidRDefault="006D0773" w:rsidP="001A4D76"/>
    <w:p w14:paraId="36316FC6" w14:textId="59BED694" w:rsidR="00001FE2" w:rsidRPr="00A6779B" w:rsidRDefault="00001FE2" w:rsidP="001A4D76"/>
    <w:p w14:paraId="56FF6A64" w14:textId="77777777" w:rsidR="009D7843" w:rsidRDefault="009D7843" w:rsidP="00001FE2">
      <w:pPr>
        <w:rPr>
          <w:sz w:val="16"/>
          <w:szCs w:val="16"/>
        </w:rPr>
      </w:pPr>
    </w:p>
    <w:p w14:paraId="0CE56E1B" w14:textId="77777777" w:rsidR="009D7843" w:rsidRDefault="009D7843" w:rsidP="00001FE2">
      <w:pPr>
        <w:rPr>
          <w:sz w:val="16"/>
          <w:szCs w:val="16"/>
        </w:rPr>
      </w:pPr>
    </w:p>
    <w:p w14:paraId="010E8120" w14:textId="77777777" w:rsidR="009D7843" w:rsidRDefault="009D7843" w:rsidP="00001FE2">
      <w:pPr>
        <w:rPr>
          <w:sz w:val="16"/>
          <w:szCs w:val="16"/>
        </w:rPr>
      </w:pPr>
    </w:p>
    <w:p w14:paraId="5372D145" w14:textId="77777777" w:rsidR="009D7843" w:rsidRDefault="009D7843" w:rsidP="00001FE2">
      <w:pPr>
        <w:rPr>
          <w:sz w:val="16"/>
          <w:szCs w:val="16"/>
        </w:rPr>
      </w:pPr>
    </w:p>
    <w:p w14:paraId="1ED9D047" w14:textId="77777777" w:rsidR="009D7843" w:rsidRDefault="009D7843" w:rsidP="00001FE2">
      <w:pPr>
        <w:rPr>
          <w:sz w:val="16"/>
          <w:szCs w:val="16"/>
        </w:rPr>
      </w:pPr>
    </w:p>
    <w:p w14:paraId="24576DFA" w14:textId="77777777" w:rsidR="009D7843" w:rsidRDefault="009D7843" w:rsidP="00001FE2">
      <w:pPr>
        <w:rPr>
          <w:sz w:val="16"/>
          <w:szCs w:val="16"/>
        </w:rPr>
      </w:pPr>
    </w:p>
    <w:p w14:paraId="593D2328" w14:textId="77777777" w:rsidR="009D7843" w:rsidRDefault="009D7843" w:rsidP="00001FE2">
      <w:pPr>
        <w:rPr>
          <w:sz w:val="16"/>
          <w:szCs w:val="16"/>
        </w:rPr>
      </w:pPr>
    </w:p>
    <w:p w14:paraId="0CDE0C91" w14:textId="77777777" w:rsidR="009D7843" w:rsidRDefault="009D7843" w:rsidP="00001FE2">
      <w:pPr>
        <w:rPr>
          <w:sz w:val="16"/>
          <w:szCs w:val="16"/>
        </w:rPr>
      </w:pPr>
    </w:p>
    <w:p w14:paraId="12A5AE9E" w14:textId="77777777" w:rsidR="009D7843" w:rsidRDefault="009D7843" w:rsidP="00001FE2">
      <w:pPr>
        <w:rPr>
          <w:sz w:val="16"/>
          <w:szCs w:val="16"/>
        </w:rPr>
      </w:pPr>
    </w:p>
    <w:p w14:paraId="23877430" w14:textId="77777777" w:rsidR="009D7843" w:rsidRDefault="009D7843" w:rsidP="00001FE2">
      <w:pPr>
        <w:rPr>
          <w:sz w:val="16"/>
          <w:szCs w:val="16"/>
        </w:rPr>
      </w:pPr>
    </w:p>
    <w:p w14:paraId="5C5E8FB5" w14:textId="77777777" w:rsidR="009D7843" w:rsidRDefault="009D7843" w:rsidP="00001FE2">
      <w:pPr>
        <w:rPr>
          <w:sz w:val="16"/>
          <w:szCs w:val="16"/>
        </w:rPr>
      </w:pPr>
    </w:p>
    <w:p w14:paraId="6E7614A1" w14:textId="77777777" w:rsidR="009D7843" w:rsidRDefault="009D7843" w:rsidP="00001FE2">
      <w:pPr>
        <w:rPr>
          <w:sz w:val="16"/>
          <w:szCs w:val="16"/>
        </w:rPr>
      </w:pPr>
    </w:p>
    <w:p w14:paraId="4C903B0D" w14:textId="77777777" w:rsidR="009D7843" w:rsidRDefault="009D7843" w:rsidP="00001FE2">
      <w:pPr>
        <w:rPr>
          <w:sz w:val="16"/>
          <w:szCs w:val="16"/>
        </w:rPr>
      </w:pPr>
    </w:p>
    <w:p w14:paraId="3D788D6D" w14:textId="77777777" w:rsidR="009D7843" w:rsidRDefault="009D7843" w:rsidP="00001FE2">
      <w:pPr>
        <w:rPr>
          <w:sz w:val="16"/>
          <w:szCs w:val="16"/>
        </w:rPr>
      </w:pPr>
    </w:p>
    <w:p w14:paraId="421DAF17" w14:textId="77777777" w:rsidR="009D7843" w:rsidRDefault="009D7843" w:rsidP="00001FE2">
      <w:pPr>
        <w:rPr>
          <w:sz w:val="16"/>
          <w:szCs w:val="16"/>
        </w:rPr>
      </w:pPr>
    </w:p>
    <w:p w14:paraId="07243909" w14:textId="54D6739A" w:rsidR="00001FE2" w:rsidRPr="00A6779B" w:rsidRDefault="00001FE2" w:rsidP="00001FE2">
      <w:pPr>
        <w:rPr>
          <w:sz w:val="16"/>
          <w:szCs w:val="16"/>
        </w:rPr>
      </w:pPr>
      <w:r w:rsidRPr="00A6779B">
        <w:rPr>
          <w:sz w:val="16"/>
          <w:szCs w:val="16"/>
        </w:rPr>
        <w:t>(Source: Simply Psychology, 2020).</w:t>
      </w:r>
    </w:p>
    <w:p w14:paraId="24CA9E80" w14:textId="13ACCBA4" w:rsidR="00001FE2" w:rsidRPr="00A6779B" w:rsidRDefault="00001FE2" w:rsidP="001A4D76">
      <w:pPr>
        <w:rPr>
          <w:sz w:val="16"/>
          <w:szCs w:val="16"/>
        </w:rPr>
      </w:pPr>
    </w:p>
    <w:p w14:paraId="7CF1E483" w14:textId="77777777" w:rsidR="006F4641" w:rsidRDefault="006F4641" w:rsidP="001A4D76"/>
    <w:p w14:paraId="6127DD4F" w14:textId="77777777" w:rsidR="009D7843" w:rsidRDefault="009D7843" w:rsidP="001A4D76"/>
    <w:p w14:paraId="58008F49" w14:textId="4788AB7E" w:rsidR="00923694" w:rsidRPr="00A6779B" w:rsidRDefault="003B5B35" w:rsidP="001A4D76">
      <w:r w:rsidRPr="00A6779B">
        <w:t>Maslow’s Hi</w:t>
      </w:r>
      <w:r w:rsidR="00923694" w:rsidRPr="00A6779B">
        <w:t>er</w:t>
      </w:r>
      <w:r w:rsidRPr="00A6779B">
        <w:t xml:space="preserve">archy of needs, uses a humanistic approach and suggests that in order for one to develop </w:t>
      </w:r>
      <w:r w:rsidR="00923694" w:rsidRPr="00A6779B">
        <w:t xml:space="preserve">they </w:t>
      </w:r>
      <w:r w:rsidRPr="00A6779B">
        <w:t>should have</w:t>
      </w:r>
      <w:r w:rsidR="00923694" w:rsidRPr="00A6779B">
        <w:t xml:space="preserve"> their</w:t>
      </w:r>
      <w:r w:rsidRPr="00A6779B">
        <w:t xml:space="preserve"> basi</w:t>
      </w:r>
      <w:r w:rsidR="00923694" w:rsidRPr="00A6779B">
        <w:t>c</w:t>
      </w:r>
      <w:r w:rsidRPr="00A6779B">
        <w:t xml:space="preserve"> and </w:t>
      </w:r>
      <w:r w:rsidR="00923694" w:rsidRPr="00A6779B">
        <w:t>ps</w:t>
      </w:r>
      <w:r w:rsidRPr="00A6779B">
        <w:t>y</w:t>
      </w:r>
      <w:r w:rsidR="00923694" w:rsidRPr="00A6779B">
        <w:t>ch</w:t>
      </w:r>
      <w:r w:rsidRPr="00A6779B">
        <w:t>ological needs met through safety, love and belonging, their self-esteem and further self-actualization. The hierarchy of needs identifies that the needs must be met from the bottom of the theory</w:t>
      </w:r>
      <w:r w:rsidR="00923694" w:rsidRPr="00A6779B">
        <w:t xml:space="preserve"> pyramid,</w:t>
      </w:r>
      <w:r w:rsidRPr="00A6779B">
        <w:t xml:space="preserve"> in order for the others to follow and encourage development</w:t>
      </w:r>
      <w:r w:rsidR="00923694" w:rsidRPr="00A6779B">
        <w:t xml:space="preserve"> (Mersey Care NHS Trust, 2021). </w:t>
      </w:r>
    </w:p>
    <w:p w14:paraId="69D10151" w14:textId="766938D9" w:rsidR="000A14C5" w:rsidRPr="00A6779B" w:rsidRDefault="00923694" w:rsidP="001A4D76">
      <w:r w:rsidRPr="00A6779B">
        <w:t xml:space="preserve">Children’s </w:t>
      </w:r>
      <w:r w:rsidR="00A865E3" w:rsidRPr="00A6779B">
        <w:t>needs must be met following Maslow’s Hi</w:t>
      </w:r>
      <w:r w:rsidRPr="00A6779B">
        <w:t>er</w:t>
      </w:r>
      <w:r w:rsidR="00A865E3" w:rsidRPr="00A6779B">
        <w:t xml:space="preserve">archy of needs in order to reach self-actualization where they have the capability to reach their best potential when learning. </w:t>
      </w:r>
    </w:p>
    <w:p w14:paraId="41577747" w14:textId="74E9F62A" w:rsidR="00A865E3" w:rsidRPr="00A6779B" w:rsidRDefault="00A865E3" w:rsidP="001A4D76">
      <w:r w:rsidRPr="00A6779B">
        <w:t xml:space="preserve">Children, when going through a transition are unable to reach their full potential if their needs are not met, such as a child who feels unsafe or hungry, is unable </w:t>
      </w:r>
      <w:r w:rsidR="00923694" w:rsidRPr="00A6779B">
        <w:t xml:space="preserve">to concentrate </w:t>
      </w:r>
      <w:r w:rsidRPr="00A6779B">
        <w:t>in the learning setting, further having an impact on their development</w:t>
      </w:r>
      <w:r w:rsidR="00923694" w:rsidRPr="00A6779B">
        <w:t xml:space="preserve"> (Early Childhood Education, 2021). </w:t>
      </w:r>
    </w:p>
    <w:p w14:paraId="6B7E4505" w14:textId="662AB046" w:rsidR="00A865E3" w:rsidRPr="00A6779B" w:rsidRDefault="00A865E3" w:rsidP="001A4D76"/>
    <w:p w14:paraId="0EB95728" w14:textId="2C10AEDA" w:rsidR="00A865E3" w:rsidRPr="00A6779B" w:rsidRDefault="00A865E3" w:rsidP="001A4D76">
      <w:r w:rsidRPr="00A6779B">
        <w:t>Both theories highlight the important role of love and nurture within the early years setting. Practitioners who spend tim</w:t>
      </w:r>
      <w:r w:rsidR="00D06347" w:rsidRPr="00A6779B">
        <w:t xml:space="preserve">e caring for the children in a nurturing way, help develop the child’s skills of creating sustainable and good attachments with others. Through a child’s needs being met, they can further develop and find transition phases less fearful and are able to cope with these situations. </w:t>
      </w:r>
    </w:p>
    <w:p w14:paraId="1710B126" w14:textId="1D250B01" w:rsidR="00D06347" w:rsidRPr="00A6779B" w:rsidRDefault="00D06347" w:rsidP="001A4D76">
      <w:r w:rsidRPr="00A6779B">
        <w:t xml:space="preserve">The practitioner would be able to communicate and liaise with children and the families in order to understand where each individual child stands on the hierarchy of needs pyramid and act on this within their practice. </w:t>
      </w:r>
    </w:p>
    <w:p w14:paraId="702C0AF5" w14:textId="77777777" w:rsidR="009D7843" w:rsidRDefault="009D7843" w:rsidP="00147B9C"/>
    <w:p w14:paraId="0C8E48F2" w14:textId="07D2DE86" w:rsidR="00E52D5C" w:rsidRPr="00A6779B" w:rsidRDefault="00D06325" w:rsidP="00147B9C">
      <w:r w:rsidRPr="00A6779B">
        <w:t>Bowlby</w:t>
      </w:r>
      <w:r w:rsidR="00E52D5C" w:rsidRPr="00A6779B">
        <w:t>’s</w:t>
      </w:r>
      <w:r w:rsidRPr="00A6779B">
        <w:t xml:space="preserve"> theory</w:t>
      </w:r>
      <w:r w:rsidR="0093235C" w:rsidRPr="00A6779B">
        <w:t xml:space="preserve"> </w:t>
      </w:r>
      <w:r w:rsidRPr="00A6779B">
        <w:t>focus</w:t>
      </w:r>
      <w:r w:rsidR="00E52D5C" w:rsidRPr="00A6779B">
        <w:t>es</w:t>
      </w:r>
      <w:r w:rsidRPr="00A6779B">
        <w:t xml:space="preserve"> on a child’s attachment with its caregiver</w:t>
      </w:r>
      <w:r w:rsidR="00E52D5C" w:rsidRPr="00A6779B">
        <w:t xml:space="preserve"> and</w:t>
      </w:r>
      <w:r w:rsidRPr="00A6779B">
        <w:t xml:space="preserve"> </w:t>
      </w:r>
      <w:r w:rsidR="00923694" w:rsidRPr="00A6779B">
        <w:t xml:space="preserve">identifies </w:t>
      </w:r>
      <w:r w:rsidRPr="00A6779B">
        <w:t xml:space="preserve">how the relationship can impact their </w:t>
      </w:r>
      <w:r w:rsidR="00E52D5C" w:rsidRPr="00A6779B">
        <w:t>development.</w:t>
      </w:r>
    </w:p>
    <w:p w14:paraId="1AD8C2A1" w14:textId="4AD3248F" w:rsidR="00E52D5C" w:rsidRPr="00A6779B" w:rsidRDefault="00E52D5C" w:rsidP="00147B9C">
      <w:r w:rsidRPr="00A6779B">
        <w:t>Children</w:t>
      </w:r>
      <w:r w:rsidR="00D06325" w:rsidRPr="00A6779B">
        <w:t xml:space="preserve"> are required to develop relationships and attachments with more than one key caregiver but their prime care giver from early infancy is their most important. The primary caregiver will be known to identify and respond to a child’s needs</w:t>
      </w:r>
      <w:r w:rsidRPr="00A6779B">
        <w:t xml:space="preserve"> (National Society for the Prevention of Cruelty to Children</w:t>
      </w:r>
      <w:r w:rsidR="0093235C" w:rsidRPr="00A6779B">
        <w:t xml:space="preserve"> (NSPCC), </w:t>
      </w:r>
      <w:r w:rsidRPr="00A6779B">
        <w:t>2021).</w:t>
      </w:r>
    </w:p>
    <w:p w14:paraId="017F8A02" w14:textId="0F891ACB" w:rsidR="00D06347" w:rsidRPr="00A6779B" w:rsidRDefault="00E52D5C" w:rsidP="001A4D76">
      <w:r w:rsidRPr="00A6779B">
        <w:t xml:space="preserve">Bowlby (1997) claims that, a </w:t>
      </w:r>
      <w:r w:rsidR="00D06325" w:rsidRPr="00A6779B">
        <w:t xml:space="preserve">child will be able to identify their “person” when in need and </w:t>
      </w:r>
      <w:r w:rsidR="00147B9C" w:rsidRPr="00A6779B">
        <w:t>that relationships can impact the child’s sense of self-worth, confidence and trust in others in the future</w:t>
      </w:r>
      <w:r w:rsidRPr="00A6779B">
        <w:t xml:space="preserve">. </w:t>
      </w:r>
      <w:r w:rsidR="00147B9C" w:rsidRPr="00A6779B">
        <w:t>Bowlby’s theory claims that by the time a child reaches the age of 18 months-2 years old, they learn to become less d</w:t>
      </w:r>
      <w:r w:rsidRPr="00A6779B">
        <w:t>epe</w:t>
      </w:r>
      <w:r w:rsidR="00147B9C" w:rsidRPr="00A6779B">
        <w:t>nd</w:t>
      </w:r>
      <w:r w:rsidRPr="00A6779B">
        <w:t>e</w:t>
      </w:r>
      <w:r w:rsidR="00147B9C" w:rsidRPr="00A6779B">
        <w:t xml:space="preserve">nt on their primary caregiver, if they had their needs met and had developed a sense of security and confidence. </w:t>
      </w:r>
    </w:p>
    <w:p w14:paraId="19D598F1" w14:textId="77777777" w:rsidR="00E52D5C" w:rsidRPr="00A6779B" w:rsidRDefault="00E52D5C" w:rsidP="001A4D76"/>
    <w:p w14:paraId="3F6537CD" w14:textId="074C5D63" w:rsidR="00147B9C" w:rsidRPr="00A6779B" w:rsidRDefault="00147B9C" w:rsidP="001A4D76">
      <w:r w:rsidRPr="00A6779B">
        <w:lastRenderedPageBreak/>
        <w:t>Children who have not received comfort and security within their earlier years have had negative impact on their neurological, psychological, emotional and physical development</w:t>
      </w:r>
      <w:r w:rsidR="0093235C" w:rsidRPr="00A6779B">
        <w:t xml:space="preserve">. </w:t>
      </w:r>
    </w:p>
    <w:p w14:paraId="0EA45A20" w14:textId="6A101D99" w:rsidR="00147B9C" w:rsidRPr="00A6779B" w:rsidRDefault="00147B9C" w:rsidP="001A4D76">
      <w:r w:rsidRPr="00A6779B">
        <w:t>Bowlby’s theory also recognises that these same children have difficulty forming health relationships later in life</w:t>
      </w:r>
      <w:r w:rsidR="0093235C" w:rsidRPr="00A6779B">
        <w:t xml:space="preserve"> (Newman, </w:t>
      </w:r>
      <w:proofErr w:type="spellStart"/>
      <w:r w:rsidR="0093235C" w:rsidRPr="00A6779B">
        <w:t>Sivaratnam</w:t>
      </w:r>
      <w:proofErr w:type="spellEnd"/>
      <w:r w:rsidR="0093235C" w:rsidRPr="00A6779B">
        <w:t xml:space="preserve"> and </w:t>
      </w:r>
      <w:proofErr w:type="spellStart"/>
      <w:r w:rsidR="0093235C" w:rsidRPr="00A6779B">
        <w:t>Komiti</w:t>
      </w:r>
      <w:proofErr w:type="spellEnd"/>
      <w:r w:rsidR="0093235C" w:rsidRPr="00A6779B">
        <w:t>, 2015).</w:t>
      </w:r>
    </w:p>
    <w:p w14:paraId="04D7032A" w14:textId="24D804C8" w:rsidR="00147B9C" w:rsidRDefault="00BE0FE2" w:rsidP="001A4D76">
      <w:r w:rsidRPr="00A6779B">
        <w:t xml:space="preserve">When dealing with children with attachment issues, transitioning can be more difficult. </w:t>
      </w:r>
      <w:r w:rsidR="0093235C" w:rsidRPr="00A6779B">
        <w:t xml:space="preserve">Practitioners </w:t>
      </w:r>
      <w:r w:rsidRPr="00A6779B">
        <w:t>working with these children and families are to offer support in order to encourage building healthy relationships with the child. A child’s brain is more likely to develop healthily when practitioners are offering positive play and interaction during these difficult times</w:t>
      </w:r>
      <w:r w:rsidR="0093235C" w:rsidRPr="00A6779B">
        <w:t xml:space="preserve"> (NSPCC, 2021).</w:t>
      </w:r>
    </w:p>
    <w:p w14:paraId="0E3C4261" w14:textId="77777777" w:rsidR="00A6779B" w:rsidRPr="00A6779B" w:rsidRDefault="00A6779B" w:rsidP="001A4D76"/>
    <w:p w14:paraId="56ABEB09" w14:textId="738709AF" w:rsidR="00BE0FE2" w:rsidRPr="00A6779B" w:rsidRDefault="00A6779B" w:rsidP="001A4D76">
      <w:r w:rsidRPr="00A6779B">
        <w:t xml:space="preserve">PACEY (2014), </w:t>
      </w:r>
      <w:r w:rsidR="00687896" w:rsidRPr="00A6779B">
        <w:t>suggests that the practitioner must be prepared to act as a child’s key person within the ea</w:t>
      </w:r>
      <w:r w:rsidRPr="00A6779B">
        <w:t>rl</w:t>
      </w:r>
      <w:r w:rsidR="00687896" w:rsidRPr="00A6779B">
        <w:t>y years setting and spend time</w:t>
      </w:r>
      <w:r w:rsidRPr="00A6779B">
        <w:t xml:space="preserve"> </w:t>
      </w:r>
      <w:r w:rsidR="00687896" w:rsidRPr="00A6779B">
        <w:t>understand</w:t>
      </w:r>
      <w:r w:rsidRPr="00A6779B">
        <w:t xml:space="preserve">ing </w:t>
      </w:r>
      <w:r w:rsidR="00687896" w:rsidRPr="00A6779B">
        <w:t xml:space="preserve">their individual needs, offering relevant support to parents at home in order to help improve the child’s development. Practitioners should try to develop a connection or begin to form a bond with their child before it begins in their setting. In order for this bond to form, early years settings find settling in sessions helpful. A child with attachment issues may struggle with the transitioning phase, therefor it is important for the early years workers to spend time observing the child to determine whether he/she has developed a healthy, secure attachment </w:t>
      </w:r>
      <w:r w:rsidRPr="00A6779B">
        <w:t xml:space="preserve">with the </w:t>
      </w:r>
      <w:r w:rsidR="00687896" w:rsidRPr="00A6779B">
        <w:t xml:space="preserve">key worker. The word </w:t>
      </w:r>
      <w:r w:rsidRPr="00A6779B">
        <w:t>‘</w:t>
      </w:r>
      <w:r w:rsidR="00687896" w:rsidRPr="00A6779B">
        <w:t>healthy</w:t>
      </w:r>
      <w:r w:rsidRPr="00A6779B">
        <w:t>’,</w:t>
      </w:r>
      <w:r w:rsidR="00687896" w:rsidRPr="00A6779B">
        <w:t xml:space="preserve"> indicates that the child feels secure and comfortable around their key worker and reaches to them when their needs are to be met</w:t>
      </w:r>
      <w:r w:rsidRPr="00A6779B">
        <w:t xml:space="preserve"> (PACEY, 2014).</w:t>
      </w:r>
    </w:p>
    <w:p w14:paraId="71F58A7D" w14:textId="77777777" w:rsidR="00D44117" w:rsidRDefault="00D44117" w:rsidP="001A4D76"/>
    <w:p w14:paraId="40A1FE26" w14:textId="5A7C69D9" w:rsidR="00E30F73" w:rsidRPr="00A6779B" w:rsidRDefault="0099439B" w:rsidP="001A4D76">
      <w:r w:rsidRPr="00A6779B">
        <w:t>Through practitioners spending time on discovering the child’s needs and meeting these needs on a daily basis</w:t>
      </w:r>
      <w:r w:rsidR="00E30F73" w:rsidRPr="00A6779B">
        <w:t xml:space="preserve"> alongside understanding their hobbies and interests, the child will feel understood and wish to share knowledge with the key worker on these interests. The child may further be encouraged to gain independ</w:t>
      </w:r>
      <w:r w:rsidR="00A6779B" w:rsidRPr="00A6779B">
        <w:t>e</w:t>
      </w:r>
      <w:r w:rsidR="00E30F73" w:rsidRPr="00A6779B">
        <w:t xml:space="preserve">nce and direct their own learning experiences. </w:t>
      </w:r>
    </w:p>
    <w:p w14:paraId="3FEAAC88" w14:textId="02838BC6" w:rsidR="00A6779B" w:rsidRPr="00A6779B" w:rsidRDefault="00E30F73" w:rsidP="001A4D76">
      <w:r w:rsidRPr="00A6779B">
        <w:t xml:space="preserve">Within Wales and its New Curriculum to learning, one of the four purposes education settings should implement is to encourage </w:t>
      </w:r>
      <w:r w:rsidR="006F4641">
        <w:t>it</w:t>
      </w:r>
      <w:r w:rsidRPr="00A6779B">
        <w:t>s learners to be healthy, con</w:t>
      </w:r>
      <w:r w:rsidR="00A6779B" w:rsidRPr="00A6779B">
        <w:t>fi</w:t>
      </w:r>
      <w:r w:rsidRPr="00A6779B">
        <w:t>dent individuals and also ambitious, capable learners. This implying that through the support offered and communicated by practiti</w:t>
      </w:r>
      <w:r w:rsidR="00A6779B" w:rsidRPr="00A6779B">
        <w:t>oner</w:t>
      </w:r>
      <w:r w:rsidRPr="00A6779B">
        <w:t>s in the early years, a child’s development is encouraged</w:t>
      </w:r>
      <w:r w:rsidR="00A6779B" w:rsidRPr="00A6779B">
        <w:t xml:space="preserve"> (Welsh Government, 2021). </w:t>
      </w:r>
    </w:p>
    <w:p w14:paraId="6A967D36" w14:textId="63CB28C3" w:rsidR="00E30F73" w:rsidRDefault="00E30F73" w:rsidP="001A4D76">
      <w:pPr>
        <w:rPr>
          <w:rFonts w:cstheme="minorHAnsi"/>
          <w:b/>
          <w:bCs/>
        </w:rPr>
      </w:pPr>
    </w:p>
    <w:p w14:paraId="6362D3BA" w14:textId="76079350" w:rsidR="00D44117" w:rsidRDefault="00D44117" w:rsidP="001A4D76">
      <w:pPr>
        <w:rPr>
          <w:rFonts w:cstheme="minorHAnsi"/>
          <w:b/>
          <w:bCs/>
        </w:rPr>
      </w:pPr>
    </w:p>
    <w:p w14:paraId="1C08A46C" w14:textId="1BAB51E9" w:rsidR="00D44117" w:rsidRDefault="009D7843" w:rsidP="00D44117">
      <w:r>
        <w:rPr>
          <w:noProof/>
        </w:rPr>
        <w:drawing>
          <wp:anchor distT="0" distB="0" distL="114300" distR="114300" simplePos="0" relativeHeight="251669504" behindDoc="0" locked="0" layoutInCell="1" allowOverlap="1" wp14:anchorId="3252580C" wp14:editId="36AF7A8F">
            <wp:simplePos x="0" y="0"/>
            <wp:positionH relativeFrom="column">
              <wp:posOffset>977112</wp:posOffset>
            </wp:positionH>
            <wp:positionV relativeFrom="paragraph">
              <wp:posOffset>35845</wp:posOffset>
            </wp:positionV>
            <wp:extent cx="3336925" cy="1718310"/>
            <wp:effectExtent l="0" t="0" r="3175" b="0"/>
            <wp:wrapSquare wrapText="bothSides"/>
            <wp:docPr id="17" name="Picture 17" descr="Teacher Clip Early Childhood - Kids Learning Cartoon,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eacher Clip Early Childhood - Kids Learning Cartoon, HD Png Download -  kind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36925" cy="1718310"/>
                    </a:xfrm>
                    <a:prstGeom prst="rect">
                      <a:avLst/>
                    </a:prstGeom>
                    <a:noFill/>
                    <a:ln>
                      <a:noFill/>
                    </a:ln>
                  </pic:spPr>
                </pic:pic>
              </a:graphicData>
            </a:graphic>
            <wp14:sizeRelH relativeFrom="page">
              <wp14:pctWidth>0</wp14:pctWidth>
            </wp14:sizeRelH>
            <wp14:sizeRelV relativeFrom="page">
              <wp14:pctHeight>0</wp14:pctHeight>
            </wp14:sizeRelV>
          </wp:anchor>
        </w:drawing>
      </w:r>
      <w:r w:rsidR="00D44117">
        <w:fldChar w:fldCharType="begin"/>
      </w:r>
      <w:r w:rsidR="00D44117">
        <w:instrText xml:space="preserve"> INCLUDEPICTURE "/var/folders/qr/9mxw289n5b3817zm05g3cglr0000gn/T/com.microsoft.Word/WebArchiveCopyPasteTempFiles/2Q==" \* MERGEFORMATINET </w:instrText>
      </w:r>
      <w:r w:rsidR="00D44117">
        <w:fldChar w:fldCharType="separate"/>
      </w:r>
      <w:r w:rsidR="00D44117">
        <w:fldChar w:fldCharType="end"/>
      </w:r>
    </w:p>
    <w:p w14:paraId="6FD36CC7" w14:textId="1D011371" w:rsidR="00D44117" w:rsidRDefault="00D44117" w:rsidP="001A4D76">
      <w:pPr>
        <w:rPr>
          <w:rFonts w:cstheme="minorHAnsi"/>
          <w:b/>
          <w:bCs/>
        </w:rPr>
      </w:pPr>
    </w:p>
    <w:p w14:paraId="4D53A759" w14:textId="1D47DE3F" w:rsidR="00D44117" w:rsidRDefault="00D44117" w:rsidP="001A4D76">
      <w:pPr>
        <w:rPr>
          <w:rFonts w:cstheme="minorHAnsi"/>
          <w:b/>
          <w:bCs/>
        </w:rPr>
      </w:pPr>
    </w:p>
    <w:p w14:paraId="6925D35A" w14:textId="07D23B2C" w:rsidR="00D44117" w:rsidRDefault="00D44117" w:rsidP="001A4D76">
      <w:pPr>
        <w:rPr>
          <w:rFonts w:cstheme="minorHAnsi"/>
          <w:b/>
          <w:bCs/>
        </w:rPr>
      </w:pPr>
    </w:p>
    <w:p w14:paraId="2734B2AB" w14:textId="2BB71FFE" w:rsidR="00D44117" w:rsidRDefault="00D44117" w:rsidP="001A4D76">
      <w:pPr>
        <w:rPr>
          <w:rFonts w:cstheme="minorHAnsi"/>
          <w:b/>
          <w:bCs/>
        </w:rPr>
      </w:pPr>
    </w:p>
    <w:p w14:paraId="2B530CE5" w14:textId="2C227AD2" w:rsidR="00D44117" w:rsidRDefault="00D44117" w:rsidP="001A4D76">
      <w:pPr>
        <w:rPr>
          <w:rFonts w:cstheme="minorHAnsi"/>
          <w:b/>
          <w:bCs/>
        </w:rPr>
      </w:pPr>
    </w:p>
    <w:p w14:paraId="41CE84A9" w14:textId="2AC40DFB" w:rsidR="00D44117" w:rsidRDefault="00D44117" w:rsidP="001A4D76">
      <w:pPr>
        <w:rPr>
          <w:rFonts w:cstheme="minorHAnsi"/>
          <w:b/>
          <w:bCs/>
        </w:rPr>
      </w:pPr>
    </w:p>
    <w:p w14:paraId="3E590DB5" w14:textId="796FA314" w:rsidR="00D44117" w:rsidRDefault="00D44117" w:rsidP="001A4D76">
      <w:pPr>
        <w:rPr>
          <w:rFonts w:cstheme="minorHAnsi"/>
          <w:b/>
          <w:bCs/>
        </w:rPr>
      </w:pPr>
    </w:p>
    <w:p w14:paraId="1987D3E0" w14:textId="77777777" w:rsidR="009D7843" w:rsidRDefault="009D7843" w:rsidP="00D44117">
      <w:pPr>
        <w:tabs>
          <w:tab w:val="left" w:pos="2235"/>
        </w:tabs>
        <w:rPr>
          <w:rFonts w:cstheme="minorHAnsi"/>
        </w:rPr>
      </w:pPr>
    </w:p>
    <w:p w14:paraId="360B336A" w14:textId="77777777" w:rsidR="009D7843" w:rsidRDefault="00D44117" w:rsidP="00D44117">
      <w:pPr>
        <w:tabs>
          <w:tab w:val="left" w:pos="2235"/>
        </w:tabs>
        <w:rPr>
          <w:rFonts w:cstheme="minorHAnsi"/>
        </w:rPr>
      </w:pPr>
      <w:r>
        <w:rPr>
          <w:rFonts w:cstheme="minorHAnsi"/>
        </w:rPr>
        <w:tab/>
      </w:r>
    </w:p>
    <w:p w14:paraId="7A404F5A" w14:textId="77777777" w:rsidR="009D7843" w:rsidRDefault="009D7843" w:rsidP="00D44117">
      <w:pPr>
        <w:tabs>
          <w:tab w:val="left" w:pos="2235"/>
        </w:tabs>
        <w:rPr>
          <w:rFonts w:cstheme="minorHAnsi"/>
        </w:rPr>
      </w:pPr>
    </w:p>
    <w:p w14:paraId="4AD03DA9" w14:textId="1FE7CCF2" w:rsidR="00D44117" w:rsidRPr="00D44117" w:rsidRDefault="009D7843" w:rsidP="00D44117">
      <w:pPr>
        <w:tabs>
          <w:tab w:val="left" w:pos="2235"/>
        </w:tabs>
      </w:pPr>
      <w:r>
        <w:rPr>
          <w:rFonts w:cstheme="minorHAnsi"/>
        </w:rPr>
        <w:t xml:space="preserve">                                            </w:t>
      </w:r>
      <w:r w:rsidR="00D44117">
        <w:t xml:space="preserve">(Source: </w:t>
      </w:r>
      <w:proofErr w:type="spellStart"/>
      <w:r w:rsidR="00D44117">
        <w:t>Kindpng</w:t>
      </w:r>
      <w:proofErr w:type="spellEnd"/>
      <w:r w:rsidR="00D44117">
        <w:t>, 2019).</w:t>
      </w:r>
    </w:p>
    <w:p w14:paraId="21787E78" w14:textId="2698894D" w:rsidR="00D44117" w:rsidRDefault="00D44117" w:rsidP="001A4D76">
      <w:pPr>
        <w:rPr>
          <w:rFonts w:cstheme="minorHAnsi"/>
          <w:b/>
          <w:bCs/>
        </w:rPr>
      </w:pPr>
    </w:p>
    <w:p w14:paraId="44D8224B" w14:textId="32A8707D" w:rsidR="00D44117" w:rsidRDefault="00D44117" w:rsidP="001A4D76">
      <w:pPr>
        <w:rPr>
          <w:rFonts w:cstheme="minorHAnsi"/>
          <w:b/>
          <w:bCs/>
        </w:rPr>
      </w:pPr>
    </w:p>
    <w:p w14:paraId="02F02BB4" w14:textId="77777777" w:rsidR="00D44117" w:rsidRDefault="00D44117" w:rsidP="001A4D76">
      <w:pPr>
        <w:rPr>
          <w:rFonts w:cstheme="minorHAnsi"/>
          <w:b/>
          <w:bCs/>
        </w:rPr>
      </w:pPr>
    </w:p>
    <w:p w14:paraId="18717C84" w14:textId="16721636" w:rsidR="009D7843" w:rsidRDefault="009D7843" w:rsidP="001A4D76">
      <w:pPr>
        <w:rPr>
          <w:rFonts w:cstheme="minorHAnsi"/>
          <w:b/>
          <w:bCs/>
        </w:rPr>
      </w:pPr>
    </w:p>
    <w:p w14:paraId="31CAE2CB" w14:textId="77777777" w:rsidR="009D7843" w:rsidRDefault="009D7843" w:rsidP="001A4D76">
      <w:pPr>
        <w:rPr>
          <w:rFonts w:cstheme="minorHAnsi"/>
          <w:b/>
          <w:bCs/>
        </w:rPr>
      </w:pPr>
    </w:p>
    <w:p w14:paraId="39A897D1" w14:textId="77777777" w:rsidR="009D7843" w:rsidRDefault="009D7843" w:rsidP="001A4D76">
      <w:pPr>
        <w:rPr>
          <w:rFonts w:cstheme="minorHAnsi"/>
          <w:b/>
          <w:bCs/>
        </w:rPr>
      </w:pPr>
    </w:p>
    <w:p w14:paraId="0DB598EF" w14:textId="5305A3F9" w:rsidR="00A6779B" w:rsidRPr="00D24033" w:rsidRDefault="00A6779B" w:rsidP="00E42F62">
      <w:pPr>
        <w:pStyle w:val="ListParagraph"/>
        <w:numPr>
          <w:ilvl w:val="0"/>
          <w:numId w:val="4"/>
        </w:numPr>
        <w:rPr>
          <w:rFonts w:ascii="Times New Roman" w:hAnsi="Times New Roman" w:cs="Times New Roman"/>
          <w:color w:val="2F5496" w:themeColor="accent1" w:themeShade="BF"/>
          <w:sz w:val="32"/>
          <w:szCs w:val="32"/>
        </w:rPr>
      </w:pPr>
      <w:r w:rsidRPr="00D24033">
        <w:rPr>
          <w:rFonts w:ascii="Times New Roman" w:hAnsi="Times New Roman" w:cs="Times New Roman"/>
          <w:b/>
          <w:bCs/>
          <w:color w:val="2F5496" w:themeColor="accent1" w:themeShade="BF"/>
          <w:sz w:val="32"/>
          <w:szCs w:val="32"/>
          <w:u w:val="single"/>
        </w:rPr>
        <w:lastRenderedPageBreak/>
        <w:t xml:space="preserve">The Role of the Adult </w:t>
      </w:r>
    </w:p>
    <w:p w14:paraId="4239A099" w14:textId="37D2D597" w:rsidR="00275177" w:rsidRDefault="00275177" w:rsidP="001A4D76">
      <w:pPr>
        <w:rPr>
          <w:rFonts w:cstheme="minorHAnsi"/>
          <w:b/>
          <w:bCs/>
          <w:u w:val="single"/>
        </w:rPr>
      </w:pPr>
    </w:p>
    <w:p w14:paraId="2FF533E1" w14:textId="7C06B3FF" w:rsidR="001875B7" w:rsidRPr="006F4641" w:rsidRDefault="006F4641" w:rsidP="001A4D76">
      <w:r w:rsidRPr="006F4641">
        <w:t>There</w:t>
      </w:r>
      <w:r w:rsidRPr="006F4641">
        <w:rPr>
          <w:u w:val="single"/>
        </w:rPr>
        <w:t xml:space="preserve"> </w:t>
      </w:r>
      <w:r w:rsidR="001875B7" w:rsidRPr="006F4641">
        <w:t xml:space="preserve">are two types of transitioning </w:t>
      </w:r>
      <w:r w:rsidR="003E19E2" w:rsidRPr="006F4641">
        <w:t>situations that children experience, the horizon</w:t>
      </w:r>
      <w:r w:rsidRPr="006F4641">
        <w:t>t</w:t>
      </w:r>
      <w:r w:rsidR="003E19E2" w:rsidRPr="006F4641">
        <w:t xml:space="preserve">al transitions and vertical transitions. </w:t>
      </w:r>
      <w:r w:rsidRPr="006F4641">
        <w:t xml:space="preserve">Horizontal </w:t>
      </w:r>
      <w:r w:rsidR="003E19E2" w:rsidRPr="006F4641">
        <w:t>transitions are the less formal transiti</w:t>
      </w:r>
      <w:r w:rsidRPr="006F4641">
        <w:t>ons</w:t>
      </w:r>
      <w:r w:rsidR="003E19E2" w:rsidRPr="006F4641">
        <w:t xml:space="preserve"> in a child’s life that can happen through their daily life. An example of this transition is when a child leaves the early years setting to go home. When the child is required to change setting between home and education, the child should be clearly taught the different behaviours that is expected of them in each setting, for example a child in early years must learn independence and put the toys back in its place, where at home this could be something they have not done</w:t>
      </w:r>
      <w:r>
        <w:t xml:space="preserve"> (Welsh Government, 2017). </w:t>
      </w:r>
    </w:p>
    <w:p w14:paraId="7FAE38A8" w14:textId="18B7C162" w:rsidR="0077691A" w:rsidRPr="0077691A" w:rsidRDefault="006F4641" w:rsidP="0077691A">
      <w:r w:rsidRPr="006F4641">
        <w:t>V</w:t>
      </w:r>
      <w:r w:rsidR="003E19E2" w:rsidRPr="006F4641">
        <w:t xml:space="preserve">ertical transitions are when major events or change take place in the child’s life, this being a transition from home settings into early years. This is where practitioners must pay great attention to the child and </w:t>
      </w:r>
      <w:r w:rsidRPr="006F4641">
        <w:t>their</w:t>
      </w:r>
      <w:r w:rsidR="003E19E2" w:rsidRPr="006F4641">
        <w:t xml:space="preserve"> well</w:t>
      </w:r>
      <w:r w:rsidRPr="006F4641">
        <w:t>-b</w:t>
      </w:r>
      <w:r w:rsidR="003E19E2" w:rsidRPr="006F4641">
        <w:t>eing</w:t>
      </w:r>
      <w:r w:rsidRPr="006F4641">
        <w:t>,</w:t>
      </w:r>
      <w:r w:rsidR="003E19E2" w:rsidRPr="006F4641">
        <w:t xml:space="preserve"> moving into their setting. Although</w:t>
      </w:r>
      <w:r w:rsidRPr="006F4641">
        <w:t xml:space="preserve">, </w:t>
      </w:r>
      <w:r w:rsidR="003E19E2" w:rsidRPr="006F4641">
        <w:t>practitioners must view the child in a holistic way during transitions and consider both their horizontal and vertical transitions as both influence one another and can have an impact on the child’s settling in process and well-being during transition</w:t>
      </w:r>
      <w:r>
        <w:t xml:space="preserve"> (Welsh Government, 2017). </w:t>
      </w:r>
      <w:r w:rsidR="0077691A" w:rsidRPr="0024229E">
        <w:rPr>
          <w:b/>
          <w:bCs/>
          <w:color w:val="2F5496" w:themeColor="accent1" w:themeShade="BF"/>
          <w:sz w:val="32"/>
          <w:szCs w:val="32"/>
          <w:u w:val="single"/>
        </w:rPr>
        <w:t xml:space="preserve"> </w:t>
      </w:r>
    </w:p>
    <w:p w14:paraId="368FBCA9" w14:textId="59C08455" w:rsidR="0077691A" w:rsidRDefault="0077691A" w:rsidP="001A4D76">
      <w:pPr>
        <w:rPr>
          <w:rFonts w:cstheme="minorHAnsi"/>
          <w:b/>
          <w:bCs/>
          <w:u w:val="single"/>
        </w:rPr>
      </w:pPr>
      <w:r>
        <w:rPr>
          <w:rFonts w:cstheme="minorHAnsi"/>
          <w:b/>
          <w:bCs/>
          <w:u w:val="single"/>
        </w:rPr>
        <w:t xml:space="preserve"> </w:t>
      </w:r>
    </w:p>
    <w:p w14:paraId="3F7C8FDD" w14:textId="1CA51578" w:rsidR="00385157" w:rsidRPr="00385157" w:rsidRDefault="0077691A" w:rsidP="001A4D76">
      <w:pPr>
        <w:rPr>
          <w:rFonts w:cstheme="minorHAnsi"/>
        </w:rPr>
      </w:pPr>
      <w:r>
        <w:rPr>
          <w:rFonts w:cstheme="minorHAnsi"/>
        </w:rPr>
        <w:t>W</w:t>
      </w:r>
      <w:r w:rsidR="00385157">
        <w:rPr>
          <w:rFonts w:cstheme="minorHAnsi"/>
        </w:rPr>
        <w:t xml:space="preserve">hen children transition into early years settings, communication between all parties is a great importance to encourage a smooth transition. As parents or carers of the child, they are the first educators and practitioners must work closely together and listen to the information they share about their child. </w:t>
      </w:r>
    </w:p>
    <w:p w14:paraId="19ACB85F" w14:textId="4DBACEEF" w:rsidR="0077691A" w:rsidRDefault="00385157" w:rsidP="001A4D76">
      <w:pPr>
        <w:rPr>
          <w:rFonts w:cstheme="minorHAnsi"/>
        </w:rPr>
      </w:pPr>
      <w:r>
        <w:rPr>
          <w:rFonts w:cstheme="minorHAnsi"/>
        </w:rPr>
        <w:t xml:space="preserve">A practitioner must gain a great understanding of a child’s full environment and view them as a whole, considering all aspects of their life. Through good communication with families, practitioners can gain knowledge on </w:t>
      </w:r>
      <w:r w:rsidR="001875B7">
        <w:rPr>
          <w:rFonts w:cstheme="minorHAnsi"/>
        </w:rPr>
        <w:t>a child’s understanding, language, ethnicity and implement familiarities within the setting to help provide the child with a sense of security and which will help them settle</w:t>
      </w:r>
      <w:r w:rsidR="0077691A">
        <w:rPr>
          <w:rFonts w:cstheme="minorHAnsi"/>
        </w:rPr>
        <w:t xml:space="preserve"> (Education Quality Early Years, 2017).</w:t>
      </w:r>
    </w:p>
    <w:p w14:paraId="12A18DA1" w14:textId="77777777" w:rsidR="0077691A" w:rsidRDefault="0077691A" w:rsidP="001A4D76">
      <w:pPr>
        <w:rPr>
          <w:rFonts w:cstheme="minorHAnsi"/>
        </w:rPr>
      </w:pPr>
    </w:p>
    <w:p w14:paraId="55913C2F" w14:textId="01EBDB67" w:rsidR="0077691A" w:rsidRDefault="001875B7" w:rsidP="001A4D76">
      <w:pPr>
        <w:rPr>
          <w:rFonts w:cstheme="minorHAnsi"/>
        </w:rPr>
      </w:pPr>
      <w:r>
        <w:rPr>
          <w:rFonts w:cstheme="minorHAnsi"/>
        </w:rPr>
        <w:t>Not only is it daunting for the child to begin in an unfamiliar setting, parents/carers also experience a sense of worry. Their own childhood experiences either negative or positive can influence th</w:t>
      </w:r>
      <w:r w:rsidR="0077691A">
        <w:rPr>
          <w:rFonts w:cstheme="minorHAnsi"/>
        </w:rPr>
        <w:t xml:space="preserve">eir </w:t>
      </w:r>
      <w:r>
        <w:rPr>
          <w:rFonts w:cstheme="minorHAnsi"/>
        </w:rPr>
        <w:t>worry when their own child transitions. It is important for practitioners to gain relationships with families to gain an understanding of the parents’ worries. Practitioners are able to then empathise with parents and work closely together to gain their trust in the setting and nu</w:t>
      </w:r>
      <w:r w:rsidR="0077691A">
        <w:rPr>
          <w:rFonts w:cstheme="minorHAnsi"/>
        </w:rPr>
        <w:t>r</w:t>
      </w:r>
      <w:r>
        <w:rPr>
          <w:rFonts w:cstheme="minorHAnsi"/>
        </w:rPr>
        <w:t xml:space="preserve">ture their worries. </w:t>
      </w:r>
      <w:r w:rsidR="0077691A">
        <w:rPr>
          <w:rFonts w:cstheme="minorHAnsi"/>
        </w:rPr>
        <w:t>W</w:t>
      </w:r>
      <w:r>
        <w:rPr>
          <w:rFonts w:cstheme="minorHAnsi"/>
        </w:rPr>
        <w:t>hen great relationships are formed between families and early years settings and issues are communicated efficiently, the transition phase is positively affected as parents’ anxiety and worries are reduced, further positively affecting the child during their transition</w:t>
      </w:r>
      <w:r w:rsidR="0077691A">
        <w:rPr>
          <w:rFonts w:cstheme="minorHAnsi"/>
        </w:rPr>
        <w:t xml:space="preserve"> (Education Quality Early Years, 2017).</w:t>
      </w:r>
    </w:p>
    <w:p w14:paraId="504CBBEF" w14:textId="2AD29E8A" w:rsidR="0077691A" w:rsidRDefault="0077691A" w:rsidP="001A4D76">
      <w:pPr>
        <w:rPr>
          <w:rFonts w:cstheme="minorHAnsi"/>
        </w:rPr>
      </w:pPr>
    </w:p>
    <w:p w14:paraId="7DFEFB29" w14:textId="0117405A" w:rsidR="0077691A" w:rsidRDefault="00E42F62" w:rsidP="001A4D76">
      <w:pPr>
        <w:rPr>
          <w:rFonts w:cstheme="minorHAnsi"/>
          <w:u w:val="single"/>
        </w:rPr>
      </w:pPr>
      <w:r>
        <w:rPr>
          <w:rFonts w:cstheme="minorHAnsi"/>
          <w:u w:val="single"/>
        </w:rPr>
        <w:t xml:space="preserve">5.1 </w:t>
      </w:r>
      <w:r w:rsidR="0077691A">
        <w:rPr>
          <w:rFonts w:cstheme="minorHAnsi"/>
          <w:u w:val="single"/>
        </w:rPr>
        <w:t>Supporting a family/child with additional learning needs during transition</w:t>
      </w:r>
    </w:p>
    <w:p w14:paraId="576A6EFC" w14:textId="77777777" w:rsidR="0077691A" w:rsidRDefault="0077691A" w:rsidP="001A4D76">
      <w:pPr>
        <w:rPr>
          <w:rFonts w:cstheme="minorHAnsi"/>
          <w:u w:val="single"/>
        </w:rPr>
      </w:pPr>
    </w:p>
    <w:p w14:paraId="3178D937" w14:textId="497DD38D" w:rsidR="008D3E7B" w:rsidRDefault="0077691A" w:rsidP="001A4D76">
      <w:pPr>
        <w:rPr>
          <w:rFonts w:cstheme="minorHAnsi"/>
        </w:rPr>
      </w:pPr>
      <w:r>
        <w:rPr>
          <w:rFonts w:cstheme="minorHAnsi"/>
        </w:rPr>
        <w:t xml:space="preserve">A </w:t>
      </w:r>
      <w:r w:rsidR="00275177">
        <w:rPr>
          <w:rFonts w:cstheme="minorHAnsi"/>
        </w:rPr>
        <w:t>parent</w:t>
      </w:r>
      <w:r w:rsidR="00E42F62">
        <w:rPr>
          <w:rFonts w:cstheme="minorHAnsi"/>
        </w:rPr>
        <w:t>’s</w:t>
      </w:r>
      <w:r w:rsidR="00275177">
        <w:rPr>
          <w:rFonts w:cstheme="minorHAnsi"/>
        </w:rPr>
        <w:t xml:space="preserve"> worry during transition is often greater when their child </w:t>
      </w:r>
      <w:r w:rsidR="008E6255">
        <w:rPr>
          <w:rFonts w:cstheme="minorHAnsi"/>
        </w:rPr>
        <w:t>has additional learning needs. The greater communication there is between the parents and practitioners will provide the child with the best possible care. The parents working in partnership can offer advice on how to comfort their child. It is hugely important that workers listen and acknowledge the parents</w:t>
      </w:r>
      <w:r>
        <w:rPr>
          <w:rFonts w:cstheme="minorHAnsi"/>
        </w:rPr>
        <w:t xml:space="preserve">’ </w:t>
      </w:r>
      <w:r w:rsidR="008E6255">
        <w:rPr>
          <w:rFonts w:cstheme="minorHAnsi"/>
        </w:rPr>
        <w:t>concerns and respect and value their knowledge on their child and his/her needs and how these can be met</w:t>
      </w:r>
      <w:r>
        <w:rPr>
          <w:rFonts w:cstheme="minorHAnsi"/>
        </w:rPr>
        <w:t xml:space="preserve"> (Welsh Government, </w:t>
      </w:r>
      <w:r w:rsidR="008D3E7B">
        <w:rPr>
          <w:rFonts w:cstheme="minorHAnsi"/>
        </w:rPr>
        <w:t>2017).</w:t>
      </w:r>
    </w:p>
    <w:p w14:paraId="545A7128" w14:textId="2CB3ED50" w:rsidR="001875B7" w:rsidRDefault="001875B7" w:rsidP="001A4D76">
      <w:pPr>
        <w:rPr>
          <w:rFonts w:cstheme="minorHAnsi"/>
        </w:rPr>
      </w:pPr>
    </w:p>
    <w:p w14:paraId="0DA3F17A" w14:textId="77777777" w:rsidR="001875B7" w:rsidRDefault="001875B7" w:rsidP="001A4D76">
      <w:pPr>
        <w:rPr>
          <w:rFonts w:cstheme="minorHAnsi"/>
        </w:rPr>
      </w:pPr>
    </w:p>
    <w:p w14:paraId="171AE40A" w14:textId="77777777" w:rsidR="0077691A" w:rsidRDefault="0077691A" w:rsidP="001A4D76">
      <w:pPr>
        <w:rPr>
          <w:rFonts w:cstheme="minorHAnsi"/>
          <w:u w:val="single"/>
        </w:rPr>
      </w:pPr>
    </w:p>
    <w:p w14:paraId="248776FE" w14:textId="77777777" w:rsidR="0077691A" w:rsidRDefault="0077691A" w:rsidP="001A4D76">
      <w:pPr>
        <w:rPr>
          <w:rFonts w:cstheme="minorHAnsi"/>
          <w:u w:val="single"/>
        </w:rPr>
      </w:pPr>
    </w:p>
    <w:p w14:paraId="4461623E" w14:textId="77777777" w:rsidR="0077691A" w:rsidRDefault="0077691A" w:rsidP="001A4D76">
      <w:pPr>
        <w:rPr>
          <w:rFonts w:cstheme="minorHAnsi"/>
          <w:u w:val="single"/>
        </w:rPr>
      </w:pPr>
    </w:p>
    <w:p w14:paraId="7119B2C3" w14:textId="77777777" w:rsidR="0077691A" w:rsidRDefault="0077691A" w:rsidP="001A4D76">
      <w:pPr>
        <w:rPr>
          <w:rFonts w:cstheme="minorHAnsi"/>
          <w:u w:val="single"/>
        </w:rPr>
      </w:pPr>
    </w:p>
    <w:p w14:paraId="7D2ADDAA" w14:textId="544B2918" w:rsidR="00D06347" w:rsidRDefault="00E42F62" w:rsidP="001A4D76">
      <w:pPr>
        <w:rPr>
          <w:rFonts w:cstheme="minorHAnsi"/>
          <w:u w:val="single"/>
        </w:rPr>
      </w:pPr>
      <w:r>
        <w:rPr>
          <w:rFonts w:cstheme="minorHAnsi"/>
          <w:u w:val="single"/>
        </w:rPr>
        <w:t xml:space="preserve">5.2 </w:t>
      </w:r>
      <w:r w:rsidR="007B3051">
        <w:rPr>
          <w:rFonts w:cstheme="minorHAnsi"/>
          <w:u w:val="single"/>
        </w:rPr>
        <w:t>Role Modelling</w:t>
      </w:r>
    </w:p>
    <w:p w14:paraId="209A92B3" w14:textId="77777777" w:rsidR="008D3E7B" w:rsidRDefault="008D3E7B" w:rsidP="001A4D76">
      <w:pPr>
        <w:rPr>
          <w:rFonts w:cstheme="minorHAnsi"/>
          <w:u w:val="single"/>
        </w:rPr>
      </w:pPr>
    </w:p>
    <w:p w14:paraId="2B65BDDE" w14:textId="008166EA" w:rsidR="007B3051" w:rsidRDefault="00AB1A28" w:rsidP="001A4D76">
      <w:pPr>
        <w:rPr>
          <w:rFonts w:cstheme="minorHAnsi"/>
        </w:rPr>
      </w:pPr>
      <w:r>
        <w:rPr>
          <w:rFonts w:cstheme="minorHAnsi"/>
        </w:rPr>
        <w:t>Bandura and his theory believed that children are capable of learning new skills, knowledge and behaviours from observing others around them, even from an early age. The behaviours and skills they have learnt can influence the</w:t>
      </w:r>
      <w:r w:rsidR="008D3E7B">
        <w:rPr>
          <w:rFonts w:cstheme="minorHAnsi"/>
        </w:rPr>
        <w:t xml:space="preserve">ir </w:t>
      </w:r>
      <w:r>
        <w:rPr>
          <w:rFonts w:cstheme="minorHAnsi"/>
        </w:rPr>
        <w:t>way of learning and developing</w:t>
      </w:r>
      <w:r w:rsidR="008D3E7B">
        <w:rPr>
          <w:rFonts w:cstheme="minorHAnsi"/>
        </w:rPr>
        <w:t xml:space="preserve"> (Bandura, 2021). </w:t>
      </w:r>
      <w:r>
        <w:rPr>
          <w:rFonts w:cstheme="minorHAnsi"/>
        </w:rPr>
        <w:t xml:space="preserve"> </w:t>
      </w:r>
    </w:p>
    <w:p w14:paraId="1BF11959" w14:textId="30B716A9" w:rsidR="00AB1A28" w:rsidRPr="00AB1A28" w:rsidRDefault="004D426E" w:rsidP="001A4D76">
      <w:pPr>
        <w:rPr>
          <w:rFonts w:cstheme="minorHAnsi"/>
        </w:rPr>
      </w:pPr>
      <w:r>
        <w:rPr>
          <w:rFonts w:cstheme="minorHAnsi"/>
        </w:rPr>
        <w:t xml:space="preserve">When thinking about the role of the adult during transition, role modelling is an importance. </w:t>
      </w:r>
      <w:r w:rsidR="008D3E7B">
        <w:rPr>
          <w:rFonts w:cstheme="minorHAnsi"/>
        </w:rPr>
        <w:t xml:space="preserve">The </w:t>
      </w:r>
      <w:r>
        <w:rPr>
          <w:rFonts w:cstheme="minorHAnsi"/>
        </w:rPr>
        <w:t>views a parent can have on their child starting a new setting, can influence massively on the transition. As the child will only see their parents fears and concern about the setting, this behaviour will be copied by the child</w:t>
      </w:r>
      <w:r w:rsidR="008D3E7B">
        <w:rPr>
          <w:rFonts w:cstheme="minorHAnsi"/>
        </w:rPr>
        <w:t xml:space="preserve"> (</w:t>
      </w:r>
      <w:r w:rsidR="008D3E7B">
        <w:t xml:space="preserve">Education Quality Early Years, 2017). </w:t>
      </w:r>
    </w:p>
    <w:p w14:paraId="01C545DE" w14:textId="7A77358C" w:rsidR="007B3051" w:rsidRDefault="001B7C57" w:rsidP="001A4D76">
      <w:pPr>
        <w:rPr>
          <w:rFonts w:cstheme="minorHAnsi"/>
        </w:rPr>
      </w:pPr>
      <w:r>
        <w:rPr>
          <w:rFonts w:cstheme="minorHAnsi"/>
        </w:rPr>
        <w:t xml:space="preserve">Practitioners during transitions should be mindful of Bandura’s role model theory and consider how their own behaviours may affect the child’s development and settling. The practitioner should consider acting in sensitive manner towards the children as that behaviour will be copied by the child. Therefor it is important for practitioners to provide the child with a sense of trust, security and make them as comfortable as possible during transition for the child to gain that positive attitude towards the setting and take that same attitude home. The child’s positivity about the setting can be a great way of them wanting to attend the setting daily without any worries. </w:t>
      </w:r>
    </w:p>
    <w:p w14:paraId="087668E6" w14:textId="7E210DB3" w:rsidR="00E42F62" w:rsidRDefault="00E42F62" w:rsidP="00896431"/>
    <w:p w14:paraId="231E8DE8" w14:textId="56B93B86" w:rsidR="00E42F62" w:rsidRDefault="00E42F62" w:rsidP="00896431"/>
    <w:p w14:paraId="6074971B" w14:textId="4A4E3F22" w:rsidR="00E42F62" w:rsidRDefault="00E42F62" w:rsidP="00896431">
      <w:r w:rsidRPr="00896431">
        <w:rPr>
          <w:noProof/>
        </w:rPr>
        <w:drawing>
          <wp:anchor distT="0" distB="0" distL="114300" distR="114300" simplePos="0" relativeHeight="251673600" behindDoc="0" locked="0" layoutInCell="1" allowOverlap="1" wp14:anchorId="23F2BA51" wp14:editId="4C1B21CB">
            <wp:simplePos x="0" y="0"/>
            <wp:positionH relativeFrom="column">
              <wp:posOffset>1229115</wp:posOffset>
            </wp:positionH>
            <wp:positionV relativeFrom="paragraph">
              <wp:posOffset>169985</wp:posOffset>
            </wp:positionV>
            <wp:extent cx="2822575" cy="2426335"/>
            <wp:effectExtent l="0" t="0" r="0" b="0"/>
            <wp:wrapSquare wrapText="bothSides"/>
            <wp:docPr id="19" name="Picture 19" descr="Child Imitating Parent Images, Stock Photos &amp;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hild Imitating Parent Images, Stock Photos &amp;amp; Vectors | Shutterstoc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22575" cy="2426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F01F18" w14:textId="01E3B63F" w:rsidR="00E42F62" w:rsidRDefault="00E42F62" w:rsidP="00896431"/>
    <w:p w14:paraId="0A336C86" w14:textId="0B3009B2" w:rsidR="00E42F62" w:rsidRDefault="00E42F62" w:rsidP="00896431"/>
    <w:p w14:paraId="6328A8C9" w14:textId="133BF2D0" w:rsidR="00E42F62" w:rsidRDefault="00E42F62" w:rsidP="00896431"/>
    <w:p w14:paraId="12CFBB1D" w14:textId="25168FA7" w:rsidR="00E42F62" w:rsidRDefault="00E42F62" w:rsidP="00896431"/>
    <w:p w14:paraId="119F38D9" w14:textId="3CDF482D" w:rsidR="00E42F62" w:rsidRDefault="00E42F62" w:rsidP="00896431"/>
    <w:p w14:paraId="598D4B40" w14:textId="335FB0CA" w:rsidR="00E42F62" w:rsidRDefault="00E42F62" w:rsidP="00896431"/>
    <w:p w14:paraId="6029078A" w14:textId="77777777" w:rsidR="00E42F62" w:rsidRDefault="00E42F62" w:rsidP="00896431"/>
    <w:p w14:paraId="73FF69CC" w14:textId="77777777" w:rsidR="00E42F62" w:rsidRDefault="00E42F62" w:rsidP="00896431"/>
    <w:p w14:paraId="6CF7C630" w14:textId="77777777" w:rsidR="00E42F62" w:rsidRDefault="00E42F62" w:rsidP="00896431"/>
    <w:p w14:paraId="21A87FE2" w14:textId="77777777" w:rsidR="00E42F62" w:rsidRDefault="00E42F62" w:rsidP="00896431"/>
    <w:p w14:paraId="7B264677" w14:textId="77777777" w:rsidR="00E42F62" w:rsidRDefault="00E42F62" w:rsidP="00896431"/>
    <w:p w14:paraId="353C8FFD" w14:textId="77777777" w:rsidR="00E42F62" w:rsidRDefault="00E42F62" w:rsidP="00896431"/>
    <w:p w14:paraId="345EC6F4" w14:textId="77777777" w:rsidR="00E42F62" w:rsidRDefault="00E42F62" w:rsidP="00896431"/>
    <w:p w14:paraId="2329AF90" w14:textId="77777777" w:rsidR="00E42F62" w:rsidRDefault="00E42F62" w:rsidP="00896431"/>
    <w:p w14:paraId="04045BCB" w14:textId="77777777" w:rsidR="00E42F62" w:rsidRDefault="00E42F62" w:rsidP="00896431"/>
    <w:p w14:paraId="2632F884" w14:textId="77777777" w:rsidR="00E42F62" w:rsidRDefault="00E42F62" w:rsidP="00896431"/>
    <w:p w14:paraId="2493F63D" w14:textId="7FAC3B7B" w:rsidR="00896431" w:rsidRDefault="00E42F62" w:rsidP="00896431">
      <w:r>
        <w:t xml:space="preserve">                                              (Source: Shutterstock, 2021).</w:t>
      </w:r>
    </w:p>
    <w:p w14:paraId="483438B5" w14:textId="5A50329E" w:rsidR="00896431" w:rsidRDefault="00896431" w:rsidP="00896431"/>
    <w:p w14:paraId="6F139916" w14:textId="2F0035E1" w:rsidR="00896431" w:rsidRPr="00896431" w:rsidRDefault="00896431" w:rsidP="00896431"/>
    <w:p w14:paraId="460D7F4A" w14:textId="58AC6755" w:rsidR="00896431" w:rsidRDefault="00896431" w:rsidP="001A4D76">
      <w:pPr>
        <w:rPr>
          <w:rFonts w:cstheme="minorHAnsi"/>
        </w:rPr>
      </w:pPr>
    </w:p>
    <w:p w14:paraId="6904FA13" w14:textId="7EFA8EB4" w:rsidR="008D3E7B" w:rsidRDefault="008D3E7B" w:rsidP="001A4D76">
      <w:pPr>
        <w:rPr>
          <w:rFonts w:cstheme="minorHAnsi"/>
        </w:rPr>
      </w:pPr>
    </w:p>
    <w:p w14:paraId="6D418D7E" w14:textId="06DE0F97" w:rsidR="008D3E7B" w:rsidRDefault="008D3E7B" w:rsidP="001A4D76">
      <w:pPr>
        <w:rPr>
          <w:rFonts w:cstheme="minorHAnsi"/>
        </w:rPr>
      </w:pPr>
    </w:p>
    <w:p w14:paraId="1008CE3A" w14:textId="3CDC4DA7" w:rsidR="008D3E7B" w:rsidRDefault="008D3E7B" w:rsidP="001A4D76">
      <w:pPr>
        <w:rPr>
          <w:rFonts w:cstheme="minorHAnsi"/>
        </w:rPr>
      </w:pPr>
    </w:p>
    <w:p w14:paraId="6A9BDD8D" w14:textId="788F5AE9" w:rsidR="008D3E7B" w:rsidRDefault="008D3E7B" w:rsidP="001A4D76">
      <w:pPr>
        <w:rPr>
          <w:rFonts w:cstheme="minorHAnsi"/>
        </w:rPr>
      </w:pPr>
    </w:p>
    <w:p w14:paraId="2E9FA40B" w14:textId="72B29B61" w:rsidR="008D3E7B" w:rsidRDefault="008D3E7B" w:rsidP="001A4D76">
      <w:pPr>
        <w:rPr>
          <w:rFonts w:cstheme="minorHAnsi"/>
        </w:rPr>
      </w:pPr>
    </w:p>
    <w:p w14:paraId="48FFC928" w14:textId="17D4D32F" w:rsidR="008D3E7B" w:rsidRDefault="008D3E7B" w:rsidP="001A4D76">
      <w:pPr>
        <w:rPr>
          <w:rFonts w:cstheme="minorHAnsi"/>
        </w:rPr>
      </w:pPr>
    </w:p>
    <w:p w14:paraId="76672961" w14:textId="77777777" w:rsidR="008D3E7B" w:rsidRDefault="008D3E7B" w:rsidP="001A4D76">
      <w:pPr>
        <w:rPr>
          <w:rFonts w:cstheme="minorHAnsi"/>
        </w:rPr>
      </w:pPr>
    </w:p>
    <w:p w14:paraId="3DCB5A38" w14:textId="77777777" w:rsidR="00D24033" w:rsidRDefault="00D24033" w:rsidP="00D24033">
      <w:pPr>
        <w:rPr>
          <w:rFonts w:cstheme="minorHAnsi"/>
        </w:rPr>
      </w:pPr>
    </w:p>
    <w:p w14:paraId="01183926" w14:textId="718F53EF" w:rsidR="003B7DBB" w:rsidRDefault="00D24033" w:rsidP="00D24033">
      <w:pPr>
        <w:rPr>
          <w:b/>
          <w:bCs/>
          <w:color w:val="2F5496" w:themeColor="accent1" w:themeShade="BF"/>
          <w:sz w:val="32"/>
          <w:szCs w:val="32"/>
          <w:u w:val="single"/>
        </w:rPr>
      </w:pPr>
      <w:r>
        <w:rPr>
          <w:b/>
          <w:bCs/>
          <w:color w:val="2F5496" w:themeColor="accent1" w:themeShade="BF"/>
          <w:sz w:val="32"/>
          <w:szCs w:val="32"/>
          <w:u w:val="single"/>
        </w:rPr>
        <w:lastRenderedPageBreak/>
        <w:t>6.</w:t>
      </w:r>
      <w:r w:rsidRPr="00D24033">
        <w:rPr>
          <w:b/>
          <w:bCs/>
          <w:color w:val="2F5496" w:themeColor="accent1" w:themeShade="BF"/>
          <w:sz w:val="32"/>
          <w:szCs w:val="32"/>
          <w:u w:val="single"/>
        </w:rPr>
        <w:t xml:space="preserve">Partnerships </w:t>
      </w:r>
    </w:p>
    <w:p w14:paraId="7A18BCEE" w14:textId="77777777" w:rsidR="00D24033" w:rsidRPr="00D24033" w:rsidRDefault="00D24033" w:rsidP="00D24033">
      <w:pPr>
        <w:rPr>
          <w:rFonts w:cstheme="minorHAnsi"/>
        </w:rPr>
      </w:pPr>
    </w:p>
    <w:p w14:paraId="154C8304" w14:textId="311E992B" w:rsidR="00E42F62" w:rsidRDefault="0066471D" w:rsidP="001A4D76">
      <w:pPr>
        <w:rPr>
          <w:rFonts w:cstheme="minorHAnsi"/>
        </w:rPr>
      </w:pPr>
      <w:r>
        <w:rPr>
          <w:rFonts w:cstheme="minorHAnsi"/>
        </w:rPr>
        <w:t>Practitioners in the setting may find that when children are transitioning into the setting, they will be required to observe the children as individuals. Through ob</w:t>
      </w:r>
      <w:r w:rsidR="00E42F62">
        <w:rPr>
          <w:rFonts w:cstheme="minorHAnsi"/>
        </w:rPr>
        <w:t xml:space="preserve">servation </w:t>
      </w:r>
      <w:r>
        <w:rPr>
          <w:rFonts w:cstheme="minorHAnsi"/>
        </w:rPr>
        <w:t>they may wish to reflect on this and discuss and raise any concerns with</w:t>
      </w:r>
      <w:r w:rsidR="00E42F62">
        <w:rPr>
          <w:rFonts w:cstheme="minorHAnsi"/>
        </w:rPr>
        <w:t>i</w:t>
      </w:r>
      <w:r>
        <w:rPr>
          <w:rFonts w:cstheme="minorHAnsi"/>
        </w:rPr>
        <w:t xml:space="preserve">n team meetings or discussions. </w:t>
      </w:r>
      <w:r w:rsidR="00E42F62">
        <w:rPr>
          <w:rFonts w:cstheme="minorHAnsi"/>
        </w:rPr>
        <w:t xml:space="preserve">Reflective </w:t>
      </w:r>
      <w:r w:rsidR="00DE2445">
        <w:rPr>
          <w:rFonts w:cstheme="minorHAnsi"/>
        </w:rPr>
        <w:t>practice will help practitioners gain a clear understanding of why the child is behaving in a certain manner, and further investigate these issues as a team of practitioners in order to ful</w:t>
      </w:r>
      <w:r w:rsidR="00E42F62">
        <w:rPr>
          <w:rFonts w:cstheme="minorHAnsi"/>
        </w:rPr>
        <w:t>l</w:t>
      </w:r>
      <w:r w:rsidR="00DE2445">
        <w:rPr>
          <w:rFonts w:cstheme="minorHAnsi"/>
        </w:rPr>
        <w:t>y support the child and it’s needs in order to develop correctly</w:t>
      </w:r>
      <w:r w:rsidR="00E42F62">
        <w:rPr>
          <w:rFonts w:cstheme="minorHAnsi"/>
        </w:rPr>
        <w:t xml:space="preserve"> (Reardon, Wilson &amp; Reed, 2018).</w:t>
      </w:r>
      <w:r w:rsidR="00DE2445">
        <w:rPr>
          <w:rFonts w:cstheme="minorHAnsi"/>
        </w:rPr>
        <w:t xml:space="preserve"> </w:t>
      </w:r>
    </w:p>
    <w:p w14:paraId="4B7131F5" w14:textId="77777777" w:rsidR="003A237D" w:rsidRDefault="00DE2445" w:rsidP="001A4D76">
      <w:pPr>
        <w:rPr>
          <w:rFonts w:cstheme="minorHAnsi"/>
        </w:rPr>
      </w:pPr>
      <w:r>
        <w:rPr>
          <w:rFonts w:cstheme="minorHAnsi"/>
        </w:rPr>
        <w:t xml:space="preserve">Practitioners working together in order to investigate certain issues around a child and their development, can feel as though they have provided the best care possible for the child and family. </w:t>
      </w:r>
      <w:r w:rsidR="003A237D">
        <w:rPr>
          <w:rFonts w:cstheme="minorHAnsi"/>
        </w:rPr>
        <w:t>W</w:t>
      </w:r>
      <w:r>
        <w:rPr>
          <w:rFonts w:cstheme="minorHAnsi"/>
        </w:rPr>
        <w:t xml:space="preserve">hen practitioners observe and notice a child struggling with development, they are able to provide the adequate </w:t>
      </w:r>
      <w:r w:rsidR="00B66C92">
        <w:rPr>
          <w:rFonts w:cstheme="minorHAnsi"/>
        </w:rPr>
        <w:t xml:space="preserve">sources into practice. </w:t>
      </w:r>
    </w:p>
    <w:p w14:paraId="358962E6" w14:textId="77777777" w:rsidR="003A237D" w:rsidRDefault="003A237D" w:rsidP="001A4D76">
      <w:pPr>
        <w:rPr>
          <w:rFonts w:cstheme="minorHAnsi"/>
        </w:rPr>
      </w:pPr>
    </w:p>
    <w:p w14:paraId="79D0677E" w14:textId="50966ABB" w:rsidR="00DE2445" w:rsidRDefault="00B66C92" w:rsidP="001A4D76">
      <w:pPr>
        <w:rPr>
          <w:rFonts w:cstheme="minorHAnsi"/>
        </w:rPr>
      </w:pPr>
      <w:r>
        <w:rPr>
          <w:rFonts w:cstheme="minorHAnsi"/>
        </w:rPr>
        <w:t xml:space="preserve">A child who is showing signs of learning difficulties or special educational needs can be spotted by practitioners when observing closely, the practitioner </w:t>
      </w:r>
      <w:r w:rsidR="003A237D">
        <w:rPr>
          <w:rFonts w:cstheme="minorHAnsi"/>
        </w:rPr>
        <w:t>will make</w:t>
      </w:r>
      <w:r>
        <w:rPr>
          <w:rFonts w:cstheme="minorHAnsi"/>
        </w:rPr>
        <w:t xml:space="preserve"> link</w:t>
      </w:r>
      <w:r w:rsidR="003A237D">
        <w:rPr>
          <w:rFonts w:cstheme="minorHAnsi"/>
        </w:rPr>
        <w:t>s</w:t>
      </w:r>
      <w:r>
        <w:rPr>
          <w:rFonts w:cstheme="minorHAnsi"/>
        </w:rPr>
        <w:t xml:space="preserve"> with external parties and inform parents on the child’s development. </w:t>
      </w:r>
    </w:p>
    <w:p w14:paraId="453B41BA" w14:textId="0FFC6752" w:rsidR="00B66C92" w:rsidRDefault="00B66C92" w:rsidP="001A4D76">
      <w:pPr>
        <w:rPr>
          <w:rFonts w:cstheme="minorHAnsi"/>
        </w:rPr>
      </w:pPr>
      <w:r>
        <w:rPr>
          <w:rFonts w:cstheme="minorHAnsi"/>
        </w:rPr>
        <w:t>A child who has been diagnosed with additional learning difficulties would require the practitioners to work closely with other professionals and the child’s parents during the transition phase</w:t>
      </w:r>
      <w:r w:rsidR="003A237D">
        <w:rPr>
          <w:rFonts w:cstheme="minorHAnsi"/>
        </w:rPr>
        <w:t xml:space="preserve"> (Allingham, 2011).</w:t>
      </w:r>
    </w:p>
    <w:p w14:paraId="61145B86" w14:textId="77777777" w:rsidR="003A237D" w:rsidRDefault="003A237D" w:rsidP="001A4D76">
      <w:pPr>
        <w:rPr>
          <w:rFonts w:cstheme="minorHAnsi"/>
        </w:rPr>
      </w:pPr>
    </w:p>
    <w:p w14:paraId="615D5D48" w14:textId="30D230B2" w:rsidR="006C24B1" w:rsidRDefault="003A237D" w:rsidP="001A4D76">
      <w:pPr>
        <w:rPr>
          <w:rFonts w:cstheme="minorHAnsi"/>
        </w:rPr>
      </w:pPr>
      <w:r>
        <w:rPr>
          <w:rFonts w:cstheme="minorHAnsi"/>
        </w:rPr>
        <w:t xml:space="preserve">The </w:t>
      </w:r>
      <w:r w:rsidR="00B66C92">
        <w:rPr>
          <w:rFonts w:cstheme="minorHAnsi"/>
        </w:rPr>
        <w:t xml:space="preserve">Early years Inclusion team are a group of people that aim to offer the adequate services for children and their families with additional needs in </w:t>
      </w:r>
      <w:r>
        <w:rPr>
          <w:rFonts w:cstheme="minorHAnsi"/>
        </w:rPr>
        <w:t>E</w:t>
      </w:r>
      <w:r w:rsidR="00B66C92">
        <w:rPr>
          <w:rFonts w:cstheme="minorHAnsi"/>
        </w:rPr>
        <w:t xml:space="preserve">arly </w:t>
      </w:r>
      <w:r>
        <w:rPr>
          <w:rFonts w:cstheme="minorHAnsi"/>
        </w:rPr>
        <w:t>y</w:t>
      </w:r>
      <w:r w:rsidR="00B66C92">
        <w:rPr>
          <w:rFonts w:cstheme="minorHAnsi"/>
        </w:rPr>
        <w:t xml:space="preserve">ears. This team of people are able to offer support to practitioners when these children are transitioning into their care. </w:t>
      </w:r>
      <w:r w:rsidR="006C24B1">
        <w:rPr>
          <w:rFonts w:cstheme="minorHAnsi"/>
        </w:rPr>
        <w:t>The practitioner, child, family and the service team will work closely together to ensure the transition is smooth and arrange any additional training or resources for the practitioner in order to fully support the child and his/her development</w:t>
      </w:r>
      <w:r>
        <w:rPr>
          <w:rFonts w:cstheme="minorHAnsi"/>
        </w:rPr>
        <w:t xml:space="preserve"> (Cardiff Council, 2020).</w:t>
      </w:r>
    </w:p>
    <w:p w14:paraId="0AA2EC17" w14:textId="2747F683" w:rsidR="003A237D" w:rsidRDefault="003A237D" w:rsidP="001A4D76">
      <w:pPr>
        <w:rPr>
          <w:rFonts w:cstheme="minorHAnsi"/>
        </w:rPr>
      </w:pPr>
    </w:p>
    <w:p w14:paraId="0EC8D65C" w14:textId="674AEFD6" w:rsidR="003A237D" w:rsidRPr="003B7DBB" w:rsidRDefault="00D24033" w:rsidP="003B7DBB">
      <w:pPr>
        <w:rPr>
          <w:rFonts w:cstheme="minorHAnsi"/>
          <w:u w:val="single"/>
        </w:rPr>
      </w:pPr>
      <w:r>
        <w:rPr>
          <w:rFonts w:cstheme="minorHAnsi"/>
          <w:u w:val="single"/>
        </w:rPr>
        <w:t xml:space="preserve">6.1 </w:t>
      </w:r>
      <w:r w:rsidR="003A237D" w:rsidRPr="003B7DBB">
        <w:rPr>
          <w:rFonts w:cstheme="minorHAnsi"/>
          <w:u w:val="single"/>
        </w:rPr>
        <w:t xml:space="preserve">‘Key Person/Worker’ </w:t>
      </w:r>
    </w:p>
    <w:p w14:paraId="2F7D2053" w14:textId="77777777" w:rsidR="003A237D" w:rsidRPr="003A237D" w:rsidRDefault="003A237D" w:rsidP="003A237D">
      <w:pPr>
        <w:rPr>
          <w:rFonts w:cstheme="minorHAnsi"/>
          <w:u w:val="single"/>
        </w:rPr>
      </w:pPr>
    </w:p>
    <w:p w14:paraId="3B172019" w14:textId="487176ED" w:rsidR="006C24B1" w:rsidRDefault="003A237D" w:rsidP="001A4D76">
      <w:pPr>
        <w:rPr>
          <w:rFonts w:cstheme="minorHAnsi"/>
        </w:rPr>
      </w:pPr>
      <w:r>
        <w:rPr>
          <w:rFonts w:cstheme="minorHAnsi"/>
        </w:rPr>
        <w:t>W</w:t>
      </w:r>
      <w:r w:rsidR="006C24B1">
        <w:rPr>
          <w:rFonts w:cstheme="minorHAnsi"/>
        </w:rPr>
        <w:t xml:space="preserve">hen children in the early years are set to a “key person/practitioner”, it is required of that worker to create a relationship with the child and its family. </w:t>
      </w:r>
      <w:r>
        <w:rPr>
          <w:rFonts w:cstheme="minorHAnsi"/>
        </w:rPr>
        <w:t xml:space="preserve">This </w:t>
      </w:r>
      <w:r w:rsidR="006C24B1">
        <w:rPr>
          <w:rFonts w:cstheme="minorHAnsi"/>
        </w:rPr>
        <w:t xml:space="preserve">relationship </w:t>
      </w:r>
      <w:r>
        <w:rPr>
          <w:rFonts w:cstheme="minorHAnsi"/>
        </w:rPr>
        <w:t xml:space="preserve">is a </w:t>
      </w:r>
      <w:r w:rsidR="006C24B1">
        <w:rPr>
          <w:rFonts w:cstheme="minorHAnsi"/>
        </w:rPr>
        <w:t>“Professional love”. The practitioner will work closely with the child and family, ensuring a nurturing relationship in order for the child and family to feel emotionally secure</w:t>
      </w:r>
      <w:r>
        <w:rPr>
          <w:rFonts w:cstheme="minorHAnsi"/>
        </w:rPr>
        <w:t xml:space="preserve"> and can use play in the setting as an advantage in creating a bond.</w:t>
      </w:r>
      <w:r w:rsidR="006C24B1">
        <w:rPr>
          <w:rFonts w:cstheme="minorHAnsi"/>
        </w:rPr>
        <w:t xml:space="preserve"> The child can feel a sense of security with their key worker. The key worker’s relationship with the child and family is a “triangle of trust” and their communication with one another is vital</w:t>
      </w:r>
      <w:r>
        <w:rPr>
          <w:rFonts w:cstheme="minorHAnsi"/>
        </w:rPr>
        <w:t xml:space="preserve"> (Birth to 5 Matters, 2021).</w:t>
      </w:r>
    </w:p>
    <w:p w14:paraId="57237D7C" w14:textId="0D2901C8" w:rsidR="006C24B1" w:rsidRDefault="003A237D" w:rsidP="001A4D76">
      <w:pPr>
        <w:rPr>
          <w:rFonts w:cstheme="minorHAnsi"/>
        </w:rPr>
      </w:pPr>
      <w:r w:rsidRPr="006C24B1">
        <w:rPr>
          <w:noProof/>
        </w:rPr>
        <w:drawing>
          <wp:anchor distT="0" distB="0" distL="114300" distR="114300" simplePos="0" relativeHeight="251674624" behindDoc="0" locked="0" layoutInCell="1" allowOverlap="1" wp14:anchorId="1C0740AB" wp14:editId="2E555E02">
            <wp:simplePos x="0" y="0"/>
            <wp:positionH relativeFrom="column">
              <wp:posOffset>1573007</wp:posOffset>
            </wp:positionH>
            <wp:positionV relativeFrom="paragraph">
              <wp:posOffset>155575</wp:posOffset>
            </wp:positionV>
            <wp:extent cx="1441450" cy="1801495"/>
            <wp:effectExtent l="0" t="0" r="6350" b="1905"/>
            <wp:wrapSquare wrapText="bothSides"/>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V="1">
                      <a:off x="0" y="0"/>
                      <a:ext cx="1441450" cy="18014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5619A1" w14:textId="77777777" w:rsidR="006C24B1" w:rsidRDefault="006C24B1" w:rsidP="001A4D76">
      <w:pPr>
        <w:rPr>
          <w:rFonts w:cstheme="minorHAnsi"/>
        </w:rPr>
      </w:pPr>
    </w:p>
    <w:p w14:paraId="0BCC0E31" w14:textId="20B0CCC6" w:rsidR="00B66C92" w:rsidRDefault="006C24B1" w:rsidP="001A4D76">
      <w:pPr>
        <w:rPr>
          <w:rFonts w:cstheme="minorHAnsi"/>
        </w:rPr>
      </w:pPr>
      <w:r>
        <w:rPr>
          <w:rFonts w:cstheme="minorHAnsi"/>
        </w:rPr>
        <w:t xml:space="preserve"> </w:t>
      </w:r>
    </w:p>
    <w:p w14:paraId="4891D371" w14:textId="007E346E" w:rsidR="00D06347" w:rsidRDefault="003A237D" w:rsidP="001A4D76">
      <w:pPr>
        <w:rPr>
          <w:rFonts w:cstheme="minorHAnsi"/>
        </w:rPr>
      </w:pPr>
      <w:r w:rsidRPr="006C24B1">
        <w:fldChar w:fldCharType="begin"/>
      </w:r>
      <w:r w:rsidRPr="006C24B1">
        <w:instrText xml:space="preserve"> INCLUDEPICTURE "/var/folders/qr/9mxw289n5b3817zm05g3cglr0000gn/T/com.microsoft.Word/WebArchiveCopyPasteTempFiles/d6aa62a0b319b3b2a4be3ef2b32429f9.jpg" \* MERGEFORMATINET </w:instrText>
      </w:r>
      <w:r w:rsidRPr="006C24B1">
        <w:fldChar w:fldCharType="separate"/>
      </w:r>
      <w:r w:rsidRPr="006C24B1">
        <w:fldChar w:fldCharType="end"/>
      </w:r>
    </w:p>
    <w:p w14:paraId="05678623" w14:textId="09E8B600" w:rsidR="00896431" w:rsidRDefault="00896431" w:rsidP="001A4D76"/>
    <w:p w14:paraId="403CCF2A" w14:textId="77777777" w:rsidR="00896431" w:rsidRDefault="00896431" w:rsidP="001A4D76">
      <w:pPr>
        <w:rPr>
          <w:rFonts w:cstheme="minorHAnsi"/>
        </w:rPr>
      </w:pPr>
    </w:p>
    <w:p w14:paraId="315987CC" w14:textId="77777777" w:rsidR="003A237D" w:rsidRDefault="003A237D" w:rsidP="006D0773">
      <w:pPr>
        <w:rPr>
          <w:u w:val="single"/>
        </w:rPr>
      </w:pPr>
    </w:p>
    <w:p w14:paraId="7B40FBDC" w14:textId="77777777" w:rsidR="003A237D" w:rsidRDefault="003A237D" w:rsidP="006D0773">
      <w:pPr>
        <w:rPr>
          <w:u w:val="single"/>
        </w:rPr>
      </w:pPr>
    </w:p>
    <w:p w14:paraId="4E42927A" w14:textId="77777777" w:rsidR="003A237D" w:rsidRDefault="003A237D" w:rsidP="006D0773">
      <w:pPr>
        <w:rPr>
          <w:u w:val="single"/>
        </w:rPr>
      </w:pPr>
    </w:p>
    <w:p w14:paraId="1C01011C" w14:textId="77777777" w:rsidR="003A237D" w:rsidRDefault="003A237D" w:rsidP="006D0773">
      <w:pPr>
        <w:rPr>
          <w:u w:val="single"/>
        </w:rPr>
      </w:pPr>
    </w:p>
    <w:p w14:paraId="6E9C4BA4" w14:textId="77777777" w:rsidR="003A237D" w:rsidRDefault="003A237D" w:rsidP="006D0773">
      <w:pPr>
        <w:rPr>
          <w:u w:val="single"/>
        </w:rPr>
      </w:pPr>
    </w:p>
    <w:p w14:paraId="3D7C8B9C" w14:textId="77777777" w:rsidR="003A237D" w:rsidRDefault="003A237D" w:rsidP="006D0773">
      <w:pPr>
        <w:rPr>
          <w:u w:val="single"/>
        </w:rPr>
      </w:pPr>
    </w:p>
    <w:p w14:paraId="458A310E" w14:textId="52F85289" w:rsidR="003A237D" w:rsidRPr="003A237D" w:rsidRDefault="003A237D" w:rsidP="006D0773">
      <w:r>
        <w:t xml:space="preserve">(Source: </w:t>
      </w:r>
      <w:proofErr w:type="spellStart"/>
      <w:r>
        <w:t>Dreamstime</w:t>
      </w:r>
      <w:proofErr w:type="spellEnd"/>
      <w:r>
        <w:t>, 2021).</w:t>
      </w:r>
    </w:p>
    <w:p w14:paraId="4DC9F461" w14:textId="47703000" w:rsidR="003B7DBB" w:rsidRPr="00D24033" w:rsidRDefault="00D24033" w:rsidP="00D24033">
      <w:pPr>
        <w:rPr>
          <w:color w:val="2F5496" w:themeColor="accent1" w:themeShade="BF"/>
          <w:sz w:val="32"/>
          <w:szCs w:val="32"/>
        </w:rPr>
      </w:pPr>
      <w:r>
        <w:rPr>
          <w:b/>
          <w:bCs/>
          <w:color w:val="2F5496" w:themeColor="accent1" w:themeShade="BF"/>
          <w:sz w:val="32"/>
          <w:szCs w:val="32"/>
          <w:u w:val="single"/>
        </w:rPr>
        <w:lastRenderedPageBreak/>
        <w:t>7.</w:t>
      </w:r>
      <w:r w:rsidR="003B7DBB" w:rsidRPr="00D24033">
        <w:rPr>
          <w:b/>
          <w:bCs/>
          <w:color w:val="2F5496" w:themeColor="accent1" w:themeShade="BF"/>
          <w:sz w:val="32"/>
          <w:szCs w:val="32"/>
          <w:u w:val="single"/>
        </w:rPr>
        <w:t xml:space="preserve">Interventions </w:t>
      </w:r>
    </w:p>
    <w:p w14:paraId="7E982494" w14:textId="0BCEC407" w:rsidR="00C83CA0" w:rsidRDefault="00C83CA0" w:rsidP="006D0773">
      <w:pPr>
        <w:rPr>
          <w:u w:val="single"/>
        </w:rPr>
      </w:pPr>
    </w:p>
    <w:p w14:paraId="1642E57C" w14:textId="1DD82E00" w:rsidR="00C83CA0" w:rsidRDefault="00C83CA0" w:rsidP="006D0773">
      <w:r>
        <w:t xml:space="preserve">When children go through a transition and develop through the learning continuum, interventions are put into place in order to make this process a smooth one. </w:t>
      </w:r>
    </w:p>
    <w:p w14:paraId="59FAADB6" w14:textId="509F2E74" w:rsidR="00C83CA0" w:rsidRDefault="00C83CA0" w:rsidP="006D0773">
      <w:r>
        <w:t xml:space="preserve">As communication is of great importance between early years settings and families during transitions, these interventions will be discussed clearly with families. </w:t>
      </w:r>
    </w:p>
    <w:p w14:paraId="05C5EFA9" w14:textId="692B5349" w:rsidR="00C83CA0" w:rsidRDefault="00C83CA0" w:rsidP="006D0773">
      <w:r>
        <w:t xml:space="preserve">Each intervention is there to support the child and their family during the transition and can help build the relationship with the family and practitioner. </w:t>
      </w:r>
    </w:p>
    <w:p w14:paraId="3E26F99A" w14:textId="14B220C7" w:rsidR="00C83CA0" w:rsidRDefault="003B7DBB" w:rsidP="006D0773">
      <w:r>
        <w:t>I</w:t>
      </w:r>
      <w:r w:rsidR="00952BFE">
        <w:t>nterventions may differ for each child during transition, due to them being suited to each individual child</w:t>
      </w:r>
      <w:r>
        <w:t xml:space="preserve"> (Birth to 5 Matters, 2021).</w:t>
      </w:r>
    </w:p>
    <w:p w14:paraId="45018E30" w14:textId="67B8A086" w:rsidR="00952BFE" w:rsidRDefault="00952BFE" w:rsidP="006D0773"/>
    <w:p w14:paraId="30F333C2" w14:textId="36D14298" w:rsidR="00952BFE" w:rsidRDefault="00D24033" w:rsidP="006D0773">
      <w:pPr>
        <w:rPr>
          <w:u w:val="single"/>
        </w:rPr>
      </w:pPr>
      <w:r>
        <w:rPr>
          <w:u w:val="single"/>
        </w:rPr>
        <w:t xml:space="preserve">7.1 </w:t>
      </w:r>
      <w:r w:rsidR="00952BFE" w:rsidRPr="00952BFE">
        <w:rPr>
          <w:u w:val="single"/>
        </w:rPr>
        <w:t>Home visit sessions</w:t>
      </w:r>
    </w:p>
    <w:p w14:paraId="50091F51" w14:textId="7C52AB9E" w:rsidR="00952BFE" w:rsidRDefault="00952BFE" w:rsidP="006D0773">
      <w:r>
        <w:t xml:space="preserve">Children are most comfortable in their own environment therefore in order for practitioners to gain a greater understanding of the child’s needs, a home visit would be beneficial. </w:t>
      </w:r>
    </w:p>
    <w:p w14:paraId="0A8EC975" w14:textId="3331BE1C" w:rsidR="00952BFE" w:rsidRDefault="003B7DBB" w:rsidP="006D0773">
      <w:r>
        <w:t>N</w:t>
      </w:r>
      <w:r w:rsidR="00952BFE">
        <w:t>ot only do children feel a home-visit beneficial, but parents also gain a feeling of being at ease in their familiar environment. Due to them being more comfortable and relaxed, they are more likely to provide practitioners with more information, helping aid the practitioner to gain a full understanding of the child</w:t>
      </w:r>
      <w:r>
        <w:t xml:space="preserve"> (Birth to 5 Matters, 2021).</w:t>
      </w:r>
    </w:p>
    <w:p w14:paraId="62847745" w14:textId="0EE06A30" w:rsidR="00952BFE" w:rsidRDefault="00952BFE" w:rsidP="006D0773"/>
    <w:p w14:paraId="52566650" w14:textId="77777777" w:rsidR="00952BFE" w:rsidRPr="00952BFE" w:rsidRDefault="00952BFE" w:rsidP="006D0773"/>
    <w:p w14:paraId="247E7A15" w14:textId="35CDC092" w:rsidR="00C83CA0" w:rsidRPr="00C83CA0" w:rsidRDefault="00D24033" w:rsidP="006D0773">
      <w:pPr>
        <w:rPr>
          <w:u w:val="single"/>
        </w:rPr>
      </w:pPr>
      <w:r>
        <w:rPr>
          <w:u w:val="single"/>
        </w:rPr>
        <w:t xml:space="preserve">7.2 </w:t>
      </w:r>
      <w:r w:rsidR="00C83CA0" w:rsidRPr="00C83CA0">
        <w:rPr>
          <w:u w:val="single"/>
        </w:rPr>
        <w:t>Settling-in sessions</w:t>
      </w:r>
    </w:p>
    <w:p w14:paraId="7CF021A7" w14:textId="0197BBE5" w:rsidR="00C83CA0" w:rsidRDefault="00C83CA0" w:rsidP="006D0773">
      <w:r>
        <w:t>Practitioners must spend time getting to know the child within their care and their parents. Settling in sessions are the perfect</w:t>
      </w:r>
      <w:r w:rsidR="003B7DBB">
        <w:t xml:space="preserve"> opportunity </w:t>
      </w:r>
      <w:r w:rsidR="004446DE">
        <w:t>for a bond to form between the child,</w:t>
      </w:r>
      <w:r w:rsidR="003B7DBB">
        <w:t xml:space="preserve"> the parents and practitioner. </w:t>
      </w:r>
    </w:p>
    <w:p w14:paraId="6FF0E04C" w14:textId="2BAD4A70" w:rsidR="004446DE" w:rsidRDefault="003B7DBB" w:rsidP="006D0773">
      <w:r>
        <w:t>E</w:t>
      </w:r>
      <w:r w:rsidR="004446DE">
        <w:t>ach child is different and a child who struggles to settle in may require more time and sessions, the practitioner should discuss this with the parents and put things into place. The workers should use this time wisely in order to find out the child’s likes, dislikes, their routine, their favourite activit</w:t>
      </w:r>
      <w:r>
        <w:t>i</w:t>
      </w:r>
      <w:r w:rsidR="004446DE">
        <w:t>es in the setting and so forth. Parents will attend the initial session with their child in order to have some familiarity with them in their new setting</w:t>
      </w:r>
      <w:r>
        <w:t xml:space="preserve"> (PACEY, 2016).</w:t>
      </w:r>
    </w:p>
    <w:p w14:paraId="437A0BB2" w14:textId="3C1F747F" w:rsidR="004446DE" w:rsidRDefault="004446DE" w:rsidP="006D0773"/>
    <w:p w14:paraId="1DC4F4E5" w14:textId="3211707C" w:rsidR="004446DE" w:rsidRDefault="00D24033" w:rsidP="006D0773">
      <w:pPr>
        <w:rPr>
          <w:u w:val="single"/>
        </w:rPr>
      </w:pPr>
      <w:r>
        <w:rPr>
          <w:u w:val="single"/>
        </w:rPr>
        <w:t xml:space="preserve">7.3 </w:t>
      </w:r>
      <w:r w:rsidR="009B760E">
        <w:rPr>
          <w:u w:val="single"/>
        </w:rPr>
        <w:t xml:space="preserve">Sharing of information </w:t>
      </w:r>
    </w:p>
    <w:p w14:paraId="17CE249F" w14:textId="170C723F" w:rsidR="00BE6473" w:rsidRDefault="009B760E" w:rsidP="006D0773">
      <w:r>
        <w:t xml:space="preserve">In order to aid a smooth transition for the child, a two-way communication between </w:t>
      </w:r>
      <w:r w:rsidR="00C51E1E">
        <w:t xml:space="preserve">practitioners </w:t>
      </w:r>
      <w:r>
        <w:t xml:space="preserve">and the parents is necessary. </w:t>
      </w:r>
      <w:r w:rsidR="00C51E1E">
        <w:t>P</w:t>
      </w:r>
      <w:r>
        <w:t xml:space="preserve">arents who are involved and consulted regularly on their child’s progress during transition, those transitions are likely to be more positive. Practitioners making time at the end of the child’s day in the setting to have a casual discussion with parents is useful. </w:t>
      </w:r>
      <w:r w:rsidR="00BE6473">
        <w:t>Any information shared to parents during transition is useful for them to make adjustments if needed to aid a smooth transition.</w:t>
      </w:r>
    </w:p>
    <w:p w14:paraId="587C1DD7" w14:textId="494BC8E8" w:rsidR="00BE6473" w:rsidRDefault="00BE6473" w:rsidP="006D0773">
      <w:r>
        <w:t>These repeated opp</w:t>
      </w:r>
      <w:r w:rsidR="00C51E1E">
        <w:t>o</w:t>
      </w:r>
      <w:r>
        <w:t>rtunities and conversations over time will encourage a positive transition</w:t>
      </w:r>
      <w:r w:rsidR="00C51E1E">
        <w:t xml:space="preserve"> (Birth to 5 Matters, 2021). </w:t>
      </w:r>
    </w:p>
    <w:p w14:paraId="6D223758" w14:textId="77777777" w:rsidR="00BE6473" w:rsidRDefault="00BE6473" w:rsidP="006D0773"/>
    <w:p w14:paraId="42A3D453" w14:textId="77777777" w:rsidR="00C51E1E" w:rsidRDefault="00C51E1E" w:rsidP="006D0773">
      <w:pPr>
        <w:rPr>
          <w:u w:val="single"/>
        </w:rPr>
      </w:pPr>
    </w:p>
    <w:p w14:paraId="251069F3" w14:textId="77777777" w:rsidR="00C51E1E" w:rsidRDefault="00C51E1E" w:rsidP="006D0773">
      <w:pPr>
        <w:rPr>
          <w:u w:val="single"/>
        </w:rPr>
      </w:pPr>
    </w:p>
    <w:p w14:paraId="574BDA0A" w14:textId="77777777" w:rsidR="00C51E1E" w:rsidRDefault="00C51E1E" w:rsidP="006D0773">
      <w:pPr>
        <w:rPr>
          <w:u w:val="single"/>
        </w:rPr>
      </w:pPr>
    </w:p>
    <w:p w14:paraId="42A97702" w14:textId="77777777" w:rsidR="00C51E1E" w:rsidRDefault="00C51E1E" w:rsidP="006D0773">
      <w:pPr>
        <w:rPr>
          <w:u w:val="single"/>
        </w:rPr>
      </w:pPr>
    </w:p>
    <w:p w14:paraId="21179699" w14:textId="77777777" w:rsidR="00C51E1E" w:rsidRDefault="00C51E1E" w:rsidP="006D0773">
      <w:pPr>
        <w:rPr>
          <w:u w:val="single"/>
        </w:rPr>
      </w:pPr>
    </w:p>
    <w:p w14:paraId="128AB8B5" w14:textId="77777777" w:rsidR="00C51E1E" w:rsidRDefault="00C51E1E" w:rsidP="006D0773">
      <w:pPr>
        <w:rPr>
          <w:u w:val="single"/>
        </w:rPr>
      </w:pPr>
    </w:p>
    <w:p w14:paraId="23DDF9E2" w14:textId="77777777" w:rsidR="00C51E1E" w:rsidRDefault="00C51E1E" w:rsidP="006D0773">
      <w:pPr>
        <w:rPr>
          <w:u w:val="single"/>
        </w:rPr>
      </w:pPr>
    </w:p>
    <w:p w14:paraId="36AE220F" w14:textId="77777777" w:rsidR="00C51E1E" w:rsidRDefault="00C51E1E" w:rsidP="006D0773">
      <w:pPr>
        <w:rPr>
          <w:u w:val="single"/>
        </w:rPr>
      </w:pPr>
    </w:p>
    <w:p w14:paraId="06708E57" w14:textId="77777777" w:rsidR="00C51E1E" w:rsidRDefault="00C51E1E" w:rsidP="006D0773">
      <w:pPr>
        <w:rPr>
          <w:u w:val="single"/>
        </w:rPr>
      </w:pPr>
    </w:p>
    <w:p w14:paraId="6C41928B" w14:textId="77777777" w:rsidR="00D24033" w:rsidRDefault="00D24033" w:rsidP="00D24033">
      <w:pPr>
        <w:rPr>
          <w:b/>
          <w:bCs/>
          <w:color w:val="2F5496" w:themeColor="accent1" w:themeShade="BF"/>
          <w:sz w:val="32"/>
          <w:szCs w:val="32"/>
          <w:u w:val="single"/>
        </w:rPr>
      </w:pPr>
      <w:r>
        <w:rPr>
          <w:b/>
          <w:bCs/>
          <w:color w:val="2F5496" w:themeColor="accent1" w:themeShade="BF"/>
          <w:sz w:val="32"/>
          <w:szCs w:val="32"/>
          <w:u w:val="single"/>
        </w:rPr>
        <w:lastRenderedPageBreak/>
        <w:t xml:space="preserve">8.Proposed Outcomes </w:t>
      </w:r>
    </w:p>
    <w:p w14:paraId="537C408C" w14:textId="28F22351" w:rsidR="00BF5E77" w:rsidRPr="00D24033" w:rsidRDefault="00D24033" w:rsidP="00D24033">
      <w:pPr>
        <w:rPr>
          <w:u w:val="single"/>
        </w:rPr>
      </w:pPr>
      <w:r w:rsidRPr="00D24033">
        <w:rPr>
          <w:b/>
          <w:bCs/>
          <w:color w:val="2F5496" w:themeColor="accent1" w:themeShade="BF"/>
          <w:sz w:val="32"/>
          <w:szCs w:val="32"/>
          <w:u w:val="single"/>
        </w:rPr>
        <w:t xml:space="preserve"> </w:t>
      </w:r>
    </w:p>
    <w:p w14:paraId="2BA2CD6E" w14:textId="07CE922C" w:rsidR="006D0773" w:rsidRDefault="00BF5E77" w:rsidP="00C2212D">
      <w:pPr>
        <w:rPr>
          <w:rFonts w:cstheme="minorHAnsi"/>
        </w:rPr>
      </w:pPr>
      <w:r>
        <w:rPr>
          <w:rFonts w:cstheme="minorHAnsi"/>
        </w:rPr>
        <w:t>Every child</w:t>
      </w:r>
      <w:r w:rsidR="00C51E1E">
        <w:rPr>
          <w:rFonts w:cstheme="minorHAnsi"/>
        </w:rPr>
        <w:t xml:space="preserve"> </w:t>
      </w:r>
      <w:r>
        <w:rPr>
          <w:rFonts w:cstheme="minorHAnsi"/>
        </w:rPr>
        <w:t>is individual and unique in their own way. They all come from different backgrounds and environments and all obtain different knowledge</w:t>
      </w:r>
      <w:r w:rsidR="00D24033">
        <w:rPr>
          <w:rFonts w:cstheme="minorHAnsi"/>
        </w:rPr>
        <w:t xml:space="preserve">, </w:t>
      </w:r>
      <w:r>
        <w:rPr>
          <w:rFonts w:cstheme="minorHAnsi"/>
        </w:rPr>
        <w:t xml:space="preserve">understanding and each develop differently. All of these being factors that contribute towards their transition into the early years setting. </w:t>
      </w:r>
    </w:p>
    <w:p w14:paraId="0707E28D" w14:textId="3DEE8E77" w:rsidR="00BF5E77" w:rsidRDefault="00BF5E77" w:rsidP="00C2212D">
      <w:pPr>
        <w:rPr>
          <w:rFonts w:cstheme="minorHAnsi"/>
        </w:rPr>
      </w:pPr>
      <w:r>
        <w:rPr>
          <w:rFonts w:cstheme="minorHAnsi"/>
        </w:rPr>
        <w:t xml:space="preserve">Practitioners within the setting play a role in aiding this transition to be a positive and smooth one, meaning that each transition is unique to each child and must be carefully planned for. </w:t>
      </w:r>
    </w:p>
    <w:p w14:paraId="4DBE3427" w14:textId="4CAD5AF2" w:rsidR="00CA63FF" w:rsidRDefault="00C51E1E" w:rsidP="00C2212D">
      <w:pPr>
        <w:rPr>
          <w:rFonts w:cstheme="minorHAnsi"/>
        </w:rPr>
      </w:pPr>
      <w:r>
        <w:rPr>
          <w:rFonts w:cstheme="minorHAnsi"/>
        </w:rPr>
        <w:t xml:space="preserve">Welsh Government (2015) states that </w:t>
      </w:r>
      <w:r w:rsidR="00D07B9A">
        <w:rPr>
          <w:rFonts w:cstheme="minorHAnsi"/>
        </w:rPr>
        <w:t>the desired outcome</w:t>
      </w:r>
      <w:r>
        <w:rPr>
          <w:rFonts w:cstheme="minorHAnsi"/>
        </w:rPr>
        <w:t xml:space="preserve"> in early years,</w:t>
      </w:r>
      <w:r w:rsidR="00D07B9A">
        <w:rPr>
          <w:rFonts w:cstheme="minorHAnsi"/>
        </w:rPr>
        <w:t xml:space="preserve"> is for children to feel safe, cared, supported and valued, resilient, capable, coping, healthy, have the best opportunity to learn and develop and do not live in or are disadvantaged by poverty.</w:t>
      </w:r>
    </w:p>
    <w:p w14:paraId="716D879C" w14:textId="1ACA4BF2" w:rsidR="00D07B9A" w:rsidRDefault="00D07B9A" w:rsidP="00C2212D">
      <w:pPr>
        <w:rPr>
          <w:rFonts w:cstheme="minorHAnsi"/>
        </w:rPr>
      </w:pPr>
      <w:r>
        <w:rPr>
          <w:rFonts w:cstheme="minorHAnsi"/>
        </w:rPr>
        <w:t xml:space="preserve">When transitioning a child and where practitioners provide the relevant tools and </w:t>
      </w:r>
      <w:r w:rsidR="000E3D38">
        <w:rPr>
          <w:rFonts w:cstheme="minorHAnsi"/>
        </w:rPr>
        <w:t xml:space="preserve">interventions to help during the process, children are settled and comfortable within the setting. Their capable of building relationships with their peers when taught an example of this when bonds are created with their practitioners. When the child feels a sense of comfort and confidence within the setting, this will aid their further development in becoming more independent learners. </w:t>
      </w:r>
    </w:p>
    <w:p w14:paraId="5DD051F6" w14:textId="1BE53C69" w:rsidR="00D24033" w:rsidRDefault="00D24033">
      <w:pPr>
        <w:rPr>
          <w:rFonts w:cstheme="minorHAnsi"/>
        </w:rPr>
      </w:pPr>
    </w:p>
    <w:p w14:paraId="444B4D27" w14:textId="17DBB62D" w:rsidR="00D24033" w:rsidRDefault="00D24033">
      <w:pPr>
        <w:rPr>
          <w:rFonts w:cstheme="minorHAnsi"/>
        </w:rPr>
      </w:pPr>
    </w:p>
    <w:p w14:paraId="62E88A21" w14:textId="0E07ED28" w:rsidR="00D24033" w:rsidRDefault="00D24033">
      <w:pPr>
        <w:rPr>
          <w:rFonts w:cstheme="minorHAnsi"/>
        </w:rPr>
      </w:pPr>
    </w:p>
    <w:p w14:paraId="6121D0DA" w14:textId="6956134F" w:rsidR="00D24033" w:rsidRDefault="00D24033">
      <w:pPr>
        <w:rPr>
          <w:rFonts w:cstheme="minorHAnsi"/>
        </w:rPr>
      </w:pPr>
    </w:p>
    <w:p w14:paraId="262FAEEB" w14:textId="0E563275" w:rsidR="00D24033" w:rsidRDefault="00D24033">
      <w:pPr>
        <w:rPr>
          <w:rFonts w:cstheme="minorHAnsi"/>
        </w:rPr>
      </w:pPr>
    </w:p>
    <w:p w14:paraId="1BDA781D" w14:textId="273EC08F" w:rsidR="00D24033" w:rsidRDefault="00D24033">
      <w:pPr>
        <w:rPr>
          <w:rFonts w:cstheme="minorHAnsi"/>
        </w:rPr>
      </w:pPr>
    </w:p>
    <w:p w14:paraId="2D6E077D" w14:textId="71222292" w:rsidR="00D24033" w:rsidRDefault="00D24033">
      <w:pPr>
        <w:rPr>
          <w:rFonts w:cstheme="minorHAnsi"/>
        </w:rPr>
      </w:pPr>
    </w:p>
    <w:p w14:paraId="459524EA" w14:textId="05B5F1D0" w:rsidR="00D24033" w:rsidRDefault="00D24033">
      <w:pPr>
        <w:rPr>
          <w:rFonts w:cstheme="minorHAnsi"/>
        </w:rPr>
      </w:pPr>
    </w:p>
    <w:p w14:paraId="300A7302" w14:textId="1BEAE148" w:rsidR="00D24033" w:rsidRDefault="00D24033">
      <w:pPr>
        <w:rPr>
          <w:rFonts w:cstheme="minorHAnsi"/>
        </w:rPr>
      </w:pPr>
    </w:p>
    <w:p w14:paraId="1CD13A8F" w14:textId="21C04AA8" w:rsidR="00D24033" w:rsidRDefault="00D24033">
      <w:pPr>
        <w:rPr>
          <w:rFonts w:cstheme="minorHAnsi"/>
        </w:rPr>
      </w:pPr>
    </w:p>
    <w:p w14:paraId="68FCC62D" w14:textId="444BA090" w:rsidR="00D24033" w:rsidRDefault="00D24033">
      <w:pPr>
        <w:rPr>
          <w:rFonts w:cstheme="minorHAnsi"/>
        </w:rPr>
      </w:pPr>
    </w:p>
    <w:p w14:paraId="245B8397" w14:textId="65D3F213" w:rsidR="00D24033" w:rsidRDefault="00D24033">
      <w:pPr>
        <w:rPr>
          <w:rFonts w:cstheme="minorHAnsi"/>
        </w:rPr>
      </w:pPr>
    </w:p>
    <w:p w14:paraId="0EFAA1EA" w14:textId="40224DC6" w:rsidR="00D24033" w:rsidRDefault="00D24033">
      <w:pPr>
        <w:rPr>
          <w:rFonts w:cstheme="minorHAnsi"/>
        </w:rPr>
      </w:pPr>
    </w:p>
    <w:p w14:paraId="7F0E6E81" w14:textId="67B2594D" w:rsidR="00D24033" w:rsidRDefault="00D24033">
      <w:pPr>
        <w:rPr>
          <w:rFonts w:cstheme="minorHAnsi"/>
        </w:rPr>
      </w:pPr>
    </w:p>
    <w:p w14:paraId="4018C45A" w14:textId="11318152" w:rsidR="00D24033" w:rsidRDefault="00D24033">
      <w:pPr>
        <w:rPr>
          <w:rFonts w:cstheme="minorHAnsi"/>
        </w:rPr>
      </w:pPr>
    </w:p>
    <w:p w14:paraId="333AEB59" w14:textId="766396E3" w:rsidR="00D24033" w:rsidRDefault="00D24033">
      <w:pPr>
        <w:rPr>
          <w:rFonts w:cstheme="minorHAnsi"/>
        </w:rPr>
      </w:pPr>
    </w:p>
    <w:p w14:paraId="65A06F55" w14:textId="56DC0D3C" w:rsidR="00D24033" w:rsidRDefault="00D24033">
      <w:pPr>
        <w:rPr>
          <w:rFonts w:cstheme="minorHAnsi"/>
        </w:rPr>
      </w:pPr>
    </w:p>
    <w:p w14:paraId="52F48C37" w14:textId="0AB3F685" w:rsidR="00D24033" w:rsidRDefault="00D24033">
      <w:pPr>
        <w:rPr>
          <w:rFonts w:cstheme="minorHAnsi"/>
        </w:rPr>
      </w:pPr>
    </w:p>
    <w:p w14:paraId="35050C4E" w14:textId="1DB5EAD3" w:rsidR="00D24033" w:rsidRDefault="00D24033">
      <w:pPr>
        <w:rPr>
          <w:rFonts w:cstheme="minorHAnsi"/>
        </w:rPr>
      </w:pPr>
    </w:p>
    <w:p w14:paraId="66FE5600" w14:textId="4636246D" w:rsidR="00D24033" w:rsidRDefault="00D24033">
      <w:pPr>
        <w:rPr>
          <w:rFonts w:cstheme="minorHAnsi"/>
        </w:rPr>
      </w:pPr>
    </w:p>
    <w:p w14:paraId="26204F0D" w14:textId="40857D50" w:rsidR="00D24033" w:rsidRDefault="00D24033">
      <w:pPr>
        <w:rPr>
          <w:rFonts w:cstheme="minorHAnsi"/>
        </w:rPr>
      </w:pPr>
    </w:p>
    <w:p w14:paraId="5C254CDD" w14:textId="1E029C38" w:rsidR="00D24033" w:rsidRDefault="00D24033">
      <w:pPr>
        <w:rPr>
          <w:rFonts w:cstheme="minorHAnsi"/>
        </w:rPr>
      </w:pPr>
    </w:p>
    <w:p w14:paraId="652FD354" w14:textId="76CB2630" w:rsidR="00D24033" w:rsidRDefault="00D24033">
      <w:pPr>
        <w:rPr>
          <w:rFonts w:cstheme="minorHAnsi"/>
        </w:rPr>
      </w:pPr>
    </w:p>
    <w:p w14:paraId="6A84F61F" w14:textId="09E2F8AE" w:rsidR="00D24033" w:rsidRDefault="00D24033">
      <w:pPr>
        <w:rPr>
          <w:rFonts w:cstheme="minorHAnsi"/>
        </w:rPr>
      </w:pPr>
    </w:p>
    <w:p w14:paraId="636AD086" w14:textId="13CE900E" w:rsidR="00D24033" w:rsidRDefault="00D24033">
      <w:pPr>
        <w:rPr>
          <w:rFonts w:cstheme="minorHAnsi"/>
        </w:rPr>
      </w:pPr>
    </w:p>
    <w:p w14:paraId="767927B9" w14:textId="20F5DEB8" w:rsidR="00D24033" w:rsidRDefault="00D24033">
      <w:pPr>
        <w:rPr>
          <w:rFonts w:cstheme="minorHAnsi"/>
        </w:rPr>
      </w:pPr>
    </w:p>
    <w:p w14:paraId="136DEBB9" w14:textId="7AF8D87E" w:rsidR="00D24033" w:rsidRDefault="00D24033">
      <w:pPr>
        <w:rPr>
          <w:rFonts w:cstheme="minorHAnsi"/>
        </w:rPr>
      </w:pPr>
    </w:p>
    <w:p w14:paraId="37965422" w14:textId="1D2667A8" w:rsidR="00D24033" w:rsidRDefault="00D24033">
      <w:pPr>
        <w:rPr>
          <w:rFonts w:cstheme="minorHAnsi"/>
        </w:rPr>
      </w:pPr>
    </w:p>
    <w:p w14:paraId="6563608F" w14:textId="307C478F" w:rsidR="00D24033" w:rsidRDefault="00D24033">
      <w:pPr>
        <w:rPr>
          <w:rFonts w:cstheme="minorHAnsi"/>
        </w:rPr>
      </w:pPr>
    </w:p>
    <w:p w14:paraId="2AD20B39" w14:textId="57054E1E" w:rsidR="00D24033" w:rsidRDefault="00D24033">
      <w:pPr>
        <w:rPr>
          <w:rFonts w:cstheme="minorHAnsi"/>
        </w:rPr>
      </w:pPr>
    </w:p>
    <w:p w14:paraId="0192A886" w14:textId="7257C510" w:rsidR="00D24033" w:rsidRDefault="00D24033">
      <w:pPr>
        <w:rPr>
          <w:rFonts w:cstheme="minorHAnsi"/>
        </w:rPr>
      </w:pPr>
    </w:p>
    <w:p w14:paraId="2C2FF359" w14:textId="46975800" w:rsidR="00D24033" w:rsidRDefault="00D24033">
      <w:pPr>
        <w:rPr>
          <w:rFonts w:cstheme="minorHAnsi"/>
        </w:rPr>
      </w:pPr>
    </w:p>
    <w:p w14:paraId="3717DA75" w14:textId="292487E8" w:rsidR="00D24033" w:rsidRDefault="00D24033">
      <w:pPr>
        <w:rPr>
          <w:rFonts w:cstheme="minorHAnsi"/>
        </w:rPr>
      </w:pPr>
    </w:p>
    <w:p w14:paraId="797E9B1B" w14:textId="35EE4D5D" w:rsidR="00D24033" w:rsidRDefault="00D24033" w:rsidP="00D24033">
      <w:pPr>
        <w:rPr>
          <w:b/>
          <w:bCs/>
          <w:color w:val="2F5496" w:themeColor="accent1" w:themeShade="BF"/>
          <w:sz w:val="32"/>
          <w:szCs w:val="32"/>
          <w:u w:val="single"/>
        </w:rPr>
      </w:pPr>
      <w:r>
        <w:rPr>
          <w:b/>
          <w:bCs/>
          <w:color w:val="2F5496" w:themeColor="accent1" w:themeShade="BF"/>
          <w:sz w:val="32"/>
          <w:szCs w:val="32"/>
          <w:u w:val="single"/>
        </w:rPr>
        <w:lastRenderedPageBreak/>
        <w:t>9.Reference List</w:t>
      </w:r>
    </w:p>
    <w:p w14:paraId="121AA8B4" w14:textId="23C6B28C" w:rsidR="00D24033" w:rsidRDefault="00D24033" w:rsidP="00D24033">
      <w:pPr>
        <w:rPr>
          <w:b/>
          <w:bCs/>
          <w:color w:val="2F5496" w:themeColor="accent1" w:themeShade="BF"/>
          <w:sz w:val="32"/>
          <w:szCs w:val="32"/>
          <w:u w:val="single"/>
        </w:rPr>
      </w:pPr>
    </w:p>
    <w:p w14:paraId="55993580" w14:textId="6F95E8A5" w:rsidR="00D24033" w:rsidRPr="00A10942" w:rsidRDefault="00D24033" w:rsidP="00D24033">
      <w:r w:rsidRPr="00A10942">
        <w:t xml:space="preserve">Allingham, S. (2011) </w:t>
      </w:r>
      <w:r w:rsidRPr="00A10942">
        <w:rPr>
          <w:i/>
          <w:iCs/>
        </w:rPr>
        <w:t xml:space="preserve">Transitions in the Early Years: A practical guide to supporting transitions between early years settings and into Key Stage One. </w:t>
      </w:r>
      <w:r w:rsidRPr="00A10942">
        <w:t xml:space="preserve">London: MA Education Ltd. </w:t>
      </w:r>
    </w:p>
    <w:p w14:paraId="650AECCA" w14:textId="6F2ADC1E" w:rsidR="00944CEB" w:rsidRPr="00A10942" w:rsidRDefault="00944CEB" w:rsidP="00D24033"/>
    <w:p w14:paraId="1A27B878" w14:textId="77777777" w:rsidR="00944CEB" w:rsidRPr="00A10942" w:rsidRDefault="00944CEB" w:rsidP="00944CEB">
      <w:r w:rsidRPr="00A10942">
        <w:t xml:space="preserve">Bandura, A. (2021) </w:t>
      </w:r>
      <w:r w:rsidRPr="00A10942">
        <w:rPr>
          <w:i/>
          <w:iCs/>
        </w:rPr>
        <w:t xml:space="preserve">Psychological </w:t>
      </w:r>
      <w:proofErr w:type="spellStart"/>
      <w:r w:rsidRPr="00A10942">
        <w:rPr>
          <w:i/>
          <w:iCs/>
        </w:rPr>
        <w:t>Modeling</w:t>
      </w:r>
      <w:proofErr w:type="spellEnd"/>
      <w:r w:rsidRPr="00A10942">
        <w:rPr>
          <w:i/>
          <w:iCs/>
        </w:rPr>
        <w:t xml:space="preserve">: Conflicting Theories. </w:t>
      </w:r>
      <w:r w:rsidRPr="00A10942">
        <w:t>New York: Taylor &amp; Francis.</w:t>
      </w:r>
    </w:p>
    <w:p w14:paraId="5A4B69D3" w14:textId="283C2372" w:rsidR="00944CEB" w:rsidRPr="00A10942" w:rsidRDefault="00944CEB" w:rsidP="00D24033"/>
    <w:p w14:paraId="7BF87CE7" w14:textId="77777777" w:rsidR="00944CEB" w:rsidRPr="00A10942" w:rsidRDefault="00944CEB" w:rsidP="00944CEB">
      <w:r w:rsidRPr="00A10942">
        <w:t xml:space="preserve">Birth to 5 Matters (2021) </w:t>
      </w:r>
      <w:r w:rsidRPr="00A10942">
        <w:rPr>
          <w:i/>
          <w:iCs/>
        </w:rPr>
        <w:t xml:space="preserve">Attachment and the role of the key person. </w:t>
      </w:r>
      <w:r w:rsidRPr="00A10942">
        <w:t xml:space="preserve">Available at: </w:t>
      </w:r>
      <w:hyperlink r:id="rId14" w:history="1">
        <w:r w:rsidRPr="00A10942">
          <w:rPr>
            <w:rStyle w:val="Hyperlink"/>
          </w:rPr>
          <w:t>https://birthto5matters.org.uk/attachment-and-the-role-of-the-key-person/</w:t>
        </w:r>
      </w:hyperlink>
      <w:r w:rsidRPr="00A10942">
        <w:t xml:space="preserve"> (Accessed Dec 28</w:t>
      </w:r>
      <w:r w:rsidRPr="00A10942">
        <w:rPr>
          <w:vertAlign w:val="superscript"/>
        </w:rPr>
        <w:t>th</w:t>
      </w:r>
      <w:r w:rsidRPr="00A10942">
        <w:t xml:space="preserve"> 2021). </w:t>
      </w:r>
    </w:p>
    <w:p w14:paraId="18BC5E55" w14:textId="01279528" w:rsidR="00D24033" w:rsidRPr="00A10942" w:rsidRDefault="00D24033" w:rsidP="00D24033">
      <w:pPr>
        <w:rPr>
          <w:b/>
          <w:bCs/>
          <w:color w:val="2F5496" w:themeColor="accent1" w:themeShade="BF"/>
          <w:u w:val="single"/>
        </w:rPr>
      </w:pPr>
    </w:p>
    <w:p w14:paraId="05D2738F" w14:textId="77777777" w:rsidR="00D24033" w:rsidRPr="00A10942" w:rsidRDefault="00D24033" w:rsidP="00D24033">
      <w:r w:rsidRPr="00A10942">
        <w:t xml:space="preserve">Birth to 5 Matters (2021) </w:t>
      </w:r>
      <w:r w:rsidRPr="00A10942">
        <w:rPr>
          <w:i/>
          <w:iCs/>
        </w:rPr>
        <w:t xml:space="preserve">High Quality Transitions. </w:t>
      </w:r>
      <w:r w:rsidRPr="00A10942">
        <w:t xml:space="preserve">Available at: </w:t>
      </w:r>
      <w:hyperlink r:id="rId15" w:history="1">
        <w:r w:rsidRPr="00A10942">
          <w:rPr>
            <w:rStyle w:val="Hyperlink"/>
          </w:rPr>
          <w:t>https://birthto5matters.org.uk/wp-content/uploads/2021/03/High-Quality-Transitions.pdf</w:t>
        </w:r>
      </w:hyperlink>
      <w:r w:rsidRPr="00A10942">
        <w:t xml:space="preserve"> </w:t>
      </w:r>
    </w:p>
    <w:p w14:paraId="75A7DDBD" w14:textId="433835FA" w:rsidR="00D24033" w:rsidRPr="00A10942" w:rsidRDefault="00D24033" w:rsidP="00D24033">
      <w:r w:rsidRPr="00A10942">
        <w:t>(Accessed Dec 28</w:t>
      </w:r>
      <w:r w:rsidRPr="00A10942">
        <w:rPr>
          <w:vertAlign w:val="superscript"/>
        </w:rPr>
        <w:t>th</w:t>
      </w:r>
      <w:proofErr w:type="gramStart"/>
      <w:r w:rsidRPr="00A10942">
        <w:t xml:space="preserve"> 2021</w:t>
      </w:r>
      <w:proofErr w:type="gramEnd"/>
      <w:r w:rsidRPr="00A10942">
        <w:t>).</w:t>
      </w:r>
    </w:p>
    <w:p w14:paraId="6691C00C" w14:textId="06DC9D20" w:rsidR="00D24033" w:rsidRPr="00A10942" w:rsidRDefault="00D24033" w:rsidP="00D24033">
      <w:pPr>
        <w:rPr>
          <w:b/>
          <w:bCs/>
          <w:color w:val="2F5496" w:themeColor="accent1" w:themeShade="BF"/>
          <w:u w:val="single"/>
        </w:rPr>
      </w:pPr>
    </w:p>
    <w:p w14:paraId="16A1E30A" w14:textId="77777777" w:rsidR="00944CEB" w:rsidRPr="00A10942" w:rsidRDefault="00944CEB" w:rsidP="00944CEB">
      <w:r w:rsidRPr="00A10942">
        <w:t xml:space="preserve">Birth to 5 Matters (2021) </w:t>
      </w:r>
      <w:r w:rsidRPr="00A10942">
        <w:rPr>
          <w:i/>
          <w:iCs/>
        </w:rPr>
        <w:t xml:space="preserve">Transitions. </w:t>
      </w:r>
      <w:r w:rsidRPr="00A10942">
        <w:t xml:space="preserve">Available at: </w:t>
      </w:r>
      <w:hyperlink r:id="rId16" w:history="1">
        <w:r w:rsidRPr="00A10942">
          <w:rPr>
            <w:rStyle w:val="Hyperlink"/>
          </w:rPr>
          <w:t>https://birthto5matters.org.uk/transitions/</w:t>
        </w:r>
      </w:hyperlink>
      <w:r w:rsidRPr="00A10942">
        <w:t xml:space="preserve"> (Accessed Dec 28</w:t>
      </w:r>
      <w:r w:rsidRPr="00A10942">
        <w:rPr>
          <w:vertAlign w:val="superscript"/>
        </w:rPr>
        <w:t>th</w:t>
      </w:r>
      <w:proofErr w:type="gramStart"/>
      <w:r w:rsidRPr="00A10942">
        <w:t xml:space="preserve"> 2021</w:t>
      </w:r>
      <w:proofErr w:type="gramEnd"/>
      <w:r w:rsidRPr="00A10942">
        <w:t>).</w:t>
      </w:r>
    </w:p>
    <w:p w14:paraId="5C4DBEB8" w14:textId="07D29EDB" w:rsidR="00D24033" w:rsidRPr="00A10942" w:rsidRDefault="00D24033" w:rsidP="00D24033">
      <w:pPr>
        <w:rPr>
          <w:b/>
          <w:bCs/>
          <w:color w:val="2F5496" w:themeColor="accent1" w:themeShade="BF"/>
          <w:u w:val="single"/>
        </w:rPr>
      </w:pPr>
    </w:p>
    <w:p w14:paraId="3624E14B" w14:textId="7D8521D7" w:rsidR="00D24033" w:rsidRPr="00A10942" w:rsidRDefault="00D24033" w:rsidP="00D24033">
      <w:proofErr w:type="spellStart"/>
      <w:r w:rsidRPr="00A10942">
        <w:t>Bowbly</w:t>
      </w:r>
      <w:proofErr w:type="spellEnd"/>
      <w:r w:rsidRPr="00A10942">
        <w:t xml:space="preserve">, J. (1997) </w:t>
      </w:r>
      <w:r w:rsidRPr="00A10942">
        <w:rPr>
          <w:i/>
          <w:iCs/>
        </w:rPr>
        <w:t xml:space="preserve">Attachment and loss, Vol 1. </w:t>
      </w:r>
      <w:r w:rsidRPr="00A10942">
        <w:t>London: Pimlico.</w:t>
      </w:r>
    </w:p>
    <w:p w14:paraId="77703621" w14:textId="26D9881A" w:rsidR="00944CEB" w:rsidRPr="00A10942" w:rsidRDefault="00944CEB" w:rsidP="00D24033"/>
    <w:p w14:paraId="79F82406" w14:textId="77777777" w:rsidR="00944CEB" w:rsidRPr="00A10942" w:rsidRDefault="00944CEB" w:rsidP="00944CEB">
      <w:r w:rsidRPr="00A10942">
        <w:t xml:space="preserve">Cardiff Council (2020) </w:t>
      </w:r>
      <w:r w:rsidRPr="00A10942">
        <w:rPr>
          <w:i/>
          <w:iCs/>
        </w:rPr>
        <w:t xml:space="preserve">Early Years Inclusion: Birth to 5 years. </w:t>
      </w:r>
      <w:r w:rsidRPr="00A10942">
        <w:t xml:space="preserve">Available at: </w:t>
      </w:r>
      <w:hyperlink r:id="rId17" w:history="1">
        <w:r w:rsidRPr="00A10942">
          <w:rPr>
            <w:rStyle w:val="Hyperlink"/>
          </w:rPr>
          <w:t>https://www.cardiff.gov.uk/ENG/resident/Schools-and-learning/Early-years-and-child-care/Early-years-support-and-advice-for-children-with-additional-needs/Pages/Support-and-advice-for-children-with-additional-needs.aspx</w:t>
        </w:r>
      </w:hyperlink>
      <w:r w:rsidRPr="00A10942">
        <w:t xml:space="preserve"> (Accessed Dec 28</w:t>
      </w:r>
      <w:r w:rsidRPr="00A10942">
        <w:rPr>
          <w:vertAlign w:val="superscript"/>
        </w:rPr>
        <w:t>th</w:t>
      </w:r>
      <w:r w:rsidRPr="00A10942">
        <w:t xml:space="preserve"> 2021).</w:t>
      </w:r>
    </w:p>
    <w:p w14:paraId="7F34E204" w14:textId="77777777" w:rsidR="00944CEB" w:rsidRPr="00A10942" w:rsidRDefault="00944CEB" w:rsidP="00D24033">
      <w:pPr>
        <w:rPr>
          <w:b/>
          <w:bCs/>
          <w:color w:val="2F5496" w:themeColor="accent1" w:themeShade="BF"/>
          <w:u w:val="single"/>
        </w:rPr>
      </w:pPr>
    </w:p>
    <w:p w14:paraId="3E496C17" w14:textId="3F8AE88D" w:rsidR="00D24033" w:rsidRPr="00A10942" w:rsidRDefault="00D24033" w:rsidP="00D24033">
      <w:r w:rsidRPr="00A10942">
        <w:t xml:space="preserve">Collins English Dictionary (2021) </w:t>
      </w:r>
      <w:proofErr w:type="spellStart"/>
      <w:r w:rsidRPr="00A10942">
        <w:rPr>
          <w:i/>
          <w:iCs/>
        </w:rPr>
        <w:t>Defnition</w:t>
      </w:r>
      <w:proofErr w:type="spellEnd"/>
      <w:r w:rsidRPr="00A10942">
        <w:rPr>
          <w:i/>
          <w:iCs/>
        </w:rPr>
        <w:t xml:space="preserve"> of ‘transition’. </w:t>
      </w:r>
      <w:r w:rsidRPr="00A10942">
        <w:t xml:space="preserve">Available at: </w:t>
      </w:r>
      <w:hyperlink r:id="rId18" w:history="1">
        <w:r w:rsidRPr="00A10942">
          <w:rPr>
            <w:rStyle w:val="Hyperlink"/>
          </w:rPr>
          <w:t>https://www.collinsdictionary.com/dictionary/english/transition</w:t>
        </w:r>
      </w:hyperlink>
      <w:r w:rsidRPr="00A10942">
        <w:t xml:space="preserve"> (Accessed Dec 28</w:t>
      </w:r>
      <w:r w:rsidRPr="00A10942">
        <w:rPr>
          <w:vertAlign w:val="superscript"/>
        </w:rPr>
        <w:t>th</w:t>
      </w:r>
      <w:r w:rsidRPr="00A10942">
        <w:t xml:space="preserve"> 2021). </w:t>
      </w:r>
    </w:p>
    <w:p w14:paraId="452B1BE5" w14:textId="15846DE8" w:rsidR="00D24033" w:rsidRPr="00A10942" w:rsidRDefault="00D24033" w:rsidP="00D24033">
      <w:pPr>
        <w:rPr>
          <w:b/>
          <w:bCs/>
          <w:color w:val="2F5496" w:themeColor="accent1" w:themeShade="BF"/>
          <w:u w:val="single"/>
        </w:rPr>
      </w:pPr>
    </w:p>
    <w:p w14:paraId="0256E1BB" w14:textId="0FCB3486" w:rsidR="00D24033" w:rsidRPr="00A10942" w:rsidRDefault="00D24033" w:rsidP="00D24033">
      <w:r w:rsidRPr="00A10942">
        <w:t xml:space="preserve">Department for children, Schools and Families (2008) </w:t>
      </w:r>
      <w:r w:rsidRPr="00A10942">
        <w:rPr>
          <w:i/>
          <w:iCs/>
        </w:rPr>
        <w:t xml:space="preserve">Practice Guidance for the Early Years Foundation Stage: Setting the Standards for Learning, Development and Care for children from birth to five. </w:t>
      </w:r>
      <w:r w:rsidRPr="00A10942">
        <w:t xml:space="preserve">Available at: </w:t>
      </w:r>
      <w:hyperlink r:id="rId19" w:history="1">
        <w:r w:rsidRPr="00A10942">
          <w:rPr>
            <w:rStyle w:val="Hyperlink"/>
          </w:rPr>
          <w:t>https://www.foundationyears.org.uk/wp-content/uploads/2011/10/EYFS_Practice_Guide1.pdf</w:t>
        </w:r>
      </w:hyperlink>
      <w:r w:rsidRPr="00A10942">
        <w:t xml:space="preserve"> (Accessed Dec 28</w:t>
      </w:r>
      <w:r w:rsidRPr="00A10942">
        <w:rPr>
          <w:vertAlign w:val="superscript"/>
        </w:rPr>
        <w:t>th</w:t>
      </w:r>
      <w:r w:rsidRPr="00A10942">
        <w:t xml:space="preserve"> 2021). </w:t>
      </w:r>
    </w:p>
    <w:p w14:paraId="6F1D7DE6" w14:textId="5973CC9A" w:rsidR="00944CEB" w:rsidRPr="00A10942" w:rsidRDefault="00944CEB" w:rsidP="00D24033"/>
    <w:p w14:paraId="0220ACA6" w14:textId="308FDF83" w:rsidR="00D24033" w:rsidRPr="00A10942" w:rsidRDefault="00944CEB" w:rsidP="00D24033">
      <w:r w:rsidRPr="00A10942">
        <w:t>Dowling</w:t>
      </w:r>
      <w:r w:rsidR="00D24033" w:rsidRPr="00A10942">
        <w:t xml:space="preserve">, M. (2014) </w:t>
      </w:r>
      <w:r w:rsidR="00D24033" w:rsidRPr="00A10942">
        <w:rPr>
          <w:i/>
          <w:iCs/>
        </w:rPr>
        <w:t xml:space="preserve">Young Children’s Personal, Social and Emotional Development, </w:t>
      </w:r>
      <w:r w:rsidR="00D24033" w:rsidRPr="00A10942">
        <w:t>4</w:t>
      </w:r>
      <w:r w:rsidR="00D24033" w:rsidRPr="00A10942">
        <w:rPr>
          <w:vertAlign w:val="superscript"/>
        </w:rPr>
        <w:t>th</w:t>
      </w:r>
      <w:r w:rsidR="00D24033" w:rsidRPr="00A10942">
        <w:t xml:space="preserve"> Ed. London: SAGE. </w:t>
      </w:r>
    </w:p>
    <w:p w14:paraId="18FB7769" w14:textId="436EC2C4" w:rsidR="00D24033" w:rsidRPr="00A10942" w:rsidRDefault="00D24033" w:rsidP="00D24033">
      <w:pPr>
        <w:rPr>
          <w:b/>
          <w:bCs/>
          <w:color w:val="2F5496" w:themeColor="accent1" w:themeShade="BF"/>
          <w:u w:val="single"/>
        </w:rPr>
      </w:pPr>
    </w:p>
    <w:p w14:paraId="33F45432" w14:textId="77777777" w:rsidR="00D24033" w:rsidRPr="00A10942" w:rsidRDefault="00D24033" w:rsidP="00D24033">
      <w:proofErr w:type="spellStart"/>
      <w:r w:rsidRPr="00A10942">
        <w:t>Dreamstime</w:t>
      </w:r>
      <w:proofErr w:type="spellEnd"/>
      <w:r w:rsidRPr="00A10942">
        <w:t xml:space="preserve"> (2021) </w:t>
      </w:r>
      <w:r w:rsidRPr="00A10942">
        <w:rPr>
          <w:i/>
          <w:iCs/>
        </w:rPr>
        <w:t xml:space="preserve">People putting their hands together. </w:t>
      </w:r>
      <w:r w:rsidRPr="00A10942">
        <w:t xml:space="preserve">Available at: </w:t>
      </w:r>
      <w:hyperlink r:id="rId20" w:history="1">
        <w:r w:rsidRPr="00A10942">
          <w:rPr>
            <w:rStyle w:val="Hyperlink"/>
          </w:rPr>
          <w:t>https://www.dreamstime.com/vector-cartoon-illustration-people-putting-their-hands-together-colorful-concept-people-putting-their-hands-together-vector-image114538373</w:t>
        </w:r>
      </w:hyperlink>
      <w:r w:rsidRPr="00A10942">
        <w:t xml:space="preserve"> (Accessed Dec 28</w:t>
      </w:r>
      <w:r w:rsidRPr="00A10942">
        <w:rPr>
          <w:vertAlign w:val="superscript"/>
        </w:rPr>
        <w:t>th</w:t>
      </w:r>
      <w:r w:rsidRPr="00A10942">
        <w:t xml:space="preserve"> 2021).</w:t>
      </w:r>
    </w:p>
    <w:p w14:paraId="0B32B91D" w14:textId="409E88C4" w:rsidR="00D24033" w:rsidRPr="00A10942" w:rsidRDefault="00D24033" w:rsidP="00D24033">
      <w:pPr>
        <w:rPr>
          <w:b/>
          <w:bCs/>
          <w:color w:val="2F5496" w:themeColor="accent1" w:themeShade="BF"/>
          <w:u w:val="single"/>
        </w:rPr>
      </w:pPr>
    </w:p>
    <w:p w14:paraId="7B63042F" w14:textId="77777777" w:rsidR="00944CEB" w:rsidRPr="00A10942" w:rsidRDefault="00944CEB" w:rsidP="00944CEB">
      <w:r w:rsidRPr="00A10942">
        <w:t xml:space="preserve">Early Childhood Education (2021) </w:t>
      </w:r>
      <w:r w:rsidRPr="00A10942">
        <w:rPr>
          <w:i/>
          <w:iCs/>
        </w:rPr>
        <w:t xml:space="preserve">Early Learning Historical Roots: History and Theorists, Abraham Maslow. </w:t>
      </w:r>
      <w:r w:rsidRPr="00A10942">
        <w:t xml:space="preserve">Available at: </w:t>
      </w:r>
      <w:hyperlink r:id="rId21" w:history="1">
        <w:r w:rsidRPr="00A10942">
          <w:rPr>
            <w:rStyle w:val="Hyperlink"/>
          </w:rPr>
          <w:t>https://sites.google.com/site/ece50018final/historical-roots/abraham-maslow</w:t>
        </w:r>
      </w:hyperlink>
      <w:r w:rsidRPr="00A10942">
        <w:t xml:space="preserve"> (Accessed Dec 28</w:t>
      </w:r>
      <w:r w:rsidRPr="00A10942">
        <w:rPr>
          <w:vertAlign w:val="superscript"/>
        </w:rPr>
        <w:t>th</w:t>
      </w:r>
      <w:r w:rsidRPr="00A10942">
        <w:t xml:space="preserve"> 2021). </w:t>
      </w:r>
    </w:p>
    <w:p w14:paraId="547295EE" w14:textId="77777777" w:rsidR="00944CEB" w:rsidRPr="00A10942" w:rsidRDefault="00944CEB" w:rsidP="00D24033">
      <w:pPr>
        <w:rPr>
          <w:b/>
          <w:bCs/>
          <w:color w:val="2F5496" w:themeColor="accent1" w:themeShade="BF"/>
          <w:u w:val="single"/>
        </w:rPr>
      </w:pPr>
    </w:p>
    <w:p w14:paraId="72CEF914" w14:textId="77777777" w:rsidR="00D24033" w:rsidRPr="00A10942" w:rsidRDefault="00D24033" w:rsidP="00D24033">
      <w:r w:rsidRPr="00A10942">
        <w:t xml:space="preserve">Early Years Matters (2021) </w:t>
      </w:r>
      <w:r w:rsidRPr="00A10942">
        <w:rPr>
          <w:i/>
          <w:iCs/>
        </w:rPr>
        <w:t xml:space="preserve">Transitions. </w:t>
      </w:r>
      <w:r w:rsidRPr="00A10942">
        <w:t xml:space="preserve">Available at: </w:t>
      </w:r>
      <w:hyperlink r:id="rId22" w:history="1">
        <w:r w:rsidRPr="00A10942">
          <w:rPr>
            <w:rStyle w:val="Hyperlink"/>
          </w:rPr>
          <w:t>https://www.earlyyearsmatters.co.uk/eyfs/positive-relationships/transitions/</w:t>
        </w:r>
      </w:hyperlink>
      <w:r w:rsidRPr="00A10942">
        <w:t xml:space="preserve"> (Accessed Dec 28</w:t>
      </w:r>
      <w:r w:rsidRPr="00A10942">
        <w:rPr>
          <w:vertAlign w:val="superscript"/>
        </w:rPr>
        <w:t>th</w:t>
      </w:r>
      <w:r w:rsidRPr="00A10942">
        <w:t xml:space="preserve"> 2021).</w:t>
      </w:r>
    </w:p>
    <w:p w14:paraId="22329302" w14:textId="484243CF" w:rsidR="00D24033" w:rsidRPr="00A10942" w:rsidRDefault="00D24033" w:rsidP="00D24033">
      <w:pPr>
        <w:rPr>
          <w:b/>
          <w:bCs/>
          <w:color w:val="2F5496" w:themeColor="accent1" w:themeShade="BF"/>
          <w:u w:val="single"/>
        </w:rPr>
      </w:pPr>
    </w:p>
    <w:p w14:paraId="242271F3" w14:textId="77777777" w:rsidR="00D24033" w:rsidRPr="00A10942" w:rsidRDefault="00D24033" w:rsidP="00D24033">
      <w:r w:rsidRPr="00A10942">
        <w:t xml:space="preserve">Education Quality Early Years (2017) </w:t>
      </w:r>
      <w:r w:rsidRPr="00A10942">
        <w:rPr>
          <w:i/>
          <w:iCs/>
        </w:rPr>
        <w:t xml:space="preserve">Smooth Transitions in the Early Years: A Good Practice Guide. </w:t>
      </w:r>
      <w:r w:rsidRPr="00A10942">
        <w:t xml:space="preserve">Available at: </w:t>
      </w:r>
      <w:hyperlink r:id="rId23" w:history="1">
        <w:r w:rsidRPr="00A10942">
          <w:rPr>
            <w:rStyle w:val="Hyperlink"/>
          </w:rPr>
          <w:t>https://www2.oxfordshire.gov.uk/cms/sites/default/files/folders/documents/childreneducationandfamilies/informationforchildcareproviders/Toolkit/goodpractice/EYTransitionPack.pdf</w:t>
        </w:r>
      </w:hyperlink>
      <w:r w:rsidRPr="00A10942">
        <w:t xml:space="preserve"> (Accessed Dec 28</w:t>
      </w:r>
      <w:r w:rsidRPr="00A10942">
        <w:rPr>
          <w:vertAlign w:val="superscript"/>
        </w:rPr>
        <w:t>th</w:t>
      </w:r>
      <w:r w:rsidRPr="00A10942">
        <w:t xml:space="preserve"> 2021). </w:t>
      </w:r>
    </w:p>
    <w:p w14:paraId="3130470C" w14:textId="4626A806" w:rsidR="00D24033" w:rsidRPr="00A10942" w:rsidRDefault="00D24033" w:rsidP="00D24033">
      <w:pPr>
        <w:rPr>
          <w:b/>
          <w:bCs/>
          <w:color w:val="2F5496" w:themeColor="accent1" w:themeShade="BF"/>
          <w:u w:val="single"/>
        </w:rPr>
      </w:pPr>
    </w:p>
    <w:p w14:paraId="717807C5" w14:textId="77777777" w:rsidR="00D24033" w:rsidRPr="00A10942" w:rsidRDefault="00D24033" w:rsidP="00D24033">
      <w:proofErr w:type="spellStart"/>
      <w:r w:rsidRPr="00A10942">
        <w:t>Famly</w:t>
      </w:r>
      <w:proofErr w:type="spellEnd"/>
      <w:r w:rsidRPr="00A10942">
        <w:t xml:space="preserve"> (2018) </w:t>
      </w:r>
      <w:r w:rsidRPr="00A10942">
        <w:rPr>
          <w:i/>
          <w:iCs/>
        </w:rPr>
        <w:t xml:space="preserve">10 Early Years Circle Time Games. </w:t>
      </w:r>
      <w:r w:rsidRPr="00A10942">
        <w:t xml:space="preserve">[image] Available at: </w:t>
      </w:r>
      <w:hyperlink r:id="rId24" w:history="1">
        <w:r w:rsidRPr="00A10942">
          <w:rPr>
            <w:rStyle w:val="Hyperlink"/>
          </w:rPr>
          <w:t>https://www.famly.co/blog/10-early-years-circle-time-games</w:t>
        </w:r>
      </w:hyperlink>
      <w:r w:rsidRPr="00A10942">
        <w:t xml:space="preserve"> (Accessed Dec 28</w:t>
      </w:r>
      <w:r w:rsidRPr="00A10942">
        <w:rPr>
          <w:vertAlign w:val="superscript"/>
        </w:rPr>
        <w:t>th</w:t>
      </w:r>
      <w:r w:rsidRPr="00A10942">
        <w:t xml:space="preserve"> 2021).</w:t>
      </w:r>
    </w:p>
    <w:p w14:paraId="5408D248" w14:textId="75B4846F" w:rsidR="00D24033" w:rsidRPr="00A10942" w:rsidRDefault="00D24033" w:rsidP="00D24033">
      <w:pPr>
        <w:rPr>
          <w:b/>
          <w:bCs/>
          <w:color w:val="2F5496" w:themeColor="accent1" w:themeShade="BF"/>
          <w:u w:val="single"/>
        </w:rPr>
      </w:pPr>
    </w:p>
    <w:p w14:paraId="03D9308F" w14:textId="77777777" w:rsidR="00944CEB" w:rsidRPr="00A10942" w:rsidRDefault="00944CEB" w:rsidP="00944CEB">
      <w:proofErr w:type="spellStart"/>
      <w:r w:rsidRPr="00A10942">
        <w:t>Istock</w:t>
      </w:r>
      <w:proofErr w:type="spellEnd"/>
      <w:r w:rsidRPr="00A10942">
        <w:t xml:space="preserve"> (2021) </w:t>
      </w:r>
      <w:r w:rsidRPr="00A10942">
        <w:rPr>
          <w:i/>
          <w:iCs/>
        </w:rPr>
        <w:t xml:space="preserve">Puberty Changes. </w:t>
      </w:r>
      <w:r w:rsidRPr="00A10942">
        <w:t xml:space="preserve">[image] Available at: </w:t>
      </w:r>
      <w:hyperlink r:id="rId25" w:history="1">
        <w:r w:rsidRPr="00A10942">
          <w:rPr>
            <w:rStyle w:val="Hyperlink"/>
          </w:rPr>
          <w:t>https://www.istockphoto.com/illustrations/puberty-changes</w:t>
        </w:r>
      </w:hyperlink>
      <w:r w:rsidRPr="00A10942">
        <w:t xml:space="preserve"> (Accessed Dec 28</w:t>
      </w:r>
      <w:r w:rsidRPr="00A10942">
        <w:rPr>
          <w:vertAlign w:val="superscript"/>
        </w:rPr>
        <w:t>th</w:t>
      </w:r>
      <w:r w:rsidRPr="00A10942">
        <w:t xml:space="preserve"> 2021). </w:t>
      </w:r>
    </w:p>
    <w:p w14:paraId="294980A6" w14:textId="29C5FAAD" w:rsidR="00944CEB" w:rsidRPr="00A10942" w:rsidRDefault="00944CEB" w:rsidP="00D24033">
      <w:pPr>
        <w:rPr>
          <w:b/>
          <w:bCs/>
          <w:color w:val="2F5496" w:themeColor="accent1" w:themeShade="BF"/>
          <w:u w:val="single"/>
        </w:rPr>
      </w:pPr>
    </w:p>
    <w:p w14:paraId="3220B217" w14:textId="77777777" w:rsidR="00944CEB" w:rsidRPr="00A10942" w:rsidRDefault="00944CEB" w:rsidP="00944CEB">
      <w:proofErr w:type="spellStart"/>
      <w:r w:rsidRPr="00A10942">
        <w:t>Kindpng</w:t>
      </w:r>
      <w:proofErr w:type="spellEnd"/>
      <w:r w:rsidRPr="00A10942">
        <w:t xml:space="preserve"> (2019) </w:t>
      </w:r>
      <w:r w:rsidRPr="00A10942">
        <w:rPr>
          <w:i/>
          <w:iCs/>
        </w:rPr>
        <w:t xml:space="preserve">Kids learning Cartoon. </w:t>
      </w:r>
      <w:r w:rsidRPr="00A10942">
        <w:t xml:space="preserve">[image] Available at: </w:t>
      </w:r>
      <w:hyperlink r:id="rId26" w:history="1">
        <w:r w:rsidRPr="00A10942">
          <w:rPr>
            <w:rStyle w:val="Hyperlink"/>
          </w:rPr>
          <w:t>https://www.kindpng.com/imgv/oJxmhx_teacher-clip-early-childhood-kids-learning-cartoon-hd/</w:t>
        </w:r>
      </w:hyperlink>
      <w:r w:rsidRPr="00A10942">
        <w:t xml:space="preserve"> (Accessed Dec 28</w:t>
      </w:r>
      <w:r w:rsidRPr="00A10942">
        <w:rPr>
          <w:vertAlign w:val="superscript"/>
        </w:rPr>
        <w:t>th</w:t>
      </w:r>
      <w:r w:rsidRPr="00A10942">
        <w:t xml:space="preserve"> 2021).</w:t>
      </w:r>
    </w:p>
    <w:p w14:paraId="2B2E813C" w14:textId="742673E3" w:rsidR="00944CEB" w:rsidRPr="00A10942" w:rsidRDefault="00944CEB" w:rsidP="00D24033">
      <w:pPr>
        <w:rPr>
          <w:b/>
          <w:bCs/>
          <w:color w:val="2F5496" w:themeColor="accent1" w:themeShade="BF"/>
          <w:u w:val="single"/>
        </w:rPr>
      </w:pPr>
    </w:p>
    <w:p w14:paraId="07B976CA" w14:textId="77777777" w:rsidR="00944CEB" w:rsidRPr="00A10942" w:rsidRDefault="00944CEB" w:rsidP="00944CEB">
      <w:r w:rsidRPr="00A10942">
        <w:t xml:space="preserve">Learning Journals (2021) </w:t>
      </w:r>
      <w:r w:rsidRPr="00A10942">
        <w:rPr>
          <w:i/>
          <w:iCs/>
        </w:rPr>
        <w:t xml:space="preserve">Reggio Emilia, Emmi </w:t>
      </w:r>
      <w:proofErr w:type="spellStart"/>
      <w:r w:rsidRPr="00A10942">
        <w:rPr>
          <w:i/>
          <w:iCs/>
        </w:rPr>
        <w:t>Pikler</w:t>
      </w:r>
      <w:proofErr w:type="spellEnd"/>
      <w:r w:rsidRPr="00A10942">
        <w:rPr>
          <w:i/>
          <w:iCs/>
        </w:rPr>
        <w:t xml:space="preserve">, and Rudolf Steiner: Different Approaches to Learning. </w:t>
      </w:r>
      <w:r w:rsidRPr="00A10942">
        <w:t xml:space="preserve">Available at: </w:t>
      </w:r>
      <w:hyperlink r:id="rId27" w:history="1">
        <w:r w:rsidRPr="00A10942">
          <w:rPr>
            <w:rStyle w:val="Hyperlink"/>
          </w:rPr>
          <w:t>https://learningjournals.co.uk/reggio-emilia-emmi-pikler-rudolf-stein-different-approaches-learning/</w:t>
        </w:r>
      </w:hyperlink>
      <w:r w:rsidRPr="00A10942">
        <w:t xml:space="preserve"> (Accessed Dec 28</w:t>
      </w:r>
      <w:r w:rsidRPr="00A10942">
        <w:rPr>
          <w:vertAlign w:val="superscript"/>
        </w:rPr>
        <w:t>th</w:t>
      </w:r>
      <w:r w:rsidRPr="00A10942">
        <w:t xml:space="preserve"> 2021).</w:t>
      </w:r>
    </w:p>
    <w:p w14:paraId="0238C23B" w14:textId="45679982" w:rsidR="00944CEB" w:rsidRPr="00A10942" w:rsidRDefault="00944CEB" w:rsidP="00D24033">
      <w:pPr>
        <w:rPr>
          <w:b/>
          <w:bCs/>
          <w:color w:val="2F5496" w:themeColor="accent1" w:themeShade="BF"/>
          <w:u w:val="single"/>
        </w:rPr>
      </w:pPr>
    </w:p>
    <w:p w14:paraId="665341D8" w14:textId="77777777" w:rsidR="00944CEB" w:rsidRPr="00A10942" w:rsidRDefault="00944CEB" w:rsidP="00944CEB">
      <w:r w:rsidRPr="00A10942">
        <w:t xml:space="preserve">Lindon, J., Brodie, K. (2016) </w:t>
      </w:r>
      <w:r w:rsidRPr="00A10942">
        <w:rPr>
          <w:i/>
          <w:iCs/>
        </w:rPr>
        <w:t xml:space="preserve">Linking Theory and Practice: Understanding Child Development 0-8 years, </w:t>
      </w:r>
      <w:r w:rsidRPr="00A10942">
        <w:t>4</w:t>
      </w:r>
      <w:r w:rsidRPr="00A10942">
        <w:rPr>
          <w:vertAlign w:val="superscript"/>
        </w:rPr>
        <w:t>th</w:t>
      </w:r>
      <w:r w:rsidRPr="00A10942">
        <w:t xml:space="preserve"> Ed. London: Hodder Education. </w:t>
      </w:r>
    </w:p>
    <w:p w14:paraId="3278FB73" w14:textId="5F9B6B2F" w:rsidR="00944CEB" w:rsidRPr="00A10942" w:rsidRDefault="00944CEB" w:rsidP="00D24033">
      <w:pPr>
        <w:rPr>
          <w:b/>
          <w:bCs/>
          <w:color w:val="2F5496" w:themeColor="accent1" w:themeShade="BF"/>
          <w:u w:val="single"/>
        </w:rPr>
      </w:pPr>
    </w:p>
    <w:p w14:paraId="0411BFDB" w14:textId="77777777" w:rsidR="00944CEB" w:rsidRPr="00A10942" w:rsidRDefault="00944CEB" w:rsidP="00944CEB">
      <w:r w:rsidRPr="00A10942">
        <w:t xml:space="preserve">Mersey Care NHS Trust (2021) </w:t>
      </w:r>
      <w:r w:rsidRPr="00A10942">
        <w:rPr>
          <w:i/>
          <w:iCs/>
        </w:rPr>
        <w:t xml:space="preserve">The Maslow Assessment of Needs Scales. </w:t>
      </w:r>
      <w:r w:rsidRPr="00A10942">
        <w:t xml:space="preserve">Available at: </w:t>
      </w:r>
      <w:hyperlink r:id="rId28" w:history="1">
        <w:r w:rsidRPr="00A10942">
          <w:rPr>
            <w:rStyle w:val="Hyperlink"/>
          </w:rPr>
          <w:t>https://www.bps.org.uk/sites/www.bps.org.uk/files/Member%20Networks/Faculties/Intellectual%20Disabilities/MANS%20Manual.pdf</w:t>
        </w:r>
      </w:hyperlink>
      <w:r w:rsidRPr="00A10942">
        <w:t xml:space="preserve"> (Accessed Dec 28</w:t>
      </w:r>
      <w:r w:rsidRPr="00A10942">
        <w:rPr>
          <w:vertAlign w:val="superscript"/>
        </w:rPr>
        <w:t>th</w:t>
      </w:r>
      <w:r w:rsidRPr="00A10942">
        <w:t xml:space="preserve"> 2021). </w:t>
      </w:r>
    </w:p>
    <w:p w14:paraId="686BC51C" w14:textId="7E21BD88" w:rsidR="00944CEB" w:rsidRPr="00A10942" w:rsidRDefault="00944CEB" w:rsidP="00D24033">
      <w:pPr>
        <w:rPr>
          <w:b/>
          <w:bCs/>
          <w:color w:val="2F5496" w:themeColor="accent1" w:themeShade="BF"/>
          <w:u w:val="single"/>
        </w:rPr>
      </w:pPr>
    </w:p>
    <w:p w14:paraId="5D802220" w14:textId="77777777" w:rsidR="00944CEB" w:rsidRPr="00A10942" w:rsidRDefault="00944CEB" w:rsidP="00944CEB">
      <w:r w:rsidRPr="00A10942">
        <w:t xml:space="preserve">Newman, L., </w:t>
      </w:r>
      <w:proofErr w:type="spellStart"/>
      <w:r w:rsidRPr="00A10942">
        <w:t>Sivaratnam</w:t>
      </w:r>
      <w:proofErr w:type="spellEnd"/>
      <w:r w:rsidRPr="00A10942">
        <w:t xml:space="preserve">, C., </w:t>
      </w:r>
      <w:proofErr w:type="spellStart"/>
      <w:r w:rsidRPr="00A10942">
        <w:t>Komiti</w:t>
      </w:r>
      <w:proofErr w:type="spellEnd"/>
      <w:r w:rsidRPr="00A10942">
        <w:t xml:space="preserve">, A. (2015) ‘Attachment and early brain development- neuroprotective interventions in infant- caregiver therapy’, </w:t>
      </w:r>
      <w:r w:rsidRPr="00A10942">
        <w:rPr>
          <w:i/>
          <w:iCs/>
        </w:rPr>
        <w:t xml:space="preserve">Translational Developmental Psychiatry, </w:t>
      </w:r>
      <w:r w:rsidRPr="00A10942">
        <w:t xml:space="preserve">Vol 3. </w:t>
      </w:r>
    </w:p>
    <w:p w14:paraId="6F7102AA" w14:textId="77777777" w:rsidR="00944CEB" w:rsidRPr="00A10942" w:rsidRDefault="00944CEB" w:rsidP="00D24033">
      <w:pPr>
        <w:rPr>
          <w:b/>
          <w:bCs/>
          <w:color w:val="2F5496" w:themeColor="accent1" w:themeShade="BF"/>
          <w:u w:val="single"/>
        </w:rPr>
      </w:pPr>
    </w:p>
    <w:p w14:paraId="4034E532" w14:textId="77777777" w:rsidR="00944CEB" w:rsidRPr="00A10942" w:rsidRDefault="00944CEB" w:rsidP="00944CEB">
      <w:r w:rsidRPr="00A10942">
        <w:t xml:space="preserve">NSPCC National Society for the Prevention of Cruelty to Children (2021) </w:t>
      </w:r>
      <w:r w:rsidRPr="00A10942">
        <w:rPr>
          <w:i/>
          <w:iCs/>
        </w:rPr>
        <w:t xml:space="preserve">Attachment and Child Development. </w:t>
      </w:r>
      <w:r w:rsidRPr="00A10942">
        <w:t xml:space="preserve">Available at: </w:t>
      </w:r>
      <w:hyperlink r:id="rId29" w:history="1">
        <w:r w:rsidRPr="00A10942">
          <w:rPr>
            <w:rStyle w:val="Hyperlink"/>
          </w:rPr>
          <w:t>https://learning.nspcc.org.uk/child-health-development/attachment-early-years#article-top</w:t>
        </w:r>
      </w:hyperlink>
      <w:r w:rsidRPr="00A10942">
        <w:t xml:space="preserve"> (Accessed Dec 28</w:t>
      </w:r>
      <w:r w:rsidRPr="00A10942">
        <w:rPr>
          <w:vertAlign w:val="superscript"/>
        </w:rPr>
        <w:t>th</w:t>
      </w:r>
      <w:r w:rsidRPr="00A10942">
        <w:t xml:space="preserve"> 2021). </w:t>
      </w:r>
    </w:p>
    <w:p w14:paraId="6E6ACAFD" w14:textId="77777777" w:rsidR="00944CEB" w:rsidRPr="00A10942" w:rsidRDefault="00944CEB" w:rsidP="00944CEB"/>
    <w:p w14:paraId="72F064EA" w14:textId="77777777" w:rsidR="00944CEB" w:rsidRPr="00A10942" w:rsidRDefault="00944CEB" w:rsidP="00944CEB">
      <w:r w:rsidRPr="00A10942">
        <w:t xml:space="preserve">PACEY Professional Association for Childcare and Early Years (2016) </w:t>
      </w:r>
      <w:r w:rsidRPr="00A10942">
        <w:rPr>
          <w:i/>
          <w:iCs/>
        </w:rPr>
        <w:t xml:space="preserve">Supporting members to provide the highest standards of care and learning for children. </w:t>
      </w:r>
      <w:r w:rsidRPr="00A10942">
        <w:t xml:space="preserve">Available at: </w:t>
      </w:r>
      <w:hyperlink r:id="rId30" w:history="1">
        <w:r w:rsidRPr="00A10942">
          <w:rPr>
            <w:rStyle w:val="Hyperlink"/>
          </w:rPr>
          <w:t>https://www.pacey.org.uk/Pacey/media/Website-files/PACEY%20member%20practice%20guides%20(PDFs)/PG10-transitions-and-settling-in.pdf</w:t>
        </w:r>
      </w:hyperlink>
      <w:r w:rsidRPr="00A10942">
        <w:t xml:space="preserve"> (Accessed Dec 28</w:t>
      </w:r>
      <w:r w:rsidRPr="00A10942">
        <w:rPr>
          <w:vertAlign w:val="superscript"/>
        </w:rPr>
        <w:t>th</w:t>
      </w:r>
      <w:r w:rsidRPr="00A10942">
        <w:t xml:space="preserve"> 2021).</w:t>
      </w:r>
    </w:p>
    <w:p w14:paraId="39D720DF" w14:textId="247B9CFF" w:rsidR="00944CEB" w:rsidRPr="00A10942" w:rsidRDefault="00944CEB" w:rsidP="00D24033">
      <w:pPr>
        <w:rPr>
          <w:b/>
          <w:bCs/>
          <w:color w:val="2F5496" w:themeColor="accent1" w:themeShade="BF"/>
          <w:u w:val="single"/>
        </w:rPr>
      </w:pPr>
    </w:p>
    <w:p w14:paraId="56CD84F9" w14:textId="77777777" w:rsidR="00944CEB" w:rsidRPr="00A10942" w:rsidRDefault="00944CEB" w:rsidP="00944CEB">
      <w:r w:rsidRPr="00A10942">
        <w:t xml:space="preserve">PACEY Professional Association for Childcare and Early Years (2014) </w:t>
      </w:r>
      <w:r w:rsidRPr="00A10942">
        <w:rPr>
          <w:i/>
          <w:iCs/>
        </w:rPr>
        <w:t xml:space="preserve">Transitions and settling in: A guide to help you think about how you can support the transitions and settling in processes that the children in your care experience. </w:t>
      </w:r>
      <w:r w:rsidRPr="00A10942">
        <w:t xml:space="preserve">Available at: </w:t>
      </w:r>
      <w:hyperlink r:id="rId31" w:history="1">
        <w:r w:rsidRPr="00A10942">
          <w:rPr>
            <w:rStyle w:val="Hyperlink"/>
          </w:rPr>
          <w:t>https://www.pacey.org.uk/Pacey/media/Website-files/school%20ready/PG10-transitions-and-settling-in.pdf</w:t>
        </w:r>
      </w:hyperlink>
      <w:r w:rsidRPr="00A10942">
        <w:t xml:space="preserve"> (Accessed Dec 28</w:t>
      </w:r>
      <w:r w:rsidRPr="00A10942">
        <w:rPr>
          <w:vertAlign w:val="superscript"/>
        </w:rPr>
        <w:t>th</w:t>
      </w:r>
      <w:r w:rsidRPr="00A10942">
        <w:t xml:space="preserve"> 2021).</w:t>
      </w:r>
    </w:p>
    <w:p w14:paraId="354297FD" w14:textId="47C00374" w:rsidR="00944CEB" w:rsidRPr="00A10942" w:rsidRDefault="00944CEB" w:rsidP="00D24033">
      <w:pPr>
        <w:rPr>
          <w:b/>
          <w:bCs/>
          <w:color w:val="2F5496" w:themeColor="accent1" w:themeShade="BF"/>
          <w:u w:val="single"/>
        </w:rPr>
      </w:pPr>
    </w:p>
    <w:p w14:paraId="49E8B653" w14:textId="77777777" w:rsidR="00944CEB" w:rsidRPr="00A10942" w:rsidRDefault="00944CEB" w:rsidP="00944CEB">
      <w:r w:rsidRPr="00A10942">
        <w:lastRenderedPageBreak/>
        <w:t xml:space="preserve">Petrie, S., Owen, S. (2005) </w:t>
      </w:r>
      <w:r w:rsidRPr="00A10942">
        <w:rPr>
          <w:i/>
          <w:iCs/>
        </w:rPr>
        <w:t xml:space="preserve">Authentic Relationships in Group Care for Infants and Toddlers:  Resources for Infant </w:t>
      </w:r>
      <w:proofErr w:type="spellStart"/>
      <w:r w:rsidRPr="00A10942">
        <w:rPr>
          <w:i/>
          <w:iCs/>
        </w:rPr>
        <w:t>Educarers</w:t>
      </w:r>
      <w:proofErr w:type="spellEnd"/>
      <w:r w:rsidRPr="00A10942">
        <w:rPr>
          <w:i/>
          <w:iCs/>
        </w:rPr>
        <w:t xml:space="preserve">; Principles into Practice. </w:t>
      </w:r>
      <w:r w:rsidRPr="00A10942">
        <w:t>London: Jessica Kingsley Publishers.</w:t>
      </w:r>
    </w:p>
    <w:p w14:paraId="176304F1" w14:textId="79AA0D78" w:rsidR="00944CEB" w:rsidRPr="00A10942" w:rsidRDefault="00944CEB" w:rsidP="00D24033">
      <w:pPr>
        <w:rPr>
          <w:b/>
          <w:bCs/>
          <w:color w:val="2F5496" w:themeColor="accent1" w:themeShade="BF"/>
          <w:u w:val="single"/>
        </w:rPr>
      </w:pPr>
    </w:p>
    <w:p w14:paraId="55781483" w14:textId="55BCAA36" w:rsidR="00944CEB" w:rsidRPr="00A10942" w:rsidRDefault="00944CEB" w:rsidP="00944CEB">
      <w:r w:rsidRPr="00A10942">
        <w:t xml:space="preserve">Reardon, D., Wilson, D., Reed, D. (2018) </w:t>
      </w:r>
      <w:r w:rsidRPr="00A10942">
        <w:rPr>
          <w:i/>
          <w:iCs/>
        </w:rPr>
        <w:t xml:space="preserve">Early Years Teaching and Learning, </w:t>
      </w:r>
      <w:r w:rsidRPr="00A10942">
        <w:t>3</w:t>
      </w:r>
      <w:r w:rsidRPr="00A10942">
        <w:rPr>
          <w:vertAlign w:val="superscript"/>
        </w:rPr>
        <w:t>rd</w:t>
      </w:r>
      <w:r w:rsidRPr="00A10942">
        <w:t xml:space="preserve"> Ed. London: SAGE.</w:t>
      </w:r>
    </w:p>
    <w:p w14:paraId="18FB3FAC" w14:textId="77777777" w:rsidR="00944CEB" w:rsidRPr="00A10942" w:rsidRDefault="00944CEB" w:rsidP="00944CEB"/>
    <w:p w14:paraId="79C67293" w14:textId="77777777" w:rsidR="00944CEB" w:rsidRPr="00A10942" w:rsidRDefault="00944CEB" w:rsidP="00944CEB">
      <w:r w:rsidRPr="00A10942">
        <w:t xml:space="preserve">Simply Psychology (2020) </w:t>
      </w:r>
      <w:r w:rsidRPr="00A10942">
        <w:rPr>
          <w:i/>
          <w:iCs/>
        </w:rPr>
        <w:t xml:space="preserve">Maslow’s Hierarchy of Needs. </w:t>
      </w:r>
      <w:r w:rsidRPr="00A10942">
        <w:t xml:space="preserve">[Image] Available at: </w:t>
      </w:r>
      <w:hyperlink r:id="rId32" w:history="1">
        <w:r w:rsidRPr="00A10942">
          <w:rPr>
            <w:rStyle w:val="Hyperlink"/>
          </w:rPr>
          <w:t>https://www.simplypsychology.org/maslow.html</w:t>
        </w:r>
      </w:hyperlink>
      <w:r w:rsidRPr="00A10942">
        <w:t xml:space="preserve"> (Accessed Dec 28</w:t>
      </w:r>
      <w:r w:rsidRPr="00A10942">
        <w:rPr>
          <w:vertAlign w:val="superscript"/>
        </w:rPr>
        <w:t>th</w:t>
      </w:r>
      <w:r w:rsidRPr="00A10942">
        <w:t xml:space="preserve"> 2021).</w:t>
      </w:r>
    </w:p>
    <w:p w14:paraId="0BD3BFF7" w14:textId="5ACE35A5" w:rsidR="00944CEB" w:rsidRPr="00A10942" w:rsidRDefault="00944CEB" w:rsidP="00D24033">
      <w:pPr>
        <w:rPr>
          <w:b/>
          <w:bCs/>
          <w:color w:val="2F5496" w:themeColor="accent1" w:themeShade="BF"/>
          <w:u w:val="single"/>
        </w:rPr>
      </w:pPr>
    </w:p>
    <w:p w14:paraId="22DC299A" w14:textId="77777777" w:rsidR="00944CEB" w:rsidRPr="00A10942" w:rsidRDefault="00944CEB" w:rsidP="00944CEB">
      <w:r w:rsidRPr="00A10942">
        <w:t xml:space="preserve">Shutterstock (2021) </w:t>
      </w:r>
      <w:r w:rsidRPr="00A10942">
        <w:rPr>
          <w:i/>
          <w:iCs/>
        </w:rPr>
        <w:t xml:space="preserve">Child imitating parent. </w:t>
      </w:r>
      <w:r w:rsidRPr="00A10942">
        <w:t xml:space="preserve">Available at: </w:t>
      </w:r>
      <w:hyperlink r:id="rId33" w:history="1">
        <w:r w:rsidRPr="00A10942">
          <w:rPr>
            <w:rStyle w:val="Hyperlink"/>
          </w:rPr>
          <w:t>https://www.shutterstock.com/search/child+imitating+parent</w:t>
        </w:r>
      </w:hyperlink>
      <w:r w:rsidRPr="00A10942">
        <w:t xml:space="preserve"> (Accessed Dec 28</w:t>
      </w:r>
      <w:r w:rsidRPr="00A10942">
        <w:rPr>
          <w:vertAlign w:val="superscript"/>
        </w:rPr>
        <w:t>th</w:t>
      </w:r>
      <w:r w:rsidRPr="00A10942">
        <w:t xml:space="preserve"> 2021).</w:t>
      </w:r>
    </w:p>
    <w:p w14:paraId="33ECEA10" w14:textId="6C1EA715" w:rsidR="00944CEB" w:rsidRPr="00A10942" w:rsidRDefault="00944CEB" w:rsidP="00D24033">
      <w:pPr>
        <w:rPr>
          <w:b/>
          <w:bCs/>
          <w:color w:val="2F5496" w:themeColor="accent1" w:themeShade="BF"/>
          <w:u w:val="single"/>
        </w:rPr>
      </w:pPr>
    </w:p>
    <w:p w14:paraId="6F919EFD" w14:textId="77777777" w:rsidR="00944CEB" w:rsidRPr="00A10942" w:rsidRDefault="00944CEB" w:rsidP="00944CEB">
      <w:r w:rsidRPr="00A10942">
        <w:t>Shutterstock (2021)</w:t>
      </w:r>
      <w:r w:rsidRPr="00A10942">
        <w:rPr>
          <w:i/>
          <w:iCs/>
        </w:rPr>
        <w:t xml:space="preserve"> Kids using </w:t>
      </w:r>
      <w:proofErr w:type="gramStart"/>
      <w:r w:rsidRPr="00A10942">
        <w:rPr>
          <w:i/>
          <w:iCs/>
        </w:rPr>
        <w:t>stepping stones</w:t>
      </w:r>
      <w:proofErr w:type="gramEnd"/>
      <w:r w:rsidRPr="00A10942">
        <w:rPr>
          <w:i/>
          <w:iCs/>
        </w:rPr>
        <w:t xml:space="preserve">. </w:t>
      </w:r>
      <w:r w:rsidRPr="00A10942">
        <w:t xml:space="preserve">[image] Available at: </w:t>
      </w:r>
    </w:p>
    <w:p w14:paraId="408D4506" w14:textId="77777777" w:rsidR="00944CEB" w:rsidRPr="00A10942" w:rsidRDefault="00944CEB" w:rsidP="00944CEB">
      <w:hyperlink r:id="rId34" w:history="1">
        <w:r w:rsidRPr="00A10942">
          <w:rPr>
            <w:rStyle w:val="Hyperlink"/>
          </w:rPr>
          <w:t>https://www.shutterstock.com/image-vector/kids-using-stepping-stones-643300471</w:t>
        </w:r>
      </w:hyperlink>
      <w:r w:rsidRPr="00A10942">
        <w:t xml:space="preserve"> </w:t>
      </w:r>
    </w:p>
    <w:p w14:paraId="069DCD6D" w14:textId="55197D97" w:rsidR="00944CEB" w:rsidRPr="00A10942" w:rsidRDefault="00944CEB" w:rsidP="00944CEB">
      <w:r w:rsidRPr="00A10942">
        <w:t>(Accessed Dec 28</w:t>
      </w:r>
      <w:r w:rsidRPr="00A10942">
        <w:rPr>
          <w:vertAlign w:val="superscript"/>
        </w:rPr>
        <w:t>th</w:t>
      </w:r>
      <w:proofErr w:type="gramStart"/>
      <w:r w:rsidRPr="00A10942">
        <w:t xml:space="preserve"> 2021</w:t>
      </w:r>
      <w:proofErr w:type="gramEnd"/>
      <w:r w:rsidRPr="00A10942">
        <w:t xml:space="preserve">). </w:t>
      </w:r>
    </w:p>
    <w:p w14:paraId="4DF3EEB5" w14:textId="22198254" w:rsidR="00944CEB" w:rsidRPr="00A10942" w:rsidRDefault="00944CEB" w:rsidP="00944CEB"/>
    <w:p w14:paraId="4E5BCBE2" w14:textId="2B10E40B" w:rsidR="00944CEB" w:rsidRPr="00A10942" w:rsidRDefault="00944CEB" w:rsidP="00944CEB">
      <w:r w:rsidRPr="00A10942">
        <w:t xml:space="preserve">Welsh Government (2017) </w:t>
      </w:r>
      <w:r w:rsidRPr="00A10942">
        <w:rPr>
          <w:i/>
          <w:iCs/>
        </w:rPr>
        <w:t xml:space="preserve">Childcare, Play and Early Years Workforce Plan. </w:t>
      </w:r>
      <w:r w:rsidRPr="00A10942">
        <w:t xml:space="preserve">Available at: </w:t>
      </w:r>
      <w:hyperlink r:id="rId35" w:history="1">
        <w:r w:rsidRPr="00A10942">
          <w:rPr>
            <w:rStyle w:val="Hyperlink"/>
          </w:rPr>
          <w:t>https://gov.wales/sites/default/files/publications/2019-07/early-years-workforce-plan.pdf</w:t>
        </w:r>
      </w:hyperlink>
      <w:r w:rsidRPr="00A10942">
        <w:t xml:space="preserve"> (Accessed Dec 28</w:t>
      </w:r>
      <w:r w:rsidRPr="00A10942">
        <w:rPr>
          <w:vertAlign w:val="superscript"/>
        </w:rPr>
        <w:t>th</w:t>
      </w:r>
      <w:r w:rsidRPr="00A10942">
        <w:t xml:space="preserve"> 2021). </w:t>
      </w:r>
    </w:p>
    <w:p w14:paraId="42093B55" w14:textId="773614B3" w:rsidR="00944CEB" w:rsidRPr="00A10942" w:rsidRDefault="00944CEB" w:rsidP="00944CEB"/>
    <w:p w14:paraId="54C29CA0" w14:textId="77777777" w:rsidR="00944CEB" w:rsidRPr="00A10942" w:rsidRDefault="00944CEB" w:rsidP="00944CEB">
      <w:r w:rsidRPr="00A10942">
        <w:t xml:space="preserve">Welsh Government (2021) </w:t>
      </w:r>
      <w:r w:rsidRPr="00A10942">
        <w:rPr>
          <w:i/>
          <w:iCs/>
        </w:rPr>
        <w:t xml:space="preserve">Designing your curriculum: Developing a vision for curriculum design. </w:t>
      </w:r>
      <w:r w:rsidRPr="00A10942">
        <w:t xml:space="preserve">Available at: </w:t>
      </w:r>
      <w:hyperlink r:id="rId36" w:history="1">
        <w:r w:rsidRPr="00A10942">
          <w:rPr>
            <w:rStyle w:val="Hyperlink"/>
          </w:rPr>
          <w:t>https://hwb.gov.wales/curriculum-for-wales/designing-your-curriculum/developing-a-vision-for-curriculum-design/#curriculum-design-and-the-four-purposes</w:t>
        </w:r>
      </w:hyperlink>
      <w:r w:rsidRPr="00A10942">
        <w:t xml:space="preserve"> (Accessed Dec 28</w:t>
      </w:r>
      <w:r w:rsidRPr="00A10942">
        <w:rPr>
          <w:vertAlign w:val="superscript"/>
        </w:rPr>
        <w:t>th</w:t>
      </w:r>
      <w:r w:rsidRPr="00A10942">
        <w:t xml:space="preserve"> 2021).</w:t>
      </w:r>
    </w:p>
    <w:p w14:paraId="6EFCB3FB" w14:textId="633F74F0" w:rsidR="00944CEB" w:rsidRPr="00A10942" w:rsidRDefault="00944CEB" w:rsidP="00D24033">
      <w:pPr>
        <w:rPr>
          <w:b/>
          <w:bCs/>
          <w:color w:val="2F5496" w:themeColor="accent1" w:themeShade="BF"/>
          <w:u w:val="single"/>
        </w:rPr>
      </w:pPr>
    </w:p>
    <w:p w14:paraId="0E11CA87" w14:textId="77777777" w:rsidR="00944CEB" w:rsidRPr="00A10942" w:rsidRDefault="00944CEB" w:rsidP="00944CEB">
      <w:r w:rsidRPr="00A10942">
        <w:t xml:space="preserve">Welsh Government (2015) </w:t>
      </w:r>
      <w:r w:rsidRPr="00A10942">
        <w:rPr>
          <w:i/>
          <w:iCs/>
        </w:rPr>
        <w:t xml:space="preserve">Early Years Outcomes Framework. </w:t>
      </w:r>
      <w:r w:rsidRPr="00A10942">
        <w:t xml:space="preserve">Available at: </w:t>
      </w:r>
      <w:hyperlink r:id="rId37" w:history="1">
        <w:r w:rsidRPr="00A10942">
          <w:rPr>
            <w:rStyle w:val="Hyperlink"/>
          </w:rPr>
          <w:t>https://gov.wales/sites/default/files/publications/2019-07/early-years-outcomes-framework.pdf</w:t>
        </w:r>
      </w:hyperlink>
      <w:r w:rsidRPr="00A10942">
        <w:t xml:space="preserve"> (Accessed Dec 28</w:t>
      </w:r>
      <w:r w:rsidRPr="00A10942">
        <w:rPr>
          <w:vertAlign w:val="superscript"/>
        </w:rPr>
        <w:t>th</w:t>
      </w:r>
      <w:r w:rsidRPr="00A10942">
        <w:t xml:space="preserve"> 2021). </w:t>
      </w:r>
    </w:p>
    <w:p w14:paraId="7141B618" w14:textId="77777777" w:rsidR="00944CEB" w:rsidRPr="00A10942" w:rsidRDefault="00944CEB" w:rsidP="00944CEB"/>
    <w:p w14:paraId="00F3B08E" w14:textId="77777777" w:rsidR="00944CEB" w:rsidRPr="00A10942" w:rsidRDefault="00944CEB" w:rsidP="00944CEB">
      <w:r w:rsidRPr="00A10942">
        <w:t xml:space="preserve">Welsh Government (2017) </w:t>
      </w:r>
      <w:r w:rsidRPr="00A10942">
        <w:rPr>
          <w:i/>
          <w:iCs/>
        </w:rPr>
        <w:t xml:space="preserve">Flying Start Annex: Transition Guidance. </w:t>
      </w:r>
      <w:r w:rsidRPr="00A10942">
        <w:t xml:space="preserve">Available at: </w:t>
      </w:r>
      <w:hyperlink r:id="rId38" w:history="1">
        <w:r w:rsidRPr="00A10942">
          <w:rPr>
            <w:rStyle w:val="Hyperlink"/>
          </w:rPr>
          <w:t>https://gov.wales/sites/default/files/publications/2019-07/flying-start-transition-guidance-for-professionals.pdf</w:t>
        </w:r>
      </w:hyperlink>
      <w:r w:rsidRPr="00A10942">
        <w:t xml:space="preserve"> (Accessed Dec 28</w:t>
      </w:r>
      <w:r w:rsidRPr="00A10942">
        <w:rPr>
          <w:vertAlign w:val="superscript"/>
        </w:rPr>
        <w:t>th</w:t>
      </w:r>
      <w:r w:rsidRPr="00A10942">
        <w:t xml:space="preserve"> 2021).</w:t>
      </w:r>
    </w:p>
    <w:p w14:paraId="7C47D467" w14:textId="01AA6757" w:rsidR="00944CEB" w:rsidRPr="00A10942" w:rsidRDefault="00944CEB" w:rsidP="00D24033">
      <w:pPr>
        <w:rPr>
          <w:b/>
          <w:bCs/>
          <w:color w:val="2F5496" w:themeColor="accent1" w:themeShade="BF"/>
          <w:u w:val="single"/>
        </w:rPr>
      </w:pPr>
    </w:p>
    <w:p w14:paraId="3BE5EF72" w14:textId="77777777" w:rsidR="00944CEB" w:rsidRPr="00A10942" w:rsidRDefault="00944CEB" w:rsidP="00944CEB">
      <w:r w:rsidRPr="00A10942">
        <w:t xml:space="preserve">Young Minds (2021) </w:t>
      </w:r>
      <w:r w:rsidRPr="00A10942">
        <w:rPr>
          <w:i/>
          <w:iCs/>
        </w:rPr>
        <w:t>Transitions and times of change.</w:t>
      </w:r>
      <w:r w:rsidRPr="00A10942">
        <w:t xml:space="preserve"> Available at: </w:t>
      </w:r>
      <w:hyperlink r:id="rId39" w:history="1">
        <w:r w:rsidRPr="00A10942">
          <w:rPr>
            <w:rStyle w:val="Hyperlink"/>
          </w:rPr>
          <w:t>https://www.youngminds.org.uk/parent/a-z-guide/transitions-and-times-of-change/?acceptcookies=</w:t>
        </w:r>
      </w:hyperlink>
      <w:r w:rsidRPr="00A10942">
        <w:t xml:space="preserve"> (Accessed Dec 28</w:t>
      </w:r>
      <w:r w:rsidRPr="00A10942">
        <w:rPr>
          <w:vertAlign w:val="superscript"/>
        </w:rPr>
        <w:t>th</w:t>
      </w:r>
      <w:r w:rsidRPr="00A10942">
        <w:t xml:space="preserve"> 2021).</w:t>
      </w:r>
    </w:p>
    <w:p w14:paraId="7DC65413" w14:textId="3C9457A3" w:rsidR="0000051D" w:rsidRPr="00A10942" w:rsidRDefault="0000051D"/>
    <w:p w14:paraId="21F2D013" w14:textId="7B2523CB" w:rsidR="0000051D" w:rsidRPr="00A10942" w:rsidRDefault="0000051D"/>
    <w:p w14:paraId="5ADB1A1B" w14:textId="22856549" w:rsidR="0000051D" w:rsidRPr="00A10942" w:rsidRDefault="0000051D"/>
    <w:p w14:paraId="728B7570" w14:textId="6B25344F" w:rsidR="0000051D" w:rsidRDefault="0000051D"/>
    <w:p w14:paraId="0D54A6D3" w14:textId="0390A454" w:rsidR="0000051D" w:rsidRDefault="0000051D"/>
    <w:p w14:paraId="5EFCDC6B" w14:textId="25A0CDAA" w:rsidR="0000051D" w:rsidRDefault="0000051D"/>
    <w:p w14:paraId="24FEAF9A" w14:textId="59A36D4D" w:rsidR="0000051D" w:rsidRDefault="0000051D"/>
    <w:p w14:paraId="6DA51250" w14:textId="70BC841D" w:rsidR="0000051D" w:rsidRDefault="0000051D"/>
    <w:p w14:paraId="0B2552E3" w14:textId="31E975CE" w:rsidR="0000051D" w:rsidRDefault="0000051D"/>
    <w:p w14:paraId="6459212C" w14:textId="4A5A7DCF" w:rsidR="0000051D" w:rsidRDefault="0000051D"/>
    <w:p w14:paraId="0C994C76" w14:textId="1546BEF8" w:rsidR="0000051D" w:rsidRDefault="0000051D"/>
    <w:p w14:paraId="400DE646" w14:textId="7047EFC2" w:rsidR="0000051D" w:rsidRDefault="0000051D"/>
    <w:p w14:paraId="11675795" w14:textId="4E527F2B" w:rsidR="001A4D76" w:rsidRDefault="001A4D76"/>
    <w:p w14:paraId="29296E12" w14:textId="3AD038E7" w:rsidR="006C24B1" w:rsidRPr="006C24B1" w:rsidRDefault="006C24B1" w:rsidP="006C24B1"/>
    <w:p w14:paraId="4DE572A8" w14:textId="77777777" w:rsidR="001A4D76" w:rsidRDefault="001A4D76"/>
    <w:sectPr w:rsidR="001A4D76" w:rsidSect="0006022C">
      <w:footerReference w:type="even" r:id="rId40"/>
      <w:footerReference w:type="default" r:id="rId41"/>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360D09" w14:textId="77777777" w:rsidR="00265068" w:rsidRDefault="00265068" w:rsidP="00D577AB">
      <w:r>
        <w:separator/>
      </w:r>
    </w:p>
  </w:endnote>
  <w:endnote w:type="continuationSeparator" w:id="0">
    <w:p w14:paraId="1384C5FF" w14:textId="77777777" w:rsidR="00265068" w:rsidRDefault="00265068" w:rsidP="00D57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03730046"/>
      <w:docPartObj>
        <w:docPartGallery w:val="Page Numbers (Bottom of Page)"/>
        <w:docPartUnique/>
      </w:docPartObj>
    </w:sdtPr>
    <w:sdtContent>
      <w:p w14:paraId="554388C0" w14:textId="6BD422D4" w:rsidR="0006022C" w:rsidRDefault="0006022C" w:rsidP="00A51C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202199" w14:textId="77777777" w:rsidR="0006022C" w:rsidRDefault="0006022C" w:rsidP="0006022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19679122"/>
      <w:docPartObj>
        <w:docPartGallery w:val="Page Numbers (Bottom of Page)"/>
        <w:docPartUnique/>
      </w:docPartObj>
    </w:sdtPr>
    <w:sdtContent>
      <w:p w14:paraId="5A87C3D8" w14:textId="1DB347BC" w:rsidR="0006022C" w:rsidRDefault="0006022C" w:rsidP="00A51C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058231CE" w14:textId="77777777" w:rsidR="0006022C" w:rsidRDefault="0006022C" w:rsidP="0006022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0EFD15" w14:textId="77777777" w:rsidR="00265068" w:rsidRDefault="00265068" w:rsidP="00D577AB">
      <w:r>
        <w:separator/>
      </w:r>
    </w:p>
  </w:footnote>
  <w:footnote w:type="continuationSeparator" w:id="0">
    <w:p w14:paraId="0DF402B9" w14:textId="77777777" w:rsidR="00265068" w:rsidRDefault="00265068" w:rsidP="00D577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50F53"/>
    <w:multiLevelType w:val="multilevel"/>
    <w:tmpl w:val="7416DC7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E567CD6"/>
    <w:multiLevelType w:val="multilevel"/>
    <w:tmpl w:val="7416DC7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29C527D"/>
    <w:multiLevelType w:val="hybridMultilevel"/>
    <w:tmpl w:val="428677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B039EF"/>
    <w:multiLevelType w:val="hybridMultilevel"/>
    <w:tmpl w:val="9BD6F710"/>
    <w:lvl w:ilvl="0" w:tplc="54A4B322">
      <w:start w:val="7"/>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411981"/>
    <w:multiLevelType w:val="hybridMultilevel"/>
    <w:tmpl w:val="976C8538"/>
    <w:lvl w:ilvl="0" w:tplc="B85C25BA">
      <w:start w:val="1"/>
      <w:numFmt w:val="decimal"/>
      <w:lvlText w:val="%1."/>
      <w:lvlJc w:val="left"/>
      <w:pPr>
        <w:ind w:left="760" w:hanging="400"/>
      </w:pPr>
      <w:rPr>
        <w:rFonts w:ascii="Times New Roman" w:hAnsi="Times New Roman" w:cs="Times New Roman" w:hint="default"/>
        <w:color w:val="4472C4" w:themeColor="accent1"/>
        <w:sz w:val="5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1F7492"/>
    <w:multiLevelType w:val="hybridMultilevel"/>
    <w:tmpl w:val="04F0BAF2"/>
    <w:lvl w:ilvl="0" w:tplc="05A01AEA">
      <w:start w:val="7"/>
      <w:numFmt w:val="decimal"/>
      <w:lvlText w:val="%1."/>
      <w:lvlJc w:val="left"/>
      <w:pPr>
        <w:ind w:left="720" w:hanging="360"/>
      </w:pPr>
      <w:rPr>
        <w:rFonts w:cs="Times New Roman" w:hint="default"/>
        <w:b/>
        <w:color w:val="4472C4" w:themeColor="accent1"/>
        <w:sz w:val="32"/>
        <w:u w:val="singl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B03BF8"/>
    <w:multiLevelType w:val="multilevel"/>
    <w:tmpl w:val="7416DC7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A332549"/>
    <w:multiLevelType w:val="hybridMultilevel"/>
    <w:tmpl w:val="5D863D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D73DD2"/>
    <w:multiLevelType w:val="hybridMultilevel"/>
    <w:tmpl w:val="C9763238"/>
    <w:lvl w:ilvl="0" w:tplc="7322494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8"/>
  </w:num>
  <w:num w:numId="4">
    <w:abstractNumId w:val="1"/>
  </w:num>
  <w:num w:numId="5">
    <w:abstractNumId w:val="7"/>
  </w:num>
  <w:num w:numId="6">
    <w:abstractNumId w:val="0"/>
  </w:num>
  <w:num w:numId="7">
    <w:abstractNumId w:val="6"/>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846"/>
    <w:rsid w:val="0000051D"/>
    <w:rsid w:val="00001FE2"/>
    <w:rsid w:val="0006022C"/>
    <w:rsid w:val="000A14C5"/>
    <w:rsid w:val="000E3D38"/>
    <w:rsid w:val="00147B9C"/>
    <w:rsid w:val="00150A62"/>
    <w:rsid w:val="001646AA"/>
    <w:rsid w:val="001875B7"/>
    <w:rsid w:val="001A09A8"/>
    <w:rsid w:val="001A19A6"/>
    <w:rsid w:val="001A4D76"/>
    <w:rsid w:val="001B7C57"/>
    <w:rsid w:val="00203EDF"/>
    <w:rsid w:val="0024229E"/>
    <w:rsid w:val="00265068"/>
    <w:rsid w:val="00275177"/>
    <w:rsid w:val="00293E92"/>
    <w:rsid w:val="002A7F7B"/>
    <w:rsid w:val="002B47DC"/>
    <w:rsid w:val="002B6798"/>
    <w:rsid w:val="002F054B"/>
    <w:rsid w:val="00335A41"/>
    <w:rsid w:val="00385157"/>
    <w:rsid w:val="003A237D"/>
    <w:rsid w:val="003B5B35"/>
    <w:rsid w:val="003B7DBB"/>
    <w:rsid w:val="003E19E2"/>
    <w:rsid w:val="004446DE"/>
    <w:rsid w:val="004772D3"/>
    <w:rsid w:val="004D426E"/>
    <w:rsid w:val="00522723"/>
    <w:rsid w:val="00526B01"/>
    <w:rsid w:val="0066471D"/>
    <w:rsid w:val="00687896"/>
    <w:rsid w:val="00697723"/>
    <w:rsid w:val="006C24B1"/>
    <w:rsid w:val="006D0773"/>
    <w:rsid w:val="006F4641"/>
    <w:rsid w:val="00702244"/>
    <w:rsid w:val="00766104"/>
    <w:rsid w:val="007668A2"/>
    <w:rsid w:val="0077691A"/>
    <w:rsid w:val="0078172C"/>
    <w:rsid w:val="007B3051"/>
    <w:rsid w:val="007E79E3"/>
    <w:rsid w:val="0086350F"/>
    <w:rsid w:val="00896431"/>
    <w:rsid w:val="008B3360"/>
    <w:rsid w:val="008D3E7B"/>
    <w:rsid w:val="008E6255"/>
    <w:rsid w:val="00900C9C"/>
    <w:rsid w:val="00907846"/>
    <w:rsid w:val="00923694"/>
    <w:rsid w:val="0093235C"/>
    <w:rsid w:val="00944CEB"/>
    <w:rsid w:val="00952BFE"/>
    <w:rsid w:val="0099439B"/>
    <w:rsid w:val="009B760E"/>
    <w:rsid w:val="009D7843"/>
    <w:rsid w:val="00A10942"/>
    <w:rsid w:val="00A463CC"/>
    <w:rsid w:val="00A6779B"/>
    <w:rsid w:val="00A865E3"/>
    <w:rsid w:val="00AB1A28"/>
    <w:rsid w:val="00B228A2"/>
    <w:rsid w:val="00B51553"/>
    <w:rsid w:val="00B66C92"/>
    <w:rsid w:val="00BA185D"/>
    <w:rsid w:val="00BE0FE2"/>
    <w:rsid w:val="00BE6473"/>
    <w:rsid w:val="00BF5E77"/>
    <w:rsid w:val="00C2212D"/>
    <w:rsid w:val="00C51E1E"/>
    <w:rsid w:val="00C83CA0"/>
    <w:rsid w:val="00CA63FF"/>
    <w:rsid w:val="00CE4214"/>
    <w:rsid w:val="00D06325"/>
    <w:rsid w:val="00D06347"/>
    <w:rsid w:val="00D07B9A"/>
    <w:rsid w:val="00D24033"/>
    <w:rsid w:val="00D44117"/>
    <w:rsid w:val="00D577AB"/>
    <w:rsid w:val="00D74C36"/>
    <w:rsid w:val="00DB4000"/>
    <w:rsid w:val="00DD25D0"/>
    <w:rsid w:val="00DE2445"/>
    <w:rsid w:val="00E266DF"/>
    <w:rsid w:val="00E30F73"/>
    <w:rsid w:val="00E42F62"/>
    <w:rsid w:val="00E52D5C"/>
    <w:rsid w:val="00E8693D"/>
    <w:rsid w:val="00EE339D"/>
    <w:rsid w:val="00F67B81"/>
    <w:rsid w:val="00F975EB"/>
    <w:rsid w:val="00FA1C02"/>
    <w:rsid w:val="00FD2E70"/>
    <w:rsid w:val="00FE28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B1F95"/>
  <w15:chartTrackingRefBased/>
  <w15:docId w15:val="{AA44CA58-9449-1E46-8625-75D8B629B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84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693D"/>
    <w:rPr>
      <w:color w:val="0563C1" w:themeColor="hyperlink"/>
      <w:u w:val="single"/>
    </w:rPr>
  </w:style>
  <w:style w:type="character" w:styleId="UnresolvedMention">
    <w:name w:val="Unresolved Mention"/>
    <w:basedOn w:val="DefaultParagraphFont"/>
    <w:uiPriority w:val="99"/>
    <w:semiHidden/>
    <w:unhideWhenUsed/>
    <w:rsid w:val="00E8693D"/>
    <w:rPr>
      <w:color w:val="605E5C"/>
      <w:shd w:val="clear" w:color="auto" w:fill="E1DFDD"/>
    </w:rPr>
  </w:style>
  <w:style w:type="paragraph" w:styleId="NormalWeb">
    <w:name w:val="Normal (Web)"/>
    <w:basedOn w:val="Normal"/>
    <w:uiPriority w:val="99"/>
    <w:semiHidden/>
    <w:unhideWhenUsed/>
    <w:rsid w:val="001A4D76"/>
    <w:pPr>
      <w:spacing w:before="100" w:beforeAutospacing="1" w:after="100" w:afterAutospacing="1"/>
    </w:pPr>
  </w:style>
  <w:style w:type="character" w:styleId="FollowedHyperlink">
    <w:name w:val="FollowedHyperlink"/>
    <w:basedOn w:val="DefaultParagraphFont"/>
    <w:uiPriority w:val="99"/>
    <w:semiHidden/>
    <w:unhideWhenUsed/>
    <w:rsid w:val="00D74C36"/>
    <w:rPr>
      <w:color w:val="954F72" w:themeColor="followedHyperlink"/>
      <w:u w:val="single"/>
    </w:rPr>
  </w:style>
  <w:style w:type="paragraph" w:styleId="ListParagraph">
    <w:name w:val="List Paragraph"/>
    <w:basedOn w:val="Normal"/>
    <w:uiPriority w:val="34"/>
    <w:qFormat/>
    <w:rsid w:val="00293E92"/>
    <w:pPr>
      <w:ind w:left="720"/>
      <w:contextualSpacing/>
    </w:pPr>
    <w:rPr>
      <w:rFonts w:asciiTheme="minorHAnsi" w:eastAsiaTheme="minorHAnsi" w:hAnsiTheme="minorHAnsi" w:cstheme="minorBidi"/>
      <w:lang w:eastAsia="en-US"/>
    </w:rPr>
  </w:style>
  <w:style w:type="paragraph" w:styleId="Header">
    <w:name w:val="header"/>
    <w:basedOn w:val="Normal"/>
    <w:link w:val="HeaderChar"/>
    <w:uiPriority w:val="99"/>
    <w:unhideWhenUsed/>
    <w:rsid w:val="00D577AB"/>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D577AB"/>
  </w:style>
  <w:style w:type="paragraph" w:styleId="Footer">
    <w:name w:val="footer"/>
    <w:basedOn w:val="Normal"/>
    <w:link w:val="FooterChar"/>
    <w:uiPriority w:val="99"/>
    <w:unhideWhenUsed/>
    <w:rsid w:val="00D577AB"/>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D577AB"/>
  </w:style>
  <w:style w:type="character" w:styleId="PageNumber">
    <w:name w:val="page number"/>
    <w:basedOn w:val="DefaultParagraphFont"/>
    <w:uiPriority w:val="99"/>
    <w:semiHidden/>
    <w:unhideWhenUsed/>
    <w:rsid w:val="00C221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6058203">
      <w:bodyDiv w:val="1"/>
      <w:marLeft w:val="0"/>
      <w:marRight w:val="0"/>
      <w:marTop w:val="0"/>
      <w:marBottom w:val="0"/>
      <w:divBdr>
        <w:top w:val="none" w:sz="0" w:space="0" w:color="auto"/>
        <w:left w:val="none" w:sz="0" w:space="0" w:color="auto"/>
        <w:bottom w:val="none" w:sz="0" w:space="0" w:color="auto"/>
        <w:right w:val="none" w:sz="0" w:space="0" w:color="auto"/>
      </w:divBdr>
    </w:div>
    <w:div w:id="564025926">
      <w:bodyDiv w:val="1"/>
      <w:marLeft w:val="0"/>
      <w:marRight w:val="0"/>
      <w:marTop w:val="0"/>
      <w:marBottom w:val="0"/>
      <w:divBdr>
        <w:top w:val="none" w:sz="0" w:space="0" w:color="auto"/>
        <w:left w:val="none" w:sz="0" w:space="0" w:color="auto"/>
        <w:bottom w:val="none" w:sz="0" w:space="0" w:color="auto"/>
        <w:right w:val="none" w:sz="0" w:space="0" w:color="auto"/>
      </w:divBdr>
    </w:div>
    <w:div w:id="829951346">
      <w:bodyDiv w:val="1"/>
      <w:marLeft w:val="0"/>
      <w:marRight w:val="0"/>
      <w:marTop w:val="0"/>
      <w:marBottom w:val="0"/>
      <w:divBdr>
        <w:top w:val="none" w:sz="0" w:space="0" w:color="auto"/>
        <w:left w:val="none" w:sz="0" w:space="0" w:color="auto"/>
        <w:bottom w:val="none" w:sz="0" w:space="0" w:color="auto"/>
        <w:right w:val="none" w:sz="0" w:space="0" w:color="auto"/>
      </w:divBdr>
    </w:div>
    <w:div w:id="994262729">
      <w:bodyDiv w:val="1"/>
      <w:marLeft w:val="0"/>
      <w:marRight w:val="0"/>
      <w:marTop w:val="0"/>
      <w:marBottom w:val="0"/>
      <w:divBdr>
        <w:top w:val="none" w:sz="0" w:space="0" w:color="auto"/>
        <w:left w:val="none" w:sz="0" w:space="0" w:color="auto"/>
        <w:bottom w:val="none" w:sz="0" w:space="0" w:color="auto"/>
        <w:right w:val="none" w:sz="0" w:space="0" w:color="auto"/>
      </w:divBdr>
      <w:divsChild>
        <w:div w:id="2084450526">
          <w:marLeft w:val="0"/>
          <w:marRight w:val="0"/>
          <w:marTop w:val="0"/>
          <w:marBottom w:val="0"/>
          <w:divBdr>
            <w:top w:val="none" w:sz="0" w:space="0" w:color="auto"/>
            <w:left w:val="none" w:sz="0" w:space="0" w:color="auto"/>
            <w:bottom w:val="none" w:sz="0" w:space="0" w:color="auto"/>
            <w:right w:val="none" w:sz="0" w:space="0" w:color="auto"/>
          </w:divBdr>
          <w:divsChild>
            <w:div w:id="64375303">
              <w:marLeft w:val="0"/>
              <w:marRight w:val="0"/>
              <w:marTop w:val="0"/>
              <w:marBottom w:val="0"/>
              <w:divBdr>
                <w:top w:val="none" w:sz="0" w:space="0" w:color="auto"/>
                <w:left w:val="none" w:sz="0" w:space="0" w:color="auto"/>
                <w:bottom w:val="none" w:sz="0" w:space="0" w:color="auto"/>
                <w:right w:val="none" w:sz="0" w:space="0" w:color="auto"/>
              </w:divBdr>
              <w:divsChild>
                <w:div w:id="1156187116">
                  <w:marLeft w:val="0"/>
                  <w:marRight w:val="0"/>
                  <w:marTop w:val="0"/>
                  <w:marBottom w:val="0"/>
                  <w:divBdr>
                    <w:top w:val="none" w:sz="0" w:space="0" w:color="auto"/>
                    <w:left w:val="none" w:sz="0" w:space="0" w:color="auto"/>
                    <w:bottom w:val="none" w:sz="0" w:space="0" w:color="auto"/>
                    <w:right w:val="none" w:sz="0" w:space="0" w:color="auto"/>
                  </w:divBdr>
                  <w:divsChild>
                    <w:div w:id="28573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0603622">
      <w:bodyDiv w:val="1"/>
      <w:marLeft w:val="0"/>
      <w:marRight w:val="0"/>
      <w:marTop w:val="0"/>
      <w:marBottom w:val="0"/>
      <w:divBdr>
        <w:top w:val="none" w:sz="0" w:space="0" w:color="auto"/>
        <w:left w:val="none" w:sz="0" w:space="0" w:color="auto"/>
        <w:bottom w:val="none" w:sz="0" w:space="0" w:color="auto"/>
        <w:right w:val="none" w:sz="0" w:space="0" w:color="auto"/>
      </w:divBdr>
    </w:div>
    <w:div w:id="1323586162">
      <w:bodyDiv w:val="1"/>
      <w:marLeft w:val="0"/>
      <w:marRight w:val="0"/>
      <w:marTop w:val="0"/>
      <w:marBottom w:val="0"/>
      <w:divBdr>
        <w:top w:val="none" w:sz="0" w:space="0" w:color="auto"/>
        <w:left w:val="none" w:sz="0" w:space="0" w:color="auto"/>
        <w:bottom w:val="none" w:sz="0" w:space="0" w:color="auto"/>
        <w:right w:val="none" w:sz="0" w:space="0" w:color="auto"/>
      </w:divBdr>
    </w:div>
    <w:div w:id="1364554569">
      <w:bodyDiv w:val="1"/>
      <w:marLeft w:val="0"/>
      <w:marRight w:val="0"/>
      <w:marTop w:val="0"/>
      <w:marBottom w:val="0"/>
      <w:divBdr>
        <w:top w:val="none" w:sz="0" w:space="0" w:color="auto"/>
        <w:left w:val="none" w:sz="0" w:space="0" w:color="auto"/>
        <w:bottom w:val="none" w:sz="0" w:space="0" w:color="auto"/>
        <w:right w:val="none" w:sz="0" w:space="0" w:color="auto"/>
      </w:divBdr>
    </w:div>
    <w:div w:id="1522040288">
      <w:bodyDiv w:val="1"/>
      <w:marLeft w:val="0"/>
      <w:marRight w:val="0"/>
      <w:marTop w:val="0"/>
      <w:marBottom w:val="0"/>
      <w:divBdr>
        <w:top w:val="none" w:sz="0" w:space="0" w:color="auto"/>
        <w:left w:val="none" w:sz="0" w:space="0" w:color="auto"/>
        <w:bottom w:val="none" w:sz="0" w:space="0" w:color="auto"/>
        <w:right w:val="none" w:sz="0" w:space="0" w:color="auto"/>
      </w:divBdr>
    </w:div>
    <w:div w:id="1568757628">
      <w:bodyDiv w:val="1"/>
      <w:marLeft w:val="0"/>
      <w:marRight w:val="0"/>
      <w:marTop w:val="0"/>
      <w:marBottom w:val="0"/>
      <w:divBdr>
        <w:top w:val="none" w:sz="0" w:space="0" w:color="auto"/>
        <w:left w:val="none" w:sz="0" w:space="0" w:color="auto"/>
        <w:bottom w:val="none" w:sz="0" w:space="0" w:color="auto"/>
        <w:right w:val="none" w:sz="0" w:space="0" w:color="auto"/>
      </w:divBdr>
    </w:div>
    <w:div w:id="1729300016">
      <w:bodyDiv w:val="1"/>
      <w:marLeft w:val="0"/>
      <w:marRight w:val="0"/>
      <w:marTop w:val="0"/>
      <w:marBottom w:val="0"/>
      <w:divBdr>
        <w:top w:val="none" w:sz="0" w:space="0" w:color="auto"/>
        <w:left w:val="none" w:sz="0" w:space="0" w:color="auto"/>
        <w:bottom w:val="none" w:sz="0" w:space="0" w:color="auto"/>
        <w:right w:val="none" w:sz="0" w:space="0" w:color="auto"/>
      </w:divBdr>
    </w:div>
    <w:div w:id="1828204830">
      <w:bodyDiv w:val="1"/>
      <w:marLeft w:val="0"/>
      <w:marRight w:val="0"/>
      <w:marTop w:val="0"/>
      <w:marBottom w:val="0"/>
      <w:divBdr>
        <w:top w:val="none" w:sz="0" w:space="0" w:color="auto"/>
        <w:left w:val="none" w:sz="0" w:space="0" w:color="auto"/>
        <w:bottom w:val="none" w:sz="0" w:space="0" w:color="auto"/>
        <w:right w:val="none" w:sz="0" w:space="0" w:color="auto"/>
      </w:divBdr>
    </w:div>
    <w:div w:id="2142069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s://www.collinsdictionary.com/dictionary/english/transition" TargetMode="External"/><Relationship Id="rId26" Type="http://schemas.openxmlformats.org/officeDocument/2006/relationships/hyperlink" Target="https://www.kindpng.com/imgv/oJxmhx_teacher-clip-early-childhood-kids-learning-cartoon-hd/" TargetMode="External"/><Relationship Id="rId39" Type="http://schemas.openxmlformats.org/officeDocument/2006/relationships/hyperlink" Target="https://www.youngminds.org.uk/parent/a-z-guide/transitions-and-times-of-change/?acceptcookies=" TargetMode="External"/><Relationship Id="rId21" Type="http://schemas.openxmlformats.org/officeDocument/2006/relationships/hyperlink" Target="https://sites.google.com/site/ece50018final/historical-roots/abraham-maslow" TargetMode="External"/><Relationship Id="rId34" Type="http://schemas.openxmlformats.org/officeDocument/2006/relationships/hyperlink" Target="https://www.shutterstock.com/image-vector/kids-using-stepping-stones-643300471" TargetMode="External"/><Relationship Id="rId42"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birthto5matters.org.uk/transitions/" TargetMode="External"/><Relationship Id="rId20" Type="http://schemas.openxmlformats.org/officeDocument/2006/relationships/hyperlink" Target="https://www.dreamstime.com/vector-cartoon-illustration-people-putting-their-hands-together-colorful-concept-people-putting-their-hands-together-vector-image114538373" TargetMode="External"/><Relationship Id="rId29" Type="http://schemas.openxmlformats.org/officeDocument/2006/relationships/hyperlink" Target="https://learning.nspcc.org.uk/child-health-development/attachment-early-years#article-top" TargetMode="External"/><Relationship Id="rId4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famly.co/blog/10-early-years-circle-time-games" TargetMode="External"/><Relationship Id="rId32" Type="http://schemas.openxmlformats.org/officeDocument/2006/relationships/hyperlink" Target="https://www.simplypsychology.org/maslow.html" TargetMode="External"/><Relationship Id="rId37" Type="http://schemas.openxmlformats.org/officeDocument/2006/relationships/hyperlink" Target="https://gov.wales/sites/default/files/publications/2019-07/early-years-outcomes-framework.pdf"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birthto5matters.org.uk/wp-content/uploads/2021/03/High-Quality-Transitions.pdf" TargetMode="External"/><Relationship Id="rId23" Type="http://schemas.openxmlformats.org/officeDocument/2006/relationships/hyperlink" Target="https://www2.oxfordshire.gov.uk/cms/sites/default/files/folders/documents/childreneducationandfamilies/informationforchildcareproviders/Toolkit/goodpractice/EYTransitionPack.pdf" TargetMode="External"/><Relationship Id="rId28" Type="http://schemas.openxmlformats.org/officeDocument/2006/relationships/hyperlink" Target="https://www.bps.org.uk/sites/www.bps.org.uk/files/Member%20Networks/Faculties/Intellectual%20Disabilities/MANS%20Manual.pdf" TargetMode="External"/><Relationship Id="rId36" Type="http://schemas.openxmlformats.org/officeDocument/2006/relationships/hyperlink" Target="https://hwb.gov.wales/curriculum-for-wales/designing-your-curriculum/developing-a-vision-for-curriculum-design/#curriculum-design-and-the-four-purposes" TargetMode="External"/><Relationship Id="rId10" Type="http://schemas.openxmlformats.org/officeDocument/2006/relationships/image" Target="media/image4.jpeg"/><Relationship Id="rId19" Type="http://schemas.openxmlformats.org/officeDocument/2006/relationships/hyperlink" Target="https://www.foundationyears.org.uk/wp-content/uploads/2011/10/EYFS_Practice_Guide1.pdf" TargetMode="External"/><Relationship Id="rId31" Type="http://schemas.openxmlformats.org/officeDocument/2006/relationships/hyperlink" Target="https://www.pacey.org.uk/Pacey/media/Website-files/school%20ready/PG10-transitions-and-settling-in.pdf"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birthto5matters.org.uk/attachment-and-the-role-of-the-key-person/" TargetMode="External"/><Relationship Id="rId22" Type="http://schemas.openxmlformats.org/officeDocument/2006/relationships/hyperlink" Target="https://www.earlyyearsmatters.co.uk/eyfs/positive-relationships/transitions/" TargetMode="External"/><Relationship Id="rId27" Type="http://schemas.openxmlformats.org/officeDocument/2006/relationships/hyperlink" Target="https://learningjournals.co.uk/reggio-emilia-emmi-pikler-rudolf-stein-different-approaches-learning/" TargetMode="External"/><Relationship Id="rId30" Type="http://schemas.openxmlformats.org/officeDocument/2006/relationships/hyperlink" Target="https://www.pacey.org.uk/Pacey/media/Website-files/PACEY%20member%20practice%20guides%20(PDFs)/PG10-transitions-and-settling-in.pdf" TargetMode="External"/><Relationship Id="rId35" Type="http://schemas.openxmlformats.org/officeDocument/2006/relationships/hyperlink" Target="https://gov.wales/sites/default/files/publications/2019-07/early-years-workforce-plan.pdf" TargetMode="External"/><Relationship Id="rId43" Type="http://schemas.openxmlformats.org/officeDocument/2006/relationships/theme" Target="theme/theme1.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hyperlink" Target="https://www.cardiff.gov.uk/ENG/resident/Schools-and-learning/Early-years-and-child-care/Early-years-support-and-advice-for-children-with-additional-needs/Pages/Support-and-advice-for-children-with-additional-needs.aspx" TargetMode="External"/><Relationship Id="rId25" Type="http://schemas.openxmlformats.org/officeDocument/2006/relationships/hyperlink" Target="https://www.istockphoto.com/illustrations/puberty-changes" TargetMode="External"/><Relationship Id="rId33" Type="http://schemas.openxmlformats.org/officeDocument/2006/relationships/hyperlink" Target="https://www.shutterstock.com/search/child+imitating+parent" TargetMode="External"/><Relationship Id="rId38" Type="http://schemas.openxmlformats.org/officeDocument/2006/relationships/hyperlink" Target="https://gov.wales/sites/default/files/publications/2019-07/flying-start-transition-guidance-for-professiona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624</TotalTime>
  <Pages>16</Pages>
  <Words>4963</Words>
  <Characters>28290</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Nikita Rees-Jones</dc:creator>
  <cp:keywords/>
  <dc:description/>
  <cp:lastModifiedBy>Nikita Rees-Jones</cp:lastModifiedBy>
  <cp:revision>12</cp:revision>
  <dcterms:created xsi:type="dcterms:W3CDTF">2022-01-04T13:00:00Z</dcterms:created>
  <dcterms:modified xsi:type="dcterms:W3CDTF">2022-01-08T18:33:00Z</dcterms:modified>
</cp:coreProperties>
</file>