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065AE" w14:textId="42EE9386" w:rsidR="00862A88" w:rsidRDefault="005E5873" w:rsidP="005E5873">
      <w:pPr>
        <w:jc w:val="center"/>
      </w:pPr>
      <w:r>
        <w:t>The Alchemist</w:t>
      </w:r>
    </w:p>
    <w:p w14:paraId="559E5538" w14:textId="4FF07188" w:rsidR="005E5873" w:rsidRDefault="005E5873" w:rsidP="005E5873">
      <w:r>
        <w:t>Description of title page:</w:t>
      </w:r>
    </w:p>
    <w:p w14:paraId="5640513C" w14:textId="3DAC4E3D" w:rsidR="005E5873" w:rsidRDefault="005E5873" w:rsidP="005E5873">
      <w:r>
        <w:t>THE | ALCHMEMIST. |VVritten | by | Ben. Ionson.</w:t>
      </w:r>
    </w:p>
    <w:p w14:paraId="111E858B" w14:textId="77777777" w:rsidR="005E5873" w:rsidRPr="006C2C67" w:rsidRDefault="005E5873" w:rsidP="005E5873">
      <w:pPr>
        <w:rPr>
          <w:i/>
          <w:iCs/>
        </w:rPr>
      </w:pPr>
      <w:r>
        <w:t xml:space="preserve">                                    ------</w:t>
      </w:r>
      <w:r w:rsidRPr="006C2C67">
        <w:rPr>
          <w:i/>
          <w:iCs/>
        </w:rPr>
        <w:t>Neque, me vt miretur turba, laboro :</w:t>
      </w:r>
    </w:p>
    <w:p w14:paraId="16423EB9" w14:textId="6D503B5A" w:rsidR="005E5873" w:rsidRDefault="005E5873" w:rsidP="005E5873">
      <w:r w:rsidRPr="006C2C67">
        <w:rPr>
          <w:i/>
          <w:iCs/>
        </w:rPr>
        <w:t xml:space="preserve">                                 C</w:t>
      </w:r>
      <w:r w:rsidR="006C2C67" w:rsidRPr="006C2C67">
        <w:rPr>
          <w:i/>
          <w:iCs/>
        </w:rPr>
        <w:t>ontentus paucis lectoribus</w:t>
      </w:r>
      <w:r w:rsidR="006C2C67">
        <w:t>.</w:t>
      </w:r>
      <w:r>
        <w:t xml:space="preserve"> </w:t>
      </w:r>
    </w:p>
    <w:p w14:paraId="3A01E993" w14:textId="573CCA4F" w:rsidR="006C2C67" w:rsidRDefault="006C2C67" w:rsidP="005E5873">
      <w:r>
        <w:t xml:space="preserve">||LONDON, | Printed by </w:t>
      </w:r>
      <w:r w:rsidRPr="006C2C67">
        <w:rPr>
          <w:i/>
          <w:iCs/>
        </w:rPr>
        <w:t>Thomas Snodham</w:t>
      </w:r>
      <w:r>
        <w:t xml:space="preserve">, for </w:t>
      </w:r>
      <w:r w:rsidRPr="006C2C67">
        <w:rPr>
          <w:i/>
          <w:iCs/>
        </w:rPr>
        <w:t>Walter Burre</w:t>
      </w:r>
      <w:r>
        <w:t xml:space="preserve"> | and are to be fold by </w:t>
      </w:r>
      <w:r w:rsidRPr="006C2C67">
        <w:rPr>
          <w:i/>
          <w:iCs/>
        </w:rPr>
        <w:t>Iohn Stepneth</w:t>
      </w:r>
      <w:r>
        <w:t>, at the | Weft-end of Paules. | 1612.</w:t>
      </w:r>
    </w:p>
    <w:p w14:paraId="522A298A" w14:textId="4A5AB30A" w:rsidR="006C2C67" w:rsidRDefault="006C2C67" w:rsidP="005E5873"/>
    <w:p w14:paraId="10589B3D" w14:textId="7BEB7060" w:rsidR="000F076D" w:rsidRPr="00094208" w:rsidRDefault="00BD1B45" w:rsidP="000F527B">
      <w:pPr>
        <w:spacing w:line="360" w:lineRule="auto"/>
        <w:rPr>
          <w:rFonts w:ascii="Arial" w:hAnsi="Arial" w:cs="Arial"/>
          <w:sz w:val="24"/>
          <w:szCs w:val="24"/>
        </w:rPr>
      </w:pPr>
      <w:r w:rsidRPr="00094208">
        <w:rPr>
          <w:rFonts w:ascii="Arial" w:hAnsi="Arial" w:cs="Arial"/>
          <w:sz w:val="24"/>
          <w:szCs w:val="24"/>
        </w:rPr>
        <w:t>The alchemist was written by popular play</w:t>
      </w:r>
      <w:r w:rsidR="00457732" w:rsidRPr="00094208">
        <w:rPr>
          <w:rFonts w:ascii="Arial" w:hAnsi="Arial" w:cs="Arial"/>
          <w:sz w:val="24"/>
          <w:szCs w:val="24"/>
        </w:rPr>
        <w:t>wright</w:t>
      </w:r>
      <w:r w:rsidRPr="00094208">
        <w:rPr>
          <w:rFonts w:ascii="Arial" w:hAnsi="Arial" w:cs="Arial"/>
          <w:sz w:val="24"/>
          <w:szCs w:val="24"/>
        </w:rPr>
        <w:t xml:space="preserve"> Ben Jonson in the year 1610. The first printed copy of the book was in 1612, printed by Thomas Snodham for Watlter Burre to be sold by Iohn Stephneth at his bookshop at the west end of Paules</w:t>
      </w:r>
      <w:r w:rsidR="008B2C13" w:rsidRPr="00094208">
        <w:rPr>
          <w:rFonts w:ascii="Arial" w:hAnsi="Arial" w:cs="Arial"/>
          <w:sz w:val="24"/>
          <w:szCs w:val="24"/>
        </w:rPr>
        <w:t xml:space="preserve"> (</w:t>
      </w:r>
      <w:r w:rsidR="00096A68" w:rsidRPr="00094208">
        <w:rPr>
          <w:rFonts w:ascii="Arial" w:hAnsi="Arial" w:cs="Arial"/>
          <w:sz w:val="24"/>
          <w:szCs w:val="24"/>
        </w:rPr>
        <w:t>Greg vol)</w:t>
      </w:r>
      <w:r w:rsidR="000F076D" w:rsidRPr="00094208">
        <w:rPr>
          <w:rFonts w:ascii="Arial" w:hAnsi="Arial" w:cs="Arial"/>
          <w:sz w:val="24"/>
          <w:szCs w:val="24"/>
        </w:rPr>
        <w:t>.</w:t>
      </w:r>
      <w:r w:rsidRPr="00094208">
        <w:rPr>
          <w:rFonts w:ascii="Arial" w:hAnsi="Arial" w:cs="Arial"/>
          <w:sz w:val="24"/>
          <w:szCs w:val="24"/>
        </w:rPr>
        <w:t xml:space="preserve"> </w:t>
      </w:r>
      <w:r w:rsidR="000F076D" w:rsidRPr="00094208">
        <w:rPr>
          <w:rFonts w:ascii="Arial" w:hAnsi="Arial" w:cs="Arial"/>
          <w:sz w:val="24"/>
          <w:szCs w:val="24"/>
        </w:rPr>
        <w:t>T</w:t>
      </w:r>
      <w:r w:rsidR="00862544" w:rsidRPr="00094208">
        <w:rPr>
          <w:rFonts w:ascii="Arial" w:hAnsi="Arial" w:cs="Arial"/>
          <w:sz w:val="24"/>
          <w:szCs w:val="24"/>
        </w:rPr>
        <w:t>he published play was printed in Quatro. After the title page, there is a letter written to Mary, Lady Wroth, with the heading “To the Lady, most equal with virtue and her blood: The Grace, and Glory of women”</w:t>
      </w:r>
      <w:r w:rsidR="00A547DC" w:rsidRPr="00094208">
        <w:rPr>
          <w:rFonts w:ascii="Arial" w:hAnsi="Arial" w:cs="Arial"/>
          <w:sz w:val="24"/>
          <w:szCs w:val="24"/>
        </w:rPr>
        <w:t xml:space="preserve"> (Greg Vol)</w:t>
      </w:r>
      <w:r w:rsidR="00862544" w:rsidRPr="00094208">
        <w:rPr>
          <w:rFonts w:ascii="Arial" w:hAnsi="Arial" w:cs="Arial"/>
          <w:sz w:val="24"/>
          <w:szCs w:val="24"/>
        </w:rPr>
        <w:t>.</w:t>
      </w:r>
      <w:r w:rsidR="00ED5D52" w:rsidRPr="00094208">
        <w:rPr>
          <w:rFonts w:ascii="Arial" w:hAnsi="Arial" w:cs="Arial"/>
          <w:sz w:val="24"/>
          <w:szCs w:val="24"/>
        </w:rPr>
        <w:t xml:space="preserve"> Mary Wroth was a successful poet whose work was highly admired by Jonson</w:t>
      </w:r>
      <w:r w:rsidR="00A547DC" w:rsidRPr="00094208">
        <w:rPr>
          <w:rFonts w:ascii="Arial" w:hAnsi="Arial" w:cs="Arial"/>
          <w:sz w:val="24"/>
          <w:szCs w:val="24"/>
        </w:rPr>
        <w:t>.</w:t>
      </w:r>
      <w:r w:rsidR="001769C5" w:rsidRPr="00094208">
        <w:rPr>
          <w:rFonts w:ascii="Arial" w:hAnsi="Arial" w:cs="Arial"/>
          <w:sz w:val="24"/>
          <w:szCs w:val="24"/>
        </w:rPr>
        <w:t xml:space="preserve"> The play was published again in 1616 and again in 1640</w:t>
      </w:r>
      <w:r w:rsidR="00A547DC" w:rsidRPr="00094208">
        <w:rPr>
          <w:rFonts w:ascii="Arial" w:hAnsi="Arial" w:cs="Arial"/>
          <w:sz w:val="24"/>
          <w:szCs w:val="24"/>
        </w:rPr>
        <w:t xml:space="preserve"> (Greg Vol)</w:t>
      </w:r>
      <w:r w:rsidR="001769C5" w:rsidRPr="00094208">
        <w:rPr>
          <w:rFonts w:ascii="Arial" w:hAnsi="Arial" w:cs="Arial"/>
          <w:sz w:val="24"/>
          <w:szCs w:val="24"/>
        </w:rPr>
        <w:t>. These publications were apart of a collection, the Ben Jonson Works collection, the 1616 2</w:t>
      </w:r>
      <w:r w:rsidR="001769C5" w:rsidRPr="00094208">
        <w:rPr>
          <w:rFonts w:ascii="Arial" w:hAnsi="Arial" w:cs="Arial"/>
          <w:sz w:val="24"/>
          <w:szCs w:val="24"/>
          <w:vertAlign w:val="superscript"/>
        </w:rPr>
        <w:t>nd</w:t>
      </w:r>
      <w:r w:rsidR="001769C5" w:rsidRPr="00094208">
        <w:rPr>
          <w:rFonts w:ascii="Arial" w:hAnsi="Arial" w:cs="Arial"/>
          <w:sz w:val="24"/>
          <w:szCs w:val="24"/>
        </w:rPr>
        <w:t xml:space="preserve"> and 1640 3</w:t>
      </w:r>
      <w:r w:rsidR="001769C5" w:rsidRPr="00094208">
        <w:rPr>
          <w:rFonts w:ascii="Arial" w:hAnsi="Arial" w:cs="Arial"/>
          <w:sz w:val="24"/>
          <w:szCs w:val="24"/>
          <w:vertAlign w:val="superscript"/>
        </w:rPr>
        <w:t>rd</w:t>
      </w:r>
      <w:r w:rsidR="001769C5" w:rsidRPr="00094208">
        <w:rPr>
          <w:rFonts w:ascii="Arial" w:hAnsi="Arial" w:cs="Arial"/>
          <w:sz w:val="24"/>
          <w:szCs w:val="24"/>
        </w:rPr>
        <w:t xml:space="preserve"> editions. In 1616 the play was printed by William Stansby who was also a book seller</w:t>
      </w:r>
      <w:r w:rsidR="00066336" w:rsidRPr="00094208">
        <w:rPr>
          <w:rFonts w:ascii="Arial" w:hAnsi="Arial" w:cs="Arial"/>
          <w:sz w:val="24"/>
          <w:szCs w:val="24"/>
        </w:rPr>
        <w:t>. The 1640 edition was printed by Richard Bishop. The 1616 edition had a different heading for the letter to Mary Wroth that reads “To the lady most deseruing he</w:t>
      </w:r>
      <w:r w:rsidR="009560F1" w:rsidRPr="00094208">
        <w:rPr>
          <w:rFonts w:ascii="Arial" w:hAnsi="Arial" w:cs="Arial"/>
          <w:sz w:val="24"/>
          <w:szCs w:val="24"/>
        </w:rPr>
        <w:t>r</w:t>
      </w:r>
      <w:r w:rsidR="00066336" w:rsidRPr="00094208">
        <w:rPr>
          <w:rFonts w:ascii="Arial" w:hAnsi="Arial" w:cs="Arial"/>
          <w:sz w:val="24"/>
          <w:szCs w:val="24"/>
        </w:rPr>
        <w:t xml:space="preserve"> Name, and Bloud: Mary, L Wroth</w:t>
      </w:r>
      <w:r w:rsidR="005E4A21" w:rsidRPr="00094208">
        <w:rPr>
          <w:rFonts w:ascii="Arial" w:hAnsi="Arial" w:cs="Arial"/>
          <w:sz w:val="24"/>
          <w:szCs w:val="24"/>
        </w:rPr>
        <w:t xml:space="preserve"> (Greg vol)</w:t>
      </w:r>
      <w:r w:rsidR="0032286A" w:rsidRPr="00094208">
        <w:rPr>
          <w:rFonts w:ascii="Arial" w:hAnsi="Arial" w:cs="Arial"/>
          <w:sz w:val="24"/>
          <w:szCs w:val="24"/>
        </w:rPr>
        <w:t>.</w:t>
      </w:r>
    </w:p>
    <w:p w14:paraId="384B2212" w14:textId="59E8F1BE" w:rsidR="0032286A" w:rsidRPr="00094208" w:rsidRDefault="0032286A" w:rsidP="000F527B">
      <w:pPr>
        <w:spacing w:line="360" w:lineRule="auto"/>
        <w:rPr>
          <w:rFonts w:ascii="Arial" w:hAnsi="Arial" w:cs="Arial"/>
          <w:color w:val="000000"/>
          <w:sz w:val="24"/>
          <w:szCs w:val="24"/>
          <w:shd w:val="clear" w:color="auto" w:fill="FFFFFF"/>
        </w:rPr>
      </w:pPr>
      <w:r w:rsidRPr="00094208">
        <w:rPr>
          <w:rFonts w:ascii="Arial" w:hAnsi="Arial" w:cs="Arial"/>
          <w:sz w:val="24"/>
          <w:szCs w:val="24"/>
        </w:rPr>
        <w:t xml:space="preserve"> </w:t>
      </w:r>
      <w:r w:rsidRPr="00094208">
        <w:rPr>
          <w:rFonts w:ascii="Arial" w:hAnsi="Arial" w:cs="Arial"/>
          <w:color w:val="000000"/>
          <w:sz w:val="24"/>
          <w:szCs w:val="24"/>
          <w:shd w:val="clear" w:color="auto" w:fill="FFFFFF"/>
        </w:rPr>
        <w:t>In the period when The Alchemist was written, London was struck with a Bubonic plague. Those who could afford to leave and flee to the countryside did so leaving behind empty houses and buildings, and those who couldn’t afford to flee, stayed behind and risked getting sick. This provides pretext, as it was incorporated into the play in which Face remains in the London house that was left vacant by its owner.</w:t>
      </w:r>
      <w:r w:rsidRPr="00094208">
        <w:rPr>
          <w:rStyle w:val="Emphasis"/>
          <w:rFonts w:ascii="Arial" w:hAnsi="Arial" w:cs="Arial"/>
          <w:color w:val="000000"/>
          <w:sz w:val="24"/>
          <w:szCs w:val="24"/>
          <w:shd w:val="clear" w:color="auto" w:fill="FFFFFF"/>
        </w:rPr>
        <w:t xml:space="preserve"> The Alchemist</w:t>
      </w:r>
      <w:r w:rsidRPr="00094208">
        <w:rPr>
          <w:rFonts w:ascii="Arial" w:hAnsi="Arial" w:cs="Arial"/>
          <w:color w:val="000000"/>
          <w:sz w:val="24"/>
          <w:szCs w:val="24"/>
          <w:shd w:val="clear" w:color="auto" w:fill="FFFFFF"/>
        </w:rPr>
        <w:t xml:space="preserve"> is a biting satire of human folly and greed ( British Library). Subtle, Face and Doll’s customers who are unaware of the scam are not only defrauded but also punished </w:t>
      </w:r>
      <w:r w:rsidR="00602659" w:rsidRPr="00094208">
        <w:rPr>
          <w:rFonts w:ascii="Arial" w:hAnsi="Arial" w:cs="Arial"/>
          <w:color w:val="000000"/>
          <w:sz w:val="24"/>
          <w:szCs w:val="24"/>
          <w:shd w:val="clear" w:color="auto" w:fill="FFFFFF"/>
        </w:rPr>
        <w:t>by</w:t>
      </w:r>
      <w:r w:rsidRPr="00094208">
        <w:rPr>
          <w:rFonts w:ascii="Arial" w:hAnsi="Arial" w:cs="Arial"/>
          <w:color w:val="000000"/>
          <w:sz w:val="24"/>
          <w:szCs w:val="24"/>
          <w:shd w:val="clear" w:color="auto" w:fill="FFFFFF"/>
        </w:rPr>
        <w:t xml:space="preserve"> their own vices and hypocrisies. They are con artists who just care about making money as their primary concern. (British Library). The relationship between Jonson and the theatre was not always smooth. While he frequently exhibits a dislike for the stage's banality, he also plainly enjoys the creative options it offers. This ambiguity is demonstrated in The Alchemist. Throughout the play, </w:t>
      </w:r>
      <w:r w:rsidRPr="00094208">
        <w:rPr>
          <w:rFonts w:ascii="Arial" w:hAnsi="Arial" w:cs="Arial"/>
          <w:color w:val="000000"/>
          <w:sz w:val="24"/>
          <w:szCs w:val="24"/>
          <w:shd w:val="clear" w:color="auto" w:fill="FFFFFF"/>
        </w:rPr>
        <w:lastRenderedPageBreak/>
        <w:t xml:space="preserve">concealment serves as the pivot: Face, Doll, and Subtle (and even Surly and Lovewit) change their attire, accessories, speech styles, and accents </w:t>
      </w:r>
      <w:r w:rsidR="00602659" w:rsidRPr="00094208">
        <w:rPr>
          <w:rFonts w:ascii="Arial" w:hAnsi="Arial" w:cs="Arial"/>
          <w:color w:val="000000"/>
          <w:sz w:val="24"/>
          <w:szCs w:val="24"/>
          <w:shd w:val="clear" w:color="auto" w:fill="FFFFFF"/>
        </w:rPr>
        <w:t>showing</w:t>
      </w:r>
      <w:r w:rsidRPr="00094208">
        <w:rPr>
          <w:rFonts w:ascii="Arial" w:hAnsi="Arial" w:cs="Arial"/>
          <w:color w:val="000000"/>
          <w:sz w:val="24"/>
          <w:szCs w:val="24"/>
          <w:shd w:val="clear" w:color="auto" w:fill="FFFFFF"/>
        </w:rPr>
        <w:t xml:space="preserve"> Jonsons sense </w:t>
      </w:r>
      <w:r w:rsidR="00602659" w:rsidRPr="00094208">
        <w:rPr>
          <w:rFonts w:ascii="Arial" w:hAnsi="Arial" w:cs="Arial"/>
          <w:color w:val="000000"/>
          <w:sz w:val="24"/>
          <w:szCs w:val="24"/>
          <w:shd w:val="clear" w:color="auto" w:fill="FFFFFF"/>
        </w:rPr>
        <w:t>of</w:t>
      </w:r>
      <w:r w:rsidRPr="00094208">
        <w:rPr>
          <w:rFonts w:ascii="Arial" w:hAnsi="Arial" w:cs="Arial"/>
          <w:color w:val="000000"/>
          <w:sz w:val="24"/>
          <w:szCs w:val="24"/>
          <w:shd w:val="clear" w:color="auto" w:fill="FFFFFF"/>
        </w:rPr>
        <w:t xml:space="preserve"> creativity (Rasmussen et al, 2017). This </w:t>
      </w:r>
      <w:r w:rsidR="00457732" w:rsidRPr="00094208">
        <w:rPr>
          <w:rFonts w:ascii="Arial" w:hAnsi="Arial" w:cs="Arial"/>
          <w:color w:val="000000"/>
          <w:sz w:val="24"/>
          <w:szCs w:val="24"/>
          <w:shd w:val="clear" w:color="auto" w:fill="FFFFFF"/>
        </w:rPr>
        <w:t>led</w:t>
      </w:r>
      <w:r w:rsidRPr="00094208">
        <w:rPr>
          <w:rFonts w:ascii="Arial" w:hAnsi="Arial" w:cs="Arial"/>
          <w:color w:val="000000"/>
          <w:sz w:val="24"/>
          <w:szCs w:val="24"/>
          <w:shd w:val="clear" w:color="auto" w:fill="FFFFFF"/>
        </w:rPr>
        <w:t xml:space="preserve"> James Mardock, a Jonson scholar to describe the play as “Jonson’s most systematically and explicitly metatheatrical comedy” (Rasmussen et al,2017). </w:t>
      </w:r>
    </w:p>
    <w:p w14:paraId="3566D512" w14:textId="497DF3AA" w:rsidR="0032286A" w:rsidRPr="00094208" w:rsidRDefault="0032286A" w:rsidP="000F527B">
      <w:pPr>
        <w:spacing w:line="360" w:lineRule="auto"/>
        <w:rPr>
          <w:rFonts w:ascii="Arial" w:hAnsi="Arial" w:cs="Arial"/>
          <w:sz w:val="24"/>
          <w:szCs w:val="24"/>
        </w:rPr>
      </w:pPr>
      <w:r w:rsidRPr="00094208">
        <w:rPr>
          <w:rFonts w:ascii="Arial" w:hAnsi="Arial" w:cs="Arial"/>
          <w:color w:val="000000"/>
          <w:sz w:val="24"/>
          <w:szCs w:val="24"/>
          <w:shd w:val="clear" w:color="auto" w:fill="FFFFFF"/>
        </w:rPr>
        <w:t xml:space="preserve">Ben Jonson went from being a </w:t>
      </w:r>
      <w:r w:rsidR="00457732" w:rsidRPr="00094208">
        <w:rPr>
          <w:rFonts w:ascii="Arial" w:hAnsi="Arial" w:cs="Arial"/>
          <w:color w:val="000000"/>
          <w:sz w:val="24"/>
          <w:szCs w:val="24"/>
          <w:shd w:val="clear" w:color="auto" w:fill="FFFFFF"/>
        </w:rPr>
        <w:t>well-educated</w:t>
      </w:r>
      <w:r w:rsidRPr="00094208">
        <w:rPr>
          <w:rFonts w:ascii="Arial" w:hAnsi="Arial" w:cs="Arial"/>
          <w:color w:val="000000"/>
          <w:sz w:val="24"/>
          <w:szCs w:val="24"/>
          <w:shd w:val="clear" w:color="auto" w:fill="FFFFFF"/>
        </w:rPr>
        <w:t xml:space="preserve"> lad to an apprentice bricklayer and soldier before becoming one of the most eminent playwrights and poets (Dickson 2017). He was the son of an Anglican clergyman who died shortly after his birth. His mother remarried to a master bricklayer of Westminster who thought Jonson the trade. Jonson met great fortune when he met a wealthy friend that paid to have him sent to the Westminster </w:t>
      </w:r>
      <w:r w:rsidR="00457732" w:rsidRPr="00094208">
        <w:rPr>
          <w:rFonts w:ascii="Arial" w:hAnsi="Arial" w:cs="Arial"/>
          <w:color w:val="000000"/>
          <w:sz w:val="24"/>
          <w:szCs w:val="24"/>
          <w:shd w:val="clear" w:color="auto" w:fill="FFFFFF"/>
        </w:rPr>
        <w:t>School</w:t>
      </w:r>
      <w:r w:rsidRPr="00094208">
        <w:rPr>
          <w:rFonts w:ascii="Arial" w:hAnsi="Arial" w:cs="Arial"/>
          <w:color w:val="000000"/>
          <w:sz w:val="24"/>
          <w:szCs w:val="24"/>
          <w:shd w:val="clear" w:color="auto" w:fill="FFFFFF"/>
        </w:rPr>
        <w:t xml:space="preserve"> (Dickson 2017). After school he was working as a labourer, helping in his stepfather building business. He often complained the work was hard and that he couldn’t endure it and would be made fun of because of it. In his free time he would be reading, expanding his horizons in literature (Dickson 2017). Jonson left labouring work to join the army in the late 1590s. his stay wasn’t long, he returned to London and married in 1594. In 1598 Jonson Jonson was jailed for killing a fellow actor, Gabriel Spencer, over a dispute in a duel. He was later released due to a loophole that granted freedom to anyone who could read a verse from the Latin bible(Dickson 2017). He contributed to the 1605 farce Eastward Ho! that made fun of the newly crowned King James. Jonson was incarcerated once more and looks to have been in actual danger of having his ears and nose cut off (Dickson 2017). Despite all this drama in his life, Jonson’s name is besides the greats in the playwright history.</w:t>
      </w:r>
    </w:p>
    <w:p w14:paraId="14936725" w14:textId="4508E6C9" w:rsidR="00BD1B45" w:rsidRPr="00094208" w:rsidRDefault="00BD1B45" w:rsidP="000F527B">
      <w:pPr>
        <w:spacing w:line="360" w:lineRule="auto"/>
        <w:rPr>
          <w:rFonts w:ascii="Arial" w:hAnsi="Arial" w:cs="Arial"/>
          <w:sz w:val="24"/>
          <w:szCs w:val="24"/>
        </w:rPr>
      </w:pPr>
    </w:p>
    <w:p w14:paraId="47D093BC" w14:textId="564DF203" w:rsidR="009560F1" w:rsidRPr="00094208" w:rsidRDefault="009560F1" w:rsidP="000F527B">
      <w:pPr>
        <w:spacing w:line="360" w:lineRule="auto"/>
        <w:rPr>
          <w:rFonts w:ascii="Arial" w:hAnsi="Arial" w:cs="Arial"/>
          <w:sz w:val="24"/>
          <w:szCs w:val="24"/>
          <w:u w:val="single"/>
        </w:rPr>
      </w:pPr>
      <w:r w:rsidRPr="00094208">
        <w:rPr>
          <w:rFonts w:ascii="Arial" w:hAnsi="Arial" w:cs="Arial"/>
          <w:sz w:val="24"/>
          <w:szCs w:val="24"/>
          <w:u w:val="single"/>
        </w:rPr>
        <w:t>Stationers Register</w:t>
      </w:r>
    </w:p>
    <w:p w14:paraId="074A5308" w14:textId="120359EB" w:rsidR="009560F1" w:rsidRPr="00094208" w:rsidRDefault="00583436" w:rsidP="000F527B">
      <w:pPr>
        <w:spacing w:line="360" w:lineRule="auto"/>
        <w:rPr>
          <w:rFonts w:ascii="Arial" w:hAnsi="Arial" w:cs="Arial"/>
          <w:sz w:val="24"/>
          <w:szCs w:val="24"/>
        </w:rPr>
      </w:pPr>
      <w:r w:rsidRPr="00094208">
        <w:rPr>
          <w:rFonts w:ascii="Arial" w:hAnsi="Arial" w:cs="Arial"/>
          <w:sz w:val="24"/>
          <w:szCs w:val="24"/>
        </w:rPr>
        <w:t>T</w:t>
      </w:r>
      <w:r w:rsidR="009560F1" w:rsidRPr="00094208">
        <w:rPr>
          <w:rFonts w:ascii="Arial" w:hAnsi="Arial" w:cs="Arial"/>
          <w:sz w:val="24"/>
          <w:szCs w:val="24"/>
        </w:rPr>
        <w:t>he earliest entry of the play was entered in the stationers register in 1610, 3</w:t>
      </w:r>
      <w:r w:rsidR="009560F1" w:rsidRPr="00094208">
        <w:rPr>
          <w:rFonts w:ascii="Arial" w:hAnsi="Arial" w:cs="Arial"/>
          <w:sz w:val="24"/>
          <w:szCs w:val="24"/>
          <w:vertAlign w:val="superscript"/>
        </w:rPr>
        <w:t>rd</w:t>
      </w:r>
      <w:r w:rsidR="009560F1" w:rsidRPr="00094208">
        <w:rPr>
          <w:rFonts w:ascii="Arial" w:hAnsi="Arial" w:cs="Arial"/>
          <w:sz w:val="24"/>
          <w:szCs w:val="24"/>
        </w:rPr>
        <w:t xml:space="preserve"> October by Walter Burre</w:t>
      </w:r>
      <w:r w:rsidR="00C82DF8" w:rsidRPr="00094208">
        <w:rPr>
          <w:rFonts w:ascii="Arial" w:hAnsi="Arial" w:cs="Arial"/>
          <w:sz w:val="24"/>
          <w:szCs w:val="24"/>
        </w:rPr>
        <w:t xml:space="preserve"> (</w:t>
      </w:r>
      <w:r w:rsidR="00793535" w:rsidRPr="00094208">
        <w:rPr>
          <w:rFonts w:ascii="Arial" w:hAnsi="Arial" w:cs="Arial"/>
          <w:sz w:val="24"/>
          <w:szCs w:val="24"/>
        </w:rPr>
        <w:t>Arber Vol 3,pg 201)</w:t>
      </w:r>
      <w:r w:rsidR="009560F1" w:rsidRPr="00094208">
        <w:rPr>
          <w:rFonts w:ascii="Arial" w:hAnsi="Arial" w:cs="Arial"/>
          <w:sz w:val="24"/>
          <w:szCs w:val="24"/>
        </w:rPr>
        <w:t xml:space="preserve">. It was indicated that the </w:t>
      </w:r>
      <w:r w:rsidR="000F076D" w:rsidRPr="00094208">
        <w:rPr>
          <w:rFonts w:ascii="Arial" w:hAnsi="Arial" w:cs="Arial"/>
          <w:sz w:val="24"/>
          <w:szCs w:val="24"/>
        </w:rPr>
        <w:t>licenser</w:t>
      </w:r>
      <w:r w:rsidR="00630CBF" w:rsidRPr="00094208">
        <w:rPr>
          <w:rFonts w:ascii="Arial" w:hAnsi="Arial" w:cs="Arial"/>
          <w:sz w:val="24"/>
          <w:szCs w:val="24"/>
        </w:rPr>
        <w:t xml:space="preserve"> of the book</w:t>
      </w:r>
      <w:r w:rsidR="009560F1" w:rsidRPr="00094208">
        <w:rPr>
          <w:rFonts w:ascii="Arial" w:hAnsi="Arial" w:cs="Arial"/>
          <w:sz w:val="24"/>
          <w:szCs w:val="24"/>
        </w:rPr>
        <w:t xml:space="preserve"> was </w:t>
      </w:r>
      <w:r w:rsidR="00630CBF" w:rsidRPr="00094208">
        <w:rPr>
          <w:rFonts w:ascii="Arial" w:hAnsi="Arial" w:cs="Arial"/>
          <w:sz w:val="24"/>
          <w:szCs w:val="24"/>
        </w:rPr>
        <w:t xml:space="preserve">Sir </w:t>
      </w:r>
      <w:r w:rsidR="009560F1" w:rsidRPr="00094208">
        <w:rPr>
          <w:rFonts w:ascii="Arial" w:hAnsi="Arial" w:cs="Arial"/>
          <w:sz w:val="24"/>
          <w:szCs w:val="24"/>
        </w:rPr>
        <w:t>G</w:t>
      </w:r>
      <w:r w:rsidR="00630CBF" w:rsidRPr="00094208">
        <w:rPr>
          <w:rFonts w:ascii="Arial" w:hAnsi="Arial" w:cs="Arial"/>
          <w:sz w:val="24"/>
          <w:szCs w:val="24"/>
        </w:rPr>
        <w:t>eorge</w:t>
      </w:r>
      <w:r w:rsidR="009560F1" w:rsidRPr="00094208">
        <w:rPr>
          <w:rFonts w:ascii="Arial" w:hAnsi="Arial" w:cs="Arial"/>
          <w:sz w:val="24"/>
          <w:szCs w:val="24"/>
        </w:rPr>
        <w:t xml:space="preserve"> Buck</w:t>
      </w:r>
      <w:r w:rsidR="00630CBF" w:rsidRPr="00094208">
        <w:rPr>
          <w:rFonts w:ascii="Arial" w:hAnsi="Arial" w:cs="Arial"/>
          <w:sz w:val="24"/>
          <w:szCs w:val="24"/>
        </w:rPr>
        <w:t>e (Master of the Revels).</w:t>
      </w:r>
      <w:r w:rsidR="009560F1" w:rsidRPr="00094208">
        <w:rPr>
          <w:rFonts w:ascii="Arial" w:hAnsi="Arial" w:cs="Arial"/>
          <w:sz w:val="24"/>
          <w:szCs w:val="24"/>
        </w:rPr>
        <w:t xml:space="preserve"> </w:t>
      </w:r>
      <w:r w:rsidRPr="00094208">
        <w:rPr>
          <w:rFonts w:ascii="Arial" w:hAnsi="Arial" w:cs="Arial"/>
          <w:sz w:val="24"/>
          <w:szCs w:val="24"/>
        </w:rPr>
        <w:t>In 1630 on July 30</w:t>
      </w:r>
      <w:r w:rsidRPr="00094208">
        <w:rPr>
          <w:rFonts w:ascii="Arial" w:hAnsi="Arial" w:cs="Arial"/>
          <w:sz w:val="24"/>
          <w:szCs w:val="24"/>
          <w:vertAlign w:val="superscript"/>
        </w:rPr>
        <w:t>th</w:t>
      </w:r>
      <w:r w:rsidRPr="00094208">
        <w:rPr>
          <w:rFonts w:ascii="Arial" w:hAnsi="Arial" w:cs="Arial"/>
          <w:sz w:val="24"/>
          <w:szCs w:val="24"/>
        </w:rPr>
        <w:t xml:space="preserve"> the play was entered again into the stationers register by John Spencer</w:t>
      </w:r>
      <w:r w:rsidR="00793535" w:rsidRPr="00094208">
        <w:rPr>
          <w:rFonts w:ascii="Arial" w:hAnsi="Arial" w:cs="Arial"/>
          <w:sz w:val="24"/>
          <w:szCs w:val="24"/>
        </w:rPr>
        <w:t xml:space="preserve"> (Arber vol</w:t>
      </w:r>
      <w:r w:rsidR="00BA5827" w:rsidRPr="00094208">
        <w:rPr>
          <w:rFonts w:ascii="Arial" w:hAnsi="Arial" w:cs="Arial"/>
          <w:sz w:val="24"/>
          <w:szCs w:val="24"/>
        </w:rPr>
        <w:t xml:space="preserve"> 4)</w:t>
      </w:r>
      <w:r w:rsidRPr="00094208">
        <w:rPr>
          <w:rFonts w:ascii="Arial" w:hAnsi="Arial" w:cs="Arial"/>
          <w:sz w:val="24"/>
          <w:szCs w:val="24"/>
        </w:rPr>
        <w:t xml:space="preserve">. The copy was assigned to him by the wife of Walter Burre, who handed over the </w:t>
      </w:r>
      <w:r w:rsidR="001175C2" w:rsidRPr="00094208">
        <w:rPr>
          <w:rFonts w:ascii="Arial" w:hAnsi="Arial" w:cs="Arial"/>
          <w:sz w:val="24"/>
          <w:szCs w:val="24"/>
        </w:rPr>
        <w:t>rights</w:t>
      </w:r>
      <w:r w:rsidRPr="00094208">
        <w:rPr>
          <w:rFonts w:ascii="Arial" w:hAnsi="Arial" w:cs="Arial"/>
          <w:sz w:val="24"/>
          <w:szCs w:val="24"/>
        </w:rPr>
        <w:t xml:space="preserve"> to him after her husband died.</w:t>
      </w:r>
      <w:r w:rsidR="00267F92" w:rsidRPr="00094208">
        <w:rPr>
          <w:rFonts w:ascii="Arial" w:hAnsi="Arial" w:cs="Arial"/>
          <w:sz w:val="24"/>
          <w:szCs w:val="24"/>
        </w:rPr>
        <w:t xml:space="preserve"> the play was recorded into the stationers register once more by </w:t>
      </w:r>
      <w:r w:rsidR="00934525" w:rsidRPr="00094208">
        <w:rPr>
          <w:rFonts w:ascii="Arial" w:hAnsi="Arial" w:cs="Arial"/>
          <w:sz w:val="24"/>
          <w:szCs w:val="24"/>
        </w:rPr>
        <w:t>‘</w:t>
      </w:r>
      <w:r w:rsidR="00DD5A95" w:rsidRPr="00094208">
        <w:rPr>
          <w:rFonts w:ascii="Arial" w:hAnsi="Arial" w:cs="Arial"/>
          <w:sz w:val="24"/>
          <w:szCs w:val="24"/>
        </w:rPr>
        <w:t>Master Stan</w:t>
      </w:r>
      <w:r w:rsidR="00934525" w:rsidRPr="00094208">
        <w:rPr>
          <w:rFonts w:ascii="Arial" w:hAnsi="Arial" w:cs="Arial"/>
          <w:sz w:val="24"/>
          <w:szCs w:val="24"/>
        </w:rPr>
        <w:t>sby’ (William Stansby)</w:t>
      </w:r>
      <w:r w:rsidR="008F6DEE" w:rsidRPr="00094208">
        <w:rPr>
          <w:rFonts w:ascii="Arial" w:hAnsi="Arial" w:cs="Arial"/>
          <w:sz w:val="24"/>
          <w:szCs w:val="24"/>
        </w:rPr>
        <w:t xml:space="preserve"> by note of Walter Burre and Master</w:t>
      </w:r>
      <w:r w:rsidR="00BF22FA" w:rsidRPr="00094208">
        <w:rPr>
          <w:rFonts w:ascii="Arial" w:hAnsi="Arial" w:cs="Arial"/>
          <w:sz w:val="24"/>
          <w:szCs w:val="24"/>
        </w:rPr>
        <w:t xml:space="preserve"> </w:t>
      </w:r>
      <w:r w:rsidR="00BF22FA" w:rsidRPr="00094208">
        <w:rPr>
          <w:rFonts w:ascii="Arial" w:hAnsi="Arial" w:cs="Arial"/>
          <w:sz w:val="24"/>
          <w:szCs w:val="24"/>
        </w:rPr>
        <w:lastRenderedPageBreak/>
        <w:t>Lowens bearing the date 10</w:t>
      </w:r>
      <w:r w:rsidR="00BF22FA" w:rsidRPr="00094208">
        <w:rPr>
          <w:rFonts w:ascii="Arial" w:hAnsi="Arial" w:cs="Arial"/>
          <w:sz w:val="24"/>
          <w:szCs w:val="24"/>
          <w:vertAlign w:val="superscript"/>
        </w:rPr>
        <w:t>th</w:t>
      </w:r>
      <w:r w:rsidR="00BF22FA" w:rsidRPr="00094208">
        <w:rPr>
          <w:rFonts w:ascii="Arial" w:hAnsi="Arial" w:cs="Arial"/>
          <w:sz w:val="24"/>
          <w:szCs w:val="24"/>
        </w:rPr>
        <w:t xml:space="preserve"> June 1621</w:t>
      </w:r>
      <w:r w:rsidR="00BF2067" w:rsidRPr="00094208">
        <w:rPr>
          <w:rFonts w:ascii="Arial" w:hAnsi="Arial" w:cs="Arial"/>
          <w:sz w:val="24"/>
          <w:szCs w:val="24"/>
        </w:rPr>
        <w:t xml:space="preserve"> (Arber</w:t>
      </w:r>
      <w:r w:rsidR="007168B0" w:rsidRPr="00094208">
        <w:rPr>
          <w:rFonts w:ascii="Arial" w:hAnsi="Arial" w:cs="Arial"/>
          <w:sz w:val="24"/>
          <w:szCs w:val="24"/>
        </w:rPr>
        <w:t xml:space="preserve"> vol 4)</w:t>
      </w:r>
      <w:r w:rsidR="00BF22FA" w:rsidRPr="00094208">
        <w:rPr>
          <w:rFonts w:ascii="Arial" w:hAnsi="Arial" w:cs="Arial"/>
          <w:sz w:val="24"/>
          <w:szCs w:val="24"/>
        </w:rPr>
        <w:t xml:space="preserve">. </w:t>
      </w:r>
      <w:r w:rsidR="001C3EC6" w:rsidRPr="00094208">
        <w:rPr>
          <w:rFonts w:ascii="Arial" w:hAnsi="Arial" w:cs="Arial"/>
          <w:sz w:val="24"/>
          <w:szCs w:val="24"/>
        </w:rPr>
        <w:t>He gained the copyright of the alchemist from the widow of the late Thomas Snodham.</w:t>
      </w:r>
    </w:p>
    <w:p w14:paraId="6D54A52F" w14:textId="6351FF46" w:rsidR="00583436" w:rsidRPr="00094208" w:rsidRDefault="00583436" w:rsidP="000F527B">
      <w:pPr>
        <w:spacing w:line="360" w:lineRule="auto"/>
        <w:rPr>
          <w:rFonts w:ascii="Arial" w:hAnsi="Arial" w:cs="Arial"/>
          <w:sz w:val="24"/>
          <w:szCs w:val="24"/>
        </w:rPr>
      </w:pPr>
    </w:p>
    <w:p w14:paraId="5BBAFC5E" w14:textId="791F53AC" w:rsidR="00583436" w:rsidRPr="00094208" w:rsidRDefault="00583436" w:rsidP="000F527B">
      <w:pPr>
        <w:spacing w:line="360" w:lineRule="auto"/>
        <w:rPr>
          <w:rFonts w:ascii="Arial" w:hAnsi="Arial" w:cs="Arial"/>
          <w:sz w:val="24"/>
          <w:szCs w:val="24"/>
          <w:u w:val="single"/>
        </w:rPr>
      </w:pPr>
      <w:r w:rsidRPr="00094208">
        <w:rPr>
          <w:rFonts w:ascii="Arial" w:hAnsi="Arial" w:cs="Arial"/>
          <w:sz w:val="24"/>
          <w:szCs w:val="24"/>
          <w:u w:val="single"/>
        </w:rPr>
        <w:t>Booksellers and printers</w:t>
      </w:r>
    </w:p>
    <w:p w14:paraId="41D9DC14" w14:textId="17A9C817" w:rsidR="00583436" w:rsidRPr="00094208" w:rsidRDefault="00220A3B" w:rsidP="000F527B">
      <w:pPr>
        <w:spacing w:line="360" w:lineRule="auto"/>
        <w:rPr>
          <w:rFonts w:ascii="Arial" w:hAnsi="Arial" w:cs="Arial"/>
          <w:sz w:val="24"/>
          <w:szCs w:val="24"/>
        </w:rPr>
      </w:pPr>
      <w:r w:rsidRPr="00094208">
        <w:rPr>
          <w:rFonts w:ascii="Arial" w:hAnsi="Arial" w:cs="Arial"/>
          <w:sz w:val="24"/>
          <w:szCs w:val="24"/>
        </w:rPr>
        <w:t>In 1612 the first published version of the play was printed by Thomas Snodham. Thomas was a printer in London form the period 1603-1625</w:t>
      </w:r>
      <w:r w:rsidR="00EA7F8D" w:rsidRPr="00094208">
        <w:rPr>
          <w:rFonts w:ascii="Arial" w:hAnsi="Arial" w:cs="Arial"/>
          <w:sz w:val="24"/>
          <w:szCs w:val="24"/>
        </w:rPr>
        <w:t xml:space="preserve"> (Mckerrow)</w:t>
      </w:r>
      <w:r w:rsidRPr="00094208">
        <w:rPr>
          <w:rFonts w:ascii="Arial" w:hAnsi="Arial" w:cs="Arial"/>
          <w:sz w:val="24"/>
          <w:szCs w:val="24"/>
        </w:rPr>
        <w:t>. He was the apprentice of Thomas East. After East’s death, his widow assigned his rights to twenty four copies of plays over to Snodham who took the name of East to gain an advantage in trade</w:t>
      </w:r>
      <w:r w:rsidR="00622F3A" w:rsidRPr="00094208">
        <w:rPr>
          <w:rFonts w:ascii="Arial" w:hAnsi="Arial" w:cs="Arial"/>
          <w:sz w:val="24"/>
          <w:szCs w:val="24"/>
        </w:rPr>
        <w:t xml:space="preserve"> (Mckerrow).</w:t>
      </w:r>
      <w:r w:rsidRPr="00094208">
        <w:rPr>
          <w:rFonts w:ascii="Arial" w:hAnsi="Arial" w:cs="Arial"/>
          <w:sz w:val="24"/>
          <w:szCs w:val="24"/>
        </w:rPr>
        <w:t xml:space="preserve"> The play was printed for Walter Burre, who is also a book seller in london in the period 15</w:t>
      </w:r>
      <w:r w:rsidR="008337DC" w:rsidRPr="00094208">
        <w:rPr>
          <w:rFonts w:ascii="Arial" w:hAnsi="Arial" w:cs="Arial"/>
          <w:sz w:val="24"/>
          <w:szCs w:val="24"/>
        </w:rPr>
        <w:t>97-1601 at The Flowe</w:t>
      </w:r>
      <w:r w:rsidR="00494AC0" w:rsidRPr="00094208">
        <w:rPr>
          <w:rFonts w:ascii="Arial" w:hAnsi="Arial" w:cs="Arial"/>
          <w:sz w:val="24"/>
          <w:szCs w:val="24"/>
        </w:rPr>
        <w:t>r</w:t>
      </w:r>
      <w:r w:rsidR="008337DC" w:rsidRPr="00094208">
        <w:rPr>
          <w:rFonts w:ascii="Arial" w:hAnsi="Arial" w:cs="Arial"/>
          <w:sz w:val="24"/>
          <w:szCs w:val="24"/>
        </w:rPr>
        <w:t>-de Luce(1601), Crown(1601) and the Crane (1604)</w:t>
      </w:r>
      <w:r w:rsidR="00622F3A" w:rsidRPr="00094208">
        <w:rPr>
          <w:rFonts w:ascii="Arial" w:hAnsi="Arial" w:cs="Arial"/>
          <w:sz w:val="24"/>
          <w:szCs w:val="24"/>
        </w:rPr>
        <w:t xml:space="preserve"> (Mckerrow</w:t>
      </w:r>
      <w:r w:rsidR="00CF76D2" w:rsidRPr="00094208">
        <w:rPr>
          <w:rFonts w:ascii="Arial" w:hAnsi="Arial" w:cs="Arial"/>
          <w:sz w:val="24"/>
          <w:szCs w:val="24"/>
        </w:rPr>
        <w:t>). The Crane book store is located at St. Paules Stree</w:t>
      </w:r>
      <w:r w:rsidR="004144CA" w:rsidRPr="00094208">
        <w:rPr>
          <w:rFonts w:ascii="Arial" w:hAnsi="Arial" w:cs="Arial"/>
          <w:sz w:val="24"/>
          <w:szCs w:val="24"/>
        </w:rPr>
        <w:t xml:space="preserve">t </w:t>
      </w:r>
      <w:r w:rsidR="00776408" w:rsidRPr="00094208">
        <w:rPr>
          <w:rFonts w:ascii="Arial" w:hAnsi="Arial" w:cs="Arial"/>
          <w:sz w:val="24"/>
          <w:szCs w:val="24"/>
        </w:rPr>
        <w:t>Between the Black Bear and the White Greyhound</w:t>
      </w:r>
      <w:r w:rsidR="004144CA" w:rsidRPr="00094208">
        <w:rPr>
          <w:rFonts w:ascii="Arial" w:hAnsi="Arial" w:cs="Arial"/>
          <w:sz w:val="24"/>
          <w:szCs w:val="24"/>
        </w:rPr>
        <w:t xml:space="preserve"> (Blaney</w:t>
      </w:r>
      <w:r w:rsidR="00914B50" w:rsidRPr="00094208">
        <w:rPr>
          <w:rFonts w:ascii="Arial" w:hAnsi="Arial" w:cs="Arial"/>
          <w:sz w:val="24"/>
          <w:szCs w:val="24"/>
        </w:rPr>
        <w:t xml:space="preserve"> pg.76</w:t>
      </w:r>
      <w:r w:rsidR="004144CA" w:rsidRPr="00094208">
        <w:rPr>
          <w:rFonts w:ascii="Arial" w:hAnsi="Arial" w:cs="Arial"/>
          <w:sz w:val="24"/>
          <w:szCs w:val="24"/>
        </w:rPr>
        <w:t>)</w:t>
      </w:r>
      <w:r w:rsidR="00776408" w:rsidRPr="00094208">
        <w:rPr>
          <w:rFonts w:ascii="Arial" w:hAnsi="Arial" w:cs="Arial"/>
          <w:sz w:val="24"/>
          <w:szCs w:val="24"/>
        </w:rPr>
        <w:t xml:space="preserve"> </w:t>
      </w:r>
      <w:r w:rsidR="005B4B92" w:rsidRPr="00094208">
        <w:rPr>
          <w:rFonts w:ascii="Arial" w:hAnsi="Arial" w:cs="Arial"/>
          <w:sz w:val="24"/>
          <w:szCs w:val="24"/>
        </w:rPr>
        <w:t>. Burre was the son of a yeoman of South Mimms, co. Herts</w:t>
      </w:r>
      <w:r w:rsidR="00914B50" w:rsidRPr="00094208">
        <w:rPr>
          <w:rFonts w:ascii="Arial" w:hAnsi="Arial" w:cs="Arial"/>
          <w:sz w:val="24"/>
          <w:szCs w:val="24"/>
        </w:rPr>
        <w:t xml:space="preserve"> (Mckerrow)</w:t>
      </w:r>
      <w:r w:rsidR="005B4B92" w:rsidRPr="00094208">
        <w:rPr>
          <w:rFonts w:ascii="Arial" w:hAnsi="Arial" w:cs="Arial"/>
          <w:sz w:val="24"/>
          <w:szCs w:val="24"/>
        </w:rPr>
        <w:t>. He apprenticed under Richard Watkins (a stationer) for nine years until he became a freeman of the company</w:t>
      </w:r>
      <w:r w:rsidR="00914B50" w:rsidRPr="00094208">
        <w:rPr>
          <w:rFonts w:ascii="Arial" w:hAnsi="Arial" w:cs="Arial"/>
          <w:sz w:val="24"/>
          <w:szCs w:val="24"/>
        </w:rPr>
        <w:t xml:space="preserve"> (Mckerrow)</w:t>
      </w:r>
      <w:r w:rsidR="005B4B92" w:rsidRPr="00094208">
        <w:rPr>
          <w:rFonts w:ascii="Arial" w:hAnsi="Arial" w:cs="Arial"/>
          <w:sz w:val="24"/>
          <w:szCs w:val="24"/>
        </w:rPr>
        <w:t>. He published several of Ben Jonson plays. After his death in 1621, his wife passed over some of the rights to Mathew Lownes and George Latham</w:t>
      </w:r>
      <w:r w:rsidR="00914B50" w:rsidRPr="00094208">
        <w:rPr>
          <w:rFonts w:ascii="Arial" w:hAnsi="Arial" w:cs="Arial"/>
          <w:sz w:val="24"/>
          <w:szCs w:val="24"/>
        </w:rPr>
        <w:t xml:space="preserve"> (Mckerrow)</w:t>
      </w:r>
      <w:r w:rsidR="005B4B92" w:rsidRPr="00094208">
        <w:rPr>
          <w:rFonts w:ascii="Arial" w:hAnsi="Arial" w:cs="Arial"/>
          <w:sz w:val="24"/>
          <w:szCs w:val="24"/>
        </w:rPr>
        <w:t xml:space="preserve">. She </w:t>
      </w:r>
      <w:r w:rsidR="001175C2" w:rsidRPr="00094208">
        <w:rPr>
          <w:rFonts w:ascii="Arial" w:hAnsi="Arial" w:cs="Arial"/>
          <w:sz w:val="24"/>
          <w:szCs w:val="24"/>
        </w:rPr>
        <w:t>then held on to the remainder until 1630 when she passed them to John Spencer.</w:t>
      </w:r>
      <w:r w:rsidR="00D853AD" w:rsidRPr="00094208">
        <w:rPr>
          <w:rFonts w:ascii="Arial" w:hAnsi="Arial" w:cs="Arial"/>
          <w:sz w:val="24"/>
          <w:szCs w:val="24"/>
        </w:rPr>
        <w:t xml:space="preserve"> The published play was to be sold by John Stephneth. He was a bookseller in the period 1609-1612 at the Crane bookshop at the west end of </w:t>
      </w:r>
      <w:r w:rsidR="007B1D6B" w:rsidRPr="00094208">
        <w:rPr>
          <w:rFonts w:ascii="Arial" w:hAnsi="Arial" w:cs="Arial"/>
          <w:sz w:val="24"/>
          <w:szCs w:val="24"/>
        </w:rPr>
        <w:t>St. Paul’s</w:t>
      </w:r>
      <w:r w:rsidR="00D853AD" w:rsidRPr="00094208">
        <w:rPr>
          <w:rFonts w:ascii="Arial" w:hAnsi="Arial" w:cs="Arial"/>
          <w:sz w:val="24"/>
          <w:szCs w:val="24"/>
        </w:rPr>
        <w:t>. He apprenticed under</w:t>
      </w:r>
      <w:r w:rsidR="00E71635" w:rsidRPr="00094208">
        <w:rPr>
          <w:rFonts w:ascii="Arial" w:hAnsi="Arial" w:cs="Arial"/>
          <w:sz w:val="24"/>
          <w:szCs w:val="24"/>
        </w:rPr>
        <w:t xml:space="preserve"> Gregory Seton for 8 years</w:t>
      </w:r>
      <w:r w:rsidR="00914B50" w:rsidRPr="00094208">
        <w:rPr>
          <w:rFonts w:ascii="Arial" w:hAnsi="Arial" w:cs="Arial"/>
          <w:sz w:val="24"/>
          <w:szCs w:val="24"/>
        </w:rPr>
        <w:t xml:space="preserve"> </w:t>
      </w:r>
      <w:r w:rsidR="00F60F7E" w:rsidRPr="00094208">
        <w:rPr>
          <w:rFonts w:ascii="Arial" w:hAnsi="Arial" w:cs="Arial"/>
          <w:sz w:val="24"/>
          <w:szCs w:val="24"/>
        </w:rPr>
        <w:t>(Mckerrow</w:t>
      </w:r>
    </w:p>
    <w:p w14:paraId="3D22E3F4" w14:textId="03166B48" w:rsidR="00583436" w:rsidRPr="00094208" w:rsidRDefault="007B1D6B" w:rsidP="000F527B">
      <w:pPr>
        <w:spacing w:line="360" w:lineRule="auto"/>
        <w:rPr>
          <w:rFonts w:ascii="Arial" w:hAnsi="Arial" w:cs="Arial"/>
          <w:sz w:val="24"/>
          <w:szCs w:val="24"/>
        </w:rPr>
      </w:pPr>
      <w:r w:rsidRPr="00094208">
        <w:rPr>
          <w:rFonts w:ascii="Arial" w:hAnsi="Arial" w:cs="Arial"/>
          <w:sz w:val="24"/>
          <w:szCs w:val="24"/>
        </w:rPr>
        <w:t>The printer of the 1616 copy was William Stansby. Stansby was a printer and bookseller in the period 1597</w:t>
      </w:r>
      <w:r w:rsidR="00583183" w:rsidRPr="00094208">
        <w:rPr>
          <w:rFonts w:ascii="Arial" w:hAnsi="Arial" w:cs="Arial"/>
          <w:sz w:val="24"/>
          <w:szCs w:val="24"/>
        </w:rPr>
        <w:t xml:space="preserve"> at the Cross keys bookstore </w:t>
      </w:r>
      <w:r w:rsidR="00DE1736" w:rsidRPr="00094208">
        <w:rPr>
          <w:rFonts w:ascii="Arial" w:hAnsi="Arial" w:cs="Arial"/>
          <w:sz w:val="24"/>
          <w:szCs w:val="24"/>
        </w:rPr>
        <w:t>at St. Pails wharf</w:t>
      </w:r>
      <w:r w:rsidR="00F60F7E" w:rsidRPr="00094208">
        <w:rPr>
          <w:rFonts w:ascii="Arial" w:hAnsi="Arial" w:cs="Arial"/>
          <w:sz w:val="24"/>
          <w:szCs w:val="24"/>
        </w:rPr>
        <w:t xml:space="preserve"> (Mckerrow)</w:t>
      </w:r>
      <w:r w:rsidR="00DE1736" w:rsidRPr="00094208">
        <w:rPr>
          <w:rFonts w:ascii="Arial" w:hAnsi="Arial" w:cs="Arial"/>
          <w:sz w:val="24"/>
          <w:szCs w:val="24"/>
        </w:rPr>
        <w:t xml:space="preserve">. </w:t>
      </w:r>
      <w:r w:rsidR="00F00269" w:rsidRPr="00094208">
        <w:rPr>
          <w:rFonts w:ascii="Arial" w:hAnsi="Arial" w:cs="Arial"/>
          <w:sz w:val="24"/>
          <w:szCs w:val="24"/>
        </w:rPr>
        <w:t xml:space="preserve">He was </w:t>
      </w:r>
      <w:r w:rsidR="004061A2" w:rsidRPr="00094208">
        <w:rPr>
          <w:rFonts w:ascii="Arial" w:hAnsi="Arial" w:cs="Arial"/>
          <w:sz w:val="24"/>
          <w:szCs w:val="24"/>
        </w:rPr>
        <w:t>the apprentice of John Windet (Stationer)</w:t>
      </w:r>
      <w:r w:rsidR="00676671" w:rsidRPr="00094208">
        <w:rPr>
          <w:rFonts w:ascii="Arial" w:hAnsi="Arial" w:cs="Arial"/>
          <w:sz w:val="24"/>
          <w:szCs w:val="24"/>
        </w:rPr>
        <w:t xml:space="preserve"> until he was admitted a freeman in </w:t>
      </w:r>
      <w:r w:rsidR="00EE0C3B" w:rsidRPr="00094208">
        <w:rPr>
          <w:rFonts w:ascii="Arial" w:hAnsi="Arial" w:cs="Arial"/>
          <w:sz w:val="24"/>
          <w:szCs w:val="24"/>
        </w:rPr>
        <w:t>the 1590’s</w:t>
      </w:r>
      <w:r w:rsidR="00F60F7E" w:rsidRPr="00094208">
        <w:rPr>
          <w:rFonts w:ascii="Arial" w:hAnsi="Arial" w:cs="Arial"/>
          <w:sz w:val="24"/>
          <w:szCs w:val="24"/>
        </w:rPr>
        <w:t xml:space="preserve"> (Mckerrow)</w:t>
      </w:r>
      <w:r w:rsidR="00EE0C3B" w:rsidRPr="00094208">
        <w:rPr>
          <w:rFonts w:ascii="Arial" w:hAnsi="Arial" w:cs="Arial"/>
          <w:sz w:val="24"/>
          <w:szCs w:val="24"/>
        </w:rPr>
        <w:t xml:space="preserve">. he was </w:t>
      </w:r>
      <w:r w:rsidR="009C4B53" w:rsidRPr="00094208">
        <w:rPr>
          <w:rFonts w:ascii="Arial" w:hAnsi="Arial" w:cs="Arial"/>
          <w:sz w:val="24"/>
          <w:szCs w:val="24"/>
        </w:rPr>
        <w:t xml:space="preserve">a man of considerable position in the trade </w:t>
      </w:r>
      <w:r w:rsidR="00DC13C9" w:rsidRPr="00094208">
        <w:rPr>
          <w:rFonts w:ascii="Arial" w:hAnsi="Arial" w:cs="Arial"/>
          <w:sz w:val="24"/>
          <w:szCs w:val="24"/>
        </w:rPr>
        <w:t>that was frequently mentioned In the wills of other stationers</w:t>
      </w:r>
      <w:r w:rsidR="00FA2EA3" w:rsidRPr="00094208">
        <w:rPr>
          <w:rFonts w:ascii="Arial" w:hAnsi="Arial" w:cs="Arial"/>
          <w:sz w:val="24"/>
          <w:szCs w:val="24"/>
        </w:rPr>
        <w:t xml:space="preserve">, </w:t>
      </w:r>
      <w:r w:rsidR="00E5508F" w:rsidRPr="00094208">
        <w:rPr>
          <w:rFonts w:ascii="Arial" w:hAnsi="Arial" w:cs="Arial"/>
          <w:sz w:val="24"/>
          <w:szCs w:val="24"/>
        </w:rPr>
        <w:t xml:space="preserve">he gained the copyright to the alchemist </w:t>
      </w:r>
      <w:r w:rsidR="008E757F" w:rsidRPr="00094208">
        <w:rPr>
          <w:rFonts w:ascii="Arial" w:hAnsi="Arial" w:cs="Arial"/>
          <w:sz w:val="24"/>
          <w:szCs w:val="24"/>
        </w:rPr>
        <w:t xml:space="preserve">and other plays </w:t>
      </w:r>
      <w:r w:rsidR="00EC500F" w:rsidRPr="00094208">
        <w:rPr>
          <w:rFonts w:ascii="Arial" w:hAnsi="Arial" w:cs="Arial"/>
          <w:sz w:val="24"/>
          <w:szCs w:val="24"/>
        </w:rPr>
        <w:t>on 23</w:t>
      </w:r>
      <w:r w:rsidR="00EC500F" w:rsidRPr="00094208">
        <w:rPr>
          <w:rFonts w:ascii="Arial" w:hAnsi="Arial" w:cs="Arial"/>
          <w:sz w:val="24"/>
          <w:szCs w:val="24"/>
          <w:vertAlign w:val="superscript"/>
        </w:rPr>
        <w:t>rd</w:t>
      </w:r>
      <w:r w:rsidR="00EC500F" w:rsidRPr="00094208">
        <w:rPr>
          <w:rFonts w:ascii="Arial" w:hAnsi="Arial" w:cs="Arial"/>
          <w:sz w:val="24"/>
          <w:szCs w:val="24"/>
        </w:rPr>
        <w:t xml:space="preserve"> February 1625/26</w:t>
      </w:r>
      <w:r w:rsidR="00983AF5" w:rsidRPr="00094208">
        <w:rPr>
          <w:rFonts w:ascii="Arial" w:hAnsi="Arial" w:cs="Arial"/>
          <w:sz w:val="24"/>
          <w:szCs w:val="24"/>
        </w:rPr>
        <w:t>, from the widow of the late Thomas Snodham</w:t>
      </w:r>
      <w:r w:rsidR="00F60F7E" w:rsidRPr="00094208">
        <w:rPr>
          <w:rFonts w:ascii="Arial" w:hAnsi="Arial" w:cs="Arial"/>
          <w:sz w:val="24"/>
          <w:szCs w:val="24"/>
        </w:rPr>
        <w:t xml:space="preserve"> </w:t>
      </w:r>
      <w:r w:rsidR="004A60D7" w:rsidRPr="00094208">
        <w:rPr>
          <w:rFonts w:ascii="Arial" w:hAnsi="Arial" w:cs="Arial"/>
          <w:sz w:val="24"/>
          <w:szCs w:val="24"/>
        </w:rPr>
        <w:t>(Mckerrow)</w:t>
      </w:r>
      <w:r w:rsidR="00983AF5" w:rsidRPr="00094208">
        <w:rPr>
          <w:rFonts w:ascii="Arial" w:hAnsi="Arial" w:cs="Arial"/>
          <w:sz w:val="24"/>
          <w:szCs w:val="24"/>
        </w:rPr>
        <w:t>.</w:t>
      </w:r>
      <w:r w:rsidR="008E757F" w:rsidRPr="00094208">
        <w:rPr>
          <w:rFonts w:ascii="Arial" w:hAnsi="Arial" w:cs="Arial"/>
          <w:sz w:val="24"/>
          <w:szCs w:val="24"/>
        </w:rPr>
        <w:t xml:space="preserve"> The transfer filled 2 pages in the register</w:t>
      </w:r>
      <w:r w:rsidR="002051E3" w:rsidRPr="00094208">
        <w:rPr>
          <w:rFonts w:ascii="Arial" w:hAnsi="Arial" w:cs="Arial"/>
          <w:sz w:val="24"/>
          <w:szCs w:val="24"/>
        </w:rPr>
        <w:t>.</w:t>
      </w:r>
      <w:r w:rsidR="004A60D7" w:rsidRPr="00094208">
        <w:rPr>
          <w:rFonts w:ascii="Arial" w:hAnsi="Arial" w:cs="Arial"/>
          <w:sz w:val="24"/>
          <w:szCs w:val="24"/>
        </w:rPr>
        <w:t xml:space="preserve"> (Mckerrow)</w:t>
      </w:r>
      <w:r w:rsidR="002051E3" w:rsidRPr="00094208">
        <w:rPr>
          <w:rFonts w:ascii="Arial" w:hAnsi="Arial" w:cs="Arial"/>
          <w:sz w:val="24"/>
          <w:szCs w:val="24"/>
        </w:rPr>
        <w:t xml:space="preserve"> </w:t>
      </w:r>
    </w:p>
    <w:p w14:paraId="05FFBD7A" w14:textId="7142AB10" w:rsidR="00CE61C0" w:rsidRPr="00094208" w:rsidRDefault="002C0DFE" w:rsidP="000F527B">
      <w:pPr>
        <w:spacing w:line="360" w:lineRule="auto"/>
        <w:rPr>
          <w:rFonts w:ascii="Arial" w:hAnsi="Arial" w:cs="Arial"/>
          <w:sz w:val="24"/>
          <w:szCs w:val="24"/>
        </w:rPr>
      </w:pPr>
      <w:r w:rsidRPr="00094208">
        <w:rPr>
          <w:rFonts w:ascii="Arial" w:hAnsi="Arial" w:cs="Arial"/>
          <w:sz w:val="24"/>
          <w:szCs w:val="24"/>
        </w:rPr>
        <w:t>Richard Bishop was the printer</w:t>
      </w:r>
      <w:r w:rsidR="00E432A8" w:rsidRPr="00094208">
        <w:rPr>
          <w:rFonts w:ascii="Arial" w:hAnsi="Arial" w:cs="Arial"/>
          <w:sz w:val="24"/>
          <w:szCs w:val="24"/>
        </w:rPr>
        <w:t xml:space="preserve"> of the 1640 folio edition of the play. </w:t>
      </w:r>
      <w:r w:rsidR="005B7DE0" w:rsidRPr="00094208">
        <w:rPr>
          <w:rFonts w:ascii="Arial" w:hAnsi="Arial" w:cs="Arial"/>
          <w:sz w:val="24"/>
          <w:szCs w:val="24"/>
        </w:rPr>
        <w:t>He was a printer at ST. Peter’s Wharf.</w:t>
      </w:r>
      <w:r w:rsidR="000E4ADB" w:rsidRPr="00094208">
        <w:rPr>
          <w:rFonts w:ascii="Arial" w:hAnsi="Arial" w:cs="Arial"/>
          <w:sz w:val="24"/>
          <w:szCs w:val="24"/>
        </w:rPr>
        <w:t xml:space="preserve"> He bought the business from William Stansby </w:t>
      </w:r>
      <w:r w:rsidR="00F83CC9" w:rsidRPr="00094208">
        <w:rPr>
          <w:rFonts w:ascii="Arial" w:hAnsi="Arial" w:cs="Arial"/>
          <w:sz w:val="24"/>
          <w:szCs w:val="24"/>
        </w:rPr>
        <w:t>for £700</w:t>
      </w:r>
      <w:r w:rsidR="0018516D" w:rsidRPr="00094208">
        <w:rPr>
          <w:rFonts w:ascii="Arial" w:hAnsi="Arial" w:cs="Arial"/>
          <w:sz w:val="24"/>
          <w:szCs w:val="24"/>
        </w:rPr>
        <w:t xml:space="preserve"> gaining the copyright to the play</w:t>
      </w:r>
      <w:r w:rsidR="004A60D7" w:rsidRPr="00094208">
        <w:rPr>
          <w:rFonts w:ascii="Arial" w:hAnsi="Arial" w:cs="Arial"/>
          <w:sz w:val="24"/>
          <w:szCs w:val="24"/>
        </w:rPr>
        <w:t xml:space="preserve"> (Mckerrow)</w:t>
      </w:r>
      <w:r w:rsidR="0018516D" w:rsidRPr="00094208">
        <w:rPr>
          <w:rFonts w:ascii="Arial" w:hAnsi="Arial" w:cs="Arial"/>
          <w:sz w:val="24"/>
          <w:szCs w:val="24"/>
        </w:rPr>
        <w:t>.</w:t>
      </w:r>
      <w:r w:rsidR="00FA2EA3" w:rsidRPr="00094208">
        <w:rPr>
          <w:rFonts w:ascii="Arial" w:hAnsi="Arial" w:cs="Arial"/>
          <w:sz w:val="24"/>
          <w:szCs w:val="24"/>
        </w:rPr>
        <w:t xml:space="preserve"> </w:t>
      </w:r>
    </w:p>
    <w:p w14:paraId="133BC132" w14:textId="77777777" w:rsidR="000F076D" w:rsidRPr="00094208" w:rsidRDefault="000F076D" w:rsidP="000F527B">
      <w:pPr>
        <w:spacing w:line="360" w:lineRule="auto"/>
        <w:rPr>
          <w:rFonts w:ascii="Arial" w:hAnsi="Arial" w:cs="Arial"/>
          <w:sz w:val="24"/>
          <w:szCs w:val="24"/>
          <w:u w:val="single"/>
        </w:rPr>
      </w:pPr>
    </w:p>
    <w:p w14:paraId="25B7EE28" w14:textId="32481AE0" w:rsidR="00582B06" w:rsidRPr="00094208" w:rsidRDefault="00365815" w:rsidP="000F527B">
      <w:pPr>
        <w:spacing w:line="360" w:lineRule="auto"/>
        <w:rPr>
          <w:rFonts w:ascii="Arial" w:hAnsi="Arial" w:cs="Arial"/>
          <w:sz w:val="24"/>
          <w:szCs w:val="24"/>
          <w:u w:val="single"/>
        </w:rPr>
      </w:pPr>
      <w:r w:rsidRPr="00094208">
        <w:rPr>
          <w:rFonts w:ascii="Arial" w:hAnsi="Arial" w:cs="Arial"/>
          <w:sz w:val="24"/>
          <w:szCs w:val="24"/>
          <w:u w:val="single"/>
        </w:rPr>
        <w:t>Performance</w:t>
      </w:r>
    </w:p>
    <w:p w14:paraId="10D3CFC1" w14:textId="61567123" w:rsidR="00365815" w:rsidRPr="00094208" w:rsidRDefault="001778E6" w:rsidP="000F527B">
      <w:pPr>
        <w:spacing w:line="360" w:lineRule="auto"/>
        <w:rPr>
          <w:rFonts w:ascii="Arial" w:hAnsi="Arial" w:cs="Arial"/>
          <w:sz w:val="24"/>
          <w:szCs w:val="24"/>
        </w:rPr>
      </w:pPr>
      <w:r w:rsidRPr="00094208">
        <w:rPr>
          <w:rFonts w:ascii="Arial" w:hAnsi="Arial" w:cs="Arial"/>
          <w:sz w:val="24"/>
          <w:szCs w:val="24"/>
        </w:rPr>
        <w:t xml:space="preserve">The Alchemist was first performed in 1610 </w:t>
      </w:r>
      <w:r w:rsidR="007D3978" w:rsidRPr="00094208">
        <w:rPr>
          <w:rFonts w:ascii="Arial" w:hAnsi="Arial" w:cs="Arial"/>
          <w:sz w:val="24"/>
          <w:szCs w:val="24"/>
        </w:rPr>
        <w:t>, by the King’s Men or the Kings Majesty’s Servants</w:t>
      </w:r>
      <w:r w:rsidR="001841CA" w:rsidRPr="00094208">
        <w:rPr>
          <w:rFonts w:ascii="Arial" w:hAnsi="Arial" w:cs="Arial"/>
          <w:sz w:val="24"/>
          <w:szCs w:val="24"/>
        </w:rPr>
        <w:t xml:space="preserve">. Out of all the plays, this was one </w:t>
      </w:r>
      <w:r w:rsidR="007D40B5" w:rsidRPr="00094208">
        <w:rPr>
          <w:rFonts w:ascii="Arial" w:hAnsi="Arial" w:cs="Arial"/>
          <w:sz w:val="24"/>
          <w:szCs w:val="24"/>
        </w:rPr>
        <w:t xml:space="preserve">where the lists of original actors has survived. </w:t>
      </w:r>
      <w:r w:rsidR="00AD7EA6" w:rsidRPr="00094208">
        <w:rPr>
          <w:rFonts w:ascii="Arial" w:hAnsi="Arial" w:cs="Arial"/>
          <w:sz w:val="24"/>
          <w:szCs w:val="24"/>
        </w:rPr>
        <w:t xml:space="preserve">The earliest </w:t>
      </w:r>
      <w:r w:rsidR="009807C9" w:rsidRPr="00094208">
        <w:rPr>
          <w:rFonts w:ascii="Arial" w:hAnsi="Arial" w:cs="Arial"/>
          <w:sz w:val="24"/>
          <w:szCs w:val="24"/>
        </w:rPr>
        <w:t>cast list for the play was printed in the 1616 folio</w:t>
      </w:r>
      <w:r w:rsidR="009424EE" w:rsidRPr="00094208">
        <w:rPr>
          <w:rFonts w:ascii="Arial" w:hAnsi="Arial" w:cs="Arial"/>
          <w:sz w:val="24"/>
          <w:szCs w:val="24"/>
        </w:rPr>
        <w:t xml:space="preserve"> edition, they are: Richard Burbage, John Heminges</w:t>
      </w:r>
      <w:r w:rsidR="00C32F4A" w:rsidRPr="00094208">
        <w:rPr>
          <w:rFonts w:ascii="Arial" w:hAnsi="Arial" w:cs="Arial"/>
          <w:sz w:val="24"/>
          <w:szCs w:val="24"/>
        </w:rPr>
        <w:t>, John Lowin, William Ostler, Henry Condell</w:t>
      </w:r>
      <w:r w:rsidR="00AF17A4" w:rsidRPr="00094208">
        <w:rPr>
          <w:rFonts w:ascii="Arial" w:hAnsi="Arial" w:cs="Arial"/>
          <w:sz w:val="24"/>
          <w:szCs w:val="24"/>
        </w:rPr>
        <w:t>, John Underwood, Alexander Cooke, Nicholas</w:t>
      </w:r>
      <w:r w:rsidR="00A77C0F" w:rsidRPr="00094208">
        <w:rPr>
          <w:rFonts w:ascii="Arial" w:hAnsi="Arial" w:cs="Arial"/>
          <w:sz w:val="24"/>
          <w:szCs w:val="24"/>
        </w:rPr>
        <w:t xml:space="preserve"> Tooley, Robert Armin, and William Eaglestone</w:t>
      </w:r>
      <w:r w:rsidR="00AA61BA" w:rsidRPr="00094208">
        <w:rPr>
          <w:rFonts w:ascii="Arial" w:hAnsi="Arial" w:cs="Arial"/>
          <w:sz w:val="24"/>
          <w:szCs w:val="24"/>
        </w:rPr>
        <w:t xml:space="preserve"> (Greg</w:t>
      </w:r>
      <w:r w:rsidR="002F1922" w:rsidRPr="00094208">
        <w:rPr>
          <w:rFonts w:ascii="Arial" w:hAnsi="Arial" w:cs="Arial"/>
          <w:sz w:val="24"/>
          <w:szCs w:val="24"/>
        </w:rPr>
        <w:t xml:space="preserve"> Vol 3)</w:t>
      </w:r>
      <w:r w:rsidR="003F434F" w:rsidRPr="00094208">
        <w:rPr>
          <w:rFonts w:ascii="Arial" w:hAnsi="Arial" w:cs="Arial"/>
          <w:sz w:val="24"/>
          <w:szCs w:val="24"/>
        </w:rPr>
        <w:t>.</w:t>
      </w:r>
      <w:r w:rsidR="001A5247" w:rsidRPr="00094208">
        <w:rPr>
          <w:rFonts w:ascii="Arial" w:hAnsi="Arial" w:cs="Arial"/>
          <w:sz w:val="24"/>
          <w:szCs w:val="24"/>
        </w:rPr>
        <w:t xml:space="preserve"> The play was performed at the</w:t>
      </w:r>
      <w:r w:rsidR="00122F8D" w:rsidRPr="00094208">
        <w:rPr>
          <w:rFonts w:ascii="Arial" w:hAnsi="Arial" w:cs="Arial"/>
          <w:sz w:val="24"/>
          <w:szCs w:val="24"/>
        </w:rPr>
        <w:t xml:space="preserve"> </w:t>
      </w:r>
      <w:r w:rsidR="00716247" w:rsidRPr="00094208">
        <w:rPr>
          <w:rFonts w:ascii="Arial" w:hAnsi="Arial" w:cs="Arial"/>
          <w:sz w:val="24"/>
          <w:szCs w:val="24"/>
        </w:rPr>
        <w:t>Blackfriars indoor playhouse</w:t>
      </w:r>
      <w:r w:rsidR="00AA61BA" w:rsidRPr="00094208">
        <w:rPr>
          <w:rFonts w:ascii="Arial" w:hAnsi="Arial" w:cs="Arial"/>
          <w:sz w:val="24"/>
          <w:szCs w:val="24"/>
        </w:rPr>
        <w:t xml:space="preserve"> in London</w:t>
      </w:r>
      <w:r w:rsidR="00355F89" w:rsidRPr="00094208">
        <w:rPr>
          <w:rFonts w:ascii="Arial" w:hAnsi="Arial" w:cs="Arial"/>
          <w:sz w:val="24"/>
          <w:szCs w:val="24"/>
        </w:rPr>
        <w:t xml:space="preserve"> (Munro)</w:t>
      </w:r>
      <w:r w:rsidR="00AA61BA" w:rsidRPr="00094208">
        <w:rPr>
          <w:rFonts w:ascii="Arial" w:hAnsi="Arial" w:cs="Arial"/>
          <w:sz w:val="24"/>
          <w:szCs w:val="24"/>
        </w:rPr>
        <w:t>.</w:t>
      </w:r>
    </w:p>
    <w:p w14:paraId="30D14C12" w14:textId="68602C0C" w:rsidR="00E00652" w:rsidRPr="00094208" w:rsidRDefault="00E00652" w:rsidP="000F527B">
      <w:pPr>
        <w:spacing w:line="360" w:lineRule="auto"/>
        <w:rPr>
          <w:rFonts w:ascii="Arial" w:hAnsi="Arial" w:cs="Arial"/>
          <w:sz w:val="24"/>
          <w:szCs w:val="24"/>
        </w:rPr>
      </w:pPr>
    </w:p>
    <w:p w14:paraId="6B2BCBFB" w14:textId="77777777" w:rsidR="000744EF" w:rsidRPr="00094208" w:rsidRDefault="000744EF" w:rsidP="000F527B">
      <w:pPr>
        <w:spacing w:line="360" w:lineRule="auto"/>
        <w:rPr>
          <w:rFonts w:ascii="Arial" w:hAnsi="Arial" w:cs="Arial"/>
          <w:sz w:val="24"/>
          <w:szCs w:val="24"/>
          <w:u w:val="single"/>
        </w:rPr>
      </w:pPr>
    </w:p>
    <w:p w14:paraId="23111B57" w14:textId="77D4BB1A" w:rsidR="00306CBF" w:rsidRPr="00094208" w:rsidRDefault="00306CBF" w:rsidP="000F527B">
      <w:pPr>
        <w:spacing w:line="360" w:lineRule="auto"/>
        <w:rPr>
          <w:rFonts w:ascii="Arial" w:hAnsi="Arial" w:cs="Arial"/>
          <w:sz w:val="24"/>
          <w:szCs w:val="24"/>
        </w:rPr>
      </w:pPr>
    </w:p>
    <w:p w14:paraId="371ADF83" w14:textId="77777777" w:rsidR="00306CBF" w:rsidRPr="00094208" w:rsidRDefault="00306CBF" w:rsidP="000F527B">
      <w:pPr>
        <w:spacing w:line="360" w:lineRule="auto"/>
        <w:rPr>
          <w:rFonts w:ascii="Arial" w:hAnsi="Arial" w:cs="Arial"/>
          <w:sz w:val="24"/>
          <w:szCs w:val="24"/>
        </w:rPr>
      </w:pPr>
      <w:r w:rsidRPr="00094208">
        <w:rPr>
          <w:rFonts w:ascii="Arial" w:hAnsi="Arial" w:cs="Arial"/>
          <w:sz w:val="24"/>
          <w:szCs w:val="24"/>
        </w:rPr>
        <w:br w:type="page"/>
      </w:r>
    </w:p>
    <w:p w14:paraId="45235731" w14:textId="7BAC5523" w:rsidR="00AF15A6" w:rsidRPr="00094208" w:rsidRDefault="00306CBF" w:rsidP="000F527B">
      <w:pPr>
        <w:spacing w:line="360" w:lineRule="auto"/>
        <w:rPr>
          <w:rFonts w:ascii="Arial" w:hAnsi="Arial" w:cs="Arial"/>
          <w:sz w:val="24"/>
          <w:szCs w:val="24"/>
        </w:rPr>
      </w:pPr>
      <w:r w:rsidRPr="00094208">
        <w:rPr>
          <w:rFonts w:ascii="Arial" w:hAnsi="Arial" w:cs="Arial"/>
          <w:sz w:val="24"/>
          <w:szCs w:val="24"/>
        </w:rPr>
        <w:t>Reference List</w:t>
      </w:r>
    </w:p>
    <w:p w14:paraId="7C524F10" w14:textId="77777777" w:rsidR="00306CBF" w:rsidRPr="00094208" w:rsidRDefault="00306CBF" w:rsidP="000F527B">
      <w:pPr>
        <w:pStyle w:val="NormalWeb"/>
        <w:spacing w:line="360" w:lineRule="auto"/>
        <w:ind w:left="567" w:hanging="567"/>
        <w:rPr>
          <w:rFonts w:ascii="Arial" w:hAnsi="Arial" w:cs="Arial"/>
        </w:rPr>
      </w:pPr>
      <w:r w:rsidRPr="00094208">
        <w:rPr>
          <w:rFonts w:ascii="Arial" w:hAnsi="Arial" w:cs="Arial"/>
        </w:rPr>
        <w:t xml:space="preserve">Greg, W.W. (no date) </w:t>
      </w:r>
      <w:r w:rsidRPr="00094208">
        <w:rPr>
          <w:rFonts w:ascii="Arial" w:hAnsi="Arial" w:cs="Arial"/>
          <w:i/>
          <w:iCs/>
        </w:rPr>
        <w:t>A bibliography of the English printed drama to the restoration</w:t>
      </w:r>
      <w:r w:rsidRPr="00094208">
        <w:rPr>
          <w:rFonts w:ascii="Arial" w:hAnsi="Arial" w:cs="Arial"/>
        </w:rPr>
        <w:t xml:space="preserve">. Bibliographical Society. </w:t>
      </w:r>
    </w:p>
    <w:p w14:paraId="1CE3620C" w14:textId="77777777" w:rsidR="001C222C" w:rsidRPr="00094208" w:rsidRDefault="001C222C" w:rsidP="000F527B">
      <w:pPr>
        <w:pStyle w:val="NormalWeb"/>
        <w:spacing w:line="360" w:lineRule="auto"/>
        <w:ind w:left="567" w:hanging="567"/>
        <w:rPr>
          <w:rFonts w:ascii="Arial" w:hAnsi="Arial" w:cs="Arial"/>
        </w:rPr>
      </w:pPr>
      <w:r w:rsidRPr="00094208">
        <w:rPr>
          <w:rFonts w:ascii="Arial" w:hAnsi="Arial" w:cs="Arial"/>
        </w:rPr>
        <w:t xml:space="preserve">Arber, E. (2007) </w:t>
      </w:r>
      <w:r w:rsidRPr="00094208">
        <w:rPr>
          <w:rFonts w:ascii="Arial" w:hAnsi="Arial" w:cs="Arial"/>
          <w:i/>
          <w:iCs/>
        </w:rPr>
        <w:t>A transcript of the registers of the company of Stationers of London, 1554-1640 A.D.</w:t>
      </w:r>
      <w:r w:rsidRPr="00094208">
        <w:rPr>
          <w:rFonts w:ascii="Arial" w:hAnsi="Arial" w:cs="Arial"/>
        </w:rPr>
        <w:t xml:space="preserve"> Mansfield Center, MA: Martino Publishing. </w:t>
      </w:r>
    </w:p>
    <w:p w14:paraId="5D936733" w14:textId="77777777" w:rsidR="001C222C" w:rsidRPr="00094208" w:rsidRDefault="001C222C" w:rsidP="000F527B">
      <w:pPr>
        <w:pStyle w:val="NormalWeb"/>
        <w:spacing w:line="360" w:lineRule="auto"/>
        <w:ind w:left="567" w:hanging="567"/>
        <w:rPr>
          <w:rFonts w:ascii="Arial" w:hAnsi="Arial" w:cs="Arial"/>
        </w:rPr>
      </w:pPr>
      <w:r w:rsidRPr="00094208">
        <w:rPr>
          <w:rFonts w:ascii="Arial" w:hAnsi="Arial" w:cs="Arial"/>
        </w:rPr>
        <w:t xml:space="preserve">Mckerrow (1968) </w:t>
      </w:r>
      <w:r w:rsidRPr="00094208">
        <w:rPr>
          <w:rFonts w:ascii="Arial" w:hAnsi="Arial" w:cs="Arial"/>
          <w:i/>
          <w:iCs/>
        </w:rPr>
        <w:t>A dictionary of printers and Booksellers</w:t>
      </w:r>
      <w:r w:rsidRPr="00094208">
        <w:rPr>
          <w:rFonts w:ascii="Arial" w:hAnsi="Arial" w:cs="Arial"/>
        </w:rPr>
        <w:t xml:space="preserve">. London: Bibliographical society. </w:t>
      </w:r>
    </w:p>
    <w:p w14:paraId="5110A151" w14:textId="77777777" w:rsidR="001C222C" w:rsidRPr="00094208" w:rsidRDefault="001C222C" w:rsidP="000F527B">
      <w:pPr>
        <w:pStyle w:val="NormalWeb"/>
        <w:spacing w:line="360" w:lineRule="auto"/>
        <w:ind w:left="567" w:hanging="567"/>
        <w:rPr>
          <w:rFonts w:ascii="Arial" w:hAnsi="Arial" w:cs="Arial"/>
        </w:rPr>
      </w:pPr>
      <w:r w:rsidRPr="00094208">
        <w:rPr>
          <w:rFonts w:ascii="Arial" w:hAnsi="Arial" w:cs="Arial"/>
        </w:rPr>
        <w:t xml:space="preserve">M., B.P.W. (1990) </w:t>
      </w:r>
      <w:r w:rsidRPr="00094208">
        <w:rPr>
          <w:rFonts w:ascii="Arial" w:hAnsi="Arial" w:cs="Arial"/>
          <w:i/>
          <w:iCs/>
        </w:rPr>
        <w:t>The bookshops in Paul's Cross Churchyard</w:t>
      </w:r>
      <w:r w:rsidRPr="00094208">
        <w:rPr>
          <w:rFonts w:ascii="Arial" w:hAnsi="Arial" w:cs="Arial"/>
        </w:rPr>
        <w:t xml:space="preserve">. London: Bibliographical Society. </w:t>
      </w:r>
    </w:p>
    <w:p w14:paraId="1CBFB6B2" w14:textId="77777777" w:rsidR="00B307C4" w:rsidRPr="00094208" w:rsidRDefault="00B307C4" w:rsidP="000F527B">
      <w:pPr>
        <w:pStyle w:val="NormalWeb"/>
        <w:spacing w:line="360" w:lineRule="auto"/>
        <w:ind w:left="567" w:hanging="567"/>
        <w:rPr>
          <w:rFonts w:ascii="Arial" w:hAnsi="Arial" w:cs="Arial"/>
        </w:rPr>
      </w:pPr>
      <w:r w:rsidRPr="00094208">
        <w:rPr>
          <w:rFonts w:ascii="Arial" w:hAnsi="Arial" w:cs="Arial"/>
        </w:rPr>
        <w:t xml:space="preserve">(no date) </w:t>
      </w:r>
      <w:r w:rsidRPr="00094208">
        <w:rPr>
          <w:rFonts w:ascii="Arial" w:hAnsi="Arial" w:cs="Arial"/>
          <w:i/>
          <w:iCs/>
        </w:rPr>
        <w:t>British Library</w:t>
      </w:r>
      <w:r w:rsidRPr="00094208">
        <w:rPr>
          <w:rFonts w:ascii="Arial" w:hAnsi="Arial" w:cs="Arial"/>
        </w:rPr>
        <w:t xml:space="preserve">. Available at: https://www.bl.uk/works/the-alchemist (Accessed: February 1, 2023). </w:t>
      </w:r>
    </w:p>
    <w:p w14:paraId="436CBCB1" w14:textId="77777777" w:rsidR="00B307C4" w:rsidRPr="00094208" w:rsidRDefault="00B307C4" w:rsidP="000F527B">
      <w:pPr>
        <w:pStyle w:val="NormalWeb"/>
        <w:spacing w:line="360" w:lineRule="auto"/>
        <w:ind w:left="567" w:hanging="567"/>
        <w:rPr>
          <w:rFonts w:ascii="Arial" w:hAnsi="Arial" w:cs="Arial"/>
        </w:rPr>
      </w:pPr>
      <w:r w:rsidRPr="00094208">
        <w:rPr>
          <w:rFonts w:ascii="Arial" w:hAnsi="Arial" w:cs="Arial"/>
        </w:rPr>
        <w:t xml:space="preserve">Dickson, A. (2017) </w:t>
      </w:r>
      <w:r w:rsidRPr="00094208">
        <w:rPr>
          <w:rFonts w:ascii="Arial" w:hAnsi="Arial" w:cs="Arial"/>
          <w:i/>
          <w:iCs/>
        </w:rPr>
        <w:t>‘O Rare Ben Jonson!,’</w:t>
      </w:r>
      <w:r w:rsidRPr="00094208">
        <w:rPr>
          <w:rFonts w:ascii="Arial" w:hAnsi="Arial" w:cs="Arial"/>
        </w:rPr>
        <w:t xml:space="preserve"> </w:t>
      </w:r>
      <w:r w:rsidRPr="00094208">
        <w:rPr>
          <w:rFonts w:ascii="Arial" w:hAnsi="Arial" w:cs="Arial"/>
          <w:i/>
          <w:iCs/>
        </w:rPr>
        <w:t>British Library</w:t>
      </w:r>
      <w:r w:rsidRPr="00094208">
        <w:rPr>
          <w:rFonts w:ascii="Arial" w:hAnsi="Arial" w:cs="Arial"/>
        </w:rPr>
        <w:t xml:space="preserve">. Available at: https://www.bl.uk/shakespeare/articles/o-rare-ben-jonson (Accessed: February 1, 2023). </w:t>
      </w:r>
    </w:p>
    <w:p w14:paraId="04B8A997" w14:textId="77777777" w:rsidR="00B307C4" w:rsidRPr="00094208" w:rsidRDefault="00B307C4" w:rsidP="000F527B">
      <w:pPr>
        <w:pStyle w:val="NormalWeb"/>
        <w:spacing w:line="360" w:lineRule="auto"/>
        <w:ind w:left="567" w:hanging="567"/>
        <w:rPr>
          <w:rFonts w:ascii="Arial" w:hAnsi="Arial" w:cs="Arial"/>
        </w:rPr>
      </w:pPr>
      <w:r w:rsidRPr="00094208">
        <w:rPr>
          <w:rFonts w:ascii="Arial" w:hAnsi="Arial" w:cs="Arial"/>
        </w:rPr>
        <w:t xml:space="preserve">Rasmussen, E. and DeJung, I. (2017) </w:t>
      </w:r>
      <w:r w:rsidRPr="00094208">
        <w:rPr>
          <w:rFonts w:ascii="Arial" w:hAnsi="Arial" w:cs="Arial"/>
          <w:i/>
          <w:iCs/>
        </w:rPr>
        <w:t>An introduction to The Alchemist: the artist and the con</w:t>
      </w:r>
      <w:r w:rsidRPr="00094208">
        <w:rPr>
          <w:rFonts w:ascii="Arial" w:hAnsi="Arial" w:cs="Arial"/>
        </w:rPr>
        <w:t xml:space="preserve">, </w:t>
      </w:r>
      <w:r w:rsidRPr="00094208">
        <w:rPr>
          <w:rFonts w:ascii="Arial" w:hAnsi="Arial" w:cs="Arial"/>
          <w:i/>
          <w:iCs/>
        </w:rPr>
        <w:t>British Library</w:t>
      </w:r>
      <w:r w:rsidRPr="00094208">
        <w:rPr>
          <w:rFonts w:ascii="Arial" w:hAnsi="Arial" w:cs="Arial"/>
        </w:rPr>
        <w:t xml:space="preserve">. Available at: https://www.bl.uk/shakespeare/articles/an-introduction-to-the-alchemist (Accessed: February 2, 2023). </w:t>
      </w:r>
    </w:p>
    <w:p w14:paraId="1D4B2730" w14:textId="77777777" w:rsidR="00306CBF" w:rsidRPr="00094208" w:rsidRDefault="00306CBF" w:rsidP="000F527B">
      <w:pPr>
        <w:spacing w:line="360" w:lineRule="auto"/>
        <w:rPr>
          <w:rFonts w:ascii="Arial" w:hAnsi="Arial" w:cs="Arial"/>
          <w:sz w:val="24"/>
          <w:szCs w:val="24"/>
        </w:rPr>
      </w:pPr>
    </w:p>
    <w:sectPr w:rsidR="00306CBF" w:rsidRPr="000942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32F7B" w14:textId="77777777" w:rsidR="00426B27" w:rsidRDefault="00426B27" w:rsidP="00350488">
      <w:pPr>
        <w:spacing w:after="0" w:line="240" w:lineRule="auto"/>
      </w:pPr>
      <w:r>
        <w:separator/>
      </w:r>
    </w:p>
  </w:endnote>
  <w:endnote w:type="continuationSeparator" w:id="0">
    <w:p w14:paraId="3160CFFE" w14:textId="77777777" w:rsidR="00426B27" w:rsidRDefault="00426B27" w:rsidP="00350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B38DB" w14:textId="77777777" w:rsidR="00426B27" w:rsidRDefault="00426B27" w:rsidP="00350488">
      <w:pPr>
        <w:spacing w:after="0" w:line="240" w:lineRule="auto"/>
      </w:pPr>
      <w:r>
        <w:separator/>
      </w:r>
    </w:p>
  </w:footnote>
  <w:footnote w:type="continuationSeparator" w:id="0">
    <w:p w14:paraId="45C7033E" w14:textId="77777777" w:rsidR="00426B27" w:rsidRDefault="00426B27" w:rsidP="003504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873"/>
    <w:rsid w:val="00066336"/>
    <w:rsid w:val="000744EF"/>
    <w:rsid w:val="00094208"/>
    <w:rsid w:val="000961B9"/>
    <w:rsid w:val="00096A68"/>
    <w:rsid w:val="000E4ADB"/>
    <w:rsid w:val="000F076D"/>
    <w:rsid w:val="000F527B"/>
    <w:rsid w:val="00100039"/>
    <w:rsid w:val="001175C2"/>
    <w:rsid w:val="00122F8D"/>
    <w:rsid w:val="0014471E"/>
    <w:rsid w:val="001769C5"/>
    <w:rsid w:val="001778E6"/>
    <w:rsid w:val="001841CA"/>
    <w:rsid w:val="0018516D"/>
    <w:rsid w:val="001A5247"/>
    <w:rsid w:val="001C222C"/>
    <w:rsid w:val="001C3EC6"/>
    <w:rsid w:val="001E5810"/>
    <w:rsid w:val="002051E3"/>
    <w:rsid w:val="00215DD2"/>
    <w:rsid w:val="0021611C"/>
    <w:rsid w:val="00220A3B"/>
    <w:rsid w:val="0022111E"/>
    <w:rsid w:val="00227F50"/>
    <w:rsid w:val="00257B84"/>
    <w:rsid w:val="00267F92"/>
    <w:rsid w:val="00282BCC"/>
    <w:rsid w:val="002C0DFE"/>
    <w:rsid w:val="002F1922"/>
    <w:rsid w:val="002F3EA5"/>
    <w:rsid w:val="00306CBF"/>
    <w:rsid w:val="0032286A"/>
    <w:rsid w:val="003452F1"/>
    <w:rsid w:val="00350488"/>
    <w:rsid w:val="00355F89"/>
    <w:rsid w:val="00365815"/>
    <w:rsid w:val="003A44C6"/>
    <w:rsid w:val="003C22BA"/>
    <w:rsid w:val="003F434F"/>
    <w:rsid w:val="004061A2"/>
    <w:rsid w:val="00411709"/>
    <w:rsid w:val="004144CA"/>
    <w:rsid w:val="00426786"/>
    <w:rsid w:val="00426B27"/>
    <w:rsid w:val="004461D0"/>
    <w:rsid w:val="00457732"/>
    <w:rsid w:val="00494AC0"/>
    <w:rsid w:val="004A60D7"/>
    <w:rsid w:val="004F1988"/>
    <w:rsid w:val="00533BA5"/>
    <w:rsid w:val="00562AFE"/>
    <w:rsid w:val="00582B06"/>
    <w:rsid w:val="00583183"/>
    <w:rsid w:val="00583436"/>
    <w:rsid w:val="005B4B92"/>
    <w:rsid w:val="005B7DE0"/>
    <w:rsid w:val="005C023F"/>
    <w:rsid w:val="005E4A21"/>
    <w:rsid w:val="005E5873"/>
    <w:rsid w:val="005E6B98"/>
    <w:rsid w:val="00602659"/>
    <w:rsid w:val="00622F3A"/>
    <w:rsid w:val="00630CBF"/>
    <w:rsid w:val="00676671"/>
    <w:rsid w:val="00684520"/>
    <w:rsid w:val="00687D78"/>
    <w:rsid w:val="006A109C"/>
    <w:rsid w:val="006B20C4"/>
    <w:rsid w:val="006C2C67"/>
    <w:rsid w:val="006F5296"/>
    <w:rsid w:val="006F657A"/>
    <w:rsid w:val="006F78BA"/>
    <w:rsid w:val="00716247"/>
    <w:rsid w:val="007168B0"/>
    <w:rsid w:val="00776408"/>
    <w:rsid w:val="00793535"/>
    <w:rsid w:val="007B1D6B"/>
    <w:rsid w:val="007D3978"/>
    <w:rsid w:val="007D40B5"/>
    <w:rsid w:val="008102D5"/>
    <w:rsid w:val="008337DC"/>
    <w:rsid w:val="00862544"/>
    <w:rsid w:val="00862A88"/>
    <w:rsid w:val="00880F7C"/>
    <w:rsid w:val="00884566"/>
    <w:rsid w:val="008B2C13"/>
    <w:rsid w:val="008E757F"/>
    <w:rsid w:val="008F00C5"/>
    <w:rsid w:val="008F6DEE"/>
    <w:rsid w:val="008F6E4D"/>
    <w:rsid w:val="00914B50"/>
    <w:rsid w:val="00934525"/>
    <w:rsid w:val="009424EE"/>
    <w:rsid w:val="009543D8"/>
    <w:rsid w:val="009560F1"/>
    <w:rsid w:val="009807C9"/>
    <w:rsid w:val="00983AF5"/>
    <w:rsid w:val="0099299C"/>
    <w:rsid w:val="009A1743"/>
    <w:rsid w:val="009B4DA6"/>
    <w:rsid w:val="009C0132"/>
    <w:rsid w:val="009C4B53"/>
    <w:rsid w:val="009D4A9E"/>
    <w:rsid w:val="009E5C97"/>
    <w:rsid w:val="00A02425"/>
    <w:rsid w:val="00A04CB8"/>
    <w:rsid w:val="00A547DC"/>
    <w:rsid w:val="00A74A88"/>
    <w:rsid w:val="00A77C0F"/>
    <w:rsid w:val="00A81357"/>
    <w:rsid w:val="00A84E42"/>
    <w:rsid w:val="00AA61BA"/>
    <w:rsid w:val="00AD7EA6"/>
    <w:rsid w:val="00AE114E"/>
    <w:rsid w:val="00AF15A6"/>
    <w:rsid w:val="00AF17A4"/>
    <w:rsid w:val="00B05E58"/>
    <w:rsid w:val="00B2386B"/>
    <w:rsid w:val="00B307C4"/>
    <w:rsid w:val="00B46CF3"/>
    <w:rsid w:val="00B570D9"/>
    <w:rsid w:val="00B61788"/>
    <w:rsid w:val="00BA5827"/>
    <w:rsid w:val="00BC1806"/>
    <w:rsid w:val="00BD1B45"/>
    <w:rsid w:val="00BF2067"/>
    <w:rsid w:val="00BF22FA"/>
    <w:rsid w:val="00C21CF1"/>
    <w:rsid w:val="00C32F4A"/>
    <w:rsid w:val="00C3413D"/>
    <w:rsid w:val="00C4248B"/>
    <w:rsid w:val="00C82DF8"/>
    <w:rsid w:val="00CA7BC3"/>
    <w:rsid w:val="00CD7E10"/>
    <w:rsid w:val="00CE61C0"/>
    <w:rsid w:val="00CF76D2"/>
    <w:rsid w:val="00D24AFA"/>
    <w:rsid w:val="00D27DF4"/>
    <w:rsid w:val="00D66EF5"/>
    <w:rsid w:val="00D67374"/>
    <w:rsid w:val="00D853AD"/>
    <w:rsid w:val="00D97C56"/>
    <w:rsid w:val="00DB2833"/>
    <w:rsid w:val="00DC13C9"/>
    <w:rsid w:val="00DD5A95"/>
    <w:rsid w:val="00DE1736"/>
    <w:rsid w:val="00E00652"/>
    <w:rsid w:val="00E432A8"/>
    <w:rsid w:val="00E540F5"/>
    <w:rsid w:val="00E5508F"/>
    <w:rsid w:val="00E71635"/>
    <w:rsid w:val="00E736BC"/>
    <w:rsid w:val="00E91CFF"/>
    <w:rsid w:val="00EA7F8D"/>
    <w:rsid w:val="00EB5BC5"/>
    <w:rsid w:val="00EC01FB"/>
    <w:rsid w:val="00EC500F"/>
    <w:rsid w:val="00ED5D52"/>
    <w:rsid w:val="00EE0C3B"/>
    <w:rsid w:val="00EF6FB2"/>
    <w:rsid w:val="00F00269"/>
    <w:rsid w:val="00F241F4"/>
    <w:rsid w:val="00F3231F"/>
    <w:rsid w:val="00F60F7E"/>
    <w:rsid w:val="00F83CC9"/>
    <w:rsid w:val="00FA254F"/>
    <w:rsid w:val="00FA2E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AEE47"/>
  <w15:chartTrackingRefBased/>
  <w15:docId w15:val="{D328E453-8568-4FAA-B09F-FAF6509EB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46CF3"/>
    <w:rPr>
      <w:i/>
      <w:iCs/>
    </w:rPr>
  </w:style>
  <w:style w:type="character" w:styleId="Hyperlink">
    <w:name w:val="Hyperlink"/>
    <w:basedOn w:val="DefaultParagraphFont"/>
    <w:uiPriority w:val="99"/>
    <w:semiHidden/>
    <w:unhideWhenUsed/>
    <w:rsid w:val="00B46CF3"/>
    <w:rPr>
      <w:color w:val="0000FF"/>
      <w:u w:val="single"/>
    </w:rPr>
  </w:style>
  <w:style w:type="paragraph" w:styleId="Header">
    <w:name w:val="header"/>
    <w:basedOn w:val="Normal"/>
    <w:link w:val="HeaderChar"/>
    <w:uiPriority w:val="99"/>
    <w:unhideWhenUsed/>
    <w:rsid w:val="00350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488"/>
  </w:style>
  <w:style w:type="paragraph" w:styleId="Footer">
    <w:name w:val="footer"/>
    <w:basedOn w:val="Normal"/>
    <w:link w:val="FooterChar"/>
    <w:uiPriority w:val="99"/>
    <w:unhideWhenUsed/>
    <w:rsid w:val="00350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488"/>
  </w:style>
  <w:style w:type="paragraph" w:styleId="NormalWeb">
    <w:name w:val="Normal (Web)"/>
    <w:basedOn w:val="Normal"/>
    <w:uiPriority w:val="99"/>
    <w:semiHidden/>
    <w:unhideWhenUsed/>
    <w:rsid w:val="00306CB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13641">
      <w:bodyDiv w:val="1"/>
      <w:marLeft w:val="0"/>
      <w:marRight w:val="0"/>
      <w:marTop w:val="0"/>
      <w:marBottom w:val="0"/>
      <w:divBdr>
        <w:top w:val="none" w:sz="0" w:space="0" w:color="auto"/>
        <w:left w:val="none" w:sz="0" w:space="0" w:color="auto"/>
        <w:bottom w:val="none" w:sz="0" w:space="0" w:color="auto"/>
        <w:right w:val="none" w:sz="0" w:space="0" w:color="auto"/>
      </w:divBdr>
    </w:div>
    <w:div w:id="499858387">
      <w:bodyDiv w:val="1"/>
      <w:marLeft w:val="0"/>
      <w:marRight w:val="0"/>
      <w:marTop w:val="0"/>
      <w:marBottom w:val="0"/>
      <w:divBdr>
        <w:top w:val="none" w:sz="0" w:space="0" w:color="auto"/>
        <w:left w:val="none" w:sz="0" w:space="0" w:color="auto"/>
        <w:bottom w:val="none" w:sz="0" w:space="0" w:color="auto"/>
        <w:right w:val="none" w:sz="0" w:space="0" w:color="auto"/>
      </w:divBdr>
    </w:div>
    <w:div w:id="741294675">
      <w:bodyDiv w:val="1"/>
      <w:marLeft w:val="0"/>
      <w:marRight w:val="0"/>
      <w:marTop w:val="0"/>
      <w:marBottom w:val="0"/>
      <w:divBdr>
        <w:top w:val="none" w:sz="0" w:space="0" w:color="auto"/>
        <w:left w:val="none" w:sz="0" w:space="0" w:color="auto"/>
        <w:bottom w:val="none" w:sz="0" w:space="0" w:color="auto"/>
        <w:right w:val="none" w:sz="0" w:space="0" w:color="auto"/>
      </w:divBdr>
    </w:div>
    <w:div w:id="1004238844">
      <w:bodyDiv w:val="1"/>
      <w:marLeft w:val="0"/>
      <w:marRight w:val="0"/>
      <w:marTop w:val="0"/>
      <w:marBottom w:val="0"/>
      <w:divBdr>
        <w:top w:val="none" w:sz="0" w:space="0" w:color="auto"/>
        <w:left w:val="none" w:sz="0" w:space="0" w:color="auto"/>
        <w:bottom w:val="none" w:sz="0" w:space="0" w:color="auto"/>
        <w:right w:val="none" w:sz="0" w:space="0" w:color="auto"/>
      </w:divBdr>
    </w:div>
    <w:div w:id="1146556471">
      <w:bodyDiv w:val="1"/>
      <w:marLeft w:val="0"/>
      <w:marRight w:val="0"/>
      <w:marTop w:val="0"/>
      <w:marBottom w:val="0"/>
      <w:divBdr>
        <w:top w:val="none" w:sz="0" w:space="0" w:color="auto"/>
        <w:left w:val="none" w:sz="0" w:space="0" w:color="auto"/>
        <w:bottom w:val="none" w:sz="0" w:space="0" w:color="auto"/>
        <w:right w:val="none" w:sz="0" w:space="0" w:color="auto"/>
      </w:divBdr>
    </w:div>
    <w:div w:id="1534537717">
      <w:bodyDiv w:val="1"/>
      <w:marLeft w:val="0"/>
      <w:marRight w:val="0"/>
      <w:marTop w:val="0"/>
      <w:marBottom w:val="0"/>
      <w:divBdr>
        <w:top w:val="none" w:sz="0" w:space="0" w:color="auto"/>
        <w:left w:val="none" w:sz="0" w:space="0" w:color="auto"/>
        <w:bottom w:val="none" w:sz="0" w:space="0" w:color="auto"/>
        <w:right w:val="none" w:sz="0" w:space="0" w:color="auto"/>
      </w:divBdr>
    </w:div>
    <w:div w:id="1944343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2D880-06EE-4FD3-BAD8-515CE38F9D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1263</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Deseano</dc:creator>
  <cp:keywords/>
  <dc:description/>
  <cp:lastModifiedBy>Deseano Poyer (2115322)</cp:lastModifiedBy>
  <cp:revision>2</cp:revision>
  <dcterms:created xsi:type="dcterms:W3CDTF">2023-02-02T20:41:00Z</dcterms:created>
  <dcterms:modified xsi:type="dcterms:W3CDTF">2023-02-02T20:41:00Z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868b7d38-a427-4061-aa87-3d44f00affc5</vt:lpwstr>
  </property>
</Properties>
</file>