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77956924"/>
        <w:docPartObj>
          <w:docPartGallery w:val="Cover Pages"/>
          <w:docPartUnique/>
        </w:docPartObj>
      </w:sdtPr>
      <w:sdtContent>
        <w:p w14:paraId="296C7C76" w14:textId="09360056" w:rsidR="00B27B7C" w:rsidRDefault="00B27B7C">
          <w:r>
            <w:rPr>
              <w:noProof/>
            </w:rPr>
            <mc:AlternateContent>
              <mc:Choice Requires="wpg">
                <w:drawing>
                  <wp:anchor distT="0" distB="0" distL="114300" distR="114300" simplePos="0" relativeHeight="251671552" behindDoc="0" locked="0" layoutInCell="1" allowOverlap="1" wp14:anchorId="41EF7443" wp14:editId="4FCA5DD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7C3E06" w14:textId="00599146" w:rsidR="00404F86" w:rsidRPr="00CB3E25" w:rsidRDefault="00404F86" w:rsidP="00404F86">
                                  <w:pPr>
                                    <w:jc w:val="center"/>
                                    <w:rPr>
                                      <w:sz w:val="52"/>
                                      <w:szCs w:val="52"/>
                                    </w:rPr>
                                  </w:pPr>
                                  <w:r w:rsidRPr="00CB3E25">
                                    <w:rPr>
                                      <w:sz w:val="52"/>
                                      <w:szCs w:val="52"/>
                                    </w:rPr>
                                    <w:t>Strategic Management</w:t>
                                  </w:r>
                                  <w:r w:rsidR="00CB3E25" w:rsidRPr="00CB3E25">
                                    <w:rPr>
                                      <w:sz w:val="52"/>
                                      <w:szCs w:val="52"/>
                                    </w:rPr>
                                    <w:t xml:space="preserve">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EF7443" id="Group 149" o:spid="_x0000_s1026" style="position:absolute;margin-left:0;margin-top:0;width:8in;height:95.7pt;z-index:25167155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7cqmwUAAK8bAAAOAAAAZHJzL2Uyb0RvYy54bWzsWdFu4jgUfV9p/8HK&#10;40otJBAY0NBRNd1WI1Uz1bSrmXk0wYFISZy1TaHz9Xtsx8HQAimzmqe+gBPf62ufe3Idn7z/sC5y&#10;8siEzHg5CcLzbkBYmfBZVs4nwT8P12fvAiIVLWc05yWbBE9MBh8u/vzj/aoas4gveD5jgmCQUo5X&#10;1SRYKFWNOx2ZLFhB5TmvWInOlIuCKlyKeWcm6AqjF3kn6nYHnRUXs0rwhEmJu1e2M7gw46cpS9SX&#10;NJVMkXwSYG7K/ArzO9W/nYv3dDwXtFpkST0NesIsCpqVCNoMdUUVJUuRPRuqyBLBJU/VecKLDk/T&#10;LGFmDVhN2N1ZzY3gy8qsZT5ezasGJkC7g9PJwyafH+8EyWbIXX8UkJIWSJKJS/QNwLOq5mNY3Yjq&#10;vroT9Y25vdIrXqei0P9YC1kbYJ8aYNlakQQ3h70wRrYCkqAvjMK4Nwot9MkC+dn4nTW3/97jOoCz&#10;du24yB09wWY+qwo8khuo5K9Bdb+gFTMZkBoEB1WMpViovoJhtJznjMRm6jo+DBuo5FgCtb04ufW+&#10;DFTY6/aG26ul42Qp1Q3jBnP6eCuVpfAMLUPAWT2zhJelzBT7jrmmRQ5W/9UhXbIiSEY0GDjq75r/&#10;2DZfEJuufebfQ2/0euTjMXynLjkaIzolhu9Ur+F4pJ4XqQVWvnnrGP3Xxdg2P4rVdvreso1Ss5e7&#10;fvp6g8EwjOLj3PWdwqg7Ggzj47zaTuLRrPjmrXkVv45X2+ZvvHqxeP745SrSG4SjuPvKWjLs9frg&#10;4tGk+DxpEcI3f6OVfQGZP9sAf/vmFEajwaBFtv3K80Yr/RK5t7L7u+Aorst6FIXv4n1Z9z3MK4nN&#10;yh7zndceM7LZOg7GeMaswzH82jPstYzhO4UbZh2OtM2saNRtg5jvtClYhwP5FcgWrIOA+eZhdxTG&#10;9jE5HMPf2Nrl3vdokfttqhzdzLfNUdMPT98nyekv1Idj+CRpHcN3OpFZv7QVHl6ST5XXboWnMKtF&#10;jAO0wul17k5sdOEOccm6rE9xaBEcK/VBWr+XVFzqM7J/pMNB2l3iyGYPxPDS1kecQTDf2RxbMZ92&#10;ziCB7xy9KjIqhu/sTrbtIiPBvnP/VZGRCt/Z7AJuzfa/Bl7gPK+1otxoRSog0IpEQKAVTe1WUFGl&#10;82WygiZZGXXDHKjJAuJGzVLdX/BH9sCNpdpIHC5Zm9689K3c8VxP2Nk6C/dfmfF8SxfXEsHZuX9r&#10;X78zGChswa4xdGbu35qjbmEKddltYbk72STnktn5aNCMZNOgp0H3hIzcELfk11meuyXAQaspVj8x&#10;LfWUMw1nXn5lKUQrPBKReT6MXMg+5oI8UiSPJgkrVWi7FnTG7G28hkODssM3HmZaZkA9cor4zdj1&#10;AFqKfD62Haa2167MqI2Ns31wmzDbE7POjYeJzEvVOBdZycVLK8uxqjqytXcgWWg0SlM+e4JOJbjV&#10;OmWVXGdCqlsq1R0VkIGQVwi26gt+0pyDv6CpaQVkwcXPl+5rewhp6A3ICmLpJJD/LqlgAck/lZDY&#10;RmG/j2GVuejHwwgXwu+Z+j3lsvjIkSYUIszONLW9yl0zFbz4Bl33UkdFFy0TxEbBU3gU7cVHhWt0&#10;QRlO2OWlaUNRBb9uy/sq0YNrVCus/GH9jYqK6OYkUFDaPnMn69GxU9DAx42t9iz55VLxNNPymuGh&#10;xbW+gMSoldHfojUCpl2tMTxJbDTcB1H3K6uunDtNV0OitcYaPF0cDaw7qDk5cppnlX6CNX66XQvW&#10;yNSOXP2CrG+l8CueLAs8u1bbFyynCh8W5CKrJBgyZsWUzVCQP81qnVgqwVSC2uIeXVRvhDsbxkO3&#10;QTQmSLE/wbeSk/5fJUetp2s8Jm/V53dWH/PdA1+FzAZWf8HSn538a1OtNt/ZLv4DAAD//wMAUEsD&#10;BAoAAAAAAAAAIQCbGxQRaGQAAGhkAAAUAAAAZHJzL21lZGlhL2ltYWdlMS5wbmeJUE5HDQoaCgAA&#10;AA1JSERSAAAJYAAAAY8IBgAAANiw614AAAAJcEhZcwAALiMAAC4jAXilP3YAAAAZdEVYdFNvZnR3&#10;YXJlAEFkb2JlIEltYWdlUmVhZHlxyWU8AABj9UlEQVR42uzd7W4baXou6iqSoqgv2pHt7XHPeCPB&#10;QmaA9WMBC1j5GSQnsPMnQA5hHcA+q5xAjmNj/91BJhPPtNttSZYoWaItfmw+ZL3W22y627JVEj+u&#10;C3hRpaK76a5S22Lx5v2U4/H4/yoAAAAAlsP1ZPUm62yyBpN1NFlXZVleOjUAAAAAwDIqBbAAAACA&#10;FXE8WRHEuipmwazrsix7TgsAAAAA8JAEsAAAAIBVFyGsy+KmOSuCWcdOCwAAAABwHwSwAAAAgHWV&#10;2rJSc9alYBYAAAAAcNcEsAAAAIBNc13ctGVdVdteWZbXTg0AAAAAcFsCWAAAAAA3UltWBLOOYluW&#10;5aXTAgAAAAB8jgAWAAAAwK+LYFbenBXjDHtOCwAAAAAggAUAAADw9SKEFcGs1JwVwaxjpwUAAAAA&#10;NocAFgAAAMDdS2MMU3NWtGb1yrK8dmoAAAAAYL0IYAEAAADcn3yM4WCyjibrqizLS6cGAAAAAFaT&#10;ABYAAADAckhjDKM5K4JZ12VZ9pwWAAAAAFhuAlgAAAAAyy1CWJfFTXNWBLOOnRYAAAAAeBDNyWpV&#10;qzFZWwJYAAAAAKsptWWl5qxLwSwAAAAAuBPTYFUxC1vF2p6ssjr2MwJYAAAAAOvlurhpy7qqtr2y&#10;LK+dGgAAAAD4iTxYFSuCV+3b/ksEsAAAAAA2R2rLimDWUWzLsrx0WgAAAABYY6nJKm3z8YF3QgAL&#10;AAAAgAhm5c1ZMc6w57QAAAAAsCLy9qr58YF1GU3WIJYAFgAAAACfEyGsCGal5qwIZh07LQAAAAA8&#10;gPn2qnx8YJ0+FrOw1XW1xpP1If8FAlgAAAAA3FYaY5ias6I1q1eW5bVTAwAAAMA3mG+vyput6hT3&#10;tYbZNu2PvuQfFsACAAAA4K7kYwyjfv1osq7Ksrx0agAAAADI5O1Vqdmq7pBVClZFe9Wn8YHVsW8i&#10;gAUAAADAfUhjDKM5K4JZ12VZ9pwWAAAAgLWVt1fNjw+sy3x7VT4+sDYCWAAAAAA8pAhhXRY3zVkR&#10;zDp2WgAAAABWQt5eNT8+sC7z7VURrhoXs2arByGABQAAAMAySm1ZqTnrUjALAAAA4EGkYFVqr8rH&#10;B9Ypb6/KxwcuHQEsAAAAAFZJ3HBLbVlX1bZXluW1UwMAAADw1ebbq/LxgXXK26tSs1UaH7gyBLAA&#10;AAAAWBepLSuCWUexLcvy0mkBAAAA+CRvr0rjA1OzVV1Se1UEqwbFT8cHrgUBLAAAAADWXQSz8uas&#10;GGfYc1oAAACANZW3V82PD6zLfHtVPj5w7QlgAQAAALCpIoR1mW0jmHXstAAAAAArYL69aru4GR9Y&#10;lxSySu1V+fjAjSaABQAAAAA/lcYYpuasaM3qlWV57dQAAAAA9yi1V6VgVT4+sE55e1U+PnDkkiwm&#10;gAUAAAAAXyYfY3iVtmVZXjo1AAAAwDfI26vy8YF1ytur5putuCUBLAAAAAD4dtGWlZqzjibruizL&#10;ntMCAAAAVPL2qvnxgXWZb6+KZishqxoIYAEAAABAfSKEdVncNGddCmYBAADA2srbq+bHB9Zlvr0q&#10;Hx/IPRHAAgAAAID7l9qyUnNWBLOOnRYAAABYevPtVXmzVZ3yYFU+PpAl0HIKAAAAAODe7VbrSTow&#10;Hsd90+kN1NSWdVVte2VZ+tQqAAAA3J/59qqtbFuneP0/zLb5+EAe2Hg8jmaz7erLnWKWu4rvix0N&#10;WAAAAACw/FIwKzVnHcW2LMtLpwYAAAC+Wt5elY8PrPs1fmqvmh8fyAMYj8cH1e58wCqNjjz4tX+H&#10;ABYAAAAArLYYXZg3Z8U4w57TAgAAAFN5sGp+fGBd5tur8vGB3IPxeLxb/DxA1S5uAnb5499MAAsA&#10;AAAA1lNqzErbCGYdOy0AAACsoRSsinDN/PjAusy3V+XNVtRgPB7H9dytvkwjAMN+9n2w+xC/NwEs&#10;AAAAANgsaYxhas6K1qxeWZY+hQsAAMAym2+vyscH1ilvr0rNVkJWdygbATgfsPriEYAPTQALAAAA&#10;AAj5GMOrtC3L8tKpAQAA4J7Mt1fl4wPrfk2c2qvmxwfyFcbjcVyz7erLPGC1U+3f6QjAhyaABQAA&#10;AAD8mmjLSs1ZR5N1XZZlz2kBAADgK+XtVfn4wDrl7VXz4wP5AnMjAPOA1YOPAHxoAlgAAAAAwNeK&#10;ENZlcdOcdSmYBQAAQCVvr0rNVml8YF1SsCq1V+XjA/mM8Xic2qjmA1YpFHfgLP0yASwAAAAA4K6l&#10;tqzUnBXBrGOnBQAAYO2k9qq08vGBdZlvr8rHB1KZGwG4U12ffARgPNZ2pu6GABYAAAAAcF/ipnhq&#10;y7qqtr2yLH0SGQAAYHnNt1fl4wPrlLdXpfGBqdlqY43H49RGNR+wmm+w4h4JYAEAAAAADy0Fs1Jz&#10;1lFsy7K8dGoAAADuTYR5UognHx9Y9+vB1F41Pz5wY2QjAEMesErnP3+cJSSABQAAAAAssxhdmDdn&#10;xTjDntMCAADwVfL2qnx8YKPG55xvr4pmqzQ+cG19ZgRg2M+uhRGAa0IACwAAAABYRakxK20jmHXs&#10;tAAAAPykvSqND0zNVnVJ7VUpWJWPD1wr2QjAfNzfTvHzBis2iAAWAAAAALBO0hjD1JwVrVm9siyv&#10;nRoAAGCNzLdX5eMD65S3V+XjA1faZ0YAxtc71b4RgPwiASwAAAAAYBPkYwyv0rYsy0unBgAAWFLz&#10;7VX5+MA65e1V8+MDV8Z4PM4bqvJxgGkEYP44fBMBLAAAAABg00VbVmrOOpqs67Ise04LAABwT/Jg&#10;VT4+sE55e9X8+MCl9pkRgO3snBkByL0TwAIAAAAAWCxCWJfFTXPWpWAWAADwlVKTVdrm4wPrMt9e&#10;lTdbLZXxeJw3VO1U5yYfARiPtX0bsawEsAAAAAAAbie1ZaXmrAhmHTstAACw8fL2qvnxgXWZb6+6&#10;zrYP6hdGAO5k58UIQNaCABYAAAAAwN2INzhSW9ZVte2VZXnt1AAAwNqYb6/KxwfWKW+vyscH3rvx&#10;eLxb3ITK0ri/fARg/jhsBAEsAAAAAIB6pWBWas46im1ZlpdODQAALKX59qq82aru1w4pWDU/PrBW&#10;nxkBGParrRGA8AsEsAAAAAAAHk6MLsybs2KcYc9pAQCAe5G3V6Vmq7pDRilYFSGr+fGBd248HucN&#10;VfMjAMOBbwP4dgJYAAAAAADLJzVmpW0Es46dFgAAuLW8vWp+fGBd5tur8vGB3+wzIwDj651q3whA&#10;uGcCWAAAAAAAqyONMUzNWdGa1SvL8tqpAQBgg+XtVfPjA+sy316Vjw+8tfF4HL/X3erLRSMA88eB&#10;JSOABQAAAACw+vIxhldpW5blpVMDAMCaSMGq1F6Vjw+sU95elY8P/CLZCMA8QNUubkYdGgEIa0AA&#10;CwAAAABgvUVbVmrOOpqs67Ise04LAABLaL69Kh8fWKe8vSo1W6XxgT8zHo/j97NdfbloBOD2Pfye&#10;gSUigAUAAAAAsJkihHVZ3DRnXQpmAQBwT/L2qjQ+MDVb1SW1V0WwalD8dHzg/AjAPGC1U9wEwowA&#10;BBYSwAIAAAAAIJfaslJzVgSzjp0WAABuKW+vmh8fWJf59qqP//qv/7r9L//yL9Fu9bkRgLvVYwBf&#10;TQALAAAAAIAvEW9ipbasq2rbK8vy2qkBANhY8+1V28VNW1Rt/uEf/qH4n//zfza73e7w7//+71uP&#10;Hz9u/K//9b+iycoIQOBBCGABAAAAAPAtUjArNWcdxbYsy0unBgBgLaT2qhSsyscH3ql/+qd/2o/t&#10;b37zm60//OEP5fb29uhv//Zvtw4PD4tHjx6NXr58ud3pdMYuCbBsBLAAAAAAAKhLjC7Mm7NinGHP&#10;aQEAWEp5e1U+PvCb/OM//uNOt9udNmL99//+3/diO/m6vbe313706NHgr/7qr7Z/85vfjNrt9ujJ&#10;kyeDyWOjyfGhywGsEgEsAAAAAADuW2rMStsIZh07LQAAtUtNVmmbjw/8Yi9evGj+3d/93XTc39/8&#10;zd90dnZ2mtXxaYPV1tZW4+DgYPp4p9MZ7u7uRqhqMDk+nvyaj0JWwLoRwAIAAAAAYFmkMYapOSta&#10;s3plWV47NQAAXyxvr5ofH/iL0gjAg4ODxsuXL6cBqqdPn+5sbW1N/9nDw8O9Rf9cq9Uad7vdwc7O&#10;znBvb28UIat2uz1+/vz5wOUANoEAFgAAAAAAyy4fY3iVtmVZXjo1AMCGmm+vivGBZTELW/3E//gf&#10;/6P913/919NRgmkE4Pb2dvPw8HAasNrd3d3qdDpfNGpw8s9ct1qt0ePHj4eT/cHk3zN6+fKlsDyw&#10;8QSwAAAAAABYZdGWlZqzjgrBLABgfcy3V30aH5iPAPzNb36zdXh4OA1QLRoBeFuTf27aZBUhq/39&#10;/eHk6+GzZ88GnU5n7JIALCaABQAAAADAOorGrMvipjnrsizLntMCACyhT+1V//zP/9zd399vDQaD&#10;nTQCsNvttvf29qYBq8+NALytCFltbW2Nnz59et1ut0dPnjwZTJ5n9OjRo6HLAXB7AlgAAAAAAGyS&#10;1JaVmrMimHXstAAAdRmPx+1/+7d/2zs5OSn7/f6j6+vrdqytra3uZNu4zQjA25j8O4eTf3eEqqZh&#10;qxcvXnxst9vj58+fD1wVgLslgAUAAAAAADfBrLNs2yvL8tqpAQAWGY/HB9VuhKe2X7161bi4uNj/&#10;y1/+sjMajaLFqnt5edno9/vNun4PrVZr3O12pyMD9/b2RoeHh4Pt7e3Ry5cv/QwDcI8EsAAAAAAA&#10;4PPizcs0zjCCWUexLcvy0qkBgPUzHo93J5sUmMoDVtOGqtPT0/3z8/P28fFx6+PHj42jo6Ot6+vr&#10;cnKsVefv6/Dw8LrVao0eP3483N/fHx4cHAyFrACWhwAWAAAAAAB8nTTGMDVmxTjDntMCAMtlPB5H&#10;oGq3+nJnslJYar/abhdVwCr0+/3y7du3rfPz8+bFxUXz9PS0ORgMGicnJ1t1/j4PDg6mowKfPn16&#10;nUJWz549G3Q6nbGrCLDcBLAAAAAAAOBupcastI1g1rHTAgB3KxsBOB+wmm+wWujVq1dbHz58iGBV&#10;6/37942rq6tmr9eL0YFlXb/nTqcz3N3dHUXIqt1uj548eTLodrujR48eDV1RgNUlgAUAAAAAAPcj&#10;tWWl5qxpSKssS+ODAKAyHo+jiWq7+jIPWO1U+/mIwF/15s2bGBVYvn79uh2jAs/Ozlp1h6xarda4&#10;2+0OHj16NG20evHixcd2uz1+/vz5wBUGWE8CWAAAAAAA8LAigBVtWTHGMI0zvCrL8tKpAWAdzI0A&#10;zANWaQRg/vitnZ2dRXNV4/j4OJqsmhGyury8bPT7/WZd/00pZLWzszPc29sbHR4eDra3t0cvX74U&#10;rAbYQAJYAAAAAACwvFJbVgSzjgrBLACWyGdGALarFQ7u6rn6/X759u3bVoSsPn782Dg6OtqKRqvz&#10;8/NWnf+Nh4eH161Wa/T48ePh/v7+8ODgYPjs2bNBp9MZ+w4AIBHAAgAAAACA1RONWZfFTXPWZVmW&#10;PacFgG81NwIwxv5FwCkfARiPtet6/levXm2dn583Ly4umqenp83BYNA4OTnZqvO/+eDgYDoq8OnT&#10;p9ftdnv05MmTgZAVALchgAUAAAAAAOsjtWWl5qwIZh07LQCb7RdGAEaoqll84wjA24qQ1YcPHyJY&#10;FSMDG1dXVzFCsDUYDMq6nrPT6Qx3d3dHjx49moatXrx48bHb7cbXQ98hAHwrASwAAAAAAFh/KZh1&#10;lm17ZVleOzUAq2s8Hkdoqll9mcb95SMA88fv1Zs3b2JUYPn69et2jAo8OztrXV5eNvr9fm2/n1ar&#10;Ne52u4OdnZ3h3t7eKEJW7XZ7/Pz584HvFgDqJIAFAAAAAACbKwJYaZxhBLOOYluW5aVTA/AwPjMC&#10;MOxX21pHAN7G2dlZNFc1jo+PI2zVODo62qo7ZBUODw+vU8hqsj/Y3t4evXz5UqgYgAcjgAUAAAAA&#10;ACySxhimxqwYZ9hzWgC+zng8Tg1V+bi/NAIwHCzj77vf75dv375tnZ+fNy8uLpqnp6fNGBk4+bpV&#10;5/NGyKrVao0eP3483N/fHx4cHAyfPXs26HQ6Y99NACwbASwAAAAAAOA2UmNW2kYw69hpATbRZ0YA&#10;xtc71f6DjQC8rVevXm19+PChcXJy0oqQ1WAwiP2tOp/z4OBgsLW1NX769Ol1u90ePXnyZNDtdkeP&#10;Hj0a+u4CYJUIYAEAAAAAAHchtWWl5qxpSKssSyOhgJUyHo/nG6rmRwDmj6+UN2/eTJusImT1/v37&#10;RjRZ9Xq91mAwKOt6zk6nM9zd3Y1Q1TRs9eLFi4/tdnv8/Pnzge82ANaFABYAAAAAAFCnCGBFW1aM&#10;MUzjDK/Ksrx0aoD79JkRgO1qhYN1+O+MkNXHjx/L169ft6+vr8uzs7PW5eVlo9/v19bE1Wq1xt1u&#10;d7CzszPc29sbHR4eDmJkoJAVAJtCAAsAAAAAAHgoqS0rgllHhWAWcEvj8TjCU9vVl4tGAMZj7XX7&#10;7z47O4vmqsbx8XGErRpHR0dbEbY6Pz9v1fm8h4eH161Wa/T48eNhhKy2t7dHL1++1HQIwMYTwAIA&#10;AAAAAJZNNGZdFjfNWZdlWfacFtgMcyMA84BVhKqaxQqPALyNfr9fvn37djoy8OLionl6etocDAaN&#10;k5OTrTqf9+DgYDoq8OnTp9f7+/vDaLJ69uzZoNPpjH13AsBiAlgAAAAAAMCqSG1ZqTkrglnHTgus&#10;hvF4HKGp+QBVPgIwPb5RXr16tfXhw4cIVrXev3/fuLq6atYdsup0OsPd3d1RhKza7fboyZMng263&#10;O3r06NHQdyoA3J4AFgAAAAAAsOpSMOss2/bKsjQWC2o2NwIwGqrSCLz9aruWIwBv682bNzEqsHz9&#10;+nU7hax6vV5rMBiUdT1nClk9evRo2mj14sWLj+12e/z8+fOB71wAuFsCWAAAAAAAwLqKAFYaZxjB&#10;rKPYlmV56dTALxuPxwfV7qIRgOHAWfqps7OzCFU1jo+Po8mqOfm6dXl52ej3+7W1erVarXG32x3s&#10;7OwM9/b2RoeHh4Pt7e3Ry5cvBVAB4B4JYAEAAAAAAJsojTFMjVkxzrDntLDOshGAIQ9YbfQIwNvo&#10;9/vl27dvWxGy+vjxY+Po6Gjr+vq6PD8/b9X5vIeHh9etVmv0+PHj4f7+/vDg4GD47NmzQafTGbsq&#10;APDwBLAAAAAAAABupMastI1g1rHTwrIaj8cRmNqtvlw0AjB/nC+QQlbn5+fNi4uL5unpaXMwGDRO&#10;Tk626nzeg4OD6ajAp0+fXrfb7dGTJ08GQlYAsBoEsAAAAAAAAH5dastKzVnTkFZZlsZ8UYtsBOB8&#10;wMoIwDvy6tWrrQ8fPkSwKkYGNq6urmKEYGswGJR1PWen0xnu7u6OHj16NNjb2xtGyKrb7cbXQ1cE&#10;AFaXABYAAAAAAMDXiwBWtGXFGMM0zvCqLMtLp4Z54/E4Rv1tV1/mAaudaj8eaztTd+fNmzcxKrB8&#10;/fp1O0YFnp2dteoOWbVarXG32x1EyCoarV68ePGx3W6Pnz9/PnBFAGA9CWABAAAAAADUI7VlRTDr&#10;qBDMWktzIwDzgJURgPfk7Owsmqsax8fHEbZqHB0dbV1eXjb6/X6zzuc9PDy83tnZGe7t7Y0m+4Pt&#10;7e3Ry5cvteIBwAYSwAIAAAAAALhf0Zh1Wdw0Z12WZdlzWpbLeDyO0FSz+GmAql3cNFSlx7kH/X6/&#10;fPv2bev8/Lx5cXHRjJBVNFpNvm7V+bwRsmq1WqPHjx8P9/f3hwcHB8Nnz54NOp3O2FUBABIBLAAA&#10;AAAAgOWQ2rJSc1YEs46dlrszNwIwxv5FeMcIwCXy6tWrrRSyOj09bQ4Gg8bJyclWnc95cHAwHRX4&#10;9OnT63a7PXry5Mmg2+2OHj16NHRFAIAvIYAFAAAAAACw3FIw6yzb9sqyNOqsMh6PD6rd+YBVaqg6&#10;cJaWx5s3b6ZNVicnJ6337983rq6uYoRgazAYlHU9Z6fTGe7u7kaoahq2evHixUchKwDgrghgAQAA&#10;AAAArKYIYKUxhoPJOpqsq7IsL9fhPy4bARjygJURgCsgQlYfP34sX79+3Y5RgWdnZ63Ly8tGv9+v&#10;7Zq1Wq1xt9sd7OzsDPf29kaHh4eDGBn4/PnzgSsCANRJAAsAAAAAAGD9pDGGqTErxhn2Hvo3NR6P&#10;I3yzW32ZRgCG/WqbP86SOzs7i+aqxvHxcYStGkdHR1sRtjo/P2/V+byHh4fXrVZr9Pjx42GErLa3&#10;t0cvX77UCAcAPBgBLAAAAAAAgM0RIazL4qY567osy+Nv/ZdmIwDnA1ZGAK64fr9fvn37djoy8OLi&#10;onl6etqMkYF1h6wODg6mTVYRstrf3x9Gk9WzZ88GnU5n7KoAAMtGAAsAAAAAAIDUlpWas2L1J6tR&#10;PZ4HrHaqfSMA18irV6+2Pnz40Dg5OWm9f/++ESGryf5Wnc8ZIautra3x06dPr9vt9ujJkyeDbrc7&#10;evTo0dAVAQBWScspAAAAAAAA2Bjbk/W02o9QVbfa/y57/MlknVcrQlj/NVk/FrNw1vvJupisgVO5&#10;et68eROjAsvXr1+3U8iq1+u1BoNBWddzdjqd4e7uboSqpmGrFy9efGy32+Pnz5/7HgIA1oYGLAAA&#10;AAAAgNUXoaoIT7Un61l17KC4aa767Tf++6PpKkI6J8UslBUNWX+uvv6hmI0z7FeLB3R2dhahqkaE&#10;rK6vr8vJ163Ly8tGv9+vra2s1WqNu93udGTg3t7e6PDwcLC9vT16+fLltSsCAGwCASwAAAAAAIDl&#10;lDdU5QGr1GDVLW4CVg+lUa1oy4oRhr3JOpqsd5P1x2LWlvWh2nJHUsjq+Pg4Gq0aR0dHWxG2Oj8/&#10;r3X6zeHh4XWr1Ro9fvx4uL+/Pzw4OBgKWQEACGABAAAAAADct9RGNR+winBVPiJwlUVbVjQuRSNW&#10;BLNifGG0ZEVj1n8Ws8BWBLNOfTss1u/3y7dv37bOz8+bFxcXzdPT0+ZgMGicnJxs1fm8BwcH01GB&#10;T58+vU4hq2fPng06nc7YVQEA+MwPvwJYAAAAAAAA3yw1VIU8YHWw4PFNFy1Ng2LWlhVBrGjH+n6y&#10;fixmQa331bHBJpyMV69ebX348CGCVa337983rq6uot2qNRgMyrqes9PpDHd3d0ePHj0a7O3tDZ88&#10;eTLodrvx9dC3JwDA7QlgAQAAAAAALLZoBGD4rtouwwjAdRKNWRE6ipasaM6KgNYPxSyYFWMNz6rj&#10;/VX7D3vz5k2MCixfv37djlGBZ2dnrbpDVq1Wa9ztdgcRsopGqxcvXnxst9vj58+fD3yrAQDcLQEs&#10;AAAAAABg06SGqhj596zaTyMA88dZDo1qRVtWjDOMYNabYhbUelXM2rI+VNsHc3Z2Fs1VjePj42iy&#10;akbI6vLystHv95t1PWcKWe3s7Az39vZGh4eHg+3t7dHLly+vfdsAANwfASwAAAAAAGAdLBoB2K6O&#10;zz/Oeoj2qAg3RSNWBLNifGG0ZEVj1p8n691kxUi907t6wn6/X759+7Z1fn7evLi4aB4dHW1Fo9Xk&#10;61ad/6GHh4fXrVZr9Pjx4+H+/v7w4OBg+OzZs0Gn0xn7NgAAWIIfTMfj8f9d7Y8mK6Xhh9UqqmPp&#10;h7cTpwwAAAAAALgnEZhKAap8HOB3Cx6HXASiYtRetGVFc1a0Y31frQhqpcasheP4Xr16tZVCVqen&#10;p83BYNA4OTnZqvM3fHBwMB0V+PTp0+t2uz168uTJoNvtjh49ejR0OQEAllsEsP73LX79TjH7JEGE&#10;skbVsY/Z43lwq/e5H1oBAAAAAICNtmgE4EG18sfhrsX7XNGcdXJ5eflxMBj0Li4u3k7W8bt3745P&#10;Tk4+nJ2dXU2O1xJ66nQ6w93d3QhVTcNWL168+ChkBQCw+m4bwLqNFNYKl9V+BLIWBbeuqgUAAAAA&#10;AKymvKEqjfvLRwB2i5uAFdyLDx8+lKPRqLy6umpMtsXHjx/LGBk4GAzKuV/aKCeGw+H78Xjcn2zP&#10;J7/27WSdnZ+ff//+/fve5N/1od/vf/i152y1WuNutzvY2dkZ7u3tjSJk1W63x8+fP1dcAACwpuoM&#10;YN1Gu1oh5nSnH3ojlDUf3BLWAgAAAACA+/G5EYBxrF0YAcgSSIGqFLbq9/ufC1l9jchlRXjrQwSz&#10;Jv/Od5MV4ayjRqPx58mxk62trcudnZ2z7e3t0cuXL69dEQCAzbMsAazbiEDWTrUfwaxUyRqfOJgP&#10;bsUPuecuMwAAAAAA/ETeULVoBGB6HJZCtFd9+PChEaGqCFelJqvY1vm80VwVowLTNtqtImjVaDTi&#10;4VYxe6+qV8zejzqdrB8n6/vJOi5m712dunoAAOtvFQNYt7VfbWPk4TjbT6Jxq1Htn/iWAAAAAABg&#10;RS0aARi+q7ZGALL00qjACFtFuCr241idzxnhqmazOe50OuNGoxEBq2nQKgJXX/mvjJKACIbF+079&#10;antUzMJZP0zW+8m6KGbhLQAA1sAmBLBuY6e4ac5KIw/zsNZlMfs0Q+j5wRgAAAAAgHvw22q7aARg&#10;/jishBgVWI0MjEarIu1H2KouKVAVYator9rZ2RmlsNU9/qc3qhVtWTHNJYJZ0ZQVwazXk3VWzAJb&#10;fd8lAACrRQDr67WzF7cRzIrgVgSy0quDNAYxCGsBAAAAAJDLG6pSgKpdHZ9/HFZOjAeMYFVqtEoj&#10;A+NYXc8ZwaoYDxhhq8n6tH/PIauvEeck3lOK4FW8v3Rc3ASzojHrXTEbZ3jhOwsAYEl/oBPAuhfx&#10;Q/NOtd+vfpAuipuQ1nxw68opAwAAAABYORGYWhSg+m7B47DyUqAqGq1Go1HZ7/fL4XBYRtiqzuet&#10;2qumowOj1SpCVnFsTU9zTGaJ95Hiw/7RnHU6Wd8Xs3DWm8kaVscAAHhAAljLab/avi9uRh7GJxvm&#10;g1vX1Q/bAAAAAADUJ2+oelbtH1QrfxzWTrRXVaMCpw1WEa6KY9FsVefzRriq2WyOO53Op5BVNFpF&#10;8IqpeJ8o3jeKMYb9antUzMJZ0ZqVGrNMaAEAuAcCWKtvp/ohO0JZ6VVHjERMwa1+dvzE6QIAAAAA&#10;mIrwVLfaXzQCsFvcBKxg7aVRgVXYqkjjA+t8zghVRbgqQlaNRmM6KjAdc0W+WqNa8QH+eO8o3htK&#10;YwxfFbMP/wtmAQDcMQGszZLCWtfVSsGtZvV4Htzq+eEbAAAAAFgx+Yi/PGAVx9qFEYBsuDQqMIJV&#10;KWQVgasIXtUlBaqi0Sraq6rxgdOwlStyr6ItK94Pig/ux3tDx8VshGEKaB1Vj/WdKgCAr/hhSwCL&#10;z2hXK8QnIbaKWSBrUXBLWAsAAAAAqFOEpiI89bkRgOlx2HgxJrAKVk23MTIwHavrOSNYFeMBI2w1&#10;WUUaFRhhK1dkJcSH8+N9nni/J5qzIoz1Y7UipJXGGQIA8BkCWNyFCGLtVPsprJX228XPg1tXThkA&#10;AAAAbLz5hqoUsDICEH5FGhWYGq36/X45HA6nYas6n7dqryqizSparSJwlcJWrKV4Xye+p6IlK5qx&#10;3hazUFZsozUrglmnThMAgAAWD2O/2sac8TTy8Kz4aYgrbrREaOvc6QIAAACAlfLbartoBGD+OPAL&#10;UsgqmquiwSrCVXEsxgfW+bwRrmo2m+NOpzNOowKFrJjTqFa8hxMfuo9QVrRmvZusV8Xs/Z94r8f0&#10;FABgYwhgsewilJWas9Kru8ticXDrxOkCAAAAgFrkI/7ygJURgPCNIlCVha2Kanzg9FhdorkqGqwi&#10;bFW1WI3TMVeEbxBtWfGeTrRlxfs6Mb7wuLgJaB1Vj/WdKgBg7X4QEsBijbSLm+asfORhs3o8PomR&#10;bgIJawEAAACw6eJeWRr3lweovlvwOPAN0qjAFLaKNqtotYqwVV3PGY1V0VwVwarJSuMDp2ErV4QH&#10;EB+sj0asXjF7vyZGGEYwK96viaBWjDO8cJoAgFUlgMWmilBWPvJwq/rBf1Fwq1eoyQUAAABgdaSG&#10;qviw4rNq3whAqFkKVKWwVb/frz1kFSJYlUJWaVRgHHNFWBHxXkz8PxJBrGjGejtZ3xezcYZ/nqzh&#10;ZJ06TQDAshPAgi+zX21j5GGnmAWy4oVAu/h5cOvK6QIAAADgjsWov261nwesUkNVt7gZBwjUJBsV&#10;OA1XRchqOByW0WhV5/NW7VVFjAyMMYHV2MDpMVhTjWpFW1a875LGGEZA61Vx05jlA/QAwFIQwIIa&#10;XgsXszBWNGel2vaz6nge3LquXjgAAAAAsJnyEX95wMoIQHhgMSowhawiXBXBqzhW53NGuKrZbI47&#10;nc44jQqMoFUErlwR+CTCjvEeTLzXEsGsGF94XMwCWjHWMNqyBLMAgPv/IUUACx5UCmvFi4RxtR+h&#10;rPnglrAWAAAAwOqI0FTc38lHAB4UNw1VRgDCEohRgdXIwAhbFWk/wlZ1SYGqCFulUYFCVnB3/4sV&#10;s+BVfEA+3lOJQFYEs2K8YYw17FcLAODOCWDB6mgXN81ZUa27VdyMO5wPbp04XQAAAAB3Km+oygNW&#10;RgDCEouQ1Wg0KqO9KoJV0WYVrVYRtqrrOSNYFeMBI1g1WZ/2o9HKFYEHEe+hxP/z8d5JBLBijGEE&#10;st5N1p+Lm3GGAABfTQAL1vfFRGrOSmGtfPxhHtzqFap4AQAAgM2V2qjmA1ZxD8UIQFgBKVCVwlb9&#10;fr8cDofT0YF1Pm+0V0XYKtqsImSVGq1cEVgZjWrFB9zjfZMIZcUIwwhovSpm76+cOk0AwJcQwALC&#10;frWNkYedYhbIel/MQlzxomNY3AS3rpwuAAAAYMmlhqqQB6wOFjwOrIBor6pGBU4brFKTVd0hqwhX&#10;pZGBsa2arKZhK2BtxZ8r8QH2+FB7vCfyl2L2/kmMM4yxhhHKisYsH24HAG5+gBDAAm5pp7hpzko3&#10;Ks+q4/PBLWEtAAAA4K7kbVR5gOq7amsEIKyBNCqwClsVEbiKY3U+Z4SqIlzV6XTGjUZjOiowHXNF&#10;gPk/MorZeyHxHkmMMDwqZs1ZvWrbrxYAsGEEsIA6tYub5qy4WRHBrajyTTdIY956tG9dV8cBAACA&#10;zZMaquIewrNqP40AzB8H1kQaFRjBqhSyisBVBK/qkgJV0WSVRgWmsJUrAtyBeP8jmrPifY8IYL0u&#10;ZoGseO/jT8UstHXhNAHA+hLAApbpxUk+8nCruGnQWhTcAgAAAJbXohGA7WJxgxWwhmI8YGqvimBV&#10;GhkYx+p6zghWxXjACFtNVpFGBUbYyhUBHkijWvEeR7znEaGsaM2K9qw/FrP3Q06dJgBYfQJYwKpK&#10;zVmXk9UpboJbqXErpFGJ5rADAADAt8tHAMaov261/92Cx4ENkAJVqdGq3++Xw+GwjLBVnc9btVcV&#10;0WYVrVYRuBKyAlZM/DkZ72FEW1a8p/GXyTorZgGtN8UssCWYBQCr9Je7ABawAXaqFzLRnLVXzAJZ&#10;74ufNm6l4NaV0wUAAMCGWTQC8KBa+ePABor2qhgPGEGrCFxFuCqORbNVnc8b4apmsznudDqfQlap&#10;0QpgzbWK2fsY8QHzaMqKxqwIZv1QzEJZF4UPngPA0hHAAvipFNbqVS9ymtULnEXBLWEtAAAAllXe&#10;UJXG/eUjALvFTcAKoEijAquwVVE1W02P1SVCVRGuirBVFbAap2OuCMDP/9istvFh82jOel3Mglkn&#10;1bZfLQDgAQhgAXy9drUirBUfvdsqZrXAKbgVL3rSqMRzpwsAAIBv9LkRgE+r16dGAAK/KI0KTGGr&#10;aLOqO2QVjVXRXBUhq9ivxgdOw1auCMCdiPcjYqRhvA8RHxx/Vcw+WP7jZP05/vgvZq1ZAECNBLAA&#10;7u8FUD7yMIW14kVRu/h5cAsAAIDNkRqqQhr3l48AzB8H+EUxJrBqr5puI2SVjtX1nClkFe1Vk1Wk&#10;UYERtnJFAB5Mo1rRihXvTfypmE35iLasCGlFMOvUaQKAuyGABbCcUnPW5WR1qhdHH4tZiCsPbkX7&#10;llnvAAAAy2fRCMDwXbU1AhD4atmowGm4qt/vl8PhcBq2qvN5q/aqItqsYkxgNTZwegyAlRF/V8SH&#10;weO9hXiP4aiYNWb9V7UfoayLwnsPAHC7v2AFsABW3k5x05y1V70oel/cNG6l4JawFgAAwLfLG6rm&#10;RwDmjwN8sxgVmEJWEa6K4FUcq/M5I1zVbDbHnU5nnEYFRtAqAleuCMDaa1XbeL8hQlhvi1kwK95f&#10;iOasfrUAgDkCWACbpV3cNGelkYfxyZYU3Irj0b51VS0AAIBNsGgEYLs6Pv84wJ2KQFXWaFVU4wOn&#10;x+qSAlURtkqjAoWsAPgF8V5CNGfFhI547yBGGEY4K4JaMdow3l+4cJoA2GQCWAD80guq1JwVn6zc&#10;KmZhrU5x07iVRiWeO10AAMCSicDUogDVdwseB6jVhw8for2qTGGraLOKVqsIW9X1nBGsivGAEaya&#10;rDQ+cNpo5YoAcFd/3VQrWrEimBVhrLPJ+nGy/jhZw2I20hAA1p4AFgB3JTVnxcjDCGlFKCtuIsan&#10;xiOslY9KBAAA+Fp5Q9Wzav+gWvnjAPcqBapS2Krf75fD4XA6OrDO503tVRGyisBVarRyRQB4QPF3&#10;X7wfkCZvHBWzD3jHOMM3xez9A8EsANbrLz8BLAAeQISxRtWLrBh/mIJbO8XPg1sAAMD6i/BUt9pf&#10;NAKwW9wErAAeTDYqcNpglZqs6g5ZxajANDIwthG4SmErAFgxrWob9/9jbGGMMvyv6usfq2MDpwmA&#10;VSOABcCyy5uzolkravIXBbd6XpQBAMBSyUf85QGrONYujAAEllgaFRhhqwhXxX4cq/M5I1zVbDbH&#10;nU5nnEYFRtAqAleuCAAbIN4HiEBz3P+Pe/+vilk4K94biNGG/WoBwFISwAJgnbSLm+as2G4Vs1rj&#10;FNyKkFYalXjldAEAwFeJ0NR28fkRgOlxgKUWowKrkYHRaFWk/Qhb1SUFqiJslUYFprCVKwIACzWq&#10;FeGruK//H8WsJSvasv4Yf6VXXwPAgxLAAmBTxadpUnNWvHhLYa2t6ute8dNRiQAAsM7mG6pSgOq7&#10;amsEILCSYjxgBKtSo1UaGRjH6nrOCFbFeMAIW03Wp30hKwC4U/F3edznj8kYcT//h2J2Lz/GGb6p&#10;9k+dJgDu7S8mASwA+CKpOStGHnaqF28RzoqQVmrcSvXIAACwLH5bbReNAMwfB1hZKVAVjVaj0ajs&#10;9/vlcDgsI2xV5/NW7VXT0YHRahUhqzjmigDAg2tV27h3HyGs+PB1NGdFUCuas6Ixa+A0AXCXBLAA&#10;4O7lzVl7xU1wa6f4eXALAABuK2+oygNWRgACayvaq6pRgdMGqwhXxbFotqrzeSNc1Ww2x51O51PI&#10;KhqtIngFAKycaMxKH6SO9bpaEcz6UzEbc9h3mgD4GgJYAPCw8uasaNYaFz8NbsXar14A+kQOAMD6&#10;isDU02p/0QjA/HGAtZVGBVZhqyKND6zzOSNUFeGqCFk1Go3pqMB0zBUBgI3QqFaEr+KefLRlRXNW&#10;fIj634vZvfkLpwmAXyKABQCrIz6ds2jkYQpuRUgrjUq8croAAJZCaqiKn9+eVftGAAIbLY0KTGGr&#10;aLOKwFXs1yUFqqLRKtqrqvGB07CVKwIAfEbcg4/78hHAivvvPxSzcYbfT9Zfitl9+FOnCYDpXxoC&#10;WACwtlJzVtxM7lQvDLeK2Sd54ng+KhEAgC8Xo/661X4esEoNVd3iZhwgwEaKMYHRXhVhq9hGyCod&#10;q+s5I1gV4wEjbDVZRRoVGGErVwQAuGOtahsfmI4QVtx//4/q63QMgA0igAUAhAhjfSxmn9iJ8YcR&#10;yhoVixu3AADWUT7iLw9YGQEI8BlpVGBqtOr3++VwOJyGrWp9ATtrryqizSparSJwlcJWAAAPLBqz&#10;0r30WK+rFffZozUrRhkOnCaA9SOABQDcVh7W6lT7/WJxcAsA4KFFaCrCU/kIwIPipqEqPQ7AAilk&#10;Fc1V0WAV4ao4FuMD63zeCFc1m81xp9MZp1GBQlYAwAprVCvuoUcAK9qyoiUr7qP/ezG7x953mgBW&#10;lwAWAFCnvDmrXb2wjBeRKbgVIa40KtGnfgCAL5U3VOUBKyMAAb5SBKqysFVRjQ+cHqtLNFdFg1WE&#10;raoWq3E65ooAABsi7p9Ha1bcN7+crD8Xs/vp3xezxqzYv3CaAFbgD3QBLABgScSLzEUjD7cma1jM&#10;wlp5+xYAsH5+W23nA1bxs4ERgADfKI0KTGGraLOKVqsIW9X1nNFYFc1VEayarDQ+cBq2ckUAAH5R&#10;q5h9cDk+wHxUzO6XR3PWSbVOnSKA5SGABQCsqtScFTfto1HrXTGrcN6qjscbtSm4BQA8nHzEXx6w&#10;MgIQoAYpUJXCVv1+v/aQVYhgVQpZpVGBccwVAQC4c/Fh5vjZLkJY0Y71tpg1Z50Vs9asOGbiBMA9&#10;E8ACADZB3py1V8w+KTQqbhq34gVrqzoOAPy6vI0qD1B9V22NAASoUTYqcBquipDVcDgso9Gq1hdW&#10;s/aqIkYGxpjAamzg9BgAAA+uUa24zx0jDf+rmDVnxQeW/7061neaAOohgAUA8FN5c1Y0a10Ws08L&#10;peDWdTFr3zpxqgBYQ7/N/j58Vu2nEYD54wDcgzQqMMJWEa6K/ThW6wuidnvcbDbHnU5nnEYFRtAq&#10;AleuCADASoqQfnwIOcJXcb872rJiosSPk/WnYnYv/MJpAvjGP2wFsAAAvlrenBVvTA+qF7EpuJXC&#10;Wr1C5TMADyeaqLrVfh6wWtRgBcA9i1GB1cjAaLQq0n6EreqSAlURtkqjAoWsAAA2UtzfjnvXcQ87&#10;2rJOi1ko68fq2KlTBPBlBLAAAO5Pas7Kg1tbxU3jVoxEfF8IawHw6/IRgHnA6rsFjwPwwCJkNRqN&#10;ytRoFW1WMTowwlZ1PWcEq2I8YASrJuvTfjRauSIAAPyKuIcdP6vG/exox3pbzJqzjifrTSGYBfAz&#10;AlgAAMspD2PF+MOohI5RIxHYik8e5aMSAVgfi0YAHlQrfxyAJZMCVSls1e/3y+FwWEbYqtYXDjs7&#10;owhbRZtVhKxSo5UrAgBADRrVig8XxzSI/ypmzVkR1PrPYhbW8gFjYCMJYAEArL48rJXGH6bg1nzj&#10;FgD3L2+oSuP+8hGA3eImYAXAEov2qmpU4LTBKjVZ1R2yinBVGhkY26rJahq2AgCAJRA/D8d96Ahl&#10;xf3paMuKDxXHKMMYaZgCWwDr+wehABYAwEbJm7Pa1YveFNw6q35NGpUIwOd9bgTg0+rPVyMAAVZY&#10;GhVYha2KCFzFsTqfM0JVEa7qdDrjRqMxHRWYjrkiAACssPhwcNyDjskOPxSzlqwIZUU4K404BFh5&#10;AlgAAHxO3pzVrl4kR2ArxiB+mKzrYta+deZUAWskNVSFNO4vHwGYPw7ACkujAiNYlUJWEbiK4FVd&#10;UqAqmqzSqMAUtnJFAADYMHH/OZqzIoR1Vm2jOet4st5M1qlTBKwSASwAAO5Kas7Kg1upJWC+cQvg&#10;Pi0aARi+q7ZGAAKsqRgPmNqrIliVRgbGsbqeM4JVMR4wwlaTVaRRgRG2ckUAAODXf6SuVtxfjnas&#10;74tZc1Y0aP1ndcw9ZmDpCGABAPAQ8uasvcl6V72o3qpeSDerx66cKuAXpIaqCHg+q/bTCMD8cQDW&#10;WBoVmBqt+v1+ORwOywhb1foD7ay9qog2q2i1isCVkBUAANQmfr6P+8bxId80zvBtMftQcIw0PK8e&#10;A3iYP6QEsAAAWHJ5c1anenEd9qoX12G7eoENrL5FIwDb1fH5xwHYEClkFc1V0WAV4ao4Fs1Wtf4g&#10;2m6Pm83muNPpjNOowNRoBQAALI2YyBD3j1MwK8YX/qWYtWfFsQunCKibABYAAOskb86aD26lxq00&#10;KhG4PxGYWhSg+m7B4wBssDQqsApbFRG4iv04VpdorooGqwhbxX6ErNIxVwQAAFZa3C+O5qy4Hxz3&#10;h38sZgGtN9USzALujAAWAACbLDVnxQvxeIMtAlsxBvHDZF0XPx2VCPzcohGAB9XKHweAT9KowBS2&#10;ijarukNW0VgVzVURsor9anzgNGzligAAwMZpVCvuDUcIK5qyIpj1brJeFbMGLYBbEcACAIAvEzXW&#10;l9V+Cm6l2TPzjVuwyiI81a32F40A7BY3ASsAWCjGBFbtVdNthKzSsbqeM4Wsor1qsoo0KjDCVq4I&#10;AADwBeL1SnxYN+7zpnGGb4tZc1aMNIyAlvu/wOI/QASwAADgzuXNWfPBrV7x01GJcB/yEX95wCqO&#10;tQsjAAH4CtmowGm4qt/vl8PhcBq2qvUHrVl7VRFtVjEmsBobOD0GAABQk7jPG+GrGGcYwaxozopQ&#10;1vfVsb5TBJtNAAsAAB5W3pzVrl64pxf076v91LgF855W3x+fGwGYHgeArxajAlPIKsJVEbyKY7X+&#10;gNRuj5vN5rjT6YzTqMAIWkXgyhUBAACWSHzYNj6EkoJZ59X2TbUunCLYDAJYAACwWi/mw/zIw63i&#10;p8GtS6dqpc03VKUA1XfV1ghAAO5cBKqyRquiGh84PVaXFKiKsFUaFShkBQAArIlGtSKQdVTMxhjG&#10;NsYYvpqsU6cI1osAFgAArK/UnBXBrXgjs1+96I/Q1nXx08Yt6vfbartoBGD+OADU4sOHD9FeVaaw&#10;VbRZRatVhK3qes4IVsV4wAhWTVYaHzhttHJFAACADRSvv+J+bdyrjTBWjDCMYFY0aP2lOjZwmmAF&#10;/+cWwAIAAIqfNmc1ipuwVriqbgpce/H/M3lDVQpQtavj848DQO1SoCqFrfr9fjkcDqejA+t83ipY&#10;NR0dGIGr1GjligAAAHyxuEcb91/TOMNoyYpQ1o/Vsb5TBMtLAAsAALitvDlrPrh1Ve03s/1VE4Gp&#10;RQGq7xY8DgD3LhsVOG2wSk1WdYesIlyVRgbGNlqtUtgKAACA2sS91ni9l4JZ0ZIVrVkRzjouTDmA&#10;pSCABQAA1H1zIDVnzQe33me/5j7CWnlD1bNq3whAAJZWGhUYYasIV8V+HKvzOSNc1Ww2x51OZ5xG&#10;BUbQKgJXrggAAMBSaVTrvJgFsn6stm8n61UhmAX3SgALAABYJimMlQe3torFjVvhYLK61f6iEYDd&#10;6tcAwFKKUYHVyMBotCrSfoSt6pICVRG2SqMCU9jKFQEAAFh50ZYV91djZGG0ZX1f3ASzfqi2wF3/&#10;jyeABQAALJndyfpdtf+kuAlT/b7a7kzWy2r/pNpGUOu82r8qbhq18n0AeBAxHjCCVanRKo0MjGN1&#10;PWcEq2I8YIStJuvTvpAVAADARosPuMa91DTO8LSYjTL8sVoDpwi+jgAWAABwXyI0FeGp3eImQPWk&#10;WuF31WN1iYDWdbX/rtpeFzfBrXwfAG4lBaqi0Wo0GpX9fr8cDodlhK3qfN6qvWo6OjBarSJkFcdc&#10;EQAAAG4hGrPi9WsaY/iu2kY4600xa9MCfoEAFgAA8C3yAFWEqiJAlTdU5Y+vkrw5K0JZ6ZNfJ9mv&#10;OXH5ATZLtFdVowKnDVYRropj0WxV5/NGuKrZbI47nc6nkFU0WkXwCgAAAGrUqFbcI43GrLgnmsYZ&#10;vpqsC6cIZgSwAACARdK4v3wEYN5Q9Xun6JMIZ/Wq/QhtpU+D9YrFwS0AllwaFViFrYo0PrDO54xQ&#10;VYSrImTVaDSmowLTMVcEAACAJRNtWdGaFfdCI4z1fTEbZxj7P1Rb2Kz/KQSwAABgY6QRgOEP1fY+&#10;RwAyk8JYEc5KIw/zxq08uAVATdKowBS2ijarCFzFfl2isSqaq6LRKvar8YHTsJUrAgAAwJpoFbP7&#10;m2mcYaw31dc/Fu59sqYEsAAAYLVFYOp31X4aARjyBqsnTtPKioDWdbX/rtpeF4uDWwDMiTGB0V4V&#10;YavYRsgqHavrOVPIKtqrJqtIowIjbOWKAAAAsMGiMStej6dg1tviJpwVq+8UscoEsAAAYDmlAFUE&#10;ql5W+0YA8kvyMFYEtObHH+bBLYC1kUYFpkarfr9fDofDadiqzuet2quKaLOKMYERuEphKwAAAOCL&#10;NaoV9y5jfGEEtGKc4etqXThFrAIBLAAAuD95G1UaARgjARcFrKBOEc7qVfsR2kqfLsvHH544TcCy&#10;SCGraK6KBqsIV8WxGB9Y5/NGuKrZbI47nc44jQoUsgIAAIB7ER+sitasuHcZbVnfFzfBrAhqvXOK&#10;WKpvWAEsAAD4JvkIwAhXPa32U0NVHrCCVZXCWBHOWjT+MA9uAXy1CFRlYauiGh84PVaXaK6KBqsI&#10;W1UtVuN0zBUBAACApdQqZvcj0zjDWBHQOq62cO8EsAAAYLEITUV4Kh8BmDdYGQEIi+XNWelTaPn4&#10;wzy4BWygNCowha2izSparSJsVddzRmNVNFdFsGqy0vjAadjKFQEAAIC1EY1ZcX8hD2b9pZjdp4yt&#10;D5FSGwEsAAA2SR6gilBVhKvyhqr8caB+Ecq6zvbnxx/mwS1ghaRAVQpb9fv92kNWIYJVKWSVRgXG&#10;MVcEAAAANlqjWhHEilBWBLTSOMNXxWzMIXwTASwAAFbd50YA/q74ecAKWF15c1Zs002RfPzhidME&#10;9ycbFTgNV0XIajgcltFoVefzVu1VRYwMjDGB1djA6TEAAACAW4h7GNGaFfcaI4yVB7N+KG4a/uHX&#10;v5kEsAAAWFJpBGD4Q7XNG6pSwApgXgSyetn+ovGHeXAL+AUxKjCFrCJcFcGrOFbnc0a4qtlsjjud&#10;zjiNCoygVQSuXBEAAADgHrSK2f3D74tZa9bbah1Xx+AnBLAAALhPi0YAht8veBzgvuTNWelTbfn4&#10;wzy4BWspRgVWIwMjbFWk/Qhb1SUFqiJslUYFClkBAAAASy4as6I5K0JY0ZYVTVlvitl9xb8UPvS5&#10;sQSwAAC4CylAFYGqNO4vb6j6vVMErIkIZV1n+/PjD/PgFiyVCFmNRqMy2qsiWBVtVtFqFWGrup4z&#10;glUxHjCCVZP1aT8arVwRAAAAYI00qhVBrGjMSs1Z8fWrYjbmkDUmgAUAwOcsGgG4UywOWAHwc3lz&#10;VmzTTZZ8/OGJ08RdSoGqFLbq9/vlcDicjg6s83mjvSrCVtFmFSGr1GjligAAAAAbLu7JRGtW3Bt8&#10;Xdw0Z8V+CmixDhdaAAsAYKNEYOp31X6M+nta7aeGqjxgBcD9iUBWr9rPw1p5iCsPbrHBor2qGhU4&#10;bbBKTVZ1h6wiXJVGBsa2arKahq0AAAAAuLVWMbvfl9qy3hazYNbxZP3o9KwWASwAgPWwaATgk2rl&#10;jwOwHlJzVtygSSMP8/GHeXCLFZVGBVZhqyICV3GszueMUFWEqzqdzrjRaExHBaZjrggAAADAvYjG&#10;rPigXWrL+qHajw9o/snpWU4CWAAAyysPUC0aAZg/DgCfE6Gs62o/rzRPIa48uMU9S6MCI1iVQlYR&#10;uIrgVV1SoCqarNKowBS2ckUAAAAAllajWnGPLxqzUnNWfP3HQnv+gxLAAgC4X58bAfi76jEjAAF4&#10;SHlzVoSy0k2bfPzhidN0OzEeMLVXRbAqjQyMY3U9ZwSrYjxghK0mq0ijAiNs5YoAAAAArJW4xxSt&#10;WRfFbIxhas6KcYbRnuXDl/dxEQSwAADuRISmIjz1uRGAKWAFAOsiAlm9aj9CW/1sP4W48uDWWkuj&#10;AlOjVb/fL4fDYRlhqzqft2qvKqLNKlqtInAlZAUAAABApVXM7s/9VzELZUVAK4JZx5P1o9NzdwSw&#10;AAA+Lw9QRagqBah+v+BxAOCXpeasuOGTPnWXh7Xy/aWUQlbRXBUNVhGuimPRbFXn80a4qtlsjjud&#10;zqeQVWq0AgAAAICvEI1Z8cHBFMxKIw3jA5V/cnpuTwALANhEeYBqfgRg/jgA8DAioHVd7b+rttfF&#10;TXAr379z7969OxwOh6337993P3782Lm8vNzpdrv/b4St6hKhqghXRdiqCliN0zHfDgAAAADck0a1&#10;oikrglkpoBX36P5YbEjb/dcQwAIA1kUaARj+UG13iptxgEYAAsB6ypuzIpSVbgKdZL/mZP4fOj8/&#10;PxgMBlu9Xm8atrq6ujro9/vd0WjUmv+14/G42N7e/n/29/dPv+U3Go1V0VwVIavYr8YHTsNWLiMA&#10;AAAASyzasqI166KYhbPykYY/FDV+WHJVtHyPAABLLAJTv6v2F40AzANWAMBm2iluQtiH2fH/9uHD&#10;h+Ljx4/F5eVljA6M7aDf719P7NzmCcqyLCKk9SW/NoWsor1qsoo0KjDCVi4VAAAAACsqPkAYH3zs&#10;FLP35vL351rVYxHKilGG0Zb1arLOJuvHTTlBAlgAwENIAardYnFDlRGAAMAXGQ6HnwJWEbbq9Xqf&#10;ji3QKr7yXkij0fjd1tbW/ng87sfqdDoRzLqaHLuMMYHV2MBp2AoAAAAANkhqpP8/q5VEY1Y0Z6W2&#10;rKNqP9qy/rxuJ8EIQgDgrjypVlg0AjB/HADgVs7Pz4u80WowGEyP1Wl3d7doNptFt9sttra2ikeP&#10;Hk2/jrXotzhZ19X+u2p7XdzUr+ejEgEAAABgUzWqFeMLI5iVmrPiPtr/t6r/UQJYAMAvyUcARnjq&#10;abVvBCAAcOciUBXBqqurq2nYqhobOG20qsv29nbRbrenYasYGXhwcDD9Oo7XKA9jxY2l9CnBk2qb&#10;B7cAAAAAYBNEW1Z88vGimIWzUnNW7Edj1lJ/uFEACwA2U4SmIjyVjwDMG6rycYAAAHcmBapS2Cq+&#10;jlarCFvVJRqrImAVoapYEbJKx1ZAhLN61X7cZOpX+73i58EtAAAAAFhHrWJ2X+z7YtaWFQ30rybr&#10;uFiSe2MCWACwPvIAVYSq4h1FIwABgHuXjwqMsFWv15tu4+s6RbAqhax2dnY+NVptmHTDKcJZi8Yf&#10;5sEtAAAAAFhl0ZgVzVn/UcyasyKcFc1ZEcz68T5/IwJYALD80ri/fARg3lD1e6cIALhvKVCVh63S&#10;yMA6pSar2KZRgbEfjVbcWgS0rqv9d9U2H3+YB7cAAAAAYFWkYNbrYjbGMDVnRTDrT3U8oQAWADyM&#10;NAIw/KHaGgEIACydNCrw6upqGq6K/ThWpxSo6na7n0YFprAVDyYPY8U3wPz4wzy4BQAAAADLqFGt&#10;CGXFBxJTc9bbyfpj8Q3N8QJYAHB3IjD1u2o/jQAMqaEqHwcIALA0UntVhKxim5qsouWqLhGmilBV&#10;hKvSqMAUtmLl5WGt2Par/Xz84YnTBAAAAMCSiLasaM2K+1jRlvVDcdOcFfu/+sFDASwA+HUpQBXv&#10;BqYAlRGAAMBKSaMCU6NVBKzi6zhelxSoirBVrJ2dnU8jA6ESgaxetr9o/GEe3AIAAACA+9SqttGW&#10;dVbcNGfF/o/pFwlgAbCp8nF/aQRg3lBlBCAAsHJSyCq1V/V6vek2vq5TtFdFi1U+KjCOQQ3y5qx3&#10;1TYff5gHtwAAAACgLtGYFc1ZryfrVAALgHWSjwCMcNXTat8IQABgbaRAVR62ikaraLaq9Qet3d1p&#10;o1W32/0UskrHYEnF/xTX2f78+MM8uAUAAAAAX00AC4BVEKGpCE/lIwDzBisjAAGAtZNGBV5dXU3D&#10;VrHqDllFqCrCVRGySuMDU9gK1lzenBXbfrWfjz88cZoAAAAAWKTlFADwQPIAVYSqIlyVN1TljwMA&#10;rKU0KjCCVSlklY7VJYWsIlwVYwNjVGAKW8EG26nWl4hAVq/az8NaeYgrD24BAAAAsOYEsAC4a6mN&#10;Kh8BGGMB5wNWAAAbIR8VmAJW8XXs1yUFqiJsFWtnZ+dT2Ar4ZnE/7fAWvz41Z0UgK9XY5eMP8+AW&#10;AAAAACtIAAuAL5FGAIY/VNu8oSoFrAAANlI0VkWwKrVX9Xq9T8fqFIGqCFblowJjPwJYwNLIw1r/&#10;x6/82ghlXVf777LjKcSVB7cAAAAAWBLleDz+304DwEZaNAIw/H7B4wAAGy8FqvJGq8FgMB0fWKcU&#10;qOp2u5+arYSsgOKnzVnxB1EaeZiPPzz5/9m7m93I0SMNoyqgNvSCi7ZRq16376wv3YA3EkAvKCAb&#10;0PjNYWRFV6csKUuflD/nAAQ/UsJgkBuXpKcjfEwAAAAA45mABXB9KqBKUFXr/vqEqt98RAAAz0tQ&#10;lbBqXdd9bFVrAxNgjZLJVZlgVWsD+0QrgGdMd98nFb+0EjFB1rKdE209tnNFXD3cAgAAAOANBFgA&#10;l+HYCsDp7nhgBQDACyqoqtgqz5lqldhqlJpelagqV9YH1juAwfI7wF/e8P01OStBVo3567FWPwMA&#10;AADcPAEWwOfJX9p+3c5Z9feP7VwTqnpgBQDAG/VVgYmtlmUZHllFwqqKrKZpuvv69ev+HcAF6bHW&#10;txe+N4HWbjs/bPfd3fdwq58BAAAArpIAC+D9HVsB+Pft6l8HAOAnJaxKYFWxVSKrejdSgqqEVX1V&#10;YM6ZaAVwY3ph+tKUrT45K1FWrTy8b99z7yMFAAAALs2Xp6en330MAC/qAVWiqsRVfUJV/zoAAO8s&#10;qwL7RKusDcy7kSqomuf5sCqwYisAhkuctWznRFuP23m5+x5u9TMAAADApzEBC7hlz60A/PXur4EV&#10;AACD1SSrdV3391y1PnCUxFSJqhJX1apAkRXAWcjvLX95w/fX5KwEWVXo9olb/QwAAADwrgRYwDVK&#10;NDVt539u9z6hqgIrAAA+WAVVmV6VKVZ5zlSrxFaj1PSqRFW5pmk6rAwE4Gr0WOvbC9+bQGu3nR+2&#10;++7ueLgFAAAA8CIBFnApjq0AjN+OfB0AgE/UVwUmtlqWZX/P80iZXpUpVgmrElnVRCsA+PF/Mtr5&#10;pSlbPcZKoFUrD2viVg+3AAAAgBv15enp6XcfA/CJekD14wrA/nUAAM5IBVU9tqqVgSPVJKvca1Vg&#10;zplyBQCfLHHWsp0TbT1u5+Xur+EWAAAAcEVMwAJGOLYCcNrehxWAAAAXolYFruu6D6xy5d1IiaoS&#10;V83zfFgfWLEVAJyx/K71lzd8f8VYibOOrT/s4RYAAABw5r8UAHiNBFO/budjKwB7YAUAwAWpVYEJ&#10;qyqyqnejVGSVuKpWBVZsBQA3osda31743gRau+38sN37+sMebgEAAAAfTIAFVECVv3RVQPX37epf&#10;BwDggtWqwJpolcAqz3k/SgVVia1yTdN0iK0AgDfp/+P50pStHmMl0Ppx/WEPtwAAAIB38OXp6el3&#10;HwNcnR5QHVsB2L8OAMCVqMiqplcty7K/53mkBFUJq/qqQJEVAFyEHmvl/rid+/rDex8TAAAA/G8m&#10;YMHl6CsAE0/9Yzv/un3NCkAAgBtQQVWPrTLRKpOthv5j9G9/20+0muf5EFnVOwDgYk3b9RoJspZ2&#10;Prb+sIdbAAAAcDMEWPD5Ek3lF13PrQCswAoAgBtSqwLXdd3HVrlqstUoiaoSV9XawD7RCgC4efld&#10;cl9/+O2F7++Tsx62e19/2MMtAAAAuPgfmoH31wOqRFU/TqiyAhAAgENQVbFVnkdHVplYlbAqV9YG&#10;ZlVgvQMAeEe/PHM+JlHWrp1/XH/Ywy0AAAA4O1+enp5+9zHAq/223Y+tAOxfBwCAvb4qsKZY5Tnn&#10;USqoyuSqXNM0HWIrAIAL1ydn5f64nfv6w3sfEwAAAB/JBCz4vgIw/rndrQAEAODVMrGqAqvEVcuy&#10;HN6NlKAqYVVfFZhzAiwAgCs13X3/Xd5LEmQt27nHWj3i6uEWAAAAnESAxbVKMPXrdq4VgFETqvo6&#10;QAAAeJWsCuwTrbI2MO+G/sN2C6rmeT5MtqrYCgCA/ym///7lDd9fk7MSZNU/8vr6wx5uAQAAwJ9+&#10;AIVLUgFVgqoKqKwABADg3SSoSli1rus+tqq1gZloNUpiqkRViatqVaDICgDgw/VY69tL/2y8+/84&#10;Kx7a+4q4ergFAADAlfvy9PT0u4+BT9bX/dUKwD6hqn8dAAB+WgVVFVvlOVOtEluNUtOrElXlSmRV&#10;7wAAuGp9clairFp52Ncf3vuYAAAALpcJWIzSVwAmnvrHdrYCEACAD9FXBSa2WpZleGQVCasqspqm&#10;6TDRCgCAmzVtV7y0EjFB1rKdE209tnNFXD3cAgAA4AwIsHirRFP5ZUFfAdgnVPV1gAAAMFTCqgRW&#10;PbaqlYEj1SSr3GtVYM6ZaAUAAD8hv7P/5Q3fX5OzEmTVysMea/UzAAAAA3+Ygx5QJapKQGUFIAAA&#10;Z6NWBa7ruo+rcs67kSqomuf5sCqwYisAADgTPdb69tI/q/977bbzw3bf3X0Pt/oZAACANxBgXbda&#10;99dXANaEKisAAQA4KzW9KpFV7jXJKlOuRklMlagqcVWtCqzYCgAArkzfi/3SlK0+OStRVq08vG/f&#10;c+8jBQAA+H9fnp6efvcxXJRaARj/3O5WAAIAcBFqVWBNtEpglee8H6WCqsRWuaZpOqwMBAAAflri&#10;rGU7J9p63M7L3fdwq58BAACujglY5yF/+fl1O9cKwOgTrKwABADgIlRkVdOrlmXZ3/M8UqZXZYpV&#10;XxWYdwAAwFD5O8Mvb/j+mpyVIKtWHvaJW/0MAABwMT8YMU4FVAmqat1fn1D1m48IAIBLVEFVj60y&#10;0SqTrUZKXJWJVvM8HyKregcAAFyEHmt9e+F78wPGbjs/bPfd3fFwCwAA4NMIsN6uT6OqFYBZCXgs&#10;sAIAgItWqwLXdd3HVrlGR1aJqhJXJbKq9YEVWwEAADelj7R9acpWj7HyQ0utPKyJWz3cAgAAeFdf&#10;np6efvcx/GkFYOKqf2znmlDVAysAALgqtSowYVVFVvVulIqsEldlbWBWBVZsBQAAMFjirGU7J9p6&#10;3M7L3V/DLQAAgBdd+wSsYysA+wQrKwABALgJfVVgBVZ5znmUCqoSW+WapukQWwEAAHyi/G3klzd8&#10;f8VYibOOrT/s4RYAAHCjP2Rcmh5QJapKXNUnVPWvAwDAzcjEqoRVNb1qWZbDu5ESVCWs6qsCc06A&#10;BQAAcAV6rPXthe9NoLXbzg/bva8/7OEWAABwJc4lwHpuBeCvd38NrAAA4GZVUNUnWv3xxx/79YFD&#10;/8G+BVXzPB8mW4msAAAA/qKP/H1pylaPsfJD3Y/rD3u4BQAAnLEvT09Pvw/8v59oatrO/9zufUJV&#10;BVYAAECToCph1bqu+9iq1gYmwBolk6sywarWBvaJVgAAAHyqHmvl/rid+/rDex8TAAB8jlMmYB1b&#10;ARi/Hfk6AADwjAqqKrbKc6ZaJbYapaZXJarKlfWB9Q4AAICzNd19/w/eX5Iga2nnY+sPe7gFAAD8&#10;pB5gVUCVv7zUur8+oeo3HxcAALxNXxWY2GpZluGRVSSsqshqmqa7r1+/7t8BAABw9fK3n77+8NsL&#10;398nZz1s977+sIdbAADAEVlB+ORjAACA0yWsSmBVsVUiq3o3UoKqhFV9VWDOmWgFAAAAAyTK2rXz&#10;j+sPe7gFAAA3Q4AFAACvlFWBfaJV1gbm3UgVVM3zfFgVWLEVAAAAnLE+OSv3x+3c1x/e+5gAALgG&#10;AiwAAGhqktW6rvt7rlofOEpiqkRViatqVaDICgAAgBuSIGvZzj3W6hFXD7cAAOCsCLAAALg5FVRl&#10;elWmWOU5U60SW41S06sSVeWapumwMhAAAAB4k5qclSCrRlP39Yc93AIAgOEEWAAAXKW+KjCx1bIs&#10;+3ueR8r0qkyxSliVyKomWgEAAACfIlHWbjs/tPcVcfVwCwAATiLAAgDgYlVQ1WOrWhk4Uk2yyr1W&#10;BeacKVcAAADAxeqTsxJl1crDvv7w3scEAMCPBFgAAJy9WhW4rus+sMqVdyNVUDXP82F9YMVWAAAA&#10;wM1LkLVs50Rbj+1cEVcPtwAAuGICLAAAzkKtCkxYVZFVvRslMVWiqsRVtSqwYisAAACAd1STsxJk&#10;1X9V1mOtfgYA4MIIsAAA+DC1KrAmWiWwynPej1JBVWKrXNM0HWIrAAAAgDOUQGu3nR+2++7ue7jV&#10;zwAAnAEBFgAA76oiq5petSzL/p7nkRJUJazqqwJFVgAAAMCV65OzEmXVysP79j33PiYAgLEEWAAA&#10;vFkFVT22ykSrTLYaKXFVJlrN83yIrOodAAAAAP9T4qxlOyfaetzOy933cKufAQB4JQEWAADPqlWB&#10;67ruY6tcNdlqlERViatqbWCfaAUAAADAh6nJWQmy6r+66xO3+hkA4KYJsAAAblwFVRVb5Xl0ZJWJ&#10;VQmrcmVtYFYF1jsAAAAALk4Crd12ftjuu7vj4RYAwNURYAEA3IC+KrCmWOU551EqqMrkqlzTNB1i&#10;KwAAAABuVo+xEmjVysOauNXDLQCAiyDAAgC4EplYVYFV4qplWQ7vRkpQlbCqrwrMOQEWAAAAAPyE&#10;xFnLdk609bidl7u/hlsAAJ9GgAUAcGGyKrBPtMrawLwbqYKqeZ7/tD5QZAUAAADAGakYK3HWsfWH&#10;PdwCAHg3AiwAgDOUoCph1bqu+9iq1gZmotUomVyVCVYJq2pVYE20AgAAAIArk0Brt50ftntff9jD&#10;LQCA/0mABQDwSSqoqtgqz5lqldhqlJpelagqVyKregcAAAAAHNVjrARaP64/7OEWAHCDBFgAAAP1&#10;VYGJrZZlGR5ZRcKqiqymaTpMtAIAAAAAhuqxVu6P27mvP7z3MQHAdRFgAQD8pIRVCax6bFUrA0eq&#10;SVa516rAnDPRCgAAAAA4ewmylnY+tv6wh1sAwJkSYAEAvFKtClzXdR9X5Zx3I1VQNc/zYVVgxVYA&#10;AAAAwE3pk7Metntff9jDLQDgAwmwAACaml6VyCr3mmSVKVejJKZKVJW4qlYFVmwFAAAAAHCCRFm7&#10;dv5x/WEPtwCAnyTAAgBuTgVVNdEqz1kdmNhqlAqqElvlmqbpsDIQAAAAAOAT9clZuT9u577+8N7H&#10;BADPE2ABAFcpMVWiqoqtlmXZ3/M8UqZXZYpVwqpEVjXRCgAAAADgCiTIWtr52PrDHm4BwE0QYAEA&#10;F6uCqh5bZaJVJluNlLgqE63med6vDqxJVnkHAAAAAMBBTc7qsVZff9jDLQC4WAIsAODs1arAdV33&#10;sVWu0ZFVoqrEVYmsan1gxVYAAAAAALy7/NJ3t50f2vuKuHq4BQBnRYAFAJyFWhWYsKoiq3o3SkVW&#10;iatqVWDFVgAAAAAAnK0+OStRVq087OsP731MAHwUARYA8GH6qsAKrPKc8ygVVCW2yjVN0yG2AgAA&#10;AADg6iXIWrZzoq3Hdq6Iq4dbAPBmAiwA4F1lYlXCqppetSzL4d1ICaoSVvVVgSIrAAAAAADeqCZn&#10;JciqlYd9/WEPtwBgT4AFALxZBVV9otUff/yxXx84UuKqTLSa5/kw2areAQAAAADAB8svxXfb+aG9&#10;r4irh1sAXDEBFgDw/E+O//nPPqxa13UfW9XawARYo2RyVSZY1drAPtEKAAAAAAAuVJ+clSirVh7e&#10;t++59zEBXCYBFgDcuAqqKrbq6wNH6dOrsjYwqwLrHQAAAAAA3LjEWct2TrT1uJ2Xu+/hVj8D8MkE&#10;WABwA/qqwIRVy7Lsn/N+pIRVmVyVa5qmQ2wFAAAAAAC8m5qclSCrVh72iVv9DMAAAiwAuBIJqxJY&#10;VWyVyKrejZSgKmFVXxWYcyZaAQAAAAAAZyWB1m47P2z33d33cKufAXglARYAXNpPRv/5z58mWmVt&#10;YN6NVEHVPM+HVYEVWwEAAAAAAFepT87KHyJq5eF9+557HxOAAAsAzlKCqoRV67ruY6tctT5wlMRU&#10;iaoSV9WqQJEVAAAAAADwComzlu2caOtxOy93x8MtgKsiwAKAT1JBVcVWec5Uq8RWo9T0qkRVuRJZ&#10;1TsAAAAAAIAPUjFW4qxa89EnbvVwC+DsCbAAYKC+KjCx1bIs+3ueR0pYlSlWCaumaTpMtAIAAAAA&#10;ALgwCbR22/lhu+/ujodbAJ9CgAUAP6mCqh5b1crAkWqSVe61KjDnTLQCAAAAAAC4QT3GSqD14/rD&#10;Hm4BvBsBFgC8Uq0KXNd1H1flnHcjVVA1z/NhVWDFVgAAAAAAAJwscdaynRNtPW7nvv7w3scEvIYA&#10;CwCaWhWYsCpTrGqSVd6NkpgqUVXiqloVWLEVAAAAAAAAZ6FirMRZx9Yf9nALuDECLABuTq0KrIlW&#10;CazynPejVFCV2CrXNE2H2AoAAAAAAICr0idnPWz3vv6wh1vAFRBgAXCVKrKq6VXLsuzveR4pQVXC&#10;qr4qUGQFAAAAAADAMxJl7dr5x/WHPdwCzpQAC4CLVUFVj60y0SqTrUZKXJWJVvM8HyKregcAAAAA&#10;AACD9MlZuT9u577+8N7HBB9PgAXA2atVgeu67mOrXKMjq0RViasSWdX6wIqtAAAAAAAA4MwlyFra&#10;+dj6wx5uAT9BgAXAWahVgRVb5bnejVJhVa6sDcyqwHoHAAAAAAAAN6RPznrY7n39YQ+3gB8IsAD4&#10;MH1VYM655znnUSqoyuSqXNM0HWIrAAAAAAAA4M0SZe2280N7XxFXD7fgJgiwAHhXmVjVp1cty3J4&#10;N1KCqoRVfVVgzgmwAAAAAAAAgE/RJ2clyqqVh3394b2PiUsnwALgJFkV2CdaZW1g3o1UQdU8z39a&#10;HyiyAgAAAAAAgIuXIGvZzom2Htu5Iq4ebsHZEGAB8KwEVQmr1nXdx1a1NjATrUbJ5KpMsEpYVasC&#10;a6IVAAAAAAAAwKYmZyXIqkkRff1hD7dgKAEWwI2roKpiqzxnqlViq1FqelWiqlyJrOodAAAAAAAA&#10;wDtLlLXbzg/tfUVcPdyCNxNgAdyAviowsdWyLMMjq0hYVZHVNE2HiVYAAAAAAAAAZ6pPzkqUVSsP&#10;79v33PuY6ARYAFciYVUCq4qtElnVu5ESVCWsyvSqWhWYcyZaAQAAAAAAAFyxxFnLdk609bidl7vv&#10;4VY/c6UEWAAXplYFruu6j6tyzruRKqia5/mwKrBiKwAAAAAAAABepSZnJciqP/L2iVv9zAURYAGc&#10;oZpklcgq91y1PnCUxFSJqhJX1arAiq0AAAAAAAAA+FAJtHbb+WG77+6+h1v9zCcTYAF8kgqqaqJV&#10;nrM6MLHVKBVUJbbKNU3TYWUgAAAAAAAAABepT85KlFUrD+/b99z7mMYRYAEMlJgqUVXFVsuy7O95&#10;HinTqzLFKmFVIquaaAUAAAAAAADATUuctWznRFuP23m5Ox5u8QoCLICfVEFVj60y0SqTrUZKXJWJ&#10;VvM871cH1iSrvAMAAAAAAACAd1AxVuKs+iN4n7jVw62bJcACeKVaFbiu6z62yjU6skpUlbgqkVWt&#10;D6zYCgAAAAAAAADOSP6AvtvOD9t9d3c83LoqAiyAplYFJqyqyKrejVKRVeKqWhVYsRUAAAAAAAAA&#10;XKEeYyXQ+nH9YQ+3zp4AC7g5tSqwJlolsMpz3o9SQVViq1zTNB1iKwAAAAAAAADgWYmzlu2caOtx&#10;O/f1h/ef+f+gAAu4SplYlbCqplcty3J4N1KCqoRVfVWgyAoAAAAAAAAAPkzFWImzjq0/7OHWuxBg&#10;ARergqqaaJVzJlplstVIiasy0Wqe58Nkq3oHAAAAAAAAAFyMPjnrYbv39Yc93HqWAAs4e7UqcF3X&#10;fWyVqyZbjZLJVZlgVWsD+0QrAAAAAAAAAODmJMratfNh/aEACzgLFVRVbNXXB47Sp1dlbWBWBdY7&#10;AAAAAAAAAIDXEGABH6avCkxYtSzL/jnvR6mgKpOrck3TdIitAAAAAAAAAAB+lgALeFcJqxJYVWyV&#10;yKrejZSgKmFVXxWYcwIsAAAAAAAAAIBRBFjASbIqsE+0ytrAvBupgqp5ng+TrSq2AgAAAAAAAAD4&#10;DAIs4FkJqhJWreu6j61y1frAURJTJapKXFWrAkVWAAAAAAAAAMC5EmDBjaugqmKrPGeqVWKrUWp6&#10;VaKqXIms6h0AAAAAAAAAwCURYMEN6KsCE1sty7K/53mkhFWZYpWwapqmw0QrAAAAAAAAAIBrIcCC&#10;K1FBVY+tamXgSDXJKvdaFZhzJloBAAAAAAAAAFw7ARZcmFoVuK7rPq7KOe9GqqBqnufDqsCKrQAA&#10;AAAAAAAAbpkAC85QrQpMWJUpVjXJKu9GSUyVqCpxVa0KrNgKAAAAAAAAAIDjBFjwSWpVYE20SmCV&#10;57wfpYKqxFa5pmk6rAwEAAAAAAAAAODtBFgwUEVWNb1qWZb9Pc8jZXpVplj1VYF5BwAAAAAAAADA&#10;+xJgwU+qoKrHVplolclWIyWuykSreZ4PkVW9AwAAAAAAAADgYwiw4JVqVeC6rvvYKtfoyCpRVeKq&#10;RFa1PrBiKwAAAAAAAAAAPp8AC5paFVixVZ7r3SgVVuXK2sCsCqx3AAAAAAAAAACcNwEWN6evCsw5&#10;9zznPEoFVZlclWuapkNsBQAAAAAAAADA5RJgcZUysapPr1qW5fBupARVCav6qsCcE2ABAAAAAAAA&#10;AHB9BFhcrAqq+kSrrA3M+sCRKqia5/lP6wNFVgAAAAAAAAAAt0eAxdlLUJWwal3XfWxVawMTYI2S&#10;yVWZYFVrA/tEKwAAAAAAAAAAKAIszkIFVRVb5TlTrRJbjVLTqxJV5cr6wHoHAAAAAAAAAACvIcDi&#10;w/RVgYmtlmUZHllFwqqKrKZpuvv69ev+HQAAAAAAAAAA/CwBFu8qYVUCq4qtElnVu5ESVCWs6qsC&#10;c85EKwAAAAAAAAAAGEWAxUlqVeC6rvu4Kue8G6mCqnmeD6sCK7YCAAAAAAAAAIDPIMDiWTXJKpFV&#10;7rlqfeAoiakSVSWuqlWBFVsBAAAAAAAAAMC5EWDduAqqaqJVnrM6MLHVKBVUJbbKNU3TYWUgAAAA&#10;AAAAAABcEgHWDUhMlaiqYqtlWfb3PI+U6VWZYpWwKpFVTbQCAAAAAAAAAIBrIcC6EhVU9diqVgaO&#10;VJOscs/qwDpnyhUAAAAAAAAAAFw7AdaFqVWB67ruA6tceTdSoqrEVfM8H9YHVmwFAAAAAAAAAAC3&#10;TIB1hmpVYMKqiqzq3SgVWSWuqlWBFVsBAAAAAAAAAADHCbA+Sa0KrIlWCazynPejVFCV2CrXNE2H&#10;2AoAAAAAAAAAAHg7AdZAmViVsKqmVy3Lcng3UoKqhFV9VaDICgAAAAAAAAAA3p8A6ydVUFUTrXLO&#10;RKtMthopcVUmWs3zfJhsVe8AAAAAAAAAAICPIcB6pVoVuK7rPrbKVZOtRsnkqkywqrWBfaIVAAAA&#10;AAAAAADw+QRYTQVVFVv19YGj9OlVWRuYVYH1DgAAAAAAAAAAOG83F2D1VYE1xSrPOY9SQVUmV+Wa&#10;pukQWwEAAAAAAAAAAJfrKgOsTKyqwCpx1bIsh3cjJahKWNVXBeacAAsAAAAAAAAAALg+Fx1gZVVg&#10;n2iVtYF5N1IFVfM8HyZbVWwFAAAAAAAAAADclrMPsBJUJaxa13UfW9XawEy0GiUxVaKqxFW1KlBk&#10;BQAAAAAAAAAA/OgsAqwKqiq2ynOmWiW2GqWmVyWqypXIqt4BAAAAAAAAAAC8xocFWH1VYGKrZVn2&#10;9zyPlLAqU6wSVk3TdJhoBQAAAAAAAAAA8LPeNcCqoKrHVrUycKSaZJV7rQrMOROtAAAAAAAAAAAA&#10;RjkpwKpVgeu67uOqnPNupAqq5nk+rAqs2AoAAAAAAAAAAOAzPBtg1fSqRFa51ySrTLkaJTFVoqrE&#10;VbUqsGIrAAAAAAAAAACAc3MIsB4eHu7+/e9/71cHJrYapYKqxFa5pmk6rAwEAAAAAAAAAAC4JF/7&#10;w3uuEcz0qkyx6qsC8w4AAAAAAAAAAOBaHAKsxFJvlbgqE63meT5EVvUOAAAAAAAAAADg2h2qq+em&#10;UyWqSlyVyKrWB1ZsBQAAAAAAAAAAcMu+PP1XPfzrX//a3xNjVWwFAAAAAAAAAADAcX8KsAAAAAAA&#10;AAAAAHg9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f5PgAEATfn5EHXFwqEAAAAASUVORK5CYIJQSwMEFAAGAAgAAAAh&#10;APWialrZAAAABgEAAA8AAABkcnMvZG93bnJldi54bWxMj0FvwjAMhe+T9h8iT9ptpGUb27qmCKFx&#10;RhQu3ELjNdUSp2oClH8/s8u4WH561nufy/nonTjhELtACvJJBgKpCaajVsFuu3p6BxGTJqNdIFRw&#10;wQjz6v6u1IUJZ9rgqU6t4BCKhVZgU+oLKWNj0es4CT0Se99h8DqxHFppBn3mcO/kNMtm0uuOuMHq&#10;HpcWm5/66Lk3rt++nPTry7iyy8Vz6Pa4qZV6fBgXnyASjun/GK74jA4VMx3CkUwUTgE/kv7m1ctf&#10;p6wPvH3kLyCrUt7iV7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zf+3KpsFAACvGwAADgAAAAAAAAAAAAAAAAA6AgAAZHJzL2Uyb0RvYy54bWxQSwECLQAKAAAA&#10;AAAAACEAmxsUEWhkAABoZAAAFAAAAAAAAAAAAAAAAAABCAAAZHJzL21lZGlhL2ltYWdlMS5wbmdQ&#10;SwECLQAUAAYACAAAACEA9aJqWtkAAAAGAQAADwAAAAAAAAAAAAAAAACbbAAAZHJzL2Rvd25yZXYu&#10;eG1sUEsBAi0AFAAGAAgAAAAhAKomDr68AAAAIQEAABkAAAAAAAAAAAAAAAAAoW0AAGRycy9fcmVs&#10;cy9lMm9Eb2MueG1sLnJlbHNQSwUGAAAAAAYABgB8AQAAl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textbox>
                        <w:txbxContent>
                          <w:p w14:paraId="467C3E06" w14:textId="00599146" w:rsidR="00404F86" w:rsidRPr="00CB3E25" w:rsidRDefault="00404F86" w:rsidP="00404F86">
                            <w:pPr>
                              <w:jc w:val="center"/>
                              <w:rPr>
                                <w:sz w:val="52"/>
                                <w:szCs w:val="52"/>
                              </w:rPr>
                            </w:pPr>
                            <w:r w:rsidRPr="00CB3E25">
                              <w:rPr>
                                <w:sz w:val="52"/>
                                <w:szCs w:val="52"/>
                              </w:rPr>
                              <w:t>Strategic Management</w:t>
                            </w:r>
                            <w:r w:rsidR="00CB3E25" w:rsidRPr="00CB3E25">
                              <w:rPr>
                                <w:sz w:val="52"/>
                                <w:szCs w:val="52"/>
                              </w:rPr>
                              <w:t xml:space="preserve"> Report</w:t>
                            </w:r>
                          </w:p>
                        </w:txbxContent>
                      </v:textbox>
                    </v:rect>
                    <w10:wrap anchorx="page" anchory="page"/>
                  </v:group>
                </w:pict>
              </mc:Fallback>
            </mc:AlternateContent>
          </w:r>
          <w:r>
            <w:rPr>
              <w:noProof/>
            </w:rPr>
            <mc:AlternateContent>
              <mc:Choice Requires="wps">
                <w:drawing>
                  <wp:anchor distT="0" distB="0" distL="114300" distR="114300" simplePos="0" relativeHeight="251669504" behindDoc="0" locked="0" layoutInCell="1" allowOverlap="1" wp14:anchorId="72ABD554" wp14:editId="4523E35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E6BB798" w14:textId="0E623628" w:rsidR="00B27B7C" w:rsidRPr="008F4BE2" w:rsidRDefault="00B27B7C">
                                    <w:pPr>
                                      <w:pStyle w:val="NoSpacing"/>
                                      <w:jc w:val="right"/>
                                      <w:rPr>
                                        <w:b/>
                                        <w:bCs/>
                                        <w:color w:val="595959" w:themeColor="text1" w:themeTint="A6"/>
                                        <w:sz w:val="28"/>
                                        <w:szCs w:val="28"/>
                                      </w:rPr>
                                    </w:pPr>
                                    <w:r w:rsidRPr="008F4BE2">
                                      <w:rPr>
                                        <w:b/>
                                        <w:bCs/>
                                        <w:color w:val="595959" w:themeColor="text1" w:themeTint="A6"/>
                                        <w:sz w:val="28"/>
                                        <w:szCs w:val="28"/>
                                      </w:rPr>
                                      <w:t>Honorata Sieczych</w:t>
                                    </w:r>
                                  </w:p>
                                </w:sdtContent>
                              </w:sdt>
                              <w:p w14:paraId="456F152A" w14:textId="3BC14ED9" w:rsidR="00B27B7C" w:rsidRPr="008F4BE2" w:rsidRDefault="00B27B7C">
                                <w:pPr>
                                  <w:pStyle w:val="NoSpacing"/>
                                  <w:jc w:val="right"/>
                                  <w:rPr>
                                    <w:b/>
                                    <w:bCs/>
                                    <w:color w:val="595959" w:themeColor="text1" w:themeTint="A6"/>
                                    <w:sz w:val="18"/>
                                    <w:szCs w:val="18"/>
                                  </w:rPr>
                                </w:pPr>
                                <w:sdt>
                                  <w:sdtPr>
                                    <w:rPr>
                                      <w:b/>
                                      <w:bCs/>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D0ACB" w:rsidRPr="008F4BE2">
                                      <w:rPr>
                                        <w:b/>
                                        <w:bCs/>
                                        <w:color w:val="595959" w:themeColor="text1" w:themeTint="A6"/>
                                        <w:sz w:val="18"/>
                                        <w:szCs w:val="18"/>
                                      </w:rPr>
                                      <w:t>Student No. 1708007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2ABD554" id="_x0000_t202" coordsize="21600,21600" o:spt="202" path="m,l,21600r21600,l21600,xe">
                    <v:stroke joinstyle="miter"/>
                    <v:path gradientshapeok="t" o:connecttype="rect"/>
                  </v:shapetype>
                  <v:shape id="Text Box 152" o:spid="_x0000_s1029" type="#_x0000_t202" style="position:absolute;margin-left:0;margin-top:0;width:8in;height:1in;z-index:2516695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E6BB798" w14:textId="0E623628" w:rsidR="00B27B7C" w:rsidRPr="008F4BE2" w:rsidRDefault="00B27B7C">
                              <w:pPr>
                                <w:pStyle w:val="NoSpacing"/>
                                <w:jc w:val="right"/>
                                <w:rPr>
                                  <w:b/>
                                  <w:bCs/>
                                  <w:color w:val="595959" w:themeColor="text1" w:themeTint="A6"/>
                                  <w:sz w:val="28"/>
                                  <w:szCs w:val="28"/>
                                </w:rPr>
                              </w:pPr>
                              <w:r w:rsidRPr="008F4BE2">
                                <w:rPr>
                                  <w:b/>
                                  <w:bCs/>
                                  <w:color w:val="595959" w:themeColor="text1" w:themeTint="A6"/>
                                  <w:sz w:val="28"/>
                                  <w:szCs w:val="28"/>
                                </w:rPr>
                                <w:t>Honorata Sieczych</w:t>
                              </w:r>
                            </w:p>
                          </w:sdtContent>
                        </w:sdt>
                        <w:p w14:paraId="456F152A" w14:textId="3BC14ED9" w:rsidR="00B27B7C" w:rsidRPr="008F4BE2" w:rsidRDefault="00B27B7C">
                          <w:pPr>
                            <w:pStyle w:val="NoSpacing"/>
                            <w:jc w:val="right"/>
                            <w:rPr>
                              <w:b/>
                              <w:bCs/>
                              <w:color w:val="595959" w:themeColor="text1" w:themeTint="A6"/>
                              <w:sz w:val="18"/>
                              <w:szCs w:val="18"/>
                            </w:rPr>
                          </w:pPr>
                          <w:sdt>
                            <w:sdtPr>
                              <w:rPr>
                                <w:b/>
                                <w:bCs/>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D0ACB" w:rsidRPr="008F4BE2">
                                <w:rPr>
                                  <w:b/>
                                  <w:bCs/>
                                  <w:color w:val="595959" w:themeColor="text1" w:themeTint="A6"/>
                                  <w:sz w:val="18"/>
                                  <w:szCs w:val="18"/>
                                </w:rPr>
                                <w:t>Student No. 1708007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70528" behindDoc="0" locked="0" layoutInCell="1" allowOverlap="1" wp14:anchorId="0CD542C5" wp14:editId="6C6F41F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34AD3E" w14:textId="711F40D5" w:rsidR="00B27B7C" w:rsidRPr="008F4BE2" w:rsidRDefault="00E53349" w:rsidP="00E53349">
                                <w:pPr>
                                  <w:pStyle w:val="NoSpacing"/>
                                  <w:jc w:val="right"/>
                                  <w:rPr>
                                    <w:b/>
                                    <w:bCs/>
                                    <w:color w:val="4472C4" w:themeColor="accent1"/>
                                    <w:sz w:val="28"/>
                                    <w:szCs w:val="28"/>
                                  </w:rPr>
                                </w:pPr>
                                <w:r w:rsidRPr="008F4BE2">
                                  <w:rPr>
                                    <w:b/>
                                    <w:bCs/>
                                    <w:color w:val="4472C4" w:themeColor="accent1"/>
                                    <w:sz w:val="28"/>
                                    <w:szCs w:val="28"/>
                                  </w:rPr>
                                  <w:t>Submission Date</w:t>
                                </w:r>
                                <w:r w:rsidR="006C5D49" w:rsidRPr="008F4BE2">
                                  <w:rPr>
                                    <w:b/>
                                    <w:bCs/>
                                    <w:color w:val="4472C4" w:themeColor="accent1"/>
                                    <w:sz w:val="28"/>
                                    <w:szCs w:val="28"/>
                                  </w:rPr>
                                  <w:t>: 22/</w:t>
                                </w:r>
                                <w:r w:rsidR="008F4BE2" w:rsidRPr="008F4BE2">
                                  <w:rPr>
                                    <w:b/>
                                    <w:bCs/>
                                    <w:color w:val="4472C4" w:themeColor="accent1"/>
                                    <w:sz w:val="28"/>
                                    <w:szCs w:val="28"/>
                                  </w:rPr>
                                  <w:t>11/2019</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CD542C5" id="Text Box 153" o:spid="_x0000_s1030" type="#_x0000_t202" style="position:absolute;margin-left:0;margin-top:0;width:8in;height:79.5pt;z-index:25167052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BItstj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434AD3E" w14:textId="711F40D5" w:rsidR="00B27B7C" w:rsidRPr="008F4BE2" w:rsidRDefault="00E53349" w:rsidP="00E53349">
                          <w:pPr>
                            <w:pStyle w:val="NoSpacing"/>
                            <w:jc w:val="right"/>
                            <w:rPr>
                              <w:b/>
                              <w:bCs/>
                              <w:color w:val="4472C4" w:themeColor="accent1"/>
                              <w:sz w:val="28"/>
                              <w:szCs w:val="28"/>
                            </w:rPr>
                          </w:pPr>
                          <w:r w:rsidRPr="008F4BE2">
                            <w:rPr>
                              <w:b/>
                              <w:bCs/>
                              <w:color w:val="4472C4" w:themeColor="accent1"/>
                              <w:sz w:val="28"/>
                              <w:szCs w:val="28"/>
                            </w:rPr>
                            <w:t>Submission Date</w:t>
                          </w:r>
                          <w:r w:rsidR="006C5D49" w:rsidRPr="008F4BE2">
                            <w:rPr>
                              <w:b/>
                              <w:bCs/>
                              <w:color w:val="4472C4" w:themeColor="accent1"/>
                              <w:sz w:val="28"/>
                              <w:szCs w:val="28"/>
                            </w:rPr>
                            <w:t>: 22/</w:t>
                          </w:r>
                          <w:r w:rsidR="008F4BE2" w:rsidRPr="008F4BE2">
                            <w:rPr>
                              <w:b/>
                              <w:bCs/>
                              <w:color w:val="4472C4" w:themeColor="accent1"/>
                              <w:sz w:val="28"/>
                              <w:szCs w:val="28"/>
                            </w:rPr>
                            <w:t>11/2019</w:t>
                          </w:r>
                        </w:p>
                      </w:txbxContent>
                    </v:textbox>
                    <w10:wrap type="square" anchorx="page" anchory="page"/>
                  </v:shape>
                </w:pict>
              </mc:Fallback>
            </mc:AlternateContent>
          </w:r>
          <w:r>
            <w:rPr>
              <w:noProof/>
            </w:rPr>
            <mc:AlternateContent>
              <mc:Choice Requires="wps">
                <w:drawing>
                  <wp:anchor distT="0" distB="0" distL="114300" distR="114300" simplePos="0" relativeHeight="251668480" behindDoc="0" locked="0" layoutInCell="1" allowOverlap="1" wp14:anchorId="034204F0" wp14:editId="16C40FD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45E780" w14:textId="0A710029" w:rsidR="00B27B7C" w:rsidRPr="0065500D" w:rsidRDefault="00B27B7C" w:rsidP="00655739">
                                <w:pPr>
                                  <w:jc w:val="center"/>
                                  <w:rPr>
                                    <w:color w:val="4472C4" w:themeColor="accent1"/>
                                    <w:sz w:val="48"/>
                                    <w:szCs w:val="48"/>
                                  </w:rPr>
                                </w:pPr>
                                <w:sdt>
                                  <w:sdtPr>
                                    <w:rPr>
                                      <w:b/>
                                      <w:bCs/>
                                      <w:caps/>
                                      <w:color w:val="4472C4"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B6194" w:rsidRPr="008F4BE2">
                                      <w:rPr>
                                        <w:b/>
                                        <w:bCs/>
                                        <w:caps/>
                                        <w:color w:val="4472C4" w:themeColor="accent1"/>
                                        <w:sz w:val="48"/>
                                        <w:szCs w:val="48"/>
                                      </w:rPr>
                                      <w:t>Strategies</w:t>
                                    </w:r>
                                    <w:r w:rsidR="00655739" w:rsidRPr="008F4BE2">
                                      <w:rPr>
                                        <w:b/>
                                        <w:bCs/>
                                        <w:caps/>
                                        <w:color w:val="4472C4" w:themeColor="accent1"/>
                                        <w:sz w:val="48"/>
                                        <w:szCs w:val="48"/>
                                      </w:rPr>
                                      <w:t xml:space="preserve"> </w:t>
                                    </w:r>
                                    <w:r w:rsidR="000E568F" w:rsidRPr="008F4BE2">
                                      <w:rPr>
                                        <w:b/>
                                        <w:bCs/>
                                        <w:caps/>
                                        <w:color w:val="4472C4" w:themeColor="accent1"/>
                                        <w:sz w:val="48"/>
                                        <w:szCs w:val="48"/>
                                      </w:rPr>
                                      <w:t>for resilience and prosperity</w:t>
                                    </w:r>
                                    <w:r w:rsidR="003C5698" w:rsidRPr="008F4BE2">
                                      <w:rPr>
                                        <w:b/>
                                        <w:bCs/>
                                        <w:caps/>
                                        <w:color w:val="4472C4" w:themeColor="accent1"/>
                                        <w:sz w:val="48"/>
                                        <w:szCs w:val="48"/>
                                      </w:rPr>
                                      <w:t xml:space="preserve"> </w:t>
                                    </w:r>
                                    <w:r w:rsidR="003C5698" w:rsidRPr="008F4BE2">
                                      <w:rPr>
                                        <w:b/>
                                        <w:bCs/>
                                        <w:caps/>
                                        <w:color w:val="4472C4" w:themeColor="accent1"/>
                                        <w:sz w:val="48"/>
                                        <w:szCs w:val="48"/>
                                      </w:rPr>
                                      <w:br/>
                                    </w:r>
                                    <w:r w:rsidR="003C5698" w:rsidRPr="008F4BE2">
                                      <w:rPr>
                                        <w:b/>
                                        <w:bCs/>
                                        <w:color w:val="4472C4" w:themeColor="accent1"/>
                                        <w:sz w:val="48"/>
                                        <w:szCs w:val="48"/>
                                      </w:rPr>
                                      <w:t>BMSP600</w:t>
                                    </w:r>
                                    <w:r w:rsidR="00A1342F" w:rsidRPr="008F4BE2">
                                      <w:rPr>
                                        <w:b/>
                                        <w:bCs/>
                                        <w:color w:val="4472C4" w:themeColor="accent1"/>
                                        <w:sz w:val="48"/>
                                        <w:szCs w:val="48"/>
                                      </w:rPr>
                                      <w:t>6</w:t>
                                    </w:r>
                                    <w:r w:rsidR="0065500D" w:rsidRPr="008F4BE2">
                                      <w:rPr>
                                        <w:b/>
                                        <w:bCs/>
                                        <w:color w:val="4472C4" w:themeColor="accent1"/>
                                        <w:sz w:val="48"/>
                                        <w:szCs w:val="48"/>
                                      </w:rPr>
                                      <w:br/>
                                      <w:t>Tutor: Glenn Behenna</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6CEE781" w14:textId="03D2FDCC" w:rsidR="00B27B7C" w:rsidRDefault="0065500D">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34204F0" id="Text Box 154" o:spid="_x0000_s1031" type="#_x0000_t202" style="position:absolute;margin-left:0;margin-top:0;width:8in;height:286.5pt;z-index:25166848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zuh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kyGzq6pOqDhnrqhCU5e1WjKtQjxVnhMCRqJyY9fcGhD&#10;KD71Emcb8j//pk94kBdWzvaYupKHH1vhFWfmswWtx7PRKDMk5l+84LMwm0/niTjrQW23zQWhIWOs&#10;FyezmMDRDKL21DxgN6zSgzAJK/FsydeDeBG7NYDdItVqlUGYSSfitb1zMrlO/Ulsu28fhHc9JSPY&#10;fEPDaIrFC2Z22HTT0mobSdeZtqnEXUH70mOeM5v73ZMWxvP/jHrakMtf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HYfO6GE&#10;AgAAaQUAAA4AAAAAAAAAAAAAAAAALgIAAGRycy9lMm9Eb2MueG1sUEsBAi0AFAAGAAgAAAAhAMNN&#10;UIDbAAAABgEAAA8AAAAAAAAAAAAAAAAA3gQAAGRycy9kb3ducmV2LnhtbFBLBQYAAAAABAAEAPMA&#10;AADmBQAAAAA=&#10;" filled="f" stroked="f" strokeweight=".5pt">
                    <v:textbox inset="126pt,0,54pt,0">
                      <w:txbxContent>
                        <w:p w14:paraId="1A45E780" w14:textId="0A710029" w:rsidR="00B27B7C" w:rsidRPr="0065500D" w:rsidRDefault="00B27B7C" w:rsidP="00655739">
                          <w:pPr>
                            <w:jc w:val="center"/>
                            <w:rPr>
                              <w:color w:val="4472C4" w:themeColor="accent1"/>
                              <w:sz w:val="48"/>
                              <w:szCs w:val="48"/>
                            </w:rPr>
                          </w:pPr>
                          <w:sdt>
                            <w:sdtPr>
                              <w:rPr>
                                <w:b/>
                                <w:bCs/>
                                <w:caps/>
                                <w:color w:val="4472C4"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B6194" w:rsidRPr="008F4BE2">
                                <w:rPr>
                                  <w:b/>
                                  <w:bCs/>
                                  <w:caps/>
                                  <w:color w:val="4472C4" w:themeColor="accent1"/>
                                  <w:sz w:val="48"/>
                                  <w:szCs w:val="48"/>
                                </w:rPr>
                                <w:t>Strategies</w:t>
                              </w:r>
                              <w:r w:rsidR="00655739" w:rsidRPr="008F4BE2">
                                <w:rPr>
                                  <w:b/>
                                  <w:bCs/>
                                  <w:caps/>
                                  <w:color w:val="4472C4" w:themeColor="accent1"/>
                                  <w:sz w:val="48"/>
                                  <w:szCs w:val="48"/>
                                </w:rPr>
                                <w:t xml:space="preserve"> </w:t>
                              </w:r>
                              <w:r w:rsidR="000E568F" w:rsidRPr="008F4BE2">
                                <w:rPr>
                                  <w:b/>
                                  <w:bCs/>
                                  <w:caps/>
                                  <w:color w:val="4472C4" w:themeColor="accent1"/>
                                  <w:sz w:val="48"/>
                                  <w:szCs w:val="48"/>
                                </w:rPr>
                                <w:t>for resilience and prosperity</w:t>
                              </w:r>
                              <w:r w:rsidR="003C5698" w:rsidRPr="008F4BE2">
                                <w:rPr>
                                  <w:b/>
                                  <w:bCs/>
                                  <w:caps/>
                                  <w:color w:val="4472C4" w:themeColor="accent1"/>
                                  <w:sz w:val="48"/>
                                  <w:szCs w:val="48"/>
                                </w:rPr>
                                <w:t xml:space="preserve"> </w:t>
                              </w:r>
                              <w:r w:rsidR="003C5698" w:rsidRPr="008F4BE2">
                                <w:rPr>
                                  <w:b/>
                                  <w:bCs/>
                                  <w:caps/>
                                  <w:color w:val="4472C4" w:themeColor="accent1"/>
                                  <w:sz w:val="48"/>
                                  <w:szCs w:val="48"/>
                                </w:rPr>
                                <w:br/>
                              </w:r>
                              <w:r w:rsidR="003C5698" w:rsidRPr="008F4BE2">
                                <w:rPr>
                                  <w:b/>
                                  <w:bCs/>
                                  <w:color w:val="4472C4" w:themeColor="accent1"/>
                                  <w:sz w:val="48"/>
                                  <w:szCs w:val="48"/>
                                </w:rPr>
                                <w:t>BMSP600</w:t>
                              </w:r>
                              <w:r w:rsidR="00A1342F" w:rsidRPr="008F4BE2">
                                <w:rPr>
                                  <w:b/>
                                  <w:bCs/>
                                  <w:color w:val="4472C4" w:themeColor="accent1"/>
                                  <w:sz w:val="48"/>
                                  <w:szCs w:val="48"/>
                                </w:rPr>
                                <w:t>6</w:t>
                              </w:r>
                              <w:r w:rsidR="0065500D" w:rsidRPr="008F4BE2">
                                <w:rPr>
                                  <w:b/>
                                  <w:bCs/>
                                  <w:color w:val="4472C4" w:themeColor="accent1"/>
                                  <w:sz w:val="48"/>
                                  <w:szCs w:val="48"/>
                                </w:rPr>
                                <w:br/>
                                <w:t>Tutor: Glenn Behenna</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6CEE781" w14:textId="03D2FDCC" w:rsidR="00B27B7C" w:rsidRDefault="0065500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B79E5A4" w14:textId="6E50E142" w:rsidR="00B27B7C" w:rsidRDefault="00B27B7C">
          <w:pPr>
            <w:spacing w:after="160" w:line="259" w:lineRule="auto"/>
          </w:pPr>
          <w:r>
            <w:br w:type="page"/>
          </w:r>
        </w:p>
      </w:sdtContent>
    </w:sdt>
    <w:p w14:paraId="243D31F8" w14:textId="6E7722AB" w:rsidR="00F8453C" w:rsidRDefault="00F8453C" w:rsidP="00F8453C">
      <w:pPr>
        <w:pStyle w:val="TOC1"/>
        <w:tabs>
          <w:tab w:val="right" w:leader="dot" w:pos="9016"/>
        </w:tabs>
        <w:rPr>
          <w:noProof/>
        </w:rPr>
      </w:pPr>
      <w:r>
        <w:lastRenderedPageBreak/>
        <w:t>Table of Contents</w:t>
      </w:r>
      <w:r>
        <w:fldChar w:fldCharType="begin"/>
      </w:r>
      <w:r>
        <w:instrText xml:space="preserve"> TOC \o "1-4" \h \z \u </w:instrText>
      </w:r>
      <w:r>
        <w:fldChar w:fldCharType="separate"/>
      </w:r>
    </w:p>
    <w:p w14:paraId="5AB2CAA3" w14:textId="77777777" w:rsidR="00F8453C" w:rsidRDefault="0016282C" w:rsidP="00F8453C">
      <w:pPr>
        <w:pStyle w:val="TOC1"/>
        <w:tabs>
          <w:tab w:val="right" w:leader="dot" w:pos="9016"/>
        </w:tabs>
        <w:rPr>
          <w:rFonts w:asciiTheme="minorHAnsi" w:eastAsiaTheme="minorEastAsia" w:hAnsiTheme="minorHAnsi"/>
          <w:noProof/>
          <w:sz w:val="22"/>
          <w:lang w:eastAsia="en-GB"/>
        </w:rPr>
      </w:pPr>
      <w:hyperlink w:anchor="_Toc24832864" w:history="1">
        <w:r w:rsidR="00F8453C" w:rsidRPr="00A55235">
          <w:rPr>
            <w:rStyle w:val="Hyperlink"/>
            <w:noProof/>
          </w:rPr>
          <w:t>Executive Summary</w:t>
        </w:r>
        <w:r w:rsidR="00F8453C">
          <w:rPr>
            <w:noProof/>
            <w:webHidden/>
          </w:rPr>
          <w:tab/>
        </w:r>
        <w:r w:rsidR="00F8453C">
          <w:rPr>
            <w:noProof/>
            <w:webHidden/>
          </w:rPr>
          <w:fldChar w:fldCharType="begin"/>
        </w:r>
        <w:r w:rsidR="00F8453C">
          <w:rPr>
            <w:noProof/>
            <w:webHidden/>
          </w:rPr>
          <w:instrText xml:space="preserve"> PAGEREF _Toc24832864 \h </w:instrText>
        </w:r>
        <w:r w:rsidR="00F8453C">
          <w:rPr>
            <w:noProof/>
            <w:webHidden/>
          </w:rPr>
        </w:r>
        <w:r w:rsidR="00F8453C">
          <w:rPr>
            <w:noProof/>
            <w:webHidden/>
          </w:rPr>
          <w:fldChar w:fldCharType="separate"/>
        </w:r>
        <w:r w:rsidR="00F8453C">
          <w:rPr>
            <w:noProof/>
            <w:webHidden/>
          </w:rPr>
          <w:t>2</w:t>
        </w:r>
        <w:r w:rsidR="00F8453C">
          <w:rPr>
            <w:noProof/>
            <w:webHidden/>
          </w:rPr>
          <w:fldChar w:fldCharType="end"/>
        </w:r>
      </w:hyperlink>
    </w:p>
    <w:p w14:paraId="1814BD5D" w14:textId="77777777" w:rsidR="00F8453C" w:rsidRDefault="0016282C" w:rsidP="00F8453C">
      <w:pPr>
        <w:pStyle w:val="TOC1"/>
        <w:tabs>
          <w:tab w:val="right" w:leader="dot" w:pos="9016"/>
        </w:tabs>
        <w:rPr>
          <w:rFonts w:asciiTheme="minorHAnsi" w:eastAsiaTheme="minorEastAsia" w:hAnsiTheme="minorHAnsi"/>
          <w:noProof/>
          <w:sz w:val="22"/>
          <w:lang w:eastAsia="en-GB"/>
        </w:rPr>
      </w:pPr>
      <w:hyperlink w:anchor="_Toc24832865" w:history="1">
        <w:r w:rsidR="00F8453C" w:rsidRPr="00A55235">
          <w:rPr>
            <w:rStyle w:val="Hyperlink"/>
            <w:noProof/>
          </w:rPr>
          <w:t>1.0 Introduction</w:t>
        </w:r>
        <w:r w:rsidR="00F8453C">
          <w:rPr>
            <w:noProof/>
            <w:webHidden/>
          </w:rPr>
          <w:tab/>
        </w:r>
        <w:r w:rsidR="00F8453C">
          <w:rPr>
            <w:noProof/>
            <w:webHidden/>
          </w:rPr>
          <w:fldChar w:fldCharType="begin"/>
        </w:r>
        <w:r w:rsidR="00F8453C">
          <w:rPr>
            <w:noProof/>
            <w:webHidden/>
          </w:rPr>
          <w:instrText xml:space="preserve"> PAGEREF _Toc24832865 \h </w:instrText>
        </w:r>
        <w:r w:rsidR="00F8453C">
          <w:rPr>
            <w:noProof/>
            <w:webHidden/>
          </w:rPr>
        </w:r>
        <w:r w:rsidR="00F8453C">
          <w:rPr>
            <w:noProof/>
            <w:webHidden/>
          </w:rPr>
          <w:fldChar w:fldCharType="separate"/>
        </w:r>
        <w:r w:rsidR="00F8453C">
          <w:rPr>
            <w:noProof/>
            <w:webHidden/>
          </w:rPr>
          <w:t>3</w:t>
        </w:r>
        <w:r w:rsidR="00F8453C">
          <w:rPr>
            <w:noProof/>
            <w:webHidden/>
          </w:rPr>
          <w:fldChar w:fldCharType="end"/>
        </w:r>
      </w:hyperlink>
    </w:p>
    <w:p w14:paraId="6EB14CB5" w14:textId="77777777" w:rsidR="00F8453C" w:rsidRDefault="0016282C" w:rsidP="00F8453C">
      <w:pPr>
        <w:pStyle w:val="TOC2"/>
        <w:tabs>
          <w:tab w:val="left" w:pos="880"/>
          <w:tab w:val="right" w:leader="dot" w:pos="9016"/>
        </w:tabs>
        <w:rPr>
          <w:rFonts w:asciiTheme="minorHAnsi" w:eastAsiaTheme="minorEastAsia" w:hAnsiTheme="minorHAnsi"/>
          <w:noProof/>
          <w:sz w:val="22"/>
          <w:lang w:eastAsia="en-GB"/>
        </w:rPr>
      </w:pPr>
      <w:hyperlink w:anchor="_Toc24832866" w:history="1">
        <w:r w:rsidR="00F8453C" w:rsidRPr="00A55235">
          <w:rPr>
            <w:rStyle w:val="Hyperlink"/>
            <w:noProof/>
          </w:rPr>
          <w:t>1.1</w:t>
        </w:r>
        <w:r w:rsidR="00F8453C">
          <w:rPr>
            <w:rFonts w:asciiTheme="minorHAnsi" w:eastAsiaTheme="minorEastAsia" w:hAnsiTheme="minorHAnsi"/>
            <w:noProof/>
            <w:sz w:val="22"/>
            <w:lang w:eastAsia="en-GB"/>
          </w:rPr>
          <w:tab/>
        </w:r>
        <w:r w:rsidR="00F8453C" w:rsidRPr="00A55235">
          <w:rPr>
            <w:rStyle w:val="Hyperlink"/>
            <w:noProof/>
          </w:rPr>
          <w:t>Company Background</w:t>
        </w:r>
        <w:r w:rsidR="00F8453C">
          <w:rPr>
            <w:noProof/>
            <w:webHidden/>
          </w:rPr>
          <w:tab/>
        </w:r>
        <w:r w:rsidR="00F8453C">
          <w:rPr>
            <w:noProof/>
            <w:webHidden/>
          </w:rPr>
          <w:fldChar w:fldCharType="begin"/>
        </w:r>
        <w:r w:rsidR="00F8453C">
          <w:rPr>
            <w:noProof/>
            <w:webHidden/>
          </w:rPr>
          <w:instrText xml:space="preserve"> PAGEREF _Toc24832866 \h </w:instrText>
        </w:r>
        <w:r w:rsidR="00F8453C">
          <w:rPr>
            <w:noProof/>
            <w:webHidden/>
          </w:rPr>
        </w:r>
        <w:r w:rsidR="00F8453C">
          <w:rPr>
            <w:noProof/>
            <w:webHidden/>
          </w:rPr>
          <w:fldChar w:fldCharType="separate"/>
        </w:r>
        <w:r w:rsidR="00F8453C">
          <w:rPr>
            <w:noProof/>
            <w:webHidden/>
          </w:rPr>
          <w:t>3</w:t>
        </w:r>
        <w:r w:rsidR="00F8453C">
          <w:rPr>
            <w:noProof/>
            <w:webHidden/>
          </w:rPr>
          <w:fldChar w:fldCharType="end"/>
        </w:r>
      </w:hyperlink>
    </w:p>
    <w:p w14:paraId="22D8B73D" w14:textId="77777777" w:rsidR="00F8453C" w:rsidRDefault="0016282C" w:rsidP="00F8453C">
      <w:pPr>
        <w:pStyle w:val="TOC2"/>
        <w:tabs>
          <w:tab w:val="left" w:pos="880"/>
          <w:tab w:val="right" w:leader="dot" w:pos="9016"/>
        </w:tabs>
        <w:rPr>
          <w:rFonts w:asciiTheme="minorHAnsi" w:eastAsiaTheme="minorEastAsia" w:hAnsiTheme="minorHAnsi"/>
          <w:noProof/>
          <w:sz w:val="22"/>
          <w:lang w:eastAsia="en-GB"/>
        </w:rPr>
      </w:pPr>
      <w:hyperlink w:anchor="_Toc24832867" w:history="1">
        <w:r w:rsidR="00F8453C" w:rsidRPr="00A55235">
          <w:rPr>
            <w:rStyle w:val="Hyperlink"/>
            <w:noProof/>
          </w:rPr>
          <w:t>1.2</w:t>
        </w:r>
        <w:r w:rsidR="00F8453C">
          <w:rPr>
            <w:rFonts w:asciiTheme="minorHAnsi" w:eastAsiaTheme="minorEastAsia" w:hAnsiTheme="minorHAnsi"/>
            <w:noProof/>
            <w:sz w:val="22"/>
            <w:lang w:eastAsia="en-GB"/>
          </w:rPr>
          <w:tab/>
        </w:r>
        <w:r w:rsidR="00F8453C" w:rsidRPr="00A55235">
          <w:rPr>
            <w:rStyle w:val="Hyperlink"/>
            <w:noProof/>
          </w:rPr>
          <w:t>Objectives of the Report</w:t>
        </w:r>
        <w:r w:rsidR="00F8453C">
          <w:rPr>
            <w:noProof/>
            <w:webHidden/>
          </w:rPr>
          <w:tab/>
        </w:r>
        <w:r w:rsidR="00F8453C">
          <w:rPr>
            <w:noProof/>
            <w:webHidden/>
          </w:rPr>
          <w:fldChar w:fldCharType="begin"/>
        </w:r>
        <w:r w:rsidR="00F8453C">
          <w:rPr>
            <w:noProof/>
            <w:webHidden/>
          </w:rPr>
          <w:instrText xml:space="preserve"> PAGEREF _Toc24832867 \h </w:instrText>
        </w:r>
        <w:r w:rsidR="00F8453C">
          <w:rPr>
            <w:noProof/>
            <w:webHidden/>
          </w:rPr>
        </w:r>
        <w:r w:rsidR="00F8453C">
          <w:rPr>
            <w:noProof/>
            <w:webHidden/>
          </w:rPr>
          <w:fldChar w:fldCharType="separate"/>
        </w:r>
        <w:r w:rsidR="00F8453C">
          <w:rPr>
            <w:noProof/>
            <w:webHidden/>
          </w:rPr>
          <w:t>4</w:t>
        </w:r>
        <w:r w:rsidR="00F8453C">
          <w:rPr>
            <w:noProof/>
            <w:webHidden/>
          </w:rPr>
          <w:fldChar w:fldCharType="end"/>
        </w:r>
      </w:hyperlink>
    </w:p>
    <w:p w14:paraId="6EFA5FD2" w14:textId="77777777" w:rsidR="00F8453C" w:rsidRDefault="0016282C" w:rsidP="00F8453C">
      <w:pPr>
        <w:pStyle w:val="TOC1"/>
        <w:tabs>
          <w:tab w:val="right" w:leader="dot" w:pos="9016"/>
        </w:tabs>
        <w:rPr>
          <w:rFonts w:asciiTheme="minorHAnsi" w:eastAsiaTheme="minorEastAsia" w:hAnsiTheme="minorHAnsi"/>
          <w:noProof/>
          <w:sz w:val="22"/>
          <w:lang w:eastAsia="en-GB"/>
        </w:rPr>
      </w:pPr>
      <w:hyperlink w:anchor="_Toc24832868" w:history="1">
        <w:r w:rsidR="00F8453C" w:rsidRPr="00A55235">
          <w:rPr>
            <w:rStyle w:val="Hyperlink"/>
            <w:noProof/>
          </w:rPr>
          <w:t>2.0 Main Findings</w:t>
        </w:r>
        <w:r w:rsidR="00F8453C">
          <w:rPr>
            <w:noProof/>
            <w:webHidden/>
          </w:rPr>
          <w:tab/>
        </w:r>
        <w:r w:rsidR="00F8453C">
          <w:rPr>
            <w:noProof/>
            <w:webHidden/>
          </w:rPr>
          <w:fldChar w:fldCharType="begin"/>
        </w:r>
        <w:r w:rsidR="00F8453C">
          <w:rPr>
            <w:noProof/>
            <w:webHidden/>
          </w:rPr>
          <w:instrText xml:space="preserve"> PAGEREF _Toc24832868 \h </w:instrText>
        </w:r>
        <w:r w:rsidR="00F8453C">
          <w:rPr>
            <w:noProof/>
            <w:webHidden/>
          </w:rPr>
        </w:r>
        <w:r w:rsidR="00F8453C">
          <w:rPr>
            <w:noProof/>
            <w:webHidden/>
          </w:rPr>
          <w:fldChar w:fldCharType="separate"/>
        </w:r>
        <w:r w:rsidR="00F8453C">
          <w:rPr>
            <w:noProof/>
            <w:webHidden/>
          </w:rPr>
          <w:t>4</w:t>
        </w:r>
        <w:r w:rsidR="00F8453C">
          <w:rPr>
            <w:noProof/>
            <w:webHidden/>
          </w:rPr>
          <w:fldChar w:fldCharType="end"/>
        </w:r>
      </w:hyperlink>
    </w:p>
    <w:p w14:paraId="163AF221" w14:textId="77777777" w:rsidR="00F8453C" w:rsidRDefault="0016282C" w:rsidP="00F8453C">
      <w:pPr>
        <w:pStyle w:val="TOC2"/>
        <w:tabs>
          <w:tab w:val="right" w:leader="dot" w:pos="9016"/>
        </w:tabs>
        <w:rPr>
          <w:rFonts w:asciiTheme="minorHAnsi" w:eastAsiaTheme="minorEastAsia" w:hAnsiTheme="minorHAnsi"/>
          <w:noProof/>
          <w:sz w:val="22"/>
          <w:lang w:eastAsia="en-GB"/>
        </w:rPr>
      </w:pPr>
      <w:hyperlink w:anchor="_Toc24832869" w:history="1">
        <w:r w:rsidR="00F8453C" w:rsidRPr="00A55235">
          <w:rPr>
            <w:rStyle w:val="Hyperlink"/>
            <w:noProof/>
          </w:rPr>
          <w:t xml:space="preserve">2.1 TUI </w:t>
        </w:r>
        <w:r w:rsidR="00F8453C">
          <w:rPr>
            <w:rStyle w:val="Hyperlink"/>
            <w:noProof/>
          </w:rPr>
          <w:t xml:space="preserve"> </w:t>
        </w:r>
        <w:r w:rsidR="00F8453C" w:rsidRPr="00A55235">
          <w:rPr>
            <w:rStyle w:val="Hyperlink"/>
            <w:noProof/>
          </w:rPr>
          <w:t>Strateg</w:t>
        </w:r>
        <w:r w:rsidR="00F8453C">
          <w:rPr>
            <w:rStyle w:val="Hyperlink"/>
            <w:noProof/>
          </w:rPr>
          <w:t>ies</w:t>
        </w:r>
        <w:r w:rsidR="00F8453C">
          <w:rPr>
            <w:noProof/>
            <w:webHidden/>
          </w:rPr>
          <w:tab/>
        </w:r>
        <w:r w:rsidR="00F8453C">
          <w:rPr>
            <w:noProof/>
            <w:webHidden/>
          </w:rPr>
          <w:fldChar w:fldCharType="begin"/>
        </w:r>
        <w:r w:rsidR="00F8453C">
          <w:rPr>
            <w:noProof/>
            <w:webHidden/>
          </w:rPr>
          <w:instrText xml:space="preserve"> PAGEREF _Toc24832869 \h </w:instrText>
        </w:r>
        <w:r w:rsidR="00F8453C">
          <w:rPr>
            <w:noProof/>
            <w:webHidden/>
          </w:rPr>
        </w:r>
        <w:r w:rsidR="00F8453C">
          <w:rPr>
            <w:noProof/>
            <w:webHidden/>
          </w:rPr>
          <w:fldChar w:fldCharType="separate"/>
        </w:r>
        <w:r w:rsidR="00F8453C">
          <w:rPr>
            <w:noProof/>
            <w:webHidden/>
          </w:rPr>
          <w:t>4</w:t>
        </w:r>
        <w:r w:rsidR="00F8453C">
          <w:rPr>
            <w:noProof/>
            <w:webHidden/>
          </w:rPr>
          <w:fldChar w:fldCharType="end"/>
        </w:r>
      </w:hyperlink>
    </w:p>
    <w:p w14:paraId="6E6792C2" w14:textId="77777777" w:rsidR="00F8453C" w:rsidRDefault="0016282C" w:rsidP="00F8453C">
      <w:pPr>
        <w:pStyle w:val="TOC2"/>
        <w:tabs>
          <w:tab w:val="right" w:leader="dot" w:pos="9016"/>
        </w:tabs>
        <w:rPr>
          <w:rFonts w:asciiTheme="minorHAnsi" w:eastAsiaTheme="minorEastAsia" w:hAnsiTheme="minorHAnsi"/>
          <w:noProof/>
          <w:sz w:val="22"/>
          <w:lang w:eastAsia="en-GB"/>
        </w:rPr>
      </w:pPr>
      <w:hyperlink w:anchor="_Toc24832870" w:history="1">
        <w:r w:rsidR="00F8453C" w:rsidRPr="00A55235">
          <w:rPr>
            <w:rStyle w:val="Hyperlink"/>
            <w:noProof/>
          </w:rPr>
          <w:t>2.2 Strategy Analysis of TUI</w:t>
        </w:r>
        <w:r w:rsidR="00F8453C">
          <w:rPr>
            <w:noProof/>
            <w:webHidden/>
          </w:rPr>
          <w:tab/>
        </w:r>
        <w:r w:rsidR="00F8453C">
          <w:rPr>
            <w:noProof/>
            <w:webHidden/>
          </w:rPr>
          <w:fldChar w:fldCharType="begin"/>
        </w:r>
        <w:r w:rsidR="00F8453C">
          <w:rPr>
            <w:noProof/>
            <w:webHidden/>
          </w:rPr>
          <w:instrText xml:space="preserve"> PAGEREF _Toc24832870 \h </w:instrText>
        </w:r>
        <w:r w:rsidR="00F8453C">
          <w:rPr>
            <w:noProof/>
            <w:webHidden/>
          </w:rPr>
        </w:r>
        <w:r w:rsidR="00F8453C">
          <w:rPr>
            <w:noProof/>
            <w:webHidden/>
          </w:rPr>
          <w:fldChar w:fldCharType="separate"/>
        </w:r>
        <w:r w:rsidR="00F8453C">
          <w:rPr>
            <w:noProof/>
            <w:webHidden/>
          </w:rPr>
          <w:t>6</w:t>
        </w:r>
        <w:r w:rsidR="00F8453C">
          <w:rPr>
            <w:noProof/>
            <w:webHidden/>
          </w:rPr>
          <w:fldChar w:fldCharType="end"/>
        </w:r>
      </w:hyperlink>
    </w:p>
    <w:p w14:paraId="16761437" w14:textId="77777777" w:rsidR="00F8453C" w:rsidRDefault="0016282C" w:rsidP="00F8453C">
      <w:pPr>
        <w:pStyle w:val="TOC3"/>
        <w:tabs>
          <w:tab w:val="right" w:leader="dot" w:pos="9016"/>
        </w:tabs>
        <w:rPr>
          <w:rFonts w:asciiTheme="minorHAnsi" w:eastAsiaTheme="minorEastAsia" w:hAnsiTheme="minorHAnsi"/>
          <w:noProof/>
          <w:sz w:val="22"/>
          <w:lang w:eastAsia="en-GB"/>
        </w:rPr>
      </w:pPr>
      <w:hyperlink w:anchor="_Toc24832871" w:history="1">
        <w:r w:rsidR="00F8453C" w:rsidRPr="00A55235">
          <w:rPr>
            <w:rStyle w:val="Hyperlink"/>
            <w:noProof/>
          </w:rPr>
          <w:t xml:space="preserve">2.2.1 </w:t>
        </w:r>
        <w:r w:rsidR="00F8453C">
          <w:rPr>
            <w:rStyle w:val="Hyperlink"/>
            <w:noProof/>
          </w:rPr>
          <w:t>PEST Analysis</w:t>
        </w:r>
        <w:r w:rsidR="00F8453C">
          <w:rPr>
            <w:noProof/>
            <w:webHidden/>
          </w:rPr>
          <w:tab/>
        </w:r>
        <w:r w:rsidR="00F8453C">
          <w:rPr>
            <w:noProof/>
            <w:webHidden/>
          </w:rPr>
          <w:fldChar w:fldCharType="begin"/>
        </w:r>
        <w:r w:rsidR="00F8453C">
          <w:rPr>
            <w:noProof/>
            <w:webHidden/>
          </w:rPr>
          <w:instrText xml:space="preserve"> PAGEREF _Toc24832871 \h </w:instrText>
        </w:r>
        <w:r w:rsidR="00F8453C">
          <w:rPr>
            <w:noProof/>
            <w:webHidden/>
          </w:rPr>
        </w:r>
        <w:r w:rsidR="00F8453C">
          <w:rPr>
            <w:noProof/>
            <w:webHidden/>
          </w:rPr>
          <w:fldChar w:fldCharType="separate"/>
        </w:r>
        <w:r w:rsidR="00F8453C">
          <w:rPr>
            <w:noProof/>
            <w:webHidden/>
          </w:rPr>
          <w:t>6</w:t>
        </w:r>
        <w:r w:rsidR="00F8453C">
          <w:rPr>
            <w:noProof/>
            <w:webHidden/>
          </w:rPr>
          <w:fldChar w:fldCharType="end"/>
        </w:r>
      </w:hyperlink>
    </w:p>
    <w:p w14:paraId="4AF23FA5" w14:textId="77777777" w:rsidR="00F8453C" w:rsidRDefault="0016282C" w:rsidP="00F8453C">
      <w:pPr>
        <w:pStyle w:val="TOC3"/>
        <w:tabs>
          <w:tab w:val="right" w:leader="dot" w:pos="9016"/>
        </w:tabs>
        <w:rPr>
          <w:rFonts w:asciiTheme="minorHAnsi" w:eastAsiaTheme="minorEastAsia" w:hAnsiTheme="minorHAnsi"/>
          <w:noProof/>
          <w:sz w:val="22"/>
          <w:lang w:eastAsia="en-GB"/>
        </w:rPr>
      </w:pPr>
      <w:hyperlink w:anchor="_Toc24832872" w:history="1">
        <w:r w:rsidR="00F8453C" w:rsidRPr="00A55235">
          <w:rPr>
            <w:rStyle w:val="Hyperlink"/>
            <w:noProof/>
          </w:rPr>
          <w:t xml:space="preserve">2.2.2 </w:t>
        </w:r>
        <w:r w:rsidR="00F8453C">
          <w:rPr>
            <w:rStyle w:val="Hyperlink"/>
            <w:noProof/>
          </w:rPr>
          <w:t>SWOT</w:t>
        </w:r>
        <w:r w:rsidR="00F8453C" w:rsidRPr="00A55235">
          <w:rPr>
            <w:rStyle w:val="Hyperlink"/>
            <w:noProof/>
          </w:rPr>
          <w:t xml:space="preserve"> Analysis</w:t>
        </w:r>
        <w:r w:rsidR="00F8453C">
          <w:rPr>
            <w:noProof/>
            <w:webHidden/>
          </w:rPr>
          <w:tab/>
        </w:r>
        <w:r w:rsidR="00F8453C">
          <w:rPr>
            <w:noProof/>
            <w:webHidden/>
          </w:rPr>
          <w:fldChar w:fldCharType="begin"/>
        </w:r>
        <w:r w:rsidR="00F8453C">
          <w:rPr>
            <w:noProof/>
            <w:webHidden/>
          </w:rPr>
          <w:instrText xml:space="preserve"> PAGEREF _Toc24832872 \h </w:instrText>
        </w:r>
        <w:r w:rsidR="00F8453C">
          <w:rPr>
            <w:noProof/>
            <w:webHidden/>
          </w:rPr>
        </w:r>
        <w:r w:rsidR="00F8453C">
          <w:rPr>
            <w:noProof/>
            <w:webHidden/>
          </w:rPr>
          <w:fldChar w:fldCharType="separate"/>
        </w:r>
        <w:r w:rsidR="00F8453C">
          <w:rPr>
            <w:noProof/>
            <w:webHidden/>
          </w:rPr>
          <w:t>9</w:t>
        </w:r>
        <w:r w:rsidR="00F8453C">
          <w:rPr>
            <w:noProof/>
            <w:webHidden/>
          </w:rPr>
          <w:fldChar w:fldCharType="end"/>
        </w:r>
      </w:hyperlink>
    </w:p>
    <w:p w14:paraId="4A808996" w14:textId="77777777" w:rsidR="00F8453C" w:rsidRDefault="0016282C" w:rsidP="00F8453C">
      <w:pPr>
        <w:pStyle w:val="TOC3"/>
        <w:tabs>
          <w:tab w:val="right" w:leader="dot" w:pos="9016"/>
        </w:tabs>
        <w:rPr>
          <w:rFonts w:asciiTheme="minorHAnsi" w:eastAsiaTheme="minorEastAsia" w:hAnsiTheme="minorHAnsi"/>
          <w:noProof/>
          <w:sz w:val="22"/>
          <w:lang w:eastAsia="en-GB"/>
        </w:rPr>
      </w:pPr>
      <w:hyperlink w:anchor="_Toc24832873" w:history="1">
        <w:r w:rsidR="00F8453C" w:rsidRPr="00A55235">
          <w:rPr>
            <w:rStyle w:val="Hyperlink"/>
            <w:noProof/>
          </w:rPr>
          <w:t xml:space="preserve">2.2.3 </w:t>
        </w:r>
        <w:r w:rsidR="00F8453C">
          <w:rPr>
            <w:rStyle w:val="Hyperlink"/>
            <w:noProof/>
          </w:rPr>
          <w:t>Stakeholder Analysis</w:t>
        </w:r>
        <w:r w:rsidR="00F8453C">
          <w:rPr>
            <w:noProof/>
            <w:webHidden/>
          </w:rPr>
          <w:tab/>
        </w:r>
        <w:r w:rsidR="00F8453C">
          <w:rPr>
            <w:noProof/>
            <w:webHidden/>
          </w:rPr>
          <w:fldChar w:fldCharType="begin"/>
        </w:r>
        <w:r w:rsidR="00F8453C">
          <w:rPr>
            <w:noProof/>
            <w:webHidden/>
          </w:rPr>
          <w:instrText xml:space="preserve"> PAGEREF _Toc24832873 \h </w:instrText>
        </w:r>
        <w:r w:rsidR="00F8453C">
          <w:rPr>
            <w:noProof/>
            <w:webHidden/>
          </w:rPr>
        </w:r>
        <w:r w:rsidR="00F8453C">
          <w:rPr>
            <w:noProof/>
            <w:webHidden/>
          </w:rPr>
          <w:fldChar w:fldCharType="separate"/>
        </w:r>
        <w:r w:rsidR="00F8453C">
          <w:rPr>
            <w:noProof/>
            <w:webHidden/>
          </w:rPr>
          <w:t>10</w:t>
        </w:r>
        <w:r w:rsidR="00F8453C">
          <w:rPr>
            <w:noProof/>
            <w:webHidden/>
          </w:rPr>
          <w:fldChar w:fldCharType="end"/>
        </w:r>
      </w:hyperlink>
    </w:p>
    <w:p w14:paraId="402B27DE" w14:textId="77777777" w:rsidR="00F8453C" w:rsidRDefault="0016282C" w:rsidP="00F8453C">
      <w:pPr>
        <w:pStyle w:val="TOC3"/>
        <w:tabs>
          <w:tab w:val="right" w:leader="dot" w:pos="9016"/>
        </w:tabs>
        <w:rPr>
          <w:rFonts w:asciiTheme="minorHAnsi" w:eastAsiaTheme="minorEastAsia" w:hAnsiTheme="minorHAnsi"/>
          <w:noProof/>
          <w:sz w:val="22"/>
          <w:lang w:eastAsia="en-GB"/>
        </w:rPr>
      </w:pPr>
      <w:hyperlink w:anchor="_Toc24832874" w:history="1">
        <w:r w:rsidR="00F8453C" w:rsidRPr="00A55235">
          <w:rPr>
            <w:rStyle w:val="Hyperlink"/>
            <w:noProof/>
          </w:rPr>
          <w:t xml:space="preserve">2.2.4 </w:t>
        </w:r>
        <w:r w:rsidR="00F8453C">
          <w:rPr>
            <w:rStyle w:val="Hyperlink"/>
            <w:noProof/>
          </w:rPr>
          <w:t>Bowman’s Clock</w:t>
        </w:r>
        <w:r w:rsidR="00F8453C" w:rsidRPr="00A55235">
          <w:rPr>
            <w:rStyle w:val="Hyperlink"/>
            <w:noProof/>
          </w:rPr>
          <w:t xml:space="preserve"> Analysis</w:t>
        </w:r>
        <w:r w:rsidR="00F8453C">
          <w:rPr>
            <w:noProof/>
            <w:webHidden/>
          </w:rPr>
          <w:tab/>
        </w:r>
        <w:r w:rsidR="00F8453C">
          <w:rPr>
            <w:noProof/>
            <w:webHidden/>
          </w:rPr>
          <w:fldChar w:fldCharType="begin"/>
        </w:r>
        <w:r w:rsidR="00F8453C">
          <w:rPr>
            <w:noProof/>
            <w:webHidden/>
          </w:rPr>
          <w:instrText xml:space="preserve"> PAGEREF _Toc24832874 \h </w:instrText>
        </w:r>
        <w:r w:rsidR="00F8453C">
          <w:rPr>
            <w:noProof/>
            <w:webHidden/>
          </w:rPr>
        </w:r>
        <w:r w:rsidR="00F8453C">
          <w:rPr>
            <w:noProof/>
            <w:webHidden/>
          </w:rPr>
          <w:fldChar w:fldCharType="separate"/>
        </w:r>
        <w:r w:rsidR="00F8453C">
          <w:rPr>
            <w:noProof/>
            <w:webHidden/>
          </w:rPr>
          <w:t>12</w:t>
        </w:r>
        <w:r w:rsidR="00F8453C">
          <w:rPr>
            <w:noProof/>
            <w:webHidden/>
          </w:rPr>
          <w:fldChar w:fldCharType="end"/>
        </w:r>
      </w:hyperlink>
    </w:p>
    <w:p w14:paraId="52A54A76" w14:textId="77777777" w:rsidR="00F8453C" w:rsidRDefault="0016282C" w:rsidP="00F8453C">
      <w:pPr>
        <w:pStyle w:val="TOC2"/>
        <w:tabs>
          <w:tab w:val="right" w:leader="dot" w:pos="9016"/>
        </w:tabs>
        <w:rPr>
          <w:rFonts w:asciiTheme="minorHAnsi" w:eastAsiaTheme="minorEastAsia" w:hAnsiTheme="minorHAnsi"/>
          <w:noProof/>
          <w:sz w:val="22"/>
          <w:lang w:eastAsia="en-GB"/>
        </w:rPr>
      </w:pPr>
      <w:hyperlink w:anchor="_Toc24832875" w:history="1">
        <w:r w:rsidR="00F8453C" w:rsidRPr="00A55235">
          <w:rPr>
            <w:rStyle w:val="Hyperlink"/>
            <w:noProof/>
          </w:rPr>
          <w:t>2.3 Advantages and disadvantages of analyses</w:t>
        </w:r>
        <w:r w:rsidR="00F8453C">
          <w:rPr>
            <w:noProof/>
            <w:webHidden/>
          </w:rPr>
          <w:tab/>
        </w:r>
        <w:r w:rsidR="00F8453C">
          <w:rPr>
            <w:noProof/>
            <w:webHidden/>
          </w:rPr>
          <w:fldChar w:fldCharType="begin"/>
        </w:r>
        <w:r w:rsidR="00F8453C">
          <w:rPr>
            <w:noProof/>
            <w:webHidden/>
          </w:rPr>
          <w:instrText xml:space="preserve"> PAGEREF _Toc24832875 \h </w:instrText>
        </w:r>
        <w:r w:rsidR="00F8453C">
          <w:rPr>
            <w:noProof/>
            <w:webHidden/>
          </w:rPr>
        </w:r>
        <w:r w:rsidR="00F8453C">
          <w:rPr>
            <w:noProof/>
            <w:webHidden/>
          </w:rPr>
          <w:fldChar w:fldCharType="separate"/>
        </w:r>
        <w:r w:rsidR="00F8453C">
          <w:rPr>
            <w:noProof/>
            <w:webHidden/>
          </w:rPr>
          <w:t>13</w:t>
        </w:r>
        <w:r w:rsidR="00F8453C">
          <w:rPr>
            <w:noProof/>
            <w:webHidden/>
          </w:rPr>
          <w:fldChar w:fldCharType="end"/>
        </w:r>
      </w:hyperlink>
    </w:p>
    <w:p w14:paraId="2A267067" w14:textId="77777777" w:rsidR="00F8453C" w:rsidRDefault="0016282C" w:rsidP="00F8453C">
      <w:pPr>
        <w:pStyle w:val="TOC1"/>
        <w:tabs>
          <w:tab w:val="right" w:leader="dot" w:pos="9016"/>
        </w:tabs>
        <w:rPr>
          <w:rFonts w:asciiTheme="minorHAnsi" w:eastAsiaTheme="minorEastAsia" w:hAnsiTheme="minorHAnsi"/>
          <w:noProof/>
          <w:sz w:val="22"/>
          <w:lang w:eastAsia="en-GB"/>
        </w:rPr>
      </w:pPr>
      <w:hyperlink w:anchor="_Toc24832876" w:history="1">
        <w:r w:rsidR="00F8453C" w:rsidRPr="00A55235">
          <w:rPr>
            <w:rStyle w:val="Hyperlink"/>
            <w:noProof/>
          </w:rPr>
          <w:t>3.0 Conclusion</w:t>
        </w:r>
        <w:r w:rsidR="00F8453C">
          <w:rPr>
            <w:noProof/>
            <w:webHidden/>
          </w:rPr>
          <w:tab/>
        </w:r>
        <w:r w:rsidR="00F8453C">
          <w:rPr>
            <w:noProof/>
            <w:webHidden/>
          </w:rPr>
          <w:fldChar w:fldCharType="begin"/>
        </w:r>
        <w:r w:rsidR="00F8453C">
          <w:rPr>
            <w:noProof/>
            <w:webHidden/>
          </w:rPr>
          <w:instrText xml:space="preserve"> PAGEREF _Toc24832876 \h </w:instrText>
        </w:r>
        <w:r w:rsidR="00F8453C">
          <w:rPr>
            <w:noProof/>
            <w:webHidden/>
          </w:rPr>
        </w:r>
        <w:r w:rsidR="00F8453C">
          <w:rPr>
            <w:noProof/>
            <w:webHidden/>
          </w:rPr>
          <w:fldChar w:fldCharType="separate"/>
        </w:r>
        <w:r w:rsidR="00F8453C">
          <w:rPr>
            <w:noProof/>
            <w:webHidden/>
          </w:rPr>
          <w:t>14</w:t>
        </w:r>
        <w:r w:rsidR="00F8453C">
          <w:rPr>
            <w:noProof/>
            <w:webHidden/>
          </w:rPr>
          <w:fldChar w:fldCharType="end"/>
        </w:r>
      </w:hyperlink>
    </w:p>
    <w:p w14:paraId="1FB2E999" w14:textId="77777777" w:rsidR="00F8453C" w:rsidRDefault="0016282C" w:rsidP="00F8453C">
      <w:pPr>
        <w:pStyle w:val="TOC1"/>
        <w:tabs>
          <w:tab w:val="right" w:leader="dot" w:pos="9016"/>
        </w:tabs>
        <w:rPr>
          <w:noProof/>
        </w:rPr>
      </w:pPr>
      <w:hyperlink w:anchor="_Toc24832877" w:history="1">
        <w:r w:rsidR="00F8453C" w:rsidRPr="00A55235">
          <w:rPr>
            <w:rStyle w:val="Hyperlink"/>
            <w:noProof/>
          </w:rPr>
          <w:t>4.0 Recommendations</w:t>
        </w:r>
        <w:r w:rsidR="00F8453C">
          <w:rPr>
            <w:noProof/>
            <w:webHidden/>
          </w:rPr>
          <w:tab/>
        </w:r>
        <w:r w:rsidR="00F8453C">
          <w:rPr>
            <w:noProof/>
            <w:webHidden/>
          </w:rPr>
          <w:fldChar w:fldCharType="begin"/>
        </w:r>
        <w:r w:rsidR="00F8453C">
          <w:rPr>
            <w:noProof/>
            <w:webHidden/>
          </w:rPr>
          <w:instrText xml:space="preserve"> PAGEREF _Toc24832877 \h </w:instrText>
        </w:r>
        <w:r w:rsidR="00F8453C">
          <w:rPr>
            <w:noProof/>
            <w:webHidden/>
          </w:rPr>
        </w:r>
        <w:r w:rsidR="00F8453C">
          <w:rPr>
            <w:noProof/>
            <w:webHidden/>
          </w:rPr>
          <w:fldChar w:fldCharType="separate"/>
        </w:r>
        <w:r w:rsidR="00F8453C">
          <w:rPr>
            <w:noProof/>
            <w:webHidden/>
          </w:rPr>
          <w:t>15</w:t>
        </w:r>
        <w:r w:rsidR="00F8453C">
          <w:rPr>
            <w:noProof/>
            <w:webHidden/>
          </w:rPr>
          <w:fldChar w:fldCharType="end"/>
        </w:r>
      </w:hyperlink>
    </w:p>
    <w:p w14:paraId="2DB865AE" w14:textId="77777777" w:rsidR="00F8453C" w:rsidRPr="002A6BF7" w:rsidRDefault="00F8453C" w:rsidP="00F8453C">
      <w:r>
        <w:t>References……………………………………………………………………………………16</w:t>
      </w:r>
    </w:p>
    <w:p w14:paraId="1621888C" w14:textId="77777777" w:rsidR="00F8453C" w:rsidRDefault="00F8453C" w:rsidP="00F8453C">
      <w:pPr>
        <w:pStyle w:val="Heading1"/>
        <w:jc w:val="left"/>
      </w:pPr>
      <w:r>
        <w:fldChar w:fldCharType="end"/>
      </w:r>
    </w:p>
    <w:p w14:paraId="1F802F83" w14:textId="77777777" w:rsidR="00F8453C" w:rsidRDefault="00F8453C" w:rsidP="00F8453C"/>
    <w:p w14:paraId="643E7378" w14:textId="4A2C1F69" w:rsidR="00F8453C" w:rsidRDefault="00F8453C"/>
    <w:p w14:paraId="19BDD0E5" w14:textId="77777777" w:rsidR="00F8453C" w:rsidRDefault="00F8453C">
      <w:pPr>
        <w:spacing w:after="160" w:line="259" w:lineRule="auto"/>
      </w:pPr>
      <w:r>
        <w:br w:type="page"/>
      </w:r>
    </w:p>
    <w:p w14:paraId="7DB80384" w14:textId="566E42CD" w:rsidR="00F8453C" w:rsidRDefault="00EC3AF1" w:rsidP="00F8453C">
      <w:pPr>
        <w:pStyle w:val="Heading1"/>
      </w:pPr>
      <w:r>
        <w:lastRenderedPageBreak/>
        <w:t>Executive Summary</w:t>
      </w:r>
    </w:p>
    <w:p w14:paraId="7844FC94" w14:textId="18775FF8" w:rsidR="00F8453C" w:rsidRDefault="00F8453C" w:rsidP="00F8453C">
      <w:pPr>
        <w:jc w:val="both"/>
      </w:pPr>
      <w:r>
        <w:t xml:space="preserve">The purpose of this report is to explore, identify and evaluate strategic management of Touristik </w:t>
      </w:r>
      <w:bookmarkStart w:id="0" w:name="_GoBack"/>
      <w:bookmarkEnd w:id="0"/>
      <w:r>
        <w:t>Union International Group (TUI). It gives comprehensive insights into TUI strategy combined with application of theories related to TUI business. Moreover, the investigation shows a TUI established a position in the tourism industry by scrutiny of their approaches. The analysis is performed by using various strategic tools such as SWOT, PEST, Mendelow’s matrix and Bowman’s clock in order to place recommendations for further potential expansion of TUI.</w:t>
      </w:r>
    </w:p>
    <w:p w14:paraId="44A9794C" w14:textId="6E4CC6D7" w:rsidR="00F8453C" w:rsidRDefault="00F8453C" w:rsidP="00F8453C">
      <w:pPr>
        <w:jc w:val="both"/>
      </w:pPr>
    </w:p>
    <w:p w14:paraId="12750D6F" w14:textId="77777777" w:rsidR="00F8453C" w:rsidRDefault="00F8453C">
      <w:pPr>
        <w:spacing w:after="160" w:line="259" w:lineRule="auto"/>
      </w:pPr>
      <w:r>
        <w:br w:type="page"/>
      </w:r>
    </w:p>
    <w:p w14:paraId="0B631C77" w14:textId="77777777" w:rsidR="00F8453C" w:rsidRDefault="00F8453C" w:rsidP="00F8453C">
      <w:pPr>
        <w:pStyle w:val="Heading1"/>
      </w:pPr>
      <w:bookmarkStart w:id="1" w:name="_Toc24832865"/>
      <w:r>
        <w:lastRenderedPageBreak/>
        <w:t>1.0 Introduction</w:t>
      </w:r>
      <w:bookmarkEnd w:id="1"/>
    </w:p>
    <w:p w14:paraId="7447BA53" w14:textId="77777777" w:rsidR="00F8453C" w:rsidRPr="00B6537F" w:rsidRDefault="00F8453C" w:rsidP="00F8453C">
      <w:pPr>
        <w:pStyle w:val="ListParagraph"/>
        <w:ind w:left="0"/>
        <w:jc w:val="both"/>
        <w:rPr>
          <w:rFonts w:cs="Times New Roman"/>
          <w:szCs w:val="24"/>
        </w:rPr>
      </w:pPr>
      <w:r w:rsidRPr="00B6537F">
        <w:rPr>
          <w:rFonts w:cs="Times New Roman"/>
        </w:rPr>
        <w:t>This report will focus on the strategic management of the TUI group, and it will show TUI strategies and their analyses. It will investigate a comprehensive review of the internal and external environment of a TUI business strategic position aligned with academic theories and models. Furthermore, this paper will examine a stakeholder analysis and Bowman’s clock analysis. In the beginning a strategy must be defined. An Oxford dictionary (2019) describes a strategy as “</w:t>
      </w:r>
      <w:r w:rsidRPr="00B6537F">
        <w:rPr>
          <w:rFonts w:cs="Times New Roman"/>
          <w:color w:val="333333"/>
          <w:szCs w:val="24"/>
          <w:shd w:val="clear" w:color="auto" w:fill="FFFFFF"/>
        </w:rPr>
        <w:t>a plan that is intended to achieve a particular purpose”</w:t>
      </w:r>
      <w:sdt>
        <w:sdtPr>
          <w:rPr>
            <w:rFonts w:cs="Times New Roman"/>
            <w:color w:val="333333"/>
            <w:szCs w:val="24"/>
            <w:shd w:val="clear" w:color="auto" w:fill="FFFFFF"/>
          </w:rPr>
          <w:id w:val="-1342778970"/>
          <w:citation/>
        </w:sdtPr>
        <w:sdtEndPr/>
        <w:sdtContent>
          <w:r w:rsidRPr="00B6537F">
            <w:rPr>
              <w:rFonts w:cs="Times New Roman"/>
              <w:color w:val="333333"/>
              <w:szCs w:val="24"/>
              <w:shd w:val="clear" w:color="auto" w:fill="FFFFFF"/>
            </w:rPr>
            <w:fldChar w:fldCharType="begin"/>
          </w:r>
          <w:r w:rsidRPr="00B6537F">
            <w:rPr>
              <w:rFonts w:cs="Times New Roman"/>
              <w:color w:val="333333"/>
              <w:szCs w:val="24"/>
              <w:shd w:val="clear" w:color="auto" w:fill="FFFFFF"/>
            </w:rPr>
            <w:instrText xml:space="preserve"> CITATION Oxf192 \l 2057 </w:instrText>
          </w:r>
          <w:r w:rsidRPr="00B6537F">
            <w:rPr>
              <w:rFonts w:cs="Times New Roman"/>
              <w:color w:val="333333"/>
              <w:szCs w:val="24"/>
              <w:shd w:val="clear" w:color="auto" w:fill="FFFFFF"/>
            </w:rPr>
            <w:fldChar w:fldCharType="separate"/>
          </w:r>
          <w:r w:rsidRPr="00B6537F">
            <w:rPr>
              <w:rFonts w:cs="Times New Roman"/>
              <w:noProof/>
              <w:color w:val="333333"/>
              <w:szCs w:val="24"/>
              <w:shd w:val="clear" w:color="auto" w:fill="FFFFFF"/>
            </w:rPr>
            <w:t xml:space="preserve"> (Oxford UP, 2019)</w:t>
          </w:r>
          <w:r w:rsidRPr="00B6537F">
            <w:rPr>
              <w:rFonts w:cs="Times New Roman"/>
              <w:color w:val="333333"/>
              <w:szCs w:val="24"/>
              <w:shd w:val="clear" w:color="auto" w:fill="FFFFFF"/>
            </w:rPr>
            <w:fldChar w:fldCharType="end"/>
          </w:r>
        </w:sdtContent>
      </w:sdt>
      <w:r w:rsidRPr="00B6537F">
        <w:rPr>
          <w:rFonts w:cs="Times New Roman"/>
          <w:color w:val="333333"/>
          <w:szCs w:val="24"/>
          <w:shd w:val="clear" w:color="auto" w:fill="FFFFFF"/>
        </w:rPr>
        <w:t>.</w:t>
      </w:r>
      <w:r w:rsidRPr="00B6537F">
        <w:rPr>
          <w:rFonts w:cs="Times New Roman"/>
          <w:szCs w:val="24"/>
        </w:rPr>
        <w:t xml:space="preserve"> </w:t>
      </w:r>
      <w:r w:rsidRPr="00B6537F">
        <w:rPr>
          <w:rFonts w:cs="Times New Roman"/>
        </w:rPr>
        <w:t>According to Johnson et al (2012) a strategy is</w:t>
      </w:r>
      <w:r w:rsidRPr="00B6537F">
        <w:rPr>
          <w:rFonts w:cs="Times New Roman"/>
          <w:color w:val="222222"/>
          <w:shd w:val="clear" w:color="auto" w:fill="FFFFFF"/>
        </w:rPr>
        <w:t xml:space="preserve"> “</w:t>
      </w:r>
      <w:r w:rsidRPr="00B6537F">
        <w:rPr>
          <w:rFonts w:cs="Times New Roman"/>
          <w:shd w:val="clear" w:color="auto" w:fill="FFFFFF"/>
        </w:rPr>
        <w:t>the direction and scope of an organisation over the long term: which achieves advantage for the organisation through its configuration of resources within a changing environment, to meet the needs of markets and to fulfil stakeholder expectations</w:t>
      </w:r>
      <w:r w:rsidRPr="00B6537F">
        <w:rPr>
          <w:rFonts w:cs="Times New Roman"/>
          <w:color w:val="222222"/>
          <w:shd w:val="clear" w:color="auto" w:fill="FFFFFF"/>
        </w:rPr>
        <w:t>”</w:t>
      </w:r>
      <w:sdt>
        <w:sdtPr>
          <w:rPr>
            <w:rFonts w:cs="Times New Roman"/>
            <w:color w:val="222222"/>
            <w:shd w:val="clear" w:color="auto" w:fill="FFFFFF"/>
          </w:rPr>
          <w:id w:val="1015117667"/>
          <w:citation/>
        </w:sdtPr>
        <w:sdtEndPr/>
        <w:sdtContent>
          <w:r w:rsidRPr="00B6537F">
            <w:rPr>
              <w:rFonts w:cs="Times New Roman"/>
              <w:color w:val="222222"/>
              <w:shd w:val="clear" w:color="auto" w:fill="FFFFFF"/>
            </w:rPr>
            <w:fldChar w:fldCharType="begin"/>
          </w:r>
          <w:r w:rsidRPr="00B6537F">
            <w:rPr>
              <w:rFonts w:cs="Times New Roman"/>
              <w:color w:val="222222"/>
              <w:shd w:val="clear" w:color="auto" w:fill="FFFFFF"/>
            </w:rPr>
            <w:instrText xml:space="preserve"> CITATION Joh121 \l 2057 </w:instrText>
          </w:r>
          <w:r w:rsidRPr="00B6537F">
            <w:rPr>
              <w:rFonts w:cs="Times New Roman"/>
              <w:color w:val="222222"/>
              <w:shd w:val="clear" w:color="auto" w:fill="FFFFFF"/>
            </w:rPr>
            <w:fldChar w:fldCharType="separate"/>
          </w:r>
          <w:r w:rsidRPr="00B6537F">
            <w:rPr>
              <w:rFonts w:cs="Times New Roman"/>
              <w:noProof/>
              <w:color w:val="222222"/>
              <w:shd w:val="clear" w:color="auto" w:fill="FFFFFF"/>
            </w:rPr>
            <w:t xml:space="preserve"> (Johnson, Whittington, &amp; Scholes, 2012)</w:t>
          </w:r>
          <w:r w:rsidRPr="00B6537F">
            <w:rPr>
              <w:rFonts w:cs="Times New Roman"/>
              <w:color w:val="222222"/>
              <w:shd w:val="clear" w:color="auto" w:fill="FFFFFF"/>
            </w:rPr>
            <w:fldChar w:fldCharType="end"/>
          </w:r>
        </w:sdtContent>
      </w:sdt>
      <w:r w:rsidRPr="00B6537F">
        <w:rPr>
          <w:rFonts w:cs="Times New Roman"/>
          <w:color w:val="222222"/>
          <w:shd w:val="clear" w:color="auto" w:fill="FFFFFF"/>
        </w:rPr>
        <w:t>.</w:t>
      </w:r>
      <w:r w:rsidRPr="00B6537F">
        <w:rPr>
          <w:rFonts w:cs="Times New Roman"/>
        </w:rPr>
        <w:t>However, Michael Porter suggests that “competitive strategy is about being different” which means that organisation choose intentionally the distinctive operations of its business to deliver an exceptional combination of value</w:t>
      </w:r>
      <w:sdt>
        <w:sdtPr>
          <w:rPr>
            <w:rFonts w:cs="Times New Roman"/>
          </w:rPr>
          <w:id w:val="-796685635"/>
          <w:citation/>
        </w:sdtPr>
        <w:sdtEndPr/>
        <w:sdtContent>
          <w:r w:rsidRPr="00B6537F">
            <w:rPr>
              <w:rFonts w:cs="Times New Roman"/>
            </w:rPr>
            <w:fldChar w:fldCharType="begin"/>
          </w:r>
          <w:r w:rsidRPr="00B6537F">
            <w:rPr>
              <w:rFonts w:cs="Times New Roman"/>
            </w:rPr>
            <w:instrText xml:space="preserve"> CITATION Por96 \l 2057 </w:instrText>
          </w:r>
          <w:r w:rsidRPr="00B6537F">
            <w:rPr>
              <w:rFonts w:cs="Times New Roman"/>
            </w:rPr>
            <w:fldChar w:fldCharType="separate"/>
          </w:r>
          <w:r w:rsidRPr="00B6537F">
            <w:rPr>
              <w:rFonts w:cs="Times New Roman"/>
              <w:noProof/>
            </w:rPr>
            <w:t xml:space="preserve"> (Porter, 1996)</w:t>
          </w:r>
          <w:r w:rsidRPr="00B6537F">
            <w:rPr>
              <w:rFonts w:cs="Times New Roman"/>
            </w:rPr>
            <w:fldChar w:fldCharType="end"/>
          </w:r>
        </w:sdtContent>
      </w:sdt>
      <w:r w:rsidRPr="00B6537F">
        <w:rPr>
          <w:rFonts w:cs="Times New Roman"/>
        </w:rPr>
        <w:t xml:space="preserve">. </w:t>
      </w:r>
    </w:p>
    <w:p w14:paraId="7EC3EBB9" w14:textId="77777777" w:rsidR="00F8453C" w:rsidRPr="00B6537F" w:rsidRDefault="00F8453C" w:rsidP="00F8453C">
      <w:pPr>
        <w:jc w:val="both"/>
        <w:rPr>
          <w:rFonts w:cs="Times New Roman"/>
        </w:rPr>
      </w:pPr>
    </w:p>
    <w:p w14:paraId="09237F7D" w14:textId="77777777" w:rsidR="008A607D" w:rsidRDefault="008A607D" w:rsidP="008A607D">
      <w:pPr>
        <w:pStyle w:val="Heading2"/>
        <w:numPr>
          <w:ilvl w:val="1"/>
          <w:numId w:val="1"/>
        </w:numPr>
      </w:pPr>
      <w:bookmarkStart w:id="2" w:name="_Toc24832866"/>
      <w:r>
        <w:t>Company Background</w:t>
      </w:r>
      <w:bookmarkEnd w:id="2"/>
    </w:p>
    <w:p w14:paraId="31DE8A8C" w14:textId="77777777" w:rsidR="008A607D" w:rsidRDefault="008A607D" w:rsidP="008A607D">
      <w:pPr>
        <w:jc w:val="both"/>
      </w:pPr>
      <w:r>
        <w:t>TUI Group is the largest multinational travel and leisure company in Europe, headquartered in Hannover, Germany. TUI owns over 380 hotels in over 49 destinations across the globe and 150 planes flying to the major destinations worldwide. Furthermore their 16 cruise ships sail to over 200 destinations around the world. TUI operates within 49 countries, and their mission and values are to “discover customer smile” throughout unique, intangible holiday experiences combined with their company</w:t>
      </w:r>
      <w:sdt>
        <w:sdtPr>
          <w:id w:val="-2093993670"/>
          <w:citation/>
        </w:sdtPr>
        <w:sdtEndPr/>
        <w:sdtContent>
          <w:r>
            <w:fldChar w:fldCharType="begin"/>
          </w:r>
          <w:r>
            <w:instrText xml:space="preserve"> CITATION TUI19 \l 2057  \m TUI18</w:instrText>
          </w:r>
          <w:r>
            <w:fldChar w:fldCharType="separate"/>
          </w:r>
          <w:r>
            <w:rPr>
              <w:noProof/>
            </w:rPr>
            <w:t xml:space="preserve"> (TUI UK, 2019; TUI AG, 2018)</w:t>
          </w:r>
          <w:r>
            <w:fldChar w:fldCharType="end"/>
          </w:r>
        </w:sdtContent>
      </w:sdt>
      <w:r>
        <w:t xml:space="preserve">. Also, TUI carries integrated distributions of their products by third-party companies. Therefore, they maintain smooth operations for their business across the globe. The individuals can book everything at once in one place as TUI offers holiday or cruise, flight and transfer to its destination as well as hotel </w:t>
      </w:r>
      <w:r>
        <w:lastRenderedPageBreak/>
        <w:t xml:space="preserve">and excursions and daily activities. Therefore, TUI aims to keep customer satisfaction at the highest level </w:t>
      </w:r>
      <w:sdt>
        <w:sdtPr>
          <w:id w:val="-1510900987"/>
          <w:citation/>
        </w:sdtPr>
        <w:sdtEndPr/>
        <w:sdtContent>
          <w:r>
            <w:fldChar w:fldCharType="begin"/>
          </w:r>
          <w:r>
            <w:instrText xml:space="preserve"> CITATION TUI18 \l 2057 </w:instrText>
          </w:r>
          <w:r>
            <w:fldChar w:fldCharType="separate"/>
          </w:r>
          <w:r>
            <w:rPr>
              <w:noProof/>
            </w:rPr>
            <w:t>(TUI AG, 2018)</w:t>
          </w:r>
          <w:r>
            <w:fldChar w:fldCharType="end"/>
          </w:r>
        </w:sdtContent>
      </w:sdt>
      <w:r>
        <w:t>.</w:t>
      </w:r>
    </w:p>
    <w:p w14:paraId="4175DB50" w14:textId="77777777" w:rsidR="008A607D" w:rsidRDefault="008A607D" w:rsidP="008A607D">
      <w:pPr>
        <w:jc w:val="both"/>
      </w:pPr>
    </w:p>
    <w:p w14:paraId="48E6C19E" w14:textId="77777777" w:rsidR="008A607D" w:rsidRPr="008A607D" w:rsidRDefault="008A607D" w:rsidP="008A607D">
      <w:pPr>
        <w:keepNext/>
        <w:keepLines/>
        <w:numPr>
          <w:ilvl w:val="1"/>
          <w:numId w:val="1"/>
        </w:numPr>
        <w:spacing w:before="40"/>
        <w:outlineLvl w:val="1"/>
        <w:rPr>
          <w:rFonts w:eastAsiaTheme="majorEastAsia" w:cstheme="majorBidi"/>
          <w:szCs w:val="26"/>
        </w:rPr>
      </w:pPr>
      <w:bookmarkStart w:id="3" w:name="_Toc24832867"/>
      <w:r w:rsidRPr="008A607D">
        <w:rPr>
          <w:rFonts w:eastAsiaTheme="majorEastAsia" w:cstheme="majorBidi"/>
          <w:szCs w:val="26"/>
        </w:rPr>
        <w:t>Objectives of the Report</w:t>
      </w:r>
      <w:bookmarkEnd w:id="3"/>
    </w:p>
    <w:p w14:paraId="579E9434" w14:textId="0AB3DE21" w:rsidR="008A607D" w:rsidRPr="008A607D" w:rsidRDefault="008A607D" w:rsidP="008A607D">
      <w:pPr>
        <w:jc w:val="both"/>
      </w:pPr>
      <w:r w:rsidRPr="008A607D">
        <w:t>The purpose of this report is to distinguish and critically evaluate TUI position and their strategy for further recommendations</w:t>
      </w:r>
      <w:r>
        <w:t xml:space="preserve"> for the possible expansion of their business</w:t>
      </w:r>
      <w:r w:rsidRPr="008A607D">
        <w:t>.</w:t>
      </w:r>
    </w:p>
    <w:p w14:paraId="323C7A32" w14:textId="724C795A" w:rsidR="009A00A7" w:rsidRPr="009A00A7" w:rsidRDefault="00F44503" w:rsidP="009A00A7">
      <w:pPr>
        <w:keepNext/>
        <w:keepLines/>
        <w:spacing w:before="240"/>
        <w:jc w:val="center"/>
        <w:outlineLvl w:val="0"/>
        <w:rPr>
          <w:rFonts w:eastAsiaTheme="majorEastAsia" w:cstheme="majorBidi"/>
          <w:b/>
          <w:szCs w:val="32"/>
        </w:rPr>
      </w:pPr>
      <w:r>
        <w:rPr>
          <w:rFonts w:eastAsiaTheme="majorEastAsia" w:cstheme="majorBidi"/>
          <w:b/>
          <w:szCs w:val="32"/>
        </w:rPr>
        <w:t xml:space="preserve">2.0 </w:t>
      </w:r>
      <w:r w:rsidR="009A00A7" w:rsidRPr="009A00A7">
        <w:rPr>
          <w:rFonts w:eastAsiaTheme="majorEastAsia" w:cstheme="majorBidi"/>
          <w:b/>
          <w:szCs w:val="32"/>
        </w:rPr>
        <w:t>Main Findings</w:t>
      </w:r>
    </w:p>
    <w:p w14:paraId="5528AF9F" w14:textId="77777777" w:rsidR="009A00A7" w:rsidRPr="009A00A7" w:rsidRDefault="009A00A7" w:rsidP="009A00A7">
      <w:pPr>
        <w:keepNext/>
        <w:keepLines/>
        <w:spacing w:before="40"/>
        <w:outlineLvl w:val="1"/>
        <w:rPr>
          <w:rFonts w:eastAsiaTheme="majorEastAsia" w:cstheme="majorBidi"/>
          <w:szCs w:val="26"/>
        </w:rPr>
      </w:pPr>
      <w:bookmarkStart w:id="4" w:name="_Toc24832869"/>
      <w:r w:rsidRPr="009A00A7">
        <w:rPr>
          <w:rFonts w:eastAsiaTheme="majorEastAsia" w:cstheme="majorBidi"/>
          <w:szCs w:val="26"/>
        </w:rPr>
        <w:t xml:space="preserve">2.1 </w:t>
      </w:r>
      <w:bookmarkEnd w:id="4"/>
      <w:r w:rsidRPr="009A00A7">
        <w:rPr>
          <w:rFonts w:eastAsiaTheme="majorEastAsia" w:cstheme="majorBidi"/>
          <w:szCs w:val="26"/>
        </w:rPr>
        <w:t>TUI Strategies</w:t>
      </w:r>
    </w:p>
    <w:p w14:paraId="14E65057" w14:textId="77777777" w:rsidR="009A00A7" w:rsidRPr="009A00A7" w:rsidRDefault="009A00A7" w:rsidP="009A00A7">
      <w:pPr>
        <w:jc w:val="both"/>
        <w:rPr>
          <w:rFonts w:ascii="Arial" w:hAnsi="Arial" w:cs="Arial"/>
          <w:color w:val="201A34"/>
          <w:shd w:val="clear" w:color="auto" w:fill="FFFFFF"/>
        </w:rPr>
      </w:pPr>
      <w:r w:rsidRPr="009A00A7">
        <w:t>The strategic management is crucial aspect of any organisation as it portrays their plans, directions and targets for its business. Latham (2017) suggests that strategic management is about “making decisions about how the organisation will play the game of business” and those decisions are made on daily basis at all levels of company operations. Also, strategy management “must determinate how company aim to win the game”</w:t>
      </w:r>
      <w:sdt>
        <w:sdtPr>
          <w:id w:val="2060672819"/>
          <w:citation/>
        </w:sdtPr>
        <w:sdtEndPr/>
        <w:sdtContent>
          <w:r w:rsidRPr="009A00A7">
            <w:fldChar w:fldCharType="begin"/>
          </w:r>
          <w:r w:rsidRPr="009A00A7">
            <w:instrText xml:space="preserve"> CITATION Lat17 \l 2057 </w:instrText>
          </w:r>
          <w:r w:rsidRPr="009A00A7">
            <w:fldChar w:fldCharType="separate"/>
          </w:r>
          <w:r w:rsidRPr="009A00A7">
            <w:rPr>
              <w:noProof/>
            </w:rPr>
            <w:t xml:space="preserve"> (Latham, 2017)</w:t>
          </w:r>
          <w:r w:rsidRPr="009A00A7">
            <w:fldChar w:fldCharType="end"/>
          </w:r>
        </w:sdtContent>
      </w:sdt>
      <w:r w:rsidRPr="009A00A7">
        <w:t>.Therefore, strategic management does not exist without strategy</w:t>
      </w:r>
      <w:sdt>
        <w:sdtPr>
          <w:id w:val="284248688"/>
          <w:citation/>
        </w:sdtPr>
        <w:sdtEndPr/>
        <w:sdtContent>
          <w:r w:rsidRPr="009A00A7">
            <w:fldChar w:fldCharType="begin"/>
          </w:r>
          <w:r w:rsidRPr="009A00A7">
            <w:instrText xml:space="preserve"> CITATION Tho171 \l 2057 </w:instrText>
          </w:r>
          <w:r w:rsidRPr="009A00A7">
            <w:fldChar w:fldCharType="separate"/>
          </w:r>
          <w:r w:rsidRPr="009A00A7">
            <w:rPr>
              <w:noProof/>
            </w:rPr>
            <w:t xml:space="preserve"> (Thompson, Martin, &amp; Scott, 2017)</w:t>
          </w:r>
          <w:r w:rsidRPr="009A00A7">
            <w:fldChar w:fldCharType="end"/>
          </w:r>
        </w:sdtContent>
      </w:sdt>
      <w:r w:rsidRPr="009A00A7">
        <w:t xml:space="preserve">. However, according to APM (2019), strategy management is </w:t>
      </w:r>
      <w:r w:rsidRPr="009A00A7">
        <w:rPr>
          <w:rFonts w:cs="Times New Roman"/>
          <w:color w:val="201A34"/>
          <w:shd w:val="clear" w:color="auto" w:fill="FFFFFF"/>
        </w:rPr>
        <w:t>“the recognition, selection and putting into practice of an organisation’s long- term goals and objectives”</w:t>
      </w:r>
      <w:sdt>
        <w:sdtPr>
          <w:rPr>
            <w:rFonts w:cs="Times New Roman"/>
            <w:color w:val="201A34"/>
            <w:shd w:val="clear" w:color="auto" w:fill="FFFFFF"/>
          </w:rPr>
          <w:id w:val="17428261"/>
          <w:citation/>
        </w:sdtPr>
        <w:sdtEndPr/>
        <w:sdtContent>
          <w:r w:rsidRPr="009A00A7">
            <w:rPr>
              <w:rFonts w:cs="Times New Roman"/>
              <w:color w:val="201A34"/>
              <w:shd w:val="clear" w:color="auto" w:fill="FFFFFF"/>
            </w:rPr>
            <w:fldChar w:fldCharType="begin"/>
          </w:r>
          <w:r w:rsidRPr="009A00A7">
            <w:rPr>
              <w:rFonts w:cs="Times New Roman"/>
              <w:color w:val="201A34"/>
              <w:shd w:val="clear" w:color="auto" w:fill="FFFFFF"/>
            </w:rPr>
            <w:instrText xml:space="preserve"> CITATION APM19 \l 2057 </w:instrText>
          </w:r>
          <w:r w:rsidRPr="009A00A7">
            <w:rPr>
              <w:rFonts w:cs="Times New Roman"/>
              <w:color w:val="201A34"/>
              <w:shd w:val="clear" w:color="auto" w:fill="FFFFFF"/>
            </w:rPr>
            <w:fldChar w:fldCharType="separate"/>
          </w:r>
          <w:r w:rsidRPr="009A00A7">
            <w:rPr>
              <w:rFonts w:cs="Times New Roman"/>
              <w:noProof/>
              <w:color w:val="201A34"/>
              <w:shd w:val="clear" w:color="auto" w:fill="FFFFFF"/>
            </w:rPr>
            <w:t xml:space="preserve"> (APM, 2019)</w:t>
          </w:r>
          <w:r w:rsidRPr="009A00A7">
            <w:rPr>
              <w:rFonts w:cs="Times New Roman"/>
              <w:color w:val="201A34"/>
              <w:shd w:val="clear" w:color="auto" w:fill="FFFFFF"/>
            </w:rPr>
            <w:fldChar w:fldCharType="end"/>
          </w:r>
        </w:sdtContent>
      </w:sdt>
      <w:r w:rsidRPr="009A00A7">
        <w:rPr>
          <w:rFonts w:ascii="Arial" w:hAnsi="Arial" w:cs="Arial"/>
          <w:color w:val="201A34"/>
          <w:shd w:val="clear" w:color="auto" w:fill="FFFFFF"/>
        </w:rPr>
        <w:t>.</w:t>
      </w:r>
    </w:p>
    <w:p w14:paraId="62A4CA75" w14:textId="77777777" w:rsidR="009A00A7" w:rsidRPr="009A00A7" w:rsidRDefault="009A00A7" w:rsidP="009A00A7">
      <w:pPr>
        <w:jc w:val="both"/>
        <w:rPr>
          <w:rFonts w:cs="Times New Roman"/>
          <w:color w:val="201A34"/>
          <w:shd w:val="clear" w:color="auto" w:fill="FFFFFF"/>
        </w:rPr>
      </w:pPr>
      <w:r w:rsidRPr="009A00A7">
        <w:rPr>
          <w:rFonts w:cs="Times New Roman"/>
          <w:color w:val="201A34"/>
          <w:shd w:val="clear" w:color="auto" w:fill="FFFFFF"/>
        </w:rPr>
        <w:t xml:space="preserve"> TUI corporate strategy motto is “discover customer smile” through their products and services as well as unique experiences. Furthermore, their vision is “think travel think TUI” throughout engagements of employees and customers. Nonetheless, according to Douglas(2017), TUI was fined 48 times for breaching travel industry code of conduct because they mislead their customers and send them to the resorts that those places were under significant building operations</w:t>
      </w:r>
      <w:sdt>
        <w:sdtPr>
          <w:rPr>
            <w:rFonts w:cs="Times New Roman"/>
            <w:color w:val="201A34"/>
            <w:shd w:val="clear" w:color="auto" w:fill="FFFFFF"/>
          </w:rPr>
          <w:id w:val="-683283230"/>
          <w:citation/>
        </w:sdtPr>
        <w:sdtEndPr/>
        <w:sdtContent>
          <w:r w:rsidRPr="009A00A7">
            <w:rPr>
              <w:rFonts w:cs="Times New Roman"/>
              <w:color w:val="201A34"/>
              <w:shd w:val="clear" w:color="auto" w:fill="FFFFFF"/>
            </w:rPr>
            <w:fldChar w:fldCharType="begin"/>
          </w:r>
          <w:r w:rsidRPr="009A00A7">
            <w:rPr>
              <w:rFonts w:cs="Times New Roman"/>
              <w:color w:val="201A34"/>
              <w:shd w:val="clear" w:color="auto" w:fill="FFFFFF"/>
            </w:rPr>
            <w:instrText xml:space="preserve"> CITATION Dou17 \l 2057 </w:instrText>
          </w:r>
          <w:r w:rsidRPr="009A00A7">
            <w:rPr>
              <w:rFonts w:cs="Times New Roman"/>
              <w:color w:val="201A34"/>
              <w:shd w:val="clear" w:color="auto" w:fill="FFFFFF"/>
            </w:rPr>
            <w:fldChar w:fldCharType="separate"/>
          </w:r>
          <w:r w:rsidRPr="009A00A7">
            <w:rPr>
              <w:rFonts w:cs="Times New Roman"/>
              <w:noProof/>
              <w:color w:val="201A34"/>
              <w:shd w:val="clear" w:color="auto" w:fill="FFFFFF"/>
            </w:rPr>
            <w:t xml:space="preserve"> (Douglas, 2017)</w:t>
          </w:r>
          <w:r w:rsidRPr="009A00A7">
            <w:rPr>
              <w:rFonts w:cs="Times New Roman"/>
              <w:color w:val="201A34"/>
              <w:shd w:val="clear" w:color="auto" w:fill="FFFFFF"/>
            </w:rPr>
            <w:fldChar w:fldCharType="end"/>
          </w:r>
        </w:sdtContent>
      </w:sdt>
      <w:r w:rsidRPr="009A00A7">
        <w:rPr>
          <w:rFonts w:cs="Times New Roman"/>
          <w:color w:val="201A34"/>
          <w:shd w:val="clear" w:color="auto" w:fill="FFFFFF"/>
        </w:rPr>
        <w:t>.</w:t>
      </w:r>
    </w:p>
    <w:p w14:paraId="66F7D4D3" w14:textId="77777777" w:rsidR="009A00A7" w:rsidRPr="009A00A7" w:rsidRDefault="009A00A7" w:rsidP="009A00A7">
      <w:pPr>
        <w:jc w:val="both"/>
      </w:pPr>
      <w:r w:rsidRPr="009A00A7">
        <w:t xml:space="preserve">The research shows that TUI Group operates under differentiation strategy because they consist of comprehensive products and simultaneously, they target wide range of customers which </w:t>
      </w:r>
      <w:r w:rsidRPr="009A00A7">
        <w:lastRenderedPageBreak/>
        <w:t>create unique personal experience for their participants</w:t>
      </w:r>
      <w:sdt>
        <w:sdtPr>
          <w:id w:val="1137294188"/>
          <w:citation/>
        </w:sdtPr>
        <w:sdtEndPr/>
        <w:sdtContent>
          <w:r w:rsidRPr="009A00A7">
            <w:fldChar w:fldCharType="begin"/>
          </w:r>
          <w:r w:rsidRPr="009A00A7">
            <w:instrText xml:space="preserve"> CITATION TUI18 \l 2057  \m Sto17</w:instrText>
          </w:r>
          <w:r w:rsidRPr="009A00A7">
            <w:fldChar w:fldCharType="separate"/>
          </w:r>
          <w:r w:rsidRPr="009A00A7">
            <w:rPr>
              <w:noProof/>
            </w:rPr>
            <w:t xml:space="preserve"> (TUI AG, 2018; Stotz, 2017)</w:t>
          </w:r>
          <w:r w:rsidRPr="009A00A7">
            <w:fldChar w:fldCharType="end"/>
          </w:r>
        </w:sdtContent>
      </w:sdt>
      <w:r w:rsidRPr="009A00A7">
        <w:t>. Due to recent Thomas Cook liquidation</w:t>
      </w:r>
      <w:sdt>
        <w:sdtPr>
          <w:id w:val="1174532022"/>
          <w:citation/>
        </w:sdtPr>
        <w:sdtEndPr/>
        <w:sdtContent>
          <w:r w:rsidRPr="009A00A7">
            <w:fldChar w:fldCharType="begin"/>
          </w:r>
          <w:r w:rsidRPr="009A00A7">
            <w:instrText xml:space="preserve"> CITATION Gov19 \l 2057 </w:instrText>
          </w:r>
          <w:r w:rsidRPr="009A00A7">
            <w:fldChar w:fldCharType="separate"/>
          </w:r>
          <w:r w:rsidRPr="009A00A7">
            <w:rPr>
              <w:noProof/>
            </w:rPr>
            <w:t xml:space="preserve"> (Gov.UK, 2019)</w:t>
          </w:r>
          <w:r w:rsidRPr="009A00A7">
            <w:fldChar w:fldCharType="end"/>
          </w:r>
        </w:sdtContent>
      </w:sdt>
      <w:r w:rsidRPr="009A00A7">
        <w:t xml:space="preserve"> TUI has become a market leader with their differentiation of products. Their strategic position recently became expanded and strengthen as TUI included 135 hotels to their portfolio from the previous owner Thomas Cook</w:t>
      </w:r>
      <w:r w:rsidRPr="009A00A7">
        <w:rPr>
          <w:noProof/>
        </w:rPr>
        <w:t xml:space="preserve"> </w:t>
      </w:r>
      <w:sdt>
        <w:sdtPr>
          <w:rPr>
            <w:noProof/>
          </w:rPr>
          <w:id w:val="1240516663"/>
          <w:citation/>
        </w:sdtPr>
        <w:sdtEndPr/>
        <w:sdtContent>
          <w:r w:rsidRPr="009A00A7">
            <w:rPr>
              <w:noProof/>
            </w:rPr>
            <w:fldChar w:fldCharType="begin"/>
          </w:r>
          <w:r w:rsidRPr="009A00A7">
            <w:rPr>
              <w:noProof/>
            </w:rPr>
            <w:instrText xml:space="preserve"> CITATION Del19 \l 2057 </w:instrText>
          </w:r>
          <w:r w:rsidRPr="009A00A7">
            <w:rPr>
              <w:noProof/>
            </w:rPr>
            <w:fldChar w:fldCharType="separate"/>
          </w:r>
          <w:r w:rsidRPr="009A00A7">
            <w:rPr>
              <w:noProof/>
            </w:rPr>
            <w:t>(Delahaye, 2019)</w:t>
          </w:r>
          <w:r w:rsidRPr="009A00A7">
            <w:rPr>
              <w:noProof/>
            </w:rPr>
            <w:fldChar w:fldCharType="end"/>
          </w:r>
        </w:sdtContent>
      </w:sdt>
      <w:r w:rsidRPr="009A00A7">
        <w:rPr>
          <w:noProof/>
        </w:rPr>
        <w:t>. By this action TUI performed realised strategy which is a combination of emergent and intended strategy</w:t>
      </w:r>
      <w:r w:rsidRPr="009A00A7">
        <w:t xml:space="preserve"> According to Henry Mintzberg(1987) strategy does not appear from planned processes and most of strategies tend to arise as people overcome challenges and learn from it</w:t>
      </w:r>
      <w:sdt>
        <w:sdtPr>
          <w:id w:val="-393743537"/>
          <w:citation/>
        </w:sdtPr>
        <w:sdtEndPr/>
        <w:sdtContent>
          <w:r w:rsidRPr="009A00A7">
            <w:fldChar w:fldCharType="begin"/>
          </w:r>
          <w:r w:rsidRPr="009A00A7">
            <w:instrText xml:space="preserve"> CITATION Min87 \l 2057 </w:instrText>
          </w:r>
          <w:r w:rsidRPr="009A00A7">
            <w:fldChar w:fldCharType="separate"/>
          </w:r>
          <w:r w:rsidRPr="009A00A7">
            <w:rPr>
              <w:noProof/>
            </w:rPr>
            <w:t xml:space="preserve"> (Mintzberg, 1987)</w:t>
          </w:r>
          <w:r w:rsidRPr="009A00A7">
            <w:fldChar w:fldCharType="end"/>
          </w:r>
        </w:sdtContent>
      </w:sdt>
      <w:r w:rsidRPr="009A00A7">
        <w:t>.</w:t>
      </w:r>
    </w:p>
    <w:p w14:paraId="4CAC9930" w14:textId="77777777" w:rsidR="009A00A7" w:rsidRPr="009A00A7" w:rsidRDefault="009A00A7" w:rsidP="009A00A7">
      <w:pPr>
        <w:jc w:val="both"/>
      </w:pPr>
      <w:r w:rsidRPr="009A00A7">
        <w:t>TUI declares that social sustainability is a fundamental management principle that boosts the value of its business. Their corporate social responsibility provides slogan “better holidays better world”, and their CSR are divided into four categories. The first classification is called “step lightly” which aim to become most carbon productive airlines and intend to reduce the carbon footprint of TUI business operations by 10%. The second group named “make a difference” is associated with Sustainable Development Goals and focuses on TUI participations with local societies that can take advantage of TUI. The organisation declares to increase local economies, generate jobs, caring for wildlife, and provide more sustainable holiday. The third category is titled “lead the way”, and TUI inspires by leading by example in sustainable tourism. The company promise to invest 10 million euros in order to sponsorship good cause and build positive impression of tourism as well as being resilient by utilising TUI Care Foundation. The fourth type is called “care more” where TUI  aspire to create the best workplace for its employees and become one of the top 25  best companies in the world</w:t>
      </w:r>
      <w:sdt>
        <w:sdtPr>
          <w:id w:val="262656768"/>
          <w:citation/>
        </w:sdtPr>
        <w:sdtEndPr/>
        <w:sdtContent>
          <w:r w:rsidRPr="009A00A7">
            <w:fldChar w:fldCharType="begin"/>
          </w:r>
          <w:r w:rsidRPr="009A00A7">
            <w:instrText xml:space="preserve"> CITATION TUI191 \l 2057  \m TUI17</w:instrText>
          </w:r>
          <w:r w:rsidRPr="009A00A7">
            <w:fldChar w:fldCharType="separate"/>
          </w:r>
          <w:r w:rsidRPr="009A00A7">
            <w:rPr>
              <w:noProof/>
            </w:rPr>
            <w:t xml:space="preserve"> (TUI GROUP, 2019; TUI CF, 2017)</w:t>
          </w:r>
          <w:r w:rsidRPr="009A00A7">
            <w:fldChar w:fldCharType="end"/>
          </w:r>
        </w:sdtContent>
      </w:sdt>
      <w:r w:rsidRPr="009A00A7">
        <w:t>.</w:t>
      </w:r>
    </w:p>
    <w:p w14:paraId="147DADEB" w14:textId="77777777" w:rsidR="009A00A7" w:rsidRPr="009A00A7" w:rsidRDefault="009A00A7" w:rsidP="009A00A7">
      <w:pPr>
        <w:jc w:val="both"/>
      </w:pPr>
    </w:p>
    <w:p w14:paraId="79A86581" w14:textId="77777777" w:rsidR="008A607D" w:rsidRPr="008A607D" w:rsidRDefault="008A607D" w:rsidP="008A607D"/>
    <w:p w14:paraId="5B1FCEC8" w14:textId="77777777" w:rsidR="00F8453C" w:rsidRDefault="00F8453C" w:rsidP="00F8453C">
      <w:pPr>
        <w:jc w:val="both"/>
      </w:pPr>
    </w:p>
    <w:p w14:paraId="499FFFEC" w14:textId="3B240E6B" w:rsidR="008D4DAA" w:rsidRPr="008D4DAA" w:rsidRDefault="006110E7" w:rsidP="008D4DAA">
      <w:pPr>
        <w:keepNext/>
        <w:keepLines/>
        <w:spacing w:before="40"/>
        <w:outlineLvl w:val="1"/>
        <w:rPr>
          <w:rFonts w:eastAsiaTheme="majorEastAsia" w:cstheme="majorBidi"/>
          <w:szCs w:val="26"/>
        </w:rPr>
      </w:pPr>
      <w:r>
        <w:rPr>
          <w:rFonts w:eastAsiaTheme="majorEastAsia" w:cstheme="majorBidi"/>
          <w:szCs w:val="26"/>
        </w:rPr>
        <w:lastRenderedPageBreak/>
        <w:t xml:space="preserve">2.2 </w:t>
      </w:r>
      <w:r w:rsidR="008D4DAA" w:rsidRPr="008D4DAA">
        <w:rPr>
          <w:rFonts w:eastAsiaTheme="majorEastAsia" w:cstheme="majorBidi"/>
          <w:szCs w:val="26"/>
        </w:rPr>
        <w:t>Strategy Analysis of TUI</w:t>
      </w:r>
    </w:p>
    <w:p w14:paraId="1A29EA76" w14:textId="77777777" w:rsidR="008D4DAA" w:rsidRPr="008D4DAA" w:rsidRDefault="008D4DAA" w:rsidP="008D4DAA">
      <w:pPr>
        <w:keepNext/>
        <w:keepLines/>
        <w:spacing w:before="40"/>
        <w:outlineLvl w:val="2"/>
        <w:rPr>
          <w:rFonts w:asciiTheme="majorHAnsi" w:eastAsiaTheme="majorEastAsia" w:hAnsiTheme="majorHAnsi" w:cstheme="majorBidi"/>
          <w:color w:val="1F3763" w:themeColor="accent1" w:themeShade="7F"/>
          <w:szCs w:val="24"/>
        </w:rPr>
      </w:pPr>
      <w:bookmarkStart w:id="5" w:name="_Toc24832871"/>
      <w:r w:rsidRPr="008D4DAA">
        <w:rPr>
          <w:rFonts w:asciiTheme="majorHAnsi" w:eastAsiaTheme="majorEastAsia" w:hAnsiTheme="majorHAnsi" w:cstheme="majorBidi"/>
          <w:color w:val="1F3763" w:themeColor="accent1" w:themeShade="7F"/>
          <w:szCs w:val="24"/>
        </w:rPr>
        <w:t xml:space="preserve">2.2.1 </w:t>
      </w:r>
      <w:bookmarkEnd w:id="5"/>
      <w:r w:rsidRPr="008D4DAA">
        <w:rPr>
          <w:rFonts w:asciiTheme="majorHAnsi" w:eastAsiaTheme="majorEastAsia" w:hAnsiTheme="majorHAnsi" w:cstheme="majorBidi"/>
          <w:color w:val="1F3763" w:themeColor="accent1" w:themeShade="7F"/>
          <w:szCs w:val="24"/>
        </w:rPr>
        <w:t>PEST Analysis</w:t>
      </w:r>
    </w:p>
    <w:p w14:paraId="55146FA8" w14:textId="77777777" w:rsidR="008D4DAA" w:rsidRPr="008D4DAA" w:rsidRDefault="008D4DAA" w:rsidP="008D4DAA">
      <w:pPr>
        <w:jc w:val="both"/>
      </w:pPr>
      <w:r w:rsidRPr="008D4DAA">
        <w:t>PEST is a strategic management tool that measures external environment which can impact its organisation and underline main issues that can influence TUI’s operations at present and its future in order to become more competitive in the market</w:t>
      </w:r>
      <w:sdt>
        <w:sdtPr>
          <w:id w:val="619955551"/>
          <w:citation/>
        </w:sdtPr>
        <w:sdtEndPr/>
        <w:sdtContent>
          <w:r w:rsidRPr="008D4DAA">
            <w:fldChar w:fldCharType="begin"/>
          </w:r>
          <w:r w:rsidRPr="008D4DAA">
            <w:instrText xml:space="preserve">CITATION Wan16 \l 2057 </w:instrText>
          </w:r>
          <w:r w:rsidRPr="008D4DAA">
            <w:fldChar w:fldCharType="separate"/>
          </w:r>
          <w:r w:rsidRPr="008D4DAA">
            <w:rPr>
              <w:noProof/>
            </w:rPr>
            <w:t xml:space="preserve"> (Wang &amp; Zheng, 2016)</w:t>
          </w:r>
          <w:r w:rsidRPr="008D4DAA">
            <w:fldChar w:fldCharType="end"/>
          </w:r>
        </w:sdtContent>
      </w:sdt>
      <w:r w:rsidRPr="008D4DAA">
        <w:t>.</w:t>
      </w:r>
    </w:p>
    <w:tbl>
      <w:tblPr>
        <w:tblStyle w:val="TableGrid"/>
        <w:tblW w:w="0" w:type="auto"/>
        <w:tblLook w:val="04A0" w:firstRow="1" w:lastRow="0" w:firstColumn="1" w:lastColumn="0" w:noHBand="0" w:noVBand="1"/>
      </w:tblPr>
      <w:tblGrid>
        <w:gridCol w:w="4508"/>
        <w:gridCol w:w="4508"/>
      </w:tblGrid>
      <w:tr w:rsidR="008D4DAA" w:rsidRPr="008D4DAA" w14:paraId="161B0B18" w14:textId="77777777" w:rsidTr="00E730E4">
        <w:tc>
          <w:tcPr>
            <w:tcW w:w="4508" w:type="dxa"/>
            <w:shd w:val="clear" w:color="auto" w:fill="E7E6E6" w:themeFill="background2"/>
          </w:tcPr>
          <w:p w14:paraId="2DE909A8" w14:textId="77777777" w:rsidR="008D4DAA" w:rsidRPr="008D4DAA" w:rsidRDefault="008D4DAA" w:rsidP="008D4DAA">
            <w:pPr>
              <w:jc w:val="center"/>
              <w:rPr>
                <w:sz w:val="96"/>
                <w:szCs w:val="96"/>
              </w:rPr>
            </w:pPr>
          </w:p>
          <w:p w14:paraId="60244427" w14:textId="77777777" w:rsidR="008D4DAA" w:rsidRPr="008D4DAA" w:rsidRDefault="008D4DAA" w:rsidP="008D4DAA">
            <w:pPr>
              <w:jc w:val="center"/>
              <w:rPr>
                <w:b/>
                <w:bCs/>
                <w:sz w:val="48"/>
                <w:szCs w:val="48"/>
              </w:rPr>
            </w:pPr>
            <w:r w:rsidRPr="008D4DAA">
              <w:rPr>
                <w:b/>
                <w:bCs/>
                <w:sz w:val="48"/>
                <w:szCs w:val="48"/>
              </w:rPr>
              <w:t>Political</w:t>
            </w:r>
          </w:p>
        </w:tc>
        <w:tc>
          <w:tcPr>
            <w:tcW w:w="4508" w:type="dxa"/>
            <w:shd w:val="clear" w:color="auto" w:fill="E7E6E6" w:themeFill="background2"/>
          </w:tcPr>
          <w:p w14:paraId="6A576900" w14:textId="77777777" w:rsidR="008D4DAA" w:rsidRPr="008D4DAA" w:rsidRDefault="008D4DAA" w:rsidP="008D4DAA">
            <w:pPr>
              <w:numPr>
                <w:ilvl w:val="0"/>
                <w:numId w:val="2"/>
              </w:numPr>
              <w:jc w:val="both"/>
            </w:pPr>
            <w:r w:rsidRPr="008D4DAA">
              <w:t>Brexit can influence taxes, exchange rates, visa requirements for all parties involved (TUI as an organisation and customers as travellers).</w:t>
            </w:r>
          </w:p>
          <w:p w14:paraId="3664273A" w14:textId="77777777" w:rsidR="008D4DAA" w:rsidRPr="008D4DAA" w:rsidRDefault="008D4DAA" w:rsidP="008D4DAA">
            <w:pPr>
              <w:numPr>
                <w:ilvl w:val="0"/>
                <w:numId w:val="2"/>
              </w:numPr>
              <w:jc w:val="both"/>
            </w:pPr>
            <w:r w:rsidRPr="008D4DAA">
              <w:t>Terrorist attacks can impact TUI operations in countries/destinations that attacks occur as well as can affect those places.</w:t>
            </w:r>
          </w:p>
          <w:p w14:paraId="3B41AA12" w14:textId="77777777" w:rsidR="008D4DAA" w:rsidRPr="008D4DAA" w:rsidRDefault="008D4DAA" w:rsidP="008D4DAA">
            <w:pPr>
              <w:numPr>
                <w:ilvl w:val="0"/>
                <w:numId w:val="2"/>
              </w:numPr>
              <w:jc w:val="both"/>
            </w:pPr>
            <w:r w:rsidRPr="008D4DAA">
              <w:t>Political conditions can control, prevent or stop tourism migration.</w:t>
            </w:r>
          </w:p>
          <w:p w14:paraId="612651C0" w14:textId="77777777" w:rsidR="008D4DAA" w:rsidRPr="008D4DAA" w:rsidRDefault="008D4DAA" w:rsidP="008D4DAA">
            <w:pPr>
              <w:jc w:val="both"/>
            </w:pPr>
          </w:p>
        </w:tc>
      </w:tr>
      <w:tr w:rsidR="008D4DAA" w:rsidRPr="008D4DAA" w14:paraId="6F4A46AB" w14:textId="77777777" w:rsidTr="00E730E4">
        <w:tc>
          <w:tcPr>
            <w:tcW w:w="4508" w:type="dxa"/>
            <w:shd w:val="clear" w:color="auto" w:fill="C5E0B3" w:themeFill="accent6" w:themeFillTint="66"/>
          </w:tcPr>
          <w:p w14:paraId="2685511E" w14:textId="77777777" w:rsidR="008D4DAA" w:rsidRPr="008D4DAA" w:rsidRDefault="008D4DAA" w:rsidP="008D4DAA">
            <w:pPr>
              <w:rPr>
                <w:b/>
                <w:bCs/>
                <w:sz w:val="96"/>
                <w:szCs w:val="96"/>
              </w:rPr>
            </w:pPr>
          </w:p>
          <w:p w14:paraId="6385A49E" w14:textId="77777777" w:rsidR="008D4DAA" w:rsidRPr="008D4DAA" w:rsidRDefault="008D4DAA" w:rsidP="008D4DAA">
            <w:pPr>
              <w:jc w:val="center"/>
              <w:rPr>
                <w:b/>
                <w:bCs/>
                <w:sz w:val="48"/>
                <w:szCs w:val="48"/>
              </w:rPr>
            </w:pPr>
            <w:r w:rsidRPr="008D4DAA">
              <w:rPr>
                <w:b/>
                <w:bCs/>
                <w:sz w:val="48"/>
                <w:szCs w:val="48"/>
              </w:rPr>
              <w:t>Economic</w:t>
            </w:r>
          </w:p>
        </w:tc>
        <w:tc>
          <w:tcPr>
            <w:tcW w:w="4508" w:type="dxa"/>
            <w:shd w:val="clear" w:color="auto" w:fill="C5E0B3" w:themeFill="accent6" w:themeFillTint="66"/>
          </w:tcPr>
          <w:p w14:paraId="19092E7F" w14:textId="77777777" w:rsidR="008D4DAA" w:rsidRPr="008D4DAA" w:rsidRDefault="008D4DAA" w:rsidP="008D4DAA">
            <w:pPr>
              <w:numPr>
                <w:ilvl w:val="0"/>
                <w:numId w:val="3"/>
              </w:numPr>
              <w:jc w:val="both"/>
            </w:pPr>
            <w:r w:rsidRPr="008D4DAA">
              <w:t>High impact on holiday expenses due to Brexit and their fluctuations in exchange rates and foreign currency.</w:t>
            </w:r>
          </w:p>
          <w:p w14:paraId="10498399" w14:textId="77777777" w:rsidR="008D4DAA" w:rsidRPr="008D4DAA" w:rsidRDefault="008D4DAA" w:rsidP="008D4DAA">
            <w:pPr>
              <w:numPr>
                <w:ilvl w:val="0"/>
                <w:numId w:val="3"/>
              </w:numPr>
              <w:jc w:val="both"/>
            </w:pPr>
            <w:r w:rsidRPr="008D4DAA">
              <w:t>70.000 employees allow TUI to maintain economic growth as well as creates job constancy in countries that they operate</w:t>
            </w:r>
            <w:sdt>
              <w:sdtPr>
                <w:id w:val="730433296"/>
                <w:citation/>
              </w:sdtPr>
              <w:sdtEndPr/>
              <w:sdtContent>
                <w:r w:rsidRPr="008D4DAA">
                  <w:fldChar w:fldCharType="begin"/>
                </w:r>
                <w:r w:rsidRPr="008D4DAA">
                  <w:instrText xml:space="preserve"> CITATION TUI18 \l 2057 </w:instrText>
                </w:r>
                <w:r w:rsidRPr="008D4DAA">
                  <w:fldChar w:fldCharType="separate"/>
                </w:r>
                <w:r w:rsidRPr="008D4DAA">
                  <w:rPr>
                    <w:noProof/>
                  </w:rPr>
                  <w:t xml:space="preserve"> (TUI AG, 2018)</w:t>
                </w:r>
                <w:r w:rsidRPr="008D4DAA">
                  <w:fldChar w:fldCharType="end"/>
                </w:r>
              </w:sdtContent>
            </w:sdt>
            <w:r w:rsidRPr="008D4DAA">
              <w:t>.</w:t>
            </w:r>
          </w:p>
        </w:tc>
      </w:tr>
      <w:tr w:rsidR="008D4DAA" w:rsidRPr="008D4DAA" w14:paraId="7FF6C343" w14:textId="77777777" w:rsidTr="00E730E4">
        <w:tc>
          <w:tcPr>
            <w:tcW w:w="4508" w:type="dxa"/>
            <w:shd w:val="clear" w:color="auto" w:fill="F7CAAC" w:themeFill="accent2" w:themeFillTint="66"/>
          </w:tcPr>
          <w:p w14:paraId="0F85EFE8" w14:textId="77777777" w:rsidR="008D4DAA" w:rsidRPr="008D4DAA" w:rsidRDefault="008D4DAA" w:rsidP="008D4DAA">
            <w:pPr>
              <w:rPr>
                <w:b/>
                <w:bCs/>
              </w:rPr>
            </w:pPr>
          </w:p>
          <w:p w14:paraId="20514C68" w14:textId="77777777" w:rsidR="008D4DAA" w:rsidRPr="008D4DAA" w:rsidRDefault="008D4DAA" w:rsidP="008D4DAA">
            <w:pPr>
              <w:rPr>
                <w:b/>
                <w:bCs/>
              </w:rPr>
            </w:pPr>
          </w:p>
          <w:p w14:paraId="69ED034D" w14:textId="77777777" w:rsidR="008D4DAA" w:rsidRPr="008D4DAA" w:rsidRDefault="008D4DAA" w:rsidP="008D4DAA">
            <w:pPr>
              <w:rPr>
                <w:b/>
                <w:bCs/>
              </w:rPr>
            </w:pPr>
          </w:p>
          <w:p w14:paraId="44A492CA" w14:textId="77777777" w:rsidR="008D4DAA" w:rsidRPr="008D4DAA" w:rsidRDefault="008D4DAA" w:rsidP="008D4DAA">
            <w:pPr>
              <w:rPr>
                <w:b/>
                <w:bCs/>
                <w:sz w:val="96"/>
                <w:szCs w:val="96"/>
              </w:rPr>
            </w:pPr>
          </w:p>
          <w:p w14:paraId="78A025D9" w14:textId="77777777" w:rsidR="008D4DAA" w:rsidRPr="008D4DAA" w:rsidRDefault="008D4DAA" w:rsidP="008D4DAA">
            <w:pPr>
              <w:jc w:val="center"/>
              <w:rPr>
                <w:b/>
                <w:bCs/>
                <w:sz w:val="48"/>
                <w:szCs w:val="48"/>
              </w:rPr>
            </w:pPr>
            <w:r w:rsidRPr="008D4DAA">
              <w:rPr>
                <w:b/>
                <w:bCs/>
                <w:sz w:val="48"/>
                <w:szCs w:val="48"/>
              </w:rPr>
              <w:t>Social</w:t>
            </w:r>
          </w:p>
        </w:tc>
        <w:tc>
          <w:tcPr>
            <w:tcW w:w="4508" w:type="dxa"/>
            <w:shd w:val="clear" w:color="auto" w:fill="F7CAAC" w:themeFill="accent2" w:themeFillTint="66"/>
          </w:tcPr>
          <w:p w14:paraId="32D8E733" w14:textId="77777777" w:rsidR="008D4DAA" w:rsidRPr="008D4DAA" w:rsidRDefault="008D4DAA" w:rsidP="008D4DAA">
            <w:pPr>
              <w:jc w:val="both"/>
            </w:pPr>
          </w:p>
          <w:p w14:paraId="462A629F" w14:textId="77777777" w:rsidR="008D4DAA" w:rsidRPr="008D4DAA" w:rsidRDefault="008D4DAA" w:rsidP="008D4DAA">
            <w:pPr>
              <w:jc w:val="both"/>
            </w:pPr>
          </w:p>
          <w:p w14:paraId="63165875" w14:textId="77777777" w:rsidR="008D4DAA" w:rsidRPr="008D4DAA" w:rsidRDefault="008D4DAA" w:rsidP="008D4DAA">
            <w:pPr>
              <w:numPr>
                <w:ilvl w:val="0"/>
                <w:numId w:val="4"/>
              </w:numPr>
              <w:jc w:val="both"/>
            </w:pPr>
            <w:r w:rsidRPr="008D4DAA">
              <w:t>Lifestyle transformations and social approaches.</w:t>
            </w:r>
          </w:p>
          <w:p w14:paraId="6B4C7384" w14:textId="77777777" w:rsidR="008D4DAA" w:rsidRPr="008D4DAA" w:rsidRDefault="008D4DAA" w:rsidP="008D4DAA">
            <w:pPr>
              <w:numPr>
                <w:ilvl w:val="0"/>
                <w:numId w:val="4"/>
              </w:numPr>
              <w:jc w:val="both"/>
            </w:pPr>
            <w:r w:rsidRPr="008D4DAA">
              <w:t>TUI brand awareness and reputation by customers experiences.</w:t>
            </w:r>
          </w:p>
          <w:p w14:paraId="6EF8882F" w14:textId="77777777" w:rsidR="008D4DAA" w:rsidRPr="008D4DAA" w:rsidRDefault="008D4DAA" w:rsidP="008D4DAA">
            <w:pPr>
              <w:numPr>
                <w:ilvl w:val="0"/>
                <w:numId w:val="4"/>
              </w:numPr>
              <w:jc w:val="both"/>
            </w:pPr>
            <w:r w:rsidRPr="008D4DAA">
              <w:t>Changes in mindset towards safety and environment; hence, customer demands to be sustainable- an increase of ecotourism trend</w:t>
            </w:r>
            <w:sdt>
              <w:sdtPr>
                <w:id w:val="-1072887252"/>
                <w:citation/>
              </w:sdtPr>
              <w:sdtEndPr/>
              <w:sdtContent>
                <w:r w:rsidRPr="008D4DAA">
                  <w:fldChar w:fldCharType="begin"/>
                </w:r>
                <w:r w:rsidRPr="008D4DAA">
                  <w:instrText xml:space="preserve">CITATION Cle19 \l 2057 </w:instrText>
                </w:r>
                <w:r w:rsidRPr="008D4DAA">
                  <w:fldChar w:fldCharType="separate"/>
                </w:r>
                <w:r w:rsidRPr="008D4DAA">
                  <w:rPr>
                    <w:noProof/>
                  </w:rPr>
                  <w:t xml:space="preserve"> (Clean Travel Connect, 2019)</w:t>
                </w:r>
                <w:r w:rsidRPr="008D4DAA">
                  <w:fldChar w:fldCharType="end"/>
                </w:r>
              </w:sdtContent>
            </w:sdt>
            <w:r w:rsidRPr="008D4DAA">
              <w:t>.</w:t>
            </w:r>
          </w:p>
          <w:p w14:paraId="4F8D6F61" w14:textId="77777777" w:rsidR="008D4DAA" w:rsidRPr="008D4DAA" w:rsidRDefault="008D4DAA" w:rsidP="008D4DAA">
            <w:pPr>
              <w:jc w:val="both"/>
            </w:pPr>
          </w:p>
        </w:tc>
      </w:tr>
      <w:tr w:rsidR="008D4DAA" w:rsidRPr="008D4DAA" w14:paraId="24F7E3D9" w14:textId="77777777" w:rsidTr="00E730E4">
        <w:tc>
          <w:tcPr>
            <w:tcW w:w="4508" w:type="dxa"/>
            <w:shd w:val="clear" w:color="auto" w:fill="B4C6E7" w:themeFill="accent1" w:themeFillTint="66"/>
          </w:tcPr>
          <w:p w14:paraId="38ADD82D" w14:textId="77777777" w:rsidR="008D4DAA" w:rsidRPr="008D4DAA" w:rsidRDefault="008D4DAA" w:rsidP="008D4DAA">
            <w:pPr>
              <w:rPr>
                <w:b/>
                <w:bCs/>
                <w:sz w:val="48"/>
                <w:szCs w:val="48"/>
              </w:rPr>
            </w:pPr>
          </w:p>
          <w:p w14:paraId="004B137D" w14:textId="77777777" w:rsidR="008D4DAA" w:rsidRPr="008D4DAA" w:rsidRDefault="008D4DAA" w:rsidP="008D4DAA">
            <w:pPr>
              <w:jc w:val="center"/>
              <w:rPr>
                <w:b/>
                <w:bCs/>
                <w:sz w:val="48"/>
                <w:szCs w:val="48"/>
              </w:rPr>
            </w:pPr>
            <w:r w:rsidRPr="008D4DAA">
              <w:rPr>
                <w:b/>
                <w:bCs/>
                <w:sz w:val="48"/>
                <w:szCs w:val="48"/>
              </w:rPr>
              <w:t>Technological</w:t>
            </w:r>
          </w:p>
        </w:tc>
        <w:tc>
          <w:tcPr>
            <w:tcW w:w="4508" w:type="dxa"/>
            <w:shd w:val="clear" w:color="auto" w:fill="B4C6E7" w:themeFill="accent1" w:themeFillTint="66"/>
          </w:tcPr>
          <w:p w14:paraId="5B374D6B" w14:textId="77777777" w:rsidR="008D4DAA" w:rsidRPr="008D4DAA" w:rsidRDefault="008D4DAA" w:rsidP="008D4DAA">
            <w:pPr>
              <w:numPr>
                <w:ilvl w:val="0"/>
                <w:numId w:val="5"/>
              </w:numPr>
              <w:jc w:val="both"/>
            </w:pPr>
            <w:r w:rsidRPr="008D4DAA">
              <w:t xml:space="preserve">Digital technologies can be a threat as there is a wide range of choices of online rivals travel companies. </w:t>
            </w:r>
          </w:p>
          <w:p w14:paraId="73A1E5C0" w14:textId="77777777" w:rsidR="008D4DAA" w:rsidRPr="008D4DAA" w:rsidRDefault="008D4DAA" w:rsidP="008D4DAA">
            <w:pPr>
              <w:numPr>
                <w:ilvl w:val="0"/>
                <w:numId w:val="5"/>
              </w:numPr>
              <w:jc w:val="both"/>
            </w:pPr>
            <w:r w:rsidRPr="008D4DAA">
              <w:t xml:space="preserve"> Advanced technologies create personal experiences, such as a mobile application or virtual interactive experiences.</w:t>
            </w:r>
          </w:p>
        </w:tc>
      </w:tr>
    </w:tbl>
    <w:p w14:paraId="54ECC14A" w14:textId="77777777" w:rsidR="008D4DAA" w:rsidRPr="008D4DAA" w:rsidRDefault="008D4DAA" w:rsidP="008D4DAA"/>
    <w:p w14:paraId="46F69A3F" w14:textId="77777777" w:rsidR="00DA12E3" w:rsidRPr="00DA12E3" w:rsidRDefault="00DA12E3" w:rsidP="00DA12E3">
      <w:pPr>
        <w:jc w:val="both"/>
      </w:pPr>
      <w:r w:rsidRPr="00DA12E3">
        <w:t xml:space="preserve">Political instability in the UK as well as in countries that TUI operates can have a significant impact on TUI’s operations and can influence customer trends as people want to be safe. Therefore, TUI must prepare itself for alternatives if one of the above factors were to happen. </w:t>
      </w:r>
    </w:p>
    <w:p w14:paraId="7D8846D6" w14:textId="77777777" w:rsidR="00DA12E3" w:rsidRPr="00DA12E3" w:rsidRDefault="00DA12E3" w:rsidP="00DA12E3">
      <w:pPr>
        <w:jc w:val="both"/>
      </w:pPr>
      <w:r w:rsidRPr="00DA12E3">
        <w:t xml:space="preserve">Furthermore, Brexit plays one of the major concerns for TUI business, due to the lack of clarity about consequences of UK of leaving the European Union, and how companies, and society more generally, will adapt in a post-Brexit world. If the outcome would be ‘hard Brexit’, then </w:t>
      </w:r>
      <w:r w:rsidRPr="00DA12E3">
        <w:lastRenderedPageBreak/>
        <w:t xml:space="preserve">the prices of crossing a border could dramatically increase, and customers trends may change. Therefore, for tourism industry, it is crucial to aim for Brexit with ‘open borders’ as this would less financially affect TUI organisation and their customers. </w:t>
      </w:r>
    </w:p>
    <w:p w14:paraId="70128BC8" w14:textId="77777777" w:rsidR="00DA12E3" w:rsidRPr="00DA12E3" w:rsidRDefault="00DA12E3" w:rsidP="00DA12E3">
      <w:pPr>
        <w:jc w:val="both"/>
      </w:pPr>
      <w:r w:rsidRPr="00DA12E3">
        <w:t>The social factor of lifestyle changes relates to social trends as people want to be valued and look for an authentic personal experience that TUI can offer such as a holiday for couples or single person</w:t>
      </w:r>
      <w:sdt>
        <w:sdtPr>
          <w:id w:val="-2127765451"/>
          <w:citation/>
        </w:sdtPr>
        <w:sdtEndPr/>
        <w:sdtContent>
          <w:r w:rsidRPr="00DA12E3">
            <w:fldChar w:fldCharType="begin"/>
          </w:r>
          <w:r w:rsidRPr="00DA12E3">
            <w:instrText xml:space="preserve"> CITATION TUI19 \l 2057 </w:instrText>
          </w:r>
          <w:r w:rsidRPr="00DA12E3">
            <w:fldChar w:fldCharType="separate"/>
          </w:r>
          <w:r w:rsidRPr="00DA12E3">
            <w:rPr>
              <w:noProof/>
            </w:rPr>
            <w:t xml:space="preserve"> (TUI UK, 2019)</w:t>
          </w:r>
          <w:r w:rsidRPr="00DA12E3">
            <w:fldChar w:fldCharType="end"/>
          </w:r>
        </w:sdtContent>
      </w:sdt>
      <w:r w:rsidRPr="00DA12E3">
        <w:t xml:space="preserve">. </w:t>
      </w:r>
    </w:p>
    <w:p w14:paraId="1289643B" w14:textId="77777777" w:rsidR="00DA12E3" w:rsidRPr="00DA12E3" w:rsidRDefault="00DA12E3" w:rsidP="00DA12E3">
      <w:pPr>
        <w:jc w:val="both"/>
      </w:pPr>
      <w:r w:rsidRPr="00DA12E3">
        <w:t>Ecotourism is a niche market that TUI can explore and expand its business for those customers that demand sustainable holiday combined with a holistic approach</w:t>
      </w:r>
      <w:sdt>
        <w:sdtPr>
          <w:id w:val="-1166778712"/>
          <w:citation/>
        </w:sdtPr>
        <w:sdtEndPr/>
        <w:sdtContent>
          <w:r w:rsidRPr="00DA12E3">
            <w:fldChar w:fldCharType="begin"/>
          </w:r>
          <w:r w:rsidRPr="00DA12E3">
            <w:instrText xml:space="preserve"> CITATION Cle19 \l 2057 </w:instrText>
          </w:r>
          <w:r w:rsidRPr="00DA12E3">
            <w:fldChar w:fldCharType="separate"/>
          </w:r>
          <w:r w:rsidRPr="00DA12E3">
            <w:rPr>
              <w:noProof/>
            </w:rPr>
            <w:t xml:space="preserve"> (Clean Travel Connect, 2019)</w:t>
          </w:r>
          <w:r w:rsidRPr="00DA12E3">
            <w:fldChar w:fldCharType="end"/>
          </w:r>
        </w:sdtContent>
      </w:sdt>
      <w:r w:rsidRPr="00DA12E3">
        <w:t>. The technological factor must be taken into consideration as online rivals, and other competitors have advanced technologies approaches and TUI must keep up with them in order to be successful and lead the tourism market.</w:t>
      </w:r>
    </w:p>
    <w:p w14:paraId="36788FA9" w14:textId="4100C7AA" w:rsidR="00DA12E3" w:rsidRDefault="00DA12E3">
      <w:pPr>
        <w:spacing w:after="160" w:line="259" w:lineRule="auto"/>
      </w:pPr>
      <w:r>
        <w:br w:type="page"/>
      </w:r>
    </w:p>
    <w:p w14:paraId="32F0F749" w14:textId="77777777" w:rsidR="000A235B" w:rsidRPr="000A235B" w:rsidRDefault="000A235B" w:rsidP="000A235B">
      <w:pPr>
        <w:keepNext/>
        <w:keepLines/>
        <w:spacing w:before="40"/>
        <w:outlineLvl w:val="2"/>
        <w:rPr>
          <w:rFonts w:asciiTheme="majorHAnsi" w:eastAsiaTheme="majorEastAsia" w:hAnsiTheme="majorHAnsi" w:cstheme="majorBidi"/>
          <w:color w:val="1F3763" w:themeColor="accent1" w:themeShade="7F"/>
          <w:szCs w:val="24"/>
        </w:rPr>
      </w:pPr>
      <w:r w:rsidRPr="000A235B">
        <w:rPr>
          <w:rFonts w:asciiTheme="majorHAnsi" w:eastAsiaTheme="majorEastAsia" w:hAnsiTheme="majorHAnsi" w:cstheme="majorBidi"/>
          <w:color w:val="1F3763" w:themeColor="accent1" w:themeShade="7F"/>
          <w:szCs w:val="24"/>
        </w:rPr>
        <w:lastRenderedPageBreak/>
        <w:t>2.2.2 SWOT Analysis</w:t>
      </w:r>
    </w:p>
    <w:p w14:paraId="0AF8DFCA" w14:textId="6A1A4E50" w:rsidR="00DA12E3" w:rsidRPr="00DA12E3" w:rsidRDefault="00DA12E3" w:rsidP="00DA12E3">
      <w:pPr>
        <w:jc w:val="both"/>
      </w:pPr>
      <w:r w:rsidRPr="00DA12E3">
        <w:t>SWOT is a strategic management tool that gives an insight into the internal environment, such as strengths and weaknesses of its business and highlights external factors of organisations’ opportunities and treats</w:t>
      </w:r>
      <w:sdt>
        <w:sdtPr>
          <w:id w:val="903568681"/>
          <w:citation/>
        </w:sdtPr>
        <w:sdtEndPr/>
        <w:sdtContent>
          <w:r w:rsidRPr="00DA12E3">
            <w:fldChar w:fldCharType="begin"/>
          </w:r>
          <w:r w:rsidRPr="00DA12E3">
            <w:instrText xml:space="preserve"> CITATION Gra19 \l 2057 </w:instrText>
          </w:r>
          <w:r w:rsidRPr="00DA12E3">
            <w:fldChar w:fldCharType="separate"/>
          </w:r>
          <w:r w:rsidRPr="00DA12E3">
            <w:rPr>
              <w:noProof/>
            </w:rPr>
            <w:t xml:space="preserve"> (Grant, 2019)</w:t>
          </w:r>
          <w:r w:rsidRPr="00DA12E3">
            <w:fldChar w:fldCharType="end"/>
          </w:r>
        </w:sdtContent>
      </w:sdt>
      <w:r w:rsidRPr="00DA12E3">
        <w:t>.</w:t>
      </w:r>
    </w:p>
    <w:tbl>
      <w:tblPr>
        <w:tblStyle w:val="TableGrid1"/>
        <w:tblW w:w="0" w:type="auto"/>
        <w:tblLook w:val="04A0" w:firstRow="1" w:lastRow="0" w:firstColumn="1" w:lastColumn="0" w:noHBand="0" w:noVBand="1"/>
      </w:tblPr>
      <w:tblGrid>
        <w:gridCol w:w="4508"/>
        <w:gridCol w:w="4508"/>
      </w:tblGrid>
      <w:tr w:rsidR="00DA12E3" w:rsidRPr="00DA12E3" w14:paraId="2150DDDC" w14:textId="77777777" w:rsidTr="00E730E4">
        <w:tc>
          <w:tcPr>
            <w:tcW w:w="4508" w:type="dxa"/>
            <w:shd w:val="clear" w:color="auto" w:fill="D9E2F3" w:themeFill="accent1" w:themeFillTint="33"/>
          </w:tcPr>
          <w:p w14:paraId="08ADF844" w14:textId="77777777" w:rsidR="00DA12E3" w:rsidRPr="00DA12E3" w:rsidRDefault="00DA12E3" w:rsidP="00DA12E3">
            <w:pPr>
              <w:jc w:val="center"/>
              <w:rPr>
                <w:b/>
                <w:bCs/>
              </w:rPr>
            </w:pPr>
            <w:r w:rsidRPr="00DA12E3">
              <w:rPr>
                <w:b/>
                <w:bCs/>
              </w:rPr>
              <w:t>Strengths</w:t>
            </w:r>
          </w:p>
        </w:tc>
        <w:tc>
          <w:tcPr>
            <w:tcW w:w="4508" w:type="dxa"/>
            <w:shd w:val="clear" w:color="auto" w:fill="E2EFD9" w:themeFill="accent6" w:themeFillTint="33"/>
          </w:tcPr>
          <w:p w14:paraId="1519FECE" w14:textId="77777777" w:rsidR="00DA12E3" w:rsidRPr="00DA12E3" w:rsidRDefault="00DA12E3" w:rsidP="00DA12E3">
            <w:pPr>
              <w:jc w:val="center"/>
              <w:rPr>
                <w:b/>
                <w:bCs/>
              </w:rPr>
            </w:pPr>
            <w:r w:rsidRPr="00DA12E3">
              <w:rPr>
                <w:b/>
                <w:bCs/>
              </w:rPr>
              <w:t>Weaknesses</w:t>
            </w:r>
          </w:p>
        </w:tc>
      </w:tr>
      <w:tr w:rsidR="00DA12E3" w:rsidRPr="00DA12E3" w14:paraId="74FF31F6" w14:textId="77777777" w:rsidTr="00E730E4">
        <w:tc>
          <w:tcPr>
            <w:tcW w:w="4508" w:type="dxa"/>
            <w:shd w:val="clear" w:color="auto" w:fill="D9E2F3" w:themeFill="accent1" w:themeFillTint="33"/>
          </w:tcPr>
          <w:p w14:paraId="365BFD2A" w14:textId="77777777" w:rsidR="00DA12E3" w:rsidRPr="00DA12E3" w:rsidRDefault="00DA12E3" w:rsidP="00DA12E3">
            <w:pPr>
              <w:numPr>
                <w:ilvl w:val="0"/>
                <w:numId w:val="6"/>
              </w:numPr>
              <w:jc w:val="both"/>
            </w:pPr>
            <w:r w:rsidRPr="00DA12E3">
              <w:t>The largest travel company in Europe.</w:t>
            </w:r>
          </w:p>
          <w:p w14:paraId="020C0F99" w14:textId="77777777" w:rsidR="00DA12E3" w:rsidRPr="00DA12E3" w:rsidRDefault="00DA12E3" w:rsidP="00DA12E3">
            <w:pPr>
              <w:numPr>
                <w:ilvl w:val="0"/>
                <w:numId w:val="6"/>
              </w:numPr>
              <w:jc w:val="both"/>
            </w:pPr>
            <w:r w:rsidRPr="00DA12E3">
              <w:t>Niche market leader in product differentiation.</w:t>
            </w:r>
          </w:p>
          <w:p w14:paraId="23BF242B" w14:textId="77777777" w:rsidR="00DA12E3" w:rsidRPr="00DA12E3" w:rsidRDefault="00DA12E3" w:rsidP="00DA12E3">
            <w:pPr>
              <w:numPr>
                <w:ilvl w:val="0"/>
                <w:numId w:val="6"/>
              </w:numPr>
              <w:jc w:val="both"/>
            </w:pPr>
            <w:r w:rsidRPr="00DA12E3">
              <w:t>Strong Corporate Social Responsibility (CSR), for example, the TUI Care Foundation</w:t>
            </w:r>
            <w:sdt>
              <w:sdtPr>
                <w:id w:val="990599944"/>
                <w:citation/>
              </w:sdtPr>
              <w:sdtEndPr/>
              <w:sdtContent>
                <w:r w:rsidRPr="00DA12E3">
                  <w:fldChar w:fldCharType="begin"/>
                </w:r>
                <w:r w:rsidRPr="00DA12E3">
                  <w:instrText xml:space="preserve"> CITATION TUI17 \l 2057 </w:instrText>
                </w:r>
                <w:r w:rsidRPr="00DA12E3">
                  <w:fldChar w:fldCharType="separate"/>
                </w:r>
                <w:r w:rsidRPr="00DA12E3">
                  <w:rPr>
                    <w:noProof/>
                  </w:rPr>
                  <w:t xml:space="preserve"> (TUI CF, 2017)</w:t>
                </w:r>
                <w:r w:rsidRPr="00DA12E3">
                  <w:fldChar w:fldCharType="end"/>
                </w:r>
              </w:sdtContent>
            </w:sdt>
            <w:r w:rsidRPr="00DA12E3">
              <w:t>.</w:t>
            </w:r>
          </w:p>
          <w:p w14:paraId="76DB5951" w14:textId="77777777" w:rsidR="00DA12E3" w:rsidRPr="00DA12E3" w:rsidRDefault="00DA12E3" w:rsidP="00DA12E3">
            <w:pPr>
              <w:numPr>
                <w:ilvl w:val="0"/>
                <w:numId w:val="6"/>
              </w:numPr>
              <w:jc w:val="both"/>
            </w:pPr>
            <w:r w:rsidRPr="00DA12E3">
              <w:t>Efficient management and operations</w:t>
            </w:r>
            <w:sdt>
              <w:sdtPr>
                <w:id w:val="-1871984092"/>
                <w:citation/>
              </w:sdtPr>
              <w:sdtEndPr/>
              <w:sdtContent>
                <w:r w:rsidRPr="00DA12E3">
                  <w:fldChar w:fldCharType="begin"/>
                </w:r>
                <w:r w:rsidRPr="00DA12E3">
                  <w:instrText xml:space="preserve"> CITATION TUI18 \l 2057 </w:instrText>
                </w:r>
                <w:r w:rsidRPr="00DA12E3">
                  <w:fldChar w:fldCharType="separate"/>
                </w:r>
                <w:r w:rsidRPr="00DA12E3">
                  <w:rPr>
                    <w:noProof/>
                  </w:rPr>
                  <w:t xml:space="preserve"> (TUI AG, 2018)</w:t>
                </w:r>
                <w:r w:rsidRPr="00DA12E3">
                  <w:fldChar w:fldCharType="end"/>
                </w:r>
              </w:sdtContent>
            </w:sdt>
            <w:r w:rsidRPr="00DA12E3">
              <w:t>.</w:t>
            </w:r>
          </w:p>
          <w:p w14:paraId="57FE6525" w14:textId="77777777" w:rsidR="00DA12E3" w:rsidRPr="00DA12E3" w:rsidRDefault="00DA12E3" w:rsidP="00DA12E3">
            <w:pPr>
              <w:numPr>
                <w:ilvl w:val="0"/>
                <w:numId w:val="6"/>
              </w:numPr>
              <w:jc w:val="both"/>
            </w:pPr>
            <w:r w:rsidRPr="00DA12E3">
              <w:t>Strong cash generation</w:t>
            </w:r>
            <w:sdt>
              <w:sdtPr>
                <w:id w:val="479738137"/>
                <w:citation/>
              </w:sdtPr>
              <w:sdtEndPr/>
              <w:sdtContent>
                <w:r w:rsidRPr="00DA12E3">
                  <w:fldChar w:fldCharType="begin"/>
                </w:r>
                <w:r w:rsidRPr="00DA12E3">
                  <w:instrText xml:space="preserve"> CITATION TUI18 \l 2057 </w:instrText>
                </w:r>
                <w:r w:rsidRPr="00DA12E3">
                  <w:fldChar w:fldCharType="separate"/>
                </w:r>
                <w:r w:rsidRPr="00DA12E3">
                  <w:rPr>
                    <w:noProof/>
                  </w:rPr>
                  <w:t xml:space="preserve"> (TUI AG, 2018)</w:t>
                </w:r>
                <w:r w:rsidRPr="00DA12E3">
                  <w:fldChar w:fldCharType="end"/>
                </w:r>
              </w:sdtContent>
            </w:sdt>
            <w:r w:rsidRPr="00DA12E3">
              <w:t>.</w:t>
            </w:r>
          </w:p>
          <w:p w14:paraId="557B2BDC" w14:textId="77777777" w:rsidR="00DA12E3" w:rsidRPr="00DA12E3" w:rsidRDefault="00DA12E3" w:rsidP="00DA12E3">
            <w:pPr>
              <w:jc w:val="both"/>
            </w:pPr>
          </w:p>
        </w:tc>
        <w:tc>
          <w:tcPr>
            <w:tcW w:w="4508" w:type="dxa"/>
            <w:shd w:val="clear" w:color="auto" w:fill="E2EFD9" w:themeFill="accent6" w:themeFillTint="33"/>
          </w:tcPr>
          <w:p w14:paraId="714E7494" w14:textId="77777777" w:rsidR="00DA12E3" w:rsidRPr="00DA12E3" w:rsidRDefault="00DA12E3" w:rsidP="00DA12E3">
            <w:pPr>
              <w:numPr>
                <w:ilvl w:val="0"/>
                <w:numId w:val="6"/>
              </w:numPr>
              <w:jc w:val="both"/>
            </w:pPr>
            <w:r w:rsidRPr="00DA12E3">
              <w:t>Substantial dependence on digital technology.</w:t>
            </w:r>
          </w:p>
          <w:p w14:paraId="69DB53EA" w14:textId="77777777" w:rsidR="00DA12E3" w:rsidRPr="00DA12E3" w:rsidRDefault="00DA12E3" w:rsidP="00DA12E3">
            <w:pPr>
              <w:numPr>
                <w:ilvl w:val="0"/>
                <w:numId w:val="6"/>
              </w:numPr>
              <w:jc w:val="both"/>
            </w:pPr>
            <w:r w:rsidRPr="00DA12E3">
              <w:t xml:space="preserve">Highly competitive tourism/ travel market means limited brand loyalty. </w:t>
            </w:r>
          </w:p>
          <w:p w14:paraId="1E2F257B" w14:textId="77777777" w:rsidR="00DA12E3" w:rsidRPr="00DA12E3" w:rsidRDefault="00DA12E3" w:rsidP="00DA12E3">
            <w:pPr>
              <w:numPr>
                <w:ilvl w:val="0"/>
                <w:numId w:val="6"/>
              </w:numPr>
              <w:jc w:val="both"/>
            </w:pPr>
            <w:r w:rsidRPr="00DA12E3">
              <w:t>Fluctuations of the exchange rate and prices.</w:t>
            </w:r>
          </w:p>
          <w:p w14:paraId="11BDA1A0" w14:textId="77777777" w:rsidR="00DA12E3" w:rsidRPr="00DA12E3" w:rsidRDefault="00DA12E3" w:rsidP="00DA12E3">
            <w:pPr>
              <w:numPr>
                <w:ilvl w:val="0"/>
                <w:numId w:val="6"/>
              </w:numPr>
              <w:jc w:val="both"/>
            </w:pPr>
            <w:r w:rsidRPr="00DA12E3">
              <w:t>Potential supply chain disruption</w:t>
            </w:r>
          </w:p>
          <w:p w14:paraId="32EE249C" w14:textId="77777777" w:rsidR="00DA12E3" w:rsidRPr="00DA12E3" w:rsidRDefault="00DA12E3" w:rsidP="00DA12E3">
            <w:pPr>
              <w:jc w:val="both"/>
            </w:pPr>
            <w:r w:rsidRPr="00DA12E3">
              <w:t>can results in failure.</w:t>
            </w:r>
          </w:p>
        </w:tc>
      </w:tr>
      <w:tr w:rsidR="00DA12E3" w:rsidRPr="00DA12E3" w14:paraId="05E89EDB" w14:textId="77777777" w:rsidTr="00E730E4">
        <w:tc>
          <w:tcPr>
            <w:tcW w:w="4508" w:type="dxa"/>
            <w:shd w:val="clear" w:color="auto" w:fill="FFF2CC" w:themeFill="accent4" w:themeFillTint="33"/>
          </w:tcPr>
          <w:p w14:paraId="7D2C9A88" w14:textId="77777777" w:rsidR="00DA12E3" w:rsidRPr="00DA12E3" w:rsidRDefault="00DA12E3" w:rsidP="00DA12E3">
            <w:pPr>
              <w:jc w:val="both"/>
              <w:rPr>
                <w:b/>
                <w:bCs/>
              </w:rPr>
            </w:pPr>
            <w:r w:rsidRPr="00DA12E3">
              <w:rPr>
                <w:b/>
                <w:bCs/>
              </w:rPr>
              <w:t>Opportunities</w:t>
            </w:r>
          </w:p>
        </w:tc>
        <w:tc>
          <w:tcPr>
            <w:tcW w:w="4508" w:type="dxa"/>
            <w:shd w:val="clear" w:color="auto" w:fill="FBE4D5" w:themeFill="accent2" w:themeFillTint="33"/>
          </w:tcPr>
          <w:p w14:paraId="33315076" w14:textId="77777777" w:rsidR="00DA12E3" w:rsidRPr="00DA12E3" w:rsidRDefault="00DA12E3" w:rsidP="00DA12E3">
            <w:pPr>
              <w:jc w:val="both"/>
              <w:rPr>
                <w:b/>
                <w:bCs/>
              </w:rPr>
            </w:pPr>
            <w:r w:rsidRPr="00DA12E3">
              <w:rPr>
                <w:b/>
                <w:bCs/>
              </w:rPr>
              <w:t>Treats</w:t>
            </w:r>
          </w:p>
        </w:tc>
      </w:tr>
      <w:tr w:rsidR="00DA12E3" w:rsidRPr="00DA12E3" w14:paraId="16D8625F" w14:textId="77777777" w:rsidTr="00E730E4">
        <w:tc>
          <w:tcPr>
            <w:tcW w:w="4508" w:type="dxa"/>
            <w:shd w:val="clear" w:color="auto" w:fill="FFF2CC" w:themeFill="accent4" w:themeFillTint="33"/>
          </w:tcPr>
          <w:p w14:paraId="4822DED2" w14:textId="77777777" w:rsidR="00DA12E3" w:rsidRPr="00DA12E3" w:rsidRDefault="00DA12E3" w:rsidP="00DA12E3">
            <w:pPr>
              <w:numPr>
                <w:ilvl w:val="0"/>
                <w:numId w:val="8"/>
              </w:numPr>
              <w:jc w:val="both"/>
            </w:pPr>
            <w:r w:rsidRPr="00DA12E3">
              <w:t>TUI can expand their operations outside Europe, for example in Asia, USA etc.</w:t>
            </w:r>
          </w:p>
          <w:p w14:paraId="7CCAFF05" w14:textId="77777777" w:rsidR="00DA12E3" w:rsidRPr="00DA12E3" w:rsidRDefault="00DA12E3" w:rsidP="00DA12E3">
            <w:pPr>
              <w:numPr>
                <w:ilvl w:val="0"/>
                <w:numId w:val="8"/>
              </w:numPr>
              <w:jc w:val="both"/>
            </w:pPr>
            <w:r w:rsidRPr="00DA12E3">
              <w:t xml:space="preserve">TUI can enhance their brand by investing at ecotourism holiday. </w:t>
            </w:r>
          </w:p>
          <w:p w14:paraId="12A64FC4" w14:textId="77777777" w:rsidR="00DA12E3" w:rsidRPr="00DA12E3" w:rsidRDefault="00DA12E3" w:rsidP="00DA12E3">
            <w:pPr>
              <w:numPr>
                <w:ilvl w:val="0"/>
                <w:numId w:val="8"/>
              </w:numPr>
              <w:jc w:val="both"/>
            </w:pPr>
            <w:r w:rsidRPr="00DA12E3">
              <w:lastRenderedPageBreak/>
              <w:t>TUI can invest in loyalty scheme that will attract new potential customers.</w:t>
            </w:r>
          </w:p>
        </w:tc>
        <w:tc>
          <w:tcPr>
            <w:tcW w:w="4508" w:type="dxa"/>
            <w:shd w:val="clear" w:color="auto" w:fill="FBE4D5" w:themeFill="accent2" w:themeFillTint="33"/>
          </w:tcPr>
          <w:p w14:paraId="114EC9E1" w14:textId="77777777" w:rsidR="00DA12E3" w:rsidRPr="00DA12E3" w:rsidRDefault="00DA12E3" w:rsidP="00DA12E3">
            <w:pPr>
              <w:numPr>
                <w:ilvl w:val="0"/>
                <w:numId w:val="7"/>
              </w:numPr>
              <w:jc w:val="both"/>
            </w:pPr>
            <w:r w:rsidRPr="00DA12E3">
              <w:lastRenderedPageBreak/>
              <w:t>Impact on pricing, exchange rates and interest for TUI and customers due to political instability caused by Brexit also access to EU airspace.</w:t>
            </w:r>
          </w:p>
          <w:p w14:paraId="16A36EA5" w14:textId="77777777" w:rsidR="00DA12E3" w:rsidRPr="00DA12E3" w:rsidRDefault="00DA12E3" w:rsidP="00DA12E3">
            <w:pPr>
              <w:numPr>
                <w:ilvl w:val="0"/>
                <w:numId w:val="7"/>
              </w:numPr>
              <w:jc w:val="both"/>
            </w:pPr>
            <w:r w:rsidRPr="00DA12E3">
              <w:lastRenderedPageBreak/>
              <w:t>Economic and political situations impact caused by terrorist attacks or natural disasters in countries that TUI operates could interrupt smooth operations.</w:t>
            </w:r>
          </w:p>
        </w:tc>
      </w:tr>
    </w:tbl>
    <w:p w14:paraId="0642935B" w14:textId="77777777" w:rsidR="00DA12E3" w:rsidRPr="00DA12E3" w:rsidRDefault="00DA12E3" w:rsidP="00DA12E3"/>
    <w:p w14:paraId="0993EFE5" w14:textId="77777777" w:rsidR="000A235B" w:rsidRDefault="000A235B" w:rsidP="000A235B">
      <w:pPr>
        <w:jc w:val="both"/>
      </w:pPr>
      <w:r w:rsidRPr="000A235B">
        <w:t>TUI is the largest travel company in Europe and operates in three different ways such as travel agencies offices, online platforms and mobile application as well as call centres</w:t>
      </w:r>
      <w:sdt>
        <w:sdtPr>
          <w:id w:val="-2120907321"/>
          <w:citation/>
        </w:sdtPr>
        <w:sdtEndPr/>
        <w:sdtContent>
          <w:r w:rsidRPr="000A235B">
            <w:fldChar w:fldCharType="begin"/>
          </w:r>
          <w:r w:rsidRPr="000A235B">
            <w:instrText xml:space="preserve"> CITATION TUI18 \l 2057 </w:instrText>
          </w:r>
          <w:r w:rsidRPr="000A235B">
            <w:fldChar w:fldCharType="separate"/>
          </w:r>
          <w:r w:rsidRPr="000A235B">
            <w:rPr>
              <w:noProof/>
            </w:rPr>
            <w:t xml:space="preserve"> (TUI AG, 2018)</w:t>
          </w:r>
          <w:r w:rsidRPr="000A235B">
            <w:fldChar w:fldCharType="end"/>
          </w:r>
        </w:sdtContent>
      </w:sdt>
      <w:r w:rsidRPr="000A235B">
        <w:t xml:space="preserve">.The tourism industry is highly competitive market as there are lots of online travel agencies such as Bordessa Holiday, Love Holiday etc. Also, low-cost airlines such as Wizz Air or Ryanair also have within their portfolios the choice to book hotels which can be a tactical method used by competitors to decrease brand loyalty to TUI. However, after their rival Thomas Cook’s recent bankruptcy, it would appear that overall TUI is in a strong position within tourism sector. In order to maintain this position, TUI must keep up to date digital technology whilst also complying with GDPR and all legislation regarding digital technology in order to minimise risks for its business and their customers. </w:t>
      </w:r>
    </w:p>
    <w:p w14:paraId="2115767B" w14:textId="77777777" w:rsidR="000A235B" w:rsidRPr="000A235B" w:rsidRDefault="000A235B" w:rsidP="000A235B">
      <w:pPr>
        <w:keepNext/>
        <w:keepLines/>
        <w:spacing w:before="40"/>
        <w:outlineLvl w:val="2"/>
        <w:rPr>
          <w:rFonts w:asciiTheme="majorHAnsi" w:eastAsiaTheme="majorEastAsia" w:hAnsiTheme="majorHAnsi" w:cstheme="majorBidi"/>
          <w:color w:val="1F3763" w:themeColor="accent1" w:themeShade="7F"/>
          <w:szCs w:val="24"/>
        </w:rPr>
      </w:pPr>
      <w:bookmarkStart w:id="6" w:name="_Toc24832873"/>
      <w:r w:rsidRPr="000A235B">
        <w:rPr>
          <w:rFonts w:asciiTheme="majorHAnsi" w:eastAsiaTheme="majorEastAsia" w:hAnsiTheme="majorHAnsi" w:cstheme="majorBidi"/>
          <w:color w:val="1F3763" w:themeColor="accent1" w:themeShade="7F"/>
          <w:szCs w:val="24"/>
        </w:rPr>
        <w:t xml:space="preserve">2.2.3 </w:t>
      </w:r>
      <w:bookmarkEnd w:id="6"/>
      <w:r w:rsidRPr="000A235B">
        <w:rPr>
          <w:rFonts w:asciiTheme="majorHAnsi" w:eastAsiaTheme="majorEastAsia" w:hAnsiTheme="majorHAnsi" w:cstheme="majorBidi"/>
          <w:color w:val="1F3763" w:themeColor="accent1" w:themeShade="7F"/>
          <w:szCs w:val="24"/>
        </w:rPr>
        <w:t>Stakeholder Analysis</w:t>
      </w:r>
    </w:p>
    <w:p w14:paraId="4F6F069B" w14:textId="77777777" w:rsidR="000A235B" w:rsidRPr="000A235B" w:rsidRDefault="000A235B" w:rsidP="000A235B">
      <w:pPr>
        <w:jc w:val="both"/>
      </w:pPr>
      <w:r w:rsidRPr="000A235B">
        <w:t>Stakeholder analysis is a vital strategic tool that enhances knowledge of its business. Mendelow’s power and interest matrix is a tool of identification of company internal and external stakeholders. Furthermore, it is tool to map the level of interest and level of power each stakeholder has within the organisation</w:t>
      </w:r>
      <w:sdt>
        <w:sdtPr>
          <w:id w:val="-569737155"/>
          <w:citation/>
        </w:sdtPr>
        <w:sdtEndPr/>
        <w:sdtContent>
          <w:r w:rsidRPr="000A235B">
            <w:fldChar w:fldCharType="begin"/>
          </w:r>
          <w:r w:rsidRPr="000A235B">
            <w:instrText xml:space="preserve">CITATION Oxf18 \l 2057 </w:instrText>
          </w:r>
          <w:r w:rsidRPr="000A235B">
            <w:fldChar w:fldCharType="separate"/>
          </w:r>
          <w:r w:rsidRPr="000A235B">
            <w:rPr>
              <w:noProof/>
            </w:rPr>
            <w:t xml:space="preserve"> (Oxford College Blog, 2018)</w:t>
          </w:r>
          <w:r w:rsidRPr="000A235B">
            <w:fldChar w:fldCharType="end"/>
          </w:r>
        </w:sdtContent>
      </w:sdt>
      <w:r w:rsidRPr="000A235B">
        <w:t>. However, the limitations of Mendelow’s matrix is that the model is subjective to individuals use and application</w:t>
      </w:r>
      <w:sdt>
        <w:sdtPr>
          <w:id w:val="1786854428"/>
          <w:citation/>
        </w:sdtPr>
        <w:sdtEndPr/>
        <w:sdtContent>
          <w:r w:rsidRPr="000A235B">
            <w:fldChar w:fldCharType="begin"/>
          </w:r>
          <w:r w:rsidRPr="000A235B">
            <w:instrText xml:space="preserve"> CITATION Cha14 \l 2057 </w:instrText>
          </w:r>
          <w:r w:rsidRPr="000A235B">
            <w:fldChar w:fldCharType="separate"/>
          </w:r>
          <w:r w:rsidRPr="000A235B">
            <w:rPr>
              <w:noProof/>
            </w:rPr>
            <w:t xml:space="preserve"> (Chao-Chang &amp; Chao-Hsien, 2014)</w:t>
          </w:r>
          <w:r w:rsidRPr="000A235B">
            <w:fldChar w:fldCharType="end"/>
          </w:r>
        </w:sdtContent>
      </w:sdt>
      <w:r w:rsidRPr="000A235B">
        <w:t xml:space="preserve">  </w:t>
      </w:r>
    </w:p>
    <w:p w14:paraId="715D4272" w14:textId="0AFB9B9B" w:rsidR="000A235B" w:rsidRPr="000A235B" w:rsidRDefault="000A235B" w:rsidP="000A235B">
      <w:pPr>
        <w:jc w:val="both"/>
      </w:pPr>
      <w:r w:rsidRPr="000A235B">
        <w:t xml:space="preserve">In order to understand and prioritise TUI’s stakeholders PEST and SWOT analysis must be performed beforehand. Nonetheless, in order to explain TUI’s stakeholders' analysis, the power </w:t>
      </w:r>
      <w:r w:rsidRPr="000A235B">
        <w:lastRenderedPageBreak/>
        <w:t xml:space="preserve">of the interest matrix must be </w:t>
      </w:r>
      <w:r>
        <w:t>performed beforehand</w:t>
      </w:r>
      <w:r w:rsidRPr="000A235B">
        <w:t>. The picture below represents the prioritisation of TUI’s stakeholders. The most important is the government as they regulate the tourism industry. Also, TUI’s management is essential as they have high interest and high power and impact on its organisation</w:t>
      </w:r>
      <w:sdt>
        <w:sdtPr>
          <w:id w:val="-1513141857"/>
          <w:citation/>
        </w:sdtPr>
        <w:sdtEndPr/>
        <w:sdtContent>
          <w:r w:rsidRPr="000A235B">
            <w:fldChar w:fldCharType="begin"/>
          </w:r>
          <w:r w:rsidRPr="000A235B">
            <w:instrText xml:space="preserve"> CITATION TUI18 \l 2057 </w:instrText>
          </w:r>
          <w:r w:rsidRPr="000A235B">
            <w:fldChar w:fldCharType="separate"/>
          </w:r>
          <w:r w:rsidRPr="000A235B">
            <w:rPr>
              <w:noProof/>
            </w:rPr>
            <w:t xml:space="preserve"> (TUI AG, 2018)</w:t>
          </w:r>
          <w:r w:rsidRPr="000A235B">
            <w:fldChar w:fldCharType="end"/>
          </w:r>
        </w:sdtContent>
      </w:sdt>
      <w:r w:rsidRPr="000A235B">
        <w:t xml:space="preserve">.  </w:t>
      </w:r>
    </w:p>
    <w:p w14:paraId="21CAFCF6" w14:textId="77777777" w:rsidR="000A235B" w:rsidRPr="000A235B" w:rsidRDefault="000A235B" w:rsidP="000A235B">
      <w:pPr>
        <w:jc w:val="both"/>
      </w:pPr>
      <w:r w:rsidRPr="000A235B">
        <w:t xml:space="preserve">Furthermore, TUI is building their network and partnership through TUI Care Foundation and building relationships with destination communities which is one of the stakeholders </w:t>
      </w:r>
      <w:sdt>
        <w:sdtPr>
          <w:id w:val="396551854"/>
          <w:citation/>
        </w:sdtPr>
        <w:sdtEndPr/>
        <w:sdtContent>
          <w:r w:rsidRPr="000A235B">
            <w:fldChar w:fldCharType="begin"/>
          </w:r>
          <w:r w:rsidRPr="000A235B">
            <w:instrText xml:space="preserve"> CITATION TUI17 \l 2057 </w:instrText>
          </w:r>
          <w:r w:rsidRPr="000A235B">
            <w:fldChar w:fldCharType="separate"/>
          </w:r>
          <w:r w:rsidRPr="000A235B">
            <w:rPr>
              <w:noProof/>
            </w:rPr>
            <w:t>(TUI CF, 2017)</w:t>
          </w:r>
          <w:r w:rsidRPr="000A235B">
            <w:fldChar w:fldCharType="end"/>
          </w:r>
        </w:sdtContent>
      </w:sdt>
      <w:r w:rsidRPr="000A235B">
        <w:t>.</w:t>
      </w:r>
    </w:p>
    <w:p w14:paraId="3B563F1D" w14:textId="77777777" w:rsidR="000A235B" w:rsidRPr="000A235B" w:rsidRDefault="000A235B" w:rsidP="000A235B">
      <w:pPr>
        <w:jc w:val="both"/>
      </w:pPr>
      <w:r w:rsidRPr="000A235B">
        <w:t xml:space="preserve"> </w:t>
      </w:r>
    </w:p>
    <w:tbl>
      <w:tblPr>
        <w:tblStyle w:val="TableGrid11"/>
        <w:tblpPr w:leftFromText="180" w:rightFromText="180" w:vertAnchor="text" w:tblpXSpec="center" w:tblpY="1"/>
        <w:tblOverlap w:val="never"/>
        <w:tblW w:w="0" w:type="auto"/>
        <w:jc w:val="center"/>
        <w:tblLook w:val="04A0" w:firstRow="1" w:lastRow="0" w:firstColumn="1" w:lastColumn="0" w:noHBand="0" w:noVBand="1"/>
      </w:tblPr>
      <w:tblGrid>
        <w:gridCol w:w="976"/>
        <w:gridCol w:w="3383"/>
        <w:gridCol w:w="3383"/>
      </w:tblGrid>
      <w:tr w:rsidR="000A235B" w:rsidRPr="000A235B" w14:paraId="477A9A94" w14:textId="77777777" w:rsidTr="00E730E4">
        <w:trPr>
          <w:trHeight w:val="2522"/>
          <w:jc w:val="center"/>
        </w:trPr>
        <w:tc>
          <w:tcPr>
            <w:tcW w:w="976" w:type="dxa"/>
            <w:tcBorders>
              <w:top w:val="nil"/>
              <w:left w:val="nil"/>
              <w:bottom w:val="nil"/>
              <w:right w:val="single" w:sz="4" w:space="0" w:color="auto"/>
            </w:tcBorders>
          </w:tcPr>
          <w:p w14:paraId="521FC3B6" w14:textId="77777777" w:rsidR="000A235B" w:rsidRPr="000A235B" w:rsidRDefault="000A235B" w:rsidP="000A235B">
            <w:pPr>
              <w:spacing w:line="360" w:lineRule="auto"/>
              <w:rPr>
                <w:rFonts w:ascii="Arial" w:hAnsi="Arial" w:cs="Arial"/>
                <w:color w:val="000000"/>
                <w:kern w:val="1"/>
                <w:sz w:val="20"/>
                <w:lang w:eastAsia="zh-CN"/>
              </w:rPr>
            </w:pPr>
            <w:r w:rsidRPr="000A235B">
              <w:rPr>
                <w:rFonts w:ascii="Arial" w:hAnsi="Arial" w:cs="Arial"/>
                <w:noProof/>
                <w:color w:val="000000"/>
                <w:kern w:val="1"/>
                <w:sz w:val="20"/>
              </w:rPr>
              <mc:AlternateContent>
                <mc:Choice Requires="wpg">
                  <w:drawing>
                    <wp:anchor distT="0" distB="0" distL="114300" distR="114300" simplePos="0" relativeHeight="251662336" behindDoc="0" locked="0" layoutInCell="1" allowOverlap="1" wp14:anchorId="056C14F7" wp14:editId="1E6CF2F7">
                      <wp:simplePos x="0" y="0"/>
                      <wp:positionH relativeFrom="column">
                        <wp:posOffset>-60325</wp:posOffset>
                      </wp:positionH>
                      <wp:positionV relativeFrom="paragraph">
                        <wp:posOffset>36830</wp:posOffset>
                      </wp:positionV>
                      <wp:extent cx="4333240" cy="2703830"/>
                      <wp:effectExtent l="19050" t="0" r="0" b="20320"/>
                      <wp:wrapNone/>
                      <wp:docPr id="20" name="Group 20"/>
                      <wp:cNvGraphicFramePr/>
                      <a:graphic xmlns:a="http://schemas.openxmlformats.org/drawingml/2006/main">
                        <a:graphicData uri="http://schemas.microsoft.com/office/word/2010/wordprocessingGroup">
                          <wpg:wgp>
                            <wpg:cNvGrpSpPr/>
                            <wpg:grpSpPr>
                              <a:xfrm>
                                <a:off x="0" y="0"/>
                                <a:ext cx="4333240" cy="2703830"/>
                                <a:chOff x="-50800" y="-203200"/>
                                <a:chExt cx="4333240" cy="2703830"/>
                              </a:xfrm>
                            </wpg:grpSpPr>
                            <wps:wsp>
                              <wps:cNvPr id="3" name="Text Box 2"/>
                              <wps:cNvSpPr txBox="1">
                                <a:spLocks noChangeArrowheads="1"/>
                              </wps:cNvSpPr>
                              <wps:spPr bwMode="auto">
                                <a:xfrm>
                                  <a:off x="4168140" y="205740"/>
                                  <a:ext cx="45719" cy="226060"/>
                                </a:xfrm>
                                <a:prstGeom prst="rect">
                                  <a:avLst/>
                                </a:prstGeom>
                                <a:noFill/>
                                <a:ln w="9525">
                                  <a:noFill/>
                                  <a:miter lim="800000"/>
                                  <a:headEnd/>
                                  <a:tailEnd/>
                                </a:ln>
                              </wps:spPr>
                              <wps:txbx>
                                <w:txbxContent>
                                  <w:p w14:paraId="3F37F59F" w14:textId="77777777" w:rsidR="000A235B" w:rsidRPr="00EE5428" w:rsidRDefault="000A235B" w:rsidP="000A235B">
                                    <w:pPr>
                                      <w:rPr>
                                        <w:b/>
                                        <w:color w:val="365F91"/>
                                      </w:rPr>
                                    </w:pPr>
                                  </w:p>
                                </w:txbxContent>
                              </wps:txbx>
                              <wps:bodyPr rot="0" vert="horz" wrap="square" lIns="91440" tIns="45720" rIns="91440" bIns="45720" anchor="t" anchorCtr="0">
                                <a:noAutofit/>
                              </wps:bodyPr>
                            </wps:wsp>
                            <wps:wsp>
                              <wps:cNvPr id="8" name="Text Box 2"/>
                              <wps:cNvSpPr txBox="1">
                                <a:spLocks noChangeArrowheads="1"/>
                              </wps:cNvSpPr>
                              <wps:spPr bwMode="auto">
                                <a:xfrm flipH="1">
                                  <a:off x="2377439" y="25400"/>
                                  <a:ext cx="45719" cy="107950"/>
                                </a:xfrm>
                                <a:prstGeom prst="rect">
                                  <a:avLst/>
                                </a:prstGeom>
                                <a:noFill/>
                                <a:ln w="9525">
                                  <a:noFill/>
                                  <a:miter lim="800000"/>
                                  <a:headEnd/>
                                  <a:tailEnd/>
                                </a:ln>
                              </wps:spPr>
                              <wps:txbx>
                                <w:txbxContent>
                                  <w:p w14:paraId="24D8B3EF" w14:textId="77777777" w:rsidR="000A235B" w:rsidRPr="00EE5428" w:rsidRDefault="000A235B" w:rsidP="000A235B">
                                    <w:pPr>
                                      <w:rPr>
                                        <w:b/>
                                        <w:color w:val="365F91"/>
                                      </w:rPr>
                                    </w:pPr>
                                    <w:r w:rsidRPr="00EE5428">
                                      <w:rPr>
                                        <w:b/>
                                        <w:color w:val="365F91"/>
                                      </w:rPr>
                                      <w:t>TUI</w:t>
                                    </w:r>
                                  </w:p>
                                </w:txbxContent>
                              </wps:txbx>
                              <wps:bodyPr rot="0" vert="horz" wrap="square" lIns="91440" tIns="45720" rIns="91440" bIns="45720" anchor="t" anchorCtr="0">
                                <a:noAutofit/>
                              </wps:bodyPr>
                            </wps:wsp>
                            <wps:wsp>
                              <wps:cNvPr id="9" name="Text Box 2"/>
                              <wps:cNvSpPr txBox="1">
                                <a:spLocks noChangeArrowheads="1"/>
                              </wps:cNvSpPr>
                              <wps:spPr bwMode="auto">
                                <a:xfrm>
                                  <a:off x="2918460" y="632460"/>
                                  <a:ext cx="1363980" cy="434340"/>
                                </a:xfrm>
                                <a:prstGeom prst="rect">
                                  <a:avLst/>
                                </a:prstGeom>
                                <a:noFill/>
                                <a:ln w="9525">
                                  <a:noFill/>
                                  <a:miter lim="800000"/>
                                  <a:headEnd/>
                                  <a:tailEnd/>
                                </a:ln>
                              </wps:spPr>
                              <wps:txbx>
                                <w:txbxContent>
                                  <w:p w14:paraId="27AA0E7D" w14:textId="77777777" w:rsidR="000A235B" w:rsidRPr="00EE5428" w:rsidRDefault="000A235B" w:rsidP="000A235B">
                                    <w:pPr>
                                      <w:rPr>
                                        <w:b/>
                                        <w:color w:val="365F91"/>
                                      </w:rPr>
                                    </w:pPr>
                                  </w:p>
                                </w:txbxContent>
                              </wps:txbx>
                              <wps:bodyPr rot="0" vert="horz" wrap="square" lIns="91440" tIns="45720" rIns="91440" bIns="45720" anchor="t" anchorCtr="0">
                                <a:noAutofit/>
                              </wps:bodyPr>
                            </wps:wsp>
                            <wps:wsp>
                              <wps:cNvPr id="10" name="Text Box 2"/>
                              <wps:cNvSpPr txBox="1">
                                <a:spLocks noChangeArrowheads="1"/>
                              </wps:cNvSpPr>
                              <wps:spPr bwMode="auto">
                                <a:xfrm>
                                  <a:off x="1555750" y="-203200"/>
                                  <a:ext cx="1493520" cy="266700"/>
                                </a:xfrm>
                                <a:prstGeom prst="rect">
                                  <a:avLst/>
                                </a:prstGeom>
                                <a:noFill/>
                                <a:ln w="9525">
                                  <a:noFill/>
                                  <a:miter lim="800000"/>
                                  <a:headEnd/>
                                  <a:tailEnd/>
                                </a:ln>
                              </wps:spPr>
                              <wps:txbx>
                                <w:txbxContent>
                                  <w:p w14:paraId="47E78F2A" w14:textId="77777777" w:rsidR="000A235B" w:rsidRPr="00EE5428" w:rsidRDefault="000A235B" w:rsidP="000A235B">
                                    <w:pPr>
                                      <w:jc w:val="center"/>
                                      <w:rPr>
                                        <w:b/>
                                        <w:color w:val="365F91"/>
                                      </w:rPr>
                                    </w:pPr>
                                    <w:r w:rsidRPr="00EE5428">
                                      <w:rPr>
                                        <w:b/>
                                        <w:color w:val="365F91"/>
                                      </w:rPr>
                                      <w:t>Government</w:t>
                                    </w:r>
                                  </w:p>
                                </w:txbxContent>
                              </wps:txbx>
                              <wps:bodyPr rot="0" vert="horz" wrap="square" lIns="91440" tIns="45720" rIns="91440" bIns="45720" anchor="t" anchorCtr="0">
                                <a:noAutofit/>
                              </wps:bodyPr>
                            </wps:wsp>
                            <wps:wsp>
                              <wps:cNvPr id="16" name="Up Arrow 16"/>
                              <wps:cNvSpPr/>
                              <wps:spPr>
                                <a:xfrm>
                                  <a:off x="-50800" y="336550"/>
                                  <a:ext cx="484632" cy="2164080"/>
                                </a:xfrm>
                                <a:prstGeom prst="upArrow">
                                  <a:avLst/>
                                </a:prstGeom>
                                <a:solidFill>
                                  <a:srgbClr val="9BBB59"/>
                                </a:solidFill>
                                <a:ln w="25400" cap="flat" cmpd="sng" algn="ctr">
                                  <a:solidFill>
                                    <a:srgbClr val="9BBB59">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6C14F7" id="Group 20" o:spid="_x0000_s1032" style="position:absolute;margin-left:-4.75pt;margin-top:2.9pt;width:341.2pt;height:212.9pt;z-index:251662336;mso-width-relative:margin;mso-height-relative:margin" coordorigin="-508,-2032" coordsize="43332,27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zE1KgQAAB0QAAAOAAAAZHJzL2Uyb0RvYy54bWzsV11P3DgUfV+p/8HKO0y+MxMRqgEKuxLb&#10;IkHVZ4/jfKiJ7bU9ZOiv32s7CcOU3UrdrVokQMo4sX1977nH9rknb3d9h+6pVC1nhRcc+x6ijPCy&#10;ZXXhfby7PFp6SGnMStxxRgvvgSrv7emb304GkdOQN7wrqURghKl8EIXXaC3yxUKRhvZYHXNBGXRW&#10;XPZYw6usF6XEA1jvu0Xo++li4LIUkhOqFHy9cJ3eqbVfVZToD1WlqEZd4YFv2j6lfW7Mc3F6gvNa&#10;YtG0ZHQDf4cXPW4ZLDqbusAao61svzLVt0RyxSt9THi/4FXVEmpjgGgC/yCaK8m3wsZS50MtZpgA&#10;2gOcvtsseX9/I1FbFl4I8DDcQ47ssgjeAZxB1DmMuZLiVtzI8UPt3ky8u0r25hciQTsL68MMK91p&#10;ROBjHEVRGIN5An1h5kfLaASeNJAdM+8o8Zc+jIABR6EfQWZdZkjz7htGFpMPC+Pq7NkggE/qETL1&#10;3yC7bbCgNhPKwDFCFk2I3ZlQz/gOhQ4zO8gAhvQOPsPGsORQ4pqTzwoxft5gVtO1lHxoKC7Bu8DM&#10;hBjmqQZ7lStjZDP8yUtIDN5qbg0doB4H6TIwABt8/SSDpuX1nIAkC1Yj/GHqp7Z7Bg7nQip9RXmP&#10;TKPwJOwauwy+v1bauPU4xOSa8cu26+wKHUND4a2SMLET9nr6VsPG7tq+8CCz8OdcMtG+Y6WdrHHb&#10;uTYs0LExfBOxi13vNjtLzXhCdcPLB8BDcreP4dyBRsPlFw8NsIcLT/21xZJ6qPuDAaarIDaoaPsS&#10;J5mhuNzv2ez3YEbAVOFpD7nmubYHhQt5DdhXrUXD5MV5MroMRHMe/3DGwWnq9ujPYByqulb8PpF5&#10;3PFhlGVxBOwy3EviKc/PUC/ws1Xy0qiXvFJvPOwgxT+PentXTLgKljEcYYZwKdwr7jTD+cS4IEqj&#10;1RL6zW0TR/D/0jiXvnJu5FwAafwlSBckSZLB4fWVQJlZF6+ixNwvVuOkaeYOwhd0yWavrJtYl06s&#10;+yiQ1WgomPckqL9ZCTt5Zs6mA0G2J2ejKE3crfd4RMVwgEXhyJUgjUH7GvD/mSxbYd34N1GmeNeW&#10;RpcZd5SsN+edRPcYyp7V2dlZshoXeDLMqTd3ayNi9FPVYZA/pBdQEChWgxLqaqjriJZ27Sezn1vE&#10;Lt7gkrqlk0n4QWjjcBvmEztGdF5g1bgptmt01mhCQM2WcaMSnTSx01sHelAJctmCtWus9A2WUMjB&#10;hjQi8QM8qo6DVOVjy0NGNj73/f8VlWzbn3NIQgBlsCC2CT5J3U3NSvL+E9SwayNloWtSoQbypzoU&#10;QRVM6Hpth0H1KLC+ZreCTILM4Hi3+4SlGHW8hsPpPZ9KF5wfyHk31iDM+DfVra2uoAa16RvrZVPk&#10;7r9De7+qP/0bAAD//wMAUEsDBBQABgAIAAAAIQDIswHn4AAAAAgBAAAPAAAAZHJzL2Rvd25yZXYu&#10;eG1sTI9BS8NAFITvgv9heYK3dpPWRBuzKaWopyLYCuLtNfuahGZ3Q3abpP/e50mPwwwz3+TrybRi&#10;oN43ziqI5xEIsqXTja0UfB5eZ08gfECrsXWWFFzJw7q4vckx0260HzTsQyW4xPoMFdQhdJmUvqzJ&#10;oJ+7jix7J9cbDCz7SuoeRy43rVxEUSoNNpYXauxoW1N53l+MgrcRx80yfhl259P2+n1I3r92MSl1&#10;fzdtnkEEmsJfGH7xGR0KZjq6i9VetApmq4STChI+wHb6uFiBOCp4WMYpyCKX/w8UPwAAAP//AwBQ&#10;SwECLQAUAAYACAAAACEAtoM4kv4AAADhAQAAEwAAAAAAAAAAAAAAAAAAAAAAW0NvbnRlbnRfVHlw&#10;ZXNdLnhtbFBLAQItABQABgAIAAAAIQA4/SH/1gAAAJQBAAALAAAAAAAAAAAAAAAAAC8BAABfcmVs&#10;cy8ucmVsc1BLAQItABQABgAIAAAAIQCm7zE1KgQAAB0QAAAOAAAAAAAAAAAAAAAAAC4CAABkcnMv&#10;ZTJvRG9jLnhtbFBLAQItABQABgAIAAAAIQDIswHn4AAAAAgBAAAPAAAAAAAAAAAAAAAAAIQGAABk&#10;cnMvZG93bnJldi54bWxQSwUGAAAAAAQABADzAAAAkQcAAAAA&#10;">
                      <v:shape id="_x0000_s1033" type="#_x0000_t202" style="position:absolute;left:41681;top:2057;width:457;height: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3F37F59F" w14:textId="77777777" w:rsidR="000A235B" w:rsidRPr="00EE5428" w:rsidRDefault="000A235B" w:rsidP="000A235B">
                              <w:pPr>
                                <w:rPr>
                                  <w:b/>
                                  <w:color w:val="365F91"/>
                                </w:rPr>
                              </w:pPr>
                            </w:p>
                          </w:txbxContent>
                        </v:textbox>
                      </v:shape>
                      <v:shape id="_x0000_s1034" type="#_x0000_t202" style="position:absolute;left:23774;top:254;width:457;height:1079;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QuewQAAANoAAAAPAAAAZHJzL2Rvd25yZXYueG1sRE/Pa8Iw&#10;FL4P/B/CE3ZbU8c2pRpFhEEP3ViroMdH82yKzUtpstr998thsOPH93uzm2wnRhp861jBIklBENdO&#10;t9woOB3fn1YgfEDW2DkmBT/kYbedPWww0+7OJY1VaEQMYZ+hAhNCn0npa0MWfeJ64shd3WAxRDg0&#10;Ug94j+G2k89p+iYtthwbDPZ0MFTfqm+rQBfn8+vy1helubxc8+5TF9XXh1KP82m/BhFoCv/iP3eu&#10;FcSt8Uq8AXL7CwAA//8DAFBLAQItABQABgAIAAAAIQDb4fbL7gAAAIUBAAATAAAAAAAAAAAAAAAA&#10;AAAAAABbQ29udGVudF9UeXBlc10ueG1sUEsBAi0AFAAGAAgAAAAhAFr0LFu/AAAAFQEAAAsAAAAA&#10;AAAAAAAAAAAAHwEAAF9yZWxzLy5yZWxzUEsBAi0AFAAGAAgAAAAhAMs1C57BAAAA2gAAAA8AAAAA&#10;AAAAAAAAAAAABwIAAGRycy9kb3ducmV2LnhtbFBLBQYAAAAAAwADALcAAAD1AgAAAAA=&#10;" filled="f" stroked="f">
                        <v:textbox>
                          <w:txbxContent>
                            <w:p w14:paraId="24D8B3EF" w14:textId="77777777" w:rsidR="000A235B" w:rsidRPr="00EE5428" w:rsidRDefault="000A235B" w:rsidP="000A235B">
                              <w:pPr>
                                <w:rPr>
                                  <w:b/>
                                  <w:color w:val="365F91"/>
                                </w:rPr>
                              </w:pPr>
                              <w:r w:rsidRPr="00EE5428">
                                <w:rPr>
                                  <w:b/>
                                  <w:color w:val="365F91"/>
                                </w:rPr>
                                <w:t>TUI</w:t>
                              </w:r>
                            </w:p>
                          </w:txbxContent>
                        </v:textbox>
                      </v:shape>
                      <v:shape id="_x0000_s1035" type="#_x0000_t202" style="position:absolute;left:29184;top:6324;width:13640;height:4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14:paraId="27AA0E7D" w14:textId="77777777" w:rsidR="000A235B" w:rsidRPr="00EE5428" w:rsidRDefault="000A235B" w:rsidP="000A235B">
                              <w:pPr>
                                <w:rPr>
                                  <w:b/>
                                  <w:color w:val="365F91"/>
                                </w:rPr>
                              </w:pPr>
                            </w:p>
                          </w:txbxContent>
                        </v:textbox>
                      </v:shape>
                      <v:shape id="_x0000_s1036" type="#_x0000_t202" style="position:absolute;left:15557;top:-2032;width:1493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47E78F2A" w14:textId="77777777" w:rsidR="000A235B" w:rsidRPr="00EE5428" w:rsidRDefault="000A235B" w:rsidP="000A235B">
                              <w:pPr>
                                <w:jc w:val="center"/>
                                <w:rPr>
                                  <w:b/>
                                  <w:color w:val="365F91"/>
                                </w:rPr>
                              </w:pPr>
                              <w:r w:rsidRPr="00EE5428">
                                <w:rPr>
                                  <w:b/>
                                  <w:color w:val="365F91"/>
                                </w:rPr>
                                <w:t>Government</w:t>
                              </w:r>
                            </w:p>
                          </w:txbxContent>
                        </v:textbox>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6" o:spid="_x0000_s1037" type="#_x0000_t68" style="position:absolute;left:-508;top:3365;width:4846;height:21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G0+wQAAANsAAAAPAAAAZHJzL2Rvd25yZXYueG1sRE/fa8Iw&#10;EH4f+D+EE/Y2U4fIqMYi4mDsbXEIvp3N2UabS2myWvfXLwPBt/v4ft6yGFwjeuqC9axgOslAEJfe&#10;WK4UfO/eX95AhIhssPFMCm4UoFiNnpaYG3/lL+p1rEQK4ZCjgjrGNpcylDU5DBPfEifu5DuHMcGu&#10;kqbDawp3jXzNsrl0aDk11NjSpqbyon+cgvNxN7O/J6dl+bk92L3R+jy7KfU8HtYLEJGG+BDf3R8m&#10;zZ/D/y/pALn6AwAA//8DAFBLAQItABQABgAIAAAAIQDb4fbL7gAAAIUBAAATAAAAAAAAAAAAAAAA&#10;AAAAAABbQ29udGVudF9UeXBlc10ueG1sUEsBAi0AFAAGAAgAAAAhAFr0LFu/AAAAFQEAAAsAAAAA&#10;AAAAAAAAAAAAHwEAAF9yZWxzLy5yZWxzUEsBAi0AFAAGAAgAAAAhAHsYbT7BAAAA2wAAAA8AAAAA&#10;AAAAAAAAAAAABwIAAGRycy9kb3ducmV2LnhtbFBLBQYAAAAAAwADALcAAAD1AgAAAAA=&#10;" adj="2419" fillcolor="#9bbb59" strokecolor="#71893f" strokeweight="2pt"/>
                    </v:group>
                  </w:pict>
                </mc:Fallback>
              </mc:AlternateContent>
            </w:r>
            <w:r w:rsidRPr="000A235B">
              <w:rPr>
                <w:rFonts w:ascii="Arial" w:hAnsi="Arial" w:cs="Arial"/>
                <w:noProof/>
                <w:color w:val="000000"/>
                <w:kern w:val="1"/>
                <w:sz w:val="20"/>
              </w:rPr>
              <mc:AlternateContent>
                <mc:Choice Requires="wps">
                  <w:drawing>
                    <wp:anchor distT="45720" distB="45720" distL="114300" distR="114300" simplePos="0" relativeHeight="251661312" behindDoc="0" locked="0" layoutInCell="1" allowOverlap="1" wp14:anchorId="54B1C027" wp14:editId="42256A84">
                      <wp:simplePos x="0" y="0"/>
                      <wp:positionH relativeFrom="margin">
                        <wp:posOffset>-11430</wp:posOffset>
                      </wp:positionH>
                      <wp:positionV relativeFrom="paragraph">
                        <wp:posOffset>1273175</wp:posOffset>
                      </wp:positionV>
                      <wp:extent cx="327660" cy="868680"/>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 cy="868680"/>
                              </a:xfrm>
                              <a:prstGeom prst="rect">
                                <a:avLst/>
                              </a:prstGeom>
                              <a:noFill/>
                              <a:ln w="9525">
                                <a:noFill/>
                                <a:miter lim="800000"/>
                                <a:headEnd/>
                                <a:tailEnd/>
                              </a:ln>
                            </wps:spPr>
                            <wps:txbx>
                              <w:txbxContent>
                                <w:p w14:paraId="62EB087E" w14:textId="77777777" w:rsidR="000A235B" w:rsidRPr="00EE5428" w:rsidRDefault="000A235B" w:rsidP="000A235B">
                                  <w:pPr>
                                    <w:jc w:val="center"/>
                                    <w:rPr>
                                      <w:b/>
                                      <w:color w:val="000000"/>
                                    </w:rPr>
                                  </w:pPr>
                                  <w:r w:rsidRPr="00EE5428">
                                    <w:rPr>
                                      <w:b/>
                                      <w:color w:val="000000"/>
                                    </w:rPr>
                                    <w:t>POWER</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B1C027" id="Text Box 2" o:spid="_x0000_s1038" type="#_x0000_t202" style="position:absolute;margin-left:-.9pt;margin-top:100.25pt;width:25.8pt;height:68.4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eLKDAIAAPwDAAAOAAAAZHJzL2Uyb0RvYy54bWysU1Fv0zAQfkfiP1h+p2lD27VR02lsDCFt&#10;gLTxA66O01jYPmO7S/bvOTttqeANkUiW7bv77r7vzpvrwWj2In1QaGs+m0w5k1Zgo+y+5t+f79+t&#10;OAsRbAMaraz5qwz8evv2zaZ3lSyxQ91IzwjEhqp3Ne9idFVRBNFJA2GCTloytugNRDr6fdF46And&#10;6KKcTpdFj75xHoUMgW7vRiPfZvy2lSJ+bdsgI9M1p9piXn1ed2ktthuo9h5cp8SxDPiHKgwoS0nP&#10;UHcQgR28+gvKKOExYBsnAk2BbauEzByIzWz6B5unDpzMXEic4M4yhf8HK768fPNMNdS7NWcWDPXo&#10;WQ6RfcCBlUme3oWKvJ4c+cWBrsk1Uw3uAcWPwCzedmD38sZ77DsJDZU3S5HFReiIExLIrn/EhtLA&#10;IWIGGlpvknakBiN0atPruTWpFEGX78ur5ZIsgkyrJf25dQVUp2DnQ/wk0bC0qbmnzmdweHkIMRUD&#10;1ckl5bJ4r7TO3deW9TVfL8pFDriwGBVpOLUylHOavnFcEsePtsnBEZQe95RA2yPpxHNkHIfdkOVd&#10;nbTcYfNKKngcZ5HeDm3SWl4Rv55Gsebh5wG85Ex/tiTmejafp9nNh/niqqSDv7TsLi1gRYc04ZGz&#10;cXsb87yPrG9I9FZlQVJ3xmKOVdOIZZ2OzyHN8OU5e/1+tNtfAAAA//8DAFBLAwQUAAYACAAAACEA&#10;2cSj/OAAAAAJAQAADwAAAGRycy9kb3ducmV2LnhtbEyPzU7DMBCE70i8g7VI3FqnhN+QTYVAVOJS&#10;tWk5cHNik0TY6xC7Tfr2LCc4zs5o5tt8OTkrjmYInSeExTwBYaj2uqMGYb97nd2DCFGRVtaTQTiZ&#10;AMvi/CxXmfYjbc2xjI3gEgqZQmhj7DMpQ90ap8Lc94bY+/SDU5Hl0Eg9qJHLnZVXSXIrneqIF1rV&#10;m+fW1F/lwSG8V+uT3fbpR9KNb5tp9b0pX1YN4uXF9PQIIpop/oXhF5/RoWCmyh9IB2ERZgsmjwi8&#10;cgOCA9cPfKgQ0vQuBVnk8v8HxQ8AAAD//wMAUEsBAi0AFAAGAAgAAAAhALaDOJL+AAAA4QEAABMA&#10;AAAAAAAAAAAAAAAAAAAAAFtDb250ZW50X1R5cGVzXS54bWxQSwECLQAUAAYACAAAACEAOP0h/9YA&#10;AACUAQAACwAAAAAAAAAAAAAAAAAvAQAAX3JlbHMvLnJlbHNQSwECLQAUAAYACAAAACEA38niygwC&#10;AAD8AwAADgAAAAAAAAAAAAAAAAAuAgAAZHJzL2Uyb0RvYy54bWxQSwECLQAUAAYACAAAACEA2cSj&#10;/OAAAAAJAQAADwAAAAAAAAAAAAAAAABmBAAAZHJzL2Rvd25yZXYueG1sUEsFBgAAAAAEAAQA8wAA&#10;AHMFAAAAAA==&#10;" filled="f" stroked="f">
                      <v:textbox style="layout-flow:vertical;mso-layout-flow-alt:bottom-to-top">
                        <w:txbxContent>
                          <w:p w14:paraId="62EB087E" w14:textId="77777777" w:rsidR="000A235B" w:rsidRPr="00EE5428" w:rsidRDefault="000A235B" w:rsidP="000A235B">
                            <w:pPr>
                              <w:jc w:val="center"/>
                              <w:rPr>
                                <w:b/>
                                <w:color w:val="000000"/>
                              </w:rPr>
                            </w:pPr>
                            <w:r w:rsidRPr="00EE5428">
                              <w:rPr>
                                <w:b/>
                                <w:color w:val="000000"/>
                              </w:rPr>
                              <w:t>POWER</w:t>
                            </w:r>
                          </w:p>
                        </w:txbxContent>
                      </v:textbox>
                      <w10:wrap anchorx="margin"/>
                    </v:shape>
                  </w:pict>
                </mc:Fallback>
              </mc:AlternateContent>
            </w:r>
          </w:p>
          <w:p w14:paraId="27A401E6" w14:textId="77777777" w:rsidR="000A235B" w:rsidRPr="000A235B" w:rsidRDefault="000A235B" w:rsidP="000A235B">
            <w:pPr>
              <w:spacing w:line="360" w:lineRule="auto"/>
              <w:rPr>
                <w:rFonts w:ascii="Arial" w:hAnsi="Arial" w:cs="Arial"/>
                <w:color w:val="000000"/>
                <w:kern w:val="1"/>
                <w:sz w:val="20"/>
                <w:lang w:eastAsia="zh-CN"/>
              </w:rPr>
            </w:pPr>
          </w:p>
          <w:p w14:paraId="59E993CB" w14:textId="77777777" w:rsidR="000A235B" w:rsidRPr="000A235B" w:rsidRDefault="000A235B" w:rsidP="000A235B">
            <w:pPr>
              <w:spacing w:line="360" w:lineRule="auto"/>
              <w:rPr>
                <w:rFonts w:ascii="Arial" w:hAnsi="Arial" w:cs="Arial"/>
                <w:color w:val="000000"/>
                <w:kern w:val="1"/>
                <w:sz w:val="20"/>
                <w:lang w:eastAsia="zh-CN"/>
              </w:rPr>
            </w:pPr>
          </w:p>
          <w:p w14:paraId="70D7B845" w14:textId="77777777" w:rsidR="000A235B" w:rsidRPr="000A235B" w:rsidRDefault="000A235B" w:rsidP="000A235B">
            <w:pPr>
              <w:spacing w:line="360" w:lineRule="auto"/>
              <w:rPr>
                <w:rFonts w:ascii="Arial" w:hAnsi="Arial" w:cs="Arial"/>
                <w:color w:val="000000"/>
                <w:kern w:val="1"/>
                <w:sz w:val="20"/>
                <w:lang w:eastAsia="zh-CN"/>
              </w:rPr>
            </w:pPr>
          </w:p>
          <w:p w14:paraId="1EC533FE" w14:textId="77777777" w:rsidR="000A235B" w:rsidRPr="000A235B" w:rsidRDefault="000A235B" w:rsidP="000A235B">
            <w:pPr>
              <w:spacing w:line="360" w:lineRule="auto"/>
              <w:rPr>
                <w:rFonts w:ascii="Arial" w:hAnsi="Arial" w:cs="Arial"/>
                <w:color w:val="000000"/>
                <w:kern w:val="1"/>
                <w:sz w:val="20"/>
                <w:lang w:eastAsia="zh-CN"/>
              </w:rPr>
            </w:pPr>
          </w:p>
          <w:p w14:paraId="0E6853BE" w14:textId="77777777" w:rsidR="000A235B" w:rsidRPr="000A235B" w:rsidRDefault="000A235B" w:rsidP="000A235B">
            <w:pPr>
              <w:spacing w:line="360" w:lineRule="auto"/>
              <w:rPr>
                <w:rFonts w:ascii="Arial" w:hAnsi="Arial" w:cs="Arial"/>
                <w:color w:val="000000"/>
                <w:kern w:val="1"/>
                <w:sz w:val="20"/>
                <w:lang w:eastAsia="zh-CN"/>
              </w:rPr>
            </w:pPr>
          </w:p>
          <w:p w14:paraId="536169E7" w14:textId="77777777" w:rsidR="000A235B" w:rsidRPr="000A235B" w:rsidRDefault="000A235B" w:rsidP="000A235B">
            <w:pPr>
              <w:spacing w:line="360" w:lineRule="auto"/>
              <w:rPr>
                <w:rFonts w:ascii="Arial" w:hAnsi="Arial" w:cs="Arial"/>
                <w:color w:val="000000"/>
                <w:kern w:val="1"/>
                <w:sz w:val="20"/>
                <w:lang w:eastAsia="zh-CN"/>
              </w:rPr>
            </w:pPr>
          </w:p>
        </w:tc>
        <w:tc>
          <w:tcPr>
            <w:tcW w:w="3383" w:type="dxa"/>
            <w:tcBorders>
              <w:left w:val="single" w:sz="4" w:space="0" w:color="auto"/>
            </w:tcBorders>
          </w:tcPr>
          <w:p w14:paraId="5B28A081" w14:textId="77777777" w:rsidR="000A235B" w:rsidRPr="000A235B" w:rsidRDefault="000A235B" w:rsidP="000A235B">
            <w:pPr>
              <w:spacing w:line="360" w:lineRule="auto"/>
              <w:rPr>
                <w:rFonts w:ascii="Arial" w:hAnsi="Arial" w:cs="Arial"/>
                <w:color w:val="000000"/>
                <w:kern w:val="1"/>
                <w:sz w:val="20"/>
                <w:lang w:eastAsia="zh-CN"/>
              </w:rPr>
            </w:pPr>
          </w:p>
          <w:p w14:paraId="40A249AF" w14:textId="77777777" w:rsidR="000A235B" w:rsidRPr="000A235B" w:rsidRDefault="000A235B" w:rsidP="000A235B">
            <w:pPr>
              <w:spacing w:line="360" w:lineRule="auto"/>
              <w:rPr>
                <w:rFonts w:ascii="Arial" w:hAnsi="Arial" w:cs="Arial"/>
                <w:b/>
                <w:bCs/>
                <w:color w:val="1F497D"/>
                <w:kern w:val="1"/>
                <w:sz w:val="20"/>
                <w:lang w:eastAsia="zh-CN"/>
              </w:rPr>
            </w:pPr>
            <w:r w:rsidRPr="000A235B">
              <w:rPr>
                <w:rFonts w:ascii="Arial" w:hAnsi="Arial" w:cs="Arial"/>
                <w:b/>
                <w:bCs/>
                <w:color w:val="1F497D"/>
                <w:kern w:val="1"/>
                <w:sz w:val="20"/>
                <w:lang w:eastAsia="zh-CN"/>
              </w:rPr>
              <w:t xml:space="preserve">                   TUI Shareholders </w:t>
            </w:r>
          </w:p>
          <w:p w14:paraId="2CF189BB" w14:textId="77777777" w:rsidR="000A235B" w:rsidRPr="000A235B" w:rsidRDefault="000A235B" w:rsidP="000A235B">
            <w:pPr>
              <w:spacing w:line="360" w:lineRule="auto"/>
              <w:rPr>
                <w:rFonts w:ascii="Arial" w:hAnsi="Arial" w:cs="Arial"/>
                <w:b/>
                <w:bCs/>
                <w:color w:val="1F497D"/>
                <w:kern w:val="1"/>
                <w:sz w:val="20"/>
                <w:lang w:eastAsia="zh-CN"/>
              </w:rPr>
            </w:pPr>
            <w:r w:rsidRPr="000A235B">
              <w:rPr>
                <w:rFonts w:ascii="Arial" w:hAnsi="Arial" w:cs="Arial"/>
                <w:b/>
                <w:bCs/>
                <w:color w:val="1F497D"/>
                <w:kern w:val="1"/>
                <w:sz w:val="20"/>
                <w:lang w:eastAsia="zh-CN"/>
              </w:rPr>
              <w:t xml:space="preserve">            Financial institutions</w:t>
            </w:r>
          </w:p>
          <w:p w14:paraId="493D8587" w14:textId="77777777" w:rsidR="000A235B" w:rsidRPr="000A235B" w:rsidRDefault="000A235B" w:rsidP="000A235B">
            <w:pPr>
              <w:spacing w:line="360" w:lineRule="auto"/>
              <w:jc w:val="center"/>
              <w:rPr>
                <w:rFonts w:ascii="Arial" w:hAnsi="Arial" w:cs="Arial"/>
                <w:color w:val="000000"/>
                <w:kern w:val="1"/>
                <w:sz w:val="20"/>
                <w:lang w:eastAsia="zh-CN"/>
              </w:rPr>
            </w:pPr>
          </w:p>
          <w:p w14:paraId="58386787" w14:textId="77777777" w:rsidR="000A235B" w:rsidRPr="000A235B" w:rsidRDefault="000A235B" w:rsidP="000A235B">
            <w:pPr>
              <w:spacing w:line="360" w:lineRule="auto"/>
              <w:jc w:val="center"/>
              <w:rPr>
                <w:rFonts w:ascii="Arial" w:hAnsi="Arial" w:cs="Arial"/>
                <w:b/>
                <w:bCs/>
                <w:color w:val="000000"/>
                <w:kern w:val="1"/>
                <w:sz w:val="20"/>
                <w:lang w:eastAsia="zh-CN"/>
              </w:rPr>
            </w:pPr>
            <w:r w:rsidRPr="000A235B">
              <w:rPr>
                <w:rFonts w:ascii="Arial" w:hAnsi="Arial" w:cs="Arial"/>
                <w:b/>
                <w:bCs/>
                <w:color w:val="000000"/>
                <w:kern w:val="1"/>
                <w:sz w:val="20"/>
                <w:lang w:eastAsia="zh-CN"/>
              </w:rPr>
              <w:t>Keep satisfied</w:t>
            </w:r>
          </w:p>
          <w:p w14:paraId="06E89DEF" w14:textId="77777777" w:rsidR="000A235B" w:rsidRPr="000A235B" w:rsidRDefault="000A235B" w:rsidP="000A235B">
            <w:pPr>
              <w:spacing w:line="360" w:lineRule="auto"/>
              <w:jc w:val="center"/>
              <w:rPr>
                <w:rFonts w:ascii="Arial" w:hAnsi="Arial" w:cs="Arial"/>
                <w:color w:val="000000"/>
                <w:kern w:val="1"/>
                <w:sz w:val="20"/>
                <w:lang w:eastAsia="zh-CN"/>
              </w:rPr>
            </w:pPr>
          </w:p>
          <w:p w14:paraId="24FF7EEA" w14:textId="77777777" w:rsidR="000A235B" w:rsidRPr="000A235B" w:rsidRDefault="000A235B" w:rsidP="000A235B">
            <w:pPr>
              <w:spacing w:line="360" w:lineRule="auto"/>
              <w:jc w:val="right"/>
              <w:rPr>
                <w:rFonts w:ascii="Arial" w:hAnsi="Arial" w:cs="Arial"/>
                <w:b/>
                <w:bCs/>
                <w:color w:val="44546A" w:themeColor="text2"/>
                <w:kern w:val="1"/>
                <w:sz w:val="20"/>
                <w:lang w:eastAsia="zh-CN"/>
              </w:rPr>
            </w:pPr>
            <w:r w:rsidRPr="000A235B">
              <w:rPr>
                <w:rFonts w:ascii="Arial" w:hAnsi="Arial" w:cs="Arial"/>
                <w:b/>
                <w:bCs/>
                <w:color w:val="44546A" w:themeColor="text2"/>
                <w:kern w:val="1"/>
                <w:sz w:val="20"/>
                <w:lang w:eastAsia="zh-CN"/>
              </w:rPr>
              <w:t xml:space="preserve">        </w:t>
            </w:r>
          </w:p>
          <w:p w14:paraId="78B4AD79" w14:textId="77777777" w:rsidR="000A235B" w:rsidRPr="000A235B" w:rsidRDefault="000A235B" w:rsidP="000A235B">
            <w:pPr>
              <w:spacing w:line="360" w:lineRule="auto"/>
              <w:jc w:val="center"/>
              <w:rPr>
                <w:rFonts w:ascii="Arial" w:hAnsi="Arial" w:cs="Arial"/>
                <w:color w:val="000000"/>
                <w:kern w:val="1"/>
                <w:sz w:val="20"/>
                <w:lang w:eastAsia="zh-CN"/>
              </w:rPr>
            </w:pPr>
          </w:p>
        </w:tc>
        <w:tc>
          <w:tcPr>
            <w:tcW w:w="3383" w:type="dxa"/>
          </w:tcPr>
          <w:p w14:paraId="466FEC53" w14:textId="77777777" w:rsidR="000A235B" w:rsidRPr="000A235B" w:rsidRDefault="000A235B" w:rsidP="000A235B">
            <w:pPr>
              <w:spacing w:line="360" w:lineRule="auto"/>
              <w:jc w:val="center"/>
              <w:rPr>
                <w:rFonts w:ascii="Arial" w:hAnsi="Arial" w:cs="Arial"/>
                <w:color w:val="000000"/>
                <w:kern w:val="1"/>
                <w:sz w:val="20"/>
                <w:lang w:eastAsia="zh-CN"/>
              </w:rPr>
            </w:pPr>
            <w:r w:rsidRPr="000A235B">
              <w:rPr>
                <w:rFonts w:ascii="Arial" w:hAnsi="Arial" w:cs="Arial"/>
                <w:noProof/>
                <w:kern w:val="1"/>
                <w:sz w:val="20"/>
              </w:rPr>
              <mc:AlternateContent>
                <mc:Choice Requires="wps">
                  <w:drawing>
                    <wp:anchor distT="0" distB="0" distL="114300" distR="114300" simplePos="0" relativeHeight="251666432" behindDoc="0" locked="0" layoutInCell="1" allowOverlap="1" wp14:anchorId="30741555" wp14:editId="70632D60">
                      <wp:simplePos x="0" y="0"/>
                      <wp:positionH relativeFrom="margin">
                        <wp:posOffset>1709420</wp:posOffset>
                      </wp:positionH>
                      <wp:positionV relativeFrom="paragraph">
                        <wp:posOffset>36830</wp:posOffset>
                      </wp:positionV>
                      <wp:extent cx="158750" cy="209550"/>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158750" cy="209550"/>
                              </a:xfrm>
                              <a:prstGeom prst="rect">
                                <a:avLst/>
                              </a:prstGeom>
                              <a:noFill/>
                              <a:ln w="9525">
                                <a:noFill/>
                                <a:miter lim="800000"/>
                                <a:headEnd/>
                                <a:tailEnd/>
                              </a:ln>
                            </wps:spPr>
                            <wps:txbx>
                              <w:txbxContent>
                                <w:p w14:paraId="5750DC7E" w14:textId="77777777" w:rsidR="000A235B" w:rsidRPr="00EE5428" w:rsidRDefault="000A235B" w:rsidP="000A235B">
                                  <w:pPr>
                                    <w:rPr>
                                      <w:b/>
                                      <w:color w:val="365F91"/>
                                    </w:rPr>
                                  </w:pPr>
                                  <w:r w:rsidRPr="00EE5428">
                                    <w:rPr>
                                      <w:b/>
                                      <w:color w:val="365F91"/>
                                    </w:rPr>
                                    <w:t>UI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741555" id="_x0000_s1039" type="#_x0000_t202" style="position:absolute;left:0;text-align:left;margin-left:134.6pt;margin-top:2.9pt;width:12.5pt;height:16.5pt;flip:x y;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T6zFgIAAA0EAAAOAAAAZHJzL2Uyb0RvYy54bWysU02P0zAQvSPxHyzfadKoYduo6WrZZQFp&#10;+ZB24e46dmNhe4ztNll+PWOnLRXcEDlEY8/Mmzdvxuvr0WhyED4osC2dz0pKhOXQKbtr6den+1dL&#10;SkJktmMarGjpswj0evPyxXpwjaigB90JTxDEhmZwLe1jdE1RBN4Lw8IMnLDolOANi3j0u6LzbEB0&#10;o4uqLF8XA/jOeeAiBLy9m5x0k/GlFDx+ljKISHRLkVvMf5//2/QvNmvW7DxzveJHGuwfWBimLBY9&#10;Q92xyMjeq7+gjOIeAsg442AKkFJxkXvAbublH9089syJ3AuKE9xZpvD/YPmnwxdPVNfSqqLEMoMz&#10;ehJjJG9gJFWSZ3ChwahHh3FxxGscc241uAfg3wOxcNszuxM33sPQC9YhvXnKLC5SJ5yQQLbDR+iw&#10;DNtHyECj9IZIrdz7lJitb6ciqBDBiji65/O4Ej2eaNTLqxo9HF1VuarRTlVZkwDTMJwP8Z0AQ5LR&#10;Uo/bkAuyw0OIU+gpJIVbuFda4z1rtCVDS1d1VeeEC49RERdWK9PSZZm+aYVS329tl5MjU3qykYu2&#10;RyFS75MKcdyOWfLVSd8tdM+ojIdpP/E9odGD/0nJgLvZ0vBjz7ygRH+wqO5qvlikZc6HRX1V4cFf&#10;eraXHmY5QrU0UjKZtzE/gKnlG5yCVFmNNK6JyZEy7lzW8/g+0lJfnnPU71e8+QUAAP//AwBQSwME&#10;FAAGAAgAAAAhAN/X6VrdAAAACAEAAA8AAABkcnMvZG93bnJldi54bWxMjzFPwzAUhHck/oP1kNio&#10;Q0irJI1ToYoOjLQMjHbsJlHt58h225Rfz2OC8XSnu++azewsu5gQR48CnhcZMIOd1yP2Aj4Pu6cS&#10;WEwStbQejYCbibBp7+8aWWt/xQ9z2aeeUQnGWgoYUppqzmM3GCfjwk8GyTv64GQiGXqug7xSubM8&#10;z7IVd3JEWhjkZLaD6U77sxNQqGOVfbk3dfjeVrdQvO/KpbJCPD7Mr2tgyczpLwy/+IQOLTEpf0Yd&#10;mRWQr6qcogKW9ID8vCpIKwEvZQm8bfj/A+0PAAAA//8DAFBLAQItABQABgAIAAAAIQC2gziS/gAA&#10;AOEBAAATAAAAAAAAAAAAAAAAAAAAAABbQ29udGVudF9UeXBlc10ueG1sUEsBAi0AFAAGAAgAAAAh&#10;ADj9If/WAAAAlAEAAAsAAAAAAAAAAAAAAAAALwEAAF9yZWxzLy5yZWxzUEsBAi0AFAAGAAgAAAAh&#10;ADuZPrMWAgAADQQAAA4AAAAAAAAAAAAAAAAALgIAAGRycy9lMm9Eb2MueG1sUEsBAi0AFAAGAAgA&#10;AAAhAN/X6VrdAAAACAEAAA8AAAAAAAAAAAAAAAAAcAQAAGRycy9kb3ducmV2LnhtbFBLBQYAAAAA&#10;BAAEAPMAAAB6BQAAAAA=&#10;" filled="f" stroked="f">
                      <v:textbox>
                        <w:txbxContent>
                          <w:p w14:paraId="5750DC7E" w14:textId="77777777" w:rsidR="000A235B" w:rsidRPr="00EE5428" w:rsidRDefault="000A235B" w:rsidP="000A235B">
                            <w:pPr>
                              <w:rPr>
                                <w:b/>
                                <w:color w:val="365F91"/>
                              </w:rPr>
                            </w:pPr>
                            <w:r w:rsidRPr="00EE5428">
                              <w:rPr>
                                <w:b/>
                                <w:color w:val="365F91"/>
                              </w:rPr>
                              <w:t>UI Staff</w:t>
                            </w:r>
                          </w:p>
                        </w:txbxContent>
                      </v:textbox>
                      <w10:wrap anchorx="margin"/>
                    </v:shape>
                  </w:pict>
                </mc:Fallback>
              </mc:AlternateContent>
            </w:r>
          </w:p>
          <w:p w14:paraId="4EC9FF3F" w14:textId="77777777" w:rsidR="000A235B" w:rsidRPr="000A235B" w:rsidRDefault="000A235B" w:rsidP="000A235B">
            <w:pPr>
              <w:spacing w:line="360" w:lineRule="auto"/>
              <w:jc w:val="center"/>
              <w:rPr>
                <w:rFonts w:ascii="Arial" w:hAnsi="Arial" w:cs="Arial"/>
                <w:b/>
                <w:bCs/>
                <w:color w:val="1F497D"/>
                <w:kern w:val="1"/>
                <w:sz w:val="20"/>
                <w:lang w:eastAsia="zh-CN"/>
              </w:rPr>
            </w:pPr>
            <w:r w:rsidRPr="000A235B">
              <w:rPr>
                <w:rFonts w:ascii="Arial" w:hAnsi="Arial" w:cs="Arial"/>
                <w:b/>
                <w:bCs/>
                <w:color w:val="1F497D"/>
                <w:kern w:val="1"/>
                <w:sz w:val="20"/>
                <w:lang w:eastAsia="zh-CN"/>
              </w:rPr>
              <w:t>TUI Management</w:t>
            </w:r>
          </w:p>
          <w:p w14:paraId="3651FE96" w14:textId="77777777" w:rsidR="000A235B" w:rsidRPr="000A235B" w:rsidRDefault="000A235B" w:rsidP="000A235B">
            <w:pPr>
              <w:spacing w:line="360" w:lineRule="auto"/>
              <w:jc w:val="center"/>
              <w:rPr>
                <w:rFonts w:ascii="Arial" w:hAnsi="Arial" w:cs="Arial"/>
                <w:b/>
                <w:bCs/>
                <w:color w:val="1F497D"/>
                <w:kern w:val="1"/>
                <w:sz w:val="20"/>
                <w:lang w:eastAsia="zh-CN"/>
              </w:rPr>
            </w:pPr>
            <w:r w:rsidRPr="000A235B">
              <w:rPr>
                <w:rFonts w:ascii="Arial" w:hAnsi="Arial" w:cs="Arial"/>
                <w:b/>
                <w:bCs/>
                <w:color w:val="1F497D"/>
                <w:kern w:val="1"/>
                <w:sz w:val="20"/>
                <w:lang w:eastAsia="zh-CN"/>
              </w:rPr>
              <w:t>TUI Employees</w:t>
            </w:r>
          </w:p>
          <w:p w14:paraId="02A08D26" w14:textId="77777777" w:rsidR="000A235B" w:rsidRPr="000A235B" w:rsidRDefault="000A235B" w:rsidP="000A235B">
            <w:pPr>
              <w:spacing w:line="360" w:lineRule="auto"/>
              <w:jc w:val="center"/>
              <w:rPr>
                <w:rFonts w:ascii="Arial" w:hAnsi="Arial" w:cs="Arial"/>
                <w:color w:val="000000"/>
                <w:kern w:val="1"/>
                <w:sz w:val="20"/>
                <w:lang w:eastAsia="zh-CN"/>
              </w:rPr>
            </w:pPr>
          </w:p>
          <w:p w14:paraId="6453974F" w14:textId="77777777" w:rsidR="000A235B" w:rsidRPr="000A235B" w:rsidRDefault="000A235B" w:rsidP="000A235B">
            <w:pPr>
              <w:spacing w:line="360" w:lineRule="auto"/>
              <w:jc w:val="center"/>
              <w:rPr>
                <w:rFonts w:ascii="Arial" w:hAnsi="Arial" w:cs="Arial"/>
                <w:color w:val="000000"/>
                <w:kern w:val="1"/>
                <w:sz w:val="20"/>
                <w:lang w:eastAsia="zh-CN"/>
              </w:rPr>
            </w:pPr>
          </w:p>
          <w:p w14:paraId="75E0ADDB" w14:textId="77777777" w:rsidR="000A235B" w:rsidRPr="000A235B" w:rsidRDefault="000A235B" w:rsidP="000A235B">
            <w:pPr>
              <w:spacing w:line="360" w:lineRule="auto"/>
              <w:jc w:val="center"/>
              <w:rPr>
                <w:rFonts w:ascii="Arial" w:hAnsi="Arial" w:cs="Arial"/>
                <w:b/>
                <w:bCs/>
                <w:color w:val="000000"/>
                <w:kern w:val="1"/>
                <w:sz w:val="20"/>
                <w:lang w:eastAsia="zh-CN"/>
              </w:rPr>
            </w:pPr>
            <w:r w:rsidRPr="000A235B">
              <w:rPr>
                <w:rFonts w:ascii="Arial" w:hAnsi="Arial" w:cs="Arial"/>
                <w:b/>
                <w:bCs/>
                <w:color w:val="000000"/>
                <w:kern w:val="1"/>
                <w:sz w:val="20"/>
                <w:lang w:eastAsia="zh-CN"/>
              </w:rPr>
              <w:t>Manage closely</w:t>
            </w:r>
          </w:p>
        </w:tc>
      </w:tr>
      <w:tr w:rsidR="000A235B" w:rsidRPr="000A235B" w14:paraId="4D14B329" w14:textId="77777777" w:rsidTr="00E730E4">
        <w:trPr>
          <w:trHeight w:val="2202"/>
          <w:jc w:val="center"/>
        </w:trPr>
        <w:tc>
          <w:tcPr>
            <w:tcW w:w="976" w:type="dxa"/>
            <w:tcBorders>
              <w:top w:val="nil"/>
              <w:left w:val="nil"/>
              <w:bottom w:val="nil"/>
              <w:right w:val="single" w:sz="4" w:space="0" w:color="auto"/>
            </w:tcBorders>
          </w:tcPr>
          <w:p w14:paraId="4588E885" w14:textId="77777777" w:rsidR="000A235B" w:rsidRPr="000A235B" w:rsidRDefault="000A235B" w:rsidP="000A235B">
            <w:pPr>
              <w:spacing w:line="360" w:lineRule="auto"/>
              <w:rPr>
                <w:rFonts w:ascii="Arial" w:hAnsi="Arial" w:cs="Arial"/>
                <w:color w:val="000000"/>
                <w:kern w:val="1"/>
                <w:sz w:val="20"/>
                <w:lang w:eastAsia="zh-CN"/>
              </w:rPr>
            </w:pPr>
            <w:r w:rsidRPr="000A235B">
              <w:rPr>
                <w:rFonts w:ascii="Arial" w:hAnsi="Arial" w:cs="Arial"/>
                <w:noProof/>
                <w:color w:val="000000"/>
                <w:kern w:val="1"/>
                <w:sz w:val="20"/>
              </w:rPr>
              <mc:AlternateContent>
                <mc:Choice Requires="wps">
                  <w:drawing>
                    <wp:anchor distT="45720" distB="45720" distL="114300" distR="114300" simplePos="0" relativeHeight="251664384" behindDoc="0" locked="0" layoutInCell="1" allowOverlap="1" wp14:anchorId="27D0B15D" wp14:editId="0C310F6F">
                      <wp:simplePos x="0" y="0"/>
                      <wp:positionH relativeFrom="margin">
                        <wp:posOffset>14605</wp:posOffset>
                      </wp:positionH>
                      <wp:positionV relativeFrom="paragraph">
                        <wp:posOffset>-511175</wp:posOffset>
                      </wp:positionV>
                      <wp:extent cx="358140" cy="88392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883920"/>
                              </a:xfrm>
                              <a:prstGeom prst="rect">
                                <a:avLst/>
                              </a:prstGeom>
                              <a:noFill/>
                              <a:ln w="9525">
                                <a:noFill/>
                                <a:miter lim="800000"/>
                                <a:headEnd/>
                                <a:tailEnd/>
                              </a:ln>
                            </wps:spPr>
                            <wps:txbx>
                              <w:txbxContent>
                                <w:p w14:paraId="12F0E5B5" w14:textId="77777777" w:rsidR="000A235B" w:rsidRPr="00EE5428" w:rsidRDefault="000A235B" w:rsidP="000A235B">
                                  <w:pPr>
                                    <w:jc w:val="center"/>
                                    <w:rPr>
                                      <w:b/>
                                      <w:color w:val="000000"/>
                                    </w:rPr>
                                  </w:pPr>
                                  <w:r w:rsidRPr="00EE5428">
                                    <w:rPr>
                                      <w:b/>
                                      <w:color w:val="000000"/>
                                    </w:rPr>
                                    <w:t>POWER</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D0B15D" id="_x0000_s1040" type="#_x0000_t202" style="position:absolute;margin-left:1.15pt;margin-top:-40.25pt;width:28.2pt;height:69.6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tKvDAIAAPwDAAAOAAAAZHJzL2Uyb0RvYy54bWysU9tu2zAMfR+wfxD0vjhOkzUx4hRduw4D&#10;ugvQ7gMYWY6FSaImKbHz96PkNA22t2F6ICRRPOQ5pNY3g9HsIH1QaGteTqacSSuwUXZX8x/PD++W&#10;nIUItgGNVtb8KAO/2bx9s+5dJWfYoW6kZwRiQ9W7mncxuqooguikgTBBJy05W/QGIh39rmg89IRu&#10;dDGbTt8XPfrGeRQyBLq9H518k/HbVor4rW2DjEzXnGqL2fpst8kWmzVUOw+uU+JUBvxDFQaUpaRn&#10;qHuIwPZe/QVllPAYsI0TgabAtlVCZg7Eppz+weapAyczFxInuLNM4f/Biq+H756ppubXnFkw1KJn&#10;OUT2AQc2S+r0LlT06MnRszjQNXU5Mw3uEcXPwCzedWB38tZ77DsJDVVXpsjiInTECQlk23/BhtLA&#10;PmIGGlpvknQkBiN06tLx3JlUiqDLq8WynJNHkGu5vFrNcucKqF6CnQ/xk0TD0qbmnhqfweHwGGIq&#10;BqqXJymXxQeldW6+tqyv+WoxW+SAC49RkWZTK0M5p2mN05I4frRNDo6g9LinBNqeSCeeI+M4bIes&#10;bpmDkyJbbI4kg8dxFunv0CbZ2TUR7GkUax5+7cFLzvRnS2quynniHvNhvrgm8sxferaXHrCiQ5rw&#10;yNm4vYt53kfat6R6q7Iir8WcyqYRy0KdvkOa4ctzfvX6aTe/AQAA//8DAFBLAwQUAAYACAAAACEA&#10;4Yx/AN4AAAAHAQAADwAAAGRycy9kb3ducmV2LnhtbEyOMU/DMBSEd6T+B+tVYmvttipEIU5VgajE&#10;gtrQDmxO/Egi7OcQu0367zFigOl0utPdl21Ga9gFe986krCYC2BIldMt1RKOb8+zBJgPirQyjlDC&#10;FT1s8slNplLtBjrgpQg1iyPkUyWhCaFLOfdVg1b5ueuQYvbheqtCtH3Nda+GOG4NXwpxx61qKT40&#10;qsPHBqvP4mwlnMrXqzl0q3fRDi/7cfe1L552tZS303H7ACzgGP7K8IMf0SGPTKU7k/bMSFiuYlHC&#10;LBFrYDFfJ/fAyl/lecb/8+ffAAAA//8DAFBLAQItABQABgAIAAAAIQC2gziS/gAAAOEBAAATAAAA&#10;AAAAAAAAAAAAAAAAAABbQ29udGVudF9UeXBlc10ueG1sUEsBAi0AFAAGAAgAAAAhADj9If/WAAAA&#10;lAEAAAsAAAAAAAAAAAAAAAAALwEAAF9yZWxzLy5yZWxzUEsBAi0AFAAGAAgAAAAhADeS0q8MAgAA&#10;/AMAAA4AAAAAAAAAAAAAAAAALgIAAGRycy9lMm9Eb2MueG1sUEsBAi0AFAAGAAgAAAAhAOGMfwDe&#10;AAAABwEAAA8AAAAAAAAAAAAAAAAAZgQAAGRycy9kb3ducmV2LnhtbFBLBQYAAAAABAAEAPMAAABx&#10;BQAAAAA=&#10;" filled="f" stroked="f">
                      <v:textbox style="layout-flow:vertical;mso-layout-flow-alt:bottom-to-top">
                        <w:txbxContent>
                          <w:p w14:paraId="12F0E5B5" w14:textId="77777777" w:rsidR="000A235B" w:rsidRPr="00EE5428" w:rsidRDefault="000A235B" w:rsidP="000A235B">
                            <w:pPr>
                              <w:jc w:val="center"/>
                              <w:rPr>
                                <w:b/>
                                <w:color w:val="000000"/>
                              </w:rPr>
                            </w:pPr>
                            <w:r w:rsidRPr="00EE5428">
                              <w:rPr>
                                <w:b/>
                                <w:color w:val="000000"/>
                              </w:rPr>
                              <w:t>POWER</w:t>
                            </w:r>
                          </w:p>
                        </w:txbxContent>
                      </v:textbox>
                      <w10:wrap anchorx="margin"/>
                    </v:shape>
                  </w:pict>
                </mc:Fallback>
              </mc:AlternateContent>
            </w:r>
          </w:p>
          <w:p w14:paraId="304D1E78" w14:textId="77777777" w:rsidR="000A235B" w:rsidRPr="000A235B" w:rsidRDefault="000A235B" w:rsidP="000A235B">
            <w:pPr>
              <w:spacing w:line="360" w:lineRule="auto"/>
              <w:rPr>
                <w:rFonts w:ascii="Arial" w:hAnsi="Arial" w:cs="Arial"/>
                <w:color w:val="000000"/>
                <w:kern w:val="1"/>
                <w:sz w:val="20"/>
                <w:lang w:eastAsia="zh-CN"/>
              </w:rPr>
            </w:pPr>
          </w:p>
          <w:p w14:paraId="1996A781" w14:textId="77777777" w:rsidR="000A235B" w:rsidRPr="000A235B" w:rsidRDefault="000A235B" w:rsidP="000A235B">
            <w:pPr>
              <w:spacing w:line="360" w:lineRule="auto"/>
              <w:rPr>
                <w:rFonts w:ascii="Arial" w:hAnsi="Arial" w:cs="Arial"/>
                <w:color w:val="000000"/>
                <w:kern w:val="1"/>
                <w:sz w:val="20"/>
                <w:lang w:eastAsia="zh-CN"/>
              </w:rPr>
            </w:pPr>
          </w:p>
          <w:p w14:paraId="43A4C566" w14:textId="77777777" w:rsidR="000A235B" w:rsidRPr="000A235B" w:rsidRDefault="000A235B" w:rsidP="000A235B">
            <w:pPr>
              <w:spacing w:line="360" w:lineRule="auto"/>
              <w:rPr>
                <w:rFonts w:ascii="Arial" w:hAnsi="Arial" w:cs="Arial"/>
                <w:color w:val="000000"/>
                <w:kern w:val="1"/>
                <w:sz w:val="20"/>
                <w:lang w:eastAsia="zh-CN"/>
              </w:rPr>
            </w:pPr>
          </w:p>
          <w:p w14:paraId="2335A31D" w14:textId="77777777" w:rsidR="000A235B" w:rsidRPr="000A235B" w:rsidRDefault="000A235B" w:rsidP="000A235B">
            <w:pPr>
              <w:spacing w:line="360" w:lineRule="auto"/>
              <w:rPr>
                <w:rFonts w:ascii="Arial" w:hAnsi="Arial" w:cs="Arial"/>
                <w:color w:val="000000"/>
                <w:kern w:val="1"/>
                <w:sz w:val="20"/>
                <w:lang w:eastAsia="zh-CN"/>
              </w:rPr>
            </w:pPr>
          </w:p>
          <w:p w14:paraId="5BBF46D5" w14:textId="77777777" w:rsidR="000A235B" w:rsidRPr="000A235B" w:rsidRDefault="000A235B" w:rsidP="000A235B">
            <w:pPr>
              <w:spacing w:line="360" w:lineRule="auto"/>
              <w:rPr>
                <w:rFonts w:ascii="Arial" w:hAnsi="Arial" w:cs="Arial"/>
                <w:color w:val="000000"/>
                <w:kern w:val="1"/>
                <w:sz w:val="20"/>
                <w:lang w:eastAsia="zh-CN"/>
              </w:rPr>
            </w:pPr>
          </w:p>
          <w:p w14:paraId="540D352A" w14:textId="77777777" w:rsidR="000A235B" w:rsidRPr="000A235B" w:rsidRDefault="000A235B" w:rsidP="000A235B">
            <w:pPr>
              <w:spacing w:line="360" w:lineRule="auto"/>
              <w:rPr>
                <w:rFonts w:ascii="Arial" w:hAnsi="Arial" w:cs="Arial"/>
                <w:color w:val="000000"/>
                <w:kern w:val="1"/>
                <w:sz w:val="20"/>
                <w:lang w:eastAsia="zh-CN"/>
              </w:rPr>
            </w:pPr>
            <w:r w:rsidRPr="000A235B">
              <w:rPr>
                <w:rFonts w:ascii="Arial" w:hAnsi="Arial" w:cs="Arial"/>
                <w:color w:val="000000"/>
                <w:kern w:val="1"/>
                <w:sz w:val="20"/>
                <w:lang w:eastAsia="zh-CN"/>
              </w:rPr>
              <w:t>Low</w:t>
            </w:r>
          </w:p>
        </w:tc>
        <w:tc>
          <w:tcPr>
            <w:tcW w:w="3383" w:type="dxa"/>
            <w:tcBorders>
              <w:left w:val="single" w:sz="4" w:space="0" w:color="auto"/>
            </w:tcBorders>
          </w:tcPr>
          <w:p w14:paraId="19BD79A8" w14:textId="77777777" w:rsidR="000A235B" w:rsidRPr="000A235B" w:rsidRDefault="000A235B" w:rsidP="000A235B">
            <w:pPr>
              <w:spacing w:line="360" w:lineRule="auto"/>
              <w:jc w:val="center"/>
              <w:rPr>
                <w:rFonts w:ascii="Arial" w:hAnsi="Arial" w:cs="Arial"/>
                <w:color w:val="000000"/>
                <w:kern w:val="1"/>
                <w:sz w:val="20"/>
                <w:lang w:eastAsia="zh-CN"/>
              </w:rPr>
            </w:pPr>
          </w:p>
          <w:p w14:paraId="14F0DD01" w14:textId="77777777" w:rsidR="000A235B" w:rsidRPr="000A235B" w:rsidRDefault="000A235B" w:rsidP="000A235B">
            <w:pPr>
              <w:spacing w:line="360" w:lineRule="auto"/>
              <w:jc w:val="center"/>
              <w:rPr>
                <w:rFonts w:ascii="Arial" w:hAnsi="Arial" w:cs="Arial"/>
                <w:color w:val="000000"/>
                <w:kern w:val="1"/>
                <w:sz w:val="20"/>
                <w:lang w:eastAsia="zh-CN"/>
              </w:rPr>
            </w:pPr>
          </w:p>
          <w:p w14:paraId="775B20F6" w14:textId="77777777" w:rsidR="000A235B" w:rsidRPr="000A235B" w:rsidRDefault="000A235B" w:rsidP="000A235B">
            <w:pPr>
              <w:spacing w:line="360" w:lineRule="auto"/>
              <w:jc w:val="center"/>
              <w:rPr>
                <w:rFonts w:ascii="Arial" w:hAnsi="Arial" w:cs="Arial"/>
                <w:color w:val="000000"/>
                <w:kern w:val="1"/>
                <w:sz w:val="20"/>
                <w:lang w:eastAsia="zh-CN"/>
              </w:rPr>
            </w:pPr>
          </w:p>
          <w:p w14:paraId="7E0C8702" w14:textId="77777777" w:rsidR="000A235B" w:rsidRPr="000A235B" w:rsidRDefault="000A235B" w:rsidP="000A235B">
            <w:pPr>
              <w:spacing w:line="360" w:lineRule="auto"/>
              <w:jc w:val="center"/>
              <w:rPr>
                <w:rFonts w:ascii="Arial" w:hAnsi="Arial" w:cs="Arial"/>
                <w:b/>
                <w:bCs/>
                <w:color w:val="000000"/>
                <w:kern w:val="1"/>
                <w:sz w:val="20"/>
                <w:lang w:eastAsia="zh-CN"/>
              </w:rPr>
            </w:pPr>
            <w:r w:rsidRPr="000A235B">
              <w:rPr>
                <w:rFonts w:ascii="Arial" w:hAnsi="Arial" w:cs="Arial"/>
                <w:b/>
                <w:bCs/>
                <w:color w:val="000000"/>
                <w:kern w:val="1"/>
                <w:sz w:val="20"/>
                <w:lang w:eastAsia="zh-CN"/>
              </w:rPr>
              <w:t>Monitor</w:t>
            </w:r>
          </w:p>
          <w:p w14:paraId="41A44B7E" w14:textId="77777777" w:rsidR="000A235B" w:rsidRPr="000A235B" w:rsidRDefault="000A235B" w:rsidP="000A235B">
            <w:pPr>
              <w:spacing w:line="360" w:lineRule="auto"/>
              <w:jc w:val="center"/>
              <w:rPr>
                <w:rFonts w:ascii="Arial" w:hAnsi="Arial" w:cs="Arial"/>
                <w:color w:val="000000"/>
                <w:kern w:val="1"/>
                <w:sz w:val="20"/>
                <w:lang w:eastAsia="zh-CN"/>
              </w:rPr>
            </w:pPr>
            <w:r w:rsidRPr="000A235B">
              <w:rPr>
                <w:rFonts w:ascii="Arial" w:hAnsi="Arial" w:cs="Arial"/>
                <w:noProof/>
                <w:color w:val="000000"/>
                <w:kern w:val="1"/>
                <w:sz w:val="20"/>
              </w:rPr>
              <mc:AlternateContent>
                <mc:Choice Requires="wps">
                  <w:drawing>
                    <wp:anchor distT="0" distB="0" distL="114300" distR="114300" simplePos="0" relativeHeight="251665408" behindDoc="0" locked="0" layoutInCell="1" allowOverlap="1" wp14:anchorId="5129D636" wp14:editId="4D0BBAFF">
                      <wp:simplePos x="0" y="0"/>
                      <wp:positionH relativeFrom="column">
                        <wp:posOffset>412750</wp:posOffset>
                      </wp:positionH>
                      <wp:positionV relativeFrom="paragraph">
                        <wp:posOffset>63500</wp:posOffset>
                      </wp:positionV>
                      <wp:extent cx="1010920" cy="40640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920" cy="406400"/>
                              </a:xfrm>
                              <a:prstGeom prst="rect">
                                <a:avLst/>
                              </a:prstGeom>
                              <a:noFill/>
                              <a:ln w="9525">
                                <a:noFill/>
                                <a:miter lim="800000"/>
                                <a:headEnd/>
                                <a:tailEnd/>
                              </a:ln>
                            </wps:spPr>
                            <wps:txbx>
                              <w:txbxContent>
                                <w:p w14:paraId="7575D8B5" w14:textId="77777777" w:rsidR="000A235B" w:rsidRPr="00EE5428" w:rsidRDefault="000A235B" w:rsidP="000A235B">
                                  <w:pPr>
                                    <w:jc w:val="center"/>
                                    <w:rPr>
                                      <w:b/>
                                      <w:color w:val="365F91"/>
                                    </w:rPr>
                                  </w:pPr>
                                  <w:r w:rsidRPr="00EE5428">
                                    <w:rPr>
                                      <w:b/>
                                      <w:color w:val="365F91"/>
                                    </w:rPr>
                                    <w:t>Media</w:t>
                                  </w:r>
                                </w:p>
                                <w:p w14:paraId="45077E7B" w14:textId="77777777" w:rsidR="000A235B" w:rsidRPr="00EE5428" w:rsidRDefault="000A235B" w:rsidP="000A235B">
                                  <w:pPr>
                                    <w:jc w:val="center"/>
                                    <w:rPr>
                                      <w:b/>
                                      <w:color w:val="1F497D"/>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29D636" id="_x0000_s1041" type="#_x0000_t202" style="position:absolute;left:0;text-align:left;margin-left:32.5pt;margin-top:5pt;width:79.6pt;height:3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w85CgIAAPsDAAAOAAAAZHJzL2Uyb0RvYy54bWysU8Fu2zAMvQ/YPwi6L3aCpGuMOEXXrsOA&#10;rhvQ7gMYWY6FSaImKbGzrx8lJ2mw3Yb5IFAm+cj3SK1uBqPZXvqg0NZ8Oik5k1Zgo+y25t9fHt5d&#10;cxYi2AY0Wlnzgwz8Zv32zap3lZxhh7qRnhGIDVXvat7F6KqiCKKTBsIEnbTkbNEbiHT126Lx0BO6&#10;0cWsLK+KHn3jPAoZAv29H518nfHbVor4tW2DjEzXnHqL+fT53KSzWK+g2npwnRLHNuAfujCgLBU9&#10;Q91DBLbz6i8oo4THgG2cCDQFtq0SMnMgNtPyDzbPHTiZuZA4wZ1lCv8PVjztv3mmGprdlDMLhmb0&#10;IofIPuDAZkme3oWKop4dxcWBflNophrcI4ofgVm868Bu5a332HcSGmpvmjKLi9QRJySQTf8FGyoD&#10;u4gZaGi9SdqRGozQaUyH82hSKyKVJHWWM3IJ8s3Lq3mZZ1dAdcp2PsRPEg1LRs09jT6jw/4xxNQN&#10;VKeQVMzig9I6j19b1td8uZgtcsKFx6hI26mVqfl1mb5xXxLJj7bJyRGUHm0qoO2RdSI6Uo7DZjjp&#10;SwlJkg02B9LB47iN9HrI6ND/4qynTax5+LkDLznTny1puZzO52l182W+eJ9U8JeezaUHrCComkfO&#10;RvMu5nUfOd+S5q3Kcrx2cuyZNiyrdHwNaYUv7znq9c2ufwMAAP//AwBQSwMEFAAGAAgAAAAhAFPQ&#10;MI7cAAAACAEAAA8AAABkcnMvZG93bnJldi54bWxMj0FPwzAMhe9I/IfISNxYQtUNKE0nBOIKYsCk&#10;3bzGaysap2qytfx7zAlOlv2enr9XrmffqxONsQts4XphQBHXwXXcWPh4f766BRUTssM+MFn4pgjr&#10;6vysxMKFid/otEmNkhCOBVpoUxoKrWPdkse4CAOxaIcwekyyjo12I04S7nudGbPSHjuWDy0O9NhS&#10;/bU5egufL4fdNjevzZNfDlOYjWZ/p629vJgf7kElmtOfGX7xBR0qYdqHI7uoegurpVRJcjcyRc+y&#10;PAO1t3CTG9BVqf8XqH4AAAD//wMAUEsBAi0AFAAGAAgAAAAhALaDOJL+AAAA4QEAABMAAAAAAAAA&#10;AAAAAAAAAAAAAFtDb250ZW50X1R5cGVzXS54bWxQSwECLQAUAAYACAAAACEAOP0h/9YAAACUAQAA&#10;CwAAAAAAAAAAAAAAAAAvAQAAX3JlbHMvLnJlbHNQSwECLQAUAAYACAAAACEA+PcPOQoCAAD7AwAA&#10;DgAAAAAAAAAAAAAAAAAuAgAAZHJzL2Uyb0RvYy54bWxQSwECLQAUAAYACAAAACEAU9AwjtwAAAAI&#10;AQAADwAAAAAAAAAAAAAAAABkBAAAZHJzL2Rvd25yZXYueG1sUEsFBgAAAAAEAAQA8wAAAG0FAAAA&#10;AA==&#10;" filled="f" stroked="f">
                      <v:textbox>
                        <w:txbxContent>
                          <w:p w14:paraId="7575D8B5" w14:textId="77777777" w:rsidR="000A235B" w:rsidRPr="00EE5428" w:rsidRDefault="000A235B" w:rsidP="000A235B">
                            <w:pPr>
                              <w:jc w:val="center"/>
                              <w:rPr>
                                <w:b/>
                                <w:color w:val="365F91"/>
                              </w:rPr>
                            </w:pPr>
                            <w:r w:rsidRPr="00EE5428">
                              <w:rPr>
                                <w:b/>
                                <w:color w:val="365F91"/>
                              </w:rPr>
                              <w:t>Media</w:t>
                            </w:r>
                          </w:p>
                          <w:p w14:paraId="45077E7B" w14:textId="77777777" w:rsidR="000A235B" w:rsidRPr="00EE5428" w:rsidRDefault="000A235B" w:rsidP="000A235B">
                            <w:pPr>
                              <w:jc w:val="center"/>
                              <w:rPr>
                                <w:b/>
                                <w:color w:val="1F497D"/>
                              </w:rPr>
                            </w:pPr>
                          </w:p>
                        </w:txbxContent>
                      </v:textbox>
                    </v:shape>
                  </w:pict>
                </mc:Fallback>
              </mc:AlternateContent>
            </w:r>
          </w:p>
          <w:p w14:paraId="56F0ECAD" w14:textId="77777777" w:rsidR="000A235B" w:rsidRPr="000A235B" w:rsidRDefault="000A235B" w:rsidP="000A235B">
            <w:pPr>
              <w:spacing w:line="360" w:lineRule="auto"/>
              <w:jc w:val="center"/>
              <w:rPr>
                <w:rFonts w:ascii="Arial" w:hAnsi="Arial" w:cs="Arial"/>
                <w:color w:val="000000"/>
                <w:kern w:val="1"/>
                <w:sz w:val="20"/>
                <w:lang w:eastAsia="zh-CN"/>
              </w:rPr>
            </w:pPr>
          </w:p>
          <w:p w14:paraId="73B482C2" w14:textId="77777777" w:rsidR="000A235B" w:rsidRPr="000A235B" w:rsidRDefault="000A235B" w:rsidP="000A235B">
            <w:pPr>
              <w:spacing w:line="360" w:lineRule="auto"/>
              <w:jc w:val="center"/>
              <w:rPr>
                <w:rFonts w:ascii="Arial" w:hAnsi="Arial" w:cs="Arial"/>
                <w:b/>
                <w:bCs/>
                <w:color w:val="1F497D"/>
                <w:kern w:val="1"/>
                <w:sz w:val="20"/>
                <w:lang w:eastAsia="zh-CN"/>
              </w:rPr>
            </w:pPr>
            <w:r w:rsidRPr="000A235B">
              <w:rPr>
                <w:rFonts w:ascii="Arial" w:hAnsi="Arial" w:cs="Arial"/>
                <w:b/>
                <w:bCs/>
                <w:color w:val="1F497D"/>
                <w:kern w:val="1"/>
                <w:sz w:val="20"/>
                <w:lang w:eastAsia="zh-CN"/>
              </w:rPr>
              <w:t>Competitors</w:t>
            </w:r>
          </w:p>
        </w:tc>
        <w:tc>
          <w:tcPr>
            <w:tcW w:w="3383" w:type="dxa"/>
          </w:tcPr>
          <w:p w14:paraId="6F094B7A" w14:textId="77777777" w:rsidR="000A235B" w:rsidRPr="000A235B" w:rsidRDefault="000A235B" w:rsidP="000A235B">
            <w:pPr>
              <w:spacing w:line="360" w:lineRule="auto"/>
              <w:jc w:val="center"/>
              <w:rPr>
                <w:rFonts w:ascii="Arial" w:hAnsi="Arial" w:cs="Arial"/>
                <w:color w:val="000000"/>
                <w:kern w:val="1"/>
                <w:sz w:val="20"/>
                <w:lang w:eastAsia="zh-CN"/>
              </w:rPr>
            </w:pPr>
            <w:r w:rsidRPr="000A235B">
              <w:rPr>
                <w:rFonts w:ascii="Arial" w:hAnsi="Arial" w:cs="Arial"/>
                <w:noProof/>
                <w:color w:val="000000"/>
                <w:kern w:val="1"/>
                <w:sz w:val="20"/>
              </w:rPr>
              <mc:AlternateContent>
                <mc:Choice Requires="wps">
                  <w:drawing>
                    <wp:anchor distT="0" distB="0" distL="114300" distR="114300" simplePos="0" relativeHeight="251663360" behindDoc="0" locked="0" layoutInCell="1" allowOverlap="1" wp14:anchorId="56119942" wp14:editId="7C3163E5">
                      <wp:simplePos x="0" y="0"/>
                      <wp:positionH relativeFrom="margin">
                        <wp:posOffset>-1590444</wp:posOffset>
                      </wp:positionH>
                      <wp:positionV relativeFrom="paragraph">
                        <wp:posOffset>-858174</wp:posOffset>
                      </wp:positionV>
                      <wp:extent cx="2597150" cy="1454728"/>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7150" cy="1454728"/>
                              </a:xfrm>
                              <a:prstGeom prst="rect">
                                <a:avLst/>
                              </a:prstGeom>
                              <a:noFill/>
                              <a:ln w="9525">
                                <a:noFill/>
                                <a:miter lim="800000"/>
                                <a:headEnd/>
                                <a:tailEnd/>
                              </a:ln>
                            </wps:spPr>
                            <wps:txbx>
                              <w:txbxContent>
                                <w:p w14:paraId="5743FA48" w14:textId="77777777" w:rsidR="000A235B" w:rsidRDefault="000A235B" w:rsidP="000A235B">
                                  <w:pPr>
                                    <w:rPr>
                                      <w:b/>
                                      <w:color w:val="365F91"/>
                                    </w:rPr>
                                  </w:pPr>
                                  <w:r>
                                    <w:rPr>
                                      <w:b/>
                                      <w:color w:val="365F91"/>
                                    </w:rPr>
                                    <w:t xml:space="preserve">                        Customers</w:t>
                                  </w:r>
                                </w:p>
                                <w:p w14:paraId="65E58055" w14:textId="77777777" w:rsidR="000A235B" w:rsidRDefault="000A235B" w:rsidP="000A235B">
                                  <w:pPr>
                                    <w:jc w:val="center"/>
                                    <w:rPr>
                                      <w:b/>
                                      <w:color w:val="365F91"/>
                                    </w:rPr>
                                  </w:pPr>
                                  <w:r>
                                    <w:rPr>
                                      <w:b/>
                                      <w:color w:val="365F91"/>
                                    </w:rPr>
                                    <w:t>Destination’ communities</w:t>
                                  </w:r>
                                </w:p>
                                <w:p w14:paraId="30793776" w14:textId="77777777" w:rsidR="000A235B" w:rsidRPr="00EE5428" w:rsidRDefault="000A235B" w:rsidP="000A235B">
                                  <w:pPr>
                                    <w:jc w:val="center"/>
                                    <w:rPr>
                                      <w:b/>
                                      <w:color w:val="365F91"/>
                                    </w:rPr>
                                  </w:pPr>
                                </w:p>
                                <w:p w14:paraId="35518A00" w14:textId="77777777" w:rsidR="000A235B" w:rsidRPr="00EE5428" w:rsidRDefault="000A235B" w:rsidP="000A235B">
                                  <w:pPr>
                                    <w:jc w:val="center"/>
                                    <w:rPr>
                                      <w:b/>
                                      <w:color w:val="365F91"/>
                                    </w:rPr>
                                  </w:pPr>
                                </w:p>
                                <w:p w14:paraId="1427FD91" w14:textId="77777777" w:rsidR="000A235B" w:rsidRPr="00EE5428" w:rsidRDefault="000A235B" w:rsidP="000A235B">
                                  <w:pPr>
                                    <w:jc w:val="center"/>
                                    <w:rPr>
                                      <w:b/>
                                      <w:color w:val="365F9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119942" id="_x0000_s1042" type="#_x0000_t202" style="position:absolute;left:0;text-align:left;margin-left:-125.25pt;margin-top:-67.55pt;width:204.5pt;height:114.5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9QYDQIAAPsDAAAOAAAAZHJzL2Uyb0RvYy54bWysU9uO2yAQfa/Uf0C8N77IbhIrzmq7260q&#10;bS/Sbj+AYByjAkOBxE6/vgPOplH7VpUHxDDMmTlnhs3NpBU5CuclmJYWi5wSYTh00uxb+u354c2K&#10;Eh+Y6ZgCI1p6Ep7ebF+/2oy2ESUMoDrhCIIY34y2pUMItskyzwehmV+AFQadPTjNAppun3WOjYiu&#10;VVbm+dtsBNdZB1x4j7f3s5NuE37fCx6+9L0XgaiWYm0h7S7tu7hn2w1r9o7ZQfJzGewfqtBMGkx6&#10;gbpngZGDk39BackdeOjDgoPOoO8lF4kDsinyP9g8DcyKxAXF8fYik/9/sPzz8asjsmtpRYlhGlv0&#10;LKZA3sFEyqjOaH2Dj54sPgsTXmOXE1NvH4F/98TA3cDMXtw6B+MgWIfVFTEyuwqdcXwE2Y2foMM0&#10;7BAgAU2901E6FIMgOnbpdOlMLIXjZVmvl0WNLo6+oqqrZblKOVjzEm6dDx8EaBIPLXXY+gTPjo8+&#10;xHJY8/IkZjPwIJVK7VeGjC1d12WdAq48WgacTiV1S1d5XPO8RJbvTZeCA5NqPmMCZc60I9OZc5h2&#10;U9K3uMi5g+6EQjiYpxF/Dx4GcD8pGXESW+p/HJgTlKiPBsVcF1UVRzcZVb0s0XDXnt21hxmOUC0N&#10;lMzHu5DGfeZ8i6L3MskRuzNXcq4ZJyypdP4NcYSv7fTq95/d/gIAAP//AwBQSwMEFAAGAAgAAAAh&#10;ALOlq0nfAAAADAEAAA8AAABkcnMvZG93bnJldi54bWxMj01PwzAMhu9I/IfISNy2pGNBW2k6IRBX&#10;EINN4pY1XlvROFWTreXf453g5o9Hrx8Xm8l34oxDbAMZyOYKBFIVXEu1gc+Pl9kKREyWnO0CoYEf&#10;jLApr68Km7sw0juet6kWHEIxtwaalPpcylg16G2chx6Jd8cweJu4HWrpBjtyuO/kQql76W1LfKGx&#10;PT41WH1vT97A7vX4tV+qt/rZ634Mk5Lk19KY25vp8QFEwin9wXDRZ3Uo2ekQTuSi6AzMFlppZrnK&#10;7nQG4sLoFY8OBtZLBbIs5P8nyl8AAAD//wMAUEsBAi0AFAAGAAgAAAAhALaDOJL+AAAA4QEAABMA&#10;AAAAAAAAAAAAAAAAAAAAAFtDb250ZW50X1R5cGVzXS54bWxQSwECLQAUAAYACAAAACEAOP0h/9YA&#10;AACUAQAACwAAAAAAAAAAAAAAAAAvAQAAX3JlbHMvLnJlbHNQSwECLQAUAAYACAAAACEAQm/UGA0C&#10;AAD7AwAADgAAAAAAAAAAAAAAAAAuAgAAZHJzL2Uyb0RvYy54bWxQSwECLQAUAAYACAAAACEAs6Wr&#10;Sd8AAAAMAQAADwAAAAAAAAAAAAAAAABnBAAAZHJzL2Rvd25yZXYueG1sUEsFBgAAAAAEAAQA8wAA&#10;AHMFAAAAAA==&#10;" filled="f" stroked="f">
                      <v:textbox>
                        <w:txbxContent>
                          <w:p w14:paraId="5743FA48" w14:textId="77777777" w:rsidR="000A235B" w:rsidRDefault="000A235B" w:rsidP="000A235B">
                            <w:pPr>
                              <w:rPr>
                                <w:b/>
                                <w:color w:val="365F91"/>
                              </w:rPr>
                            </w:pPr>
                            <w:r>
                              <w:rPr>
                                <w:b/>
                                <w:color w:val="365F91"/>
                              </w:rPr>
                              <w:t xml:space="preserve">                        Customers</w:t>
                            </w:r>
                          </w:p>
                          <w:p w14:paraId="65E58055" w14:textId="77777777" w:rsidR="000A235B" w:rsidRDefault="000A235B" w:rsidP="000A235B">
                            <w:pPr>
                              <w:jc w:val="center"/>
                              <w:rPr>
                                <w:b/>
                                <w:color w:val="365F91"/>
                              </w:rPr>
                            </w:pPr>
                            <w:r>
                              <w:rPr>
                                <w:b/>
                                <w:color w:val="365F91"/>
                              </w:rPr>
                              <w:t>Destination’ communities</w:t>
                            </w:r>
                          </w:p>
                          <w:p w14:paraId="30793776" w14:textId="77777777" w:rsidR="000A235B" w:rsidRPr="00EE5428" w:rsidRDefault="000A235B" w:rsidP="000A235B">
                            <w:pPr>
                              <w:jc w:val="center"/>
                              <w:rPr>
                                <w:b/>
                                <w:color w:val="365F91"/>
                              </w:rPr>
                            </w:pPr>
                          </w:p>
                          <w:p w14:paraId="35518A00" w14:textId="77777777" w:rsidR="000A235B" w:rsidRPr="00EE5428" w:rsidRDefault="000A235B" w:rsidP="000A235B">
                            <w:pPr>
                              <w:jc w:val="center"/>
                              <w:rPr>
                                <w:b/>
                                <w:color w:val="365F91"/>
                              </w:rPr>
                            </w:pPr>
                          </w:p>
                          <w:p w14:paraId="1427FD91" w14:textId="77777777" w:rsidR="000A235B" w:rsidRPr="00EE5428" w:rsidRDefault="000A235B" w:rsidP="000A235B">
                            <w:pPr>
                              <w:jc w:val="center"/>
                              <w:rPr>
                                <w:b/>
                                <w:color w:val="365F91"/>
                              </w:rPr>
                            </w:pPr>
                          </w:p>
                        </w:txbxContent>
                      </v:textbox>
                      <w10:wrap anchorx="margin"/>
                    </v:shape>
                  </w:pict>
                </mc:Fallback>
              </mc:AlternateContent>
            </w:r>
          </w:p>
          <w:p w14:paraId="52A18307" w14:textId="77777777" w:rsidR="000A235B" w:rsidRPr="000A235B" w:rsidRDefault="000A235B" w:rsidP="000A235B">
            <w:pPr>
              <w:spacing w:line="360" w:lineRule="auto"/>
              <w:jc w:val="center"/>
              <w:rPr>
                <w:rFonts w:ascii="Arial" w:hAnsi="Arial" w:cs="Arial"/>
                <w:color w:val="000000"/>
                <w:kern w:val="1"/>
                <w:sz w:val="20"/>
                <w:lang w:eastAsia="zh-CN"/>
              </w:rPr>
            </w:pPr>
          </w:p>
          <w:p w14:paraId="192C7930" w14:textId="77777777" w:rsidR="000A235B" w:rsidRPr="000A235B" w:rsidRDefault="000A235B" w:rsidP="000A235B">
            <w:pPr>
              <w:spacing w:line="360" w:lineRule="auto"/>
              <w:jc w:val="center"/>
              <w:rPr>
                <w:rFonts w:ascii="Arial" w:hAnsi="Arial" w:cs="Arial"/>
                <w:b/>
                <w:bCs/>
                <w:color w:val="1F497D"/>
                <w:kern w:val="1"/>
                <w:sz w:val="20"/>
                <w:lang w:eastAsia="zh-CN"/>
              </w:rPr>
            </w:pPr>
            <w:r w:rsidRPr="000A235B">
              <w:rPr>
                <w:rFonts w:ascii="Arial" w:hAnsi="Arial" w:cs="Arial"/>
                <w:b/>
                <w:bCs/>
                <w:color w:val="1F497D"/>
                <w:kern w:val="1"/>
                <w:sz w:val="20"/>
                <w:lang w:eastAsia="zh-CN"/>
              </w:rPr>
              <w:t xml:space="preserve">Alliance Partners; </w:t>
            </w:r>
          </w:p>
          <w:p w14:paraId="5A31F184" w14:textId="77777777" w:rsidR="000A235B" w:rsidRPr="000A235B" w:rsidRDefault="000A235B" w:rsidP="000A235B">
            <w:pPr>
              <w:spacing w:line="360" w:lineRule="auto"/>
              <w:jc w:val="center"/>
              <w:rPr>
                <w:rFonts w:ascii="Arial" w:hAnsi="Arial" w:cs="Arial"/>
                <w:b/>
                <w:bCs/>
                <w:color w:val="1F497D"/>
                <w:kern w:val="1"/>
                <w:sz w:val="20"/>
                <w:lang w:eastAsia="zh-CN"/>
              </w:rPr>
            </w:pPr>
            <w:r w:rsidRPr="000A235B">
              <w:rPr>
                <w:rFonts w:ascii="Arial" w:hAnsi="Arial" w:cs="Arial"/>
                <w:b/>
                <w:bCs/>
                <w:color w:val="1F497D"/>
                <w:kern w:val="1"/>
                <w:sz w:val="20"/>
                <w:lang w:eastAsia="zh-CN"/>
              </w:rPr>
              <w:t xml:space="preserve">Suppliers </w:t>
            </w:r>
          </w:p>
          <w:p w14:paraId="490B2EF1" w14:textId="77777777" w:rsidR="000A235B" w:rsidRPr="000A235B" w:rsidRDefault="000A235B" w:rsidP="000A235B">
            <w:pPr>
              <w:spacing w:line="360" w:lineRule="auto"/>
              <w:jc w:val="center"/>
              <w:rPr>
                <w:rFonts w:ascii="Arial" w:hAnsi="Arial" w:cs="Arial"/>
                <w:b/>
                <w:bCs/>
                <w:color w:val="1F497D"/>
                <w:kern w:val="1"/>
                <w:sz w:val="20"/>
                <w:lang w:eastAsia="zh-CN"/>
              </w:rPr>
            </w:pPr>
            <w:r w:rsidRPr="000A235B">
              <w:rPr>
                <w:rFonts w:ascii="Arial" w:hAnsi="Arial" w:cs="Arial"/>
                <w:b/>
                <w:bCs/>
                <w:color w:val="000000"/>
                <w:kern w:val="1"/>
                <w:sz w:val="20"/>
                <w:lang w:eastAsia="zh-CN"/>
              </w:rPr>
              <w:t>Keep informed</w:t>
            </w:r>
          </w:p>
        </w:tc>
      </w:tr>
      <w:tr w:rsidR="000A235B" w:rsidRPr="000A235B" w14:paraId="6D900A60" w14:textId="77777777" w:rsidTr="00E730E4">
        <w:trPr>
          <w:trHeight w:val="575"/>
          <w:jc w:val="center"/>
        </w:trPr>
        <w:tc>
          <w:tcPr>
            <w:tcW w:w="976" w:type="dxa"/>
            <w:tcBorders>
              <w:left w:val="nil"/>
              <w:bottom w:val="nil"/>
              <w:right w:val="nil"/>
            </w:tcBorders>
          </w:tcPr>
          <w:p w14:paraId="2E29FD0B" w14:textId="77777777" w:rsidR="000A235B" w:rsidRPr="000A235B" w:rsidRDefault="000A235B" w:rsidP="000A235B">
            <w:pPr>
              <w:spacing w:line="360" w:lineRule="auto"/>
              <w:rPr>
                <w:rFonts w:ascii="Arial" w:hAnsi="Arial" w:cs="Arial"/>
                <w:color w:val="000000"/>
                <w:kern w:val="1"/>
                <w:sz w:val="20"/>
                <w:lang w:eastAsia="zh-CN"/>
              </w:rPr>
            </w:pPr>
          </w:p>
        </w:tc>
        <w:tc>
          <w:tcPr>
            <w:tcW w:w="6766" w:type="dxa"/>
            <w:gridSpan w:val="2"/>
            <w:tcBorders>
              <w:left w:val="nil"/>
              <w:bottom w:val="nil"/>
              <w:right w:val="nil"/>
            </w:tcBorders>
          </w:tcPr>
          <w:p w14:paraId="1BDD5DF9" w14:textId="77777777" w:rsidR="000A235B" w:rsidRPr="000A235B" w:rsidRDefault="000A235B" w:rsidP="000A235B">
            <w:pPr>
              <w:spacing w:line="240" w:lineRule="auto"/>
              <w:rPr>
                <w:rFonts w:ascii="Arial" w:hAnsi="Arial" w:cs="Arial"/>
                <w:color w:val="000000"/>
                <w:kern w:val="1"/>
                <w:sz w:val="12"/>
                <w:szCs w:val="12"/>
                <w:lang w:eastAsia="zh-CN"/>
              </w:rPr>
            </w:pPr>
            <w:r w:rsidRPr="000A235B">
              <w:rPr>
                <w:rFonts w:ascii="Arial" w:hAnsi="Arial" w:cs="Arial"/>
                <w:noProof/>
                <w:color w:val="000000"/>
                <w:kern w:val="1"/>
                <w:sz w:val="20"/>
              </w:rPr>
              <mc:AlternateContent>
                <mc:Choice Requires="wps">
                  <w:drawing>
                    <wp:anchor distT="0" distB="0" distL="114300" distR="114300" simplePos="0" relativeHeight="251659264" behindDoc="0" locked="0" layoutInCell="1" allowOverlap="1" wp14:anchorId="0DD2501D" wp14:editId="58582F31">
                      <wp:simplePos x="0" y="0"/>
                      <wp:positionH relativeFrom="column">
                        <wp:posOffset>564515</wp:posOffset>
                      </wp:positionH>
                      <wp:positionV relativeFrom="paragraph">
                        <wp:posOffset>50800</wp:posOffset>
                      </wp:positionV>
                      <wp:extent cx="2354580" cy="480060"/>
                      <wp:effectExtent l="0" t="19050" r="45720" b="34290"/>
                      <wp:wrapNone/>
                      <wp:docPr id="17" name="Right Arrow 17"/>
                      <wp:cNvGraphicFramePr/>
                      <a:graphic xmlns:a="http://schemas.openxmlformats.org/drawingml/2006/main">
                        <a:graphicData uri="http://schemas.microsoft.com/office/word/2010/wordprocessingShape">
                          <wps:wsp>
                            <wps:cNvSpPr/>
                            <wps:spPr>
                              <a:xfrm>
                                <a:off x="0" y="0"/>
                                <a:ext cx="2354580" cy="480060"/>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DE8C1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7" o:spid="_x0000_s1026" type="#_x0000_t13" style="position:absolute;margin-left:44.45pt;margin-top:4pt;width:185.4pt;height:3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VeucwIAAAUFAAAOAAAAZHJzL2Uyb0RvYy54bWysVE1v2zAMvQ/YfxB0X51kzpoFTYqsQYYB&#10;RVusHXpmZMkWIEsapcTpfv0o2en3aVgOCimRfOQj6bPzQ2vYXmLQzi74+GTEmbTCVdrWC/7rbvNp&#10;xlmIYCswzsoFf5CBny8/fjjr/FxOXONMJZFREBvmnV/wJkY/L4ogGtlCOHFeWnpUDluIpGJdVAgd&#10;RW9NMRmNvhSdw8qjEzIEul33j3yZ4yslRbxWKsjIzIJTbjGfmM9tOovlGcxrBN9oMaQB/5BFC9oS&#10;6GOoNURgO9RvQrVaoAtOxRPh2sIppYXMNVA149Gram4b8DLXQuQE/0hT+H9hxdX+BpmuqHennFlo&#10;qUc/dd1EtkJ0HaNboqjzYU6Wt/4GBy2QmOo9KGzTP1XCDpnWh0da5SEyQZeTz9NyOiP2Bb2VM+pa&#10;5r148vYY4nfpWpaEBceUQMbPnML+MkTCJYejYYIMzuhqo43JCtbbC4NsD9TocjMbf1unxMnlhZmx&#10;rKOEpuUopQM0cMpAJLH1REGwNWdgappkETFjv/AO74Bk8AYq2UNPR/Q7Ivfmb7NIVawhNL1Lhhhc&#10;jE3xZB7coejEfc92kraueqCGoesnOXix0RTtEkK8AaTRpbpoHeM1Hco4KtYNEmeNwz/v3Sd7mih6&#10;5ayjVSAifu8AJWfmh6VZ+zouy7Q7WSmnpxNS8PnL9vmL3bUXjpowpsX3IovJPpqjqNC197S1q4RK&#10;T2AFYfeUD8pF7FeU9l7I1Sqb0b54iJf21osUPPGUeLw73AP6YXAijdyVO64NzF9NTm+bPK1b7aJT&#10;Oo/VE6/UqqTQruWmDd+FtMzP9Wz19PVa/gUAAP//AwBQSwMEFAAGAAgAAAAhAFrIz8/fAAAABwEA&#10;AA8AAABkcnMvZG93bnJldi54bWxMj81OwzAQhO9IvIO1SFwQdfgLaYhTISQkDhxKaCWObrwkofY6&#10;xE4TeHqWE5xWoxnNflOsZmfFAYfQeVJwsUhAINXedNQo2Lw+nmcgQtRktPWECr4wwKo8Pip0bvxE&#10;L3ioYiO4hEKuFbQx9rmUoW7R6bDwPRJ7735wOrIcGmkGPXG5s/IySVLpdEf8odU9PrRY76vRKXjb&#10;jvbDVdPn2n3PZ+nzU7beV0Gp05P5/g5ExDn+heEXn9GhZKadH8kEYRVk2ZKTfHkR29c3y1sQO9ZX&#10;KciykP/5yx8AAAD//wMAUEsBAi0AFAAGAAgAAAAhALaDOJL+AAAA4QEAABMAAAAAAAAAAAAAAAAA&#10;AAAAAFtDb250ZW50X1R5cGVzXS54bWxQSwECLQAUAAYACAAAACEAOP0h/9YAAACUAQAACwAAAAAA&#10;AAAAAAAAAAAvAQAAX3JlbHMvLnJlbHNQSwECLQAUAAYACAAAACEATR1XrnMCAAAFBQAADgAAAAAA&#10;AAAAAAAAAAAuAgAAZHJzL2Uyb0RvYy54bWxQSwECLQAUAAYACAAAACEAWsjPz98AAAAHAQAADwAA&#10;AAAAAAAAAAAAAADNBAAAZHJzL2Rvd25yZXYueG1sUEsFBgAAAAAEAAQA8wAAANkFAAAAAA==&#10;" adj="19398" fillcolor="#4f81bd" strokecolor="#385d8a" strokeweight="2pt"/>
                  </w:pict>
                </mc:Fallback>
              </mc:AlternateContent>
            </w:r>
          </w:p>
          <w:p w14:paraId="166ADE2B" w14:textId="77777777" w:rsidR="000A235B" w:rsidRPr="000A235B" w:rsidRDefault="000A235B" w:rsidP="000A235B">
            <w:pPr>
              <w:spacing w:line="240" w:lineRule="auto"/>
              <w:rPr>
                <w:rFonts w:ascii="Arial" w:hAnsi="Arial" w:cs="Arial"/>
                <w:color w:val="000000"/>
                <w:kern w:val="1"/>
                <w:sz w:val="12"/>
                <w:szCs w:val="12"/>
                <w:lang w:eastAsia="zh-CN"/>
              </w:rPr>
            </w:pPr>
            <w:r w:rsidRPr="000A235B">
              <w:rPr>
                <w:rFonts w:ascii="Arial" w:hAnsi="Arial" w:cs="Arial"/>
                <w:noProof/>
                <w:color w:val="000000"/>
                <w:kern w:val="1"/>
                <w:sz w:val="20"/>
              </w:rPr>
              <mc:AlternateContent>
                <mc:Choice Requires="wps">
                  <w:drawing>
                    <wp:anchor distT="45720" distB="45720" distL="114300" distR="114300" simplePos="0" relativeHeight="251660288" behindDoc="0" locked="0" layoutInCell="1" allowOverlap="1" wp14:anchorId="4A174FA7" wp14:editId="7B57A63C">
                      <wp:simplePos x="0" y="0"/>
                      <wp:positionH relativeFrom="margin">
                        <wp:posOffset>552450</wp:posOffset>
                      </wp:positionH>
                      <wp:positionV relativeFrom="paragraph">
                        <wp:posOffset>80010</wp:posOffset>
                      </wp:positionV>
                      <wp:extent cx="1755140" cy="266700"/>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5140" cy="266700"/>
                              </a:xfrm>
                              <a:prstGeom prst="rect">
                                <a:avLst/>
                              </a:prstGeom>
                              <a:noFill/>
                              <a:ln w="9525">
                                <a:noFill/>
                                <a:miter lim="800000"/>
                                <a:headEnd/>
                                <a:tailEnd/>
                              </a:ln>
                            </wps:spPr>
                            <wps:txbx>
                              <w:txbxContent>
                                <w:p w14:paraId="2EE3872B" w14:textId="77777777" w:rsidR="000A235B" w:rsidRPr="00EE5428" w:rsidRDefault="000A235B" w:rsidP="000A235B">
                                  <w:pPr>
                                    <w:jc w:val="center"/>
                                    <w:rPr>
                                      <w:b/>
                                      <w:color w:val="000000"/>
                                    </w:rPr>
                                  </w:pPr>
                                  <w:r w:rsidRPr="00EE5428">
                                    <w:rPr>
                                      <w:b/>
                                      <w:color w:val="000000"/>
                                    </w:rPr>
                                    <w:t>INTEREST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174FA7" id="_x0000_s1043" type="#_x0000_t202" style="position:absolute;margin-left:43.5pt;margin-top:6.3pt;width:138.2pt;height:21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nzQDQIAAPsDAAAOAAAAZHJzL2Uyb0RvYy54bWysU9tu2zAMfR+wfxD0vjjxkrQ14hRduw4D&#10;ugvQ7gMYWY6FSaImKbGzrx8lJ1mwvQ3zgyCa5CHPIbW6HYxme+mDQlvz2WTKmbQCG2W3Nf/28vjm&#10;mrMQwTag0cqaH2Tgt+vXr1a9q2SJHepGekYgNlS9q3kXo6uKIohOGggTdNKSs0VvIJLpt0XjoSd0&#10;o4tyOl0WPfrGeRQyBPr7MDr5OuO3rRTxS9sGGZmuOfUW8+nzuUlnsV5BtfXgOiWObcA/dGFAWSp6&#10;hnqACGzn1V9QRgmPAds4EWgKbFslZOZAbGbTP9g8d+Bk5kLiBHeWKfw/WPF5/9Uz1dDsaFIWDM3o&#10;RQ6RvcOBlUme3oWKop4dxcWBflNophrcE4rvgVm878Bu5Z332HcSGmpvljKLi9QRJySQTf8JGyoD&#10;u4gZaGi9SdqRGozQaUyH82hSKyKVvFosZnNyCfKVy+XVNM+ugOqU7XyIHyQali419zT6jA77pxBT&#10;N1CdQlIxi49K6zx+bVlf85tFucgJFx6jIm2nVqbm19P0jfuSSL63TU6OoPR4pwLaHlknoiPlOGyG&#10;Ud+3JzU32BxIB4/jNtLroUuH/idnPW1izcOPHXjJmf5oScub2TwRj9mYL65KMvylZ3PpASsIquaR&#10;s/F6H/O6j5zvSPNWZTnScMZOjj3ThmWVjq8hrfClnaN+v9n1LwAAAP//AwBQSwMEFAAGAAgAAAAh&#10;ABvzEDjeAAAACAEAAA8AAABkcnMvZG93bnJldi54bWxMj8FOwzAQRO9I/IO1SNyo3TYNJY1TIRBX&#10;UFtaiZsbb5OIeB3FbhP+nuVEj7OzmnmTr0fXigv2ofGkYTpRIJBKbxuqNHzu3h6WIEI0ZE3rCTX8&#10;YIB1cXuTm8z6gTZ42cZKcAiFzGioY+wyKUNZozNh4jsk9k6+dyay7CtpezNwuGvlTKlUOtMQN9Sm&#10;w5cay+/t2WnYv5++Don6qF7dohv8qCS5J6n1/d34vAIRcYz/z/CHz+hQMNPRn8kG0WpYPvKUyPdZ&#10;CoL9eTpPQBw1LJIUZJHL6wHFLwAAAP//AwBQSwECLQAUAAYACAAAACEAtoM4kv4AAADhAQAAEwAA&#10;AAAAAAAAAAAAAAAAAAAAW0NvbnRlbnRfVHlwZXNdLnhtbFBLAQItABQABgAIAAAAIQA4/SH/1gAA&#10;AJQBAAALAAAAAAAAAAAAAAAAAC8BAABfcmVscy8ucmVsc1BLAQItABQABgAIAAAAIQBxBnzQDQIA&#10;APsDAAAOAAAAAAAAAAAAAAAAAC4CAABkcnMvZTJvRG9jLnhtbFBLAQItABQABgAIAAAAIQAb8xA4&#10;3gAAAAgBAAAPAAAAAAAAAAAAAAAAAGcEAABkcnMvZG93bnJldi54bWxQSwUGAAAAAAQABADzAAAA&#10;cgUAAAAA&#10;" filled="f" stroked="f">
                      <v:textbox>
                        <w:txbxContent>
                          <w:p w14:paraId="2EE3872B" w14:textId="77777777" w:rsidR="000A235B" w:rsidRPr="00EE5428" w:rsidRDefault="000A235B" w:rsidP="000A235B">
                            <w:pPr>
                              <w:jc w:val="center"/>
                              <w:rPr>
                                <w:b/>
                                <w:color w:val="000000"/>
                              </w:rPr>
                            </w:pPr>
                            <w:r w:rsidRPr="00EE5428">
                              <w:rPr>
                                <w:b/>
                                <w:color w:val="000000"/>
                              </w:rPr>
                              <w:t>INTEREST</w:t>
                            </w:r>
                          </w:p>
                        </w:txbxContent>
                      </v:textbox>
                      <w10:wrap anchorx="margin"/>
                    </v:shape>
                  </w:pict>
                </mc:Fallback>
              </mc:AlternateContent>
            </w:r>
          </w:p>
          <w:p w14:paraId="1CD9E0C1" w14:textId="77777777" w:rsidR="000A235B" w:rsidRPr="000A235B" w:rsidRDefault="000A235B" w:rsidP="000A235B">
            <w:pPr>
              <w:spacing w:line="360" w:lineRule="auto"/>
              <w:rPr>
                <w:rFonts w:ascii="Arial" w:hAnsi="Arial" w:cs="Arial"/>
                <w:color w:val="000000"/>
                <w:kern w:val="1"/>
                <w:sz w:val="20"/>
                <w:lang w:eastAsia="zh-CN"/>
              </w:rPr>
            </w:pPr>
            <w:r w:rsidRPr="000A235B">
              <w:rPr>
                <w:rFonts w:ascii="Arial" w:hAnsi="Arial" w:cs="Arial"/>
                <w:color w:val="000000"/>
                <w:kern w:val="1"/>
                <w:sz w:val="20"/>
                <w:lang w:eastAsia="zh-CN"/>
              </w:rPr>
              <w:t>Low                                                                              High</w:t>
            </w:r>
          </w:p>
        </w:tc>
      </w:tr>
    </w:tbl>
    <w:p w14:paraId="49EB02E7" w14:textId="77777777" w:rsidR="000A235B" w:rsidRPr="000A235B" w:rsidRDefault="000A235B" w:rsidP="000A235B"/>
    <w:p w14:paraId="57DB45D6" w14:textId="77777777" w:rsidR="000A235B" w:rsidRPr="000A235B" w:rsidRDefault="000A235B" w:rsidP="000A235B"/>
    <w:p w14:paraId="12130E7E" w14:textId="77777777" w:rsidR="000A235B" w:rsidRPr="000A235B" w:rsidRDefault="000A235B" w:rsidP="000A235B"/>
    <w:p w14:paraId="001FB2E5" w14:textId="77777777" w:rsidR="000A235B" w:rsidRPr="000A235B" w:rsidRDefault="000A235B" w:rsidP="000A235B"/>
    <w:p w14:paraId="5B1EBABB" w14:textId="77777777" w:rsidR="000A235B" w:rsidRPr="000A235B" w:rsidRDefault="000A235B" w:rsidP="000A235B"/>
    <w:p w14:paraId="44EE72F9" w14:textId="77777777" w:rsidR="000A235B" w:rsidRPr="000A235B" w:rsidRDefault="000A235B" w:rsidP="000A235B"/>
    <w:p w14:paraId="0ABD96EC" w14:textId="77777777" w:rsidR="000A235B" w:rsidRPr="000A235B" w:rsidRDefault="000A235B" w:rsidP="000A235B"/>
    <w:p w14:paraId="265394C2" w14:textId="77777777" w:rsidR="000A235B" w:rsidRPr="000A235B" w:rsidRDefault="000A235B" w:rsidP="000A235B"/>
    <w:p w14:paraId="6F7E92B7" w14:textId="77777777" w:rsidR="000A235B" w:rsidRPr="000A235B" w:rsidRDefault="000A235B" w:rsidP="000A235B"/>
    <w:p w14:paraId="65CF782E" w14:textId="77777777" w:rsidR="000A235B" w:rsidRPr="000A235B" w:rsidRDefault="000A235B" w:rsidP="000A235B">
      <w:pPr>
        <w:keepNext/>
        <w:keepLines/>
        <w:spacing w:before="40"/>
        <w:outlineLvl w:val="2"/>
        <w:rPr>
          <w:rFonts w:asciiTheme="majorHAnsi" w:eastAsiaTheme="majorEastAsia" w:hAnsiTheme="majorHAnsi" w:cstheme="majorBidi"/>
          <w:color w:val="1F3763" w:themeColor="accent1" w:themeShade="7F"/>
          <w:szCs w:val="24"/>
        </w:rPr>
      </w:pPr>
    </w:p>
    <w:p w14:paraId="634266BC" w14:textId="77777777" w:rsidR="000A235B" w:rsidRPr="000A235B" w:rsidRDefault="000A235B" w:rsidP="000A235B"/>
    <w:p w14:paraId="0ECCFFE9" w14:textId="77777777" w:rsidR="000A235B" w:rsidRDefault="000A235B">
      <w:pPr>
        <w:spacing w:after="160" w:line="259" w:lineRule="auto"/>
      </w:pPr>
      <w:r>
        <w:br w:type="page"/>
      </w:r>
    </w:p>
    <w:p w14:paraId="29B93078" w14:textId="77777777" w:rsidR="000A235B" w:rsidRPr="000A235B" w:rsidRDefault="000A235B" w:rsidP="000A235B">
      <w:pPr>
        <w:keepNext/>
        <w:keepLines/>
        <w:spacing w:before="40"/>
        <w:outlineLvl w:val="2"/>
        <w:rPr>
          <w:rFonts w:asciiTheme="majorHAnsi" w:eastAsiaTheme="majorEastAsia" w:hAnsiTheme="majorHAnsi" w:cstheme="majorBidi"/>
          <w:color w:val="1F3763" w:themeColor="accent1" w:themeShade="7F"/>
          <w:szCs w:val="24"/>
        </w:rPr>
      </w:pPr>
      <w:r w:rsidRPr="000A235B">
        <w:rPr>
          <w:rFonts w:asciiTheme="majorHAnsi" w:eastAsiaTheme="majorEastAsia" w:hAnsiTheme="majorHAnsi" w:cstheme="majorBidi"/>
          <w:color w:val="1F3763" w:themeColor="accent1" w:themeShade="7F"/>
          <w:szCs w:val="24"/>
        </w:rPr>
        <w:lastRenderedPageBreak/>
        <w:t xml:space="preserve">2.2.4 Bowman’s Clock Analysis </w:t>
      </w:r>
    </w:p>
    <w:p w14:paraId="40853207" w14:textId="77777777" w:rsidR="000A235B" w:rsidRPr="000A235B" w:rsidRDefault="000A235B" w:rsidP="000A235B">
      <w:pPr>
        <w:jc w:val="both"/>
      </w:pPr>
      <w:r w:rsidRPr="000A235B">
        <w:t>Bowman strategy clock scrutinises the competitive position of the organisation on the market in comparison to the offerings of their rivals</w:t>
      </w:r>
      <w:r w:rsidRPr="000A235B">
        <w:rPr>
          <w:noProof/>
        </w:rPr>
        <w:t xml:space="preserve"> </w:t>
      </w:r>
      <w:sdt>
        <w:sdtPr>
          <w:rPr>
            <w:noProof/>
          </w:rPr>
          <w:id w:val="946150"/>
          <w:citation/>
        </w:sdtPr>
        <w:sdtEndPr/>
        <w:sdtContent>
          <w:r w:rsidRPr="000A235B">
            <w:rPr>
              <w:noProof/>
            </w:rPr>
            <w:fldChar w:fldCharType="begin"/>
          </w:r>
          <w:r w:rsidRPr="000A235B">
            <w:rPr>
              <w:noProof/>
            </w:rPr>
            <w:instrText xml:space="preserve"> CITATION Dăn18 \l 2057  \m Eyv16</w:instrText>
          </w:r>
          <w:r w:rsidRPr="000A235B">
            <w:rPr>
              <w:noProof/>
            </w:rPr>
            <w:fldChar w:fldCharType="separate"/>
          </w:r>
          <w:r w:rsidRPr="000A235B">
            <w:rPr>
              <w:noProof/>
            </w:rPr>
            <w:t>(Dănălache, 2018; Eyvrigh,, 2016)</w:t>
          </w:r>
          <w:r w:rsidRPr="000A235B">
            <w:rPr>
              <w:noProof/>
            </w:rPr>
            <w:fldChar w:fldCharType="end"/>
          </w:r>
        </w:sdtContent>
      </w:sdt>
      <w:r w:rsidRPr="000A235B">
        <w:t xml:space="preserve">.   </w:t>
      </w:r>
    </w:p>
    <w:p w14:paraId="50DD067E" w14:textId="77777777" w:rsidR="000A235B" w:rsidRPr="000A235B" w:rsidRDefault="000A235B" w:rsidP="000A235B">
      <w:pPr>
        <w:jc w:val="both"/>
      </w:pPr>
      <w:r w:rsidRPr="000A235B">
        <w:t>The green cross below on Bowman’s Clock pictures represents TUI differentiation strategies. The purpose of a differentiation strategy in Bowman’s clock is to offer customers the highest level of perceived added value. Product quality and branding play a significant role in this strategy. A differentiation strategy requires a high-quality product or services with strong brand awareness and loyalty in order to achieve the average prices and added value</w:t>
      </w:r>
      <w:sdt>
        <w:sdtPr>
          <w:id w:val="808598364"/>
          <w:citation/>
        </w:sdtPr>
        <w:sdtEndPr/>
        <w:sdtContent>
          <w:r w:rsidRPr="000A235B">
            <w:fldChar w:fldCharType="begin"/>
          </w:r>
          <w:r w:rsidRPr="000A235B">
            <w:instrText xml:space="preserve"> CITATION Kot14 \l 2057 </w:instrText>
          </w:r>
          <w:r w:rsidRPr="000A235B">
            <w:fldChar w:fldCharType="separate"/>
          </w:r>
          <w:r w:rsidRPr="000A235B">
            <w:rPr>
              <w:noProof/>
            </w:rPr>
            <w:t xml:space="preserve"> (Kotler &amp; Armstrong, Principles of Marketing, 2014)</w:t>
          </w:r>
          <w:r w:rsidRPr="000A235B">
            <w:fldChar w:fldCharType="end"/>
          </w:r>
        </w:sdtContent>
      </w:sdt>
      <w:r w:rsidRPr="000A235B">
        <w:t>. However, Porters’ theory suggests that differentiation strategy concentrates on making a unique and desirable product or service in contrast to their competitors’ product or service</w:t>
      </w:r>
      <w:sdt>
        <w:sdtPr>
          <w:id w:val="-1681188040"/>
          <w:citation/>
        </w:sdtPr>
        <w:sdtEndPr/>
        <w:sdtContent>
          <w:r w:rsidRPr="000A235B">
            <w:fldChar w:fldCharType="begin"/>
          </w:r>
          <w:r w:rsidRPr="000A235B">
            <w:instrText xml:space="preserve"> CITATION Pas12 \l 2057  \m Eld09</w:instrText>
          </w:r>
          <w:r w:rsidRPr="000A235B">
            <w:fldChar w:fldCharType="separate"/>
          </w:r>
          <w:r w:rsidRPr="000A235B">
            <w:rPr>
              <w:noProof/>
            </w:rPr>
            <w:t xml:space="preserve"> (Paswan, Guzmán, &amp; Blankson, 2012; Eldring, 2009)</w:t>
          </w:r>
          <w:r w:rsidRPr="000A235B">
            <w:fldChar w:fldCharType="end"/>
          </w:r>
        </w:sdtContent>
      </w:sdt>
      <w:r w:rsidRPr="000A235B">
        <w:t>.</w:t>
      </w:r>
    </w:p>
    <w:p w14:paraId="4A4EE258" w14:textId="77777777" w:rsidR="000A235B" w:rsidRPr="000A235B" w:rsidRDefault="000A235B" w:rsidP="000A235B">
      <w:pPr>
        <w:jc w:val="both"/>
      </w:pPr>
      <w:r w:rsidRPr="000A235B">
        <w:t xml:space="preserve">  According to an annual report (2018), TUI operates in 380 hotels across 180 worldwide destinations. Therefore, customers can book holiday or cruise, flight, hotel and transfer as well as activities provided by them</w:t>
      </w:r>
      <w:sdt>
        <w:sdtPr>
          <w:id w:val="-1876145985"/>
          <w:citation/>
        </w:sdtPr>
        <w:sdtEndPr/>
        <w:sdtContent>
          <w:r w:rsidRPr="000A235B">
            <w:fldChar w:fldCharType="begin"/>
          </w:r>
          <w:r w:rsidRPr="000A235B">
            <w:instrText xml:space="preserve"> CITATION TUI18 \l 2057 </w:instrText>
          </w:r>
          <w:r w:rsidRPr="000A235B">
            <w:fldChar w:fldCharType="separate"/>
          </w:r>
          <w:r w:rsidRPr="000A235B">
            <w:rPr>
              <w:noProof/>
            </w:rPr>
            <w:t xml:space="preserve"> (TUI AG, 2018)</w:t>
          </w:r>
          <w:r w:rsidRPr="000A235B">
            <w:fldChar w:fldCharType="end"/>
          </w:r>
        </w:sdtContent>
      </w:sdt>
      <w:r w:rsidRPr="000A235B">
        <w:t>. The diversification across destinations and markets gives customers wide range of choices and creates unique intangible experiences for them.</w:t>
      </w:r>
      <w:r w:rsidRPr="000A235B">
        <w:rPr>
          <w:rFonts w:cs="Times New Roman"/>
          <w:color w:val="4C4C4C"/>
        </w:rPr>
        <w:t xml:space="preserve"> The “TUI Blue For All”  hotels are for everyone, and  “TUI BLUE FOR TWO” are package holidays reserved just for adults as well as “Robinson” holiday gives a unique experience of holidays combined with daily sports activities</w:t>
      </w:r>
      <w:sdt>
        <w:sdtPr>
          <w:rPr>
            <w:rFonts w:cs="Times New Roman"/>
            <w:color w:val="4C4C4C"/>
          </w:rPr>
          <w:id w:val="304667013"/>
          <w:citation/>
        </w:sdtPr>
        <w:sdtEndPr/>
        <w:sdtContent>
          <w:r w:rsidRPr="000A235B">
            <w:rPr>
              <w:rFonts w:cs="Times New Roman"/>
              <w:color w:val="4C4C4C"/>
            </w:rPr>
            <w:fldChar w:fldCharType="begin"/>
          </w:r>
          <w:r w:rsidRPr="000A235B">
            <w:rPr>
              <w:rFonts w:cs="Times New Roman"/>
              <w:color w:val="4C4C4C"/>
            </w:rPr>
            <w:instrText xml:space="preserve"> CITATION TUI19 \l 2057 </w:instrText>
          </w:r>
          <w:r w:rsidRPr="000A235B">
            <w:rPr>
              <w:rFonts w:cs="Times New Roman"/>
              <w:color w:val="4C4C4C"/>
            </w:rPr>
            <w:fldChar w:fldCharType="separate"/>
          </w:r>
          <w:r w:rsidRPr="000A235B">
            <w:rPr>
              <w:rFonts w:cs="Times New Roman"/>
              <w:noProof/>
              <w:color w:val="4C4C4C"/>
            </w:rPr>
            <w:t xml:space="preserve"> (TUI UK, 2019)</w:t>
          </w:r>
          <w:r w:rsidRPr="000A235B">
            <w:rPr>
              <w:rFonts w:cs="Times New Roman"/>
              <w:color w:val="4C4C4C"/>
            </w:rPr>
            <w:fldChar w:fldCharType="end"/>
          </w:r>
        </w:sdtContent>
      </w:sdt>
      <w:r w:rsidRPr="000A235B">
        <w:rPr>
          <w:rFonts w:cs="Times New Roman"/>
          <w:color w:val="4C4C4C"/>
        </w:rPr>
        <w:t>.</w:t>
      </w:r>
      <w:r w:rsidRPr="000A235B">
        <w:t xml:space="preserve"> Therefore, despite competitive market in the year 2018, the revenue rose by 5% for TUI company</w:t>
      </w:r>
      <w:sdt>
        <w:sdtPr>
          <w:id w:val="549116261"/>
          <w:citation/>
        </w:sdtPr>
        <w:sdtEndPr/>
        <w:sdtContent>
          <w:r w:rsidRPr="000A235B">
            <w:fldChar w:fldCharType="begin"/>
          </w:r>
          <w:r w:rsidRPr="000A235B">
            <w:instrText xml:space="preserve">CITATION Hod18 \l 2057 </w:instrText>
          </w:r>
          <w:r w:rsidRPr="000A235B">
            <w:fldChar w:fldCharType="separate"/>
          </w:r>
          <w:r w:rsidRPr="000A235B">
            <w:rPr>
              <w:noProof/>
            </w:rPr>
            <w:t xml:space="preserve"> (Hodgson, 2018)</w:t>
          </w:r>
          <w:r w:rsidRPr="000A235B">
            <w:fldChar w:fldCharType="end"/>
          </w:r>
        </w:sdtContent>
      </w:sdt>
      <w:r w:rsidRPr="000A235B">
        <w:t>.</w:t>
      </w:r>
    </w:p>
    <w:p w14:paraId="4F4E2A40" w14:textId="77777777" w:rsidR="000A235B" w:rsidRPr="000A235B" w:rsidRDefault="000A235B" w:rsidP="000A235B">
      <w:pPr>
        <w:jc w:val="both"/>
        <w:rPr>
          <w:rFonts w:cs="Times New Roman"/>
        </w:rPr>
      </w:pPr>
      <w:r w:rsidRPr="000A235B">
        <w:t>Although the research has shown that TUI strategic position is within differentiation strategy however, some of the TUI’s package operates within focus differentiation strategy which meets customers’ high demands. Therefore, the</w:t>
      </w:r>
      <w:r w:rsidRPr="000A235B">
        <w:rPr>
          <w:rFonts w:ascii="Arial" w:hAnsi="Arial" w:cs="Arial"/>
          <w:color w:val="4C4C4C"/>
        </w:rPr>
        <w:t xml:space="preserve"> “</w:t>
      </w:r>
      <w:r w:rsidRPr="000A235B">
        <w:rPr>
          <w:rFonts w:cs="Times New Roman"/>
          <w:color w:val="4C4C4C"/>
        </w:rPr>
        <w:t xml:space="preserve">TUI Sensatori” provides luxury holiday resorts, and focus differentiation strategy, in this case, aims to position products or services at the highest </w:t>
      </w:r>
      <w:r w:rsidRPr="000A235B">
        <w:rPr>
          <w:rFonts w:cs="Times New Roman"/>
          <w:color w:val="4C4C4C"/>
        </w:rPr>
        <w:lastRenderedPageBreak/>
        <w:t>price levels where the customer buys the products or services because of the high perceived value</w:t>
      </w:r>
      <w:sdt>
        <w:sdtPr>
          <w:rPr>
            <w:rFonts w:cs="Times New Roman"/>
            <w:color w:val="4C4C4C"/>
          </w:rPr>
          <w:id w:val="1847901057"/>
          <w:citation/>
        </w:sdtPr>
        <w:sdtEndPr/>
        <w:sdtContent>
          <w:r w:rsidRPr="000A235B">
            <w:rPr>
              <w:rFonts w:cs="Times New Roman"/>
              <w:color w:val="4C4C4C"/>
            </w:rPr>
            <w:fldChar w:fldCharType="begin"/>
          </w:r>
          <w:r w:rsidRPr="000A235B">
            <w:rPr>
              <w:rFonts w:cs="Times New Roman"/>
              <w:color w:val="4C4C4C"/>
            </w:rPr>
            <w:instrText xml:space="preserve">CITATION Kot15 \t  \l 2057 </w:instrText>
          </w:r>
          <w:r w:rsidRPr="000A235B">
            <w:rPr>
              <w:rFonts w:cs="Times New Roman"/>
              <w:color w:val="4C4C4C"/>
            </w:rPr>
            <w:fldChar w:fldCharType="separate"/>
          </w:r>
          <w:r w:rsidRPr="000A235B">
            <w:rPr>
              <w:rFonts w:cs="Times New Roman"/>
              <w:noProof/>
              <w:color w:val="4C4C4C"/>
            </w:rPr>
            <w:t xml:space="preserve"> (Kotler &amp; Keller, 2015)</w:t>
          </w:r>
          <w:r w:rsidRPr="000A235B">
            <w:rPr>
              <w:rFonts w:cs="Times New Roman"/>
              <w:color w:val="4C4C4C"/>
            </w:rPr>
            <w:fldChar w:fldCharType="end"/>
          </w:r>
        </w:sdtContent>
      </w:sdt>
      <w:r w:rsidRPr="000A235B">
        <w:rPr>
          <w:rFonts w:cs="Times New Roman"/>
          <w:color w:val="4C4C4C"/>
        </w:rPr>
        <w:t>. However, Porters’ theory implies that focus differentiation strategy aims to develop products or services for a niche market. In order to use this strategy broadly within TUI organisation, they must understand customers’ needs and provides exclusive products that their brand have only</w:t>
      </w:r>
      <w:sdt>
        <w:sdtPr>
          <w:rPr>
            <w:rFonts w:cs="Times New Roman"/>
            <w:color w:val="4C4C4C"/>
          </w:rPr>
          <w:id w:val="-1443144949"/>
          <w:citation/>
        </w:sdtPr>
        <w:sdtEndPr/>
        <w:sdtContent>
          <w:r w:rsidRPr="000A235B">
            <w:rPr>
              <w:rFonts w:cs="Times New Roman"/>
              <w:color w:val="4C4C4C"/>
            </w:rPr>
            <w:fldChar w:fldCharType="begin"/>
          </w:r>
          <w:r w:rsidRPr="000A235B">
            <w:rPr>
              <w:rFonts w:cs="Times New Roman"/>
              <w:color w:val="4C4C4C"/>
            </w:rPr>
            <w:instrText xml:space="preserve"> CITATION Eld09 \l 2057 </w:instrText>
          </w:r>
          <w:r w:rsidRPr="000A235B">
            <w:rPr>
              <w:rFonts w:cs="Times New Roman"/>
              <w:color w:val="4C4C4C"/>
            </w:rPr>
            <w:fldChar w:fldCharType="separate"/>
          </w:r>
          <w:r w:rsidRPr="000A235B">
            <w:rPr>
              <w:rFonts w:cs="Times New Roman"/>
              <w:noProof/>
              <w:color w:val="4C4C4C"/>
            </w:rPr>
            <w:t xml:space="preserve"> (Eldring, 2009)</w:t>
          </w:r>
          <w:r w:rsidRPr="000A235B">
            <w:rPr>
              <w:rFonts w:cs="Times New Roman"/>
              <w:color w:val="4C4C4C"/>
            </w:rPr>
            <w:fldChar w:fldCharType="end"/>
          </w:r>
        </w:sdtContent>
      </w:sdt>
      <w:r w:rsidRPr="000A235B">
        <w:rPr>
          <w:rFonts w:cs="Times New Roman"/>
          <w:color w:val="4C4C4C"/>
        </w:rPr>
        <w:t>.</w:t>
      </w:r>
    </w:p>
    <w:p w14:paraId="04B7C2C1" w14:textId="77777777" w:rsidR="000A235B" w:rsidRPr="000A235B" w:rsidRDefault="000A235B" w:rsidP="000A235B"/>
    <w:p w14:paraId="55F892D5" w14:textId="74C00FE2" w:rsidR="00AB6D2F" w:rsidRDefault="000A235B">
      <w:pPr>
        <w:rPr>
          <w:noProof/>
        </w:rPr>
      </w:pPr>
      <w:r>
        <w:rPr>
          <w:noProof/>
        </w:rPr>
        <w:drawing>
          <wp:inline distT="0" distB="0" distL="0" distR="0" wp14:anchorId="76D55E44" wp14:editId="728E3E8D">
            <wp:extent cx="4762500" cy="3009900"/>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owman’s-Strategy-Clock-1.jpg"/>
                    <pic:cNvPicPr/>
                  </pic:nvPicPr>
                  <pic:blipFill>
                    <a:blip r:embed="rId11">
                      <a:extLst>
                        <a:ext uri="{28A0092B-C50C-407E-A947-70E740481C1C}">
                          <a14:useLocalDpi xmlns:a14="http://schemas.microsoft.com/office/drawing/2010/main" val="0"/>
                        </a:ext>
                      </a:extLst>
                    </a:blip>
                    <a:stretch>
                      <a:fillRect/>
                    </a:stretch>
                  </pic:blipFill>
                  <pic:spPr>
                    <a:xfrm>
                      <a:off x="0" y="0"/>
                      <a:ext cx="4762500" cy="3009900"/>
                    </a:xfrm>
                    <a:prstGeom prst="rect">
                      <a:avLst/>
                    </a:prstGeom>
                  </pic:spPr>
                </pic:pic>
              </a:graphicData>
            </a:graphic>
          </wp:inline>
        </w:drawing>
      </w:r>
    </w:p>
    <w:p w14:paraId="4B907D24" w14:textId="77777777" w:rsidR="001C1E15" w:rsidRPr="001C1E15" w:rsidRDefault="001C1E15" w:rsidP="001C1E15">
      <w:pPr>
        <w:keepNext/>
        <w:keepLines/>
        <w:spacing w:before="40"/>
        <w:outlineLvl w:val="1"/>
        <w:rPr>
          <w:rFonts w:eastAsiaTheme="majorEastAsia" w:cstheme="majorBidi"/>
          <w:szCs w:val="26"/>
        </w:rPr>
      </w:pPr>
      <w:bookmarkStart w:id="7" w:name="_Toc24832875"/>
      <w:r w:rsidRPr="001C1E15">
        <w:rPr>
          <w:rFonts w:eastAsiaTheme="majorEastAsia" w:cstheme="majorBidi"/>
          <w:szCs w:val="26"/>
        </w:rPr>
        <w:t>2.3 Advantages and disadvantages of analyses</w:t>
      </w:r>
      <w:bookmarkEnd w:id="7"/>
    </w:p>
    <w:p w14:paraId="02516073" w14:textId="77777777" w:rsidR="001C1E15" w:rsidRPr="001C1E15" w:rsidRDefault="001C1E15" w:rsidP="001C1E15">
      <w:pPr>
        <w:jc w:val="both"/>
      </w:pPr>
      <w:r w:rsidRPr="001C1E15">
        <w:t>SWOT is useful assessment tool because it underlines TUI strengths, shows which features of organisations are weak and what possible TUI is lacking and minimise the TUI’s risks as well as draw attention to the new potential opportunities in order to become successful. Furthermore, SWOT develops TUI’s goals and strategies. However, the disadvantage of SWOT analysis is that this tool does not prioritise arising concerns within the organisation and can generate lots of ideas but will not indicate which solution is best for the TUI. Also, it produces much information but not necessarily all of it is useful for its business</w:t>
      </w:r>
      <w:sdt>
        <w:sdtPr>
          <w:id w:val="29241634"/>
          <w:citation/>
        </w:sdtPr>
        <w:sdtEndPr/>
        <w:sdtContent>
          <w:r w:rsidRPr="001C1E15">
            <w:fldChar w:fldCharType="begin"/>
          </w:r>
          <w:r w:rsidRPr="001C1E15">
            <w:instrText xml:space="preserve"> CITATION Pet04 \l 2057 </w:instrText>
          </w:r>
          <w:r w:rsidRPr="001C1E15">
            <w:fldChar w:fldCharType="separate"/>
          </w:r>
          <w:r w:rsidRPr="001C1E15">
            <w:rPr>
              <w:noProof/>
            </w:rPr>
            <w:t xml:space="preserve"> (Pettinger, 2004)</w:t>
          </w:r>
          <w:r w:rsidRPr="001C1E15">
            <w:fldChar w:fldCharType="end"/>
          </w:r>
        </w:sdtContent>
      </w:sdt>
      <w:r w:rsidRPr="001C1E15">
        <w:t>.</w:t>
      </w:r>
    </w:p>
    <w:p w14:paraId="06EDCC2F" w14:textId="0FD32485" w:rsidR="001C1E15" w:rsidRDefault="001C1E15" w:rsidP="001C1E15">
      <w:pPr>
        <w:jc w:val="both"/>
      </w:pPr>
      <w:r w:rsidRPr="001C1E15">
        <w:t xml:space="preserve">PEST analysis benefits for TUI are that can minimise or avoid the threats and risks of external environment and enhances more profound knowledge of its business as well as improve TUI </w:t>
      </w:r>
      <w:r w:rsidRPr="001C1E15">
        <w:lastRenderedPageBreak/>
        <w:t>strategy. Nevertheless, in order to obtain accurate information for PEST analysis this consumes time, but the information is not easy to research. Moreover, the performance of just PEST analysis does not give TUI sufficient information regarding their strategy or their competitors. Therefore, another type of strategic tool is required to attain a broad spectrum of TUI strategic position for future success</w:t>
      </w:r>
      <w:sdt>
        <w:sdtPr>
          <w:id w:val="629444825"/>
          <w:citation/>
        </w:sdtPr>
        <w:sdtEndPr/>
        <w:sdtContent>
          <w:r w:rsidRPr="001C1E15">
            <w:fldChar w:fldCharType="begin"/>
          </w:r>
          <w:r w:rsidRPr="001C1E15">
            <w:instrText xml:space="preserve"> CITATION Mol17 \l 2057 </w:instrText>
          </w:r>
          <w:r w:rsidRPr="001C1E15">
            <w:fldChar w:fldCharType="separate"/>
          </w:r>
          <w:r w:rsidRPr="001C1E15">
            <w:rPr>
              <w:noProof/>
            </w:rPr>
            <w:t xml:space="preserve"> (Molthan-Hill, 2017)</w:t>
          </w:r>
          <w:r w:rsidRPr="001C1E15">
            <w:fldChar w:fldCharType="end"/>
          </w:r>
        </w:sdtContent>
      </w:sdt>
      <w:r w:rsidRPr="001C1E15">
        <w:t>.</w:t>
      </w:r>
    </w:p>
    <w:p w14:paraId="437C7209" w14:textId="77777777" w:rsidR="001C1E15" w:rsidRPr="001C1E15" w:rsidRDefault="001C1E15" w:rsidP="001C1E15">
      <w:pPr>
        <w:keepNext/>
        <w:keepLines/>
        <w:spacing w:before="240"/>
        <w:jc w:val="center"/>
        <w:outlineLvl w:val="0"/>
        <w:rPr>
          <w:rFonts w:eastAsiaTheme="majorEastAsia" w:cstheme="majorBidi"/>
          <w:b/>
          <w:szCs w:val="32"/>
        </w:rPr>
      </w:pPr>
      <w:bookmarkStart w:id="8" w:name="_Toc24832876"/>
      <w:r w:rsidRPr="001C1E15">
        <w:rPr>
          <w:rFonts w:eastAsiaTheme="majorEastAsia" w:cstheme="majorBidi"/>
          <w:b/>
          <w:szCs w:val="32"/>
        </w:rPr>
        <w:t>3.0 Conclusion</w:t>
      </w:r>
      <w:bookmarkEnd w:id="8"/>
    </w:p>
    <w:p w14:paraId="182F90D3" w14:textId="77777777" w:rsidR="001C1E15" w:rsidRPr="001C1E15" w:rsidRDefault="001C1E15" w:rsidP="001C1E15">
      <w:pPr>
        <w:jc w:val="both"/>
      </w:pPr>
      <w:r w:rsidRPr="001C1E15">
        <w:t xml:space="preserve">In </w:t>
      </w:r>
      <w:r w:rsidRPr="001C1E15">
        <w:rPr>
          <w:noProof/>
        </w:rPr>
        <w:t>conclusion,</w:t>
      </w:r>
      <w:r w:rsidRPr="001C1E15">
        <w:t xml:space="preserve"> strategic management tactics are complex and </w:t>
      </w:r>
      <w:r w:rsidRPr="001C1E15">
        <w:rPr>
          <w:noProof/>
        </w:rPr>
        <w:t>consist</w:t>
      </w:r>
      <w:r w:rsidRPr="001C1E15">
        <w:t xml:space="preserve"> of various strategies in order to compete and be successful within travel industry as this is highly competitive market. Therefore, TUI strategic management must be operated by highly skilled and professional team members in order to deliver </w:t>
      </w:r>
      <w:r w:rsidRPr="001C1E15">
        <w:rPr>
          <w:noProof/>
        </w:rPr>
        <w:t>successful</w:t>
      </w:r>
      <w:r w:rsidRPr="001C1E15">
        <w:t xml:space="preserve"> TUI products and services. Also, those strategies of TUI must carefully consider in order to enhance TUI operations.</w:t>
      </w:r>
    </w:p>
    <w:p w14:paraId="73D3A20D" w14:textId="77777777" w:rsidR="001C1E15" w:rsidRPr="001C1E15" w:rsidRDefault="001C1E15" w:rsidP="001C1E15">
      <w:pPr>
        <w:jc w:val="both"/>
      </w:pPr>
      <w:r w:rsidRPr="001C1E15">
        <w:t xml:space="preserve">Furthermore, this investigation portrays the comprehensive analysis of TUI strategies and critically evaluate their benefits and limitations. Moreover, it highlights the significance of internal and external stakeholders. Ultimately, the findings provide recommendation for future improvement of TUI organisation. </w:t>
      </w:r>
    </w:p>
    <w:p w14:paraId="322CC262" w14:textId="3059F106" w:rsidR="00143BC3" w:rsidRDefault="00143BC3">
      <w:pPr>
        <w:spacing w:after="160" w:line="259" w:lineRule="auto"/>
      </w:pPr>
      <w:r>
        <w:br w:type="page"/>
      </w:r>
    </w:p>
    <w:p w14:paraId="535EBB09" w14:textId="77777777" w:rsidR="00143BC3" w:rsidRDefault="00143BC3" w:rsidP="00143BC3">
      <w:pPr>
        <w:pStyle w:val="Heading1"/>
      </w:pPr>
      <w:bookmarkStart w:id="9" w:name="_Toc24832877"/>
      <w:r>
        <w:lastRenderedPageBreak/>
        <w:t>4.0 Recommendations</w:t>
      </w:r>
      <w:bookmarkEnd w:id="9"/>
    </w:p>
    <w:p w14:paraId="743A3523" w14:textId="77777777" w:rsidR="00143BC3" w:rsidRDefault="00143BC3" w:rsidP="00143BC3">
      <w:pPr>
        <w:pStyle w:val="ListParagraph"/>
        <w:ind w:left="360"/>
        <w:jc w:val="both"/>
        <w:outlineLvl w:val="1"/>
      </w:pPr>
      <w:bookmarkStart w:id="10" w:name="_Toc3304600"/>
      <w:r w:rsidRPr="00762771">
        <w:t>Moving forward</w:t>
      </w:r>
      <w:r>
        <w:t xml:space="preserve"> the </w:t>
      </w:r>
      <w:r>
        <w:rPr>
          <w:noProof/>
        </w:rPr>
        <w:t>proposal</w:t>
      </w:r>
      <w:r w:rsidRPr="003D2DF2">
        <w:rPr>
          <w:noProof/>
        </w:rPr>
        <w:t>s</w:t>
      </w:r>
      <w:r>
        <w:t xml:space="preserve"> are set </w:t>
      </w:r>
      <w:r w:rsidRPr="003A5A9E">
        <w:rPr>
          <w:noProof/>
        </w:rPr>
        <w:t>to</w:t>
      </w:r>
      <w:r>
        <w:t xml:space="preserve"> develop strategic management within TUI organisation:</w:t>
      </w:r>
      <w:bookmarkEnd w:id="10"/>
    </w:p>
    <w:tbl>
      <w:tblPr>
        <w:tblStyle w:val="TableGrid"/>
        <w:tblW w:w="0" w:type="auto"/>
        <w:tblInd w:w="360" w:type="dxa"/>
        <w:tblLook w:val="04A0" w:firstRow="1" w:lastRow="0" w:firstColumn="1" w:lastColumn="0" w:noHBand="0" w:noVBand="1"/>
      </w:tblPr>
      <w:tblGrid>
        <w:gridCol w:w="8656"/>
      </w:tblGrid>
      <w:tr w:rsidR="00143BC3" w14:paraId="6B691116" w14:textId="77777777" w:rsidTr="00E730E4">
        <w:tc>
          <w:tcPr>
            <w:tcW w:w="9016" w:type="dxa"/>
          </w:tcPr>
          <w:p w14:paraId="78157CFE" w14:textId="77777777" w:rsidR="00143BC3" w:rsidRPr="00E46CF8" w:rsidRDefault="00143BC3" w:rsidP="00E46CF8">
            <w:pPr>
              <w:pStyle w:val="ListParagraph"/>
              <w:ind w:left="0"/>
              <w:jc w:val="center"/>
              <w:outlineLvl w:val="1"/>
              <w:rPr>
                <w:b/>
                <w:bCs/>
                <w:i/>
                <w:iCs/>
              </w:rPr>
            </w:pPr>
            <w:r w:rsidRPr="00E46CF8">
              <w:rPr>
                <w:b/>
                <w:bCs/>
                <w:i/>
                <w:iCs/>
              </w:rPr>
              <w:t>Recommendations</w:t>
            </w:r>
          </w:p>
        </w:tc>
      </w:tr>
      <w:tr w:rsidR="00143BC3" w14:paraId="3701C4ED" w14:textId="77777777" w:rsidTr="00E46CF8">
        <w:tc>
          <w:tcPr>
            <w:tcW w:w="9016" w:type="dxa"/>
            <w:shd w:val="clear" w:color="auto" w:fill="auto"/>
          </w:tcPr>
          <w:p w14:paraId="38C159BA" w14:textId="77777777" w:rsidR="00143BC3" w:rsidRDefault="00143BC3" w:rsidP="00143BC3">
            <w:pPr>
              <w:pStyle w:val="ListParagraph"/>
              <w:numPr>
                <w:ilvl w:val="0"/>
                <w:numId w:val="10"/>
              </w:numPr>
              <w:jc w:val="both"/>
              <w:outlineLvl w:val="1"/>
            </w:pPr>
            <w:r>
              <w:t>TUI maintain their strategies for its products and services at the highest level and ensure that after Thomas Cook liquidation lessons are learnt</w:t>
            </w:r>
          </w:p>
          <w:p w14:paraId="6C9BFB3A" w14:textId="77777777" w:rsidR="00143BC3" w:rsidRDefault="00143BC3" w:rsidP="00E730E4">
            <w:pPr>
              <w:pStyle w:val="ListParagraph"/>
              <w:ind w:left="0"/>
              <w:jc w:val="both"/>
              <w:outlineLvl w:val="1"/>
            </w:pPr>
          </w:p>
        </w:tc>
      </w:tr>
      <w:tr w:rsidR="00143BC3" w14:paraId="2ADDC6BE" w14:textId="77777777" w:rsidTr="00E730E4">
        <w:tc>
          <w:tcPr>
            <w:tcW w:w="9016" w:type="dxa"/>
          </w:tcPr>
          <w:p w14:paraId="59EC7E74" w14:textId="77777777" w:rsidR="00143BC3" w:rsidRDefault="00143BC3" w:rsidP="00143BC3">
            <w:pPr>
              <w:pStyle w:val="ListParagraph"/>
              <w:numPr>
                <w:ilvl w:val="0"/>
                <w:numId w:val="10"/>
              </w:numPr>
              <w:jc w:val="both"/>
              <w:outlineLvl w:val="1"/>
            </w:pPr>
            <w:r>
              <w:t>Ensure that TUI sustains the digital and technological high standards of its services while complying with requirements, policies and procedures such as data protection, GDPR, cybersecurity and many more. TUI must gain a strategic advantage within the technological innovation field in comparison to their competitors</w:t>
            </w:r>
          </w:p>
          <w:p w14:paraId="60BC177B" w14:textId="77777777" w:rsidR="00143BC3" w:rsidRDefault="00143BC3" w:rsidP="00E730E4">
            <w:pPr>
              <w:pStyle w:val="ListParagraph"/>
              <w:ind w:left="0"/>
              <w:jc w:val="both"/>
              <w:outlineLvl w:val="1"/>
            </w:pPr>
          </w:p>
        </w:tc>
      </w:tr>
      <w:tr w:rsidR="00143BC3" w14:paraId="71CF5C84" w14:textId="77777777" w:rsidTr="00E730E4">
        <w:tc>
          <w:tcPr>
            <w:tcW w:w="9016" w:type="dxa"/>
          </w:tcPr>
          <w:p w14:paraId="191E2092" w14:textId="77777777" w:rsidR="00143BC3" w:rsidRDefault="00143BC3" w:rsidP="00E730E4">
            <w:pPr>
              <w:pStyle w:val="ListParagraph"/>
              <w:numPr>
                <w:ilvl w:val="0"/>
                <w:numId w:val="9"/>
              </w:numPr>
              <w:jc w:val="both"/>
              <w:outlineLvl w:val="1"/>
            </w:pPr>
            <w:r>
              <w:t>TUI can intensify customer satisfaction by increasing their loyalty by putting in place reward scheme or loyalty card. Those activities will give incentives for customers, and the individuals could collect points that they could swap for a real deal such as free holidays or different incentives</w:t>
            </w:r>
          </w:p>
          <w:p w14:paraId="33D447B3" w14:textId="77777777" w:rsidR="00143BC3" w:rsidRDefault="00143BC3" w:rsidP="00E730E4">
            <w:pPr>
              <w:pStyle w:val="ListParagraph"/>
              <w:ind w:left="0"/>
              <w:jc w:val="both"/>
              <w:outlineLvl w:val="1"/>
            </w:pPr>
          </w:p>
        </w:tc>
      </w:tr>
      <w:tr w:rsidR="00143BC3" w14:paraId="250E88CD" w14:textId="77777777" w:rsidTr="00E730E4">
        <w:tc>
          <w:tcPr>
            <w:tcW w:w="9016" w:type="dxa"/>
          </w:tcPr>
          <w:p w14:paraId="3B1D2086" w14:textId="77777777" w:rsidR="00143BC3" w:rsidRDefault="00143BC3" w:rsidP="00E730E4">
            <w:pPr>
              <w:pStyle w:val="ListParagraph"/>
              <w:numPr>
                <w:ilvl w:val="0"/>
                <w:numId w:val="9"/>
              </w:numPr>
              <w:jc w:val="both"/>
              <w:outlineLvl w:val="1"/>
            </w:pPr>
            <w:r>
              <w:t>TUI can invest in sustainable ecotourism as it is a leader in the niche market</w:t>
            </w:r>
          </w:p>
          <w:p w14:paraId="67759629" w14:textId="77777777" w:rsidR="00143BC3" w:rsidRDefault="00143BC3" w:rsidP="00E730E4">
            <w:pPr>
              <w:pStyle w:val="ListParagraph"/>
              <w:ind w:left="0"/>
              <w:jc w:val="both"/>
              <w:outlineLvl w:val="1"/>
            </w:pPr>
          </w:p>
        </w:tc>
      </w:tr>
      <w:tr w:rsidR="00143BC3" w14:paraId="12DAFBEC" w14:textId="77777777" w:rsidTr="00E730E4">
        <w:tc>
          <w:tcPr>
            <w:tcW w:w="9016" w:type="dxa"/>
          </w:tcPr>
          <w:p w14:paraId="39A2D526" w14:textId="77777777" w:rsidR="00143BC3" w:rsidRDefault="00143BC3" w:rsidP="00E730E4">
            <w:pPr>
              <w:pStyle w:val="ListParagraph"/>
              <w:numPr>
                <w:ilvl w:val="0"/>
                <w:numId w:val="9"/>
              </w:numPr>
              <w:jc w:val="both"/>
              <w:outlineLvl w:val="1"/>
            </w:pPr>
            <w:r>
              <w:t>TUI expansion of its business into USA or Asia market to gather new customers</w:t>
            </w:r>
          </w:p>
          <w:p w14:paraId="36D7E0E1" w14:textId="77777777" w:rsidR="00143BC3" w:rsidRDefault="00143BC3" w:rsidP="00E730E4">
            <w:pPr>
              <w:pStyle w:val="ListParagraph"/>
              <w:ind w:left="0"/>
              <w:jc w:val="both"/>
              <w:outlineLvl w:val="1"/>
            </w:pPr>
          </w:p>
        </w:tc>
      </w:tr>
    </w:tbl>
    <w:p w14:paraId="75FF3A96" w14:textId="77777777" w:rsidR="00143BC3" w:rsidRDefault="00143BC3" w:rsidP="00143BC3">
      <w:pPr>
        <w:pStyle w:val="ListParagraph"/>
        <w:ind w:left="360"/>
        <w:jc w:val="both"/>
        <w:outlineLvl w:val="1"/>
      </w:pPr>
    </w:p>
    <w:p w14:paraId="5B7792FD" w14:textId="77777777" w:rsidR="00143BC3" w:rsidRDefault="00143BC3" w:rsidP="00143BC3">
      <w:pPr>
        <w:spacing w:after="160" w:line="259" w:lineRule="auto"/>
        <w:jc w:val="both"/>
      </w:pPr>
      <w:r>
        <w:br w:type="page"/>
      </w:r>
    </w:p>
    <w:sdt>
      <w:sdtPr>
        <w:id w:val="-1859104823"/>
        <w:docPartObj>
          <w:docPartGallery w:val="Bibliographies"/>
          <w:docPartUnique/>
        </w:docPartObj>
      </w:sdtPr>
      <w:sdtContent>
        <w:p w14:paraId="1A72FB88" w14:textId="77777777" w:rsidR="00CC3586" w:rsidRPr="00CC3586" w:rsidRDefault="00CC3586" w:rsidP="00CC3586">
          <w:pPr>
            <w:keepNext/>
            <w:keepLines/>
            <w:spacing w:before="240"/>
            <w:jc w:val="center"/>
            <w:outlineLvl w:val="0"/>
            <w:rPr>
              <w:rFonts w:eastAsiaTheme="majorEastAsia" w:cstheme="majorBidi"/>
              <w:b/>
              <w:szCs w:val="32"/>
            </w:rPr>
          </w:pPr>
          <w:r w:rsidRPr="00CC3586">
            <w:rPr>
              <w:rFonts w:eastAsiaTheme="majorEastAsia" w:cstheme="majorBidi"/>
              <w:b/>
              <w:szCs w:val="32"/>
            </w:rPr>
            <w:t>References</w:t>
          </w:r>
        </w:p>
        <w:sdt>
          <w:sdtPr>
            <w:id w:val="-573587230"/>
            <w:bibliography/>
          </w:sdtPr>
          <w:sdtContent>
            <w:p w14:paraId="482849F3" w14:textId="77777777" w:rsidR="00CC3586" w:rsidRPr="00CC3586" w:rsidRDefault="00CC3586" w:rsidP="00CC3586">
              <w:pPr>
                <w:ind w:left="720" w:hanging="720"/>
                <w:rPr>
                  <w:noProof/>
                  <w:szCs w:val="24"/>
                </w:rPr>
              </w:pPr>
              <w:r w:rsidRPr="00CC3586">
                <w:fldChar w:fldCharType="begin"/>
              </w:r>
              <w:r w:rsidRPr="00CC3586">
                <w:instrText xml:space="preserve"> BIBLIOGRAPHY </w:instrText>
              </w:r>
              <w:r w:rsidRPr="00CC3586">
                <w:fldChar w:fldCharType="separate"/>
              </w:r>
              <w:r w:rsidRPr="00CC3586">
                <w:rPr>
                  <w:noProof/>
                </w:rPr>
                <w:t xml:space="preserve">APM. (2019, n.d. n.d.). </w:t>
              </w:r>
              <w:r w:rsidRPr="00CC3586">
                <w:rPr>
                  <w:i/>
                  <w:iCs/>
                  <w:noProof/>
                </w:rPr>
                <w:t>Assocation for Project Management</w:t>
              </w:r>
              <w:r w:rsidRPr="00CC3586">
                <w:rPr>
                  <w:noProof/>
                </w:rPr>
                <w:t>. Retrieved from APM: https://www.apm.org.uk/body-of-knowledge/context/setting/strategic-management/</w:t>
              </w:r>
            </w:p>
            <w:p w14:paraId="4CA9DC4C" w14:textId="77777777" w:rsidR="00CC3586" w:rsidRPr="00CC3586" w:rsidRDefault="00CC3586" w:rsidP="00CC3586">
              <w:pPr>
                <w:ind w:left="720" w:hanging="720"/>
                <w:rPr>
                  <w:noProof/>
                </w:rPr>
              </w:pPr>
              <w:r w:rsidRPr="00CC3586">
                <w:rPr>
                  <w:noProof/>
                </w:rPr>
                <w:t xml:space="preserve">Chao-Chang, Y., &amp; Chao-Hsien, Y. (2014). Application of System Dynamics in Environmental Risk Management of Project Management for External Stakeholders. </w:t>
              </w:r>
              <w:r w:rsidRPr="00CC3586">
                <w:rPr>
                  <w:i/>
                  <w:iCs/>
                  <w:noProof/>
                </w:rPr>
                <w:t>Systemic Practice &amp; Action Research</w:t>
              </w:r>
              <w:r w:rsidRPr="00CC3586">
                <w:rPr>
                  <w:noProof/>
                </w:rPr>
                <w:t>, 211-226.</w:t>
              </w:r>
            </w:p>
            <w:p w14:paraId="2B753477" w14:textId="77777777" w:rsidR="00CC3586" w:rsidRPr="00CC3586" w:rsidRDefault="00CC3586" w:rsidP="00CC3586">
              <w:pPr>
                <w:ind w:left="720" w:hanging="720"/>
                <w:rPr>
                  <w:noProof/>
                </w:rPr>
              </w:pPr>
              <w:r w:rsidRPr="00CC3586">
                <w:rPr>
                  <w:noProof/>
                </w:rPr>
                <w:t xml:space="preserve">Clean Travel Connect. (2019, October 4). </w:t>
              </w:r>
              <w:r w:rsidRPr="00CC3586">
                <w:rPr>
                  <w:i/>
                  <w:iCs/>
                  <w:noProof/>
                </w:rPr>
                <w:t>https://connect.cleantravel.org/ethical-travel/top-ecotourism-trends-in-2019-the-future-of-tourism/</w:t>
              </w:r>
              <w:r w:rsidRPr="00CC3586">
                <w:rPr>
                  <w:noProof/>
                </w:rPr>
                <w:t>. Retrieved from https://connect.cleantravel.org/ethical-travel/top-ecotourism-trends-in-2019-the-future-of-tourism/: https://connect.cleantravel.org/ethical-travel/top-ecotourism-trends-in-2019-the-future-of-tourism/</w:t>
              </w:r>
            </w:p>
            <w:p w14:paraId="4A6A7F70" w14:textId="77777777" w:rsidR="00CC3586" w:rsidRPr="00CC3586" w:rsidRDefault="00CC3586" w:rsidP="00CC3586">
              <w:pPr>
                <w:ind w:left="720" w:hanging="720"/>
                <w:rPr>
                  <w:noProof/>
                </w:rPr>
              </w:pPr>
              <w:r w:rsidRPr="00CC3586">
                <w:rPr>
                  <w:noProof/>
                </w:rPr>
                <w:t xml:space="preserve">Dănălache, F. (2018). The Way to Efficiency. </w:t>
              </w:r>
              <w:r w:rsidRPr="00CC3586">
                <w:rPr>
                  <w:i/>
                  <w:iCs/>
                  <w:noProof/>
                </w:rPr>
                <w:t>FAIMA Business &amp; Management Journal</w:t>
              </w:r>
              <w:r w:rsidRPr="00CC3586">
                <w:rPr>
                  <w:noProof/>
                </w:rPr>
                <w:t>, 3-4.</w:t>
              </w:r>
            </w:p>
            <w:p w14:paraId="72A7CD17" w14:textId="77777777" w:rsidR="00CC3586" w:rsidRPr="00CC3586" w:rsidRDefault="00CC3586" w:rsidP="00CC3586">
              <w:pPr>
                <w:ind w:left="720" w:hanging="720"/>
                <w:rPr>
                  <w:noProof/>
                </w:rPr>
              </w:pPr>
              <w:r w:rsidRPr="00CC3586">
                <w:rPr>
                  <w:noProof/>
                </w:rPr>
                <w:t xml:space="preserve">Delahaye, J. (2019, October 31). </w:t>
              </w:r>
              <w:r w:rsidRPr="00CC3586">
                <w:rPr>
                  <w:i/>
                  <w:iCs/>
                  <w:noProof/>
                </w:rPr>
                <w:t>https://www.mirror.co.uk/</w:t>
              </w:r>
              <w:r w:rsidRPr="00CC3586">
                <w:rPr>
                  <w:noProof/>
                </w:rPr>
                <w:t>. Retrieved from https://www.mirror.co.uk/: https://www.mirror.co.uk/travel/news/tui-adds-135-new-hotels-20764004</w:t>
              </w:r>
            </w:p>
            <w:p w14:paraId="2A73F0A8" w14:textId="77777777" w:rsidR="00CC3586" w:rsidRPr="00CC3586" w:rsidRDefault="00CC3586" w:rsidP="00CC3586">
              <w:pPr>
                <w:ind w:left="720" w:hanging="720"/>
                <w:rPr>
                  <w:noProof/>
                </w:rPr>
              </w:pPr>
              <w:r w:rsidRPr="00CC3586">
                <w:rPr>
                  <w:noProof/>
                </w:rPr>
                <w:t xml:space="preserve">Douglas, J. (2017, February 17). </w:t>
              </w:r>
              <w:r w:rsidRPr="00CC3586">
                <w:rPr>
                  <w:i/>
                  <w:iCs/>
                  <w:noProof/>
                </w:rPr>
                <w:t>https://www.bbc.co.uk/</w:t>
              </w:r>
              <w:r w:rsidRPr="00CC3586">
                <w:rPr>
                  <w:noProof/>
                </w:rPr>
                <w:t>. Retrieved from https://www.bbc.co.uk/: https://www.bbc.co.uk/news/business-39000881</w:t>
              </w:r>
            </w:p>
            <w:p w14:paraId="3CE415E7" w14:textId="77777777" w:rsidR="00CC3586" w:rsidRPr="00CC3586" w:rsidRDefault="00CC3586" w:rsidP="00CC3586">
              <w:pPr>
                <w:ind w:left="720" w:hanging="720"/>
                <w:rPr>
                  <w:noProof/>
                </w:rPr>
              </w:pPr>
              <w:r w:rsidRPr="00CC3586">
                <w:rPr>
                  <w:noProof/>
                </w:rPr>
                <w:t xml:space="preserve">Eldring, J. (2009). </w:t>
              </w:r>
              <w:r w:rsidRPr="00CC3586">
                <w:rPr>
                  <w:i/>
                  <w:iCs/>
                  <w:noProof/>
                </w:rPr>
                <w:t>Porter 's (1980) Generic Strategies, Performance and Risk.</w:t>
              </w:r>
              <w:r w:rsidRPr="00CC3586">
                <w:rPr>
                  <w:noProof/>
                </w:rPr>
                <w:t xml:space="preserve"> Hamburg: Druck Diplomatica.</w:t>
              </w:r>
            </w:p>
            <w:p w14:paraId="15291397" w14:textId="77777777" w:rsidR="00CC3586" w:rsidRPr="00CC3586" w:rsidRDefault="00CC3586" w:rsidP="00CC3586">
              <w:pPr>
                <w:ind w:left="720" w:hanging="720"/>
                <w:rPr>
                  <w:noProof/>
                </w:rPr>
              </w:pPr>
              <w:r w:rsidRPr="00CC3586">
                <w:rPr>
                  <w:noProof/>
                </w:rPr>
                <w:t xml:space="preserve">Eyvrigh,, G. (2016). A REVIEW OF MARKETING STRATEGIES. </w:t>
              </w:r>
              <w:r w:rsidRPr="00CC3586">
                <w:rPr>
                  <w:i/>
                  <w:iCs/>
                  <w:noProof/>
                </w:rPr>
                <w:t>Kuwait Chapter of the Arabian Journal of Business and Management Review</w:t>
              </w:r>
              <w:r w:rsidRPr="00CC3586">
                <w:rPr>
                  <w:noProof/>
                </w:rPr>
                <w:t>, 77-83.</w:t>
              </w:r>
            </w:p>
            <w:p w14:paraId="63E14512" w14:textId="77777777" w:rsidR="00CC3586" w:rsidRPr="00CC3586" w:rsidRDefault="00CC3586" w:rsidP="00CC3586">
              <w:pPr>
                <w:ind w:left="720" w:hanging="720"/>
                <w:rPr>
                  <w:noProof/>
                </w:rPr>
              </w:pPr>
              <w:r w:rsidRPr="00CC3586">
                <w:rPr>
                  <w:noProof/>
                </w:rPr>
                <w:t xml:space="preserve">Grant, M. (2019, October 9). </w:t>
              </w:r>
              <w:r w:rsidRPr="00CC3586">
                <w:rPr>
                  <w:i/>
                  <w:iCs/>
                  <w:noProof/>
                </w:rPr>
                <w:t>https://www.investopedia.com</w:t>
              </w:r>
              <w:r w:rsidRPr="00CC3586">
                <w:rPr>
                  <w:noProof/>
                </w:rPr>
                <w:t>. Retrieved from https://www.investopedia.com: https://www.investopedia.com/terms/s/swot.asp</w:t>
              </w:r>
            </w:p>
            <w:p w14:paraId="5423ACBD" w14:textId="77777777" w:rsidR="00CC3586" w:rsidRPr="00CC3586" w:rsidRDefault="00CC3586" w:rsidP="00CC3586">
              <w:pPr>
                <w:ind w:left="720" w:hanging="720"/>
                <w:rPr>
                  <w:noProof/>
                </w:rPr>
              </w:pPr>
              <w:r w:rsidRPr="00CC3586">
                <w:rPr>
                  <w:noProof/>
                </w:rPr>
                <w:t xml:space="preserve">Hodgson, C. (2018, December 13). </w:t>
              </w:r>
              <w:r w:rsidRPr="00CC3586">
                <w:rPr>
                  <w:i/>
                  <w:iCs/>
                  <w:noProof/>
                </w:rPr>
                <w:t>Financial Times</w:t>
              </w:r>
              <w:r w:rsidRPr="00CC3586">
                <w:rPr>
                  <w:noProof/>
                </w:rPr>
                <w:t>. Retrieved from www.ft.com: https://www.ft.com/content/6fdfe316-fea5-11e8-aebf-99e208d3e521</w:t>
              </w:r>
            </w:p>
            <w:p w14:paraId="77A6A965" w14:textId="77777777" w:rsidR="00CC3586" w:rsidRPr="00CC3586" w:rsidRDefault="00CC3586" w:rsidP="00CC3586">
              <w:pPr>
                <w:ind w:left="720" w:hanging="720"/>
                <w:rPr>
                  <w:noProof/>
                </w:rPr>
              </w:pPr>
              <w:r w:rsidRPr="00CC3586">
                <w:rPr>
                  <w:noProof/>
                </w:rPr>
                <w:lastRenderedPageBreak/>
                <w:t xml:space="preserve">Johnson, G., Whittington, R., &amp; Scholes, K. (2012). </w:t>
              </w:r>
              <w:r w:rsidRPr="00CC3586">
                <w:rPr>
                  <w:i/>
                  <w:iCs/>
                  <w:noProof/>
                </w:rPr>
                <w:t>Fundamentals of Strategy.</w:t>
              </w:r>
              <w:r w:rsidRPr="00CC3586">
                <w:rPr>
                  <w:noProof/>
                </w:rPr>
                <w:t xml:space="preserve"> Harlow: Pearson.</w:t>
              </w:r>
            </w:p>
            <w:p w14:paraId="4FBD869F" w14:textId="77777777" w:rsidR="00CC3586" w:rsidRPr="00CC3586" w:rsidRDefault="00CC3586" w:rsidP="00CC3586">
              <w:pPr>
                <w:ind w:left="720" w:hanging="720"/>
                <w:rPr>
                  <w:noProof/>
                </w:rPr>
              </w:pPr>
              <w:r w:rsidRPr="00CC3586">
                <w:rPr>
                  <w:noProof/>
                </w:rPr>
                <w:t xml:space="preserve">Kotler, P., &amp; Armstrong, G. (2014). Principles of Marketing. In P. Kotler, &amp; G. Armstrong, </w:t>
              </w:r>
              <w:r w:rsidRPr="00CC3586">
                <w:rPr>
                  <w:i/>
                  <w:iCs/>
                  <w:noProof/>
                </w:rPr>
                <w:t>Principles of Marketing</w:t>
              </w:r>
              <w:r w:rsidRPr="00CC3586">
                <w:rPr>
                  <w:noProof/>
                </w:rPr>
                <w:t xml:space="preserve"> (pp. 24-25). Essex: Pearson.</w:t>
              </w:r>
            </w:p>
            <w:p w14:paraId="34E25036" w14:textId="77777777" w:rsidR="00CC3586" w:rsidRPr="00CC3586" w:rsidRDefault="00CC3586" w:rsidP="00CC3586">
              <w:pPr>
                <w:ind w:left="720" w:hanging="720"/>
                <w:rPr>
                  <w:noProof/>
                </w:rPr>
              </w:pPr>
              <w:r w:rsidRPr="00CC3586">
                <w:rPr>
                  <w:noProof/>
                </w:rPr>
                <w:t xml:space="preserve">Kotler, P., &amp; Keller, K. (2015). </w:t>
              </w:r>
              <w:r w:rsidRPr="00CC3586">
                <w:rPr>
                  <w:i/>
                  <w:iCs/>
                  <w:noProof/>
                </w:rPr>
                <w:t>Marketing Management.</w:t>
              </w:r>
              <w:r w:rsidRPr="00CC3586">
                <w:rPr>
                  <w:noProof/>
                </w:rPr>
                <w:t xml:space="preserve"> Harlow: Pearson.</w:t>
              </w:r>
            </w:p>
            <w:p w14:paraId="692C0846" w14:textId="77777777" w:rsidR="00CC3586" w:rsidRPr="00CC3586" w:rsidRDefault="00CC3586" w:rsidP="00CC3586">
              <w:pPr>
                <w:ind w:left="720" w:hanging="720"/>
                <w:rPr>
                  <w:noProof/>
                </w:rPr>
              </w:pPr>
              <w:r w:rsidRPr="00CC3586">
                <w:rPr>
                  <w:noProof/>
                </w:rPr>
                <w:t xml:space="preserve">Latham, A. (2017, October 29). </w:t>
              </w:r>
              <w:r w:rsidRPr="00CC3586">
                <w:rPr>
                  <w:i/>
                  <w:iCs/>
                  <w:noProof/>
                </w:rPr>
                <w:t>Forbes</w:t>
              </w:r>
              <w:r w:rsidRPr="00CC3586">
                <w:rPr>
                  <w:noProof/>
                </w:rPr>
                <w:t>. Retrieved from Forbes: https://www.forbes.com/sites/annlatham/2017/10/29/what-the-heck-is-a-strategy-anyway/#8d552147ed84</w:t>
              </w:r>
            </w:p>
            <w:p w14:paraId="59464B68" w14:textId="049E5146" w:rsidR="00CC3586" w:rsidRPr="00CC3586" w:rsidRDefault="00CC3586" w:rsidP="00CC3586">
              <w:pPr>
                <w:ind w:left="720" w:hanging="720"/>
                <w:rPr>
                  <w:noProof/>
                </w:rPr>
              </w:pPr>
              <w:r w:rsidRPr="00CC3586">
                <w:rPr>
                  <w:noProof/>
                </w:rPr>
                <w:t xml:space="preserve">Mintzberg, H. (1987). The Strategy Concept I: Five Ps For Strategy. </w:t>
              </w:r>
              <w:r w:rsidRPr="00CC3586">
                <w:rPr>
                  <w:i/>
                  <w:iCs/>
                  <w:noProof/>
                </w:rPr>
                <w:t>California Management Review</w:t>
              </w:r>
              <w:r w:rsidRPr="00CC3586">
                <w:rPr>
                  <w:noProof/>
                </w:rPr>
                <w:t>, 11-24.</w:t>
              </w:r>
              <w:r w:rsidR="00D6408C">
                <w:rPr>
                  <w:noProof/>
                </w:rPr>
                <w:t>Retrieved from</w:t>
              </w:r>
              <w:r w:rsidR="00901ABD">
                <w:rPr>
                  <w:noProof/>
                </w:rPr>
                <w:t xml:space="preserve"> </w:t>
              </w:r>
              <w:r w:rsidR="00BC17FA">
                <w:rPr>
                  <w:noProof/>
                </w:rPr>
                <w:t>http</w:t>
              </w:r>
              <w:r w:rsidR="0027668F">
                <w:rPr>
                  <w:noProof/>
                </w:rPr>
                <w:t>://doi</w:t>
              </w:r>
              <w:r w:rsidR="00E86092">
                <w:rPr>
                  <w:noProof/>
                </w:rPr>
                <w:t>-org.eproxy</w:t>
              </w:r>
              <w:r w:rsidR="00F2371A">
                <w:rPr>
                  <w:noProof/>
                </w:rPr>
                <w:t>.uwtsd.ac.</w:t>
              </w:r>
              <w:r w:rsidR="002E04E8">
                <w:rPr>
                  <w:noProof/>
                </w:rPr>
                <w:t>uk/10.</w:t>
              </w:r>
              <w:r w:rsidR="00854BCA">
                <w:rPr>
                  <w:noProof/>
                </w:rPr>
                <w:t>2307/411</w:t>
              </w:r>
              <w:r w:rsidR="003811D6">
                <w:rPr>
                  <w:noProof/>
                </w:rPr>
                <w:t>65263</w:t>
              </w:r>
            </w:p>
            <w:p w14:paraId="78C7B6C9" w14:textId="77777777" w:rsidR="00CC3586" w:rsidRPr="00CC3586" w:rsidRDefault="00CC3586" w:rsidP="00CC3586">
              <w:pPr>
                <w:ind w:left="720" w:hanging="720"/>
                <w:rPr>
                  <w:noProof/>
                </w:rPr>
              </w:pPr>
              <w:r w:rsidRPr="00CC3586">
                <w:rPr>
                  <w:noProof/>
                </w:rPr>
                <w:t xml:space="preserve">Molthan-Hill, P. (2017). </w:t>
              </w:r>
              <w:r w:rsidRPr="00CC3586">
                <w:rPr>
                  <w:i/>
                  <w:iCs/>
                  <w:noProof/>
                </w:rPr>
                <w:t>The business student's guide to sustainable management.</w:t>
              </w:r>
              <w:r w:rsidRPr="00CC3586">
                <w:rPr>
                  <w:noProof/>
                </w:rPr>
                <w:t xml:space="preserve"> Sheffield: Greenleaf Publishing Limited.</w:t>
              </w:r>
            </w:p>
            <w:p w14:paraId="20BC2D57" w14:textId="77777777" w:rsidR="00CC3586" w:rsidRPr="00CC3586" w:rsidRDefault="00CC3586" w:rsidP="00CC3586">
              <w:pPr>
                <w:ind w:left="720" w:hanging="720"/>
                <w:rPr>
                  <w:noProof/>
                </w:rPr>
              </w:pPr>
              <w:r w:rsidRPr="00CC3586">
                <w:rPr>
                  <w:noProof/>
                </w:rPr>
                <w:t xml:space="preserve">Oxford College Blog. (2018, June 25). </w:t>
              </w:r>
              <w:r w:rsidRPr="00CC3586">
                <w:rPr>
                  <w:i/>
                  <w:iCs/>
                  <w:noProof/>
                </w:rPr>
                <w:t>https://blog.oxfordcollegeofmarketing.com</w:t>
              </w:r>
              <w:r w:rsidRPr="00CC3586">
                <w:rPr>
                  <w:noProof/>
                </w:rPr>
                <w:t>. Retrieved from https://blog.oxfordcollegeofmarketing.com: https://blog.oxfordcollegeofmarketing.com/2018/04/23/what-is-mendelows-matrix-and-how-is-it-useful/</w:t>
              </w:r>
            </w:p>
            <w:p w14:paraId="6E2420DE" w14:textId="77777777" w:rsidR="00CC3586" w:rsidRPr="00CC3586" w:rsidRDefault="00CC3586" w:rsidP="00CC3586">
              <w:pPr>
                <w:ind w:left="720" w:hanging="720"/>
                <w:rPr>
                  <w:noProof/>
                </w:rPr>
              </w:pPr>
              <w:r w:rsidRPr="00CC3586">
                <w:rPr>
                  <w:noProof/>
                </w:rPr>
                <w:t xml:space="preserve">Oxford UP. (2019, n.d. n.d.). </w:t>
              </w:r>
              <w:r w:rsidRPr="00CC3586">
                <w:rPr>
                  <w:i/>
                  <w:iCs/>
                  <w:noProof/>
                </w:rPr>
                <w:t>https://www.oxfordlearnersdictionaries.com/</w:t>
              </w:r>
              <w:r w:rsidRPr="00CC3586">
                <w:rPr>
                  <w:noProof/>
                </w:rPr>
                <w:t>. Retrieved from https://www.oxfordlearnersdictionaries.com/: https://www.oxfordlearnersdictionaries.com/definition/english/strategy</w:t>
              </w:r>
            </w:p>
            <w:p w14:paraId="7B0DE2AD" w14:textId="77777777" w:rsidR="00CC3586" w:rsidRPr="00CC3586" w:rsidRDefault="00CC3586" w:rsidP="00CC3586">
              <w:pPr>
                <w:ind w:left="720" w:hanging="720"/>
                <w:rPr>
                  <w:noProof/>
                </w:rPr>
              </w:pPr>
              <w:r w:rsidRPr="00CC3586">
                <w:rPr>
                  <w:noProof/>
                </w:rPr>
                <w:t xml:space="preserve">Paswan, A., Guzmán, F., &amp; Blankson, C. (2012). Business to business governance structure and marketing strategy. </w:t>
              </w:r>
              <w:r w:rsidRPr="00CC3586">
                <w:rPr>
                  <w:i/>
                  <w:iCs/>
                  <w:noProof/>
                </w:rPr>
                <w:t>Industrial Marketing Management</w:t>
              </w:r>
              <w:r w:rsidRPr="00CC3586">
                <w:rPr>
                  <w:noProof/>
                </w:rPr>
                <w:t>, 908-918.</w:t>
              </w:r>
            </w:p>
            <w:p w14:paraId="5EBDF4C4" w14:textId="77777777" w:rsidR="00CC3586" w:rsidRPr="00CC3586" w:rsidRDefault="00CC3586" w:rsidP="00CC3586">
              <w:pPr>
                <w:ind w:left="720" w:hanging="720"/>
                <w:rPr>
                  <w:noProof/>
                </w:rPr>
              </w:pPr>
              <w:r w:rsidRPr="00CC3586">
                <w:rPr>
                  <w:noProof/>
                </w:rPr>
                <w:t xml:space="preserve">Pettinger, R. (2004). </w:t>
              </w:r>
              <w:r w:rsidRPr="00CC3586">
                <w:rPr>
                  <w:i/>
                  <w:iCs/>
                  <w:noProof/>
                </w:rPr>
                <w:t>Contemporary Strategic Management.</w:t>
              </w:r>
              <w:r w:rsidRPr="00CC3586">
                <w:rPr>
                  <w:noProof/>
                </w:rPr>
                <w:t xml:space="preserve"> New York: Pallgrave.</w:t>
              </w:r>
            </w:p>
            <w:p w14:paraId="1827B044" w14:textId="77777777" w:rsidR="00A44B23" w:rsidRPr="006940E5" w:rsidRDefault="00CC3586" w:rsidP="00A44B23">
              <w:pPr>
                <w:rPr>
                  <w:rFonts w:cs="Times New Roman"/>
                  <w:szCs w:val="24"/>
                </w:rPr>
              </w:pPr>
              <w:r w:rsidRPr="00CC3586">
                <w:rPr>
                  <w:noProof/>
                </w:rPr>
                <w:t xml:space="preserve">Porter, M. (1996). What is strategy? </w:t>
              </w:r>
              <w:r w:rsidRPr="00CC3586">
                <w:rPr>
                  <w:i/>
                  <w:iCs/>
                  <w:noProof/>
                </w:rPr>
                <w:t>Harvard Business Review</w:t>
              </w:r>
              <w:r w:rsidRPr="00CC3586">
                <w:rPr>
                  <w:noProof/>
                </w:rPr>
                <w:t>, 61-78.</w:t>
              </w:r>
              <w:r w:rsidR="002B2101">
                <w:rPr>
                  <w:noProof/>
                </w:rPr>
                <w:t>Retrieved from</w:t>
              </w:r>
              <w:r w:rsidR="00D97094">
                <w:rPr>
                  <w:noProof/>
                </w:rPr>
                <w:t xml:space="preserve"> </w:t>
              </w:r>
              <w:r w:rsidR="00A44B23" w:rsidRPr="006940E5">
                <w:rPr>
                  <w:rFonts w:cs="Times New Roman"/>
                  <w:color w:val="333333"/>
                  <w:szCs w:val="24"/>
                  <w:shd w:val="clear" w:color="auto" w:fill="F5F5F5"/>
                </w:rPr>
                <w:t>https://searchebscohostcom.ezproxy.uwtsd.ac.uk/login.aspx?direct=true&amp;db=bth&amp;AN=9611187954&amp;site=ehost-live</w:t>
              </w:r>
            </w:p>
            <w:p w14:paraId="3863EF07" w14:textId="45A1CE1C" w:rsidR="00CC3586" w:rsidRPr="00CC3586" w:rsidRDefault="00CC3586" w:rsidP="00CC3586">
              <w:pPr>
                <w:ind w:left="720" w:hanging="720"/>
                <w:rPr>
                  <w:noProof/>
                </w:rPr>
              </w:pPr>
            </w:p>
            <w:p w14:paraId="6CD5A1A1" w14:textId="77777777" w:rsidR="00CC3586" w:rsidRPr="00CC3586" w:rsidRDefault="00CC3586" w:rsidP="00CC3586">
              <w:pPr>
                <w:ind w:left="720" w:hanging="720"/>
                <w:rPr>
                  <w:noProof/>
                </w:rPr>
              </w:pPr>
              <w:r w:rsidRPr="00CC3586">
                <w:rPr>
                  <w:noProof/>
                </w:rPr>
                <w:t xml:space="preserve">Stotz, A. (2017, May 24). </w:t>
              </w:r>
              <w:r w:rsidRPr="00CC3586">
                <w:rPr>
                  <w:i/>
                  <w:iCs/>
                  <w:noProof/>
                </w:rPr>
                <w:t>https://www.valuewalk.com</w:t>
              </w:r>
              <w:r w:rsidRPr="00CC3586">
                <w:rPr>
                  <w:noProof/>
                </w:rPr>
                <w:t>. Retrieved from https://www.valuewalk.com: https://www.valuewalk.com/2017/05/michael-porter-three-types-business-strategies/</w:t>
              </w:r>
            </w:p>
            <w:p w14:paraId="5AA67F45" w14:textId="77777777" w:rsidR="00CC3586" w:rsidRPr="00CC3586" w:rsidRDefault="00CC3586" w:rsidP="00CC3586">
              <w:pPr>
                <w:ind w:left="720" w:hanging="720"/>
                <w:rPr>
                  <w:noProof/>
                </w:rPr>
              </w:pPr>
              <w:r w:rsidRPr="00CC3586">
                <w:rPr>
                  <w:noProof/>
                </w:rPr>
                <w:t xml:space="preserve">Thompson, J., Martin, F., &amp; Scott, J. (2017). </w:t>
              </w:r>
              <w:r w:rsidRPr="00CC3586">
                <w:rPr>
                  <w:i/>
                  <w:iCs/>
                  <w:noProof/>
                </w:rPr>
                <w:t>Strategic Management: Awareness and Change.</w:t>
              </w:r>
              <w:r w:rsidRPr="00CC3586">
                <w:rPr>
                  <w:noProof/>
                </w:rPr>
                <w:t xml:space="preserve"> London: Thomson.</w:t>
              </w:r>
            </w:p>
            <w:p w14:paraId="406D558E" w14:textId="77777777" w:rsidR="00CC3586" w:rsidRPr="00CC3586" w:rsidRDefault="00CC3586" w:rsidP="00CC3586">
              <w:pPr>
                <w:ind w:left="720" w:hanging="720"/>
                <w:rPr>
                  <w:noProof/>
                </w:rPr>
              </w:pPr>
              <w:r w:rsidRPr="00CC3586">
                <w:rPr>
                  <w:noProof/>
                </w:rPr>
                <w:t xml:space="preserve">TUI AG. (2018). </w:t>
              </w:r>
              <w:r w:rsidRPr="00CC3586">
                <w:rPr>
                  <w:i/>
                  <w:iCs/>
                  <w:noProof/>
                </w:rPr>
                <w:t>Annual Report of the TUI Group.</w:t>
              </w:r>
              <w:r w:rsidRPr="00CC3586">
                <w:rPr>
                  <w:noProof/>
                </w:rPr>
                <w:t xml:space="preserve"> Hannover: TUI AG.</w:t>
              </w:r>
            </w:p>
            <w:p w14:paraId="3D77FA1C" w14:textId="77777777" w:rsidR="00CC3586" w:rsidRPr="00CC3586" w:rsidRDefault="00CC3586" w:rsidP="00CC3586">
              <w:pPr>
                <w:ind w:left="720" w:hanging="720"/>
                <w:rPr>
                  <w:noProof/>
                </w:rPr>
              </w:pPr>
              <w:r w:rsidRPr="00CC3586">
                <w:rPr>
                  <w:noProof/>
                </w:rPr>
                <w:t xml:space="preserve">TUI CF. (2017, n.d. n.d.). </w:t>
              </w:r>
              <w:r w:rsidRPr="00CC3586">
                <w:rPr>
                  <w:i/>
                  <w:iCs/>
                  <w:noProof/>
                </w:rPr>
                <w:t>www.tuicarefoundation.com</w:t>
              </w:r>
              <w:r w:rsidRPr="00CC3586">
                <w:rPr>
                  <w:noProof/>
                </w:rPr>
                <w:t>. Retrieved from www.tuicarefoundation.com: https://www.tuicarefoundation.com/damfiles/default/Strategic-Plans-/190305-TCF-Strategic-plan-2017-2020.pdf</w:t>
              </w:r>
            </w:p>
            <w:p w14:paraId="3EC2CFA0" w14:textId="77777777" w:rsidR="00CC3586" w:rsidRPr="00CC3586" w:rsidRDefault="00CC3586" w:rsidP="00CC3586">
              <w:pPr>
                <w:ind w:left="720" w:hanging="720"/>
                <w:rPr>
                  <w:noProof/>
                </w:rPr>
              </w:pPr>
              <w:r w:rsidRPr="00CC3586">
                <w:rPr>
                  <w:noProof/>
                </w:rPr>
                <w:t xml:space="preserve">TUI GROUP. (2019, n.d. n.d.). </w:t>
              </w:r>
              <w:r w:rsidRPr="00CC3586">
                <w:rPr>
                  <w:i/>
                  <w:iCs/>
                  <w:noProof/>
                </w:rPr>
                <w:t>https://www.tuigroup.com/</w:t>
              </w:r>
              <w:r w:rsidRPr="00CC3586">
                <w:rPr>
                  <w:noProof/>
                </w:rPr>
                <w:t>. Retrieved from https://www.tuigroup.com/: https://www.tuigroup.com/en-en/responsibility/strategy</w:t>
              </w:r>
            </w:p>
            <w:p w14:paraId="52A40397" w14:textId="77777777" w:rsidR="00CC3586" w:rsidRPr="00CC3586" w:rsidRDefault="00CC3586" w:rsidP="00CC3586">
              <w:pPr>
                <w:ind w:left="720" w:hanging="720"/>
                <w:rPr>
                  <w:noProof/>
                </w:rPr>
              </w:pPr>
              <w:r w:rsidRPr="00CC3586">
                <w:rPr>
                  <w:noProof/>
                </w:rPr>
                <w:t xml:space="preserve">TUI UK. (2019, n.d. n.d.). </w:t>
              </w:r>
              <w:r w:rsidRPr="00CC3586">
                <w:rPr>
                  <w:i/>
                  <w:iCs/>
                  <w:noProof/>
                </w:rPr>
                <w:t>https://www.tui.co.uk/</w:t>
              </w:r>
              <w:r w:rsidRPr="00CC3586">
                <w:rPr>
                  <w:noProof/>
                </w:rPr>
                <w:t>. Retrieved from https://www.tui.co.uk/: https://www.tui.co.uk/</w:t>
              </w:r>
            </w:p>
            <w:p w14:paraId="792AA938" w14:textId="77777777" w:rsidR="00CC3586" w:rsidRPr="00CC3586" w:rsidRDefault="00CC3586" w:rsidP="00CC3586">
              <w:pPr>
                <w:ind w:left="720" w:hanging="720"/>
                <w:rPr>
                  <w:noProof/>
                </w:rPr>
              </w:pPr>
              <w:r w:rsidRPr="00CC3586">
                <w:rPr>
                  <w:noProof/>
                </w:rPr>
                <w:t xml:space="preserve">Wang, P., &amp; Zheng, G. (2016). PEST Analysis on Dark Tourism Development in China. </w:t>
              </w:r>
              <w:r w:rsidRPr="00CC3586">
                <w:rPr>
                  <w:i/>
                  <w:iCs/>
                  <w:noProof/>
                </w:rPr>
                <w:t>Asian Agricultural Research</w:t>
              </w:r>
              <w:r w:rsidRPr="00CC3586">
                <w:rPr>
                  <w:noProof/>
                </w:rPr>
                <w:t>, 31-34.</w:t>
              </w:r>
            </w:p>
            <w:p w14:paraId="74AAC2BA" w14:textId="77777777" w:rsidR="00CC3586" w:rsidRPr="00CC3586" w:rsidRDefault="00CC3586" w:rsidP="00CC3586">
              <w:r w:rsidRPr="00CC3586">
                <w:rPr>
                  <w:b/>
                  <w:bCs/>
                  <w:noProof/>
                </w:rPr>
                <w:fldChar w:fldCharType="end"/>
              </w:r>
            </w:p>
          </w:sdtContent>
        </w:sdt>
      </w:sdtContent>
    </w:sdt>
    <w:p w14:paraId="05804DD9" w14:textId="77777777" w:rsidR="001C1E15" w:rsidRPr="001C1E15" w:rsidRDefault="001C1E15" w:rsidP="001C1E15">
      <w:pPr>
        <w:jc w:val="both"/>
      </w:pPr>
    </w:p>
    <w:p w14:paraId="072E397B" w14:textId="135FD836" w:rsidR="000A235B" w:rsidRPr="000A235B" w:rsidRDefault="000A235B" w:rsidP="000A235B"/>
    <w:p w14:paraId="081BDA3E" w14:textId="1E6FDD6A" w:rsidR="000A235B" w:rsidRDefault="000A235B">
      <w:pPr>
        <w:spacing w:after="160" w:line="259" w:lineRule="auto"/>
        <w:rPr>
          <w:noProof/>
        </w:rPr>
      </w:pPr>
      <w:r>
        <w:rPr>
          <w:noProof/>
        </w:rPr>
        <w:br w:type="page"/>
      </w:r>
    </w:p>
    <w:p w14:paraId="448DEFB1" w14:textId="77777777" w:rsidR="000A235B" w:rsidRPr="000A235B" w:rsidRDefault="000A235B" w:rsidP="000A235B">
      <w:pPr>
        <w:tabs>
          <w:tab w:val="left" w:pos="900"/>
        </w:tabs>
      </w:pPr>
    </w:p>
    <w:sectPr w:rsidR="000A235B" w:rsidRPr="000A235B" w:rsidSect="00B27B7C">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851BFC" w14:textId="77777777" w:rsidR="0016282C" w:rsidRDefault="0016282C" w:rsidP="00F8453C">
      <w:pPr>
        <w:spacing w:line="240" w:lineRule="auto"/>
      </w:pPr>
      <w:r>
        <w:separator/>
      </w:r>
    </w:p>
  </w:endnote>
  <w:endnote w:type="continuationSeparator" w:id="0">
    <w:p w14:paraId="7EC9E3D2" w14:textId="77777777" w:rsidR="0016282C" w:rsidRDefault="0016282C" w:rsidP="00F845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0076569"/>
      <w:docPartObj>
        <w:docPartGallery w:val="Page Numbers (Bottom of Page)"/>
        <w:docPartUnique/>
      </w:docPartObj>
    </w:sdtPr>
    <w:sdtEndPr>
      <w:rPr>
        <w:noProof/>
      </w:rPr>
    </w:sdtEndPr>
    <w:sdtContent>
      <w:p w14:paraId="640454F0" w14:textId="2441B0CA" w:rsidR="00F8453C" w:rsidRDefault="00F845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4F9F50" w14:textId="77777777" w:rsidR="00F8453C" w:rsidRDefault="00F845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372F38" w14:textId="77777777" w:rsidR="0016282C" w:rsidRDefault="0016282C" w:rsidP="00F8453C">
      <w:pPr>
        <w:spacing w:line="240" w:lineRule="auto"/>
      </w:pPr>
      <w:r>
        <w:separator/>
      </w:r>
    </w:p>
  </w:footnote>
  <w:footnote w:type="continuationSeparator" w:id="0">
    <w:p w14:paraId="099B14FC" w14:textId="77777777" w:rsidR="0016282C" w:rsidRDefault="0016282C" w:rsidP="00F8453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06998" w14:textId="33BB59B1" w:rsidR="00F8453C" w:rsidRPr="00E46CF8" w:rsidRDefault="00F8453C">
    <w:pPr>
      <w:pStyle w:val="Header"/>
      <w:rPr>
        <w:b/>
        <w:bCs/>
        <w:i/>
        <w:iCs/>
        <w:color w:val="000000" w:themeColor="text1"/>
        <w:sz w:val="16"/>
        <w:szCs w:val="16"/>
      </w:rPr>
    </w:pPr>
    <w:r w:rsidRPr="00E46CF8">
      <w:rPr>
        <w:b/>
        <w:bCs/>
        <w:i/>
        <w:iCs/>
        <w:color w:val="000000" w:themeColor="text1"/>
        <w:sz w:val="16"/>
        <w:szCs w:val="16"/>
      </w:rPr>
      <w:t>Strategic Management Report, Student No 1708007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25F5D"/>
    <w:multiLevelType w:val="hybridMultilevel"/>
    <w:tmpl w:val="97925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0118F"/>
    <w:multiLevelType w:val="hybridMultilevel"/>
    <w:tmpl w:val="814A7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3C7B25"/>
    <w:multiLevelType w:val="hybridMultilevel"/>
    <w:tmpl w:val="74C0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A91B12"/>
    <w:multiLevelType w:val="hybridMultilevel"/>
    <w:tmpl w:val="767E5D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3B66577"/>
    <w:multiLevelType w:val="hybridMultilevel"/>
    <w:tmpl w:val="8974A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7B7121"/>
    <w:multiLevelType w:val="hybridMultilevel"/>
    <w:tmpl w:val="10500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9F227D"/>
    <w:multiLevelType w:val="hybridMultilevel"/>
    <w:tmpl w:val="B93CB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5102B"/>
    <w:multiLevelType w:val="multilevel"/>
    <w:tmpl w:val="A1B411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76D2BA9"/>
    <w:multiLevelType w:val="hybridMultilevel"/>
    <w:tmpl w:val="599E9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310C3C"/>
    <w:multiLevelType w:val="hybridMultilevel"/>
    <w:tmpl w:val="EF54F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9"/>
  </w:num>
  <w:num w:numId="5">
    <w:abstractNumId w:val="0"/>
  </w:num>
  <w:num w:numId="6">
    <w:abstractNumId w:val="5"/>
  </w:num>
  <w:num w:numId="7">
    <w:abstractNumId w:val="1"/>
  </w:num>
  <w:num w:numId="8">
    <w:abstractNumId w:val="4"/>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AzNjczsrQwMjY3NjVR0lEKTi0uzszPAykwqgUAd8ES6ywAAAA="/>
  </w:docVars>
  <w:rsids>
    <w:rsidRoot w:val="00F8453C"/>
    <w:rsid w:val="00020D04"/>
    <w:rsid w:val="000A235B"/>
    <w:rsid w:val="000E568F"/>
    <w:rsid w:val="00143BC3"/>
    <w:rsid w:val="001514D3"/>
    <w:rsid w:val="0016282C"/>
    <w:rsid w:val="001B6194"/>
    <w:rsid w:val="001C1E15"/>
    <w:rsid w:val="0024722B"/>
    <w:rsid w:val="0027668F"/>
    <w:rsid w:val="002B2101"/>
    <w:rsid w:val="002E04E8"/>
    <w:rsid w:val="003811D6"/>
    <w:rsid w:val="003C5698"/>
    <w:rsid w:val="004018DC"/>
    <w:rsid w:val="00404F86"/>
    <w:rsid w:val="005562AA"/>
    <w:rsid w:val="005615ED"/>
    <w:rsid w:val="006110E7"/>
    <w:rsid w:val="0065500D"/>
    <w:rsid w:val="00655739"/>
    <w:rsid w:val="006653E8"/>
    <w:rsid w:val="006940E5"/>
    <w:rsid w:val="006C5D49"/>
    <w:rsid w:val="006D0ACB"/>
    <w:rsid w:val="00854BCA"/>
    <w:rsid w:val="008A607D"/>
    <w:rsid w:val="008D31DC"/>
    <w:rsid w:val="008D4DAA"/>
    <w:rsid w:val="008F4BE2"/>
    <w:rsid w:val="00901ABD"/>
    <w:rsid w:val="009A00A7"/>
    <w:rsid w:val="00A02F05"/>
    <w:rsid w:val="00A1342F"/>
    <w:rsid w:val="00A20F0F"/>
    <w:rsid w:val="00A44B23"/>
    <w:rsid w:val="00AB6D2F"/>
    <w:rsid w:val="00B27B7C"/>
    <w:rsid w:val="00B30585"/>
    <w:rsid w:val="00BC17FA"/>
    <w:rsid w:val="00C854E3"/>
    <w:rsid w:val="00CB3E25"/>
    <w:rsid w:val="00CC3586"/>
    <w:rsid w:val="00D6408C"/>
    <w:rsid w:val="00D97094"/>
    <w:rsid w:val="00DA12E3"/>
    <w:rsid w:val="00E21E32"/>
    <w:rsid w:val="00E46CF8"/>
    <w:rsid w:val="00E53349"/>
    <w:rsid w:val="00E86092"/>
    <w:rsid w:val="00EC3AF1"/>
    <w:rsid w:val="00F2371A"/>
    <w:rsid w:val="00F44503"/>
    <w:rsid w:val="00F44611"/>
    <w:rsid w:val="00F845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6E135"/>
  <w15:chartTrackingRefBased/>
  <w15:docId w15:val="{49AA8598-5B73-4B3F-88D2-8DEDCD7CD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53C"/>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5562AA"/>
    <w:pPr>
      <w:keepNext/>
      <w:keepLines/>
      <w:spacing w:before="24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562AA"/>
    <w:pPr>
      <w:keepNext/>
      <w:keepLines/>
      <w:spacing w:before="40"/>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562AA"/>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5562A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5562AA"/>
    <w:rPr>
      <w:rFonts w:ascii="Times New Roman" w:eastAsiaTheme="majorEastAsia" w:hAnsi="Times New Roman" w:cstheme="majorBidi"/>
      <w:sz w:val="24"/>
      <w:szCs w:val="26"/>
    </w:rPr>
  </w:style>
  <w:style w:type="paragraph" w:styleId="Header">
    <w:name w:val="header"/>
    <w:basedOn w:val="Normal"/>
    <w:link w:val="HeaderChar"/>
    <w:uiPriority w:val="99"/>
    <w:unhideWhenUsed/>
    <w:rsid w:val="00F8453C"/>
    <w:pPr>
      <w:tabs>
        <w:tab w:val="center" w:pos="4513"/>
        <w:tab w:val="right" w:pos="9026"/>
      </w:tabs>
      <w:spacing w:line="240" w:lineRule="auto"/>
    </w:pPr>
  </w:style>
  <w:style w:type="character" w:customStyle="1" w:styleId="HeaderChar">
    <w:name w:val="Header Char"/>
    <w:basedOn w:val="DefaultParagraphFont"/>
    <w:link w:val="Header"/>
    <w:uiPriority w:val="99"/>
    <w:rsid w:val="00F8453C"/>
    <w:rPr>
      <w:rFonts w:ascii="Times New Roman" w:hAnsi="Times New Roman"/>
      <w:sz w:val="24"/>
    </w:rPr>
  </w:style>
  <w:style w:type="paragraph" w:styleId="Footer">
    <w:name w:val="footer"/>
    <w:basedOn w:val="Normal"/>
    <w:link w:val="FooterChar"/>
    <w:uiPriority w:val="99"/>
    <w:unhideWhenUsed/>
    <w:rsid w:val="00F8453C"/>
    <w:pPr>
      <w:tabs>
        <w:tab w:val="center" w:pos="4513"/>
        <w:tab w:val="right" w:pos="9026"/>
      </w:tabs>
      <w:spacing w:line="240" w:lineRule="auto"/>
    </w:pPr>
  </w:style>
  <w:style w:type="character" w:customStyle="1" w:styleId="FooterChar">
    <w:name w:val="Footer Char"/>
    <w:basedOn w:val="DefaultParagraphFont"/>
    <w:link w:val="Footer"/>
    <w:uiPriority w:val="99"/>
    <w:rsid w:val="00F8453C"/>
    <w:rPr>
      <w:rFonts w:ascii="Times New Roman" w:hAnsi="Times New Roman"/>
      <w:sz w:val="24"/>
    </w:rPr>
  </w:style>
  <w:style w:type="paragraph" w:styleId="TOC1">
    <w:name w:val="toc 1"/>
    <w:basedOn w:val="Normal"/>
    <w:next w:val="Normal"/>
    <w:autoRedefine/>
    <w:uiPriority w:val="39"/>
    <w:unhideWhenUsed/>
    <w:rsid w:val="00F8453C"/>
    <w:pPr>
      <w:spacing w:after="100"/>
    </w:pPr>
  </w:style>
  <w:style w:type="paragraph" w:styleId="TOC2">
    <w:name w:val="toc 2"/>
    <w:basedOn w:val="Normal"/>
    <w:next w:val="Normal"/>
    <w:autoRedefine/>
    <w:uiPriority w:val="39"/>
    <w:unhideWhenUsed/>
    <w:rsid w:val="00F8453C"/>
    <w:pPr>
      <w:spacing w:after="100"/>
      <w:ind w:left="240"/>
    </w:pPr>
  </w:style>
  <w:style w:type="character" w:styleId="Hyperlink">
    <w:name w:val="Hyperlink"/>
    <w:basedOn w:val="DefaultParagraphFont"/>
    <w:uiPriority w:val="99"/>
    <w:unhideWhenUsed/>
    <w:rsid w:val="00F8453C"/>
    <w:rPr>
      <w:color w:val="0563C1" w:themeColor="hyperlink"/>
      <w:u w:val="single"/>
    </w:rPr>
  </w:style>
  <w:style w:type="paragraph" w:styleId="TOC3">
    <w:name w:val="toc 3"/>
    <w:basedOn w:val="Normal"/>
    <w:next w:val="Normal"/>
    <w:autoRedefine/>
    <w:uiPriority w:val="39"/>
    <w:unhideWhenUsed/>
    <w:rsid w:val="00F8453C"/>
    <w:pPr>
      <w:spacing w:after="100"/>
      <w:ind w:left="480"/>
    </w:pPr>
  </w:style>
  <w:style w:type="paragraph" w:styleId="BalloonText">
    <w:name w:val="Balloon Text"/>
    <w:basedOn w:val="Normal"/>
    <w:link w:val="BalloonTextChar"/>
    <w:uiPriority w:val="99"/>
    <w:semiHidden/>
    <w:unhideWhenUsed/>
    <w:rsid w:val="00F8453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453C"/>
    <w:rPr>
      <w:rFonts w:ascii="Segoe UI" w:hAnsi="Segoe UI" w:cs="Segoe UI"/>
      <w:sz w:val="18"/>
      <w:szCs w:val="18"/>
    </w:rPr>
  </w:style>
  <w:style w:type="paragraph" w:styleId="ListParagraph">
    <w:name w:val="List Paragraph"/>
    <w:basedOn w:val="Normal"/>
    <w:uiPriority w:val="34"/>
    <w:qFormat/>
    <w:rsid w:val="00F8453C"/>
    <w:pPr>
      <w:ind w:left="720"/>
      <w:contextualSpacing/>
    </w:pPr>
  </w:style>
  <w:style w:type="table" w:styleId="TableGrid">
    <w:name w:val="Table Grid"/>
    <w:basedOn w:val="TableNormal"/>
    <w:uiPriority w:val="39"/>
    <w:rsid w:val="008D4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DA1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0A235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B27B7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No. 1708007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Oxf192</b:Tag>
    <b:SourceType>InternetSite</b:SourceType>
    <b:Guid>{DA6A35E0-1556-49B5-A8A7-6D84BADFE41D}</b:Guid>
    <b:Title>https://www.oxfordlearnersdictionaries.com/</b:Title>
    <b:Year>2019</b:Year>
    <b:Author>
      <b:Author>
        <b:Corporate>Oxford UP</b:Corporate>
      </b:Author>
    </b:Author>
    <b:InternetSiteTitle>https://www.oxfordlearnersdictionaries.com/</b:InternetSiteTitle>
    <b:Month>n.d.</b:Month>
    <b:Day>n.d.</b:Day>
    <b:URL>https://www.oxfordlearnersdictionaries.com/definition/english/strategy</b:URL>
    <b:RefOrder>1</b:RefOrder>
  </b:Source>
  <b:Source>
    <b:Tag>Joh121</b:Tag>
    <b:SourceType>Book</b:SourceType>
    <b:Guid>{87AF6835-BA53-4308-BE96-76D3770A48C3}</b:Guid>
    <b:Title>Fundamentals of Strategy</b:Title>
    <b:Year>2012</b:Year>
    <b:City>Harlow</b:City>
    <b:Publisher>Pearson</b:Publisher>
    <b:Author>
      <b:Author>
        <b:NameList>
          <b:Person>
            <b:Last>Johnson</b:Last>
            <b:First>G</b:First>
          </b:Person>
          <b:Person>
            <b:Last>Whittington</b:Last>
            <b:First>R</b:First>
          </b:Person>
          <b:Person>
            <b:Last>Scholes</b:Last>
            <b:First>K</b:First>
          </b:Person>
        </b:NameList>
      </b:Author>
    </b:Author>
    <b:RefOrder>2</b:RefOrder>
  </b:Source>
  <b:Source>
    <b:Tag>Por96</b:Tag>
    <b:SourceType>JournalArticle</b:SourceType>
    <b:Guid>{1AFE8F97-60A3-4F1D-8552-B80FD3B96058}</b:Guid>
    <b:Title>What is strategy?</b:Title>
    <b:Year>1996</b:Year>
    <b:JournalName>Harvard Business Review</b:JournalName>
    <b:Pages>61-78</b:Pages>
    <b:Author>
      <b:Author>
        <b:NameList>
          <b:Person>
            <b:Last>Porter</b:Last>
            <b:First>M</b:First>
          </b:Person>
        </b:NameList>
      </b:Author>
    </b:Author>
    <b:RefOrder>3</b:RefOrder>
  </b:Source>
  <b:Source>
    <b:Tag>TUI19</b:Tag>
    <b:SourceType>InternetSite</b:SourceType>
    <b:Guid>{DF12787B-788C-46CA-98E5-FCF8237DE541}</b:Guid>
    <b:Author>
      <b:Author>
        <b:Corporate>TUI UK</b:Corporate>
      </b:Author>
    </b:Author>
    <b:Title>https://www.tui.co.uk/</b:Title>
    <b:InternetSiteTitle>https://www.tui.co.uk/</b:InternetSiteTitle>
    <b:Year>2019</b:Year>
    <b:Month>n.d.</b:Month>
    <b:Day>n.d.</b:Day>
    <b:URL>https://www.tui.co.uk/</b:URL>
    <b:RefOrder>4</b:RefOrder>
  </b:Source>
  <b:Source>
    <b:Tag>TUI18</b:Tag>
    <b:SourceType>Report</b:SourceType>
    <b:Guid>{ABA4C735-9787-49C5-B0FC-7A0ECE4A0E6C}</b:Guid>
    <b:Title>Annual Report of the TUI Group</b:Title>
    <b:Year>2018</b:Year>
    <b:Author>
      <b:Author>
        <b:Corporate>TUI AG</b:Corporate>
      </b:Author>
    </b:Author>
    <b:Publisher>TUI AG</b:Publisher>
    <b:City>Hannover</b:City>
    <b:RefOrder>5</b:RefOrder>
  </b:Source>
  <b:Source>
    <b:Tag>Lat17</b:Tag>
    <b:SourceType>InternetSite</b:SourceType>
    <b:Guid>{09226AD0-1867-428F-A1F4-3B09557C88ED}</b:Guid>
    <b:Title>Forbes</b:Title>
    <b:Year>2017</b:Year>
    <b:InternetSiteTitle>Forbes</b:InternetSiteTitle>
    <b:Month>October</b:Month>
    <b:Day>29</b:Day>
    <b:URL>https://www.forbes.com/sites/annlatham/2017/10/29/what-the-heck-is-a-strategy-anyway/#8d552147ed84</b:URL>
    <b:Author>
      <b:Author>
        <b:NameList>
          <b:Person>
            <b:Last>Latham</b:Last>
            <b:First>A</b:First>
          </b:Person>
        </b:NameList>
      </b:Author>
    </b:Author>
    <b:RefOrder>6</b:RefOrder>
  </b:Source>
  <b:Source>
    <b:Tag>Tho171</b:Tag>
    <b:SourceType>Book</b:SourceType>
    <b:Guid>{8C66682B-6B5C-47D2-BBC9-A778B89D6257}</b:Guid>
    <b:Title>Strategic Management: Awareness and Change</b:Title>
    <b:Year>2017</b:Year>
    <b:City>London</b:City>
    <b:Publisher>Thomson</b:Publisher>
    <b:Author>
      <b:Author>
        <b:NameList>
          <b:Person>
            <b:Last>Thompson</b:Last>
            <b:First>J</b:First>
          </b:Person>
          <b:Person>
            <b:Last>Martin</b:Last>
            <b:First>F</b:First>
          </b:Person>
          <b:Person>
            <b:Last>Scott</b:Last>
            <b:First>J</b:First>
          </b:Person>
        </b:NameList>
      </b:Author>
    </b:Author>
    <b:RefOrder>7</b:RefOrder>
  </b:Source>
  <b:Source>
    <b:Tag>APM19</b:Tag>
    <b:SourceType>InternetSite</b:SourceType>
    <b:Guid>{0A93733A-056D-4D1F-BB91-5B6D672E6E83}</b:Guid>
    <b:Title>Assocation for Project Management</b:Title>
    <b:Year>2019</b:Year>
    <b:Author>
      <b:Author>
        <b:Corporate>APM</b:Corporate>
      </b:Author>
    </b:Author>
    <b:InternetSiteTitle>APM</b:InternetSiteTitle>
    <b:Month>n.d.</b:Month>
    <b:Day>n.d.</b:Day>
    <b:URL>https://www.apm.org.uk/body-of-knowledge/context/setting/strategic-management/</b:URL>
    <b:RefOrder>8</b:RefOrder>
  </b:Source>
  <b:Source>
    <b:Tag>Dou17</b:Tag>
    <b:SourceType>InternetSite</b:SourceType>
    <b:Guid>{9DE22B4D-5DA3-4DB8-89B3-2459D49DB88B}</b:Guid>
    <b:Title>https://www.bbc.co.uk/</b:Title>
    <b:InternetSiteTitle>https://www.bbc.co.uk/</b:InternetSiteTitle>
    <b:Year>2017</b:Year>
    <b:Month>February</b:Month>
    <b:Day>17</b:Day>
    <b:URL>https://www.bbc.co.uk/news/business-39000881</b:URL>
    <b:Author>
      <b:Author>
        <b:NameList>
          <b:Person>
            <b:Last>Douglas</b:Last>
            <b:First>J</b:First>
          </b:Person>
        </b:NameList>
      </b:Author>
    </b:Author>
    <b:RefOrder>9</b:RefOrder>
  </b:Source>
  <b:Source>
    <b:Tag>Sto17</b:Tag>
    <b:SourceType>InternetSite</b:SourceType>
    <b:Guid>{00009AF7-DBBB-4B43-A923-AA6656D4B36F}</b:Guid>
    <b:Title>https://www.valuewalk.com</b:Title>
    <b:InternetSiteTitle>https://www.valuewalk.com</b:InternetSiteTitle>
    <b:Year>2017</b:Year>
    <b:Month>May</b:Month>
    <b:Day>24</b:Day>
    <b:URL>https://www.valuewalk.com/2017/05/michael-porter-three-types-business-strategies/</b:URL>
    <b:Author>
      <b:Author>
        <b:NameList>
          <b:Person>
            <b:Last>Stotz</b:Last>
            <b:First>A</b:First>
          </b:Person>
        </b:NameList>
      </b:Author>
    </b:Author>
    <b:RefOrder>10</b:RefOrder>
  </b:Source>
  <b:Source>
    <b:Tag>Gov19</b:Tag>
    <b:SourceType>InternetSite</b:SourceType>
    <b:Guid>{A9181544-63BB-441A-8DE5-399D0A5FCC83}</b:Guid>
    <b:Author>
      <b:Author>
        <b:Corporate>Gov.UK</b:Corporate>
      </b:Author>
    </b:Author>
    <b:Title>https://www.gov.uk/government/publications/thomas-cook-liquidation</b:Title>
    <b:InternetSiteTitle>https://www.gov.uk/government/publications/thomas-cook-liquidation</b:InternetSiteTitle>
    <b:Year>2019</b:Year>
    <b:Month>September</b:Month>
    <b:Day>23</b:Day>
    <b:URL>https://www.gov.uk/government/publications/thomas-cook-liquidation</b:URL>
    <b:RefOrder>11</b:RefOrder>
  </b:Source>
  <b:Source>
    <b:Tag>Del19</b:Tag>
    <b:SourceType>InternetSite</b:SourceType>
    <b:Guid>{ADD2537B-BA8C-4AC9-988A-0F8D90AE04D9}</b:Guid>
    <b:Title>https://www.mirror.co.uk/</b:Title>
    <b:InternetSiteTitle>https://www.mirror.co.uk/</b:InternetSiteTitle>
    <b:Year>2019</b:Year>
    <b:Month>October</b:Month>
    <b:Day>31</b:Day>
    <b:URL>https://www.mirror.co.uk/travel/news/tui-adds-135-new-hotels-20764004</b:URL>
    <b:Author>
      <b:Author>
        <b:NameList>
          <b:Person>
            <b:Last>Delahaye</b:Last>
            <b:First>J</b:First>
          </b:Person>
        </b:NameList>
      </b:Author>
    </b:Author>
    <b:RefOrder>12</b:RefOrder>
  </b:Source>
  <b:Source>
    <b:Tag>Min87</b:Tag>
    <b:SourceType>JournalArticle</b:SourceType>
    <b:Guid>{D129D8B2-2ADB-4DE3-9C78-0A146D8882F1}</b:Guid>
    <b:Title>The Strategy Concept I: Five Ps For Strategy</b:Title>
    <b:Year>1987</b:Year>
    <b:JournalName>California Management Review</b:JournalName>
    <b:Pages>11-24</b:Pages>
    <b:Author>
      <b:Author>
        <b:NameList>
          <b:Person>
            <b:Last>Mintzberg</b:Last>
            <b:First>H</b:First>
          </b:Person>
        </b:NameList>
      </b:Author>
    </b:Author>
    <b:RefOrder>13</b:RefOrder>
  </b:Source>
  <b:Source>
    <b:Tag>TUI191</b:Tag>
    <b:SourceType>InternetSite</b:SourceType>
    <b:Guid>{ADAB1E1F-CAC1-408B-917E-5F662579047A}</b:Guid>
    <b:Author>
      <b:Author>
        <b:Corporate>TUI GROUP</b:Corporate>
      </b:Author>
    </b:Author>
    <b:Title>https://www.tuigroup.com/</b:Title>
    <b:InternetSiteTitle>https://www.tuigroup.com/</b:InternetSiteTitle>
    <b:Year>2019</b:Year>
    <b:Month>n.d.</b:Month>
    <b:Day>n.d.</b:Day>
    <b:URL>https://www.tuigroup.com/en-en/responsibility/strategy</b:URL>
    <b:RefOrder>14</b:RefOrder>
  </b:Source>
  <b:Source>
    <b:Tag>TUI17</b:Tag>
    <b:SourceType>InternetSite</b:SourceType>
    <b:Guid>{6E0026AF-3CEA-4130-8B39-297A79574C55}</b:Guid>
    <b:Title>www.tuicarefoundation.com</b:Title>
    <b:Year>2017</b:Year>
    <b:Publisher>TUI </b:Publisher>
    <b:InternetSiteTitle>www.tuicarefoundation.com</b:InternetSiteTitle>
    <b:Month>n.d.</b:Month>
    <b:Day>n.d.</b:Day>
    <b:URL>https://www.tuicarefoundation.com/damfiles/default/Strategic-Plans-/190305-TCF-Strategic-plan-2017-2020.pdf</b:URL>
    <b:Author>
      <b:Author>
        <b:Corporate>TUI CF</b:Corporate>
      </b:Author>
    </b:Author>
    <b:RefOrder>15</b:RefOrder>
  </b:Source>
  <b:Source>
    <b:Tag>Wan16</b:Tag>
    <b:SourceType>JournalArticle</b:SourceType>
    <b:Guid>{ECB7773C-53A1-4404-9602-3B9792EFCE80}</b:Guid>
    <b:Title>PEST Analysis on Dark Tourism Development in China</b:Title>
    <b:Year>2016</b:Year>
    <b:JournalName>Asian Agricultural Research</b:JournalName>
    <b:Pages>31-34</b:Pages>
    <b:Author>
      <b:Author>
        <b:NameList>
          <b:Person>
            <b:Last>Wang</b:Last>
            <b:First>P</b:First>
          </b:Person>
          <b:Person>
            <b:Last>Zheng</b:Last>
            <b:First>G</b:First>
          </b:Person>
        </b:NameList>
      </b:Author>
    </b:Author>
    <b:RefOrder>16</b:RefOrder>
  </b:Source>
  <b:Source>
    <b:Tag>Cle19</b:Tag>
    <b:SourceType>InternetSite</b:SourceType>
    <b:Guid>{1D1D6DD0-87DC-4D66-8714-BB778C84477D}</b:Guid>
    <b:Author>
      <b:Author>
        <b:Corporate>Clean Travel Connect</b:Corporate>
      </b:Author>
    </b:Author>
    <b:Title>https://connect.cleantravel.org/ethical-travel/top-ecotourism-trends-in-2019-the-future-of-tourism/</b:Title>
    <b:InternetSiteTitle>https://connect.cleantravel.org/ethical-travel/top-ecotourism-trends-in-2019-the-future-of-tourism/</b:InternetSiteTitle>
    <b:Year>2019</b:Year>
    <b:Month>October</b:Month>
    <b:Day>4</b:Day>
    <b:URL>https://connect.cleantravel.org/ethical-travel/top-ecotourism-trends-in-2019-the-future-of-tourism/</b:URL>
    <b:RefOrder>17</b:RefOrder>
  </b:Source>
  <b:Source>
    <b:Tag>Gra19</b:Tag>
    <b:SourceType>InternetSite</b:SourceType>
    <b:Guid>{761DCC88-21C4-40CC-B9C8-2AE2E3E0E3BB}</b:Guid>
    <b:Title>https://www.investopedia.com</b:Title>
    <b:Year>2019</b:Year>
    <b:InternetSiteTitle>https://www.investopedia.com</b:InternetSiteTitle>
    <b:Month>October</b:Month>
    <b:Day>9</b:Day>
    <b:URL>https://www.investopedia.com/terms/s/swot.asp</b:URL>
    <b:Author>
      <b:Author>
        <b:NameList>
          <b:Person>
            <b:Last>Grant</b:Last>
            <b:First>M</b:First>
          </b:Person>
        </b:NameList>
      </b:Author>
    </b:Author>
    <b:RefOrder>18</b:RefOrder>
  </b:Source>
  <b:Source>
    <b:Tag>Oxf18</b:Tag>
    <b:SourceType>InternetSite</b:SourceType>
    <b:Guid>{88B2E0FE-A124-40AD-A97C-DACD689A6D7C}</b:Guid>
    <b:Title>https://blog.oxfordcollegeofmarketing.com</b:Title>
    <b:Year>2018</b:Year>
    <b:Author>
      <b:Author>
        <b:Corporate>Oxford College Blog</b:Corporate>
      </b:Author>
    </b:Author>
    <b:InternetSiteTitle>https://blog.oxfordcollegeofmarketing.com</b:InternetSiteTitle>
    <b:Month>June</b:Month>
    <b:Day>25</b:Day>
    <b:URL>https://blog.oxfordcollegeofmarketing.com/2018/04/23/what-is-mendelows-matrix-and-how-is-it-useful/</b:URL>
    <b:RefOrder>19</b:RefOrder>
  </b:Source>
  <b:Source>
    <b:Tag>Cha14</b:Tag>
    <b:SourceType>JournalArticle</b:SourceType>
    <b:Guid>{5D50354C-4C77-4872-9103-C00F9E0EC6AC}</b:Guid>
    <b:Title>Application of System Dynamics in Environmental Risk Management of Project Management for External Stakeholders</b:Title>
    <b:JournalName>Systemic Practice &amp; Action Research</b:JournalName>
    <b:Year>2014</b:Year>
    <b:Pages>211-226</b:Pages>
    <b:Author>
      <b:Author>
        <b:NameList>
          <b:Person>
            <b:Last>Chao-Chang</b:Last>
            <b:First>Y</b:First>
          </b:Person>
          <b:Person>
            <b:Last>Chao-Hsien</b:Last>
            <b:First>Y</b:First>
          </b:Person>
        </b:NameList>
      </b:Author>
    </b:Author>
    <b:RefOrder>20</b:RefOrder>
  </b:Source>
  <b:Source>
    <b:Tag>Dăn18</b:Tag>
    <b:SourceType>JournalArticle</b:SourceType>
    <b:Guid>{9BAC0F4D-50D4-4E7A-A3CA-F8EB7ECEC0C3}</b:Guid>
    <b:Title>The Way to Efficiency</b:Title>
    <b:Year>2018</b:Year>
    <b:JournalName>FAIMA Business &amp; Management Journal</b:JournalName>
    <b:Pages>3-4</b:Pages>
    <b:Author>
      <b:Author>
        <b:NameList>
          <b:Person>
            <b:Last>Dănălache</b:Last>
            <b:First>F</b:First>
          </b:Person>
        </b:NameList>
      </b:Author>
    </b:Author>
    <b:RefOrder>21</b:RefOrder>
  </b:Source>
  <b:Source>
    <b:Tag>Eyv16</b:Tag>
    <b:SourceType>JournalArticle</b:SourceType>
    <b:Guid>{4095BA3E-C782-46E9-9920-4AF65E6FD5CE}</b:Guid>
    <b:Title>A REVIEW OF MARKETING STRATEGIES</b:Title>
    <b:JournalName>Kuwait Chapter of the Arabian Journal of Business and Management Review</b:JournalName>
    <b:Year>2016</b:Year>
    <b:Pages>77-83</b:Pages>
    <b:Author>
      <b:Author>
        <b:NameList>
          <b:Person>
            <b:Last>Eyvrigh,</b:Last>
            <b:First>G</b:First>
          </b:Person>
        </b:NameList>
      </b:Author>
    </b:Author>
    <b:RefOrder>22</b:RefOrder>
  </b:Source>
  <b:Source>
    <b:Tag>Kot14</b:Tag>
    <b:SourceType>BookSection</b:SourceType>
    <b:Guid>{707D18E0-7AB7-4D72-8C79-AB1D528ADA83}</b:Guid>
    <b:Title>Principles of Marketing</b:Title>
    <b:Year>2014</b:Year>
    <b:City>Essex</b:City>
    <b:Publisher>Pearson</b:Publisher>
    <b:Author>
      <b:Author>
        <b:NameList>
          <b:Person>
            <b:Last>Kotler</b:Last>
            <b:First>P</b:First>
          </b:Person>
          <b:Person>
            <b:Last>Armstrong</b:Last>
            <b:First>G</b:First>
          </b:Person>
        </b:NameList>
      </b:Author>
      <b:BookAuthor>
        <b:NameList>
          <b:Person>
            <b:Last>Kotler</b:Last>
            <b:First>P</b:First>
          </b:Person>
          <b:Person>
            <b:Last>Armstrong</b:Last>
            <b:First>G</b:First>
          </b:Person>
        </b:NameList>
      </b:BookAuthor>
    </b:Author>
    <b:BookTitle>Principles of Marketing</b:BookTitle>
    <b:Pages>24-25</b:Pages>
    <b:RefOrder>23</b:RefOrder>
  </b:Source>
  <b:Source>
    <b:Tag>Pas12</b:Tag>
    <b:SourceType>JournalArticle</b:SourceType>
    <b:Guid>{9E204BDD-A64D-4F71-9DE1-78A08DA4C7B3}</b:Guid>
    <b:Title>Business to business governance structure and marketing strategy</b:Title>
    <b:JournalName>Industrial Marketing Management</b:JournalName>
    <b:Year>2012</b:Year>
    <b:Pages>908-918</b:Pages>
    <b:Author>
      <b:Author>
        <b:NameList>
          <b:Person>
            <b:Last>Paswan</b:Last>
            <b:First>A</b:First>
          </b:Person>
          <b:Person>
            <b:Last>Guzmán</b:Last>
            <b:First>F</b:First>
          </b:Person>
          <b:Person>
            <b:Last>Blankson</b:Last>
            <b:First>Ch</b:First>
          </b:Person>
        </b:NameList>
      </b:Author>
    </b:Author>
    <b:RefOrder>24</b:RefOrder>
  </b:Source>
  <b:Source>
    <b:Tag>Eld09</b:Tag>
    <b:SourceType>Book</b:SourceType>
    <b:Guid>{AB313620-6D1D-49BC-8E1A-A49B0429D9E6}</b:Guid>
    <b:Title>Porter 's (1980) Generic Strategies, Performance and Risk</b:Title>
    <b:Year>2009</b:Year>
    <b:City>Hamburg</b:City>
    <b:Publisher>Druck Diplomatica</b:Publisher>
    <b:Author>
      <b:Author>
        <b:NameList>
          <b:Person>
            <b:Last>Eldring</b:Last>
            <b:First>J</b:First>
          </b:Person>
        </b:NameList>
      </b:Author>
    </b:Author>
    <b:RefOrder>25</b:RefOrder>
  </b:Source>
  <b:Source>
    <b:Tag>Hod18</b:Tag>
    <b:SourceType>InternetSite</b:SourceType>
    <b:Guid>{0986F789-5C56-4B28-8B74-7C50DAF105DE}</b:Guid>
    <b:Title>Financial Times</b:Title>
    <b:Year>2018</b:Year>
    <b:InternetSiteTitle>www.ft.com</b:InternetSiteTitle>
    <b:Month>December</b:Month>
    <b:Day>13</b:Day>
    <b:URL>https://www.ft.com/content/6fdfe316-fea5-11e8-aebf-99e208d3e521</b:URL>
    <b:Author>
      <b:Author>
        <b:NameList>
          <b:Person>
            <b:Last>Hodgson</b:Last>
            <b:First>C</b:First>
          </b:Person>
        </b:NameList>
      </b:Author>
    </b:Author>
    <b:RefOrder>26</b:RefOrder>
  </b:Source>
  <b:Source>
    <b:Tag>Kot15</b:Tag>
    <b:SourceType>Book</b:SourceType>
    <b:Guid>{CC13EE00-FD3D-44D8-B9BF-D461C5A2DBFC}</b:Guid>
    <b:Title>Marketing Management</b:Title>
    <b:Year>2015</b:Year>
    <b:City>Harlow</b:City>
    <b:Publisher>Pearson</b:Publisher>
    <b:Author>
      <b:Author>
        <b:NameList>
          <b:Person>
            <b:Last>Kotler</b:Last>
            <b:First>P</b:First>
          </b:Person>
          <b:Person>
            <b:Last>Keller</b:Last>
            <b:First>K</b:First>
          </b:Person>
        </b:NameList>
      </b:Author>
    </b:Author>
    <b:RefOrder>27</b:RefOrder>
  </b:Source>
  <b:Source>
    <b:Tag>Pet04</b:Tag>
    <b:SourceType>Book</b:SourceType>
    <b:Guid>{04C735E0-BF4C-40BC-8081-F0A481DAC0B8}</b:Guid>
    <b:Title>Contemporary Strategic Management</b:Title>
    <b:Year>2004</b:Year>
    <b:City>New York</b:City>
    <b:Publisher>Pallgrave</b:Publisher>
    <b:Author>
      <b:Author>
        <b:NameList>
          <b:Person>
            <b:Last>Pettinger</b:Last>
            <b:First>R</b:First>
          </b:Person>
        </b:NameList>
      </b:Author>
    </b:Author>
    <b:RefOrder>28</b:RefOrder>
  </b:Source>
  <b:Source>
    <b:Tag>Mol17</b:Tag>
    <b:SourceType>Book</b:SourceType>
    <b:Guid>{76E8DB57-DE21-4DF5-9F2A-6CDEB228E409}</b:Guid>
    <b:Title>The business student's guide to sustainable management</b:Title>
    <b:Year>2017</b:Year>
    <b:City>Sheffield</b:City>
    <b:Publisher>Greenleaf Publishing Limited</b:Publisher>
    <b:Author>
      <b:Author>
        <b:NameList>
          <b:Person>
            <b:Last>Molthan-Hill</b:Last>
            <b:First>P</b:First>
          </b:Person>
        </b:NameList>
      </b:Author>
    </b:Author>
    <b:RefOrder>29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966556-D57C-411C-83FC-416AF0F5D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20</Pages>
  <Words>3768</Words>
  <Characters>21478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Strategies for resilience and prosperity 
BMSP6006
Tutor: Glenn Behenna</dc:title>
  <dc:subject/>
  <dc:creator>Honorata Sieczych</dc:creator>
  <cp:keywords/>
  <dc:description/>
  <cp:lastModifiedBy>Honorata Sieczych</cp:lastModifiedBy>
  <cp:revision>43</cp:revision>
  <dcterms:created xsi:type="dcterms:W3CDTF">2019-11-19T11:47:00Z</dcterms:created>
  <dcterms:modified xsi:type="dcterms:W3CDTF">2019-11-19T14:16:00Z</dcterms:modified>
</cp:coreProperties>
</file>