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8D8DDF" w14:textId="77777777" w:rsidR="005B4FE1" w:rsidRPr="005B4FE1" w:rsidRDefault="005B4FE1" w:rsidP="005B4FE1">
      <w:pPr>
        <w:rPr>
          <w:rFonts w:ascii="Arial" w:hAnsi="Arial"/>
          <w:b/>
          <w:bCs/>
          <w:sz w:val="22"/>
          <w:lang w:val="en-US"/>
        </w:rPr>
      </w:pPr>
      <w:r w:rsidRPr="005B4FE1">
        <w:rPr>
          <w:rFonts w:ascii="Arial" w:hAnsi="Arial"/>
          <w:noProof/>
          <w:color w:val="000000"/>
          <w:sz w:val="22"/>
          <w:bdr w:val="none" w:sz="0" w:space="0" w:color="auto" w:frame="1"/>
        </w:rPr>
        <w:drawing>
          <wp:inline distT="0" distB="0" distL="0" distR="0" wp14:anchorId="67220955" wp14:editId="1FCCE802">
            <wp:extent cx="1809750" cy="723900"/>
            <wp:effectExtent l="0" t="0" r="0" b="0"/>
            <wp:docPr id="107616619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166194"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09885D7C" w14:textId="77777777" w:rsidR="005B4FE1" w:rsidRDefault="005B4FE1" w:rsidP="005B4FE1">
      <w:pPr>
        <w:jc w:val="center"/>
        <w:rPr>
          <w:rFonts w:ascii="Arial" w:hAnsi="Arial"/>
          <w:b/>
          <w:bCs/>
          <w:sz w:val="22"/>
          <w:lang w:val="en-US"/>
        </w:rPr>
      </w:pPr>
    </w:p>
    <w:p w14:paraId="65CBF7BA" w14:textId="77777777" w:rsidR="0035507E" w:rsidRDefault="0035507E" w:rsidP="005B4FE1">
      <w:pPr>
        <w:jc w:val="center"/>
        <w:rPr>
          <w:rFonts w:ascii="Arial" w:hAnsi="Arial"/>
          <w:b/>
          <w:bCs/>
          <w:sz w:val="22"/>
          <w:lang w:val="en-US"/>
        </w:rPr>
      </w:pPr>
    </w:p>
    <w:p w14:paraId="50C0C799" w14:textId="77777777" w:rsidR="0035507E" w:rsidRDefault="0035507E" w:rsidP="005B4FE1">
      <w:pPr>
        <w:jc w:val="center"/>
        <w:rPr>
          <w:rFonts w:ascii="Arial" w:hAnsi="Arial"/>
          <w:b/>
          <w:bCs/>
          <w:sz w:val="22"/>
          <w:lang w:val="en-US"/>
        </w:rPr>
      </w:pPr>
    </w:p>
    <w:p w14:paraId="7CD049AB" w14:textId="77777777" w:rsidR="0035507E" w:rsidRDefault="0035507E" w:rsidP="005B4FE1">
      <w:pPr>
        <w:jc w:val="center"/>
        <w:rPr>
          <w:rFonts w:ascii="Arial" w:hAnsi="Arial"/>
          <w:b/>
          <w:bCs/>
          <w:sz w:val="22"/>
          <w:lang w:val="en-US"/>
        </w:rPr>
      </w:pPr>
    </w:p>
    <w:p w14:paraId="6CC07BF8" w14:textId="77777777" w:rsidR="0035507E" w:rsidRDefault="0035507E" w:rsidP="005B4FE1">
      <w:pPr>
        <w:jc w:val="center"/>
        <w:rPr>
          <w:rFonts w:ascii="Arial" w:hAnsi="Arial"/>
          <w:b/>
          <w:bCs/>
          <w:sz w:val="22"/>
          <w:lang w:val="en-US"/>
        </w:rPr>
      </w:pPr>
    </w:p>
    <w:p w14:paraId="2E1051E0" w14:textId="77777777" w:rsidR="0035507E" w:rsidRDefault="0035507E" w:rsidP="005B4FE1">
      <w:pPr>
        <w:jc w:val="center"/>
        <w:rPr>
          <w:rFonts w:ascii="Arial" w:hAnsi="Arial"/>
          <w:b/>
          <w:bCs/>
          <w:sz w:val="22"/>
          <w:lang w:val="en-US"/>
        </w:rPr>
      </w:pPr>
    </w:p>
    <w:p w14:paraId="051A2007" w14:textId="77777777" w:rsidR="0035507E" w:rsidRDefault="0035507E" w:rsidP="005B4FE1">
      <w:pPr>
        <w:jc w:val="center"/>
        <w:rPr>
          <w:rFonts w:ascii="Arial" w:hAnsi="Arial"/>
          <w:b/>
          <w:bCs/>
          <w:sz w:val="22"/>
          <w:lang w:val="en-US"/>
        </w:rPr>
      </w:pPr>
    </w:p>
    <w:p w14:paraId="22ACE8A4" w14:textId="77777777" w:rsidR="0035507E" w:rsidRPr="005B4FE1" w:rsidRDefault="0035507E" w:rsidP="005B4FE1">
      <w:pPr>
        <w:jc w:val="center"/>
        <w:rPr>
          <w:rFonts w:ascii="Arial" w:hAnsi="Arial"/>
          <w:b/>
          <w:bCs/>
          <w:sz w:val="22"/>
          <w:lang w:val="en-US"/>
        </w:rPr>
      </w:pPr>
    </w:p>
    <w:p w14:paraId="065CD5B3" w14:textId="77777777" w:rsidR="0035507E" w:rsidRPr="007466CD" w:rsidRDefault="0035507E" w:rsidP="0035507E">
      <w:pPr>
        <w:spacing w:line="240" w:lineRule="auto"/>
        <w:jc w:val="center"/>
        <w:rPr>
          <w:rFonts w:ascii="Arial" w:hAnsi="Arial"/>
          <w:b/>
          <w:bCs/>
          <w:sz w:val="44"/>
          <w:szCs w:val="44"/>
        </w:rPr>
      </w:pPr>
      <w:r w:rsidRPr="007466CD">
        <w:rPr>
          <w:rFonts w:ascii="Arial" w:hAnsi="Arial"/>
          <w:b/>
          <w:bCs/>
          <w:sz w:val="44"/>
          <w:szCs w:val="44"/>
        </w:rPr>
        <w:t>BA BUSINESS MANAGEMNT</w:t>
      </w:r>
    </w:p>
    <w:p w14:paraId="327EF4EB" w14:textId="77777777" w:rsidR="0035507E" w:rsidRPr="007466CD" w:rsidRDefault="0035507E" w:rsidP="0035507E">
      <w:pPr>
        <w:spacing w:line="240" w:lineRule="auto"/>
        <w:jc w:val="center"/>
        <w:rPr>
          <w:rFonts w:ascii="Arial" w:hAnsi="Arial"/>
          <w:b/>
          <w:bCs/>
          <w:sz w:val="28"/>
          <w:szCs w:val="28"/>
        </w:rPr>
      </w:pPr>
      <w:r w:rsidRPr="007466CD">
        <w:rPr>
          <w:rFonts w:ascii="Arial" w:hAnsi="Arial"/>
          <w:b/>
          <w:bCs/>
          <w:sz w:val="28"/>
          <w:szCs w:val="28"/>
        </w:rPr>
        <w:t>Project Management</w:t>
      </w:r>
    </w:p>
    <w:p w14:paraId="4B869A63" w14:textId="7A6CEF66" w:rsidR="0035507E" w:rsidRPr="007466CD" w:rsidRDefault="0035507E" w:rsidP="0035507E">
      <w:pPr>
        <w:spacing w:line="240" w:lineRule="auto"/>
        <w:jc w:val="center"/>
        <w:rPr>
          <w:rFonts w:ascii="Arial" w:hAnsi="Arial"/>
          <w:b/>
          <w:bCs/>
          <w:sz w:val="28"/>
          <w:szCs w:val="28"/>
        </w:rPr>
      </w:pPr>
      <w:proofErr w:type="gramStart"/>
      <w:r>
        <w:rPr>
          <w:rFonts w:ascii="Arial" w:hAnsi="Arial"/>
          <w:b/>
          <w:bCs/>
          <w:sz w:val="28"/>
          <w:szCs w:val="28"/>
        </w:rPr>
        <w:t xml:space="preserve">Assessment </w:t>
      </w:r>
      <w:r w:rsidRPr="007466CD">
        <w:rPr>
          <w:rFonts w:ascii="Arial" w:hAnsi="Arial"/>
          <w:b/>
          <w:bCs/>
          <w:sz w:val="28"/>
          <w:szCs w:val="28"/>
        </w:rPr>
        <w:t xml:space="preserve"> </w:t>
      </w:r>
      <w:r>
        <w:rPr>
          <w:rFonts w:ascii="Arial" w:hAnsi="Arial"/>
          <w:b/>
          <w:bCs/>
          <w:sz w:val="28"/>
          <w:szCs w:val="28"/>
        </w:rPr>
        <w:t>2</w:t>
      </w:r>
      <w:proofErr w:type="gramEnd"/>
    </w:p>
    <w:p w14:paraId="05DD9897" w14:textId="77777777" w:rsidR="0035507E" w:rsidRPr="007466CD" w:rsidRDefault="0035507E" w:rsidP="0035507E">
      <w:pPr>
        <w:jc w:val="center"/>
        <w:rPr>
          <w:rFonts w:ascii="Arial" w:hAnsi="Arial"/>
        </w:rPr>
      </w:pPr>
    </w:p>
    <w:p w14:paraId="21339D6B" w14:textId="77777777" w:rsidR="0035507E" w:rsidRPr="007466CD" w:rsidRDefault="0035507E" w:rsidP="0035507E">
      <w:pPr>
        <w:jc w:val="center"/>
        <w:rPr>
          <w:rFonts w:ascii="Arial" w:hAnsi="Arial"/>
        </w:rPr>
      </w:pPr>
    </w:p>
    <w:p w14:paraId="542ACD10" w14:textId="77777777" w:rsidR="0035507E" w:rsidRPr="007466CD" w:rsidRDefault="0035507E" w:rsidP="0035507E">
      <w:pPr>
        <w:jc w:val="center"/>
        <w:rPr>
          <w:rFonts w:ascii="Arial" w:hAnsi="Arial"/>
        </w:rPr>
      </w:pPr>
    </w:p>
    <w:p w14:paraId="0909CBB0" w14:textId="77777777" w:rsidR="0035507E" w:rsidRPr="007466CD" w:rsidRDefault="0035507E" w:rsidP="0035507E">
      <w:pPr>
        <w:jc w:val="center"/>
        <w:rPr>
          <w:rFonts w:ascii="Arial" w:hAnsi="Arial"/>
        </w:rPr>
      </w:pPr>
    </w:p>
    <w:p w14:paraId="57D7CF7D" w14:textId="77777777" w:rsidR="0035507E" w:rsidRPr="007466CD" w:rsidRDefault="0035507E" w:rsidP="0035507E">
      <w:pPr>
        <w:jc w:val="center"/>
        <w:rPr>
          <w:rFonts w:ascii="Arial" w:hAnsi="Arial"/>
        </w:rPr>
      </w:pPr>
    </w:p>
    <w:p w14:paraId="0D3FE33A" w14:textId="77777777" w:rsidR="0035507E" w:rsidRPr="007466CD" w:rsidRDefault="0035507E" w:rsidP="0035507E">
      <w:pPr>
        <w:jc w:val="center"/>
        <w:rPr>
          <w:rFonts w:ascii="Arial" w:hAnsi="Arial"/>
        </w:rPr>
      </w:pPr>
    </w:p>
    <w:p w14:paraId="66FCE25D" w14:textId="77777777" w:rsidR="0035507E" w:rsidRDefault="0035507E" w:rsidP="0035507E">
      <w:pPr>
        <w:jc w:val="center"/>
        <w:rPr>
          <w:rFonts w:ascii="Arial" w:hAnsi="Arial"/>
        </w:rPr>
      </w:pPr>
    </w:p>
    <w:p w14:paraId="079C76F8" w14:textId="77777777" w:rsidR="0035507E" w:rsidRDefault="0035507E" w:rsidP="0035507E">
      <w:pPr>
        <w:jc w:val="center"/>
        <w:rPr>
          <w:rFonts w:ascii="Arial" w:hAnsi="Arial"/>
        </w:rPr>
      </w:pPr>
    </w:p>
    <w:p w14:paraId="6CA82351" w14:textId="77777777" w:rsidR="0035507E" w:rsidRDefault="0035507E" w:rsidP="0035507E">
      <w:pPr>
        <w:jc w:val="center"/>
        <w:rPr>
          <w:rFonts w:ascii="Arial" w:hAnsi="Arial"/>
        </w:rPr>
      </w:pPr>
    </w:p>
    <w:p w14:paraId="3BDA951A" w14:textId="77777777" w:rsidR="0035507E" w:rsidRDefault="0035507E" w:rsidP="0035507E">
      <w:pPr>
        <w:jc w:val="center"/>
        <w:rPr>
          <w:rFonts w:ascii="Arial" w:hAnsi="Arial"/>
        </w:rPr>
      </w:pPr>
    </w:p>
    <w:p w14:paraId="76803E2E" w14:textId="77777777" w:rsidR="0035507E" w:rsidRDefault="0035507E" w:rsidP="0035507E">
      <w:pPr>
        <w:jc w:val="center"/>
        <w:rPr>
          <w:rFonts w:ascii="Arial" w:hAnsi="Arial"/>
        </w:rPr>
      </w:pPr>
    </w:p>
    <w:p w14:paraId="5DC15B4F" w14:textId="77777777" w:rsidR="0035507E" w:rsidRDefault="0035507E" w:rsidP="0035507E">
      <w:pPr>
        <w:jc w:val="center"/>
        <w:rPr>
          <w:rFonts w:ascii="Arial" w:hAnsi="Arial"/>
        </w:rPr>
      </w:pPr>
    </w:p>
    <w:p w14:paraId="63BF4EAF" w14:textId="77777777" w:rsidR="0035507E" w:rsidRDefault="0035507E" w:rsidP="0035507E">
      <w:pPr>
        <w:jc w:val="center"/>
        <w:rPr>
          <w:rFonts w:ascii="Arial" w:hAnsi="Arial"/>
        </w:rPr>
      </w:pPr>
    </w:p>
    <w:p w14:paraId="08ED0B04" w14:textId="77777777" w:rsidR="0035507E" w:rsidRDefault="0035507E" w:rsidP="0035507E">
      <w:pPr>
        <w:jc w:val="center"/>
        <w:rPr>
          <w:rFonts w:ascii="Arial" w:hAnsi="Arial"/>
        </w:rPr>
      </w:pPr>
    </w:p>
    <w:p w14:paraId="1E75F30F" w14:textId="77777777" w:rsidR="0035507E" w:rsidRPr="007466CD" w:rsidRDefault="0035507E" w:rsidP="0035507E">
      <w:pPr>
        <w:jc w:val="center"/>
        <w:rPr>
          <w:rFonts w:ascii="Arial" w:hAnsi="Arial"/>
        </w:rPr>
      </w:pPr>
    </w:p>
    <w:p w14:paraId="0E84EFC4" w14:textId="77777777" w:rsidR="0035507E" w:rsidRPr="007466CD" w:rsidRDefault="0035507E" w:rsidP="0035507E">
      <w:pPr>
        <w:jc w:val="left"/>
        <w:rPr>
          <w:rFonts w:ascii="Arial" w:hAnsi="Arial"/>
        </w:rPr>
      </w:pPr>
      <w:proofErr w:type="gramStart"/>
      <w:r w:rsidRPr="007466CD">
        <w:rPr>
          <w:rFonts w:ascii="Arial" w:hAnsi="Arial"/>
        </w:rPr>
        <w:t>Lecturer :</w:t>
      </w:r>
      <w:proofErr w:type="gramEnd"/>
      <w:r>
        <w:rPr>
          <w:rFonts w:ascii="Arial" w:hAnsi="Arial"/>
        </w:rPr>
        <w:t xml:space="preserve"> Xavier Matieni</w:t>
      </w:r>
    </w:p>
    <w:p w14:paraId="1CEEEDD9" w14:textId="77777777" w:rsidR="0035507E" w:rsidRPr="007466CD" w:rsidRDefault="0035507E" w:rsidP="0035507E">
      <w:pPr>
        <w:jc w:val="left"/>
        <w:rPr>
          <w:rFonts w:ascii="Arial" w:hAnsi="Arial"/>
        </w:rPr>
      </w:pPr>
      <w:r w:rsidRPr="007466CD">
        <w:rPr>
          <w:rFonts w:ascii="Arial" w:hAnsi="Arial"/>
        </w:rPr>
        <w:t>Module code:</w:t>
      </w:r>
      <w:r>
        <w:rPr>
          <w:rFonts w:ascii="Arial" w:hAnsi="Arial"/>
        </w:rPr>
        <w:t xml:space="preserve"> LCBB5005</w:t>
      </w:r>
    </w:p>
    <w:p w14:paraId="152767CA" w14:textId="77777777" w:rsidR="0035507E" w:rsidRPr="007466CD" w:rsidRDefault="0035507E" w:rsidP="0035507E">
      <w:pPr>
        <w:jc w:val="left"/>
        <w:rPr>
          <w:rFonts w:ascii="Arial" w:hAnsi="Arial"/>
        </w:rPr>
      </w:pPr>
      <w:r w:rsidRPr="007466CD">
        <w:rPr>
          <w:rFonts w:ascii="Arial" w:hAnsi="Arial"/>
        </w:rPr>
        <w:t>Student</w:t>
      </w:r>
      <w:r>
        <w:rPr>
          <w:rFonts w:ascii="Arial" w:hAnsi="Arial"/>
        </w:rPr>
        <w:t>: Emanuel-Georgian Puiu</w:t>
      </w:r>
    </w:p>
    <w:p w14:paraId="23C56E93" w14:textId="77777777" w:rsidR="0035507E" w:rsidRDefault="0035507E" w:rsidP="0035507E">
      <w:pPr>
        <w:jc w:val="left"/>
        <w:rPr>
          <w:rFonts w:ascii="Arial" w:hAnsi="Arial"/>
        </w:rPr>
      </w:pPr>
      <w:r w:rsidRPr="007466CD">
        <w:rPr>
          <w:rFonts w:ascii="Arial" w:hAnsi="Arial"/>
        </w:rPr>
        <w:t>Student ID</w:t>
      </w:r>
      <w:r>
        <w:rPr>
          <w:rFonts w:ascii="Arial" w:hAnsi="Arial"/>
        </w:rPr>
        <w:t>: 2130778</w:t>
      </w:r>
    </w:p>
    <w:p w14:paraId="7D00A712" w14:textId="77777777" w:rsidR="0035507E" w:rsidRDefault="0035507E" w:rsidP="0035507E">
      <w:pPr>
        <w:jc w:val="left"/>
        <w:rPr>
          <w:rFonts w:ascii="Arial" w:hAnsi="Arial"/>
        </w:rPr>
      </w:pPr>
    </w:p>
    <w:p w14:paraId="7D1FDEE4" w14:textId="77777777" w:rsidR="0035507E" w:rsidRDefault="0035507E" w:rsidP="0035507E">
      <w:pPr>
        <w:jc w:val="left"/>
        <w:rPr>
          <w:rFonts w:ascii="Arial" w:hAnsi="Arial"/>
        </w:rPr>
      </w:pPr>
    </w:p>
    <w:p w14:paraId="5F16F8C3" w14:textId="77777777" w:rsidR="0035507E" w:rsidRDefault="0035507E" w:rsidP="0035507E">
      <w:pPr>
        <w:jc w:val="left"/>
        <w:rPr>
          <w:rFonts w:ascii="Arial" w:hAnsi="Arial"/>
        </w:rPr>
      </w:pPr>
    </w:p>
    <w:p w14:paraId="6152A351" w14:textId="77777777" w:rsidR="0035507E" w:rsidRDefault="0035507E" w:rsidP="0035507E">
      <w:pPr>
        <w:jc w:val="left"/>
        <w:rPr>
          <w:rFonts w:ascii="Arial" w:hAnsi="Arial"/>
        </w:rPr>
      </w:pPr>
    </w:p>
    <w:p w14:paraId="70C2F75C" w14:textId="77777777" w:rsidR="0035507E" w:rsidRDefault="0035507E" w:rsidP="0035507E">
      <w:pPr>
        <w:jc w:val="left"/>
        <w:rPr>
          <w:rFonts w:ascii="Arial" w:hAnsi="Arial"/>
        </w:rPr>
      </w:pPr>
    </w:p>
    <w:p w14:paraId="7F206A0F" w14:textId="77777777" w:rsidR="0035507E" w:rsidRDefault="0035507E" w:rsidP="0035507E">
      <w:pPr>
        <w:jc w:val="left"/>
        <w:rPr>
          <w:rFonts w:ascii="Arial" w:hAnsi="Arial"/>
        </w:rPr>
      </w:pPr>
    </w:p>
    <w:p w14:paraId="3DE18478" w14:textId="77777777" w:rsidR="005B4FE1" w:rsidRPr="005B4FE1" w:rsidRDefault="005B4FE1" w:rsidP="005B4FE1">
      <w:pPr>
        <w:spacing w:line="480" w:lineRule="auto"/>
        <w:rPr>
          <w:rFonts w:ascii="Arial" w:eastAsia="Times New Roman" w:hAnsi="Arial"/>
          <w:b/>
          <w:sz w:val="22"/>
        </w:rPr>
      </w:pPr>
      <w:r w:rsidRPr="005B4FE1">
        <w:rPr>
          <w:rFonts w:ascii="Arial" w:eastAsia="Times New Roman" w:hAnsi="Arial"/>
          <w:b/>
          <w:sz w:val="22"/>
        </w:rPr>
        <w:t>Introduction</w:t>
      </w:r>
    </w:p>
    <w:p w14:paraId="0FA3C2B1" w14:textId="77777777" w:rsidR="005B4FE1" w:rsidRPr="005B4FE1" w:rsidRDefault="005B4FE1" w:rsidP="005B4FE1">
      <w:pPr>
        <w:pStyle w:val="Normal1"/>
        <w:spacing w:line="480" w:lineRule="auto"/>
        <w:jc w:val="both"/>
        <w:rPr>
          <w:rFonts w:eastAsia="Times New Roman"/>
        </w:rPr>
      </w:pPr>
      <w:r w:rsidRPr="005B4FE1">
        <w:rPr>
          <w:rFonts w:eastAsia="Times New Roman"/>
        </w:rPr>
        <w:t xml:space="preserve">Project management is generally defined as a process through which various project managers get the opportunity to properly plan and execute their projects </w:t>
      </w:r>
      <w:sdt>
        <w:sdtPr>
          <w:rPr>
            <w:rFonts w:eastAsia="Times New Roman"/>
          </w:rPr>
          <w:id w:val="-1533333000"/>
          <w:citation/>
        </w:sdtPr>
        <w:sdtContent>
          <w:r w:rsidRPr="005B4FE1">
            <w:rPr>
              <w:rFonts w:eastAsia="Times New Roman"/>
            </w:rPr>
            <w:fldChar w:fldCharType="begin"/>
          </w:r>
          <w:r w:rsidRPr="005B4FE1">
            <w:rPr>
              <w:rFonts w:eastAsia="Times New Roman"/>
              <w:lang w:val="en-US"/>
            </w:rPr>
            <w:instrText xml:space="preserve"> CITATION BBC2444 \l 1033 </w:instrText>
          </w:r>
          <w:r w:rsidRPr="005B4FE1">
            <w:rPr>
              <w:rFonts w:eastAsia="Times New Roman"/>
            </w:rPr>
            <w:fldChar w:fldCharType="separate"/>
          </w:r>
          <w:r w:rsidRPr="005B4FE1">
            <w:rPr>
              <w:rFonts w:eastAsia="Times New Roman"/>
              <w:noProof/>
              <w:lang w:val="en-US"/>
            </w:rPr>
            <w:t>(BBC, 2024)</w:t>
          </w:r>
          <w:r w:rsidRPr="005B4FE1">
            <w:rPr>
              <w:rFonts w:eastAsia="Times New Roman"/>
            </w:rPr>
            <w:fldChar w:fldCharType="end"/>
          </w:r>
        </w:sdtContent>
      </w:sdt>
      <w:r w:rsidRPr="005B4FE1">
        <w:rPr>
          <w:rFonts w:eastAsia="Times New Roman"/>
        </w:rPr>
        <w:t xml:space="preserve">. Application of a wide range of processes like methods, skills and knowledge are mandatory to fulfil the objectives associated with a project </w:t>
      </w:r>
      <w:sdt>
        <w:sdtPr>
          <w:rPr>
            <w:rFonts w:eastAsia="Times New Roman"/>
          </w:rPr>
          <w:id w:val="-1678417963"/>
          <w:citation/>
        </w:sdtPr>
        <w:sdtContent>
          <w:r w:rsidRPr="005B4FE1">
            <w:rPr>
              <w:rFonts w:eastAsia="Times New Roman"/>
            </w:rPr>
            <w:fldChar w:fldCharType="begin"/>
          </w:r>
          <w:r w:rsidRPr="005B4FE1">
            <w:rPr>
              <w:rFonts w:eastAsia="Times New Roman"/>
              <w:lang w:val="en-US"/>
            </w:rPr>
            <w:instrText xml:space="preserve"> CITATION Rob221 \l 1033 </w:instrText>
          </w:r>
          <w:r w:rsidRPr="005B4FE1">
            <w:rPr>
              <w:rFonts w:eastAsia="Times New Roman"/>
            </w:rPr>
            <w:fldChar w:fldCharType="separate"/>
          </w:r>
          <w:r w:rsidRPr="005B4FE1">
            <w:rPr>
              <w:rFonts w:eastAsia="Times New Roman"/>
              <w:noProof/>
              <w:lang w:val="en-US"/>
            </w:rPr>
            <w:t>(Watts, 2022)</w:t>
          </w:r>
          <w:r w:rsidRPr="005B4FE1">
            <w:rPr>
              <w:rFonts w:eastAsia="Times New Roman"/>
            </w:rPr>
            <w:fldChar w:fldCharType="end"/>
          </w:r>
        </w:sdtContent>
      </w:sdt>
      <w:r w:rsidRPr="005B4FE1">
        <w:rPr>
          <w:rFonts w:eastAsia="Times New Roman"/>
        </w:rPr>
        <w:t>. Depending on the above theme, the following essay will demonstrate a study that will focus on the construction project of Google's new headquarters in London in the UK.  A generic overview of the aforementioned project will be provided along with stating important aspects like budget, sustainability criteria, role of stakeholders and more. Furthermore, the ways through which this aspired project of Google can bring about constructive changes in the IT sector of the UK will be also encompassed in this regard. The benefits that the local communities can get from this project will also be included to further determine its rate of success on the IT infrastructure of the country. Some suitable recommendations will be suggested to the management of Google for enhancing the sustainability rate in developing the Kings Cross building. Appropriate justifications will be depicted to support the recommendations and firmly establish the campus in a way through which the IT industry of the UK can expect tremendous growth.</w:t>
      </w:r>
    </w:p>
    <w:p w14:paraId="1870C4A3" w14:textId="77777777" w:rsidR="005B4FE1" w:rsidRPr="005B4FE1" w:rsidRDefault="005B4FE1" w:rsidP="005B4FE1">
      <w:pPr>
        <w:pStyle w:val="Normal1"/>
        <w:spacing w:line="480" w:lineRule="auto"/>
        <w:jc w:val="both"/>
        <w:rPr>
          <w:rFonts w:eastAsia="Times New Roman"/>
        </w:rPr>
      </w:pPr>
      <w:r w:rsidRPr="005B4FE1">
        <w:br w:type="page"/>
      </w:r>
      <w:r w:rsidRPr="005B4FE1">
        <w:rPr>
          <w:rFonts w:eastAsia="Times New Roman"/>
          <w:b/>
        </w:rPr>
        <w:lastRenderedPageBreak/>
        <w:t xml:space="preserve">Discussion </w:t>
      </w:r>
    </w:p>
    <w:p w14:paraId="39346DDE"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The King Cross project is one of the largest projects started by Google for the development of the locality along with the improvement of the technological sector. Administration of the organisation, Google has received permission from the Camden Council regarding the project they proposed. This project mainly focuses on creating and establishing an 11-storey building within the locality of the King's Cross in London. The building will occupy around one million square feet and Google will take 650,000 sq. feet for their headquarters. Heatherwick Studio and Bjarke Ingels Group are the primary designers of this building which primarily concentrates on the natural theme. After the establishment of this 11-storey building the organisation, Google can provide a potential house to their employees that is around 7000. This building </w:t>
      </w:r>
      <w:proofErr w:type="gramStart"/>
      <w:r w:rsidRPr="005B4FE1">
        <w:rPr>
          <w:rFonts w:ascii="Arial" w:eastAsia="Times New Roman" w:hAnsi="Arial"/>
          <w:sz w:val="22"/>
        </w:rPr>
        <w:t>provides assistance to</w:t>
      </w:r>
      <w:proofErr w:type="gramEnd"/>
      <w:r w:rsidRPr="005B4FE1">
        <w:rPr>
          <w:rFonts w:ascii="Arial" w:eastAsia="Times New Roman" w:hAnsi="Arial"/>
          <w:sz w:val="22"/>
        </w:rPr>
        <w:t xml:space="preserve"> enhance and improve the knowledge quarter along with the development of the knowledge-based economy of King's Cross. The primary ambition of the organisation, Google is to create a space organised by and for the local community. Thus, fulfilling the criteria, the company is taking various innovative ideas and perspectives for fostering community for people and organised by people. Also, through establishing this building the firm tends to contribute to the entrepreneurship and rigorousness of the area </w:t>
      </w:r>
      <w:sdt>
        <w:sdtPr>
          <w:rPr>
            <w:rFonts w:ascii="Arial" w:eastAsia="Times New Roman" w:hAnsi="Arial"/>
            <w:sz w:val="22"/>
          </w:rPr>
          <w:id w:val="-2102018289"/>
          <w:citation/>
        </w:sdtPr>
        <w:sdtContent>
          <w:r w:rsidRPr="005B4FE1">
            <w:rPr>
              <w:rFonts w:ascii="Arial" w:eastAsia="Times New Roman" w:hAnsi="Arial"/>
              <w:sz w:val="22"/>
            </w:rPr>
            <w:fldChar w:fldCharType="begin"/>
          </w:r>
          <w:r w:rsidRPr="005B4FE1">
            <w:rPr>
              <w:rFonts w:ascii="Arial" w:eastAsia="Times New Roman" w:hAnsi="Arial"/>
              <w:sz w:val="22"/>
              <w:lang w:val="en-US"/>
            </w:rPr>
            <w:instrText xml:space="preserve"> CITATION Kin22 \l 1033 </w:instrText>
          </w:r>
          <w:r w:rsidRPr="005B4FE1">
            <w:rPr>
              <w:rFonts w:ascii="Arial" w:eastAsia="Times New Roman" w:hAnsi="Arial"/>
              <w:sz w:val="22"/>
            </w:rPr>
            <w:fldChar w:fldCharType="separate"/>
          </w:r>
          <w:r w:rsidRPr="005B4FE1">
            <w:rPr>
              <w:rFonts w:ascii="Arial" w:eastAsia="Times New Roman" w:hAnsi="Arial"/>
              <w:noProof/>
              <w:sz w:val="22"/>
              <w:lang w:val="en-US"/>
            </w:rPr>
            <w:t>(Kings Cross UK, 2022)</w:t>
          </w:r>
          <w:r w:rsidRPr="005B4FE1">
            <w:rPr>
              <w:rFonts w:ascii="Arial" w:eastAsia="Times New Roman" w:hAnsi="Arial"/>
              <w:sz w:val="22"/>
            </w:rPr>
            <w:fldChar w:fldCharType="end"/>
          </w:r>
        </w:sdtContent>
      </w:sdt>
      <w:r w:rsidRPr="005B4FE1">
        <w:rPr>
          <w:rFonts w:ascii="Arial" w:eastAsia="Times New Roman" w:hAnsi="Arial"/>
          <w:sz w:val="22"/>
        </w:rPr>
        <w:t xml:space="preserve">. </w:t>
      </w:r>
    </w:p>
    <w:p w14:paraId="2B67B085" w14:textId="77777777" w:rsidR="005B4FE1" w:rsidRPr="005B4FE1" w:rsidRDefault="005B4FE1" w:rsidP="005B4FE1">
      <w:pPr>
        <w:pStyle w:val="Normal1"/>
        <w:spacing w:line="480" w:lineRule="auto"/>
        <w:jc w:val="both"/>
        <w:rPr>
          <w:rFonts w:eastAsia="Times New Roman"/>
        </w:rPr>
      </w:pPr>
      <w:r w:rsidRPr="005B4FE1">
        <w:rPr>
          <w:rFonts w:eastAsia="Times New Roman"/>
        </w:rPr>
        <w:t>King's Cross is considered to be the new technological destination of London in the United Kingdom. The area is situated directly beside the St Pancras stations and it has offered an enriched field for different tech giants and startups to set up their business operations (</w:t>
      </w:r>
      <w:r w:rsidRPr="005B4FE1">
        <w:rPr>
          <w:color w:val="222222"/>
          <w:shd w:val="clear" w:color="auto" w:fill="FFFFFF"/>
        </w:rPr>
        <w:t>Green, 2021)</w:t>
      </w:r>
      <w:r w:rsidRPr="005B4FE1">
        <w:rPr>
          <w:rFonts w:eastAsia="Times New Roman"/>
        </w:rPr>
        <w:t xml:space="preserve">. Apart from this, different notable academic and cultural organisations have also opened that have further enhanced the significance of King's Cross.  The announcement of Google's new headquarters development project at this particular location can provide positive contributions towards the future growth and potential of the IT sector of the nation. This esteemed project of Google has been stated to start around 2016 and the planning was created in 2013 </w:t>
      </w:r>
      <w:sdt>
        <w:sdtPr>
          <w:rPr>
            <w:rFonts w:eastAsia="Times New Roman"/>
          </w:rPr>
          <w:id w:val="-1918632189"/>
          <w:citation/>
        </w:sdtPr>
        <w:sdtContent>
          <w:r w:rsidRPr="005B4FE1">
            <w:rPr>
              <w:rFonts w:eastAsia="Times New Roman"/>
            </w:rPr>
            <w:fldChar w:fldCharType="begin"/>
          </w:r>
          <w:r w:rsidRPr="005B4FE1">
            <w:rPr>
              <w:rFonts w:eastAsia="Times New Roman"/>
              <w:lang w:val="en-US"/>
            </w:rPr>
            <w:instrText xml:space="preserve"> CITATION Joa223 \l 1033 </w:instrText>
          </w:r>
          <w:r w:rsidRPr="005B4FE1">
            <w:rPr>
              <w:rFonts w:eastAsia="Times New Roman"/>
            </w:rPr>
            <w:fldChar w:fldCharType="separate"/>
          </w:r>
          <w:r w:rsidRPr="005B4FE1">
            <w:rPr>
              <w:rFonts w:eastAsia="Times New Roman"/>
              <w:noProof/>
              <w:lang w:val="en-US"/>
            </w:rPr>
            <w:t>(Partridge, 2022)</w:t>
          </w:r>
          <w:r w:rsidRPr="005B4FE1">
            <w:rPr>
              <w:rFonts w:eastAsia="Times New Roman"/>
            </w:rPr>
            <w:fldChar w:fldCharType="end"/>
          </w:r>
        </w:sdtContent>
      </w:sdt>
      <w:r w:rsidRPr="005B4FE1">
        <w:rPr>
          <w:rFonts w:eastAsia="Times New Roman"/>
        </w:rPr>
        <w:t xml:space="preserve">. However, due to several redevelopment works, this project has seen multiple setbacks and officially started from the year 2018. Considering all the details surrounding the project, 250 metres of retail space for the local businesses is planned to be </w:t>
      </w:r>
      <w:r w:rsidRPr="005B4FE1">
        <w:rPr>
          <w:rFonts w:eastAsia="Times New Roman"/>
        </w:rPr>
        <w:lastRenderedPageBreak/>
        <w:t>constructed. Adhering to this approach can promote the business of the locals and Google can develop a good rapport with them that considerably increases the rate of success of the project. Furthermore, the firm also has plans to offer "tilting timber portals" and "varied shop fronts" to the locals and they will be given the flexibility to customise them according to their choices</w:t>
      </w:r>
      <w:sdt>
        <w:sdtPr>
          <w:rPr>
            <w:rFonts w:eastAsia="Times New Roman"/>
          </w:rPr>
          <w:id w:val="1406794092"/>
          <w:citation/>
        </w:sdtPr>
        <w:sdtContent>
          <w:r w:rsidRPr="005B4FE1">
            <w:rPr>
              <w:rFonts w:eastAsia="Times New Roman"/>
            </w:rPr>
            <w:fldChar w:fldCharType="begin"/>
          </w:r>
          <w:r w:rsidRPr="005B4FE1">
            <w:rPr>
              <w:rFonts w:eastAsia="Times New Roman"/>
              <w:lang w:val="en-US"/>
            </w:rPr>
            <w:instrText xml:space="preserve"> CITATION Ron227 \l 1033 </w:instrText>
          </w:r>
          <w:r w:rsidRPr="005B4FE1">
            <w:rPr>
              <w:rFonts w:eastAsia="Times New Roman"/>
            </w:rPr>
            <w:fldChar w:fldCharType="separate"/>
          </w:r>
          <w:r w:rsidRPr="005B4FE1">
            <w:rPr>
              <w:rFonts w:eastAsia="Times New Roman"/>
              <w:noProof/>
              <w:lang w:val="en-US"/>
            </w:rPr>
            <w:t xml:space="preserve"> (Harris, 2022)</w:t>
          </w:r>
          <w:r w:rsidRPr="005B4FE1">
            <w:rPr>
              <w:rFonts w:eastAsia="Times New Roman"/>
            </w:rPr>
            <w:fldChar w:fldCharType="end"/>
          </w:r>
        </w:sdtContent>
      </w:sdt>
      <w:r w:rsidRPr="005B4FE1">
        <w:rPr>
          <w:rFonts w:eastAsia="Times New Roman"/>
        </w:rPr>
        <w:t xml:space="preserve">. Collaborating with eminent British designers Thomas Heatherwick and Bjarke Ingels Group has resulted in upscaling the effectiveness of the project . The engagement of the locals can significantly rise due to this approach of the firm and upon completion, the project is expected to benefit both the employees and the people of London. The company also has plans to collaborate with organisations like Camden Giving, Camdenist and more to strive towards attaining local people's participation </w:t>
      </w:r>
      <w:sdt>
        <w:sdtPr>
          <w:rPr>
            <w:rFonts w:eastAsia="Times New Roman"/>
          </w:rPr>
          <w:id w:val="-65576615"/>
          <w:citation/>
        </w:sdtPr>
        <w:sdtContent>
          <w:r w:rsidRPr="005B4FE1">
            <w:rPr>
              <w:rFonts w:eastAsia="Times New Roman"/>
            </w:rPr>
            <w:fldChar w:fldCharType="begin"/>
          </w:r>
          <w:r w:rsidRPr="005B4FE1">
            <w:rPr>
              <w:rFonts w:eastAsia="Times New Roman"/>
              <w:lang w:val="en-US"/>
            </w:rPr>
            <w:instrText xml:space="preserve"> CITATION Cam23 \l 1033 </w:instrText>
          </w:r>
          <w:r w:rsidRPr="005B4FE1">
            <w:rPr>
              <w:rFonts w:eastAsia="Times New Roman"/>
            </w:rPr>
            <w:fldChar w:fldCharType="separate"/>
          </w:r>
          <w:r w:rsidRPr="005B4FE1">
            <w:rPr>
              <w:rFonts w:eastAsia="Times New Roman"/>
              <w:noProof/>
              <w:lang w:val="en-US"/>
            </w:rPr>
            <w:t>(Camdengiving.org.uk, 2023)</w:t>
          </w:r>
          <w:r w:rsidRPr="005B4FE1">
            <w:rPr>
              <w:rFonts w:eastAsia="Times New Roman"/>
            </w:rPr>
            <w:fldChar w:fldCharType="end"/>
          </w:r>
        </w:sdtContent>
      </w:sdt>
      <w:r w:rsidRPr="005B4FE1">
        <w:rPr>
          <w:rFonts w:eastAsia="Times New Roman"/>
        </w:rPr>
        <w:t xml:space="preserve">. Along with this, once the project is accomplished, it can assist those small organisations to attain their goals of ending poverty and equality in the area. The London headquarters of Google is expected to provide significant contributions to the Knowledge Quarter that can support the growing knowledge-based economy of the King's Cross area. The IT sector of London as well as the entire country can get lucrative opportunities to further grow and contribute to bolstering the economic infrastructure of the countries </w:t>
      </w:r>
      <w:sdt>
        <w:sdtPr>
          <w:rPr>
            <w:rFonts w:eastAsia="Times New Roman"/>
          </w:rPr>
          <w:id w:val="-1307390793"/>
          <w:citation/>
        </w:sdtPr>
        <w:sdtContent>
          <w:r w:rsidRPr="005B4FE1">
            <w:rPr>
              <w:rFonts w:eastAsia="Times New Roman"/>
            </w:rPr>
            <w:fldChar w:fldCharType="begin"/>
          </w:r>
          <w:r w:rsidRPr="005B4FE1">
            <w:rPr>
              <w:rFonts w:eastAsia="Times New Roman"/>
              <w:lang w:val="en-US"/>
            </w:rPr>
            <w:instrText xml:space="preserve"> CITATION Bra21 \l 1033 </w:instrText>
          </w:r>
          <w:r w:rsidRPr="005B4FE1">
            <w:rPr>
              <w:rFonts w:eastAsia="Times New Roman"/>
            </w:rPr>
            <w:fldChar w:fldCharType="separate"/>
          </w:r>
          <w:r w:rsidRPr="005B4FE1">
            <w:rPr>
              <w:rFonts w:eastAsia="Times New Roman"/>
              <w:noProof/>
              <w:lang w:val="en-US"/>
            </w:rPr>
            <w:t>(Brash, 2021)</w:t>
          </w:r>
          <w:r w:rsidRPr="005B4FE1">
            <w:rPr>
              <w:rFonts w:eastAsia="Times New Roman"/>
            </w:rPr>
            <w:fldChar w:fldCharType="end"/>
          </w:r>
        </w:sdtContent>
      </w:sdt>
      <w:r w:rsidRPr="005B4FE1">
        <w:rPr>
          <w:rFonts w:eastAsia="Times New Roman"/>
        </w:rPr>
        <w:t xml:space="preserve">. Along with this, the accomplishment of the project can also support the country in fulfilling its goal of making AI more accessible. The King's Cross campus can contribute significantly to the development and growth of AI technologies that will constructively shape the future of the UK to a large extent. Making efforts towards encouraging the local people to grow their business can also result in positive outcomes towards developing this sector. Investment of 787.2 million Pounds on this particular project signals a very strong growth in the technological sector of the UK in 2024 demonstrating its competition year . It can play a pivotal role in reaffirming the position of the country as one of the biggest and most influential technological-based economies in all of Europe. Thus, contemplating all these factors it can be said that the King's Cross project of Google is a success for further optimising the IT industry of the UK. </w:t>
      </w:r>
    </w:p>
    <w:p w14:paraId="43EBB41C"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The firm Google tries to improve and enhance the local economy of the King's Cross which is primarily based on knowledge through accomplishing their project within London. When </w:t>
      </w:r>
      <w:r w:rsidRPr="005B4FE1">
        <w:rPr>
          <w:rFonts w:ascii="Arial" w:eastAsia="Times New Roman" w:hAnsi="Arial"/>
          <w:sz w:val="22"/>
        </w:rPr>
        <w:lastRenderedPageBreak/>
        <w:t xml:space="preserve">Google completes its King's Cross project, </w:t>
      </w:r>
      <w:proofErr w:type="gramStart"/>
      <w:r w:rsidRPr="005B4FE1">
        <w:rPr>
          <w:rFonts w:ascii="Arial" w:eastAsia="Times New Roman" w:hAnsi="Arial"/>
          <w:sz w:val="22"/>
        </w:rPr>
        <w:t>a number of</w:t>
      </w:r>
      <w:proofErr w:type="gramEnd"/>
      <w:r w:rsidRPr="005B4FE1">
        <w:rPr>
          <w:rFonts w:ascii="Arial" w:eastAsia="Times New Roman" w:hAnsi="Arial"/>
          <w:sz w:val="22"/>
        </w:rPr>
        <w:t xml:space="preserve"> positive developments are anticipated that could further strengthen the UK's IT sector. The King Cross district of London has been a main hub for innovation and has been one of the most influential centres during the Industrial Revolution. The development of Google's future headquarters could have a positive impact on the entire city of London, contingent upon the growth and potential of this </w:t>
      </w:r>
      <w:proofErr w:type="gramStart"/>
      <w:r w:rsidRPr="005B4FE1">
        <w:rPr>
          <w:rFonts w:ascii="Arial" w:eastAsia="Times New Roman" w:hAnsi="Arial"/>
          <w:sz w:val="22"/>
        </w:rPr>
        <w:t>particular region</w:t>
      </w:r>
      <w:proofErr w:type="gramEnd"/>
      <w:r w:rsidRPr="005B4FE1">
        <w:rPr>
          <w:rFonts w:ascii="Arial" w:eastAsia="Times New Roman" w:hAnsi="Arial"/>
          <w:sz w:val="22"/>
        </w:rPr>
        <w:t xml:space="preserve"> (Harris, 2021). The ground floor of over one million square feet of office and retail space is anticipated to benefit London's residents equally with Google employees in terms of development. These areas can also </w:t>
      </w:r>
      <w:proofErr w:type="gramStart"/>
      <w:r w:rsidRPr="005B4FE1">
        <w:rPr>
          <w:rFonts w:ascii="Arial" w:eastAsia="Times New Roman" w:hAnsi="Arial"/>
          <w:sz w:val="22"/>
        </w:rPr>
        <w:t>open up</w:t>
      </w:r>
      <w:proofErr w:type="gramEnd"/>
      <w:r w:rsidRPr="005B4FE1">
        <w:rPr>
          <w:rFonts w:ascii="Arial" w:eastAsia="Times New Roman" w:hAnsi="Arial"/>
          <w:sz w:val="22"/>
        </w:rPr>
        <w:t xml:space="preserve"> profitable options for the inhabitants and their enterprises. Consequently, a noteworthy addition to the culture of business and an enhancement of the general vibrancy of the King's Cross region. Using the ground level of the building that runs along King's Boulevard is one of the main goals that Google management is promoting with this project. Addition to this, fulfilling the community needs of locals and their small enterprises will be considered to strengthen the company's position in London (Gulakov </w:t>
      </w:r>
      <w:r w:rsidRPr="005B4FE1">
        <w:rPr>
          <w:rFonts w:ascii="Arial" w:eastAsia="Times New Roman" w:hAnsi="Arial"/>
          <w:i/>
          <w:sz w:val="22"/>
        </w:rPr>
        <w:t>et al</w:t>
      </w:r>
      <w:r w:rsidRPr="005B4FE1">
        <w:rPr>
          <w:rFonts w:ascii="Arial" w:eastAsia="Times New Roman" w:hAnsi="Arial"/>
          <w:sz w:val="22"/>
        </w:rPr>
        <w:t xml:space="preserve">., 2020). The company will have the chance to expand the reach of regional companies throughout the nation by taking part in various events. Renovations on the ground floor, which spans a broad region of around 250 metres, will provide a flexible area for community usage. Establishing a market hall can provide a springboard for several small enterprises to thrive. Additionally, this area can be used to publicise educational activities all year long </w:t>
      </w:r>
      <w:proofErr w:type="gramStart"/>
      <w:r w:rsidRPr="005B4FE1">
        <w:rPr>
          <w:rFonts w:ascii="Arial" w:eastAsia="Times New Roman" w:hAnsi="Arial"/>
          <w:sz w:val="22"/>
        </w:rPr>
        <w:t>in order to</w:t>
      </w:r>
      <w:proofErr w:type="gramEnd"/>
      <w:r w:rsidRPr="005B4FE1">
        <w:rPr>
          <w:rFonts w:ascii="Arial" w:eastAsia="Times New Roman" w:hAnsi="Arial"/>
          <w:sz w:val="22"/>
        </w:rPr>
        <w:t xml:space="preserve"> encourage additional get-togethers that benefit the community </w:t>
      </w:r>
      <w:sdt>
        <w:sdtPr>
          <w:rPr>
            <w:rFonts w:ascii="Arial" w:eastAsia="Times New Roman" w:hAnsi="Arial"/>
            <w:sz w:val="22"/>
          </w:rPr>
          <w:id w:val="698510753"/>
          <w:citation/>
        </w:sdtPr>
        <w:sdtContent>
          <w:r w:rsidRPr="005B4FE1">
            <w:rPr>
              <w:rFonts w:ascii="Arial" w:eastAsia="Times New Roman" w:hAnsi="Arial"/>
              <w:sz w:val="22"/>
            </w:rPr>
            <w:fldChar w:fldCharType="begin"/>
          </w:r>
          <w:r w:rsidRPr="005B4FE1">
            <w:rPr>
              <w:rFonts w:ascii="Arial" w:eastAsia="Times New Roman" w:hAnsi="Arial"/>
              <w:sz w:val="22"/>
              <w:lang w:val="en-US"/>
            </w:rPr>
            <w:instrText xml:space="preserve"> CITATION Ron22 \l 1033 </w:instrText>
          </w:r>
          <w:r w:rsidRPr="005B4FE1">
            <w:rPr>
              <w:rFonts w:ascii="Arial" w:eastAsia="Times New Roman" w:hAnsi="Arial"/>
              <w:sz w:val="22"/>
            </w:rPr>
            <w:fldChar w:fldCharType="separate"/>
          </w:r>
          <w:r w:rsidRPr="005B4FE1">
            <w:rPr>
              <w:rFonts w:ascii="Arial" w:eastAsia="Times New Roman" w:hAnsi="Arial"/>
              <w:noProof/>
              <w:sz w:val="22"/>
              <w:lang w:val="en-US"/>
            </w:rPr>
            <w:t>(Harris, 2022)</w:t>
          </w:r>
          <w:r w:rsidRPr="005B4FE1">
            <w:rPr>
              <w:rFonts w:ascii="Arial" w:eastAsia="Times New Roman" w:hAnsi="Arial"/>
              <w:sz w:val="22"/>
            </w:rPr>
            <w:fldChar w:fldCharType="end"/>
          </w:r>
        </w:sdtContent>
      </w:sdt>
      <w:r w:rsidRPr="005B4FE1">
        <w:rPr>
          <w:rFonts w:ascii="Arial" w:eastAsia="Times New Roman" w:hAnsi="Arial"/>
          <w:sz w:val="22"/>
        </w:rPr>
        <w:t xml:space="preserve">.   </w:t>
      </w:r>
    </w:p>
    <w:p w14:paraId="44696F30"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Analysis of Google's project to build a new headquarters at King's Cross in London has given access to a lot of valuable lessons regarding the successful management of a project. First and foremost, comes the aspect of effective cost management and the role of Gardiner and Theobald in this regard can be considered </w:t>
      </w:r>
      <w:sdt>
        <w:sdtPr>
          <w:rPr>
            <w:rFonts w:ascii="Arial" w:eastAsia="Times New Roman" w:hAnsi="Arial"/>
            <w:sz w:val="22"/>
          </w:rPr>
          <w:id w:val="1220946525"/>
          <w:citation/>
        </w:sdtPr>
        <w:sdtContent>
          <w:r w:rsidRPr="005B4FE1">
            <w:rPr>
              <w:rFonts w:ascii="Arial" w:eastAsia="Times New Roman" w:hAnsi="Arial"/>
              <w:sz w:val="22"/>
            </w:rPr>
            <w:fldChar w:fldCharType="begin"/>
          </w:r>
          <w:r w:rsidRPr="005B4FE1">
            <w:rPr>
              <w:rFonts w:ascii="Arial" w:eastAsia="Times New Roman" w:hAnsi="Arial"/>
              <w:sz w:val="22"/>
              <w:lang w:val="en-US"/>
            </w:rPr>
            <w:instrText xml:space="preserve"> CITATION Gar243 \l 1033 </w:instrText>
          </w:r>
          <w:r w:rsidRPr="005B4FE1">
            <w:rPr>
              <w:rFonts w:ascii="Arial" w:eastAsia="Times New Roman" w:hAnsi="Arial"/>
              <w:sz w:val="22"/>
            </w:rPr>
            <w:fldChar w:fldCharType="separate"/>
          </w:r>
          <w:r w:rsidRPr="005B4FE1">
            <w:rPr>
              <w:rFonts w:ascii="Arial" w:eastAsia="Times New Roman" w:hAnsi="Arial"/>
              <w:noProof/>
              <w:sz w:val="22"/>
              <w:lang w:val="en-US"/>
            </w:rPr>
            <w:t>(Gardiner, 2024)</w:t>
          </w:r>
          <w:r w:rsidRPr="005B4FE1">
            <w:rPr>
              <w:rFonts w:ascii="Arial" w:eastAsia="Times New Roman" w:hAnsi="Arial"/>
              <w:sz w:val="22"/>
            </w:rPr>
            <w:fldChar w:fldCharType="end"/>
          </w:r>
        </w:sdtContent>
      </w:sdt>
      <w:r w:rsidRPr="005B4FE1">
        <w:rPr>
          <w:rFonts w:ascii="Arial" w:eastAsia="Times New Roman" w:hAnsi="Arial"/>
          <w:sz w:val="22"/>
        </w:rPr>
        <w:t xml:space="preserve">. The oversight and governance responsibilities fulfilled by them to effectively plan all the costs and maintain a proper cash flow are considered to develop a thorough understanding of this </w:t>
      </w:r>
      <w:proofErr w:type="gramStart"/>
      <w:r w:rsidRPr="005B4FE1">
        <w:rPr>
          <w:rFonts w:ascii="Arial" w:eastAsia="Times New Roman" w:hAnsi="Arial"/>
          <w:sz w:val="22"/>
        </w:rPr>
        <w:t>particular aspect</w:t>
      </w:r>
      <w:proofErr w:type="gramEnd"/>
      <w:r w:rsidRPr="005B4FE1">
        <w:rPr>
          <w:rFonts w:ascii="Arial" w:eastAsia="Times New Roman" w:hAnsi="Arial"/>
          <w:sz w:val="22"/>
        </w:rPr>
        <w:t xml:space="preserve"> of successfully managing a project. Next comes the feature of risk management and the contributions of the strategic asset and facilities management consultancy team are worth mentioning in this regard. The long-term operational cost advice provided by the team to </w:t>
      </w:r>
      <w:r w:rsidRPr="005B4FE1">
        <w:rPr>
          <w:rFonts w:ascii="Arial" w:eastAsia="Times New Roman" w:hAnsi="Arial"/>
          <w:sz w:val="22"/>
        </w:rPr>
        <w:lastRenderedPageBreak/>
        <w:t xml:space="preserve">Google has played an integral role in strengthening the operational phase of this project.  Many potential challenges associated with the project lifecycle have been properly identified and addressed to find measures to overcome them, appropriately.  Valuable lessons can be gained from looking at the strategies undertaken to minimise unexpected increments in the budget of the project and prevent delays in schedule. Effective approaches have been taken by the project team of Google to maintain a good relationship with principal stakeholders like BDP, Lendlease, AKT II and more </w:t>
      </w:r>
      <w:sdt>
        <w:sdtPr>
          <w:rPr>
            <w:rFonts w:ascii="Arial" w:eastAsia="Times New Roman" w:hAnsi="Arial"/>
            <w:sz w:val="22"/>
          </w:rPr>
          <w:id w:val="1188405682"/>
          <w:citation/>
        </w:sdtPr>
        <w:sdtContent>
          <w:r w:rsidRPr="005B4FE1">
            <w:rPr>
              <w:rFonts w:ascii="Arial" w:eastAsia="Times New Roman" w:hAnsi="Arial"/>
              <w:sz w:val="22"/>
            </w:rPr>
            <w:fldChar w:fldCharType="begin"/>
          </w:r>
          <w:r w:rsidRPr="005B4FE1">
            <w:rPr>
              <w:rFonts w:ascii="Arial" w:eastAsia="Times New Roman" w:hAnsi="Arial"/>
              <w:sz w:val="22"/>
              <w:lang w:val="en-US"/>
            </w:rPr>
            <w:instrText xml:space="preserve"> CITATION Cib233 \l 1033 </w:instrText>
          </w:r>
          <w:r w:rsidRPr="005B4FE1">
            <w:rPr>
              <w:rFonts w:ascii="Arial" w:eastAsia="Times New Roman" w:hAnsi="Arial"/>
              <w:sz w:val="22"/>
            </w:rPr>
            <w:fldChar w:fldCharType="separate"/>
          </w:r>
          <w:r w:rsidRPr="005B4FE1">
            <w:rPr>
              <w:rFonts w:ascii="Arial" w:eastAsia="Times New Roman" w:hAnsi="Arial"/>
              <w:noProof/>
              <w:sz w:val="22"/>
              <w:lang w:val="en-US"/>
            </w:rPr>
            <w:t>(Cibsejournal, 2023)</w:t>
          </w:r>
          <w:r w:rsidRPr="005B4FE1">
            <w:rPr>
              <w:rFonts w:ascii="Arial" w:eastAsia="Times New Roman" w:hAnsi="Arial"/>
              <w:sz w:val="22"/>
            </w:rPr>
            <w:fldChar w:fldCharType="end"/>
          </w:r>
        </w:sdtContent>
      </w:sdt>
      <w:r w:rsidRPr="005B4FE1">
        <w:rPr>
          <w:rFonts w:ascii="Arial" w:eastAsia="Times New Roman" w:hAnsi="Arial"/>
          <w:sz w:val="22"/>
        </w:rPr>
        <w:t>. Diving deep into the role of London-based engineering consultants AKT II in maintaining this project has been taken into consideration to develop an understanding of the importance of collaboration. Engineers related to that firm have been in close contact with the concept and delivery architects of BDP to create the interior design of the buildings located on the King's Cross campus (</w:t>
      </w:r>
      <w:r w:rsidRPr="005B4FE1">
        <w:rPr>
          <w:rFonts w:ascii="Arial" w:hAnsi="Arial"/>
          <w:color w:val="222222"/>
          <w:sz w:val="22"/>
          <w:shd w:val="clear" w:color="auto" w:fill="FFFFFF"/>
        </w:rPr>
        <w:t>Neufert, 2023)</w:t>
      </w:r>
      <w:r w:rsidRPr="005B4FE1">
        <w:rPr>
          <w:rFonts w:ascii="Arial" w:eastAsia="Times New Roman" w:hAnsi="Arial"/>
          <w:sz w:val="22"/>
        </w:rPr>
        <w:t>. Inspecting various parameters like thermal gains and losses related to the modelling of the buildings can be considered to understand the necessity of fostering a good collaboration between different stakeholders. It also results in saving a lot of budget and necessary efforts are provided by the planning team of the project to develop the ground office retail space sustainably. Google fosters a notion of providing a hospitable environment for its employees and it has seen significant increment in the rate of productivity. Therefore, the upcoming King's Cross project of the firm has showcased plans to curate a sustainable and flexible workplace for the workers. New technologies and devices have been planned to be installed to develop a very collaborative workplace and the role of MEP engineers in achieving the objectives of the firm can be highlighted in this regard (</w:t>
      </w:r>
      <w:r w:rsidRPr="005B4FE1">
        <w:rPr>
          <w:rFonts w:ascii="Arial" w:hAnsi="Arial"/>
          <w:color w:val="222222"/>
          <w:sz w:val="22"/>
          <w:shd w:val="clear" w:color="auto" w:fill="FFFFFF"/>
        </w:rPr>
        <w:t>Nicholas and Steyn, 2020)</w:t>
      </w:r>
      <w:r w:rsidRPr="005B4FE1">
        <w:rPr>
          <w:rFonts w:ascii="Arial" w:eastAsia="Times New Roman" w:hAnsi="Arial"/>
          <w:sz w:val="22"/>
        </w:rPr>
        <w:t>. Thus, by closely examining all prospects of this project a lot of useful insights can be gathered and they may prove to be useful in performing similar projects in future.</w:t>
      </w:r>
    </w:p>
    <w:p w14:paraId="1BDB5630"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The firm, Google, could create an effective team for the remaining construction of the King's Cross project. This significantly assists the firm in effectively accomplishing the remaining part of the project. Google must take experienced employees within the team of construction as they </w:t>
      </w:r>
      <w:proofErr w:type="gramStart"/>
      <w:r w:rsidRPr="005B4FE1">
        <w:rPr>
          <w:rFonts w:ascii="Arial" w:eastAsia="Times New Roman" w:hAnsi="Arial"/>
          <w:sz w:val="22"/>
        </w:rPr>
        <w:t>provide assistance to</w:t>
      </w:r>
      <w:proofErr w:type="gramEnd"/>
      <w:r w:rsidRPr="005B4FE1">
        <w:rPr>
          <w:rFonts w:ascii="Arial" w:eastAsia="Times New Roman" w:hAnsi="Arial"/>
          <w:sz w:val="22"/>
        </w:rPr>
        <w:t xml:space="preserve"> accomplish the project productively. Another factor that the project management could seek within the employees to effectively complete this project is </w:t>
      </w:r>
      <w:r w:rsidRPr="005B4FE1">
        <w:rPr>
          <w:rFonts w:ascii="Arial" w:eastAsia="Times New Roman" w:hAnsi="Arial"/>
          <w:sz w:val="22"/>
        </w:rPr>
        <w:lastRenderedPageBreak/>
        <w:t xml:space="preserve">management capabilities and years of working within the project management. An effective employee who has better project management capabilities will significantly </w:t>
      </w:r>
      <w:proofErr w:type="gramStart"/>
      <w:r w:rsidRPr="005B4FE1">
        <w:rPr>
          <w:rFonts w:ascii="Arial" w:eastAsia="Times New Roman" w:hAnsi="Arial"/>
          <w:sz w:val="22"/>
        </w:rPr>
        <w:t>provide assistance to</w:t>
      </w:r>
      <w:proofErr w:type="gramEnd"/>
      <w:r w:rsidRPr="005B4FE1">
        <w:rPr>
          <w:rFonts w:ascii="Arial" w:eastAsia="Times New Roman" w:hAnsi="Arial"/>
          <w:sz w:val="22"/>
        </w:rPr>
        <w:t xml:space="preserve"> a similar project in future. Another recommendation is that the firm Google could improve the outcoming of their King's Cross Project and future work with the appropriate and effective construction practices. The project management team must follow the protocol that is enforced by the UK governing administration for the effective accomplishment of the project. The project management team must consider the environmental impact of the project which will improve the outcome of the project. As the firm Google is considering the environmental impact, however, the firm still takes ideas for reducing their environmental impact such as Camden Clean Air and the Knowledge Quarter. Therefore, it became necessary for the firm to provide a team that provides appropriate solutions while considering the perspective of the local organisation for improving the outcome of the project. Another change that firm Google can implement in their project of King's Cross is improving the supply chain management and procurement. Procurement and supply chain management is regarded as one of the essential and crucial elements for better outcomes of any project. Thus, improving the procedures of procurement significantly assists the firm in improving its project effectively. Also enhancing the process of supply chain management productively bestows assistance to the firm regarding their project. This change is necessary for project management time as poor performance on both criteria will significantly raise the cost and time of the project accomplishment. As the project of Google is delayed by many years, that signifies that the team has poor supply chain management regarding essential products such as various sustainable products. Thus, the team </w:t>
      </w:r>
      <w:proofErr w:type="gramStart"/>
      <w:r w:rsidRPr="005B4FE1">
        <w:rPr>
          <w:rFonts w:ascii="Arial" w:eastAsia="Times New Roman" w:hAnsi="Arial"/>
          <w:sz w:val="22"/>
        </w:rPr>
        <w:t>has to</w:t>
      </w:r>
      <w:proofErr w:type="gramEnd"/>
      <w:r w:rsidRPr="005B4FE1">
        <w:rPr>
          <w:rFonts w:ascii="Arial" w:eastAsia="Times New Roman" w:hAnsi="Arial"/>
          <w:sz w:val="22"/>
        </w:rPr>
        <w:t xml:space="preserve"> make sure that the delivery of the numerous materials and making changes in order challenges will significantly help to improve their supply chain management. Through implementing these changes, the project team will utilise the resources effectively directly increasing the productivity of the employees and enhancing the productivity of the project </w:t>
      </w:r>
      <w:sdt>
        <w:sdtPr>
          <w:rPr>
            <w:rFonts w:ascii="Arial" w:eastAsia="Times New Roman" w:hAnsi="Arial"/>
            <w:sz w:val="22"/>
          </w:rPr>
          <w:id w:val="-1701544016"/>
          <w:citation/>
        </w:sdtPr>
        <w:sdtContent>
          <w:r w:rsidRPr="005B4FE1">
            <w:rPr>
              <w:rFonts w:ascii="Arial" w:eastAsia="Times New Roman" w:hAnsi="Arial"/>
              <w:sz w:val="22"/>
            </w:rPr>
            <w:fldChar w:fldCharType="begin"/>
          </w:r>
          <w:r w:rsidRPr="005B4FE1">
            <w:rPr>
              <w:rFonts w:ascii="Arial" w:eastAsia="Times New Roman" w:hAnsi="Arial"/>
              <w:sz w:val="22"/>
              <w:lang w:val="en-US"/>
            </w:rPr>
            <w:instrText xml:space="preserve"> CITATION Mar211 \l 1033 </w:instrText>
          </w:r>
          <w:r w:rsidRPr="005B4FE1">
            <w:rPr>
              <w:rFonts w:ascii="Arial" w:eastAsia="Times New Roman" w:hAnsi="Arial"/>
              <w:sz w:val="22"/>
            </w:rPr>
            <w:fldChar w:fldCharType="separate"/>
          </w:r>
          <w:r w:rsidRPr="005B4FE1">
            <w:rPr>
              <w:rFonts w:ascii="Arial" w:eastAsia="Times New Roman" w:hAnsi="Arial"/>
              <w:noProof/>
              <w:sz w:val="22"/>
              <w:lang w:val="en-US"/>
            </w:rPr>
            <w:t>(Annunziata, 2021)</w:t>
          </w:r>
          <w:r w:rsidRPr="005B4FE1">
            <w:rPr>
              <w:rFonts w:ascii="Arial" w:eastAsia="Times New Roman" w:hAnsi="Arial"/>
              <w:sz w:val="22"/>
            </w:rPr>
            <w:fldChar w:fldCharType="end"/>
          </w:r>
        </w:sdtContent>
      </w:sdt>
      <w:r w:rsidRPr="005B4FE1">
        <w:rPr>
          <w:rFonts w:ascii="Arial" w:eastAsia="Times New Roman" w:hAnsi="Arial"/>
          <w:sz w:val="22"/>
        </w:rPr>
        <w:t xml:space="preserve">. Another recommendation that the team management of the firm Google can change their project management procedure is adequate risk management. This strategy assists the project management team to recognise the </w:t>
      </w:r>
      <w:r w:rsidRPr="005B4FE1">
        <w:rPr>
          <w:rFonts w:ascii="Arial" w:eastAsia="Times New Roman" w:hAnsi="Arial"/>
          <w:sz w:val="22"/>
        </w:rPr>
        <w:lastRenderedPageBreak/>
        <w:t xml:space="preserve">upcoming challenges and analyses the challenges that are regarded as risks for the accomplishment of the project. Through a systemic approach, the project team manager will effectively create a plan that mitigates risks such as cost overruns and project delays. Thus, it became necessary for the project manager to implement an adequate risk management system that helps them mitigate various risks in future projects </w:t>
      </w:r>
      <w:sdt>
        <w:sdtPr>
          <w:rPr>
            <w:rFonts w:ascii="Arial" w:eastAsia="Times New Roman" w:hAnsi="Arial"/>
            <w:sz w:val="22"/>
          </w:rPr>
          <w:id w:val="-319427057"/>
          <w:citation/>
        </w:sdtPr>
        <w:sdtContent>
          <w:r w:rsidRPr="005B4FE1">
            <w:rPr>
              <w:rFonts w:ascii="Arial" w:eastAsia="Times New Roman" w:hAnsi="Arial"/>
              <w:sz w:val="22"/>
            </w:rPr>
            <w:fldChar w:fldCharType="begin"/>
          </w:r>
          <w:r w:rsidRPr="005B4FE1">
            <w:rPr>
              <w:rFonts w:ascii="Arial" w:eastAsia="Times New Roman" w:hAnsi="Arial"/>
              <w:sz w:val="22"/>
              <w:lang w:val="en-US"/>
            </w:rPr>
            <w:instrText xml:space="preserve"> CITATION Ser211 \l 1033 </w:instrText>
          </w:r>
          <w:r w:rsidRPr="005B4FE1">
            <w:rPr>
              <w:rFonts w:ascii="Arial" w:eastAsia="Times New Roman" w:hAnsi="Arial"/>
              <w:sz w:val="22"/>
            </w:rPr>
            <w:fldChar w:fldCharType="separate"/>
          </w:r>
          <w:r w:rsidRPr="005B4FE1">
            <w:rPr>
              <w:rFonts w:ascii="Arial" w:eastAsia="Times New Roman" w:hAnsi="Arial"/>
              <w:noProof/>
              <w:sz w:val="22"/>
              <w:lang w:val="en-US"/>
            </w:rPr>
            <w:t>(Derzap, 2021)</w:t>
          </w:r>
          <w:r w:rsidRPr="005B4FE1">
            <w:rPr>
              <w:rFonts w:ascii="Arial" w:eastAsia="Times New Roman" w:hAnsi="Arial"/>
              <w:sz w:val="22"/>
            </w:rPr>
            <w:fldChar w:fldCharType="end"/>
          </w:r>
        </w:sdtContent>
      </w:sdt>
      <w:r w:rsidRPr="005B4FE1">
        <w:rPr>
          <w:rFonts w:ascii="Arial" w:eastAsia="Times New Roman" w:hAnsi="Arial"/>
          <w:sz w:val="22"/>
        </w:rPr>
        <w:t>.</w:t>
      </w:r>
    </w:p>
    <w:p w14:paraId="4886296F"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br w:type="page"/>
      </w:r>
    </w:p>
    <w:p w14:paraId="5DF0516D" w14:textId="77777777" w:rsidR="005B4FE1" w:rsidRPr="005B4FE1" w:rsidRDefault="005B4FE1" w:rsidP="005B4FE1">
      <w:pPr>
        <w:spacing w:line="480" w:lineRule="auto"/>
        <w:rPr>
          <w:rFonts w:ascii="Arial" w:eastAsia="Times New Roman" w:hAnsi="Arial"/>
          <w:b/>
          <w:bCs/>
          <w:sz w:val="22"/>
        </w:rPr>
      </w:pPr>
      <w:r w:rsidRPr="005B4FE1">
        <w:rPr>
          <w:rFonts w:ascii="Arial" w:eastAsia="Times New Roman" w:hAnsi="Arial"/>
          <w:b/>
          <w:bCs/>
          <w:sz w:val="22"/>
        </w:rPr>
        <w:lastRenderedPageBreak/>
        <w:t xml:space="preserve">Conclusion </w:t>
      </w:r>
    </w:p>
    <w:p w14:paraId="6770B516" w14:textId="77777777" w:rsidR="005B4FE1" w:rsidRPr="005B4FE1" w:rsidRDefault="005B4FE1" w:rsidP="005B4FE1">
      <w:pPr>
        <w:pStyle w:val="Normal1"/>
        <w:spacing w:line="480" w:lineRule="auto"/>
        <w:jc w:val="both"/>
        <w:rPr>
          <w:rFonts w:eastAsia="Times New Roman"/>
        </w:rPr>
      </w:pPr>
      <w:r w:rsidRPr="005B4FE1">
        <w:rPr>
          <w:rFonts w:eastAsia="Times New Roman"/>
        </w:rPr>
        <w:t xml:space="preserve">Summing up, each details the above essay has showcased a comprehesive analysis of the London headquarters development of Google which is situated in the town of King's Cross. A concise overview of the project has been provided in this essay to develop an understanding of the responsibilities of different stakeholders. The role played by Gardiner and Theobald in performing effective budgeting functions to ensure the cost-effectiveness of the project has been highlighted in this regard. Moreover, the contributions of AKT II and BDP to deliver an appropriate design for the interior of the buildings to increase the rate of satisfaction of the workers have been included. The chief role of the primary architects involved Heather Studio and Bjarke Ingles has been also taken into consideration to understand their contributions towards the successful accomplishment of the project by fulfilling all the criteria. Valuable lessons learnt and insights gathered from analysing the roles of every stakeholder involved with this project have been depicted in detail. Appropriate recommendations have been provided to the professionals of the project team to further increase the efficiency of this project. Emphasis has been given to bolstering the existing communication and collaboration of the existing project team to upscale the efficiency of the project. Suggestions have been provided to fortify the current supply chain management of the firm for streamlining the delivery of construction materials. Along with this, the necessity of proper skill sets has been highlighted to conduct the process of risk management in a systematic and structured manner. The essay has shed light on the benefits that can be expected in the assessment of a similar project in future by considering all the valuable lessons learnt from this. </w:t>
      </w:r>
    </w:p>
    <w:p w14:paraId="69DFFBCF" w14:textId="77777777" w:rsidR="005B4FE1" w:rsidRPr="005B4FE1" w:rsidRDefault="005B4FE1" w:rsidP="005B4FE1">
      <w:pPr>
        <w:spacing w:line="480" w:lineRule="auto"/>
        <w:rPr>
          <w:rFonts w:ascii="Arial" w:eastAsia="Times New Roman" w:hAnsi="Arial"/>
          <w:b/>
          <w:bCs/>
          <w:sz w:val="22"/>
        </w:rPr>
      </w:pPr>
      <w:r w:rsidRPr="005B4FE1">
        <w:rPr>
          <w:rFonts w:ascii="Arial" w:hAnsi="Arial"/>
          <w:sz w:val="22"/>
        </w:rPr>
        <w:br w:type="page"/>
      </w:r>
    </w:p>
    <w:p w14:paraId="50CC26D7" w14:textId="77777777" w:rsidR="005B4FE1" w:rsidRPr="005B4FE1" w:rsidRDefault="005B4FE1" w:rsidP="005B4FE1">
      <w:pPr>
        <w:rPr>
          <w:rFonts w:ascii="Arial" w:hAnsi="Arial"/>
          <w:sz w:val="22"/>
        </w:rPr>
      </w:pPr>
      <w:r w:rsidRPr="005B4FE1">
        <w:rPr>
          <w:rFonts w:ascii="Arial" w:hAnsi="Arial"/>
          <w:b/>
          <w:bCs/>
          <w:sz w:val="22"/>
        </w:rPr>
        <w:lastRenderedPageBreak/>
        <w:t>References</w:t>
      </w:r>
      <w:r w:rsidRPr="005B4FE1">
        <w:rPr>
          <w:rFonts w:ascii="Arial" w:hAnsi="Arial"/>
          <w:sz w:val="22"/>
        </w:rPr>
        <w:t xml:space="preserve">   </w:t>
      </w:r>
    </w:p>
    <w:p w14:paraId="42FADC7F"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Annunziata, M., (2021). </w:t>
      </w:r>
      <w:r w:rsidRPr="005B4FE1">
        <w:rPr>
          <w:rFonts w:ascii="Arial" w:eastAsia="Times New Roman" w:hAnsi="Arial"/>
          <w:i/>
          <w:iCs/>
          <w:sz w:val="22"/>
        </w:rPr>
        <w:t xml:space="preserve">Supply Chain Management </w:t>
      </w:r>
      <w:proofErr w:type="gramStart"/>
      <w:r w:rsidRPr="005B4FE1">
        <w:rPr>
          <w:rFonts w:ascii="Arial" w:eastAsia="Times New Roman" w:hAnsi="Arial"/>
          <w:i/>
          <w:iCs/>
          <w:sz w:val="22"/>
        </w:rPr>
        <w:t>As</w:t>
      </w:r>
      <w:proofErr w:type="gramEnd"/>
      <w:r w:rsidRPr="005B4FE1">
        <w:rPr>
          <w:rFonts w:ascii="Arial" w:eastAsia="Times New Roman" w:hAnsi="Arial"/>
          <w:i/>
          <w:iCs/>
          <w:sz w:val="22"/>
        </w:rPr>
        <w:t xml:space="preserve"> A Strategic Differentiator</w:t>
      </w:r>
      <w:r w:rsidRPr="005B4FE1">
        <w:rPr>
          <w:rFonts w:ascii="Arial" w:eastAsia="Times New Roman" w:hAnsi="Arial"/>
          <w:sz w:val="22"/>
        </w:rPr>
        <w:t>. [Online] Available at: https://www.forbes.com/sites/marcoannunziata/2021/12/08/supply-chain-management-as-a-strategic-differentiator/?sh=298ebf197245 [Accessed 02 April 2024].</w:t>
      </w:r>
    </w:p>
    <w:p w14:paraId="2CE9DE89" w14:textId="77777777" w:rsidR="005B4FE1" w:rsidRPr="005B4FE1" w:rsidRDefault="005B4FE1" w:rsidP="005B4FE1">
      <w:pPr>
        <w:spacing w:line="480" w:lineRule="auto"/>
        <w:rPr>
          <w:rFonts w:ascii="Arial" w:hAnsi="Arial"/>
          <w:sz w:val="22"/>
        </w:rPr>
      </w:pPr>
      <w:r w:rsidRPr="005B4FE1">
        <w:rPr>
          <w:rFonts w:ascii="Arial" w:hAnsi="Arial"/>
          <w:sz w:val="22"/>
        </w:rPr>
        <w:t xml:space="preserve">BBC, (2024) </w:t>
      </w:r>
      <w:r w:rsidRPr="005B4FE1">
        <w:rPr>
          <w:rFonts w:ascii="Arial" w:hAnsi="Arial"/>
          <w:i/>
          <w:iCs/>
          <w:sz w:val="22"/>
        </w:rPr>
        <w:t>Planning and organisation.</w:t>
      </w:r>
      <w:r w:rsidRPr="005B4FE1">
        <w:rPr>
          <w:rFonts w:ascii="Arial" w:hAnsi="Arial"/>
          <w:sz w:val="22"/>
        </w:rPr>
        <w:t xml:space="preserve"> [Online] Available at: https://www.bbc.co.uk/bitesize/guides/z2yxtyc/revision/4#:~:text=Project%20management%20is%20about%20applying,of%20achieving%20your%20desired%20outcome. [Accessed 3 April 2024].</w:t>
      </w:r>
    </w:p>
    <w:p w14:paraId="230B04EA" w14:textId="77777777" w:rsidR="005B4FE1" w:rsidRPr="005B4FE1" w:rsidRDefault="005B4FE1" w:rsidP="005B4FE1">
      <w:pPr>
        <w:spacing w:line="480" w:lineRule="auto"/>
        <w:rPr>
          <w:rFonts w:ascii="Arial" w:hAnsi="Arial"/>
          <w:sz w:val="22"/>
        </w:rPr>
      </w:pPr>
      <w:r w:rsidRPr="005B4FE1">
        <w:rPr>
          <w:rFonts w:ascii="Arial" w:hAnsi="Arial"/>
          <w:sz w:val="22"/>
        </w:rPr>
        <w:t xml:space="preserve">Brash, (2021) </w:t>
      </w:r>
      <w:r w:rsidRPr="005B4FE1">
        <w:rPr>
          <w:rFonts w:ascii="Arial" w:hAnsi="Arial"/>
          <w:i/>
          <w:iCs/>
          <w:sz w:val="22"/>
        </w:rPr>
        <w:t>A thought on reviving London’s King’s Cross tech hub</w:t>
      </w:r>
      <w:r w:rsidRPr="005B4FE1">
        <w:rPr>
          <w:rFonts w:ascii="Arial" w:hAnsi="Arial"/>
          <w:sz w:val="22"/>
        </w:rPr>
        <w:t>. [Online] Available at: https://brash.agency/a-thought-on-reviving-londons-kings-cross-tech-hub/ [Accessed 3 April 2024].</w:t>
      </w:r>
    </w:p>
    <w:p w14:paraId="78C841FF" w14:textId="77777777" w:rsidR="005B4FE1" w:rsidRPr="005B4FE1" w:rsidRDefault="005B4FE1" w:rsidP="005B4FE1">
      <w:pPr>
        <w:spacing w:line="480" w:lineRule="auto"/>
        <w:rPr>
          <w:rFonts w:ascii="Arial" w:hAnsi="Arial"/>
          <w:sz w:val="22"/>
        </w:rPr>
      </w:pPr>
      <w:r w:rsidRPr="005B4FE1">
        <w:rPr>
          <w:rFonts w:ascii="Arial" w:hAnsi="Arial"/>
          <w:sz w:val="22"/>
        </w:rPr>
        <w:t xml:space="preserve">Camdengiving.org.uk, (2023) </w:t>
      </w:r>
      <w:r w:rsidRPr="005B4FE1">
        <w:rPr>
          <w:rFonts w:ascii="Arial" w:hAnsi="Arial"/>
          <w:i/>
          <w:iCs/>
          <w:sz w:val="22"/>
        </w:rPr>
        <w:t>Camden Giving Reports.</w:t>
      </w:r>
      <w:r w:rsidRPr="005B4FE1">
        <w:rPr>
          <w:rFonts w:ascii="Arial" w:hAnsi="Arial"/>
          <w:sz w:val="22"/>
        </w:rPr>
        <w:t xml:space="preserve"> [Online] Available at: https://www.camdengiving.org.uk/camden-giving-reports [Accessed 3 April 2024].</w:t>
      </w:r>
    </w:p>
    <w:p w14:paraId="3598CE4C" w14:textId="77777777" w:rsidR="005B4FE1" w:rsidRPr="005B4FE1" w:rsidRDefault="005B4FE1" w:rsidP="005B4FE1">
      <w:pPr>
        <w:spacing w:line="480" w:lineRule="auto"/>
        <w:rPr>
          <w:rFonts w:ascii="Arial" w:hAnsi="Arial"/>
          <w:sz w:val="22"/>
        </w:rPr>
      </w:pPr>
      <w:r w:rsidRPr="005B4FE1">
        <w:rPr>
          <w:rFonts w:ascii="Arial" w:hAnsi="Arial"/>
          <w:sz w:val="22"/>
        </w:rPr>
        <w:t xml:space="preserve">Cibsejournal, (2023) </w:t>
      </w:r>
      <w:r w:rsidRPr="005B4FE1">
        <w:rPr>
          <w:rFonts w:ascii="Arial" w:hAnsi="Arial"/>
          <w:i/>
          <w:iCs/>
          <w:sz w:val="22"/>
        </w:rPr>
        <w:t>Arriving on Platform G: Google’s new King’s Cross office</w:t>
      </w:r>
      <w:r w:rsidRPr="005B4FE1">
        <w:rPr>
          <w:rFonts w:ascii="Arial" w:hAnsi="Arial"/>
          <w:sz w:val="22"/>
        </w:rPr>
        <w:t>. [Online] Available at: https://www.cibsejournal.com/case-studies/arriving-on-platform-g-googles-new-kings-cross-office/ [Accessed 3 April 2024].</w:t>
      </w:r>
    </w:p>
    <w:p w14:paraId="422EFA6C"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Derzap, S., (2021). </w:t>
      </w:r>
      <w:r w:rsidRPr="005B4FE1">
        <w:rPr>
          <w:rFonts w:ascii="Arial" w:eastAsia="Times New Roman" w:hAnsi="Arial"/>
          <w:i/>
          <w:iCs/>
          <w:sz w:val="22"/>
        </w:rPr>
        <w:t xml:space="preserve">Tips For Project Management, Navigating Risk </w:t>
      </w:r>
      <w:proofErr w:type="gramStart"/>
      <w:r w:rsidRPr="005B4FE1">
        <w:rPr>
          <w:rFonts w:ascii="Arial" w:eastAsia="Times New Roman" w:hAnsi="Arial"/>
          <w:i/>
          <w:iCs/>
          <w:sz w:val="22"/>
        </w:rPr>
        <w:t>And</w:t>
      </w:r>
      <w:proofErr w:type="gramEnd"/>
      <w:r w:rsidRPr="005B4FE1">
        <w:rPr>
          <w:rFonts w:ascii="Arial" w:eastAsia="Times New Roman" w:hAnsi="Arial"/>
          <w:i/>
          <w:iCs/>
          <w:sz w:val="22"/>
        </w:rPr>
        <w:t xml:space="preserve"> Achieving Your Goals.</w:t>
      </w:r>
      <w:r w:rsidRPr="005B4FE1">
        <w:rPr>
          <w:rFonts w:ascii="Arial" w:eastAsia="Times New Roman" w:hAnsi="Arial"/>
          <w:sz w:val="22"/>
        </w:rPr>
        <w:t xml:space="preserve"> [Online] Available at: https://www.forbes.com/sites/forbesbusinesscouncil/2021/05/21/six-tips-for-project-management-navigating-risk-and-achieving-your-goals/?sh=7dcb0d4f5778 [Accessed 02 April 2024].</w:t>
      </w:r>
    </w:p>
    <w:p w14:paraId="1F49DFA5" w14:textId="77777777" w:rsidR="005B4FE1" w:rsidRPr="005B4FE1" w:rsidRDefault="005B4FE1" w:rsidP="005B4FE1">
      <w:pPr>
        <w:spacing w:line="480" w:lineRule="auto"/>
        <w:rPr>
          <w:rFonts w:ascii="Arial" w:hAnsi="Arial"/>
          <w:sz w:val="22"/>
        </w:rPr>
      </w:pPr>
      <w:r w:rsidRPr="005B4FE1">
        <w:rPr>
          <w:rFonts w:ascii="Arial" w:hAnsi="Arial"/>
          <w:sz w:val="22"/>
        </w:rPr>
        <w:t xml:space="preserve">Gardiner, (2024) </w:t>
      </w:r>
      <w:r w:rsidRPr="005B4FE1">
        <w:rPr>
          <w:rFonts w:ascii="Arial" w:hAnsi="Arial"/>
          <w:i/>
          <w:iCs/>
          <w:sz w:val="22"/>
        </w:rPr>
        <w:t>GOOGLE'S KING'S CROSS DEVELOPMENT.</w:t>
      </w:r>
      <w:r w:rsidRPr="005B4FE1">
        <w:rPr>
          <w:rFonts w:ascii="Arial" w:hAnsi="Arial"/>
          <w:sz w:val="22"/>
        </w:rPr>
        <w:t xml:space="preserve"> [Online] Available at: https://www.gardiner.com/projects/googles-kings-cross-development [Accessed 3 April 2024].</w:t>
      </w:r>
    </w:p>
    <w:p w14:paraId="701591AF" w14:textId="77777777" w:rsidR="005B4FE1" w:rsidRPr="005B4FE1" w:rsidRDefault="005B4FE1" w:rsidP="005B4FE1">
      <w:pPr>
        <w:pStyle w:val="Normal1"/>
        <w:spacing w:line="480" w:lineRule="auto"/>
        <w:jc w:val="both"/>
        <w:rPr>
          <w:rFonts w:eastAsia="Times New Roman"/>
        </w:rPr>
      </w:pPr>
      <w:r w:rsidRPr="005B4FE1">
        <w:rPr>
          <w:color w:val="222222"/>
          <w:shd w:val="clear" w:color="auto" w:fill="FFFFFF"/>
        </w:rPr>
        <w:t>Green, O., (2021) </w:t>
      </w:r>
      <w:r w:rsidRPr="005B4FE1">
        <w:rPr>
          <w:i/>
          <w:iCs/>
          <w:color w:val="222222"/>
          <w:shd w:val="clear" w:color="auto" w:fill="FFFFFF"/>
        </w:rPr>
        <w:t>London's Great Railway Stations</w:t>
      </w:r>
      <w:r w:rsidRPr="005B4FE1">
        <w:rPr>
          <w:color w:val="222222"/>
          <w:shd w:val="clear" w:color="auto" w:fill="FFFFFF"/>
        </w:rPr>
        <w:t>. Frances Lincoln.</w:t>
      </w:r>
    </w:p>
    <w:p w14:paraId="0682D120"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Gulakov, I., Vanclay, F. and Arts, J., (2020). ‘Modifying social impact assessment to enhance the effectiveness of company social investment strategies in contributing to local community development’. </w:t>
      </w:r>
      <w:r w:rsidRPr="005B4FE1">
        <w:rPr>
          <w:rFonts w:ascii="Arial" w:eastAsia="Times New Roman" w:hAnsi="Arial"/>
          <w:i/>
          <w:sz w:val="22"/>
        </w:rPr>
        <w:t>Impact Assessment and Project Appraisal,</w:t>
      </w:r>
      <w:r w:rsidRPr="005B4FE1">
        <w:rPr>
          <w:rFonts w:ascii="Arial" w:eastAsia="Times New Roman" w:hAnsi="Arial"/>
          <w:sz w:val="22"/>
        </w:rPr>
        <w:t xml:space="preserve"> 38(5), pp.382-396. </w:t>
      </w:r>
    </w:p>
    <w:p w14:paraId="639D777D"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lastRenderedPageBreak/>
        <w:t xml:space="preserve">Harris, R., (2021). </w:t>
      </w:r>
      <w:r w:rsidRPr="005B4FE1">
        <w:rPr>
          <w:rFonts w:ascii="Arial" w:eastAsia="Times New Roman" w:hAnsi="Arial"/>
          <w:i/>
          <w:sz w:val="22"/>
        </w:rPr>
        <w:t>London’s global office economy: From clerical factory to digital hub.</w:t>
      </w:r>
      <w:r w:rsidRPr="005B4FE1">
        <w:rPr>
          <w:rFonts w:ascii="Arial" w:eastAsia="Times New Roman" w:hAnsi="Arial"/>
          <w:sz w:val="22"/>
        </w:rPr>
        <w:t xml:space="preserve"> Routledge.</w:t>
      </w:r>
    </w:p>
    <w:p w14:paraId="2AFDDF76" w14:textId="77777777" w:rsidR="005B4FE1" w:rsidRPr="005B4FE1" w:rsidRDefault="005B4FE1" w:rsidP="005B4FE1">
      <w:pPr>
        <w:spacing w:line="480" w:lineRule="auto"/>
        <w:rPr>
          <w:rFonts w:ascii="Arial" w:hAnsi="Arial"/>
          <w:sz w:val="22"/>
        </w:rPr>
      </w:pPr>
      <w:r w:rsidRPr="005B4FE1">
        <w:rPr>
          <w:rFonts w:ascii="Arial" w:hAnsi="Arial"/>
          <w:sz w:val="22"/>
        </w:rPr>
        <w:t xml:space="preserve">Harris, R., (2022) </w:t>
      </w:r>
      <w:r w:rsidRPr="005B4FE1">
        <w:rPr>
          <w:rFonts w:ascii="Arial" w:hAnsi="Arial"/>
          <w:i/>
          <w:iCs/>
          <w:sz w:val="22"/>
        </w:rPr>
        <w:t>A milestone for King's Cross: a local innovation hub</w:t>
      </w:r>
      <w:r w:rsidRPr="005B4FE1">
        <w:rPr>
          <w:rFonts w:ascii="Arial" w:hAnsi="Arial"/>
          <w:sz w:val="22"/>
        </w:rPr>
        <w:t>. [Online] Available at: https://blog.google/around-the-globe/google-europe/united-kingdom/kings-cross-innovation-hub/ [Accessed 3 April 2024].</w:t>
      </w:r>
    </w:p>
    <w:p w14:paraId="68727EAB"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Harris, R., (2022). </w:t>
      </w:r>
      <w:r w:rsidRPr="005B4FE1">
        <w:rPr>
          <w:rFonts w:ascii="Arial" w:eastAsia="Times New Roman" w:hAnsi="Arial"/>
          <w:i/>
          <w:iCs/>
          <w:sz w:val="22"/>
        </w:rPr>
        <w:t>A space for connection in King's Cross.</w:t>
      </w:r>
      <w:r w:rsidRPr="005B4FE1">
        <w:rPr>
          <w:rFonts w:ascii="Arial" w:eastAsia="Times New Roman" w:hAnsi="Arial"/>
          <w:sz w:val="22"/>
        </w:rPr>
        <w:t xml:space="preserve"> [Online] Available at: https://blog.google/around-the-globe/google-europe/united-kingdom/kings-cross/ [Accessed 02 April 2024].</w:t>
      </w:r>
    </w:p>
    <w:p w14:paraId="0B7246EF" w14:textId="77777777" w:rsidR="005B4FE1" w:rsidRPr="005B4FE1" w:rsidRDefault="005B4FE1" w:rsidP="005B4FE1">
      <w:pPr>
        <w:spacing w:line="480" w:lineRule="auto"/>
        <w:rPr>
          <w:rFonts w:ascii="Arial" w:eastAsia="Times New Roman" w:hAnsi="Arial"/>
          <w:sz w:val="22"/>
        </w:rPr>
      </w:pPr>
      <w:r w:rsidRPr="005B4FE1">
        <w:rPr>
          <w:rFonts w:ascii="Arial" w:eastAsia="Times New Roman" w:hAnsi="Arial"/>
          <w:sz w:val="22"/>
        </w:rPr>
        <w:t xml:space="preserve">Kings Cross UK, (2022). </w:t>
      </w:r>
      <w:r w:rsidRPr="005B4FE1">
        <w:rPr>
          <w:rFonts w:ascii="Arial" w:eastAsia="Times New Roman" w:hAnsi="Arial"/>
          <w:i/>
          <w:iCs/>
          <w:sz w:val="22"/>
        </w:rPr>
        <w:t>GOOGLE.</w:t>
      </w:r>
      <w:r w:rsidRPr="005B4FE1">
        <w:rPr>
          <w:rFonts w:ascii="Arial" w:eastAsia="Times New Roman" w:hAnsi="Arial"/>
          <w:sz w:val="22"/>
        </w:rPr>
        <w:t xml:space="preserve"> [Online] Available at: https://www.kingscross.co.uk/google [Accessed 02 April 2024].</w:t>
      </w:r>
    </w:p>
    <w:p w14:paraId="3A17E603" w14:textId="77777777" w:rsidR="005B4FE1" w:rsidRPr="005B4FE1" w:rsidRDefault="005B4FE1" w:rsidP="005B4FE1">
      <w:pPr>
        <w:pStyle w:val="Normal1"/>
        <w:spacing w:line="480" w:lineRule="auto"/>
        <w:jc w:val="both"/>
        <w:rPr>
          <w:color w:val="222222"/>
          <w:shd w:val="clear" w:color="auto" w:fill="FFFFFF"/>
        </w:rPr>
      </w:pPr>
      <w:r w:rsidRPr="005B4FE1">
        <w:rPr>
          <w:color w:val="222222"/>
          <w:shd w:val="clear" w:color="auto" w:fill="FFFFFF"/>
        </w:rPr>
        <w:t>Neufert, E. ed., (2023). </w:t>
      </w:r>
      <w:r w:rsidRPr="005B4FE1">
        <w:rPr>
          <w:i/>
          <w:iCs/>
          <w:color w:val="222222"/>
          <w:shd w:val="clear" w:color="auto" w:fill="FFFFFF"/>
        </w:rPr>
        <w:t>Architects' data</w:t>
      </w:r>
      <w:r w:rsidRPr="005B4FE1">
        <w:rPr>
          <w:color w:val="222222"/>
          <w:shd w:val="clear" w:color="auto" w:fill="FFFFFF"/>
        </w:rPr>
        <w:t>. John Wiley &amp; Sons.</w:t>
      </w:r>
    </w:p>
    <w:p w14:paraId="41DFDADB" w14:textId="77777777" w:rsidR="005B4FE1" w:rsidRPr="005B4FE1" w:rsidRDefault="005B4FE1" w:rsidP="005B4FE1">
      <w:pPr>
        <w:spacing w:line="480" w:lineRule="auto"/>
        <w:rPr>
          <w:rFonts w:ascii="Arial" w:hAnsi="Arial"/>
          <w:sz w:val="22"/>
        </w:rPr>
      </w:pPr>
      <w:r w:rsidRPr="005B4FE1">
        <w:rPr>
          <w:rFonts w:ascii="Arial" w:hAnsi="Arial"/>
          <w:sz w:val="22"/>
        </w:rPr>
        <w:t>Partridge, J., (2022</w:t>
      </w:r>
      <w:r w:rsidRPr="005B4FE1">
        <w:rPr>
          <w:rFonts w:ascii="Arial" w:hAnsi="Arial"/>
          <w:i/>
          <w:iCs/>
          <w:sz w:val="22"/>
        </w:rPr>
        <w:t xml:space="preserve">) Behold London’s ‘landscraper’! Google’s new UK HQ – </w:t>
      </w:r>
      <w:proofErr w:type="gramStart"/>
      <w:r w:rsidRPr="005B4FE1">
        <w:rPr>
          <w:rFonts w:ascii="Arial" w:hAnsi="Arial"/>
          <w:i/>
          <w:iCs/>
          <w:sz w:val="22"/>
        </w:rPr>
        <w:t>as long as</w:t>
      </w:r>
      <w:proofErr w:type="gramEnd"/>
      <w:r w:rsidRPr="005B4FE1">
        <w:rPr>
          <w:rFonts w:ascii="Arial" w:hAnsi="Arial"/>
          <w:i/>
          <w:iCs/>
          <w:sz w:val="22"/>
        </w:rPr>
        <w:t xml:space="preserve"> the Shard is tall.</w:t>
      </w:r>
      <w:r w:rsidRPr="005B4FE1">
        <w:rPr>
          <w:rFonts w:ascii="Arial" w:hAnsi="Arial"/>
          <w:sz w:val="22"/>
        </w:rPr>
        <w:t xml:space="preserve"> [Online] Available at: https://www.theguardian.com/business/2022/jul/01/behold-londons-landscraper-googles-new-uk-hq-as-long-as-the-shard-is-tall [Accessed 3 April 2024].</w:t>
      </w:r>
    </w:p>
    <w:p w14:paraId="43DBCE43" w14:textId="77777777" w:rsidR="005B4FE1" w:rsidRPr="005B4FE1" w:rsidRDefault="005B4FE1" w:rsidP="005B4FE1">
      <w:pPr>
        <w:spacing w:line="480" w:lineRule="auto"/>
        <w:rPr>
          <w:rFonts w:ascii="Arial" w:hAnsi="Arial"/>
          <w:sz w:val="22"/>
        </w:rPr>
      </w:pPr>
      <w:r w:rsidRPr="005B4FE1">
        <w:rPr>
          <w:rFonts w:ascii="Arial" w:hAnsi="Arial"/>
          <w:sz w:val="22"/>
        </w:rPr>
        <w:t xml:space="preserve">Watts, R., (2022) </w:t>
      </w:r>
      <w:r w:rsidRPr="005B4FE1">
        <w:rPr>
          <w:rFonts w:ascii="Arial" w:hAnsi="Arial"/>
          <w:i/>
          <w:iCs/>
          <w:sz w:val="22"/>
        </w:rPr>
        <w:t>What Is Project Management? Definitions, Examples &amp; More</w:t>
      </w:r>
      <w:r w:rsidRPr="005B4FE1">
        <w:rPr>
          <w:rFonts w:ascii="Arial" w:hAnsi="Arial"/>
          <w:sz w:val="22"/>
        </w:rPr>
        <w:t>. [Online] Available at: https://www.forbes.com/advisor/business/what-is-project-management/ [Accessed 3 April 2024].</w:t>
      </w:r>
    </w:p>
    <w:p w14:paraId="6284BDD9" w14:textId="77777777" w:rsidR="005B4FE1" w:rsidRPr="005B4FE1" w:rsidRDefault="005B4FE1" w:rsidP="005B4FE1">
      <w:pPr>
        <w:rPr>
          <w:rFonts w:ascii="Arial" w:hAnsi="Arial"/>
          <w:sz w:val="22"/>
        </w:rPr>
      </w:pPr>
    </w:p>
    <w:p w14:paraId="1974220C" w14:textId="77777777" w:rsidR="005B4FE1" w:rsidRPr="005B4FE1" w:rsidRDefault="005B4FE1" w:rsidP="005B4FE1">
      <w:pPr>
        <w:pStyle w:val="Normal1"/>
        <w:spacing w:line="480" w:lineRule="auto"/>
        <w:jc w:val="both"/>
        <w:rPr>
          <w:rFonts w:eastAsia="Times New Roman"/>
        </w:rPr>
      </w:pPr>
    </w:p>
    <w:p w14:paraId="174AF5A3" w14:textId="77777777" w:rsidR="005B4FE1" w:rsidRPr="005B4FE1" w:rsidRDefault="005B4FE1" w:rsidP="005B4FE1">
      <w:pPr>
        <w:rPr>
          <w:rFonts w:ascii="Arial" w:eastAsia="Times New Roman" w:hAnsi="Arial"/>
          <w:sz w:val="22"/>
        </w:rPr>
      </w:pPr>
    </w:p>
    <w:p w14:paraId="31BE286F" w14:textId="77777777" w:rsidR="005B4FE1" w:rsidRPr="005B4FE1" w:rsidRDefault="005B4FE1" w:rsidP="005B4FE1">
      <w:pPr>
        <w:rPr>
          <w:rFonts w:ascii="Arial" w:hAnsi="Arial"/>
          <w:sz w:val="22"/>
          <w:lang w:val="en-US"/>
        </w:rPr>
      </w:pPr>
    </w:p>
    <w:p w14:paraId="28BF7AD3" w14:textId="77777777" w:rsidR="00A96F25" w:rsidRPr="005B4FE1" w:rsidRDefault="00A96F25">
      <w:pPr>
        <w:rPr>
          <w:rFonts w:ascii="Arial" w:hAnsi="Arial"/>
          <w:sz w:val="22"/>
        </w:rPr>
      </w:pPr>
    </w:p>
    <w:sectPr w:rsidR="00A96F25" w:rsidRPr="005B4FE1" w:rsidSect="003E4035">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676B01" w14:textId="77777777" w:rsidR="003E4035" w:rsidRDefault="003E4035">
      <w:pPr>
        <w:spacing w:line="240" w:lineRule="auto"/>
      </w:pPr>
      <w:r>
        <w:separator/>
      </w:r>
    </w:p>
  </w:endnote>
  <w:endnote w:type="continuationSeparator" w:id="0">
    <w:p w14:paraId="1B81FECE" w14:textId="77777777" w:rsidR="003E4035" w:rsidRDefault="003E40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9305512"/>
      <w:docPartObj>
        <w:docPartGallery w:val="Page Numbers (Bottom of Page)"/>
        <w:docPartUnique/>
      </w:docPartObj>
    </w:sdtPr>
    <w:sdtContent>
      <w:sdt>
        <w:sdtPr>
          <w:id w:val="-1769616900"/>
          <w:docPartObj>
            <w:docPartGallery w:val="Page Numbers (Top of Page)"/>
            <w:docPartUnique/>
          </w:docPartObj>
        </w:sdtPr>
        <w:sdtContent>
          <w:p w14:paraId="5660A772" w14:textId="77777777" w:rsidR="00B97781"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504B06E" w14:textId="77777777" w:rsidR="00B97781" w:rsidRDefault="00B97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C32FC9" w14:textId="77777777" w:rsidR="003E4035" w:rsidRDefault="003E4035">
      <w:pPr>
        <w:spacing w:line="240" w:lineRule="auto"/>
      </w:pPr>
      <w:r>
        <w:separator/>
      </w:r>
    </w:p>
  </w:footnote>
  <w:footnote w:type="continuationSeparator" w:id="0">
    <w:p w14:paraId="6CA8D955" w14:textId="77777777" w:rsidR="003E4035" w:rsidRDefault="003E40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ED5E4F" w14:textId="77777777" w:rsidR="00B97781" w:rsidRPr="00104EE4" w:rsidRDefault="00000000" w:rsidP="00104EE4">
    <w:pPr>
      <w:pStyle w:val="Header"/>
      <w:jc w:val="right"/>
      <w:rPr>
        <w:b/>
        <w:bCs/>
      </w:rPr>
    </w:pPr>
    <w:r w:rsidRPr="00104EE4">
      <w:rPr>
        <w:b/>
        <w:bCs/>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FE1"/>
    <w:rsid w:val="0035507E"/>
    <w:rsid w:val="003E4035"/>
    <w:rsid w:val="005B4FE1"/>
    <w:rsid w:val="00A96F25"/>
    <w:rsid w:val="00B97781"/>
    <w:rsid w:val="00CE1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A376C"/>
  <w15:chartTrackingRefBased/>
  <w15:docId w15:val="{8A05634B-317A-4AF3-A871-ACB4B8E5C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FE1"/>
    <w:pPr>
      <w:spacing w:after="0" w:line="360" w:lineRule="auto"/>
      <w:jc w:val="both"/>
    </w:pPr>
    <w:rPr>
      <w:rFonts w:ascii="Times New Roman" w:eastAsia="Arial" w:hAnsi="Times New Roman" w:cs="Arial"/>
      <w:sz w:val="24"/>
      <w:lang w:eastAsia="en-IN"/>
    </w:rPr>
  </w:style>
  <w:style w:type="paragraph" w:styleId="Heading1">
    <w:name w:val="heading 1"/>
    <w:basedOn w:val="Normal"/>
    <w:next w:val="Normal"/>
    <w:link w:val="Heading1Char"/>
    <w:uiPriority w:val="9"/>
    <w:qFormat/>
    <w:rsid w:val="005B4FE1"/>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5B4FE1"/>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B4FE1"/>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5B4FE1"/>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lang w:eastAsia="en-US"/>
    </w:rPr>
  </w:style>
  <w:style w:type="paragraph" w:styleId="Heading5">
    <w:name w:val="heading 5"/>
    <w:basedOn w:val="Normal"/>
    <w:next w:val="Normal"/>
    <w:link w:val="Heading5Char"/>
    <w:uiPriority w:val="9"/>
    <w:semiHidden/>
    <w:unhideWhenUsed/>
    <w:qFormat/>
    <w:rsid w:val="005B4FE1"/>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lang w:eastAsia="en-US"/>
    </w:rPr>
  </w:style>
  <w:style w:type="paragraph" w:styleId="Heading6">
    <w:name w:val="heading 6"/>
    <w:basedOn w:val="Normal"/>
    <w:next w:val="Normal"/>
    <w:link w:val="Heading6Char"/>
    <w:uiPriority w:val="9"/>
    <w:semiHidden/>
    <w:unhideWhenUsed/>
    <w:qFormat/>
    <w:rsid w:val="005B4FE1"/>
    <w:pPr>
      <w:keepNext/>
      <w:keepLines/>
      <w:spacing w:before="40" w:line="259" w:lineRule="auto"/>
      <w:jc w:val="left"/>
      <w:outlineLvl w:val="5"/>
    </w:pPr>
    <w:rPr>
      <w:rFonts w:asciiTheme="minorHAnsi" w:eastAsiaTheme="majorEastAsia" w:hAnsiTheme="minorHAnsi" w:cstheme="majorBidi"/>
      <w:i/>
      <w:iCs/>
      <w:color w:val="595959" w:themeColor="text1" w:themeTint="A6"/>
      <w:sz w:val="22"/>
      <w:lang w:eastAsia="en-US"/>
    </w:rPr>
  </w:style>
  <w:style w:type="paragraph" w:styleId="Heading7">
    <w:name w:val="heading 7"/>
    <w:basedOn w:val="Normal"/>
    <w:next w:val="Normal"/>
    <w:link w:val="Heading7Char"/>
    <w:uiPriority w:val="9"/>
    <w:semiHidden/>
    <w:unhideWhenUsed/>
    <w:qFormat/>
    <w:rsid w:val="005B4FE1"/>
    <w:pPr>
      <w:keepNext/>
      <w:keepLines/>
      <w:spacing w:before="40" w:line="259" w:lineRule="auto"/>
      <w:jc w:val="left"/>
      <w:outlineLvl w:val="6"/>
    </w:pPr>
    <w:rPr>
      <w:rFonts w:asciiTheme="minorHAnsi" w:eastAsiaTheme="majorEastAsia" w:hAnsiTheme="minorHAnsi" w:cstheme="majorBidi"/>
      <w:color w:val="595959" w:themeColor="text1" w:themeTint="A6"/>
      <w:sz w:val="22"/>
      <w:lang w:eastAsia="en-US"/>
    </w:rPr>
  </w:style>
  <w:style w:type="paragraph" w:styleId="Heading8">
    <w:name w:val="heading 8"/>
    <w:basedOn w:val="Normal"/>
    <w:next w:val="Normal"/>
    <w:link w:val="Heading8Char"/>
    <w:uiPriority w:val="9"/>
    <w:semiHidden/>
    <w:unhideWhenUsed/>
    <w:qFormat/>
    <w:rsid w:val="005B4FE1"/>
    <w:pPr>
      <w:keepNext/>
      <w:keepLines/>
      <w:spacing w:line="259" w:lineRule="auto"/>
      <w:jc w:val="left"/>
      <w:outlineLvl w:val="7"/>
    </w:pPr>
    <w:rPr>
      <w:rFonts w:asciiTheme="minorHAnsi" w:eastAsiaTheme="majorEastAsia" w:hAnsiTheme="minorHAnsi" w:cstheme="majorBidi"/>
      <w:i/>
      <w:iCs/>
      <w:color w:val="272727" w:themeColor="text1" w:themeTint="D8"/>
      <w:sz w:val="22"/>
      <w:lang w:eastAsia="en-US"/>
    </w:rPr>
  </w:style>
  <w:style w:type="paragraph" w:styleId="Heading9">
    <w:name w:val="heading 9"/>
    <w:basedOn w:val="Normal"/>
    <w:next w:val="Normal"/>
    <w:link w:val="Heading9Char"/>
    <w:uiPriority w:val="9"/>
    <w:semiHidden/>
    <w:unhideWhenUsed/>
    <w:qFormat/>
    <w:rsid w:val="005B4FE1"/>
    <w:pPr>
      <w:keepNext/>
      <w:keepLines/>
      <w:spacing w:line="259" w:lineRule="auto"/>
      <w:jc w:val="left"/>
      <w:outlineLvl w:val="8"/>
    </w:pPr>
    <w:rPr>
      <w:rFonts w:asciiTheme="minorHAnsi" w:eastAsiaTheme="majorEastAsia" w:hAnsiTheme="minorHAnsi" w:cstheme="majorBidi"/>
      <w:color w:val="272727" w:themeColor="text1" w:themeTint="D8"/>
      <w:sz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F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F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FE1"/>
    <w:rPr>
      <w:rFonts w:eastAsiaTheme="majorEastAsia" w:cstheme="majorBidi"/>
      <w:color w:val="272727" w:themeColor="text1" w:themeTint="D8"/>
    </w:rPr>
  </w:style>
  <w:style w:type="paragraph" w:styleId="Title">
    <w:name w:val="Title"/>
    <w:basedOn w:val="Normal"/>
    <w:next w:val="Normal"/>
    <w:link w:val="TitleChar"/>
    <w:uiPriority w:val="10"/>
    <w:qFormat/>
    <w:rsid w:val="005B4FE1"/>
    <w:pPr>
      <w:spacing w:after="80" w:line="240" w:lineRule="auto"/>
      <w:contextualSpacing/>
      <w:jc w:val="left"/>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B4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FE1"/>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B4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FE1"/>
    <w:pPr>
      <w:spacing w:before="160" w:after="160" w:line="259" w:lineRule="auto"/>
      <w:jc w:val="center"/>
    </w:pPr>
    <w:rPr>
      <w:rFonts w:asciiTheme="minorHAnsi" w:eastAsiaTheme="minorHAnsi" w:hAnsiTheme="minorHAnsi" w:cstheme="minorBidi"/>
      <w:i/>
      <w:iCs/>
      <w:color w:val="404040" w:themeColor="text1" w:themeTint="BF"/>
      <w:sz w:val="22"/>
      <w:lang w:eastAsia="en-US"/>
    </w:rPr>
  </w:style>
  <w:style w:type="character" w:customStyle="1" w:styleId="QuoteChar">
    <w:name w:val="Quote Char"/>
    <w:basedOn w:val="DefaultParagraphFont"/>
    <w:link w:val="Quote"/>
    <w:uiPriority w:val="29"/>
    <w:rsid w:val="005B4FE1"/>
    <w:rPr>
      <w:i/>
      <w:iCs/>
      <w:color w:val="404040" w:themeColor="text1" w:themeTint="BF"/>
    </w:rPr>
  </w:style>
  <w:style w:type="paragraph" w:styleId="ListParagraph">
    <w:name w:val="List Paragraph"/>
    <w:basedOn w:val="Normal"/>
    <w:uiPriority w:val="34"/>
    <w:qFormat/>
    <w:rsid w:val="005B4FE1"/>
    <w:pPr>
      <w:spacing w:after="160" w:line="259" w:lineRule="auto"/>
      <w:ind w:left="720"/>
      <w:contextualSpacing/>
      <w:jc w:val="left"/>
    </w:pPr>
    <w:rPr>
      <w:rFonts w:asciiTheme="minorHAnsi" w:eastAsiaTheme="minorHAnsi" w:hAnsiTheme="minorHAnsi" w:cstheme="minorBidi"/>
      <w:sz w:val="22"/>
      <w:lang w:eastAsia="en-US"/>
    </w:rPr>
  </w:style>
  <w:style w:type="character" w:styleId="IntenseEmphasis">
    <w:name w:val="Intense Emphasis"/>
    <w:basedOn w:val="DefaultParagraphFont"/>
    <w:uiPriority w:val="21"/>
    <w:qFormat/>
    <w:rsid w:val="005B4FE1"/>
    <w:rPr>
      <w:i/>
      <w:iCs/>
      <w:color w:val="0F4761" w:themeColor="accent1" w:themeShade="BF"/>
    </w:rPr>
  </w:style>
  <w:style w:type="paragraph" w:styleId="IntenseQuote">
    <w:name w:val="Intense Quote"/>
    <w:basedOn w:val="Normal"/>
    <w:next w:val="Normal"/>
    <w:link w:val="IntenseQuoteChar"/>
    <w:uiPriority w:val="30"/>
    <w:qFormat/>
    <w:rsid w:val="005B4FE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lang w:eastAsia="en-US"/>
    </w:rPr>
  </w:style>
  <w:style w:type="character" w:customStyle="1" w:styleId="IntenseQuoteChar">
    <w:name w:val="Intense Quote Char"/>
    <w:basedOn w:val="DefaultParagraphFont"/>
    <w:link w:val="IntenseQuote"/>
    <w:uiPriority w:val="30"/>
    <w:rsid w:val="005B4FE1"/>
    <w:rPr>
      <w:i/>
      <w:iCs/>
      <w:color w:val="0F4761" w:themeColor="accent1" w:themeShade="BF"/>
    </w:rPr>
  </w:style>
  <w:style w:type="character" w:styleId="IntenseReference">
    <w:name w:val="Intense Reference"/>
    <w:basedOn w:val="DefaultParagraphFont"/>
    <w:uiPriority w:val="32"/>
    <w:qFormat/>
    <w:rsid w:val="005B4FE1"/>
    <w:rPr>
      <w:b/>
      <w:bCs/>
      <w:smallCaps/>
      <w:color w:val="0F4761" w:themeColor="accent1" w:themeShade="BF"/>
      <w:spacing w:val="5"/>
    </w:rPr>
  </w:style>
  <w:style w:type="paragraph" w:styleId="Header">
    <w:name w:val="header"/>
    <w:basedOn w:val="Normal"/>
    <w:link w:val="HeaderChar"/>
    <w:uiPriority w:val="99"/>
    <w:unhideWhenUsed/>
    <w:rsid w:val="005B4FE1"/>
    <w:pPr>
      <w:tabs>
        <w:tab w:val="center" w:pos="4513"/>
        <w:tab w:val="right" w:pos="9026"/>
      </w:tabs>
      <w:spacing w:line="240" w:lineRule="auto"/>
    </w:pPr>
  </w:style>
  <w:style w:type="character" w:customStyle="1" w:styleId="HeaderChar">
    <w:name w:val="Header Char"/>
    <w:basedOn w:val="DefaultParagraphFont"/>
    <w:link w:val="Header"/>
    <w:uiPriority w:val="99"/>
    <w:rsid w:val="005B4FE1"/>
    <w:rPr>
      <w:rFonts w:ascii="Times New Roman" w:eastAsia="Arial" w:hAnsi="Times New Roman" w:cs="Arial"/>
      <w:sz w:val="24"/>
      <w:lang w:eastAsia="en-IN"/>
    </w:rPr>
  </w:style>
  <w:style w:type="paragraph" w:styleId="Footer">
    <w:name w:val="footer"/>
    <w:basedOn w:val="Normal"/>
    <w:link w:val="FooterChar"/>
    <w:uiPriority w:val="99"/>
    <w:unhideWhenUsed/>
    <w:rsid w:val="005B4FE1"/>
    <w:pPr>
      <w:tabs>
        <w:tab w:val="center" w:pos="4513"/>
        <w:tab w:val="right" w:pos="9026"/>
      </w:tabs>
      <w:spacing w:line="240" w:lineRule="auto"/>
    </w:pPr>
  </w:style>
  <w:style w:type="character" w:customStyle="1" w:styleId="FooterChar">
    <w:name w:val="Footer Char"/>
    <w:basedOn w:val="DefaultParagraphFont"/>
    <w:link w:val="Footer"/>
    <w:uiPriority w:val="99"/>
    <w:rsid w:val="005B4FE1"/>
    <w:rPr>
      <w:rFonts w:ascii="Times New Roman" w:eastAsia="Arial" w:hAnsi="Times New Roman" w:cs="Arial"/>
      <w:sz w:val="24"/>
      <w:lang w:eastAsia="en-IN"/>
    </w:rPr>
  </w:style>
  <w:style w:type="paragraph" w:customStyle="1" w:styleId="Normal1">
    <w:name w:val="Normal1"/>
    <w:rsid w:val="005B4FE1"/>
    <w:pPr>
      <w:spacing w:after="0" w:line="276" w:lineRule="auto"/>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BBC2444</b:Tag>
    <b:SourceType>InternetSite</b:SourceType>
    <b:Guid>{12779660-BFC7-4835-B360-ECC5217F3D03}</b:Guid>
    <b:Author>
      <b:Author>
        <b:Corporate>BBC</b:Corporate>
      </b:Author>
    </b:Author>
    <b:Title>Planning and organisation</b:Title>
    <b:Year>2024</b:Year>
    <b:YearAccessed>2024</b:YearAccessed>
    <b:MonthAccessed>April</b:MonthAccessed>
    <b:DayAccessed>3</b:DayAccessed>
    <b:URL>https://www.bbc.co.uk/bitesize/guides/z2yxtyc/revision/4#:~:text=Project%20management%20is%20about%20applying,of%20achieving%20your%20desired%20outcome.</b:URL>
    <b:RefOrder>1</b:RefOrder>
  </b:Source>
  <b:Source>
    <b:Tag>Rob221</b:Tag>
    <b:SourceType>InternetSite</b:SourceType>
    <b:Guid>{7AE2FBF3-E862-4309-9CBE-F293B3087D0B}</b:Guid>
    <b:Author>
      <b:Author>
        <b:NameList>
          <b:Person>
            <b:Last>Watts</b:Last>
            <b:First>Rob</b:First>
          </b:Person>
        </b:NameList>
      </b:Author>
    </b:Author>
    <b:Title>What Is Project Management? Definitions, Examples &amp; More</b:Title>
    <b:Year>2022</b:Year>
    <b:YearAccessed>2024</b:YearAccessed>
    <b:MonthAccessed>April</b:MonthAccessed>
    <b:DayAccessed>3</b:DayAccessed>
    <b:URL>https://www.forbes.com/advisor/business/what-is-project-management/</b:URL>
    <b:RefOrder>2</b:RefOrder>
  </b:Source>
  <b:Source>
    <b:Tag>Kin22</b:Tag>
    <b:SourceType>InternetSite</b:SourceType>
    <b:Guid>{5CA6F357-2FEF-4D41-BB34-66FEE4030DB4}</b:Guid>
    <b:Author>
      <b:Author>
        <b:Corporate>Kings Cross UK</b:Corporate>
      </b:Author>
    </b:Author>
    <b:Title>GOOGLE</b:Title>
    <b:Year>2022</b:Year>
    <b:YearAccessed>2024</b:YearAccessed>
    <b:MonthAccessed>April</b:MonthAccessed>
    <b:DayAccessed>02</b:DayAccessed>
    <b:URL>https://www.kingscross.co.uk/google</b:URL>
    <b:RefOrder>1</b:RefOrder>
  </b:Source>
  <b:Source>
    <b:Tag>Joa223</b:Tag>
    <b:SourceType>InternetSite</b:SourceType>
    <b:Guid>{5FD29F67-8EB5-4D4D-9EC7-AE4AB7FCD050}</b:Guid>
    <b:Author>
      <b:Author>
        <b:NameList>
          <b:Person>
            <b:Last>Partridge</b:Last>
            <b:First>Joanna</b:First>
          </b:Person>
        </b:NameList>
      </b:Author>
    </b:Author>
    <b:Title>Behold London’s ‘landscraper’! Google’s new UK HQ – as long as the Shard is tall</b:Title>
    <b:Year>2022</b:Year>
    <b:YearAccessed>2024</b:YearAccessed>
    <b:MonthAccessed>April</b:MonthAccessed>
    <b:DayAccessed>3</b:DayAccessed>
    <b:URL>https://www.theguardian.com/business/2022/jul/01/behold-londons-landscraper-googles-new-uk-hq-as-long-as-the-shard-is-tall</b:URL>
    <b:RefOrder>3</b:RefOrder>
  </b:Source>
  <b:Source>
    <b:Tag>Ron227</b:Tag>
    <b:SourceType>InternetSite</b:SourceType>
    <b:Guid>{7ECFD820-04E0-4281-AF45-955D74A3A7FA}</b:Guid>
    <b:Author>
      <b:Author>
        <b:NameList>
          <b:Person>
            <b:Last>Harris</b:Last>
            <b:First>Ronan</b:First>
          </b:Person>
        </b:NameList>
      </b:Author>
    </b:Author>
    <b:Title>A milestone for King's Cross: a local innovation hub</b:Title>
    <b:Year>2022</b:Year>
    <b:YearAccessed>2024</b:YearAccessed>
    <b:MonthAccessed>April</b:MonthAccessed>
    <b:DayAccessed>3</b:DayAccessed>
    <b:URL>https://blog.google/around-the-globe/google-europe/united-kingdom/kings-cross-innovation-hub/</b:URL>
    <b:RefOrder>4</b:RefOrder>
  </b:Source>
  <b:Source>
    <b:Tag>Cam23</b:Tag>
    <b:SourceType>InternetSite</b:SourceType>
    <b:Guid>{0773C724-9F61-4358-B480-39F30E0C77E6}</b:Guid>
    <b:Author>
      <b:Author>
        <b:Corporate>Camdengiving.org.uk</b:Corporate>
      </b:Author>
    </b:Author>
    <b:Title>Camden Giving Reports</b:Title>
    <b:Year>2023</b:Year>
    <b:YearAccessed>2024</b:YearAccessed>
    <b:MonthAccessed>April</b:MonthAccessed>
    <b:DayAccessed>3</b:DayAccessed>
    <b:URL>https://www.camdengiving.org.uk/camden-giving-reports</b:URL>
    <b:RefOrder>5</b:RefOrder>
  </b:Source>
  <b:Source>
    <b:Tag>Bra21</b:Tag>
    <b:SourceType>InternetSite</b:SourceType>
    <b:Guid>{0ABED0F2-D263-48B9-A3C7-F2B41AB9C5EA}</b:Guid>
    <b:Author>
      <b:Author>
        <b:Corporate>Brash</b:Corporate>
      </b:Author>
    </b:Author>
    <b:Title>A thought on reviving London’s King’s Cross tech hub</b:Title>
    <b:Year>2021</b:Year>
    <b:YearAccessed>2024</b:YearAccessed>
    <b:MonthAccessed>April</b:MonthAccessed>
    <b:DayAccessed>3</b:DayAccessed>
    <b:URL>https://brash.agency/a-thought-on-reviving-londons-kings-cross-tech-hub/</b:URL>
    <b:RefOrder>6</b:RefOrder>
  </b:Source>
  <b:Source>
    <b:Tag>Ron22</b:Tag>
    <b:SourceType>InternetSite</b:SourceType>
    <b:Guid>{312D2AD1-FB97-4CD2-8493-164C973AF880}</b:Guid>
    <b:Author>
      <b:Author>
        <b:NameList>
          <b:Person>
            <b:Last>Harris</b:Last>
            <b:First>Ronan</b:First>
          </b:Person>
        </b:NameList>
      </b:Author>
    </b:Author>
    <b:Title>A space for connection in King's Cross</b:Title>
    <b:Year>2022</b:Year>
    <b:YearAccessed>2024</b:YearAccessed>
    <b:MonthAccessed>April</b:MonthAccessed>
    <b:DayAccessed>02</b:DayAccessed>
    <b:URL>https://blog.google/around-the-globe/google-europe/united-kingdom/kings-cross/</b:URL>
    <b:RefOrder>2</b:RefOrder>
  </b:Source>
  <b:Source>
    <b:Tag>Gar243</b:Tag>
    <b:SourceType>InternetSite</b:SourceType>
    <b:Guid>{C5ABEF42-B730-47D5-8103-21FCA8809932}</b:Guid>
    <b:Author>
      <b:Author>
        <b:Corporate>Gardiner</b:Corporate>
      </b:Author>
    </b:Author>
    <b:Title>GOOGLE'S KING'S CROSS DEVELOPMENT</b:Title>
    <b:Year>2024</b:Year>
    <b:YearAccessed>2024</b:YearAccessed>
    <b:MonthAccessed>April</b:MonthAccessed>
    <b:DayAccessed>3</b:DayAccessed>
    <b:URL>https://www.gardiner.com/projects/googles-kings-cross-development</b:URL>
    <b:RefOrder>7</b:RefOrder>
  </b:Source>
  <b:Source>
    <b:Tag>Cib233</b:Tag>
    <b:SourceType>InternetSite</b:SourceType>
    <b:Guid>{06042306-6D31-465B-AEC0-A0737356C3D0}</b:Guid>
    <b:Author>
      <b:Author>
        <b:Corporate>Cibsejournal</b:Corporate>
      </b:Author>
    </b:Author>
    <b:Title>Arriving on Platform G: Google’s new King’s Cross office</b:Title>
    <b:Year>2023</b:Year>
    <b:YearAccessed>2024</b:YearAccessed>
    <b:MonthAccessed>April</b:MonthAccessed>
    <b:DayAccessed>3</b:DayAccessed>
    <b:URL>https://www.cibsejournal.com/case-studies/arriving-on-platform-g-googles-new-kings-cross-office/</b:URL>
    <b:RefOrder>8</b:RefOrder>
  </b:Source>
  <b:Source>
    <b:Tag>Mar211</b:Tag>
    <b:SourceType>InternetSite</b:SourceType>
    <b:Guid>{77D95B92-6350-4104-B60A-8772DBD1D7E5}</b:Guid>
    <b:Author>
      <b:Author>
        <b:NameList>
          <b:Person>
            <b:Last>Annunziata</b:Last>
            <b:First>Marco</b:First>
          </b:Person>
        </b:NameList>
      </b:Author>
    </b:Author>
    <b:Title>Supply Chain Management As A Strategic Differentiator</b:Title>
    <b:Year>2021</b:Year>
    <b:YearAccessed>2024</b:YearAccessed>
    <b:MonthAccessed>April</b:MonthAccessed>
    <b:DayAccessed>02</b:DayAccessed>
    <b:URL>https://www.forbes.com/sites/marcoannunziata/2021/12/08/supply-chain-management-as-a-strategic-differentiator/?sh=298ebf197245</b:URL>
    <b:RefOrder>3</b:RefOrder>
  </b:Source>
  <b:Source>
    <b:Tag>Ser211</b:Tag>
    <b:SourceType>InternetSite</b:SourceType>
    <b:Guid>{3BA391FA-C458-4427-929B-CE588A2231EB}</b:Guid>
    <b:Author>
      <b:Author>
        <b:NameList>
          <b:Person>
            <b:Last>Derzap</b:Last>
            <b:First>Sergej</b:First>
          </b:Person>
        </b:NameList>
      </b:Author>
    </b:Author>
    <b:Title>Tips For Project Management, Navigating Risk And Achieving Your Goals</b:Title>
    <b:Year>2021</b:Year>
    <b:YearAccessed>2024</b:YearAccessed>
    <b:MonthAccessed>April</b:MonthAccessed>
    <b:DayAccessed>02</b:DayAccessed>
    <b:URL>https://www.forbes.com/sites/forbesbusinesscouncil/2021/05/21/six-tips-for-project-management-navigating-risk-and-achieving-your-goals/?sh=7dcb0d4f5778</b:URL>
    <b:RefOrder>4</b:RefOrder>
  </b:Source>
</b:Sources>
</file>

<file path=customXml/itemProps1.xml><?xml version="1.0" encoding="utf-8"?>
<ds:datastoreItem xmlns:ds="http://schemas.openxmlformats.org/officeDocument/2006/customXml" ds:itemID="{07623537-C3B6-4C04-8558-C387E8F7D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2958</Words>
  <Characters>16865</Characters>
  <Application>Microsoft Office Word</Application>
  <DocSecurity>0</DocSecurity>
  <Lines>140</Lines>
  <Paragraphs>39</Paragraphs>
  <ScaleCrop>false</ScaleCrop>
  <Company/>
  <LinksUpToDate>false</LinksUpToDate>
  <CharactersWithSpaces>19784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Maria Alexandra Chesoiu (2123374)</cp:lastModifiedBy>
  <cp:revision>2</cp:revision>
  <dcterms:created xsi:type="dcterms:W3CDTF">2024-04-30T09:31:00Z</dcterms:created>
  <dcterms:modified xsi:type="dcterms:W3CDTF">2024-04-30T09:37:00Z</dcterms:modified>
</cp:coreProperties>
</file>