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F39AA" w14:textId="77777777" w:rsidR="00684882" w:rsidRDefault="00684882"/>
    <w:p w14:paraId="71653421" w14:textId="77777777" w:rsidR="00684882" w:rsidRDefault="00684882"/>
    <w:p w14:paraId="22233861" w14:textId="77777777" w:rsidR="00684882" w:rsidRDefault="00684882"/>
    <w:p w14:paraId="19D669E6" w14:textId="77777777" w:rsidR="00684882" w:rsidRDefault="00684882"/>
    <w:p w14:paraId="68EE6360" w14:textId="77777777" w:rsidR="00684882" w:rsidRDefault="00684882"/>
    <w:p w14:paraId="423FB6B9" w14:textId="77777777" w:rsidR="00684882" w:rsidRDefault="00684882"/>
    <w:p w14:paraId="5871AEF7" w14:textId="77777777" w:rsidR="00684882" w:rsidRDefault="00684882"/>
    <w:p w14:paraId="17AB0CD6" w14:textId="77777777" w:rsidR="00684882" w:rsidRDefault="00684882"/>
    <w:p w14:paraId="74D863CF" w14:textId="77777777" w:rsidR="00684882" w:rsidRDefault="00684882"/>
    <w:p w14:paraId="5D8FFBDA" w14:textId="1EF711B7" w:rsidR="00684882" w:rsidRPr="00684882" w:rsidRDefault="00684882" w:rsidP="00684882">
      <w:pPr>
        <w:jc w:val="center"/>
        <w:rPr>
          <w:b/>
          <w:bCs/>
          <w:i/>
          <w:iCs/>
          <w:sz w:val="44"/>
          <w:szCs w:val="44"/>
        </w:rPr>
      </w:pPr>
      <w:r w:rsidRPr="00684882">
        <w:rPr>
          <w:b/>
          <w:bCs/>
          <w:i/>
          <w:iCs/>
          <w:sz w:val="44"/>
          <w:szCs w:val="44"/>
        </w:rPr>
        <w:t>Report</w:t>
      </w:r>
    </w:p>
    <w:p w14:paraId="076F67DC" w14:textId="57F0163F" w:rsidR="00684882" w:rsidRPr="00684882" w:rsidRDefault="00684882" w:rsidP="00684882">
      <w:pPr>
        <w:jc w:val="center"/>
        <w:rPr>
          <w:b/>
          <w:bCs/>
          <w:i/>
          <w:iCs/>
          <w:sz w:val="44"/>
          <w:szCs w:val="44"/>
        </w:rPr>
      </w:pPr>
    </w:p>
    <w:p w14:paraId="309258FD" w14:textId="5BD80233" w:rsidR="00684882" w:rsidRPr="00684882" w:rsidRDefault="00684882" w:rsidP="00684882">
      <w:pPr>
        <w:jc w:val="center"/>
        <w:rPr>
          <w:b/>
          <w:bCs/>
          <w:i/>
          <w:iCs/>
          <w:sz w:val="44"/>
          <w:szCs w:val="44"/>
        </w:rPr>
      </w:pPr>
      <w:r w:rsidRPr="00684882">
        <w:rPr>
          <w:b/>
          <w:bCs/>
          <w:i/>
          <w:iCs/>
          <w:sz w:val="44"/>
          <w:szCs w:val="44"/>
        </w:rPr>
        <w:t xml:space="preserve">Beach Littering Project </w:t>
      </w:r>
    </w:p>
    <w:p w14:paraId="46820E7B" w14:textId="77777777" w:rsidR="00684882" w:rsidRDefault="00684882"/>
    <w:p w14:paraId="6CC94A8A" w14:textId="77777777" w:rsidR="00684882" w:rsidRDefault="00684882"/>
    <w:p w14:paraId="2EE02722" w14:textId="77777777" w:rsidR="00684882" w:rsidRDefault="00684882"/>
    <w:p w14:paraId="7B99FD23" w14:textId="77777777" w:rsidR="00684882" w:rsidRDefault="00684882"/>
    <w:p w14:paraId="263382D8" w14:textId="77777777" w:rsidR="00684882" w:rsidRDefault="00684882"/>
    <w:p w14:paraId="32894629" w14:textId="77777777" w:rsidR="00684882" w:rsidRDefault="00684882"/>
    <w:p w14:paraId="7FE9401E" w14:textId="77777777" w:rsidR="00684882" w:rsidRDefault="00684882"/>
    <w:p w14:paraId="69CECF9B" w14:textId="77777777" w:rsidR="00684882" w:rsidRDefault="00684882"/>
    <w:p w14:paraId="05C96970" w14:textId="77777777" w:rsidR="00684882" w:rsidRDefault="00684882"/>
    <w:p w14:paraId="68B18740" w14:textId="77777777" w:rsidR="00684882" w:rsidRDefault="00684882"/>
    <w:p w14:paraId="4458EC89" w14:textId="77777777" w:rsidR="00684882" w:rsidRDefault="00684882"/>
    <w:p w14:paraId="4F3BF565" w14:textId="77777777" w:rsidR="00684882" w:rsidRDefault="00684882"/>
    <w:p w14:paraId="60ED18F9" w14:textId="77777777" w:rsidR="00684882" w:rsidRDefault="00684882"/>
    <w:p w14:paraId="7DC8F41F" w14:textId="77777777" w:rsidR="00684882" w:rsidRDefault="00684882"/>
    <w:p w14:paraId="36A9E8AB" w14:textId="77777777" w:rsidR="00684882" w:rsidRDefault="00684882"/>
    <w:p w14:paraId="22802427" w14:textId="77777777" w:rsidR="00684882" w:rsidRDefault="00684882"/>
    <w:p w14:paraId="413551C6" w14:textId="77777777" w:rsidR="00684882" w:rsidRDefault="00684882"/>
    <w:p w14:paraId="48351F0A" w14:textId="77777777" w:rsidR="00684882" w:rsidRDefault="00684882"/>
    <w:p w14:paraId="1C1234E6" w14:textId="77777777" w:rsidR="00684882" w:rsidRDefault="00684882"/>
    <w:p w14:paraId="42ABD2CB" w14:textId="77777777" w:rsidR="00684882" w:rsidRDefault="00684882"/>
    <w:p w14:paraId="471F69B9" w14:textId="77777777" w:rsidR="00684882" w:rsidRDefault="00684882"/>
    <w:p w14:paraId="5DF4B438" w14:textId="77777777" w:rsidR="00684882" w:rsidRDefault="00684882"/>
    <w:p w14:paraId="55CD96AC" w14:textId="77777777" w:rsidR="00684882" w:rsidRDefault="00684882"/>
    <w:p w14:paraId="4609D0CE" w14:textId="77777777" w:rsidR="00684882" w:rsidRDefault="00684882"/>
    <w:p w14:paraId="62D96F50" w14:textId="77777777" w:rsidR="00684882" w:rsidRDefault="00684882"/>
    <w:p w14:paraId="19538CA8" w14:textId="77777777" w:rsidR="00684882" w:rsidRDefault="00684882"/>
    <w:p w14:paraId="1FEBCCCD" w14:textId="77777777" w:rsidR="00684882" w:rsidRDefault="00684882"/>
    <w:p w14:paraId="0563ABDA" w14:textId="08D95524" w:rsidR="00684882" w:rsidRDefault="00684882"/>
    <w:p w14:paraId="1BF66295" w14:textId="77777777" w:rsidR="00684882" w:rsidRDefault="00684882"/>
    <w:p w14:paraId="2B5C119F" w14:textId="7CE5DB0F" w:rsidR="004F2AC2" w:rsidRDefault="00684882">
      <w:r>
        <w:t xml:space="preserve">Aleksandra Szczecinska </w:t>
      </w:r>
    </w:p>
    <w:p w14:paraId="77E0FD6F" w14:textId="72DDE9DD" w:rsidR="00684882" w:rsidRDefault="00684882">
      <w:r>
        <w:t>2231076</w:t>
      </w:r>
    </w:p>
    <w:p w14:paraId="63E36134" w14:textId="328576A9" w:rsidR="00684882" w:rsidRDefault="00684882">
      <w:r>
        <w:t>BMSW5009</w:t>
      </w:r>
    </w:p>
    <w:p w14:paraId="4525F953" w14:textId="6904D954" w:rsidR="00684882" w:rsidRDefault="00684882">
      <w:r>
        <w:t xml:space="preserve">Word </w:t>
      </w:r>
      <w:r w:rsidR="00304FEF">
        <w:t>count:</w:t>
      </w:r>
      <w:r>
        <w:t xml:space="preserve"> 2</w:t>
      </w:r>
      <w:r w:rsidR="00013E4B">
        <w:t>081</w:t>
      </w:r>
    </w:p>
    <w:sdt>
      <w:sdtPr>
        <w:rPr>
          <w:rFonts w:asciiTheme="minorHAnsi" w:eastAsiaTheme="minorHAnsi" w:hAnsiTheme="minorHAnsi" w:cstheme="minorBidi"/>
          <w:b w:val="0"/>
          <w:bCs w:val="0"/>
          <w:color w:val="auto"/>
          <w:sz w:val="24"/>
          <w:szCs w:val="24"/>
          <w:lang w:val="en-GB"/>
        </w:rPr>
        <w:id w:val="2010402597"/>
        <w:docPartObj>
          <w:docPartGallery w:val="Table of Contents"/>
          <w:docPartUnique/>
        </w:docPartObj>
      </w:sdtPr>
      <w:sdtEndPr>
        <w:rPr>
          <w:noProof/>
        </w:rPr>
      </w:sdtEndPr>
      <w:sdtContent>
        <w:p w14:paraId="7FA43A64" w14:textId="5BE5388F" w:rsidR="00684882" w:rsidRPr="00013E4B" w:rsidRDefault="00684882">
          <w:pPr>
            <w:pStyle w:val="TOCHeading"/>
            <w:rPr>
              <w:rFonts w:cstheme="majorHAnsi"/>
              <w:color w:val="000000" w:themeColor="text1"/>
              <w:sz w:val="24"/>
              <w:szCs w:val="24"/>
            </w:rPr>
          </w:pPr>
          <w:r w:rsidRPr="00013E4B">
            <w:rPr>
              <w:rFonts w:cstheme="majorHAnsi"/>
              <w:color w:val="000000" w:themeColor="text1"/>
              <w:sz w:val="24"/>
              <w:szCs w:val="24"/>
            </w:rPr>
            <w:t>Table of Contents</w:t>
          </w:r>
        </w:p>
        <w:p w14:paraId="7E8235B8" w14:textId="2608DB3F" w:rsidR="00304FEF" w:rsidRPr="00013E4B" w:rsidRDefault="00684882">
          <w:pPr>
            <w:pStyle w:val="TOC1"/>
            <w:tabs>
              <w:tab w:val="left" w:pos="480"/>
              <w:tab w:val="right" w:leader="dot" w:pos="9016"/>
            </w:tabs>
            <w:rPr>
              <w:rFonts w:asciiTheme="majorHAnsi" w:eastAsiaTheme="minorEastAsia" w:hAnsiTheme="majorHAnsi" w:cstheme="majorHAnsi"/>
              <w:b w:val="0"/>
              <w:bCs w:val="0"/>
              <w:i w:val="0"/>
              <w:iCs w:val="0"/>
              <w:noProof/>
              <w:lang w:eastAsia="en-GB"/>
            </w:rPr>
          </w:pPr>
          <w:r w:rsidRPr="00013E4B">
            <w:rPr>
              <w:rFonts w:asciiTheme="majorHAnsi" w:hAnsiTheme="majorHAnsi" w:cstheme="majorHAnsi"/>
              <w:b w:val="0"/>
              <w:bCs w:val="0"/>
            </w:rPr>
            <w:fldChar w:fldCharType="begin"/>
          </w:r>
          <w:r w:rsidRPr="00013E4B">
            <w:rPr>
              <w:rFonts w:asciiTheme="majorHAnsi" w:hAnsiTheme="majorHAnsi" w:cstheme="majorHAnsi"/>
            </w:rPr>
            <w:instrText xml:space="preserve"> TOC \o "1-3" \h \z \u </w:instrText>
          </w:r>
          <w:r w:rsidRPr="00013E4B">
            <w:rPr>
              <w:rFonts w:asciiTheme="majorHAnsi" w:hAnsiTheme="majorHAnsi" w:cstheme="majorHAnsi"/>
              <w:b w:val="0"/>
              <w:bCs w:val="0"/>
            </w:rPr>
            <w:fldChar w:fldCharType="separate"/>
          </w:r>
          <w:hyperlink w:anchor="_Toc200371091" w:history="1">
            <w:r w:rsidR="00304FEF" w:rsidRPr="00013E4B">
              <w:rPr>
                <w:rStyle w:val="Hyperlink"/>
                <w:rFonts w:asciiTheme="majorHAnsi" w:hAnsiTheme="majorHAnsi" w:cstheme="majorHAnsi"/>
                <w:noProof/>
              </w:rPr>
              <w:t>1.</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Introduction</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_Toc200371091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3</w:t>
            </w:r>
            <w:r w:rsidR="00304FEF" w:rsidRPr="00013E4B">
              <w:rPr>
                <w:rFonts w:asciiTheme="majorHAnsi" w:hAnsiTheme="majorHAnsi" w:cstheme="majorHAnsi"/>
                <w:noProof/>
                <w:webHidden/>
              </w:rPr>
              <w:fldChar w:fldCharType="end"/>
            </w:r>
          </w:hyperlink>
        </w:p>
        <w:p w14:paraId="6453BFBD" w14:textId="2EDFF98F" w:rsidR="00304FEF" w:rsidRPr="00013E4B" w:rsidRDefault="00000000">
          <w:pPr>
            <w:pStyle w:val="TOC1"/>
            <w:tabs>
              <w:tab w:val="left" w:pos="480"/>
              <w:tab w:val="right" w:leader="dot" w:pos="9016"/>
            </w:tabs>
            <w:rPr>
              <w:rFonts w:asciiTheme="majorHAnsi" w:eastAsiaTheme="minorEastAsia" w:hAnsiTheme="majorHAnsi" w:cstheme="majorHAnsi"/>
              <w:b w:val="0"/>
              <w:bCs w:val="0"/>
              <w:i w:val="0"/>
              <w:iCs w:val="0"/>
              <w:noProof/>
              <w:lang w:eastAsia="en-GB"/>
            </w:rPr>
          </w:pPr>
          <w:hyperlink w:anchor="_Toc200371092" w:history="1">
            <w:r w:rsidR="00304FEF" w:rsidRPr="00013E4B">
              <w:rPr>
                <w:rStyle w:val="Hyperlink"/>
                <w:rFonts w:asciiTheme="majorHAnsi" w:hAnsiTheme="majorHAnsi" w:cstheme="majorHAnsi"/>
                <w:noProof/>
              </w:rPr>
              <w:t>2.</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What is a project?</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_Toc200371092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3</w:t>
            </w:r>
            <w:r w:rsidR="00304FEF" w:rsidRPr="00013E4B">
              <w:rPr>
                <w:rFonts w:asciiTheme="majorHAnsi" w:hAnsiTheme="majorHAnsi" w:cstheme="majorHAnsi"/>
                <w:noProof/>
                <w:webHidden/>
              </w:rPr>
              <w:fldChar w:fldCharType="end"/>
            </w:r>
          </w:hyperlink>
        </w:p>
        <w:p w14:paraId="7BEFA513" w14:textId="51DFEAB3" w:rsidR="00304FEF" w:rsidRPr="00013E4B" w:rsidRDefault="00000000">
          <w:pPr>
            <w:pStyle w:val="TOC1"/>
            <w:tabs>
              <w:tab w:val="left" w:pos="480"/>
              <w:tab w:val="right" w:leader="dot" w:pos="9016"/>
            </w:tabs>
            <w:rPr>
              <w:rFonts w:asciiTheme="majorHAnsi" w:eastAsiaTheme="minorEastAsia" w:hAnsiTheme="majorHAnsi" w:cstheme="majorHAnsi"/>
              <w:b w:val="0"/>
              <w:bCs w:val="0"/>
              <w:i w:val="0"/>
              <w:iCs w:val="0"/>
              <w:noProof/>
              <w:lang w:eastAsia="en-GB"/>
            </w:rPr>
          </w:pPr>
          <w:hyperlink w:anchor="_Toc200371093" w:history="1">
            <w:r w:rsidR="00304FEF" w:rsidRPr="00013E4B">
              <w:rPr>
                <w:rStyle w:val="Hyperlink"/>
                <w:rFonts w:asciiTheme="majorHAnsi" w:hAnsiTheme="majorHAnsi" w:cstheme="majorHAnsi"/>
                <w:noProof/>
              </w:rPr>
              <w:t>3.</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Initiation Phase</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_Toc200371093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4</w:t>
            </w:r>
            <w:r w:rsidR="00304FEF" w:rsidRPr="00013E4B">
              <w:rPr>
                <w:rFonts w:asciiTheme="majorHAnsi" w:hAnsiTheme="majorHAnsi" w:cstheme="majorHAnsi"/>
                <w:noProof/>
                <w:webHidden/>
              </w:rPr>
              <w:fldChar w:fldCharType="end"/>
            </w:r>
          </w:hyperlink>
        </w:p>
        <w:p w14:paraId="339CCDED" w14:textId="3DD5004F" w:rsidR="00304FEF" w:rsidRPr="00013E4B" w:rsidRDefault="00000000">
          <w:pPr>
            <w:pStyle w:val="TOC1"/>
            <w:tabs>
              <w:tab w:val="left" w:pos="720"/>
              <w:tab w:val="right" w:leader="dot" w:pos="9016"/>
            </w:tabs>
            <w:rPr>
              <w:rFonts w:asciiTheme="majorHAnsi" w:eastAsiaTheme="minorEastAsia" w:hAnsiTheme="majorHAnsi" w:cstheme="majorHAnsi"/>
              <w:b w:val="0"/>
              <w:bCs w:val="0"/>
              <w:i w:val="0"/>
              <w:iCs w:val="0"/>
              <w:noProof/>
              <w:lang w:eastAsia="en-GB"/>
            </w:rPr>
          </w:pPr>
          <w:hyperlink w:anchor="_Toc200371094" w:history="1">
            <w:r w:rsidR="00304FEF" w:rsidRPr="00013E4B">
              <w:rPr>
                <w:rStyle w:val="Hyperlink"/>
                <w:rFonts w:asciiTheme="majorHAnsi" w:hAnsiTheme="majorHAnsi" w:cstheme="majorHAnsi"/>
                <w:noProof/>
              </w:rPr>
              <w:t>3.1</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Aims and Objectives</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_Toc200371094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4</w:t>
            </w:r>
            <w:r w:rsidR="00304FEF" w:rsidRPr="00013E4B">
              <w:rPr>
                <w:rFonts w:asciiTheme="majorHAnsi" w:hAnsiTheme="majorHAnsi" w:cstheme="majorHAnsi"/>
                <w:noProof/>
                <w:webHidden/>
              </w:rPr>
              <w:fldChar w:fldCharType="end"/>
            </w:r>
          </w:hyperlink>
        </w:p>
        <w:p w14:paraId="2194D909" w14:textId="763F6BCD" w:rsidR="00304FEF" w:rsidRPr="00013E4B" w:rsidRDefault="00000000">
          <w:pPr>
            <w:pStyle w:val="TOC1"/>
            <w:tabs>
              <w:tab w:val="left" w:pos="720"/>
              <w:tab w:val="right" w:leader="dot" w:pos="9016"/>
            </w:tabs>
            <w:rPr>
              <w:rFonts w:asciiTheme="majorHAnsi" w:eastAsiaTheme="minorEastAsia" w:hAnsiTheme="majorHAnsi" w:cstheme="majorHAnsi"/>
              <w:b w:val="0"/>
              <w:bCs w:val="0"/>
              <w:i w:val="0"/>
              <w:iCs w:val="0"/>
              <w:noProof/>
              <w:lang w:eastAsia="en-GB"/>
            </w:rPr>
          </w:pPr>
          <w:hyperlink w:anchor="_Toc200371095" w:history="1">
            <w:r w:rsidR="00304FEF" w:rsidRPr="00013E4B">
              <w:rPr>
                <w:rStyle w:val="Hyperlink"/>
                <w:rFonts w:asciiTheme="majorHAnsi" w:hAnsiTheme="majorHAnsi" w:cstheme="majorHAnsi"/>
                <w:noProof/>
              </w:rPr>
              <w:t>3.2</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SWOT Analysis</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_Toc200371095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4</w:t>
            </w:r>
            <w:r w:rsidR="00304FEF" w:rsidRPr="00013E4B">
              <w:rPr>
                <w:rFonts w:asciiTheme="majorHAnsi" w:hAnsiTheme="majorHAnsi" w:cstheme="majorHAnsi"/>
                <w:noProof/>
                <w:webHidden/>
              </w:rPr>
              <w:fldChar w:fldCharType="end"/>
            </w:r>
          </w:hyperlink>
        </w:p>
        <w:p w14:paraId="6657033C" w14:textId="63AA027D" w:rsidR="00304FEF" w:rsidRPr="00013E4B" w:rsidRDefault="00000000">
          <w:pPr>
            <w:pStyle w:val="TOC1"/>
            <w:tabs>
              <w:tab w:val="left" w:pos="480"/>
              <w:tab w:val="right" w:leader="dot" w:pos="9016"/>
            </w:tabs>
            <w:rPr>
              <w:rFonts w:asciiTheme="majorHAnsi" w:eastAsiaTheme="minorEastAsia" w:hAnsiTheme="majorHAnsi" w:cstheme="majorHAnsi"/>
              <w:b w:val="0"/>
              <w:bCs w:val="0"/>
              <w:i w:val="0"/>
              <w:iCs w:val="0"/>
              <w:noProof/>
              <w:lang w:eastAsia="en-GB"/>
            </w:rPr>
          </w:pPr>
          <w:hyperlink w:anchor="_Toc200371096" w:history="1">
            <w:r w:rsidR="00304FEF" w:rsidRPr="00013E4B">
              <w:rPr>
                <w:rStyle w:val="Hyperlink"/>
                <w:rFonts w:asciiTheme="majorHAnsi" w:hAnsiTheme="majorHAnsi" w:cstheme="majorHAnsi"/>
                <w:noProof/>
              </w:rPr>
              <w:t>4.</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Planning Phase</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_Toc200371096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5</w:t>
            </w:r>
            <w:r w:rsidR="00304FEF" w:rsidRPr="00013E4B">
              <w:rPr>
                <w:rFonts w:asciiTheme="majorHAnsi" w:hAnsiTheme="majorHAnsi" w:cstheme="majorHAnsi"/>
                <w:noProof/>
                <w:webHidden/>
              </w:rPr>
              <w:fldChar w:fldCharType="end"/>
            </w:r>
          </w:hyperlink>
        </w:p>
        <w:p w14:paraId="33241440" w14:textId="416C780C" w:rsidR="00304FEF" w:rsidRPr="00013E4B" w:rsidRDefault="00000000">
          <w:pPr>
            <w:pStyle w:val="TOC1"/>
            <w:tabs>
              <w:tab w:val="right" w:leader="dot" w:pos="9016"/>
            </w:tabs>
            <w:rPr>
              <w:rFonts w:asciiTheme="majorHAnsi" w:eastAsiaTheme="minorEastAsia" w:hAnsiTheme="majorHAnsi" w:cstheme="majorHAnsi"/>
              <w:b w:val="0"/>
              <w:bCs w:val="0"/>
              <w:i w:val="0"/>
              <w:iCs w:val="0"/>
              <w:noProof/>
              <w:lang w:eastAsia="en-GB"/>
            </w:rPr>
          </w:pPr>
          <w:hyperlink w:anchor="_Toc200371097" w:history="1">
            <w:r w:rsidR="00304FEF" w:rsidRPr="00013E4B">
              <w:rPr>
                <w:rStyle w:val="Hyperlink"/>
                <w:rFonts w:asciiTheme="majorHAnsi" w:hAnsiTheme="majorHAnsi" w:cstheme="majorHAnsi"/>
                <w:noProof/>
              </w:rPr>
              <w:t>4.1 Stakeholder Analysis and Critical Discussion</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_Toc200371097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5</w:t>
            </w:r>
            <w:r w:rsidR="00304FEF" w:rsidRPr="00013E4B">
              <w:rPr>
                <w:rFonts w:asciiTheme="majorHAnsi" w:hAnsiTheme="majorHAnsi" w:cstheme="majorHAnsi"/>
                <w:noProof/>
                <w:webHidden/>
              </w:rPr>
              <w:fldChar w:fldCharType="end"/>
            </w:r>
          </w:hyperlink>
        </w:p>
        <w:p w14:paraId="0A29B3F8" w14:textId="39287072" w:rsidR="00304FEF" w:rsidRPr="00013E4B" w:rsidRDefault="00000000">
          <w:pPr>
            <w:pStyle w:val="TOC1"/>
            <w:tabs>
              <w:tab w:val="right" w:leader="dot" w:pos="9016"/>
            </w:tabs>
            <w:rPr>
              <w:rFonts w:asciiTheme="majorHAnsi" w:eastAsiaTheme="minorEastAsia" w:hAnsiTheme="majorHAnsi" w:cstheme="majorHAnsi"/>
              <w:b w:val="0"/>
              <w:bCs w:val="0"/>
              <w:i w:val="0"/>
              <w:iCs w:val="0"/>
              <w:noProof/>
              <w:lang w:eastAsia="en-GB"/>
            </w:rPr>
          </w:pPr>
          <w:hyperlink w:anchor="_Toc200371098" w:history="1">
            <w:r w:rsidR="00304FEF" w:rsidRPr="00013E4B">
              <w:rPr>
                <w:rStyle w:val="Hyperlink"/>
                <w:rFonts w:asciiTheme="majorHAnsi" w:hAnsiTheme="majorHAnsi" w:cstheme="majorHAnsi"/>
                <w:noProof/>
              </w:rPr>
              <w:t>4.2 Quad Chart</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_Toc200371098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8</w:t>
            </w:r>
            <w:r w:rsidR="00304FEF" w:rsidRPr="00013E4B">
              <w:rPr>
                <w:rFonts w:asciiTheme="majorHAnsi" w:hAnsiTheme="majorHAnsi" w:cstheme="majorHAnsi"/>
                <w:noProof/>
                <w:webHidden/>
              </w:rPr>
              <w:fldChar w:fldCharType="end"/>
            </w:r>
          </w:hyperlink>
        </w:p>
        <w:p w14:paraId="7CE9E6F7" w14:textId="5C7A9E64" w:rsidR="00304FEF" w:rsidRPr="00013E4B" w:rsidRDefault="00000000">
          <w:pPr>
            <w:pStyle w:val="TOC1"/>
            <w:tabs>
              <w:tab w:val="right" w:leader="dot" w:pos="9016"/>
            </w:tabs>
            <w:rPr>
              <w:rFonts w:asciiTheme="majorHAnsi" w:eastAsiaTheme="minorEastAsia" w:hAnsiTheme="majorHAnsi" w:cstheme="majorHAnsi"/>
              <w:b w:val="0"/>
              <w:bCs w:val="0"/>
              <w:i w:val="0"/>
              <w:iCs w:val="0"/>
              <w:noProof/>
              <w:lang w:eastAsia="en-GB"/>
            </w:rPr>
          </w:pPr>
          <w:hyperlink w:anchor="_Toc200371099" w:history="1">
            <w:r w:rsidR="00304FEF" w:rsidRPr="00013E4B">
              <w:rPr>
                <w:rStyle w:val="Hyperlink"/>
                <w:rFonts w:asciiTheme="majorHAnsi" w:hAnsiTheme="majorHAnsi" w:cstheme="majorHAnsi"/>
                <w:noProof/>
              </w:rPr>
              <w:t>4.3 Gantt Chart</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_Toc200371099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8</w:t>
            </w:r>
            <w:r w:rsidR="00304FEF" w:rsidRPr="00013E4B">
              <w:rPr>
                <w:rFonts w:asciiTheme="majorHAnsi" w:hAnsiTheme="majorHAnsi" w:cstheme="majorHAnsi"/>
                <w:noProof/>
                <w:webHidden/>
              </w:rPr>
              <w:fldChar w:fldCharType="end"/>
            </w:r>
          </w:hyperlink>
        </w:p>
        <w:p w14:paraId="344E8293" w14:textId="1A866905" w:rsidR="00304FEF" w:rsidRPr="00013E4B" w:rsidRDefault="00000000">
          <w:pPr>
            <w:pStyle w:val="TOC1"/>
            <w:tabs>
              <w:tab w:val="right" w:leader="dot" w:pos="9016"/>
            </w:tabs>
            <w:rPr>
              <w:rFonts w:asciiTheme="majorHAnsi" w:eastAsiaTheme="minorEastAsia" w:hAnsiTheme="majorHAnsi" w:cstheme="majorHAnsi"/>
              <w:b w:val="0"/>
              <w:bCs w:val="0"/>
              <w:i w:val="0"/>
              <w:iCs w:val="0"/>
              <w:noProof/>
              <w:lang w:eastAsia="en-GB"/>
            </w:rPr>
          </w:pPr>
          <w:hyperlink w:anchor="_Toc200371100" w:history="1">
            <w:r w:rsidR="00304FEF" w:rsidRPr="00013E4B">
              <w:rPr>
                <w:rStyle w:val="Hyperlink"/>
                <w:rFonts w:asciiTheme="majorHAnsi" w:hAnsiTheme="majorHAnsi" w:cstheme="majorHAnsi"/>
                <w:noProof/>
              </w:rPr>
              <w:t>4.4 Risk Matrix</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_Toc200371100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9</w:t>
            </w:r>
            <w:r w:rsidR="00304FEF" w:rsidRPr="00013E4B">
              <w:rPr>
                <w:rFonts w:asciiTheme="majorHAnsi" w:hAnsiTheme="majorHAnsi" w:cstheme="majorHAnsi"/>
                <w:noProof/>
                <w:webHidden/>
              </w:rPr>
              <w:fldChar w:fldCharType="end"/>
            </w:r>
          </w:hyperlink>
        </w:p>
        <w:p w14:paraId="42F40A28" w14:textId="1EB3F698" w:rsidR="00304FEF" w:rsidRPr="00013E4B" w:rsidRDefault="00000000">
          <w:pPr>
            <w:pStyle w:val="TOC1"/>
            <w:tabs>
              <w:tab w:val="left" w:pos="480"/>
              <w:tab w:val="right" w:leader="dot" w:pos="9016"/>
            </w:tabs>
            <w:rPr>
              <w:rFonts w:asciiTheme="majorHAnsi" w:eastAsiaTheme="minorEastAsia" w:hAnsiTheme="majorHAnsi" w:cstheme="majorHAnsi"/>
              <w:b w:val="0"/>
              <w:bCs w:val="0"/>
              <w:i w:val="0"/>
              <w:iCs w:val="0"/>
              <w:noProof/>
              <w:lang w:eastAsia="en-GB"/>
            </w:rPr>
          </w:pPr>
          <w:hyperlink w:anchor="_Toc200371101" w:history="1">
            <w:r w:rsidR="00304FEF" w:rsidRPr="00013E4B">
              <w:rPr>
                <w:rStyle w:val="Hyperlink"/>
                <w:rFonts w:asciiTheme="majorHAnsi" w:hAnsiTheme="majorHAnsi" w:cstheme="majorHAnsi"/>
                <w:noProof/>
              </w:rPr>
              <w:t>5.</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Execution Phase</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_Toc200371101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9</w:t>
            </w:r>
            <w:r w:rsidR="00304FEF" w:rsidRPr="00013E4B">
              <w:rPr>
                <w:rFonts w:asciiTheme="majorHAnsi" w:hAnsiTheme="majorHAnsi" w:cstheme="majorHAnsi"/>
                <w:noProof/>
                <w:webHidden/>
              </w:rPr>
              <w:fldChar w:fldCharType="end"/>
            </w:r>
          </w:hyperlink>
        </w:p>
        <w:p w14:paraId="273688AF" w14:textId="580B54BC" w:rsidR="00304FEF" w:rsidRPr="00013E4B" w:rsidRDefault="00000000">
          <w:pPr>
            <w:pStyle w:val="TOC1"/>
            <w:tabs>
              <w:tab w:val="left" w:pos="720"/>
              <w:tab w:val="right" w:leader="dot" w:pos="9016"/>
            </w:tabs>
            <w:rPr>
              <w:rFonts w:asciiTheme="majorHAnsi" w:eastAsiaTheme="minorEastAsia" w:hAnsiTheme="majorHAnsi" w:cstheme="majorHAnsi"/>
              <w:b w:val="0"/>
              <w:bCs w:val="0"/>
              <w:i w:val="0"/>
              <w:iCs w:val="0"/>
              <w:noProof/>
              <w:lang w:eastAsia="en-GB"/>
            </w:rPr>
          </w:pPr>
          <w:hyperlink w:anchor="_Toc200371102" w:history="1">
            <w:r w:rsidR="00304FEF" w:rsidRPr="00013E4B">
              <w:rPr>
                <w:rStyle w:val="Hyperlink"/>
                <w:rFonts w:asciiTheme="majorHAnsi" w:hAnsiTheme="majorHAnsi" w:cstheme="majorHAnsi"/>
                <w:noProof/>
              </w:rPr>
              <w:t>5.1</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Agile</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_Toc200371102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10</w:t>
            </w:r>
            <w:r w:rsidR="00304FEF" w:rsidRPr="00013E4B">
              <w:rPr>
                <w:rFonts w:asciiTheme="majorHAnsi" w:hAnsiTheme="majorHAnsi" w:cstheme="majorHAnsi"/>
                <w:noProof/>
                <w:webHidden/>
              </w:rPr>
              <w:fldChar w:fldCharType="end"/>
            </w:r>
          </w:hyperlink>
        </w:p>
        <w:p w14:paraId="7226677B" w14:textId="53934ECA" w:rsidR="00304FEF" w:rsidRPr="00013E4B" w:rsidRDefault="00000000">
          <w:pPr>
            <w:pStyle w:val="TOC1"/>
            <w:tabs>
              <w:tab w:val="left" w:pos="720"/>
              <w:tab w:val="right" w:leader="dot" w:pos="9016"/>
            </w:tabs>
            <w:rPr>
              <w:rFonts w:asciiTheme="majorHAnsi" w:eastAsiaTheme="minorEastAsia" w:hAnsiTheme="majorHAnsi" w:cstheme="majorHAnsi"/>
              <w:b w:val="0"/>
              <w:bCs w:val="0"/>
              <w:i w:val="0"/>
              <w:iCs w:val="0"/>
              <w:noProof/>
              <w:lang w:eastAsia="en-GB"/>
            </w:rPr>
          </w:pPr>
          <w:hyperlink w:anchor="_Toc200371103" w:history="1">
            <w:r w:rsidR="00304FEF" w:rsidRPr="00013E4B">
              <w:rPr>
                <w:rStyle w:val="Hyperlink"/>
                <w:rFonts w:asciiTheme="majorHAnsi" w:hAnsiTheme="majorHAnsi" w:cstheme="majorHAnsi"/>
                <w:noProof/>
              </w:rPr>
              <w:t>5.2</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WhatsaApp and Onedrive</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_Toc200371103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10</w:t>
            </w:r>
            <w:r w:rsidR="00304FEF" w:rsidRPr="00013E4B">
              <w:rPr>
                <w:rFonts w:asciiTheme="majorHAnsi" w:hAnsiTheme="majorHAnsi" w:cstheme="majorHAnsi"/>
                <w:noProof/>
                <w:webHidden/>
              </w:rPr>
              <w:fldChar w:fldCharType="end"/>
            </w:r>
          </w:hyperlink>
        </w:p>
        <w:p w14:paraId="465CC595" w14:textId="0F3081B3" w:rsidR="00304FEF" w:rsidRPr="00013E4B" w:rsidRDefault="00000000">
          <w:pPr>
            <w:pStyle w:val="TOC1"/>
            <w:tabs>
              <w:tab w:val="left" w:pos="480"/>
              <w:tab w:val="right" w:leader="dot" w:pos="9016"/>
            </w:tabs>
            <w:rPr>
              <w:rFonts w:asciiTheme="majorHAnsi" w:eastAsiaTheme="minorEastAsia" w:hAnsiTheme="majorHAnsi" w:cstheme="majorHAnsi"/>
              <w:b w:val="0"/>
              <w:bCs w:val="0"/>
              <w:i w:val="0"/>
              <w:iCs w:val="0"/>
              <w:noProof/>
              <w:lang w:eastAsia="en-GB"/>
            </w:rPr>
          </w:pPr>
          <w:hyperlink w:anchor="_Toc200371104" w:history="1">
            <w:r w:rsidR="00304FEF" w:rsidRPr="00013E4B">
              <w:rPr>
                <w:rStyle w:val="Hyperlink"/>
                <w:rFonts w:asciiTheme="majorHAnsi" w:hAnsiTheme="majorHAnsi" w:cstheme="majorHAnsi"/>
                <w:noProof/>
              </w:rPr>
              <w:t>6.</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Monitoring and Control Phase</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_Toc200371104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10</w:t>
            </w:r>
            <w:r w:rsidR="00304FEF" w:rsidRPr="00013E4B">
              <w:rPr>
                <w:rFonts w:asciiTheme="majorHAnsi" w:hAnsiTheme="majorHAnsi" w:cstheme="majorHAnsi"/>
                <w:noProof/>
                <w:webHidden/>
              </w:rPr>
              <w:fldChar w:fldCharType="end"/>
            </w:r>
          </w:hyperlink>
        </w:p>
        <w:p w14:paraId="7014AE2E" w14:textId="0F7F9D53" w:rsidR="00304FEF" w:rsidRPr="00013E4B" w:rsidRDefault="00000000">
          <w:pPr>
            <w:pStyle w:val="TOC1"/>
            <w:tabs>
              <w:tab w:val="left" w:pos="480"/>
              <w:tab w:val="right" w:leader="dot" w:pos="9016"/>
            </w:tabs>
            <w:rPr>
              <w:rFonts w:asciiTheme="majorHAnsi" w:eastAsiaTheme="minorEastAsia" w:hAnsiTheme="majorHAnsi" w:cstheme="majorHAnsi"/>
              <w:b w:val="0"/>
              <w:bCs w:val="0"/>
              <w:i w:val="0"/>
              <w:iCs w:val="0"/>
              <w:noProof/>
              <w:lang w:eastAsia="en-GB"/>
            </w:rPr>
          </w:pPr>
          <w:hyperlink w:anchor="_Toc200371105" w:history="1">
            <w:r w:rsidR="00304FEF" w:rsidRPr="00013E4B">
              <w:rPr>
                <w:rStyle w:val="Hyperlink"/>
                <w:rFonts w:asciiTheme="majorHAnsi" w:hAnsiTheme="majorHAnsi" w:cstheme="majorHAnsi"/>
                <w:noProof/>
              </w:rPr>
              <w:t>7.</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Closing Phase</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_Toc200371105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10</w:t>
            </w:r>
            <w:r w:rsidR="00304FEF" w:rsidRPr="00013E4B">
              <w:rPr>
                <w:rFonts w:asciiTheme="majorHAnsi" w:hAnsiTheme="majorHAnsi" w:cstheme="majorHAnsi"/>
                <w:noProof/>
                <w:webHidden/>
              </w:rPr>
              <w:fldChar w:fldCharType="end"/>
            </w:r>
          </w:hyperlink>
        </w:p>
        <w:p w14:paraId="646B1EBC" w14:textId="2B790F06" w:rsidR="00304FEF" w:rsidRPr="00013E4B" w:rsidRDefault="00000000">
          <w:pPr>
            <w:pStyle w:val="TOC1"/>
            <w:tabs>
              <w:tab w:val="left" w:pos="480"/>
              <w:tab w:val="right" w:leader="dot" w:pos="9016"/>
            </w:tabs>
            <w:rPr>
              <w:rFonts w:asciiTheme="majorHAnsi" w:eastAsiaTheme="minorEastAsia" w:hAnsiTheme="majorHAnsi" w:cstheme="majorHAnsi"/>
              <w:b w:val="0"/>
              <w:bCs w:val="0"/>
              <w:i w:val="0"/>
              <w:iCs w:val="0"/>
              <w:noProof/>
              <w:lang w:eastAsia="en-GB"/>
            </w:rPr>
          </w:pPr>
          <w:hyperlink w:anchor="_Toc200371106" w:history="1">
            <w:r w:rsidR="00304FEF" w:rsidRPr="00013E4B">
              <w:rPr>
                <w:rStyle w:val="Hyperlink"/>
                <w:rFonts w:asciiTheme="majorHAnsi" w:hAnsiTheme="majorHAnsi" w:cstheme="majorHAnsi"/>
                <w:noProof/>
              </w:rPr>
              <w:t>8.</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Future Improvements</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_Toc200371106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11</w:t>
            </w:r>
            <w:r w:rsidR="00304FEF" w:rsidRPr="00013E4B">
              <w:rPr>
                <w:rFonts w:asciiTheme="majorHAnsi" w:hAnsiTheme="majorHAnsi" w:cstheme="majorHAnsi"/>
                <w:noProof/>
                <w:webHidden/>
              </w:rPr>
              <w:fldChar w:fldCharType="end"/>
            </w:r>
          </w:hyperlink>
        </w:p>
        <w:p w14:paraId="7C86EE3B" w14:textId="67656D6B" w:rsidR="00304FEF" w:rsidRPr="00013E4B" w:rsidRDefault="00000000">
          <w:pPr>
            <w:pStyle w:val="TOC1"/>
            <w:tabs>
              <w:tab w:val="left" w:pos="480"/>
              <w:tab w:val="right" w:leader="dot" w:pos="9016"/>
            </w:tabs>
            <w:rPr>
              <w:rFonts w:asciiTheme="majorHAnsi" w:eastAsiaTheme="minorEastAsia" w:hAnsiTheme="majorHAnsi" w:cstheme="majorHAnsi"/>
              <w:b w:val="0"/>
              <w:bCs w:val="0"/>
              <w:i w:val="0"/>
              <w:iCs w:val="0"/>
              <w:noProof/>
              <w:lang w:eastAsia="en-GB"/>
            </w:rPr>
          </w:pPr>
          <w:hyperlink w:anchor="_Toc200371107" w:history="1">
            <w:r w:rsidR="00304FEF" w:rsidRPr="00013E4B">
              <w:rPr>
                <w:rStyle w:val="Hyperlink"/>
                <w:rFonts w:asciiTheme="majorHAnsi" w:hAnsiTheme="majorHAnsi" w:cstheme="majorHAnsi"/>
                <w:noProof/>
              </w:rPr>
              <w:t>9.</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Conclusion</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_Toc200371107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11</w:t>
            </w:r>
            <w:r w:rsidR="00304FEF" w:rsidRPr="00013E4B">
              <w:rPr>
                <w:rFonts w:asciiTheme="majorHAnsi" w:hAnsiTheme="majorHAnsi" w:cstheme="majorHAnsi"/>
                <w:noProof/>
                <w:webHidden/>
              </w:rPr>
              <w:fldChar w:fldCharType="end"/>
            </w:r>
          </w:hyperlink>
        </w:p>
        <w:p w14:paraId="5F6E48C4" w14:textId="33CB22DB" w:rsidR="00304FEF" w:rsidRPr="00013E4B" w:rsidRDefault="00000000">
          <w:pPr>
            <w:pStyle w:val="TOC1"/>
            <w:tabs>
              <w:tab w:val="left" w:pos="720"/>
              <w:tab w:val="right" w:leader="dot" w:pos="9016"/>
            </w:tabs>
            <w:rPr>
              <w:rFonts w:asciiTheme="majorHAnsi" w:eastAsiaTheme="minorEastAsia" w:hAnsiTheme="majorHAnsi" w:cstheme="majorHAnsi"/>
              <w:b w:val="0"/>
              <w:bCs w:val="0"/>
              <w:i w:val="0"/>
              <w:iCs w:val="0"/>
              <w:noProof/>
              <w:lang w:eastAsia="en-GB"/>
            </w:rPr>
          </w:pPr>
          <w:hyperlink w:anchor="_Toc200371108" w:history="1">
            <w:r w:rsidR="00304FEF" w:rsidRPr="00013E4B">
              <w:rPr>
                <w:rStyle w:val="Hyperlink"/>
                <w:rFonts w:asciiTheme="majorHAnsi" w:hAnsiTheme="majorHAnsi" w:cstheme="majorHAnsi"/>
                <w:noProof/>
              </w:rPr>
              <w:t>10.</w:t>
            </w:r>
            <w:r w:rsidR="00304FEF" w:rsidRPr="00013E4B">
              <w:rPr>
                <w:rFonts w:asciiTheme="majorHAnsi" w:eastAsiaTheme="minorEastAsia" w:hAnsiTheme="majorHAnsi" w:cstheme="majorHAnsi"/>
                <w:b w:val="0"/>
                <w:bCs w:val="0"/>
                <w:i w:val="0"/>
                <w:iCs w:val="0"/>
                <w:noProof/>
                <w:lang w:eastAsia="en-GB"/>
              </w:rPr>
              <w:tab/>
            </w:r>
            <w:r w:rsidR="00304FEF" w:rsidRPr="00013E4B">
              <w:rPr>
                <w:rStyle w:val="Hyperlink"/>
                <w:rFonts w:asciiTheme="majorHAnsi" w:hAnsiTheme="majorHAnsi" w:cstheme="majorHAnsi"/>
                <w:noProof/>
              </w:rPr>
              <w:t>References</w:t>
            </w:r>
            <w:r w:rsidR="00304FEF" w:rsidRPr="00013E4B">
              <w:rPr>
                <w:rFonts w:asciiTheme="majorHAnsi" w:hAnsiTheme="majorHAnsi" w:cstheme="majorHAnsi"/>
                <w:noProof/>
                <w:webHidden/>
              </w:rPr>
              <w:tab/>
            </w:r>
            <w:r w:rsidR="00304FEF" w:rsidRPr="00013E4B">
              <w:rPr>
                <w:rFonts w:asciiTheme="majorHAnsi" w:hAnsiTheme="majorHAnsi" w:cstheme="majorHAnsi"/>
                <w:noProof/>
                <w:webHidden/>
              </w:rPr>
              <w:fldChar w:fldCharType="begin"/>
            </w:r>
            <w:r w:rsidR="00304FEF" w:rsidRPr="00013E4B">
              <w:rPr>
                <w:rFonts w:asciiTheme="majorHAnsi" w:hAnsiTheme="majorHAnsi" w:cstheme="majorHAnsi"/>
                <w:noProof/>
                <w:webHidden/>
              </w:rPr>
              <w:instrText xml:space="preserve"> PAGEREF _Toc200371108 \h </w:instrText>
            </w:r>
            <w:r w:rsidR="00304FEF" w:rsidRPr="00013E4B">
              <w:rPr>
                <w:rFonts w:asciiTheme="majorHAnsi" w:hAnsiTheme="majorHAnsi" w:cstheme="majorHAnsi"/>
                <w:noProof/>
                <w:webHidden/>
              </w:rPr>
            </w:r>
            <w:r w:rsidR="00304FEF" w:rsidRPr="00013E4B">
              <w:rPr>
                <w:rFonts w:asciiTheme="majorHAnsi" w:hAnsiTheme="majorHAnsi" w:cstheme="majorHAnsi"/>
                <w:noProof/>
                <w:webHidden/>
              </w:rPr>
              <w:fldChar w:fldCharType="separate"/>
            </w:r>
            <w:r w:rsidR="00304FEF" w:rsidRPr="00013E4B">
              <w:rPr>
                <w:rFonts w:asciiTheme="majorHAnsi" w:hAnsiTheme="majorHAnsi" w:cstheme="majorHAnsi"/>
                <w:noProof/>
                <w:webHidden/>
              </w:rPr>
              <w:t>11</w:t>
            </w:r>
            <w:r w:rsidR="00304FEF" w:rsidRPr="00013E4B">
              <w:rPr>
                <w:rFonts w:asciiTheme="majorHAnsi" w:hAnsiTheme="majorHAnsi" w:cstheme="majorHAnsi"/>
                <w:noProof/>
                <w:webHidden/>
              </w:rPr>
              <w:fldChar w:fldCharType="end"/>
            </w:r>
          </w:hyperlink>
        </w:p>
        <w:p w14:paraId="5A610BAF" w14:textId="24EA6072" w:rsidR="00684882" w:rsidRDefault="00684882">
          <w:r w:rsidRPr="00013E4B">
            <w:rPr>
              <w:rFonts w:asciiTheme="majorHAnsi" w:hAnsiTheme="majorHAnsi" w:cstheme="majorHAnsi"/>
              <w:b/>
              <w:bCs/>
              <w:noProof/>
            </w:rPr>
            <w:fldChar w:fldCharType="end"/>
          </w:r>
        </w:p>
      </w:sdtContent>
    </w:sdt>
    <w:p w14:paraId="1F87051F" w14:textId="3E3E0E2F" w:rsidR="00684882" w:rsidRDefault="00684882"/>
    <w:p w14:paraId="6DB2F225" w14:textId="050063D1" w:rsidR="00684882" w:rsidRDefault="00684882"/>
    <w:p w14:paraId="7B01EB77" w14:textId="13B32A52" w:rsidR="00684882" w:rsidRDefault="00684882"/>
    <w:p w14:paraId="5B6B4974" w14:textId="3DEDD3C9" w:rsidR="00684882" w:rsidRDefault="00684882"/>
    <w:p w14:paraId="67E2AE64" w14:textId="7E493380" w:rsidR="00684882" w:rsidRDefault="00684882"/>
    <w:p w14:paraId="5949BB65" w14:textId="7CA7024E" w:rsidR="00684882" w:rsidRDefault="00684882"/>
    <w:p w14:paraId="2E106AC4" w14:textId="46DCA191" w:rsidR="00684882" w:rsidRDefault="00684882"/>
    <w:p w14:paraId="192F12A4" w14:textId="3DEAE4AF" w:rsidR="00684882" w:rsidRDefault="00684882"/>
    <w:p w14:paraId="7753F5DF" w14:textId="6B0C6638" w:rsidR="00684882" w:rsidRDefault="00684882"/>
    <w:p w14:paraId="55BA5613" w14:textId="6884E7BF" w:rsidR="00684882" w:rsidRDefault="00684882"/>
    <w:p w14:paraId="4DBB8A37" w14:textId="2EB2352D" w:rsidR="00684882" w:rsidRDefault="00684882"/>
    <w:p w14:paraId="05AEC6FC" w14:textId="1D14578A" w:rsidR="00684882" w:rsidRDefault="00684882"/>
    <w:p w14:paraId="306F0022" w14:textId="2D64D844" w:rsidR="00684882" w:rsidRDefault="00684882"/>
    <w:p w14:paraId="10C98039" w14:textId="1D48C42E" w:rsidR="00684882" w:rsidRDefault="00684882"/>
    <w:p w14:paraId="0B9AD867" w14:textId="4E6CAA07" w:rsidR="00684882" w:rsidRDefault="00684882"/>
    <w:p w14:paraId="39C3BABD" w14:textId="24DFC997" w:rsidR="00684882" w:rsidRDefault="00684882"/>
    <w:p w14:paraId="277A4B76" w14:textId="19ADA671" w:rsidR="00684882" w:rsidRDefault="00684882"/>
    <w:p w14:paraId="35D6F5D9" w14:textId="12A25389" w:rsidR="00684882" w:rsidRDefault="00684882"/>
    <w:p w14:paraId="6290B92F" w14:textId="651D3436" w:rsidR="00684882" w:rsidRDefault="00684882"/>
    <w:p w14:paraId="2C68EA4A" w14:textId="1636353A" w:rsidR="00684882" w:rsidRPr="00013E4B" w:rsidRDefault="00684882" w:rsidP="00684882">
      <w:pPr>
        <w:pStyle w:val="Heading1"/>
        <w:numPr>
          <w:ilvl w:val="0"/>
          <w:numId w:val="2"/>
        </w:numPr>
        <w:rPr>
          <w:color w:val="000000" w:themeColor="text1"/>
          <w:sz w:val="24"/>
          <w:szCs w:val="24"/>
        </w:rPr>
      </w:pPr>
      <w:bookmarkStart w:id="0" w:name="_Toc200371091"/>
      <w:r w:rsidRPr="00013E4B">
        <w:rPr>
          <w:color w:val="000000" w:themeColor="text1"/>
          <w:sz w:val="24"/>
          <w:szCs w:val="24"/>
        </w:rPr>
        <w:lastRenderedPageBreak/>
        <w:t>Introduction</w:t>
      </w:r>
      <w:bookmarkEnd w:id="0"/>
      <w:r w:rsidRPr="00013E4B">
        <w:rPr>
          <w:color w:val="000000" w:themeColor="text1"/>
          <w:sz w:val="24"/>
          <w:szCs w:val="24"/>
        </w:rPr>
        <w:t xml:space="preserve"> </w:t>
      </w:r>
    </w:p>
    <w:p w14:paraId="38A4A699" w14:textId="1F97FBB9" w:rsidR="00684882" w:rsidRDefault="00684882" w:rsidP="00684882"/>
    <w:p w14:paraId="3D0591DA" w14:textId="65CD7CF8" w:rsidR="00684882" w:rsidRPr="008E1762" w:rsidRDefault="008E1762" w:rsidP="00684882">
      <w:pPr>
        <w:rPr>
          <w:rFonts w:asciiTheme="majorHAnsi" w:hAnsiTheme="majorHAnsi" w:cstheme="majorHAnsi"/>
        </w:rPr>
      </w:pPr>
      <w:r w:rsidRPr="008E1762">
        <w:rPr>
          <w:rFonts w:asciiTheme="majorHAnsi" w:hAnsiTheme="majorHAnsi" w:cstheme="majorHAnsi"/>
        </w:rPr>
        <w:t>T</w:t>
      </w:r>
      <w:r w:rsidRPr="008E1762">
        <w:rPr>
          <w:rFonts w:asciiTheme="majorHAnsi" w:hAnsiTheme="majorHAnsi" w:cstheme="majorHAnsi"/>
        </w:rPr>
        <w:t>his report was developed for the module BMSW5009 and reflects on the planning, coordination, and implementation of the Bay Brighteners beach litter-picking project. The report examines how key project management concepts were applied across the project lifecycle stages: initiation, planning, execution, monitoring, and closure. It also evaluates the use of practical tools such as SWOT analysis, Gantt charts, and Agile methodology in managing resources, stakeholder engagement, and project risks.</w:t>
      </w:r>
    </w:p>
    <w:p w14:paraId="6EC76BB3" w14:textId="1FC21F5E" w:rsidR="00684882" w:rsidRPr="00013E4B" w:rsidRDefault="00684882" w:rsidP="00684882">
      <w:pPr>
        <w:pStyle w:val="Heading1"/>
        <w:numPr>
          <w:ilvl w:val="0"/>
          <w:numId w:val="2"/>
        </w:numPr>
        <w:rPr>
          <w:color w:val="000000" w:themeColor="text1"/>
          <w:sz w:val="24"/>
          <w:szCs w:val="24"/>
        </w:rPr>
      </w:pPr>
      <w:bookmarkStart w:id="1" w:name="_Toc200371092"/>
      <w:r w:rsidRPr="00013E4B">
        <w:rPr>
          <w:color w:val="000000" w:themeColor="text1"/>
          <w:sz w:val="24"/>
          <w:szCs w:val="24"/>
        </w:rPr>
        <w:t>What is a project?</w:t>
      </w:r>
      <w:bookmarkEnd w:id="1"/>
      <w:r w:rsidRPr="00013E4B">
        <w:rPr>
          <w:color w:val="000000" w:themeColor="text1"/>
          <w:sz w:val="24"/>
          <w:szCs w:val="24"/>
        </w:rPr>
        <w:t xml:space="preserve"> </w:t>
      </w:r>
    </w:p>
    <w:p w14:paraId="753A22A6" w14:textId="0C31CE55" w:rsidR="00684882" w:rsidRDefault="00684882" w:rsidP="00684882"/>
    <w:p w14:paraId="450ED862" w14:textId="207A8B82" w:rsidR="00684882" w:rsidRPr="00684882" w:rsidRDefault="00013E4B" w:rsidP="00684882">
      <w:pPr>
        <w:rPr>
          <w:rFonts w:asciiTheme="majorHAnsi" w:hAnsiTheme="majorHAnsi" w:cstheme="majorHAnsi"/>
        </w:rPr>
      </w:pPr>
      <w:r w:rsidRPr="00013E4B">
        <w:rPr>
          <w:rFonts w:asciiTheme="majorHAnsi" w:hAnsiTheme="majorHAnsi" w:cstheme="majorHAnsi"/>
        </w:rPr>
        <w:t>Project management involves more than just following a set of steps</w:t>
      </w:r>
      <w:r>
        <w:rPr>
          <w:rFonts w:asciiTheme="majorHAnsi" w:hAnsiTheme="majorHAnsi" w:cstheme="majorHAnsi"/>
        </w:rPr>
        <w:t>,</w:t>
      </w:r>
      <w:r w:rsidRPr="00013E4B">
        <w:rPr>
          <w:rFonts w:asciiTheme="majorHAnsi" w:hAnsiTheme="majorHAnsi" w:cstheme="majorHAnsi"/>
        </w:rPr>
        <w:t xml:space="preserve"> it requires adapting to challenges, managing team dynamics, and achieving goals within specific time frames and resource limits (Rocha et al., 2025</w:t>
      </w:r>
      <w:r w:rsidRPr="00013E4B">
        <w:rPr>
          <w:rFonts w:asciiTheme="majorHAnsi" w:hAnsiTheme="majorHAnsi" w:cstheme="majorHAnsi"/>
        </w:rPr>
        <w:t>). It</w:t>
      </w:r>
      <w:r w:rsidR="00684882" w:rsidRPr="00684882">
        <w:rPr>
          <w:rFonts w:asciiTheme="majorHAnsi" w:hAnsiTheme="majorHAnsi" w:cstheme="majorHAnsi"/>
        </w:rPr>
        <w:t xml:space="preserve"> ensures that resources are effectively coordinated to complete a defined task or project. Van </w:t>
      </w:r>
      <w:proofErr w:type="spellStart"/>
      <w:r w:rsidR="00684882" w:rsidRPr="00684882">
        <w:rPr>
          <w:rFonts w:asciiTheme="majorHAnsi" w:hAnsiTheme="majorHAnsi" w:cstheme="majorHAnsi"/>
        </w:rPr>
        <w:t>Wyngaard</w:t>
      </w:r>
      <w:proofErr w:type="spellEnd"/>
      <w:r w:rsidR="00684882" w:rsidRPr="00684882">
        <w:rPr>
          <w:rFonts w:asciiTheme="majorHAnsi" w:hAnsiTheme="majorHAnsi" w:cstheme="majorHAnsi"/>
        </w:rPr>
        <w:t xml:space="preserve"> et al. (2012) emphasizes that managing these constraints is crucial failing to do so can lead to project failure, even if other processes are managed well. </w:t>
      </w:r>
    </w:p>
    <w:p w14:paraId="659010B9" w14:textId="77777777" w:rsidR="00684882" w:rsidRPr="00684882" w:rsidRDefault="00684882" w:rsidP="00684882">
      <w:pPr>
        <w:rPr>
          <w:rFonts w:asciiTheme="majorHAnsi" w:hAnsiTheme="majorHAnsi" w:cstheme="majorHAnsi"/>
        </w:rPr>
      </w:pPr>
    </w:p>
    <w:p w14:paraId="62DE8357" w14:textId="77777777" w:rsidR="00684882" w:rsidRPr="00684882" w:rsidRDefault="00684882" w:rsidP="00684882">
      <w:pPr>
        <w:rPr>
          <w:rFonts w:asciiTheme="majorHAnsi" w:hAnsiTheme="majorHAnsi" w:cstheme="majorHAnsi"/>
        </w:rPr>
      </w:pPr>
      <w:r w:rsidRPr="00684882">
        <w:rPr>
          <w:rFonts w:asciiTheme="majorHAnsi" w:hAnsiTheme="majorHAnsi" w:cstheme="majorHAnsi"/>
        </w:rPr>
        <w:t>Successful project completion also relies heavily on the skills of both the project team and manager. Beyond frameworks like Agile or Gantt charts, core competencies such as planning, communication, leadership, risk management, and problem-solving are essential (</w:t>
      </w:r>
      <w:proofErr w:type="spellStart"/>
      <w:r w:rsidRPr="00684882">
        <w:rPr>
          <w:rFonts w:asciiTheme="majorHAnsi" w:hAnsiTheme="majorHAnsi" w:cstheme="majorHAnsi"/>
        </w:rPr>
        <w:t>Elmezain</w:t>
      </w:r>
      <w:proofErr w:type="spellEnd"/>
      <w:r w:rsidRPr="00684882">
        <w:rPr>
          <w:rFonts w:asciiTheme="majorHAnsi" w:hAnsiTheme="majorHAnsi" w:cstheme="majorHAnsi"/>
        </w:rPr>
        <w:t xml:space="preserve"> et al., 2021). These skills directly influence a project’s ability to adapt and succeed under pressure.</w:t>
      </w:r>
    </w:p>
    <w:p w14:paraId="0D617D4C" w14:textId="77777777" w:rsidR="00684882" w:rsidRPr="00684882" w:rsidRDefault="00684882" w:rsidP="00684882">
      <w:pPr>
        <w:rPr>
          <w:rFonts w:asciiTheme="majorHAnsi" w:hAnsiTheme="majorHAnsi" w:cstheme="majorHAnsi"/>
        </w:rPr>
      </w:pPr>
    </w:p>
    <w:p w14:paraId="7010742B" w14:textId="77777777" w:rsidR="00684882" w:rsidRPr="00684882" w:rsidRDefault="00684882" w:rsidP="00684882">
      <w:pPr>
        <w:rPr>
          <w:rFonts w:asciiTheme="majorHAnsi" w:hAnsiTheme="majorHAnsi" w:cstheme="majorHAnsi"/>
        </w:rPr>
      </w:pPr>
      <w:r w:rsidRPr="00684882">
        <w:rPr>
          <w:rFonts w:asciiTheme="majorHAnsi" w:hAnsiTheme="majorHAnsi" w:cstheme="majorHAnsi"/>
        </w:rPr>
        <w:t xml:space="preserve">The project lifecycle provides a structured approach from initiation to completion, supporting goal setting, collaboration, and risk identification (Yusof et al., 2016). However, its value depends on how creatively and strategically it is applied. As Murphy and </w:t>
      </w:r>
      <w:proofErr w:type="spellStart"/>
      <w:r w:rsidRPr="00684882">
        <w:rPr>
          <w:rFonts w:asciiTheme="majorHAnsi" w:hAnsiTheme="majorHAnsi" w:cstheme="majorHAnsi"/>
        </w:rPr>
        <w:t>Ledwith</w:t>
      </w:r>
      <w:proofErr w:type="spellEnd"/>
      <w:r w:rsidRPr="00684882">
        <w:rPr>
          <w:rFonts w:asciiTheme="majorHAnsi" w:hAnsiTheme="majorHAnsi" w:cstheme="majorHAnsi"/>
        </w:rPr>
        <w:t xml:space="preserve"> (2007) note, having a committed project manager and formal planning improves project outcomes but too rigid an approach can reduce flexibility. Strong leadership alone is not enough without teamwork, so balancing structure, adaptability, and collaboration is key to success.</w:t>
      </w:r>
    </w:p>
    <w:p w14:paraId="4245923A" w14:textId="77777777" w:rsidR="00684882" w:rsidRDefault="00684882" w:rsidP="00684882"/>
    <w:p w14:paraId="6DC54C59" w14:textId="5EC84347" w:rsidR="00684882" w:rsidRPr="00013E4B" w:rsidRDefault="00684882" w:rsidP="00684882">
      <w:pPr>
        <w:pStyle w:val="Heading1"/>
        <w:numPr>
          <w:ilvl w:val="0"/>
          <w:numId w:val="2"/>
        </w:numPr>
        <w:rPr>
          <w:color w:val="000000" w:themeColor="text1"/>
          <w:sz w:val="24"/>
          <w:szCs w:val="24"/>
        </w:rPr>
      </w:pPr>
      <w:bookmarkStart w:id="2" w:name="_Toc200371093"/>
      <w:r w:rsidRPr="00013E4B">
        <w:rPr>
          <w:color w:val="000000" w:themeColor="text1"/>
          <w:sz w:val="24"/>
          <w:szCs w:val="24"/>
        </w:rPr>
        <w:t>Initiation Phase</w:t>
      </w:r>
      <w:bookmarkEnd w:id="2"/>
    </w:p>
    <w:p w14:paraId="24A0AE44" w14:textId="726A6EAF" w:rsidR="00684882" w:rsidRDefault="00684882" w:rsidP="00684882"/>
    <w:p w14:paraId="782526C8" w14:textId="7CB9A580" w:rsidR="00684882" w:rsidRDefault="00684882" w:rsidP="00684882">
      <w:pPr>
        <w:pStyle w:val="Heading1"/>
        <w:numPr>
          <w:ilvl w:val="1"/>
          <w:numId w:val="2"/>
        </w:numPr>
        <w:rPr>
          <w:color w:val="000000" w:themeColor="text1"/>
          <w:sz w:val="24"/>
          <w:szCs w:val="24"/>
        </w:rPr>
      </w:pPr>
      <w:bookmarkStart w:id="3" w:name="_Toc200371094"/>
      <w:r w:rsidRPr="00684882">
        <w:rPr>
          <w:color w:val="000000" w:themeColor="text1"/>
          <w:sz w:val="24"/>
          <w:szCs w:val="24"/>
        </w:rPr>
        <w:t>Aims and Objectives</w:t>
      </w:r>
      <w:bookmarkEnd w:id="3"/>
      <w:r w:rsidRPr="00684882">
        <w:rPr>
          <w:color w:val="000000" w:themeColor="text1"/>
          <w:sz w:val="24"/>
          <w:szCs w:val="24"/>
        </w:rPr>
        <w:t xml:space="preserve"> </w:t>
      </w:r>
    </w:p>
    <w:p w14:paraId="790F07DF" w14:textId="50ADF743" w:rsidR="00013E4B" w:rsidRPr="00013E4B" w:rsidRDefault="00013E4B" w:rsidP="00013E4B">
      <w:pPr>
        <w:rPr>
          <w:rFonts w:asciiTheme="majorHAnsi" w:hAnsiTheme="majorHAnsi" w:cstheme="majorHAnsi"/>
        </w:rPr>
      </w:pPr>
    </w:p>
    <w:p w14:paraId="3CF3ABEB" w14:textId="77777777" w:rsidR="00013E4B" w:rsidRPr="00013E4B" w:rsidRDefault="00013E4B" w:rsidP="00013E4B">
      <w:pPr>
        <w:rPr>
          <w:rFonts w:asciiTheme="majorHAnsi" w:hAnsiTheme="majorHAnsi" w:cstheme="majorHAnsi"/>
        </w:rPr>
      </w:pPr>
    </w:p>
    <w:p w14:paraId="4BBFB671" w14:textId="19334817" w:rsidR="00684882" w:rsidRPr="00013E4B" w:rsidRDefault="00013E4B" w:rsidP="00013E4B">
      <w:pPr>
        <w:rPr>
          <w:rFonts w:asciiTheme="majorHAnsi" w:hAnsiTheme="majorHAnsi" w:cstheme="majorHAnsi"/>
        </w:rPr>
      </w:pPr>
      <w:r w:rsidRPr="00013E4B">
        <w:rPr>
          <w:rFonts w:asciiTheme="majorHAnsi" w:hAnsiTheme="majorHAnsi" w:cstheme="majorHAnsi"/>
        </w:rPr>
        <w:t>Establishing clear and measurable objectives is essential at the start of any project. These objectives act as a guiding framework, helping the team stay focused throughout both the implementation and evaluation stages (Berisha-</w:t>
      </w:r>
      <w:proofErr w:type="spellStart"/>
      <w:r w:rsidRPr="00013E4B">
        <w:rPr>
          <w:rFonts w:asciiTheme="majorHAnsi" w:hAnsiTheme="majorHAnsi" w:cstheme="majorHAnsi"/>
        </w:rPr>
        <w:t>Shaqiri</w:t>
      </w:r>
      <w:proofErr w:type="spellEnd"/>
      <w:r w:rsidRPr="00013E4B">
        <w:rPr>
          <w:rFonts w:asciiTheme="majorHAnsi" w:hAnsiTheme="majorHAnsi" w:cstheme="majorHAnsi"/>
        </w:rPr>
        <w:t xml:space="preserve"> and </w:t>
      </w:r>
      <w:proofErr w:type="spellStart"/>
      <w:r w:rsidRPr="00013E4B">
        <w:rPr>
          <w:rFonts w:asciiTheme="majorHAnsi" w:hAnsiTheme="majorHAnsi" w:cstheme="majorHAnsi"/>
        </w:rPr>
        <w:t>Neziraj</w:t>
      </w:r>
      <w:proofErr w:type="spellEnd"/>
      <w:r w:rsidRPr="00013E4B">
        <w:rPr>
          <w:rFonts w:asciiTheme="majorHAnsi" w:hAnsiTheme="majorHAnsi" w:cstheme="majorHAnsi"/>
        </w:rPr>
        <w:t>, 2024). When goals are well-defined, they help align stakeholder expectations with the intended project outcomes, reducing the risk of the project drifting beyond its original purpose or scope (</w:t>
      </w:r>
      <w:proofErr w:type="spellStart"/>
      <w:r w:rsidRPr="00013E4B">
        <w:rPr>
          <w:rFonts w:asciiTheme="majorHAnsi" w:hAnsiTheme="majorHAnsi" w:cstheme="majorHAnsi"/>
        </w:rPr>
        <w:t>Israa</w:t>
      </w:r>
      <w:proofErr w:type="spellEnd"/>
      <w:r w:rsidRPr="00013E4B">
        <w:rPr>
          <w:rFonts w:asciiTheme="majorHAnsi" w:hAnsiTheme="majorHAnsi" w:cstheme="majorHAnsi"/>
        </w:rPr>
        <w:t xml:space="preserve"> Fadhil </w:t>
      </w:r>
      <w:proofErr w:type="spellStart"/>
      <w:r w:rsidRPr="00013E4B">
        <w:rPr>
          <w:rFonts w:asciiTheme="majorHAnsi" w:hAnsiTheme="majorHAnsi" w:cstheme="majorHAnsi"/>
        </w:rPr>
        <w:t>Alqaisi</w:t>
      </w:r>
      <w:proofErr w:type="spellEnd"/>
      <w:r w:rsidRPr="00013E4B">
        <w:rPr>
          <w:rFonts w:asciiTheme="majorHAnsi" w:hAnsiTheme="majorHAnsi" w:cstheme="majorHAnsi"/>
        </w:rPr>
        <w:t xml:space="preserve"> PMP, 2018). In many cases, poor communication with stakeholders leads to confusion about project boundaries and deliverables. Ajmal et al. (2020) highlight that ineffective stakeholder communication is one of the most common reasons why projects struggle with managing their scope. Therefore, setting clear objectives early on, combined with regular and </w:t>
      </w:r>
      <w:r w:rsidRPr="00013E4B">
        <w:rPr>
          <w:rFonts w:asciiTheme="majorHAnsi" w:hAnsiTheme="majorHAnsi" w:cstheme="majorHAnsi"/>
        </w:rPr>
        <w:lastRenderedPageBreak/>
        <w:t>open dialogue, can help avoid misunderstandings and keep the project moving in the right direction.</w:t>
      </w:r>
    </w:p>
    <w:p w14:paraId="2A6ED914" w14:textId="77777777" w:rsidR="008E1762" w:rsidRPr="008E1762" w:rsidRDefault="008E1762" w:rsidP="008E1762">
      <w:pPr>
        <w:pStyle w:val="NormalWeb"/>
        <w:rPr>
          <w:rFonts w:asciiTheme="majorHAnsi" w:hAnsiTheme="majorHAnsi" w:cstheme="majorHAnsi"/>
        </w:rPr>
      </w:pPr>
      <w:r w:rsidRPr="008E1762">
        <w:rPr>
          <w:rFonts w:asciiTheme="majorHAnsi" w:hAnsiTheme="majorHAnsi" w:cstheme="majorHAnsi"/>
        </w:rPr>
        <w:t>The Bay Brighteners project aimed to raise public awareness of the environmental impact of beach littering in Wales. The team organized a litter-picking event at Swansea Beach, mobilizing community volunteers. SMART objectives were set early, and strong team commitment helped maintain focus.</w:t>
      </w:r>
    </w:p>
    <w:p w14:paraId="58594A8C" w14:textId="77777777" w:rsidR="00684882" w:rsidRDefault="00684882" w:rsidP="00684882"/>
    <w:p w14:paraId="57B1B3E3" w14:textId="33DE0179" w:rsidR="00684882" w:rsidRPr="00684882" w:rsidRDefault="00684882" w:rsidP="00684882">
      <w:pPr>
        <w:pStyle w:val="Heading1"/>
        <w:numPr>
          <w:ilvl w:val="1"/>
          <w:numId w:val="2"/>
        </w:numPr>
        <w:rPr>
          <w:rFonts w:cstheme="majorHAnsi"/>
          <w:color w:val="000000" w:themeColor="text1"/>
          <w:sz w:val="24"/>
          <w:szCs w:val="24"/>
        </w:rPr>
      </w:pPr>
      <w:bookmarkStart w:id="4" w:name="_Toc200371095"/>
      <w:r w:rsidRPr="00684882">
        <w:rPr>
          <w:rFonts w:cstheme="majorHAnsi"/>
          <w:color w:val="000000" w:themeColor="text1"/>
          <w:sz w:val="24"/>
          <w:szCs w:val="24"/>
        </w:rPr>
        <w:t>SWOT Analysis</w:t>
      </w:r>
      <w:bookmarkEnd w:id="4"/>
    </w:p>
    <w:p w14:paraId="4CC16F77" w14:textId="76863950" w:rsidR="00684882" w:rsidRDefault="00684882" w:rsidP="00684882">
      <w:pPr>
        <w:pStyle w:val="ListParagraph"/>
      </w:pPr>
    </w:p>
    <w:p w14:paraId="6BBFD164" w14:textId="77777777" w:rsidR="008E1762" w:rsidRPr="008E1762" w:rsidRDefault="008E1762" w:rsidP="008E1762">
      <w:pPr>
        <w:pStyle w:val="NormalWeb"/>
        <w:rPr>
          <w:rFonts w:asciiTheme="majorHAnsi" w:hAnsiTheme="majorHAnsi" w:cstheme="majorHAnsi"/>
        </w:rPr>
      </w:pPr>
      <w:r w:rsidRPr="008E1762">
        <w:rPr>
          <w:rFonts w:asciiTheme="majorHAnsi" w:hAnsiTheme="majorHAnsi" w:cstheme="majorHAnsi"/>
        </w:rPr>
        <w:t>SWOT analysis provided a structured way to identify internal strengths and weaknesses, as well as external opportunities and threats (</w:t>
      </w:r>
      <w:proofErr w:type="spellStart"/>
      <w:r w:rsidRPr="008E1762">
        <w:rPr>
          <w:rFonts w:asciiTheme="majorHAnsi" w:hAnsiTheme="majorHAnsi" w:cstheme="majorHAnsi"/>
        </w:rPr>
        <w:t>Khalilzadeh</w:t>
      </w:r>
      <w:proofErr w:type="spellEnd"/>
      <w:r w:rsidRPr="008E1762">
        <w:rPr>
          <w:rFonts w:asciiTheme="majorHAnsi" w:hAnsiTheme="majorHAnsi" w:cstheme="majorHAnsi"/>
        </w:rPr>
        <w:t xml:space="preserve"> et al., 2021). This tool helped the team anticipate risk factors and resource limitations. However, as Prasad et al. (2018) note, SWOT analysis often relies on subjective perceptions, which can introduce bias.</w:t>
      </w:r>
    </w:p>
    <w:p w14:paraId="38D0D53A" w14:textId="77777777" w:rsidR="008E1762" w:rsidRPr="008E1762" w:rsidRDefault="008E1762" w:rsidP="008E1762">
      <w:pPr>
        <w:pStyle w:val="NormalWeb"/>
        <w:rPr>
          <w:rFonts w:asciiTheme="majorHAnsi" w:hAnsiTheme="majorHAnsi" w:cstheme="majorHAnsi"/>
        </w:rPr>
      </w:pPr>
      <w:r w:rsidRPr="008E1762">
        <w:rPr>
          <w:rFonts w:asciiTheme="majorHAnsi" w:hAnsiTheme="majorHAnsi" w:cstheme="majorHAnsi"/>
        </w:rPr>
        <w:t>For the Bay Brighteners project, weaknesses such as limited equipment and threats like adverse weather and low turnout were identified. An unexpected local triathlon was also noted on the event day, but its timing allowed the team to proceed as planned.</w:t>
      </w:r>
    </w:p>
    <w:p w14:paraId="243BEF96" w14:textId="13BB6A11" w:rsidR="00684882" w:rsidRDefault="00684882" w:rsidP="00684882"/>
    <w:p w14:paraId="17E0D4D6" w14:textId="2751D43C" w:rsidR="00684882" w:rsidRDefault="00684882" w:rsidP="00684882">
      <w:r w:rsidRPr="004F657D">
        <w:rPr>
          <w:b/>
          <w:bCs/>
          <w:noProof/>
        </w:rPr>
        <w:drawing>
          <wp:inline distT="0" distB="0" distL="0" distR="0" wp14:anchorId="0947C802" wp14:editId="577E4E35">
            <wp:extent cx="5731510" cy="3937000"/>
            <wp:effectExtent l="0" t="0" r="0" b="0"/>
            <wp:docPr id="602721999" name="Picture 1" descr="A list of task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21999" name="Picture 1" descr="A list of tasks with text&#10;&#10;Description automatically generated with medium confidence"/>
                    <pic:cNvPicPr/>
                  </pic:nvPicPr>
                  <pic:blipFill>
                    <a:blip r:embed="rId6"/>
                    <a:stretch>
                      <a:fillRect/>
                    </a:stretch>
                  </pic:blipFill>
                  <pic:spPr>
                    <a:xfrm>
                      <a:off x="0" y="0"/>
                      <a:ext cx="5734719" cy="3939204"/>
                    </a:xfrm>
                    <a:prstGeom prst="rect">
                      <a:avLst/>
                    </a:prstGeom>
                  </pic:spPr>
                </pic:pic>
              </a:graphicData>
            </a:graphic>
          </wp:inline>
        </w:drawing>
      </w:r>
    </w:p>
    <w:p w14:paraId="16519A24" w14:textId="77777777" w:rsidR="00684882" w:rsidRDefault="00684882" w:rsidP="00684882">
      <w:pPr>
        <w:pStyle w:val="ListParagraph"/>
      </w:pPr>
    </w:p>
    <w:p w14:paraId="36FDDCEA" w14:textId="0CC5F9A4" w:rsidR="00684882" w:rsidRDefault="00684882" w:rsidP="00684882">
      <w:pPr>
        <w:jc w:val="right"/>
        <w:rPr>
          <w:rFonts w:ascii="Calibri" w:cs="Calibri"/>
          <w:color w:val="000000" w:themeColor="text1"/>
        </w:rPr>
      </w:pPr>
      <w:r>
        <w:rPr>
          <w:rFonts w:ascii="Calibri" w:cs="Calibri"/>
          <w:color w:val="000000" w:themeColor="text1"/>
        </w:rPr>
        <w:t xml:space="preserve">Figure 1 , </w:t>
      </w:r>
      <w:r>
        <w:rPr>
          <w:rFonts w:ascii="Calibri" w:cs="Calibri"/>
          <w:color w:val="000000" w:themeColor="text1"/>
        </w:rPr>
        <w:fldChar w:fldCharType="begin"/>
      </w:r>
      <w:r>
        <w:rPr>
          <w:rFonts w:ascii="Calibri" w:cs="Calibri"/>
          <w:color w:val="000000" w:themeColor="text1"/>
        </w:rPr>
        <w:instrText xml:space="preserve"> ADDIN ZOTERO_ITEM CSL_CITATION {"citationID":"oK34su4N","properties":{"formattedCitation":"(\\uc0\\u8220{}Figure 11 - Bay Brighteners - SWOT and Probability Matrix.docx,\\uc0\\u8221{} n.d.)","plainCitation":"(“Figure 11 - Bay Brighteners - SWOT and Probability Matrix.docx,” n.d.)","dontUpdate":true,"noteIndex":0},"citationItems":[{"id":81,"uris":["http://zotero.org/users/17151418/items/USLHEMUW"],"itemData":{"id":81,"type":"webpage","title":"Figure 11 - Bay Brighteners - SWOT and Probability Matrix.docx","URL":"https://uowtsd-my.sharepoint.com/:w:/r/personal/2231076_student_uwtsd_ac_uk/_layouts/15/Doc.aspx?sourcedoc=%7B0FC3F331-FC74-4E67-80AB-C80F0AC59CEF%7D&amp;file=Figure%2011%20-%20Bay%20Brighteners%20-%20SWOT%20and%20Probability%20Matrix.docx&amp;action=default&amp;mobileredirect=true&amp;wdOrigin=OUTLOOK-METAOS.FILEBROWSER","accessed":{"date-parts":[["2025",6,6]]}}}],"schema":"https://github.com/citation-style-language/schema/raw/master/csl-citation.json"} </w:instrText>
      </w:r>
      <w:r>
        <w:rPr>
          <w:rFonts w:ascii="Calibri" w:cs="Calibri"/>
          <w:color w:val="000000" w:themeColor="text1"/>
        </w:rPr>
        <w:fldChar w:fldCharType="separate"/>
      </w:r>
      <w:r w:rsidRPr="004F657D">
        <w:rPr>
          <w:rFonts w:ascii="Calibri" w:cs="Calibri"/>
          <w:color w:val="000000"/>
        </w:rPr>
        <w:t xml:space="preserve">(“Figure 11 - Bay Brighteners - SWOT and Probability Matrix.docx,” </w:t>
      </w:r>
      <w:r>
        <w:rPr>
          <w:rFonts w:ascii="Calibri" w:cs="Calibri"/>
          <w:color w:val="000000"/>
        </w:rPr>
        <w:t>2025</w:t>
      </w:r>
      <w:r w:rsidRPr="004F657D">
        <w:rPr>
          <w:rFonts w:ascii="Calibri" w:cs="Calibri"/>
          <w:color w:val="000000"/>
        </w:rPr>
        <w:t>)</w:t>
      </w:r>
      <w:r>
        <w:rPr>
          <w:rFonts w:ascii="Calibri" w:cs="Calibri"/>
          <w:color w:val="000000" w:themeColor="text1"/>
        </w:rPr>
        <w:fldChar w:fldCharType="end"/>
      </w:r>
    </w:p>
    <w:p w14:paraId="4410BE45" w14:textId="77777777" w:rsidR="00684882" w:rsidRPr="008D07AC" w:rsidRDefault="00684882" w:rsidP="00684882">
      <w:pPr>
        <w:rPr>
          <w:rFonts w:ascii="Calibri" w:cs="Calibri"/>
          <w:color w:val="000000" w:themeColor="text1"/>
        </w:rPr>
      </w:pPr>
    </w:p>
    <w:p w14:paraId="08E93AED" w14:textId="17575E5E" w:rsidR="00684882" w:rsidRDefault="00684882" w:rsidP="00684882">
      <w:pPr>
        <w:pStyle w:val="Heading1"/>
        <w:numPr>
          <w:ilvl w:val="0"/>
          <w:numId w:val="2"/>
        </w:numPr>
        <w:rPr>
          <w:rFonts w:cstheme="majorHAnsi"/>
          <w:b/>
          <w:bCs/>
          <w:color w:val="000000" w:themeColor="text1"/>
          <w:sz w:val="24"/>
          <w:szCs w:val="24"/>
        </w:rPr>
      </w:pPr>
      <w:bookmarkStart w:id="5" w:name="_Toc200371096"/>
      <w:r w:rsidRPr="00684882">
        <w:rPr>
          <w:rFonts w:cstheme="majorHAnsi"/>
          <w:b/>
          <w:bCs/>
          <w:color w:val="000000" w:themeColor="text1"/>
          <w:sz w:val="24"/>
          <w:szCs w:val="24"/>
        </w:rPr>
        <w:lastRenderedPageBreak/>
        <w:t>Planning Phase</w:t>
      </w:r>
      <w:bookmarkEnd w:id="5"/>
      <w:r w:rsidRPr="00684882">
        <w:rPr>
          <w:rFonts w:cstheme="majorHAnsi"/>
          <w:b/>
          <w:bCs/>
          <w:color w:val="000000" w:themeColor="text1"/>
          <w:sz w:val="24"/>
          <w:szCs w:val="24"/>
        </w:rPr>
        <w:t xml:space="preserve"> </w:t>
      </w:r>
    </w:p>
    <w:p w14:paraId="0DCC09A1" w14:textId="679A11EB" w:rsidR="00684882" w:rsidRDefault="00684882" w:rsidP="00684882"/>
    <w:p w14:paraId="31403D5E" w14:textId="72E6E941" w:rsidR="00684882" w:rsidRPr="00684882" w:rsidRDefault="00684882" w:rsidP="00684882">
      <w:pPr>
        <w:rPr>
          <w:rFonts w:asciiTheme="majorHAnsi" w:hAnsiTheme="majorHAnsi" w:cstheme="majorHAnsi"/>
        </w:rPr>
      </w:pPr>
      <w:r w:rsidRPr="00684882">
        <w:rPr>
          <w:rFonts w:asciiTheme="majorHAnsi" w:hAnsiTheme="majorHAnsi" w:cstheme="majorHAnsi"/>
        </w:rPr>
        <w:t>Building projects depend heavily on the planning stage of project management, especially when it comes to risk control and strategic execution</w:t>
      </w:r>
      <w:r w:rsidRPr="00684882">
        <w:rPr>
          <w:rFonts w:asciiTheme="majorHAnsi" w:hAnsiTheme="majorHAnsi" w:cstheme="majorHAnsi"/>
        </w:rPr>
        <w:fldChar w:fldCharType="begin"/>
      </w:r>
      <w:r w:rsidRPr="00684882">
        <w:rPr>
          <w:rFonts w:asciiTheme="majorHAnsi" w:hAnsiTheme="majorHAnsi" w:cstheme="majorHAnsi"/>
        </w:rPr>
        <w:instrText xml:space="preserve"> ADDIN ZOTERO_ITEM CSL_CITATION {"citationID":"HsJJn6jM","properties":{"formattedCitation":"(Shahid Iqbal et al., 2020)","plainCitation":"(Shahid Iqbal et al., 2020)","noteIndex":0},"citationItems":[{"id":83,"uris":["http://zotero.org/users/17151418/items/2ZE3AEJS"],"itemData":{"id":83,"type":"article-journal","abstract":"Project Risk management is known as an important workout for the achievement of desired objectives for the construction projects. Success in construction project is quantified by attaining its enactment in terms of project quality, project cost, project time, project safety. Construction projects in Pakistan, typically in the whole world have a high risk of being pointedly late and over budget. However, a bit of schedule and cost related risks are unavoidable in any construction project around the world.\nIt was found out that the engineers were generally nominated earlier the design phase of any project. Due to this reason maximum projects did not get the advantage from SMEs at the planning stage of the project. This study also supports that project managers who are engineers be involved in construction projects site selection, in preliminary budget and schedule development by using good Engineering Management Practices.","container-title":"Journal of Business and Social Review in Emerging Economies","DOI":"10.26710/jbsee.v6i4.1446","ISSN":"2519-089X","issue":"4","language":"eng","note":"publisher: CSRC Publishing","page":"1369–1378","source":"librarysearch.uwtsd.ac.uk","title":"The Assessment of Risk Management &amp; Engineering Management Practices at Project Planning Phase on Performance of Construction Projects","volume":"6","author":[{"literal":"Shahid Iqbal"},{"literal":"Nabeel Ehtisham"},{"literal":"Syed Farqaleet K Bukhari"},{"literal":"Shahid Mahmood"}],"issued":{"date-parts":[["2020"]]}}}],"schema":"https://github.com/citation-style-language/schema/raw/master/csl-citation.json"} </w:instrText>
      </w:r>
      <w:r w:rsidRPr="00684882">
        <w:rPr>
          <w:rFonts w:asciiTheme="majorHAnsi" w:hAnsiTheme="majorHAnsi" w:cstheme="majorHAnsi"/>
        </w:rPr>
        <w:fldChar w:fldCharType="separate"/>
      </w:r>
      <w:r w:rsidRPr="00684882">
        <w:rPr>
          <w:rFonts w:asciiTheme="majorHAnsi" w:hAnsiTheme="majorHAnsi" w:cstheme="majorHAnsi"/>
          <w:noProof/>
        </w:rPr>
        <w:t>(Shahid Iqbal et al., 2020)</w:t>
      </w:r>
      <w:r w:rsidRPr="00684882">
        <w:rPr>
          <w:rFonts w:asciiTheme="majorHAnsi" w:hAnsiTheme="majorHAnsi" w:cstheme="majorHAnsi"/>
        </w:rPr>
        <w:fldChar w:fldCharType="end"/>
      </w:r>
      <w:r w:rsidR="008E1762">
        <w:rPr>
          <w:rFonts w:asciiTheme="majorHAnsi" w:hAnsiTheme="majorHAnsi" w:cstheme="majorHAnsi"/>
        </w:rPr>
        <w:t>.</w:t>
      </w:r>
    </w:p>
    <w:p w14:paraId="1CAE5990" w14:textId="2C6FBD82" w:rsidR="00684882" w:rsidRDefault="00684882" w:rsidP="00684882"/>
    <w:p w14:paraId="55C5E2F1" w14:textId="0BEE41D8" w:rsidR="00684882" w:rsidRPr="00684882" w:rsidRDefault="00684882" w:rsidP="00684882">
      <w:pPr>
        <w:pStyle w:val="Heading1"/>
        <w:rPr>
          <w:color w:val="000000" w:themeColor="text1"/>
          <w:sz w:val="24"/>
          <w:szCs w:val="24"/>
        </w:rPr>
      </w:pPr>
      <w:bookmarkStart w:id="6" w:name="_Toc200371097"/>
      <w:r w:rsidRPr="00684882">
        <w:rPr>
          <w:color w:val="000000" w:themeColor="text1"/>
          <w:sz w:val="24"/>
          <w:szCs w:val="24"/>
        </w:rPr>
        <w:t>4.1 Stakeholder Analysis and Critical Discussion</w:t>
      </w:r>
      <w:bookmarkEnd w:id="6"/>
      <w:r w:rsidRPr="00684882">
        <w:rPr>
          <w:color w:val="000000" w:themeColor="text1"/>
          <w:sz w:val="24"/>
          <w:szCs w:val="24"/>
        </w:rPr>
        <w:t xml:space="preserve"> </w:t>
      </w:r>
    </w:p>
    <w:p w14:paraId="4C066579" w14:textId="77777777" w:rsidR="00684882" w:rsidRPr="00684882" w:rsidRDefault="00684882" w:rsidP="00684882"/>
    <w:p w14:paraId="21FE8477" w14:textId="77777777" w:rsidR="00684882" w:rsidRPr="00684882" w:rsidRDefault="00684882" w:rsidP="00684882">
      <w:pPr>
        <w:rPr>
          <w:rFonts w:asciiTheme="majorHAnsi" w:hAnsiTheme="majorHAnsi" w:cstheme="majorHAnsi"/>
          <w:b/>
          <w:bCs/>
        </w:rPr>
      </w:pPr>
      <w:r w:rsidRPr="00684882">
        <w:rPr>
          <w:rFonts w:asciiTheme="majorHAnsi" w:hAnsiTheme="majorHAnsi" w:cstheme="majorHAnsi"/>
        </w:rPr>
        <w:t>Any individual, organisation, or group with an interest might be considered a stakeholder.</w:t>
      </w:r>
    </w:p>
    <w:p w14:paraId="3C2C950F" w14:textId="77777777" w:rsidR="00684882" w:rsidRPr="00684882" w:rsidRDefault="00684882" w:rsidP="00684882">
      <w:pPr>
        <w:rPr>
          <w:rFonts w:asciiTheme="majorHAnsi" w:hAnsiTheme="majorHAnsi" w:cstheme="majorHAnsi"/>
        </w:rPr>
      </w:pPr>
      <w:r w:rsidRPr="00684882">
        <w:rPr>
          <w:rFonts w:asciiTheme="majorHAnsi" w:hAnsiTheme="majorHAnsi" w:cstheme="majorHAnsi"/>
        </w:rPr>
        <w:t xml:space="preserve">The term "stakeholder analysis" typically applies to the variety of methods or resources used to recognise and comprehend the requirements and expectations of significant stakeholders across the project area. Effective engagement requires it because it enables organisations to comprehend the differing needs and objectives of different stakeholders, which can vary from oppositional to cooperative as </w:t>
      </w:r>
      <w:r w:rsidRPr="00684882">
        <w:rPr>
          <w:rFonts w:asciiTheme="majorHAnsi" w:hAnsiTheme="majorHAnsi" w:cstheme="majorHAnsi"/>
        </w:rPr>
        <w:fldChar w:fldCharType="begin"/>
      </w:r>
      <w:r w:rsidRPr="00684882">
        <w:rPr>
          <w:rFonts w:asciiTheme="majorHAnsi" w:hAnsiTheme="majorHAnsi" w:cstheme="majorHAnsi"/>
        </w:rPr>
        <w:instrText xml:space="preserve"> ADDIN ZOTERO_ITEM CSL_CITATION {"citationID":"0hjrHEJ0","properties":{"formattedCitation":"(Kivits, 2011)","plainCitation":"(Kivits, 2011)","noteIndex":0},"citationItems":[{"id":85,"uris":["http://zotero.org/users/17151418/items/U9S6ITBB"],"itemData":{"id":85,"type":"article-journal","abstract":"Both public and private organizations are increasingly employing stakeholder engagement as an important strategy for improving external stakeholder relations. Incorporating stakeholders' opinions is valuable for improving decision-making processes and project implementation [Deelstra, Nooteboom, Kohlmann, van den Berg, &amp; Innanen (2003) Using knowledge for decision-making purposes in the context of large projects in The Netherlands. Environmental Impact Assessment Review, 23(5), 517-541]. Currently, the prevailing practice domain for stakeholder engagement is largely characterized by complex and dynamic environments containing a wide range of stakeholders, from hostile to conciliatory, from obstructive to collaborative [Crocker (2007) Organizational arrangements for the provision of cross-boundary transport infrastructure and services. Atlanta, GA: Georgia Institute of Technology]. This diverse range of stakeholders with different interests and expectations requires fl exible and indeed specialized engagement tools [Shandas &amp; Messer (2008) Fostering green communities through civic engagement: Community-based environmental stewardship in the Portland area. Journal of the American Planning Association, 74(4), 408-418].\nYet the practise of stakeholder analysis, a pre-requisite for successful stakeholder engagement [Clarkson (1995) A stakeholder framework for analyzing and evaluating corporate social performance. Academy of Management Review, 20(1), 92-117; Reed et al. (2009) Who's in and why? A typology of stakeholder analysis methods for natural resource management. Journal of Environmental Management, 90(5), 1933-1949], has been insufficiently explored. At present, there is no integrated stakeholder analysis method that investigates the stakeholder sufficiently, i.e., from multiple space-time subjectivities, rather then from a single space-time representation. To arrive at an integrated stakeholder analysis methodology, Reed et al. (2009) have suggested investigating the potential for combining existing methods to derive more useful results. This article will therefore offer a new integrated framework, covering all components; salience, frames of reference and networks.","container-title":"International journal of multiple research approaches","DOI":"10.5172/mra.2011.5.3.318","ISSN":"1834-0806","issue":"3","language":"eng","note":"publisher-place: Maleny\npublisher: Routledge","page":"318–333","source":"librarysearch.uwtsd.ac.uk","title":"Three component stakeholder analysis","volume":"5","author":[{"family":"Kivits","given":"Robbert A."}],"issued":{"date-parts":[["2011"]]}}}],"schema":"https://github.com/citation-style-language/schema/raw/master/csl-citation.json"} </w:instrText>
      </w:r>
      <w:r w:rsidRPr="00684882">
        <w:rPr>
          <w:rFonts w:asciiTheme="majorHAnsi" w:hAnsiTheme="majorHAnsi" w:cstheme="majorHAnsi"/>
        </w:rPr>
        <w:fldChar w:fldCharType="separate"/>
      </w:r>
      <w:r w:rsidRPr="00684882">
        <w:rPr>
          <w:rFonts w:asciiTheme="majorHAnsi" w:hAnsiTheme="majorHAnsi" w:cstheme="majorHAnsi"/>
          <w:noProof/>
        </w:rPr>
        <w:t>Kivits</w:t>
      </w:r>
      <w:r w:rsidRPr="00684882">
        <w:rPr>
          <w:rFonts w:asciiTheme="majorHAnsi" w:hAnsiTheme="majorHAnsi" w:cstheme="majorHAnsi"/>
        </w:rPr>
        <w:fldChar w:fldCharType="end"/>
      </w:r>
      <w:r w:rsidRPr="00684882">
        <w:rPr>
          <w:rFonts w:asciiTheme="majorHAnsi" w:hAnsiTheme="majorHAnsi" w:cstheme="majorHAnsi"/>
        </w:rPr>
        <w:t xml:space="preserve"> </w:t>
      </w:r>
      <w:r w:rsidRPr="00684882">
        <w:rPr>
          <w:rFonts w:asciiTheme="majorHAnsi" w:hAnsiTheme="majorHAnsi" w:cstheme="majorHAnsi"/>
        </w:rPr>
        <w:fldChar w:fldCharType="begin"/>
      </w:r>
      <w:r w:rsidRPr="00684882">
        <w:rPr>
          <w:rFonts w:asciiTheme="majorHAnsi" w:hAnsiTheme="majorHAnsi" w:cstheme="majorHAnsi"/>
        </w:rPr>
        <w:instrText xml:space="preserve"> ADDIN ZOTERO_ITEM CSL_CITATION {"citationID":"Mqrz9Imw","properties":{"formattedCitation":"(2011)","plainCitation":"(2011)","noteIndex":0},"citationItems":[{"id":85,"uris":["http://zotero.org/users/17151418/items/U9S6ITBB"],"itemData":{"id":85,"type":"article-journal","abstract":"Both public and private organizations are increasingly employing stakeholder engagement as an important strategy for improving external stakeholder relations. Incorporating stakeholders' opinions is valuable for improving decision-making processes and project implementation [Deelstra, Nooteboom, Kohlmann, van den Berg, &amp; Innanen (2003) Using knowledge for decision-making purposes in the context of large projects in The Netherlands. Environmental Impact Assessment Review, 23(5), 517-541]. Currently, the prevailing practice domain for stakeholder engagement is largely characterized by complex and dynamic environments containing a wide range of stakeholders, from hostile to conciliatory, from obstructive to collaborative [Crocker (2007) Organizational arrangements for the provision of cross-boundary transport infrastructure and services. Atlanta, GA: Georgia Institute of Technology]. This diverse range of stakeholders with different interests and expectations requires fl exible and indeed specialized engagement tools [Shandas &amp; Messer (2008) Fostering green communities through civic engagement: Community-based environmental stewardship in the Portland area. Journal of the American Planning Association, 74(4), 408-418].\nYet the practise of stakeholder analysis, a pre-requisite for successful stakeholder engagement [Clarkson (1995) A stakeholder framework for analyzing and evaluating corporate social performance. Academy of Management Review, 20(1), 92-117; Reed et al. (2009) Who's in and why? A typology of stakeholder analysis methods for natural resource management. Journal of Environmental Management, 90(5), 1933-1949], has been insufficiently explored. At present, there is no integrated stakeholder analysis method that investigates the stakeholder sufficiently, i.e., from multiple space-time subjectivities, rather then from a single space-time representation. To arrive at an integrated stakeholder analysis methodology, Reed et al. (2009) have suggested investigating the potential for combining existing methods to derive more useful results. This article will therefore offer a new integrated framework, covering all components; salience, frames of reference and networks.","container-title":"International journal of multiple research approaches","DOI":"10.5172/mra.2011.5.3.318","ISSN":"1834-0806","issue":"3","language":"eng","note":"publisher-place: Maleny\npublisher: Routledge","page":"318–333","source":"librarysearch.uwtsd.ac.uk","title":"Three component stakeholder analysis","volume":"5","author":[{"family":"Kivits","given":"Robbert A."}],"issued":{"date-parts":[["2011"]]}},"suppress-author":true}],"schema":"https://github.com/citation-style-language/schema/raw/master/csl-citation.json"} </w:instrText>
      </w:r>
      <w:r w:rsidRPr="00684882">
        <w:rPr>
          <w:rFonts w:asciiTheme="majorHAnsi" w:hAnsiTheme="majorHAnsi" w:cstheme="majorHAnsi"/>
        </w:rPr>
        <w:fldChar w:fldCharType="separate"/>
      </w:r>
      <w:r w:rsidRPr="00684882">
        <w:rPr>
          <w:rFonts w:asciiTheme="majorHAnsi" w:hAnsiTheme="majorHAnsi" w:cstheme="majorHAnsi"/>
        </w:rPr>
        <w:t>(2011)</w:t>
      </w:r>
      <w:r w:rsidRPr="00684882">
        <w:rPr>
          <w:rFonts w:asciiTheme="majorHAnsi" w:hAnsiTheme="majorHAnsi" w:cstheme="majorHAnsi"/>
        </w:rPr>
        <w:fldChar w:fldCharType="end"/>
      </w:r>
      <w:r w:rsidRPr="00684882">
        <w:rPr>
          <w:rFonts w:asciiTheme="majorHAnsi" w:hAnsiTheme="majorHAnsi" w:cstheme="majorHAnsi"/>
        </w:rPr>
        <w:t xml:space="preserve"> mention ,but as a project progresses, the roles, interests, and impact of stakeholders may shift then viewpoint highlights the importance of conducting an in-depth research project at every stage in order to capture the changing nature of stakeholder impact and relevance</w:t>
      </w:r>
      <w:r w:rsidRPr="00684882">
        <w:rPr>
          <w:rFonts w:asciiTheme="majorHAnsi" w:hAnsiTheme="majorHAnsi" w:cstheme="majorHAnsi"/>
        </w:rPr>
        <w:fldChar w:fldCharType="begin"/>
      </w:r>
      <w:r w:rsidRPr="00684882">
        <w:rPr>
          <w:rFonts w:asciiTheme="majorHAnsi" w:hAnsiTheme="majorHAnsi" w:cstheme="majorHAnsi"/>
        </w:rPr>
        <w:instrText xml:space="preserve"> ADDIN ZOTERO_ITEM CSL_CITATION {"citationID":"9yzvvOvG","properties":{"formattedCitation":"(Rouse et al., 2025)","plainCitation":"(Rouse et al., 2025)","noteIndex":0},"citationItems":[{"id":86,"uris":["http://zotero.org/users/17151418/items/K7G52B5Z"],"itemData":{"id":86,"type":"article-journal","abstract":"ABSTRACT\nIdentification of stakeholders and their importance is critical to the design of accountability and performance management systems. Conventional stakeholder analysis approaches provide a static view of stakeholders and overlook that accountability is a dynamic process encompassing multiple temporally separated (or distinct) stages. We approach stakeholder analysis from a process perspective to ensure a more complete identification of stakeholders and to capture the dynamic nature of stakeholder emergence, retirement, and changes in relative importance. We used a participatory action research methodology to investigate contracting services in a community health setting and employed process mapping to reveal contracting activities undertaken in sequential stages of Deming's Plan–Do–Check–Act (PDCA) cycle. Stakeholders engage at different stages with different activities of a process so that in multi‐stage processes, stakeholder analysis needs to be repeated at each stage and is specific to each stage. Our use of the PDCA is broader than traditional applications and provides a suitable framework for a more complete identification of stakeholders across the entire process while aligning well with accountability and management control notions. The contribution is an approach that not only better identifies stakeholders but also recognizes the dynamics of multi‐stage processes for stakeholder interest and influence. The recurring nature of many processes (such as contracting) implies that roles remain the same even if an organization is restructured so that process mapping will still identify roles and stakeholders. This approach can be used by other organizations to better identify stakeholders and their dynamics in the planning and delivery processes.","container-title":"Financial accountability &amp; management","DOI":"10.1111/faam.12422","ISSN":"0267-4424","issue":"2","language":"eng","note":"publisher-place: Oxford\npublisher: Blackwell Publishing Ltd","page":"398–418","source":"librarysearch.uwtsd.ac.uk","title":"Dynamic Stakeholder Analysis Through Process Mapping","volume":"41","author":[{"family":"Rouse","given":"Paul"},{"family":"Sherkat","given":"Omid"},{"family":"O'Grady","given":"Winnie"}],"issued":{"date-parts":[["2025"]]}}}],"schema":"https://github.com/citation-style-language/schema/raw/master/csl-citation.json"} </w:instrText>
      </w:r>
      <w:r w:rsidRPr="00684882">
        <w:rPr>
          <w:rFonts w:asciiTheme="majorHAnsi" w:hAnsiTheme="majorHAnsi" w:cstheme="majorHAnsi"/>
        </w:rPr>
        <w:fldChar w:fldCharType="separate"/>
      </w:r>
      <w:r w:rsidRPr="00684882">
        <w:rPr>
          <w:rFonts w:asciiTheme="majorHAnsi" w:hAnsiTheme="majorHAnsi" w:cstheme="majorHAnsi"/>
          <w:noProof/>
        </w:rPr>
        <w:t>(Rouse et al., 2025)</w:t>
      </w:r>
      <w:r w:rsidRPr="00684882">
        <w:rPr>
          <w:rFonts w:asciiTheme="majorHAnsi" w:hAnsiTheme="majorHAnsi" w:cstheme="majorHAnsi"/>
        </w:rPr>
        <w:fldChar w:fldCharType="end"/>
      </w:r>
    </w:p>
    <w:p w14:paraId="4E551109" w14:textId="7433978C" w:rsidR="00684882" w:rsidRDefault="00684882" w:rsidP="00684882"/>
    <w:p w14:paraId="7A49D875" w14:textId="343C86AA" w:rsidR="00684882" w:rsidRDefault="00684882" w:rsidP="00684882">
      <w:pPr>
        <w:rPr>
          <w:rFonts w:asciiTheme="majorHAnsi" w:hAnsiTheme="majorHAnsi" w:cstheme="majorHAnsi"/>
        </w:rPr>
      </w:pPr>
      <w:r w:rsidRPr="00684882">
        <w:rPr>
          <w:rFonts w:asciiTheme="majorHAnsi" w:hAnsiTheme="majorHAnsi" w:cstheme="majorHAnsi"/>
        </w:rPr>
        <w:t>The Bay Brighteners project relied greatly on an organised stakeholder analysis.</w:t>
      </w:r>
    </w:p>
    <w:p w14:paraId="110706D8" w14:textId="559E5333" w:rsidR="00684882" w:rsidRDefault="00684882" w:rsidP="00684882">
      <w:pPr>
        <w:rPr>
          <w:rFonts w:asciiTheme="majorHAnsi" w:hAnsiTheme="majorHAnsi" w:cstheme="majorHAnsi"/>
        </w:rPr>
      </w:pPr>
    </w:p>
    <w:p w14:paraId="35EAB75A" w14:textId="4D8B1C56" w:rsidR="00684882" w:rsidRPr="00684882" w:rsidRDefault="00684882" w:rsidP="00684882">
      <w:pPr>
        <w:rPr>
          <w:rFonts w:asciiTheme="majorHAnsi" w:hAnsiTheme="majorHAnsi" w:cstheme="majorHAnsi"/>
        </w:rPr>
      </w:pPr>
      <w:r w:rsidRPr="00E27C0A">
        <w:rPr>
          <w:noProof/>
        </w:rPr>
        <w:drawing>
          <wp:inline distT="0" distB="0" distL="0" distR="0" wp14:anchorId="6CCAE2B6" wp14:editId="46555E95">
            <wp:extent cx="5731510" cy="4250267"/>
            <wp:effectExtent l="0" t="0" r="0" b="4445"/>
            <wp:docPr id="1705299132" name="Picture 1" descr="A chart of a company's company's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299132" name="Picture 1" descr="A chart of a company's company's company&#10;&#10;Description automatically generated with medium confidence"/>
                    <pic:cNvPicPr/>
                  </pic:nvPicPr>
                  <pic:blipFill>
                    <a:blip r:embed="rId7"/>
                    <a:stretch>
                      <a:fillRect/>
                    </a:stretch>
                  </pic:blipFill>
                  <pic:spPr>
                    <a:xfrm>
                      <a:off x="0" y="0"/>
                      <a:ext cx="5742421" cy="4258358"/>
                    </a:xfrm>
                    <a:prstGeom prst="rect">
                      <a:avLst/>
                    </a:prstGeom>
                  </pic:spPr>
                </pic:pic>
              </a:graphicData>
            </a:graphic>
          </wp:inline>
        </w:drawing>
      </w:r>
    </w:p>
    <w:p w14:paraId="39817435" w14:textId="3AED1758" w:rsidR="00684882" w:rsidRPr="00013E4B" w:rsidRDefault="00684882" w:rsidP="00684882">
      <w:pPr>
        <w:jc w:val="right"/>
        <w:rPr>
          <w:rFonts w:asciiTheme="majorHAnsi" w:hAnsiTheme="majorHAnsi" w:cstheme="majorHAnsi"/>
        </w:rPr>
      </w:pPr>
      <w:r w:rsidRPr="00013E4B">
        <w:rPr>
          <w:rFonts w:asciiTheme="majorHAnsi" w:hAnsiTheme="majorHAnsi" w:cstheme="majorHAnsi"/>
        </w:rPr>
        <w:t>Figure 2</w:t>
      </w:r>
    </w:p>
    <w:p w14:paraId="3653E9A0" w14:textId="6D1D860E" w:rsidR="00684882" w:rsidRPr="00013E4B" w:rsidRDefault="00684882" w:rsidP="00684882">
      <w:pPr>
        <w:jc w:val="right"/>
        <w:rPr>
          <w:rFonts w:asciiTheme="majorHAnsi" w:hAnsiTheme="majorHAnsi" w:cstheme="majorHAnsi"/>
        </w:rPr>
      </w:pPr>
      <w:r w:rsidRPr="00013E4B">
        <w:rPr>
          <w:rFonts w:asciiTheme="majorHAnsi" w:hAnsiTheme="majorHAnsi" w:cstheme="majorHAnsi"/>
        </w:rPr>
        <w:fldChar w:fldCharType="begin"/>
      </w:r>
      <w:r w:rsidRPr="00013E4B">
        <w:rPr>
          <w:rFonts w:asciiTheme="majorHAnsi" w:hAnsiTheme="majorHAnsi" w:cstheme="majorHAnsi"/>
        </w:rPr>
        <w:instrText xml:space="preserve"> ADDIN ZOTERO_ITEM CSL_CITATION {"citationID":"oZHAckzO","properties":{"formattedCitation":"(\\uc0\\u8220{}Figure 10 - Stakeholder_Matrix_Beach_Litter_Picking ,Bay Brighteners.docx,\\uc0\\u8221{} n.d.)","plainCitation":"(“Figure 10 - Stakeholder_Matrix_Beach_Litter_Picking ,Bay Brighteners.docx,” n.d.)","noteIndex":0},"citationItems":[{"id":87,"uris":["http://zotero.org/users/17151418/items/EI7JTTNU"],"itemData":{"id":87,"type":"webpage","title":"Figure 10 - Stakeholder_Matrix_Beach_Litter_Picking ,Bay Brighteners.docx","URL":"https://uowtsd-my.sharepoint.com/:w:/r/personal/2231076_student_uwtsd_ac_uk/_layouts/15/Doc.aspx?sourcedoc=%7B42E47DB7-C3E5-4524-826C-64AC587731AC%7D&amp;file=Figure%2010%20-%20Stakeholder_Matrix_Beach_Litter_Picking%20%2CBay%20Brighteners.docx&amp;action=default&amp;mobileredirect=true&amp;wdOrigin=OUTLOOK-METAOS.FILEBROWSER","accessed":{"date-parts":[["2025",6,6]]}}}],"schema":"https://github.com/citation-style-language/schema/raw/master/csl-citation.json"} </w:instrText>
      </w:r>
      <w:r w:rsidRPr="00013E4B">
        <w:rPr>
          <w:rFonts w:asciiTheme="majorHAnsi" w:hAnsiTheme="majorHAnsi" w:cstheme="majorHAnsi"/>
        </w:rPr>
        <w:fldChar w:fldCharType="separate"/>
      </w:r>
      <w:r w:rsidRPr="00013E4B">
        <w:rPr>
          <w:rFonts w:asciiTheme="majorHAnsi" w:hAnsiTheme="majorHAnsi" w:cstheme="majorHAnsi"/>
        </w:rPr>
        <w:t xml:space="preserve">(“Figure 10 - </w:t>
      </w:r>
      <w:proofErr w:type="spellStart"/>
      <w:r w:rsidRPr="00013E4B">
        <w:rPr>
          <w:rFonts w:asciiTheme="majorHAnsi" w:hAnsiTheme="majorHAnsi" w:cstheme="majorHAnsi"/>
        </w:rPr>
        <w:t>Stakeholder_Matrix_Beach_Litter_</w:t>
      </w:r>
      <w:r w:rsidR="00013E4B" w:rsidRPr="00013E4B">
        <w:rPr>
          <w:rFonts w:asciiTheme="majorHAnsi" w:hAnsiTheme="majorHAnsi" w:cstheme="majorHAnsi"/>
        </w:rPr>
        <w:t>Picking</w:t>
      </w:r>
      <w:proofErr w:type="spellEnd"/>
      <w:r w:rsidR="00013E4B" w:rsidRPr="00013E4B">
        <w:rPr>
          <w:rFonts w:asciiTheme="majorHAnsi" w:hAnsiTheme="majorHAnsi" w:cstheme="majorHAnsi"/>
        </w:rPr>
        <w:t>, Bay</w:t>
      </w:r>
      <w:r w:rsidRPr="00013E4B">
        <w:rPr>
          <w:rFonts w:asciiTheme="majorHAnsi" w:hAnsiTheme="majorHAnsi" w:cstheme="majorHAnsi"/>
        </w:rPr>
        <w:t xml:space="preserve"> Brighteners.docx,” 2025)</w:t>
      </w:r>
      <w:r w:rsidRPr="00013E4B">
        <w:rPr>
          <w:rFonts w:asciiTheme="majorHAnsi" w:hAnsiTheme="majorHAnsi" w:cstheme="majorHAnsi"/>
        </w:rPr>
        <w:fldChar w:fldCharType="end"/>
      </w:r>
    </w:p>
    <w:p w14:paraId="4C3666D5" w14:textId="77777777" w:rsidR="00684882" w:rsidRPr="00013E4B" w:rsidRDefault="00684882" w:rsidP="00684882">
      <w:pPr>
        <w:rPr>
          <w:rFonts w:asciiTheme="majorHAnsi" w:hAnsiTheme="majorHAnsi" w:cstheme="majorHAnsi"/>
        </w:rPr>
      </w:pPr>
    </w:p>
    <w:p w14:paraId="7F2F5BC0" w14:textId="56DFD5A0" w:rsidR="002339FA" w:rsidRDefault="002339FA" w:rsidP="00684882">
      <w:pPr>
        <w:pStyle w:val="ListParagraph"/>
        <w:jc w:val="right"/>
      </w:pPr>
    </w:p>
    <w:p w14:paraId="52509D78" w14:textId="77777777" w:rsidR="002339FA" w:rsidRPr="00304FEF" w:rsidRDefault="002339FA" w:rsidP="002339FA">
      <w:pPr>
        <w:rPr>
          <w:rFonts w:asciiTheme="majorHAnsi" w:hAnsiTheme="majorHAnsi" w:cstheme="majorHAnsi"/>
          <w:b/>
          <w:bCs/>
        </w:rPr>
      </w:pPr>
      <w:r w:rsidRPr="00304FEF">
        <w:rPr>
          <w:rFonts w:asciiTheme="majorHAnsi" w:hAnsiTheme="majorHAnsi" w:cstheme="majorHAnsi"/>
        </w:rPr>
        <w:lastRenderedPageBreak/>
        <w:t>Team members used WhatsApp to stay in constant contact while participating fully in the planning phases. Team created and shared social media campaigns to recruit volunteers, which attracted participants who were concerned about the environment. To increase public awareness and encourage participation, information signs were placed on reflective vests of team members.</w:t>
      </w:r>
    </w:p>
    <w:p w14:paraId="64134526" w14:textId="59EC05F2" w:rsidR="002339FA" w:rsidRPr="00304FEF" w:rsidRDefault="002339FA" w:rsidP="002339FA">
      <w:pPr>
        <w:pStyle w:val="ListParagraph"/>
        <w:rPr>
          <w:rFonts w:asciiTheme="majorHAnsi" w:hAnsiTheme="majorHAnsi" w:cstheme="majorHAnsi"/>
        </w:rPr>
      </w:pPr>
    </w:p>
    <w:p w14:paraId="4EAD0921" w14:textId="0794B8C0" w:rsidR="002339FA" w:rsidRPr="00304FEF" w:rsidRDefault="002339FA" w:rsidP="002339FA">
      <w:pPr>
        <w:pStyle w:val="ListParagraph"/>
        <w:rPr>
          <w:rFonts w:asciiTheme="majorHAnsi" w:hAnsiTheme="majorHAnsi" w:cstheme="majorHAnsi"/>
        </w:rPr>
      </w:pPr>
      <w:r w:rsidRPr="00304FEF">
        <w:rPr>
          <w:rFonts w:asciiTheme="majorHAnsi" w:hAnsiTheme="majorHAnsi" w:cstheme="majorHAnsi"/>
          <w:b/>
          <w:bCs/>
          <w:noProof/>
        </w:rPr>
        <w:drawing>
          <wp:inline distT="0" distB="0" distL="0" distR="0" wp14:anchorId="6F805F76" wp14:editId="2ADB172C">
            <wp:extent cx="5730923" cy="2760133"/>
            <wp:effectExtent l="0" t="0" r="0" b="0"/>
            <wp:docPr id="1624537547" name="Picture 1" descr="A table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37547" name="Picture 1" descr="A table of a project&#10;&#10;Description automatically generated with medium confidence"/>
                    <pic:cNvPicPr/>
                  </pic:nvPicPr>
                  <pic:blipFill>
                    <a:blip r:embed="rId8"/>
                    <a:stretch>
                      <a:fillRect/>
                    </a:stretch>
                  </pic:blipFill>
                  <pic:spPr>
                    <a:xfrm>
                      <a:off x="0" y="0"/>
                      <a:ext cx="5748635" cy="2768663"/>
                    </a:xfrm>
                    <a:prstGeom prst="rect">
                      <a:avLst/>
                    </a:prstGeom>
                  </pic:spPr>
                </pic:pic>
              </a:graphicData>
            </a:graphic>
          </wp:inline>
        </w:drawing>
      </w:r>
    </w:p>
    <w:p w14:paraId="2BEA6330" w14:textId="048F46A6" w:rsidR="002339FA" w:rsidRPr="00304FEF" w:rsidRDefault="002339FA" w:rsidP="002339FA">
      <w:pPr>
        <w:pStyle w:val="ListParagraph"/>
        <w:rPr>
          <w:rFonts w:asciiTheme="majorHAnsi" w:hAnsiTheme="majorHAnsi" w:cstheme="majorHAnsi"/>
        </w:rPr>
      </w:pPr>
    </w:p>
    <w:p w14:paraId="2E90D3C3" w14:textId="77777777" w:rsidR="002339FA" w:rsidRPr="00304FEF" w:rsidRDefault="002339FA" w:rsidP="002339FA">
      <w:pPr>
        <w:jc w:val="right"/>
        <w:rPr>
          <w:rFonts w:asciiTheme="majorHAnsi" w:hAnsiTheme="majorHAnsi" w:cstheme="majorHAnsi"/>
        </w:rPr>
      </w:pPr>
      <w:r w:rsidRPr="00304FEF">
        <w:rPr>
          <w:rFonts w:asciiTheme="majorHAnsi" w:hAnsiTheme="majorHAnsi" w:cstheme="majorHAnsi"/>
        </w:rPr>
        <w:t>Figure 3</w:t>
      </w:r>
    </w:p>
    <w:p w14:paraId="77B14473" w14:textId="647438DD" w:rsidR="002339FA" w:rsidRPr="00304FEF" w:rsidRDefault="002339FA" w:rsidP="002339FA">
      <w:pPr>
        <w:jc w:val="right"/>
        <w:rPr>
          <w:rFonts w:asciiTheme="majorHAnsi" w:hAnsiTheme="majorHAnsi" w:cstheme="majorHAnsi"/>
          <w:b/>
          <w:bCs/>
        </w:rPr>
      </w:pPr>
      <w:r w:rsidRPr="00304FEF">
        <w:rPr>
          <w:rFonts w:asciiTheme="majorHAnsi" w:hAnsiTheme="majorHAnsi" w:cstheme="majorHAnsi"/>
          <w:b/>
          <w:bCs/>
        </w:rPr>
        <w:t xml:space="preserve"> </w:t>
      </w:r>
      <w:r w:rsidRPr="00304FEF">
        <w:rPr>
          <w:rFonts w:asciiTheme="majorHAnsi" w:hAnsiTheme="majorHAnsi" w:cstheme="majorHAnsi"/>
          <w:b/>
          <w:bCs/>
        </w:rPr>
        <w:fldChar w:fldCharType="begin"/>
      </w:r>
      <w:r w:rsidRPr="00304FEF">
        <w:rPr>
          <w:rFonts w:asciiTheme="majorHAnsi" w:hAnsiTheme="majorHAnsi" w:cstheme="majorHAnsi"/>
          <w:b/>
          <w:bCs/>
        </w:rPr>
        <w:instrText xml:space="preserve"> ADDIN ZOTERO_ITEM CSL_CITATION {"citationID":"uTle8B4g","properties":{"formattedCitation":"(\\uc0\\u8220{}Figure 9 - Stakeholder Analysis, Bay Brighteners.docx,\\uc0\\u8221{} n.d.)","plainCitation":"(“Figure 9 - Stakeholder Analysis, Bay Brighteners.docx,” n.d.)","noteIndex":0},"citationItems":[{"id":89,"uris":["http://zotero.org/users/17151418/items/7C7YSQEQ"],"itemData":{"id":89,"type":"webpage","title":"Figure 9 - Stakeholder Analysis, Bay Brighteners.docx","URL":"https://uowtsd-my.sharepoint.com/:w:/r/personal/2231076_student_uwtsd_ac_uk/_layouts/15/Doc.aspx?sourcedoc=%7B67E46452-B600-485D-800F-0F1F1CA2C1B3%7D&amp;file=Figure%209%20-%20Stakeholder%20Analysis%2C%20Bay%20Brighteners.docx&amp;action=default&amp;mobileredirect=true&amp;wdOrigin=OUTLOOK-METAOS.FILEBROWSER","accessed":{"date-parts":[["2025",6,6]]}}}],"schema":"https://github.com/citation-style-language/schema/raw/master/csl-citation.json"} </w:instrText>
      </w:r>
      <w:r w:rsidRPr="00304FEF">
        <w:rPr>
          <w:rFonts w:asciiTheme="majorHAnsi" w:hAnsiTheme="majorHAnsi" w:cstheme="majorHAnsi"/>
          <w:b/>
          <w:bCs/>
        </w:rPr>
        <w:fldChar w:fldCharType="separate"/>
      </w:r>
      <w:r w:rsidRPr="00304FEF">
        <w:rPr>
          <w:rFonts w:asciiTheme="majorHAnsi" w:hAnsiTheme="majorHAnsi" w:cstheme="majorHAnsi"/>
        </w:rPr>
        <w:t>(“Figure 9 - Stakeholder Analysis, Bay Brighteners.docx,” 2025)</w:t>
      </w:r>
      <w:r w:rsidRPr="00304FEF">
        <w:rPr>
          <w:rFonts w:asciiTheme="majorHAnsi" w:hAnsiTheme="majorHAnsi" w:cstheme="majorHAnsi"/>
          <w:b/>
          <w:bCs/>
        </w:rPr>
        <w:fldChar w:fldCharType="end"/>
      </w:r>
    </w:p>
    <w:p w14:paraId="59B67596" w14:textId="66FDC107" w:rsidR="002339FA" w:rsidRPr="00304FEF" w:rsidRDefault="002339FA" w:rsidP="002339FA">
      <w:pPr>
        <w:jc w:val="right"/>
        <w:rPr>
          <w:rFonts w:asciiTheme="majorHAnsi" w:hAnsiTheme="majorHAnsi" w:cstheme="majorHAnsi"/>
          <w:b/>
          <w:bCs/>
        </w:rPr>
      </w:pPr>
    </w:p>
    <w:p w14:paraId="35E2974C"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To make sure Team identified and categorised all the relevant people and organisations involved in or impacted by the Bay Brighteners initiative, group employed stakeholder analysis shown in Figure 3. Early expectation management, clear responsibility assignment, and ongoing successful collaboration were all made possible by the method. It also made sure that every stakeholder felt engaged, appreciated, and informed at the appropriate level, preventing team from ignoring crucial opinions.</w:t>
      </w:r>
    </w:p>
    <w:p w14:paraId="50D308F0" w14:textId="77777777" w:rsidR="002339FA" w:rsidRPr="00304FEF" w:rsidRDefault="002339FA" w:rsidP="002339FA">
      <w:pPr>
        <w:rPr>
          <w:rFonts w:asciiTheme="majorHAnsi" w:hAnsiTheme="majorHAnsi" w:cstheme="majorHAnsi"/>
        </w:rPr>
      </w:pPr>
    </w:p>
    <w:p w14:paraId="4B0AC038"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The study emphasises how important it is to identify stakeholders early on using both formal and informal methods to match stakeholder expectations with project objectives.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{"citationID":"3T6SacuL","properties":{"formattedCitation":"(Watkins and Denney, 2023)","plainCitation":"(Watkins and Denney, 2023)","noteIndex":0},"citationItems":[{"id":75,"uris":["http://zotero.org/users/17151418/items/6328ETHM"],"itemData":{"id":75,"type":"article-journal","abstract":"This research explored stakeholder management practices by conducting qualitative interviews with 71 seasoned project managers. Through phenomenological principles and inductive coding, findings revealed inconsistencies in stakeholder planning, identification, and engagement. The research underscores the importance of early stakeholder identification using both formal and informal techniques. Additionally, it identifies a gap between academic literature and actual practitioner methodologies, particularly regarding stakeholder registers, mapping, and value propositions. The study suggests a need for structured and standardized stakeholder management strategies, especially given the evolving stakeholder dynamics in projects. The findings offer actionable insights for professionals and organizations seeking to improve stakeholder management techniques.","container-title":"Journal of Leadership, Accountability and Ethics","ISSN":"1913-8059","issue":"5","language":"eng","note":"publisher-place: Lighthouse Point\npublisher: North American Business Press","page":"7–29","source":"librarysearch.uwtsd.ac.uk","title":"Understanding Project Stakeholder Planning, Identification and Engagement: A Phenomenological Approach","title-short":"Understanding Project Stakeholder Planning, Identification and Engagement","volume":"20","author":[{"family":"Watkins","given":"Daryl V."},{"family":"Denney","given":"Valerie P."}],"issued":{"date-parts":[["2023"]]}}}],"schema":"https://github.com/citation-style-language/schema/raw/master/csl-citation.json"}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(Watkins and Denney, 2023)</w:t>
      </w:r>
      <w:r w:rsidRPr="00304FEF">
        <w:rPr>
          <w:rFonts w:asciiTheme="majorHAnsi" w:hAnsiTheme="majorHAnsi" w:cstheme="majorHAnsi"/>
        </w:rPr>
        <w:fldChar w:fldCharType="end"/>
      </w:r>
      <w:r w:rsidRPr="00304FEF">
        <w:rPr>
          <w:rFonts w:asciiTheme="majorHAnsi" w:hAnsiTheme="majorHAnsi" w:cstheme="majorHAnsi"/>
        </w:rPr>
        <w:t xml:space="preserve"> In order to improve outcomes and engagement planning in the following stages, register must be connected to the Stakeholder Matrix.</w:t>
      </w:r>
    </w:p>
    <w:p w14:paraId="2FE3167D" w14:textId="16A7DDB1" w:rsidR="002339FA" w:rsidRPr="00304FEF" w:rsidRDefault="002339FA" w:rsidP="002339FA">
      <w:pPr>
        <w:rPr>
          <w:rFonts w:asciiTheme="majorHAnsi" w:hAnsiTheme="majorHAnsi" w:cstheme="majorHAnsi"/>
          <w:b/>
          <w:bCs/>
        </w:rPr>
      </w:pPr>
    </w:p>
    <w:p w14:paraId="40F08BB1" w14:textId="2DDA451A" w:rsidR="002339FA" w:rsidRPr="00304FEF" w:rsidRDefault="002339FA" w:rsidP="002339FA">
      <w:pPr>
        <w:rPr>
          <w:rFonts w:asciiTheme="majorHAnsi" w:hAnsiTheme="majorHAnsi" w:cstheme="majorHAnsi"/>
          <w:b/>
          <w:bCs/>
        </w:rPr>
      </w:pPr>
      <w:r w:rsidRPr="00304FEF">
        <w:rPr>
          <w:rFonts w:asciiTheme="majorHAnsi" w:hAnsiTheme="majorHAnsi" w:cstheme="majorHAnsi"/>
          <w:noProof/>
          <w:color w:val="FF0000"/>
        </w:rPr>
        <w:lastRenderedPageBreak/>
        <w:drawing>
          <wp:inline distT="0" distB="0" distL="0" distR="0" wp14:anchorId="2999D010" wp14:editId="715E4019">
            <wp:extent cx="5729605" cy="2438400"/>
            <wp:effectExtent l="0" t="0" r="0" b="0"/>
            <wp:docPr id="109168469" name="Picture 1" descr="A table of stakeholder regi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8469" name="Picture 1" descr="A table of stakeholder register&#10;&#10;Description automatically generated"/>
                    <pic:cNvPicPr/>
                  </pic:nvPicPr>
                  <pic:blipFill>
                    <a:blip r:embed="rId9"/>
                    <a:stretch>
                      <a:fillRect/>
                    </a:stretch>
                  </pic:blipFill>
                  <pic:spPr>
                    <a:xfrm>
                      <a:off x="0" y="0"/>
                      <a:ext cx="5767077" cy="2454347"/>
                    </a:xfrm>
                    <a:prstGeom prst="rect">
                      <a:avLst/>
                    </a:prstGeom>
                  </pic:spPr>
                </pic:pic>
              </a:graphicData>
            </a:graphic>
          </wp:inline>
        </w:drawing>
      </w:r>
    </w:p>
    <w:p w14:paraId="01D0A031" w14:textId="31924B2A" w:rsidR="002339FA" w:rsidRPr="00304FEF" w:rsidRDefault="002339FA" w:rsidP="002339FA">
      <w:pPr>
        <w:jc w:val="right"/>
        <w:rPr>
          <w:rFonts w:asciiTheme="majorHAnsi" w:hAnsiTheme="majorHAnsi" w:cstheme="majorHAnsi"/>
          <w:color w:val="000000" w:themeColor="text1"/>
        </w:rPr>
      </w:pPr>
      <w:r w:rsidRPr="00304FEF">
        <w:rPr>
          <w:rFonts w:asciiTheme="majorHAnsi" w:hAnsiTheme="majorHAnsi" w:cstheme="majorHAnsi"/>
          <w:color w:val="000000" w:themeColor="text1"/>
        </w:rPr>
        <w:t>Figure 4</w:t>
      </w:r>
    </w:p>
    <w:p w14:paraId="1AC2097C" w14:textId="510D2EFE" w:rsidR="002339FA" w:rsidRPr="00304FEF" w:rsidRDefault="002339FA" w:rsidP="002339FA">
      <w:pPr>
        <w:jc w:val="right"/>
        <w:rPr>
          <w:rFonts w:asciiTheme="majorHAnsi" w:hAnsiTheme="majorHAnsi" w:cstheme="majorHAnsi"/>
          <w:color w:val="000000" w:themeColor="text1"/>
        </w:rPr>
      </w:pPr>
      <w:r w:rsidRPr="00304FEF">
        <w:rPr>
          <w:rFonts w:asciiTheme="majorHAnsi" w:hAnsiTheme="majorHAnsi" w:cstheme="majorHAnsi"/>
          <w:color w:val="000000" w:themeColor="text1"/>
        </w:rPr>
        <w:t xml:space="preserve"> </w:t>
      </w:r>
      <w:r w:rsidRPr="00304FEF">
        <w:rPr>
          <w:rFonts w:asciiTheme="majorHAnsi" w:hAnsiTheme="majorHAnsi" w:cstheme="majorHAnsi"/>
          <w:color w:val="000000" w:themeColor="text1"/>
        </w:rPr>
        <w:fldChar w:fldCharType="begin"/>
      </w:r>
      <w:r w:rsidRPr="00304FEF">
        <w:rPr>
          <w:rFonts w:asciiTheme="majorHAnsi" w:hAnsiTheme="majorHAnsi" w:cstheme="majorHAnsi"/>
          <w:color w:val="000000" w:themeColor="text1"/>
        </w:rPr>
        <w:instrText xml:space="preserve"> ADDIN ZOTERO_ITEM CSL_CITATION {"citationID":"yFxc3jaz","properties":{"formattedCitation":"(\\uc0\\u8220{}Figure 12 - Stakeholder register - Bay Brighteners.docx,\\uc0\\u8221{} n.d.)","plainCitation":"(“Figure 12 - Stakeholder register - Bay Brighteners.docx,” n.d.)","dontUpdate":true,"noteIndex":0},"citationItems":[{"id":76,"uris":["http://zotero.org/users/17151418/items/PLWCP9ND"],"itemData":{"id":76,"type":"webpage","title":"Figure 12 - Stakeholder register - Bay Brighteners.docx","URL":"https://uowtsd-my.sharepoint.com/:w:/r/personal/2231076_student_uwtsd_ac_uk/_layouts/15/Doc.aspx?sourcedoc=%7B578CB97F-17F0-4EAF-A487-3134A595B753%7D&amp;file=Figure%2012%20-%20Stakeholder%20register%20-%20Bay%20Brighteners.docx&amp;action=default&amp;mobileredirect=true&amp;wdOrigin=OUTLOOK-METAOS.FILEBROWSER","accessed":{"date-parts":[["2025",6,6]]}}}],"schema":"https://github.com/citation-style-language/schema/raw/master/csl-citation.json"} </w:instrText>
      </w:r>
      <w:r w:rsidRPr="00304FEF">
        <w:rPr>
          <w:rFonts w:asciiTheme="majorHAnsi" w:hAnsiTheme="majorHAnsi" w:cstheme="majorHAnsi"/>
          <w:color w:val="000000" w:themeColor="text1"/>
        </w:rPr>
        <w:fldChar w:fldCharType="separate"/>
      </w:r>
      <w:r w:rsidRPr="00304FEF">
        <w:rPr>
          <w:rFonts w:asciiTheme="majorHAnsi" w:hAnsiTheme="majorHAnsi" w:cstheme="majorHAnsi"/>
          <w:color w:val="000000" w:themeColor="text1"/>
        </w:rPr>
        <w:t>(“Figure 12 - Stakeholder register - Bay Brighteners.docx,” 2025.)</w:t>
      </w:r>
      <w:r w:rsidRPr="00304FEF">
        <w:rPr>
          <w:rFonts w:asciiTheme="majorHAnsi" w:hAnsiTheme="majorHAnsi" w:cstheme="majorHAnsi"/>
          <w:color w:val="000000" w:themeColor="text1"/>
        </w:rPr>
        <w:fldChar w:fldCharType="end"/>
      </w:r>
    </w:p>
    <w:p w14:paraId="0795F007" w14:textId="545A4D65" w:rsidR="002339FA" w:rsidRPr="00304FEF" w:rsidRDefault="002339FA" w:rsidP="002339FA">
      <w:pPr>
        <w:pStyle w:val="ListParagraph"/>
        <w:jc w:val="right"/>
        <w:rPr>
          <w:rFonts w:asciiTheme="majorHAnsi" w:hAnsiTheme="majorHAnsi" w:cstheme="majorHAnsi"/>
        </w:rPr>
      </w:pPr>
    </w:p>
    <w:p w14:paraId="5F6CCAA6" w14:textId="77777777" w:rsidR="002339FA" w:rsidRDefault="002339FA" w:rsidP="002339FA">
      <w:r w:rsidRPr="00304FEF">
        <w:rPr>
          <w:rFonts w:asciiTheme="majorHAnsi" w:hAnsiTheme="majorHAnsi" w:cstheme="majorHAnsi"/>
          <w:color w:val="000000" w:themeColor="text1"/>
        </w:rPr>
        <w:t xml:space="preserve">According to Figure 4, </w:t>
      </w:r>
      <w:r w:rsidRPr="00304FEF">
        <w:rPr>
          <w:rFonts w:asciiTheme="majorHAnsi" w:hAnsiTheme="majorHAnsi" w:cstheme="majorHAnsi"/>
        </w:rPr>
        <w:t>team project established a stakeholder registry to find and record relevant groups, including volunteers and, Swansea Council. Although a few sections needed detailed engagement strategies, this helped team in outlining early relationships and duties.</w:t>
      </w:r>
    </w:p>
    <w:p w14:paraId="2757EBF1" w14:textId="36410597" w:rsidR="002339FA" w:rsidRDefault="002339FA" w:rsidP="002339FA">
      <w:pPr>
        <w:pStyle w:val="ListParagraph"/>
      </w:pPr>
    </w:p>
    <w:p w14:paraId="77804F83" w14:textId="75AAEC37" w:rsidR="002339FA" w:rsidRDefault="002339FA" w:rsidP="002339FA">
      <w:pPr>
        <w:pStyle w:val="Heading1"/>
        <w:rPr>
          <w:color w:val="000000" w:themeColor="text1"/>
          <w:sz w:val="24"/>
          <w:szCs w:val="24"/>
        </w:rPr>
      </w:pPr>
      <w:bookmarkStart w:id="7" w:name="_Toc200371098"/>
      <w:r w:rsidRPr="002339FA">
        <w:rPr>
          <w:color w:val="000000" w:themeColor="text1"/>
          <w:sz w:val="24"/>
          <w:szCs w:val="24"/>
        </w:rPr>
        <w:t>4.2 Quad Chart</w:t>
      </w:r>
      <w:bookmarkEnd w:id="7"/>
      <w:r w:rsidRPr="002339FA">
        <w:rPr>
          <w:color w:val="000000" w:themeColor="text1"/>
          <w:sz w:val="24"/>
          <w:szCs w:val="24"/>
        </w:rPr>
        <w:t xml:space="preserve"> </w:t>
      </w:r>
    </w:p>
    <w:p w14:paraId="393500ED" w14:textId="4171632F" w:rsidR="002339FA" w:rsidRDefault="002339FA" w:rsidP="002339FA"/>
    <w:p w14:paraId="5ED7F8B4"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Quad chart are intended to assist participants project plan and communicate effectively.</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{"citationID":"bMu05WxZ","properties":{"formattedCitation":"(Ford and Wei, 2015)","plainCitation":"(Ford and Wei, 2015)","noteIndex":0},"citationItems":[{"id":71,"uris":["http://zotero.org/users/17151418/items/TTRXZA7U"],"itemData":{"id":71,"type":"article-journal","abstract":"Quad charts are a genre frequently used in scientific and technical environments, yet little prior work has evaluated their potential for reinforcing technical communication fundamentals. This article provides background information about quad charts and notes the benefits of implementing quad charts in the classroom. In particular, introducing engineering students to this genre appeals to their tendency to outline information and incorporate visuals in the planning stages of the composing process. The authors share their approach for integrating quad charts within a collaborative project in a fluid dynamics course and note the ways in which the genre facilitated effective project planning and communication within student teams.","container-title":"Journal of technical writing and communication","DOI":"10.1177/0047281615578848","ISSN":"0047-2816","issue":"3","language":"eng","note":"publisher-place: Los Angeles, CA\npublisher: SAGE Publications","page":"275–284","source":"librarysearch.uwtsd.ac.uk","title":"Quad Charts in the Classroom to Reinforce Technical Communication Fundamentals","volume":"45","author":[{"family":"Ford","given":"Julie Dyke"},{"family":"Wei","given":"Tie"}],"issued":{"date-parts":[["2015"]]}}}],"schema":"https://github.com/citation-style-language/schema/raw/master/csl-citation.json"}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(Ford and Wei, 2015)</w:t>
      </w:r>
      <w:r w:rsidRPr="00304FEF">
        <w:rPr>
          <w:rFonts w:asciiTheme="majorHAnsi" w:hAnsiTheme="majorHAnsi" w:cstheme="majorHAnsi"/>
        </w:rPr>
        <w:fldChar w:fldCharType="end"/>
      </w:r>
      <w:r w:rsidRPr="00304FEF">
        <w:rPr>
          <w:rFonts w:asciiTheme="majorHAnsi" w:hAnsiTheme="majorHAnsi" w:cstheme="majorHAnsi"/>
        </w:rPr>
        <w:t xml:space="preserve"> A general description of the project or plan is given in this quadrant , it is effective because it facilitates effective communication, allows for precise visualising, and makes use of strategic analysis. According to research, project managers can greatly increase project success rates by using visual management tools to better manage scope, time, and financial constraints.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{"citationID":"Kjh42Gzx","properties":{"formattedCitation":"(Fichera, 2016)","plainCitation":"(Fichera, 2016)","noteIndex":0},"citationItems":[{"id":72,"uris":["http://zotero.org/users/17151418/items/PLK565FX"],"itemData":{"id":72,"type":"thesis","abstract":"A majority of large IT projects fail to meet scheduled deadlines, are over budget and do not satisfy the end user. Many projects fail in spite of utilizing traditional project management techniques. Research of project management has not identified the use of a visual workspace as a feature affecting or influencing the success of a project during the project lifecycle. A project's success is conditional on how well the project manager can effectively manage the constraints of project scope, schedule, and budget. To improve the opportunity for project success, the project manager must possess the tools required to ensure project success. The addition of a visual work environment is becoming a recognized standard in the project management environment to help project managers overcome many of the project scope, schedule, and budget challenges. The objective of this study is to add to the existing body of knowledge for project management by examining projects that utilize traditional project management tools and investigate if there is a relationship between the addition of visual project management tools and project success. Participants in this study are currently certified project managers in the Information Technology (IT) field who are members of the Project Management Institute (PMI) and with project execution experience in Traditional Project Management (TPM), Agile, or Kanban processes. The study utilized a quantitative, correlational, non-experimental research approach to establishing if there is a relationship between the utilization of visual project management tools and project success. The results provided support for the the positive impact of the inclusion of a visual workspace environment into project management and suggest a reason for the superior performances of project success of the Agile and Kanban methodologies. [The dissertation citations contained here are published with the permission of ProQuest LLC. Further reproduction is prohibited without permission. Copies of dissertations may be obtained by Telephone (800) 1-800-521-0600. Web page: http://www.proquest.com/en-US/products/dissertations/individuals.shtml.]","language":"eng","note":"Book Title: Traditional Project Management and the Visual Workplace Environment to Improve Project Success\nISBN: 9781339722573","publisher":"ProQuest LLC","source":"librarysearch.uwtsd.ac.uk","title":"Traditional Project Management and the Visual Workplace Environment to Improve Project Success","URL":"https://www.proquest.com/docview/1793942150?pq-origsite=primo","author":[{"family":"Fichera","given":"Christopher E."}],"accessed":{"date-parts":[["2025",6,5]]},"issued":{"date-parts":[["2016"]]}}}],"schema":"https://github.com/citation-style-language/schema/raw/master/csl-citation.json"}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(Fichera, 2016)</w:t>
      </w:r>
      <w:r w:rsidRPr="00304FEF">
        <w:rPr>
          <w:rFonts w:asciiTheme="majorHAnsi" w:hAnsiTheme="majorHAnsi" w:cstheme="majorHAnsi"/>
        </w:rPr>
        <w:fldChar w:fldCharType="end"/>
      </w:r>
      <w:r w:rsidRPr="00304FEF">
        <w:rPr>
          <w:rFonts w:asciiTheme="majorHAnsi" w:hAnsiTheme="majorHAnsi" w:cstheme="majorHAnsi"/>
        </w:rPr>
        <w:t xml:space="preserve">. According to </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{"citationID":"YAZDqYj1","properties":{"formattedCitation":"(Rohani et al., 2018)","plainCitation":"(Rohani et al., 2018)","dontUpdate":true,"noteIndex":0},"citationItems":[{"id":73,"uris":["http://zotero.org/users/17151418/items/V38KI2MD"],"itemData":{"id":73,"type":"article-journal","abstract":"Purpose\nThe spatial conflicts and congestion of construction resources are challenges that lead to the reduction in efficiency. The purpose of this paper is to enable users to detect and resolve workspace conflicts by implementing four resolution strategies in a five-dimensional (5D) CAD model. In addition to resolving conflicts, the model should be able to optimize time and cost of the projects. In other words, three variables of spatial conflicts, time and cost of project are considered simultaneously in the proposed model to find the optimum solution.\nDesign/methodology/approach\nIn the first step, a 5D simulation model is developed that includes time, cost and geometrical information of a project. Then, time-cost trade-off analysis was carried out to distinguish optimum schedule. The schedule was imported to the 5D CAD model to detect spatial conflicts. Finally, a novel algorithm was implemented to solve identified conflicts while imposing minimum project’s time and cost. Several iterations are performed to resolve all clashes using conflict resolution algorithm and visual simulation model.\nFindings\nThe proposed methodology in this research was applied to a real case. Results showed that in comparison to the normal and initial schedule with 19 conflicts, the finalized schedule has no conflict, while time and cost of the project are both reduced.\nResearch limitations/implications\nImplementing the proposed methodology in construction projects requires proper technical basis in this field. In this regard, the executive user should have a proper understanding of the principles, concepts and tools of building information modeling and have project management knowledge. Also, the implementation conditions of the basic model requires the determination of the construction methods, estimated volumes of working items, scheduling and technical specification. The designed methodology also has two limitations regarding to its implementation. The first is the fact that strategies should be applied manually to the schedule. The other one pertains to the number of strategies used in the research. Four strategies have been used in the conflict resolution algorithm directly and the two others (spatial divisibility and activities breakdown strategies) have been used as default strategies in the visual simulation model. Since the unused strategies including the changing of construction method and the activity resources are subjective and depend upon the planner and project manager’s personal opinion, the authors have avoided using them in this research.\nPractical implications\nThe method proposed in this research contributes the coordination of the working teams at the planning and execution phases of the project. In fact, the best location and work direction for each working team is presented as a schedule, so that the space conflict may not come about and the cost can be minimized. This visual simulation not only deepens the planners’ views about the executive barriers and the spatial conditions of the worksite, it also makes the construction engineers familiar on a daily basis with their executive scope. Therefore, it considerably improves the interactions and communication of the planning and construction teams. Another advantage and application of this methodology is the use of initial and available projects’ documents including the schedule and two-dimensional drawings. The integration of these basic documents in this methodology helps identify the spatial conflicts efficiently. To achieve this, the use of the existing and widely-used construction tools has facilitated the implementation of the methodology. Using this system, planners have applied the strategies in an order of priority and can observe the results of each strategy visually and numerically in terms of time, cost and conflicts. This methodology by providing the effective resolution strategies guides the practitioner to remove conflicts while optimum time and cost are imposed to project.\nOriginality/value\nContrary to the previous models that ignore cost, the proposed model is a 5D visual simulation model, which considers the variable of cost as a main factor for conflict identification and resolution. Moreover, a forward-pass approach is introduced to implement resolution strategies that are novel compared to other investigations.","container-title":"Engineering, construction, and architectural management","DOI":"10.1108/ECAM-08-2016-0183","ISSN":"0969-9988","issue":"8","language":"eng","note":"publisher-place: Bradford\npublisher: Emerald Publishing Limited","page":"1053–1074","source":"librarysearch.uwtsd.ac.uk","title":"Strategy management of construction workspaces by conflict resolution algorithm and visualization model","volume":"25","author":[{"family":"Rohani","given":"Mohammad"},{"family":"Shafabakhsh","given":"Gholamali"},{"family":"Haddad","given":"Abdolhosein"},{"family":"Asnaashari","given":"Ehsan"}],"issued":{"date-parts":[["2018"]]}}}],"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 xml:space="preserve">Rohani et al., </w:t>
      </w:r>
      <w:r w:rsidRPr="00304FEF">
        <w:rPr>
          <w:rFonts w:asciiTheme="majorHAnsi" w:hAnsiTheme="majorHAnsi" w:cstheme="majorHAnsi"/>
        </w:rPr>
        <w:fldChar w:fldCharType="end"/>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{"citationID":"SswqnYWP","properties":{"formattedCitation":"(2018)","plainCitation":"(2018)","noteIndex":0},"citationItems":[{"id":73,"uris":["http://zotero.org/users/17151418/items/V38KI2MD"],"itemData":{"id":73,"type":"article-journal","abstract":"Purpose\nThe spatial conflicts and congestion of construction resources are challenges that lead to the reduction in efficiency. The purpose of this paper is to enable users to detect and resolve workspace conflicts by implementing four resolution strategies in a five-dimensional (5D) CAD model. In addition to resolving conflicts, the model should be able to optimize time and cost of the projects. In other words, three variables of spatial conflicts, time and cost of project are considered simultaneously in the proposed model to find the optimum solution.\nDesign/methodology/approach\nIn the first step, a 5D simulation model is developed that includes time, cost and geometrical information of a project. Then, time-cost trade-off analysis was carried out to distinguish optimum schedule. The schedule was imported to the 5D CAD model to detect spatial conflicts. Finally, a novel algorithm was implemented to solve identified conflicts while imposing minimum project’s time and cost. Several iterations are performed to resolve all clashes using conflict resolution algorithm and visual simulation model.\nFindings\nThe proposed methodology in this research was applied to a real case. Results showed that in comparison to the normal and initial schedule with 19 conflicts, the finalized schedule has no conflict, while time and cost of the project are both reduced.\nResearch limitations/implications\nImplementing the proposed methodology in construction projects requires proper technical basis in this field. In this regard, the executive user should have a proper understanding of the principles, concepts and tools of building information modeling and have project management knowledge. Also, the implementation conditions of the basic model requires the determination of the construction methods, estimated volumes of working items, scheduling and technical specification. The designed methodology also has two limitations regarding to its implementation. The first is the fact that strategies should be applied manually to the schedule. The other one pertains to the number of strategies used in the research. Four strategies have been used in the conflict resolution algorithm directly and the two others (spatial divisibility and activities breakdown strategies) have been used as default strategies in the visual simulation model. Since the unused strategies including the changing of construction method and the activity resources are subjective and depend upon the planner and project manager’s personal opinion, the authors have avoided using them in this research.\nPractical implications\nThe method proposed in this research contributes the coordination of the working teams at the planning and execution phases of the project. In fact, the best location and work direction for each working team is presented as a schedule, so that the space conflict may not come about and the cost can be minimized. This visual simulation not only deepens the planners’ views about the executive barriers and the spatial conditions of the worksite, it also makes the construction engineers familiar on a daily basis with their executive scope. Therefore, it considerably improves the interactions and communication of the planning and construction teams. Another advantage and application of this methodology is the use of initial and available projects’ documents including the schedule and two-dimensional drawings. The integration of these basic documents in this methodology helps identify the spatial conflicts efficiently. To achieve this, the use of the existing and widely-used construction tools has facilitated the implementation of the methodology. Using this system, planners have applied the strategies in an order of priority and can observe the results of each strategy visually and numerically in terms of time, cost and conflicts. This methodology by providing the effective resolution strategies guides the practitioner to remove conflicts while optimum time and cost are imposed to project.\nOriginality/value\nContrary to the previous models that ignore cost, the proposed model is a 5D visual simulation model, which considers the variable of cost as a main factor for conflict identification and resolution. Moreover, a forward-pass approach is introduced to implement resolution strategies that are novel compared to other investigations.","container-title":"Engineering, construction, and architectural management","DOI":"10.1108/ECAM-08-2016-0183","ISSN":"0969-9988","issue":"8","language":"eng","note":"publisher-place: Bradford\npublisher: Emerald Publishing Limited","page":"1053–1074","source":"librarysearch.uwtsd.ac.uk","title":"Strategy management of construction workspaces by conflict resolution algorithm and visualization model","volume":"25","author":[{"family":"Rohani","given":"Mohammad"},{"family":"Shafabakhsh","given":"Gholamali"},{"family":"Haddad","given":"Abdolhosein"},{"family":"Asnaashari","given":"Ehsan"}],"issued":{"date-parts":[["2018"]]}},"suppress-author":true}],"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(2018)</w:t>
      </w:r>
      <w:r w:rsidRPr="00304FEF">
        <w:rPr>
          <w:rFonts w:asciiTheme="majorHAnsi" w:hAnsiTheme="majorHAnsi" w:cstheme="majorHAnsi"/>
        </w:rPr>
        <w:fldChar w:fldCharType="end"/>
      </w:r>
      <w:r w:rsidRPr="00304FEF">
        <w:rPr>
          <w:rFonts w:asciiTheme="majorHAnsi" w:hAnsiTheme="majorHAnsi" w:cstheme="majorHAnsi"/>
        </w:rPr>
        <w:t xml:space="preserve"> quad charts are useful for presenting key project elements at a glance, their effectiveness is limited if users lack the skills to interpret or apply the information correctly. Important details may be oversimplified, leading to misinformed decisions, or overlooked risks.</w:t>
      </w:r>
    </w:p>
    <w:p w14:paraId="1E6CF340" w14:textId="77777777" w:rsidR="002339FA" w:rsidRPr="00304FEF" w:rsidRDefault="002339FA" w:rsidP="002339FA">
      <w:pPr>
        <w:rPr>
          <w:rFonts w:asciiTheme="majorHAnsi" w:hAnsiTheme="majorHAnsi" w:cstheme="majorHAnsi"/>
        </w:rPr>
      </w:pPr>
    </w:p>
    <w:p w14:paraId="54BC9A44"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 xml:space="preserve">The team was able to arrange roles and goals with the use of a well-maintained and clear format chart shown in figure 5. </w:t>
      </w:r>
    </w:p>
    <w:p w14:paraId="62770F7F" w14:textId="77777777" w:rsidR="002339FA" w:rsidRPr="00304FEF" w:rsidRDefault="002339FA" w:rsidP="002339FA">
      <w:pPr>
        <w:rPr>
          <w:rFonts w:asciiTheme="majorHAnsi" w:hAnsiTheme="majorHAnsi" w:cstheme="majorHAnsi"/>
        </w:rPr>
      </w:pPr>
    </w:p>
    <w:p w14:paraId="35F6C8CF" w14:textId="3E99271B" w:rsidR="002339FA" w:rsidRDefault="002339FA" w:rsidP="002339FA">
      <w:r w:rsidRPr="00E809AF">
        <w:rPr>
          <w:b/>
          <w:bCs/>
          <w:noProof/>
        </w:rPr>
        <w:lastRenderedPageBreak/>
        <w:drawing>
          <wp:inline distT="0" distB="0" distL="0" distR="0" wp14:anchorId="2512B9B9" wp14:editId="603DD174">
            <wp:extent cx="5731510" cy="3267710"/>
            <wp:effectExtent l="0" t="0" r="0" b="0"/>
            <wp:docPr id="216028670" name="Picture 1" descr="A table of text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028670" name="Picture 1" descr="A table of text with white text&#10;&#10;Description automatically generated with medium confidence"/>
                    <pic:cNvPicPr/>
                  </pic:nvPicPr>
                  <pic:blipFill>
                    <a:blip r:embed="rId10"/>
                    <a:stretch>
                      <a:fillRect/>
                    </a:stretch>
                  </pic:blipFill>
                  <pic:spPr>
                    <a:xfrm>
                      <a:off x="0" y="0"/>
                      <a:ext cx="5731510" cy="3267710"/>
                    </a:xfrm>
                    <a:prstGeom prst="rect">
                      <a:avLst/>
                    </a:prstGeom>
                  </pic:spPr>
                </pic:pic>
              </a:graphicData>
            </a:graphic>
          </wp:inline>
        </w:drawing>
      </w:r>
    </w:p>
    <w:p w14:paraId="7154AAD4" w14:textId="77777777" w:rsidR="002339FA" w:rsidRPr="00013E4B" w:rsidRDefault="002339FA" w:rsidP="002339FA">
      <w:pPr>
        <w:jc w:val="right"/>
        <w:rPr>
          <w:rFonts w:asciiTheme="majorHAnsi" w:hAnsiTheme="majorHAnsi" w:cstheme="majorHAnsi"/>
        </w:rPr>
      </w:pPr>
      <w:r w:rsidRPr="00013E4B">
        <w:rPr>
          <w:rFonts w:asciiTheme="majorHAnsi" w:hAnsiTheme="majorHAnsi" w:cstheme="majorHAnsi"/>
        </w:rPr>
        <w:t>Figure 5</w:t>
      </w:r>
    </w:p>
    <w:p w14:paraId="5A06B864" w14:textId="582A7A8E" w:rsidR="002339FA" w:rsidRPr="00013E4B" w:rsidRDefault="002339FA" w:rsidP="002339FA">
      <w:pPr>
        <w:jc w:val="right"/>
        <w:rPr>
          <w:rFonts w:asciiTheme="majorHAnsi" w:hAnsiTheme="majorHAnsi" w:cstheme="majorHAnsi"/>
        </w:rPr>
      </w:pPr>
      <w:r w:rsidRPr="00013E4B">
        <w:rPr>
          <w:rFonts w:asciiTheme="majorHAnsi" w:hAnsiTheme="majorHAnsi" w:cstheme="majorHAnsi"/>
        </w:rPr>
        <w:t xml:space="preserve"> </w:t>
      </w:r>
      <w:r w:rsidRPr="00013E4B">
        <w:rPr>
          <w:rFonts w:asciiTheme="majorHAnsi" w:hAnsiTheme="majorHAnsi" w:cstheme="majorHAnsi"/>
        </w:rPr>
        <w:fldChar w:fldCharType="begin"/>
      </w:r>
      <w:r w:rsidRPr="00013E4B">
        <w:rPr>
          <w:rFonts w:asciiTheme="majorHAnsi" w:hAnsiTheme="majorHAnsi" w:cstheme="majorHAnsi"/>
        </w:rPr>
        <w:instrText xml:space="preserve"> ADDIN ZOTERO_ITEM CSL_CITATION {"citationID":"txlyXhbV","properties":{"formattedCitation":"(\\uc0\\u8220{}Quad Chart- Figure 5 - Bay Brighteners Team.docx,\\uc0\\u8221{} n.d.)","plainCitation":"(“Quad Chart- Figure 5 - Bay Brighteners Team.docx,” n.d.)","noteIndex":0},"citationItems":[{"id":91,"uris":["http://zotero.org/users/17151418/items/853M82XE"],"itemData":{"id":91,"type":"webpage","title":"Quad Chart- Figure 5 - Bay Brighteners Team.docx","URL":"https://uowtsd-my.sharepoint.com/:w:/r/personal/2231076_student_uwtsd_ac_uk/_layouts/15/Doc.aspx?sourcedoc=%7B6FBF74A9-1B7D-46BB-8036-D6B56CDBF3E4%7D&amp;file=Quad%20Chart-%20Figure%205%20-%20Bay%20Brighteners%20Team.docx&amp;action=default&amp;mobileredirect=true&amp;wdOrigin=OUTLOOK-METAOS.FILEBROWSER","accessed":{"date-parts":[["2025",6,6]]}}}],"schema":"https://github.com/citation-style-language/schema/raw/master/csl-citation.json"} </w:instrText>
      </w:r>
      <w:r w:rsidRPr="00013E4B">
        <w:rPr>
          <w:rFonts w:asciiTheme="majorHAnsi" w:hAnsiTheme="majorHAnsi" w:cstheme="majorHAnsi"/>
        </w:rPr>
        <w:fldChar w:fldCharType="separate"/>
      </w:r>
      <w:r w:rsidRPr="00013E4B">
        <w:rPr>
          <w:rFonts w:asciiTheme="majorHAnsi" w:hAnsiTheme="majorHAnsi" w:cstheme="majorHAnsi"/>
        </w:rPr>
        <w:t>(“Quad Chart- Figure 5 - Bay Brighteners Team.docx,” 2025)</w:t>
      </w:r>
      <w:r w:rsidRPr="00013E4B">
        <w:rPr>
          <w:rFonts w:asciiTheme="majorHAnsi" w:hAnsiTheme="majorHAnsi" w:cstheme="majorHAnsi"/>
        </w:rPr>
        <w:fldChar w:fldCharType="end"/>
      </w:r>
    </w:p>
    <w:p w14:paraId="70AC7705" w14:textId="235EE810" w:rsidR="002339FA" w:rsidRDefault="002339FA" w:rsidP="002339FA">
      <w:pPr>
        <w:jc w:val="right"/>
      </w:pPr>
    </w:p>
    <w:p w14:paraId="0AF9815C" w14:textId="5ED9DA09" w:rsidR="002339FA" w:rsidRDefault="00F368E7" w:rsidP="002339FA">
      <w:pPr>
        <w:pStyle w:val="Heading1"/>
        <w:rPr>
          <w:color w:val="000000" w:themeColor="text1"/>
          <w:sz w:val="24"/>
          <w:szCs w:val="24"/>
        </w:rPr>
      </w:pPr>
      <w:bookmarkStart w:id="8" w:name="_Toc200371099"/>
      <w:r>
        <w:rPr>
          <w:color w:val="000000" w:themeColor="text1"/>
          <w:sz w:val="24"/>
          <w:szCs w:val="24"/>
        </w:rPr>
        <w:t>4</w:t>
      </w:r>
      <w:r w:rsidR="002339FA" w:rsidRPr="002339FA">
        <w:rPr>
          <w:color w:val="000000" w:themeColor="text1"/>
          <w:sz w:val="24"/>
          <w:szCs w:val="24"/>
        </w:rPr>
        <w:t>.3 Gantt Chart</w:t>
      </w:r>
      <w:bookmarkEnd w:id="8"/>
      <w:r w:rsidR="002339FA" w:rsidRPr="002339FA">
        <w:rPr>
          <w:color w:val="000000" w:themeColor="text1"/>
          <w:sz w:val="24"/>
          <w:szCs w:val="24"/>
        </w:rPr>
        <w:t xml:space="preserve"> </w:t>
      </w:r>
    </w:p>
    <w:p w14:paraId="440E8CC1" w14:textId="7D3AAE16" w:rsidR="002339FA" w:rsidRDefault="002339FA" w:rsidP="002339FA"/>
    <w:p w14:paraId="34216ABD"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The term often used visual representation of a project schedule is a Gantt chart. Because it enables project managers to plan and regulate project budgets and timelines, it is especially useful for overseeing big projects.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{"citationID":"1BWH471G","properties":{"formattedCitation":"(PANKAJA PRADEEP KUMAR, 2005)","plainCitation":"(PANKAJA PRADEEP KUMAR, 2005)","noteIndex":0},"citationItems":[{"id":93,"uris":["http://zotero.org/users/17151418/items/KJIY3W4P"],"itemData":{"id":93,"type":"article-journal","abstract":"The construction industry is a very complex segment of any economy and is often faced with many challenges. One of the most complex challenges confronted by today's project managers is cost controlling and project schedule overruns. A well organized project planning and cost control system is needed. An effective cost and schedule control system must be established in order to deliver the construction projects on time and within the budget. Such a system should provide the information needed for the whole project team so that the actual performance can be compared to planned performance in a format that will provide a valid, timely picture of the project status, while problem areas that require particular attention can be isolated and looked into individually. To manage a project effectively, you need to communicate and distribute project information. The objective of this article is to look into the effective use of MS-Project's Gantt Chart in the planning and scheduling process of project management. Gantt charts are simple to understand and easy to construct and are a powerful visual tools for managing projects. The project chosen to illustrate the effectiveness of a Gantt chart is a 66kV transmission substation project. This involved the construction of three substations, procurement and installation of switchgear, transformers, associated controls, protection, and cabling works up to the energizing of the substations. [PUBLICATION ABSTRACT]","container-title":"Cost engineering (Morgantown, W. Va.)","ISSN":"0274-9696","issue":"7","language":"eng","note":"publisher-place: Morgantown, WV\npublisher: Association for the Advancement of Cost Engineering","page":"14–21","source":"librarysearch.uwtsd.ac.uk","title":"Effective use of gantt chart for managing large scale projects","volume":"47","author":[{"literal":"PANKAJA PRADEEP KUMAR"}],"issued":{"date-parts":[["2005"]]}}}],"schema":"https://github.com/citation-style-language/schema/raw/master/csl-citation.json"}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(PANKAJA PRADEEP KUMAR, 2005)</w:t>
      </w:r>
      <w:r w:rsidRPr="00304FEF">
        <w:rPr>
          <w:rFonts w:asciiTheme="majorHAnsi" w:hAnsiTheme="majorHAnsi" w:cstheme="majorHAnsi"/>
        </w:rPr>
        <w:fldChar w:fldCharType="end"/>
      </w:r>
      <w:r w:rsidRPr="00304FEF">
        <w:rPr>
          <w:rFonts w:asciiTheme="majorHAnsi" w:hAnsiTheme="majorHAnsi" w:cstheme="majorHAnsi"/>
        </w:rPr>
        <w:t xml:space="preserve"> Despite being well-known for being frequently used by project managers, this tool has drawbacks, including overlap, Gantt charts can be visually overwhelming, making it difficult to see connections or follow progress.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{"citationID":"rykFCnHn","properties":{"formattedCitation":"(Sakin and Isaacs, 2024)","plainCitation":"(Sakin and Isaacs, 2024)","noteIndex":0},"citationItems":[{"id":94,"uris":["http://zotero.org/users/17151418/items/LGMYSV7E"],"itemData":{"id":94,"type":"paper-conference","abstract":"Gantt charts are a widely-used idiom for visualizing temporal discrete event sequence data where dependencies exist between events. They are popular in domains such as manufacturing and computing for their intuitive layout of such data. However, these domains frequently generate data at scales which tax both the visual representation and the ability to render it at interactive speeds. To aid visualization developers who use Gantt charts in these situations, we develop a task taxonomy of low level visualization tasks supported by Gantt charts and connect them to the data queries needed to support them. Our taxonomy is derived through a literature survey of visualizations using Gantt charts over the past 30 years.","DOI":"10.1109/VIS55277.2024.00055","ISBN":"979-8-3503-5485-0","language":"eng","note":"Book Title: IEEE Visualization Conference (Online)\nISSN: 2771-9553","page":"236–240","publisher":"IEEE","source":"librarysearch.uwtsd.ac.uk","title":"A Literature-based Visualization Task Taxonomy for Gantt Charts","author":[{"family":"Sakin","given":"Sayef Azad"},{"family":"Isaacs","given":"Katherine E."}],"issued":{"date-parts":[["2024"]]}}}],"schema":"https://github.com/citation-style-language/schema/raw/master/csl-citation.json"}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(Sakin and Isaacs, 2024)</w:t>
      </w:r>
      <w:r w:rsidRPr="00304FEF">
        <w:rPr>
          <w:rFonts w:asciiTheme="majorHAnsi" w:hAnsiTheme="majorHAnsi" w:cstheme="majorHAnsi"/>
        </w:rPr>
        <w:fldChar w:fldCharType="end"/>
      </w:r>
    </w:p>
    <w:p w14:paraId="0108B21A" w14:textId="77777777" w:rsidR="002339FA" w:rsidRPr="00304FEF" w:rsidRDefault="002339FA" w:rsidP="002339FA">
      <w:pPr>
        <w:rPr>
          <w:rFonts w:asciiTheme="majorHAnsi" w:hAnsiTheme="majorHAnsi" w:cstheme="majorHAnsi"/>
        </w:rPr>
      </w:pPr>
    </w:p>
    <w:p w14:paraId="45A52FF7"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Tool helped team set deadlines and make a clear timeline. Planning was made simpler, but if one work was postponed, it caused others to be delayed as well. Additionally, it was challenging to adjust when things didn't go as planned, such as when equipment arrived late, or weather caused delays.</w:t>
      </w:r>
    </w:p>
    <w:p w14:paraId="4F358A5C" w14:textId="14238497" w:rsidR="002339FA" w:rsidRPr="00304FEF" w:rsidRDefault="002339FA" w:rsidP="002339FA">
      <w:pPr>
        <w:rPr>
          <w:rFonts w:asciiTheme="majorHAnsi" w:hAnsiTheme="majorHAnsi" w:cstheme="majorHAnsi"/>
        </w:rPr>
      </w:pPr>
    </w:p>
    <w:p w14:paraId="31A25033" w14:textId="036D0AF2" w:rsidR="002339FA" w:rsidRPr="00304FEF" w:rsidRDefault="00F368E7" w:rsidP="002339FA">
      <w:pPr>
        <w:pStyle w:val="Heading1"/>
        <w:rPr>
          <w:rFonts w:cstheme="majorHAnsi"/>
          <w:color w:val="000000" w:themeColor="text1"/>
          <w:sz w:val="24"/>
          <w:szCs w:val="24"/>
        </w:rPr>
      </w:pPr>
      <w:bookmarkStart w:id="9" w:name="_Toc200371100"/>
      <w:r w:rsidRPr="00304FEF">
        <w:rPr>
          <w:rFonts w:cstheme="majorHAnsi"/>
          <w:color w:val="000000" w:themeColor="text1"/>
          <w:sz w:val="24"/>
          <w:szCs w:val="24"/>
        </w:rPr>
        <w:t>4</w:t>
      </w:r>
      <w:r w:rsidR="002339FA" w:rsidRPr="00304FEF">
        <w:rPr>
          <w:rFonts w:cstheme="majorHAnsi"/>
          <w:color w:val="000000" w:themeColor="text1"/>
          <w:sz w:val="24"/>
          <w:szCs w:val="24"/>
        </w:rPr>
        <w:t>.4 Risk Matrix</w:t>
      </w:r>
      <w:bookmarkEnd w:id="9"/>
    </w:p>
    <w:p w14:paraId="3CD89DD3" w14:textId="5D2B7CC5" w:rsidR="002339FA" w:rsidRPr="00304FEF" w:rsidRDefault="002339FA" w:rsidP="002339FA">
      <w:pPr>
        <w:rPr>
          <w:rFonts w:asciiTheme="majorHAnsi" w:hAnsiTheme="majorHAnsi" w:cstheme="majorHAnsi"/>
        </w:rPr>
      </w:pPr>
    </w:p>
    <w:p w14:paraId="78437649" w14:textId="77777777" w:rsidR="002339FA" w:rsidRPr="00304FEF" w:rsidRDefault="002339FA" w:rsidP="002339FA">
      <w:pPr>
        <w:rPr>
          <w:rFonts w:asciiTheme="majorHAnsi" w:hAnsiTheme="majorHAnsi" w:cstheme="majorHAnsi"/>
          <w:b/>
          <w:bCs/>
        </w:rPr>
      </w:pPr>
      <w:r w:rsidRPr="00304FEF">
        <w:rPr>
          <w:rFonts w:asciiTheme="majorHAnsi" w:hAnsiTheme="majorHAnsi" w:cstheme="majorHAnsi"/>
        </w:rPr>
        <w:t>Risk involves recognising threats and estimating their consequences (</w:t>
      </w:r>
      <w:proofErr w:type="spellStart"/>
      <w:r w:rsidRPr="00304FEF">
        <w:rPr>
          <w:rFonts w:asciiTheme="majorHAnsi" w:hAnsiTheme="majorHAnsi" w:cstheme="majorHAnsi"/>
        </w:rPr>
        <w:t>Haimes</w:t>
      </w:r>
      <w:proofErr w:type="spellEnd"/>
      <w:r w:rsidRPr="00304FEF">
        <w:rPr>
          <w:rFonts w:asciiTheme="majorHAnsi" w:hAnsiTheme="majorHAnsi" w:cstheme="majorHAnsi"/>
        </w:rPr>
        <w:t>, 2009). Subjectivity, however, can lead to uneven results when team members evaluate risks (Houghton et al., 2000). This was clear in the project, when disagreements about assumptions resulted in arguments on the most critical risks. Personal bias may affect risk assessment, making objective planning challenging.</w:t>
      </w:r>
    </w:p>
    <w:p w14:paraId="685E7897" w14:textId="5AA3A248" w:rsidR="002339FA" w:rsidRDefault="002339FA" w:rsidP="002339FA"/>
    <w:p w14:paraId="5295967F" w14:textId="4FBB6705" w:rsidR="002339FA" w:rsidRDefault="002339FA" w:rsidP="002339FA"/>
    <w:p w14:paraId="636BFF55" w14:textId="412F5BE3" w:rsidR="002339FA" w:rsidRDefault="002339FA" w:rsidP="002339FA"/>
    <w:p w14:paraId="50E4DE8B" w14:textId="773A547B" w:rsidR="002339FA" w:rsidRDefault="002339FA" w:rsidP="002339FA"/>
    <w:p w14:paraId="13C7F8A9" w14:textId="466568F2" w:rsidR="002339FA" w:rsidRDefault="002339FA" w:rsidP="002339FA">
      <w:r w:rsidRPr="00AA3ED3">
        <w:rPr>
          <w:noProof/>
        </w:rPr>
        <w:lastRenderedPageBreak/>
        <w:drawing>
          <wp:inline distT="0" distB="0" distL="0" distR="0" wp14:anchorId="2F779CB7" wp14:editId="12F46F7A">
            <wp:extent cx="5731510" cy="2550160"/>
            <wp:effectExtent l="0" t="0" r="0" b="2540"/>
            <wp:docPr id="152953457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534576" name="Picture 1" descr="A white sheet with black text&#10;&#10;Description automatically generated"/>
                    <pic:cNvPicPr/>
                  </pic:nvPicPr>
                  <pic:blipFill>
                    <a:blip r:embed="rId11"/>
                    <a:stretch>
                      <a:fillRect/>
                    </a:stretch>
                  </pic:blipFill>
                  <pic:spPr>
                    <a:xfrm>
                      <a:off x="0" y="0"/>
                      <a:ext cx="5731510" cy="2550160"/>
                    </a:xfrm>
                    <a:prstGeom prst="rect">
                      <a:avLst/>
                    </a:prstGeom>
                  </pic:spPr>
                </pic:pic>
              </a:graphicData>
            </a:graphic>
          </wp:inline>
        </w:drawing>
      </w:r>
    </w:p>
    <w:p w14:paraId="2A930279" w14:textId="613A16D4" w:rsidR="002339FA" w:rsidRDefault="002339FA" w:rsidP="002339FA">
      <w:pPr>
        <w:jc w:val="right"/>
      </w:pPr>
      <w:r>
        <w:t>Figure 6</w:t>
      </w:r>
    </w:p>
    <w:p w14:paraId="44835307" w14:textId="3187DE4C" w:rsidR="002339FA" w:rsidRDefault="002339FA" w:rsidP="002339FA">
      <w:pPr>
        <w:jc w:val="right"/>
      </w:pPr>
      <w:r>
        <w:t xml:space="preserve"> </w:t>
      </w:r>
      <w:r>
        <w:fldChar w:fldCharType="begin"/>
      </w:r>
      <w:r>
        <w:instrText xml:space="preserve"> ADDIN ZOTERO_ITEM CSL_CITATION {"citationID":"a7ZKLa3t","properties":{"formattedCitation":"(\\uc0\\u8220{}Figure 11 - Bay Brighteners - SWOT and Probability Matrix.docx,\\uc0\\u8221{} n.d.)","plainCitation":"(“Figure 11 - Bay Brighteners - SWOT and Probability Matrix.docx,” n.d.)","noteIndex":0},"citationItems":[{"id":98,"uris":["http://zotero.org/users/17151418/items/9W95664C"],"itemData":{"id":98,"type":"webpage","title":"Figure 11 - Bay Brighteners - SWOT and Probability Matrix.docx","URL":"https://uowtsd-my.sharepoint.com/:w:/r/personal/2231076_student_uwtsd_ac_uk/_layouts/15/Doc.aspx?sourcedoc=%7B0FC3F331-FC74-4E67-80AB-C80F0AC59CEF%7D&amp;file=Figure%2011%20-%20Bay%20Brighteners%20-%20SWOT%20and%20Probability%20Matrix.docx&amp;action=default&amp;mobileredirect=true&amp;wdOrigin=OUTLOOK-METAOS.FILEBROWSER","accessed":{"date-parts":[["2025",6,7]]}}}],"schema":"https://github.com/citation-style-language/schema/raw/master/csl-citation.json"} </w:instrText>
      </w:r>
      <w:r>
        <w:fldChar w:fldCharType="separate"/>
      </w:r>
      <w:r w:rsidRPr="00AA3ED3">
        <w:rPr>
          <w:rFonts w:ascii="Calibri" w:cs="Calibri"/>
        </w:rPr>
        <w:t>(“Figure 11 - Bay Brighteners - SWOT and Probability Matrix.docx,” n.d.)</w:t>
      </w:r>
      <w:r>
        <w:fldChar w:fldCharType="end"/>
      </w:r>
    </w:p>
    <w:p w14:paraId="4467E433" w14:textId="60AA4327" w:rsidR="00F368E7" w:rsidRDefault="00F368E7" w:rsidP="002339FA">
      <w:pPr>
        <w:jc w:val="right"/>
      </w:pPr>
    </w:p>
    <w:p w14:paraId="339CE570"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Team was able to assess in the Matrix since SWOT assisted the team in developing the strategies. There is a significant issue with this tool. It demonstrates how everyone has a different perspective on the state of what is essential and were unable to agree with everyone on the impact and probability that established as a team.</w:t>
      </w:r>
    </w:p>
    <w:p w14:paraId="7EDF2C12" w14:textId="74A1E2D9" w:rsidR="00F368E7" w:rsidRDefault="00F368E7" w:rsidP="00F368E7"/>
    <w:p w14:paraId="01888CFB" w14:textId="6E2FBB9E" w:rsidR="00F368E7" w:rsidRPr="00013E4B" w:rsidRDefault="00F368E7" w:rsidP="00F368E7">
      <w:pPr>
        <w:pStyle w:val="Heading1"/>
        <w:numPr>
          <w:ilvl w:val="0"/>
          <w:numId w:val="2"/>
        </w:numPr>
        <w:rPr>
          <w:rFonts w:cstheme="majorHAnsi"/>
          <w:color w:val="000000" w:themeColor="text1"/>
          <w:sz w:val="24"/>
          <w:szCs w:val="24"/>
        </w:rPr>
      </w:pPr>
      <w:bookmarkStart w:id="10" w:name="_Toc200371101"/>
      <w:r w:rsidRPr="00013E4B">
        <w:rPr>
          <w:rFonts w:cstheme="majorHAnsi"/>
          <w:color w:val="000000" w:themeColor="text1"/>
          <w:sz w:val="24"/>
          <w:szCs w:val="24"/>
        </w:rPr>
        <w:t>Execution Phase</w:t>
      </w:r>
      <w:bookmarkEnd w:id="10"/>
      <w:r w:rsidRPr="00013E4B">
        <w:rPr>
          <w:rFonts w:cstheme="majorHAnsi"/>
          <w:color w:val="000000" w:themeColor="text1"/>
          <w:sz w:val="24"/>
          <w:szCs w:val="24"/>
        </w:rPr>
        <w:t xml:space="preserve"> </w:t>
      </w:r>
    </w:p>
    <w:p w14:paraId="3B77ECA6" w14:textId="4064172B" w:rsidR="002339FA" w:rsidRDefault="002339FA" w:rsidP="002339FA">
      <w:pPr>
        <w:jc w:val="right"/>
      </w:pPr>
    </w:p>
    <w:p w14:paraId="12185B3D"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The study emphasises how highly resource-intensive this phase is and how experts must closely monitor and manage it to overcome challenges and accomplish project objectives.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{"citationID":"lGTns1Jj","properties":{"formattedCitation":"(Hatem Khaleefah Al-Agele and Abdulmajeed Jafar Ali, 2017)","plainCitation":"(Hatem Khaleefah Al-Agele and Abdulmajeed Jafar Ali, 2017)","noteIndex":0},"citationItems":[{"id":100,"uris":["http://zotero.org/users/17151418/items/PFHINQJP"],"itemData":{"id":100,"type":"article-journal","abstract":"The execution phase of the project is most dangerous and the most drain on the resources during project life cycle, therefore, its need to monitor and control by specialists to exceeded obstructions and achieve the project goals. The study aims to detect the actual reasons behind mismanagement of the execution phase. The study begins with theoretical part, where it deals with the concepts of project, project selection, project management, and project processes. Field part consists of three techniques: 1- brainstorming, 2- open interviews with experts and 3- designed questionnaire (with 49 reason. These reasons result from brainstorming and interviewing with experts.), in order to find the real reasons behind mismanagement of the execution phase. The most important reasons which are negatively impact on management of the execution phase that proven by the study were (Inability of company to meet project requirements because it's specialized and / or large project, Multiple sources of decision and overlap in powers, Inadequate planning, Inaccurate estimation of cost, Delayed cash flows by owners, Poor performance of project manager, inefficient decision making process, and the Negative impact of people in the project area). Finally, submitting a set of recommendations which will contribute to overcome the obstructions of successful management of the execution phase.","container-title":"Journal of Engineering","ISSN":"1726-4073","issue":"10","language":"eng","note":"publisher: University of Baghdad","page":"15–29","source":"librarysearch.uwtsd.ac.uk","title":"Mismanagement Reasons of the Projects Execution Phase Mismanagement Reasons of the Projects Execution Phase","volume":"23","author":[{"literal":"Hatem Khaleefah Al-Agele"},{"literal":"Abdulmajeed Jafar Ali"}],"issued":{"date-parts":[["2017"]]}}}],"schema":"https://github.com/citation-style-language/schema/raw/master/csl-citation.json"}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(Hatem Khaleefah Al-Agele and Abdulmajeed Jafar Ali, 2017)</w:t>
      </w:r>
      <w:r w:rsidRPr="00304FEF">
        <w:rPr>
          <w:rFonts w:asciiTheme="majorHAnsi" w:hAnsiTheme="majorHAnsi" w:cstheme="majorHAnsi"/>
        </w:rPr>
        <w:fldChar w:fldCharType="end"/>
      </w:r>
    </w:p>
    <w:p w14:paraId="5AD99A52" w14:textId="7EF310C0" w:rsidR="00F368E7" w:rsidRDefault="00F368E7" w:rsidP="00F368E7"/>
    <w:p w14:paraId="4DD69A39" w14:textId="14209735" w:rsidR="00F368E7" w:rsidRPr="00F368E7" w:rsidRDefault="00F368E7" w:rsidP="00F368E7">
      <w:pPr>
        <w:pStyle w:val="Heading1"/>
        <w:numPr>
          <w:ilvl w:val="1"/>
          <w:numId w:val="2"/>
        </w:numPr>
        <w:rPr>
          <w:color w:val="000000" w:themeColor="text1"/>
          <w:sz w:val="24"/>
          <w:szCs w:val="24"/>
        </w:rPr>
      </w:pPr>
      <w:bookmarkStart w:id="11" w:name="_Toc200371102"/>
      <w:r w:rsidRPr="00F368E7">
        <w:rPr>
          <w:color w:val="000000" w:themeColor="text1"/>
          <w:sz w:val="24"/>
          <w:szCs w:val="24"/>
        </w:rPr>
        <w:t>Agile</w:t>
      </w:r>
      <w:bookmarkEnd w:id="11"/>
      <w:r w:rsidRPr="00F368E7">
        <w:rPr>
          <w:color w:val="000000" w:themeColor="text1"/>
          <w:sz w:val="24"/>
          <w:szCs w:val="24"/>
        </w:rPr>
        <w:t xml:space="preserve"> </w:t>
      </w:r>
    </w:p>
    <w:p w14:paraId="6DD80ABB" w14:textId="67801253" w:rsidR="00F368E7" w:rsidRDefault="00F368E7" w:rsidP="00F368E7"/>
    <w:p w14:paraId="3B9282F3" w14:textId="77777777" w:rsidR="00F368E7" w:rsidRPr="008E1762" w:rsidRDefault="00F368E7" w:rsidP="00F368E7">
      <w:pPr>
        <w:rPr>
          <w:rFonts w:asciiTheme="majorHAnsi" w:hAnsiTheme="majorHAnsi" w:cstheme="majorHAnsi"/>
        </w:rPr>
      </w:pPr>
      <w:r w:rsidRPr="008E1762">
        <w:rPr>
          <w:rFonts w:asciiTheme="majorHAnsi" w:hAnsiTheme="majorHAnsi" w:cstheme="majorHAnsi"/>
        </w:rPr>
        <w:t>Agile is a methodology that promotes constant completion and development by breaking work up into phases. According to Dutton (2018), a fundamental element of Agile is its emphasis on continuous improvement, which breaks projects down into smaller, more manageable components that allow for constant testing and adaptation. As a result, it improves team reaction, customer happiness, and flexibility. Because agile is adaptable, plans can change as the project progresses. However, this becomes an issue when the project must keep to a rigid plan with set objectives, deadlines, and budgets.</w:t>
      </w:r>
    </w:p>
    <w:p w14:paraId="7EB67EDD" w14:textId="77777777" w:rsidR="00F368E7" w:rsidRPr="008E1762" w:rsidRDefault="00F368E7" w:rsidP="00F368E7">
      <w:pPr>
        <w:rPr>
          <w:rFonts w:asciiTheme="majorHAnsi" w:hAnsiTheme="majorHAnsi" w:cstheme="majorHAnsi"/>
        </w:rPr>
      </w:pPr>
    </w:p>
    <w:p w14:paraId="3A2DD547" w14:textId="77777777" w:rsidR="00F368E7" w:rsidRPr="008E1762" w:rsidRDefault="00F368E7" w:rsidP="00F368E7">
      <w:pPr>
        <w:rPr>
          <w:rFonts w:asciiTheme="majorHAnsi" w:hAnsiTheme="majorHAnsi" w:cstheme="majorHAnsi"/>
        </w:rPr>
      </w:pPr>
      <w:r w:rsidRPr="008E1762">
        <w:rPr>
          <w:rFonts w:asciiTheme="majorHAnsi" w:hAnsiTheme="majorHAnsi" w:cstheme="majorHAnsi"/>
        </w:rPr>
        <w:t>Agile helped maintain flexibility, which demonstrated its value in adapting to unexpected challenges, such as equipment delays or poor weather conditions. This demonstrated even more how important it is for Agile teams to have roles that are well-defined to prevent misunderstandings about duties.</w:t>
      </w:r>
    </w:p>
    <w:p w14:paraId="374BE8C0" w14:textId="2629F1EF" w:rsidR="00F368E7" w:rsidRDefault="00F368E7" w:rsidP="00F368E7"/>
    <w:p w14:paraId="3233326B" w14:textId="77777777" w:rsidR="00F368E7" w:rsidRDefault="00F368E7" w:rsidP="00F368E7"/>
    <w:p w14:paraId="22483F77" w14:textId="34CC1B0D" w:rsidR="00F368E7" w:rsidRPr="00F368E7" w:rsidRDefault="00F368E7" w:rsidP="00F368E7">
      <w:pPr>
        <w:pStyle w:val="Heading1"/>
        <w:numPr>
          <w:ilvl w:val="1"/>
          <w:numId w:val="2"/>
        </w:numPr>
        <w:rPr>
          <w:color w:val="000000" w:themeColor="text1"/>
          <w:sz w:val="24"/>
          <w:szCs w:val="24"/>
        </w:rPr>
      </w:pPr>
      <w:bookmarkStart w:id="12" w:name="_Toc200371103"/>
      <w:proofErr w:type="spellStart"/>
      <w:r w:rsidRPr="00F368E7">
        <w:rPr>
          <w:color w:val="000000" w:themeColor="text1"/>
          <w:sz w:val="24"/>
          <w:szCs w:val="24"/>
        </w:rPr>
        <w:lastRenderedPageBreak/>
        <w:t>WhatsaApp</w:t>
      </w:r>
      <w:proofErr w:type="spellEnd"/>
      <w:r w:rsidRPr="00F368E7">
        <w:rPr>
          <w:color w:val="000000" w:themeColor="text1"/>
          <w:sz w:val="24"/>
          <w:szCs w:val="24"/>
        </w:rPr>
        <w:t xml:space="preserve"> and </w:t>
      </w:r>
      <w:proofErr w:type="spellStart"/>
      <w:r w:rsidRPr="00F368E7">
        <w:rPr>
          <w:color w:val="000000" w:themeColor="text1"/>
          <w:sz w:val="24"/>
          <w:szCs w:val="24"/>
        </w:rPr>
        <w:t>Onedrive</w:t>
      </w:r>
      <w:bookmarkEnd w:id="12"/>
      <w:proofErr w:type="spellEnd"/>
    </w:p>
    <w:p w14:paraId="4DA3C82D" w14:textId="71220F7B" w:rsidR="00F368E7" w:rsidRDefault="00F368E7" w:rsidP="00F368E7"/>
    <w:p w14:paraId="689C96D7" w14:textId="0501C4E0" w:rsidR="00F368E7" w:rsidRPr="008E1762" w:rsidRDefault="008E1762" w:rsidP="00F368E7">
      <w:pPr>
        <w:rPr>
          <w:rFonts w:asciiTheme="majorHAnsi" w:hAnsiTheme="majorHAnsi" w:cstheme="majorHAnsi"/>
        </w:rPr>
      </w:pPr>
      <w:r w:rsidRPr="008E1762">
        <w:rPr>
          <w:rFonts w:asciiTheme="majorHAnsi" w:hAnsiTheme="majorHAnsi" w:cstheme="majorHAnsi"/>
        </w:rPr>
        <w:t>Digital tools like WhatsApp and OneDrive were instrumental in facilitating real-time communication and resource sharing. WhatsApp allowed for rapid updates during the clean-up, while OneDrive centralized document storage and version control. However, the team noted that reliance on digital platforms presented challenges for members less confident with technology.</w:t>
      </w:r>
    </w:p>
    <w:p w14:paraId="57E4CD9D" w14:textId="59C96747" w:rsidR="00F368E7" w:rsidRPr="00013E4B" w:rsidRDefault="00F368E7" w:rsidP="00F368E7">
      <w:pPr>
        <w:pStyle w:val="Heading1"/>
        <w:numPr>
          <w:ilvl w:val="0"/>
          <w:numId w:val="2"/>
        </w:numPr>
        <w:rPr>
          <w:color w:val="000000" w:themeColor="text1"/>
          <w:sz w:val="24"/>
          <w:szCs w:val="24"/>
        </w:rPr>
      </w:pPr>
      <w:bookmarkStart w:id="13" w:name="_Toc200371104"/>
      <w:r w:rsidRPr="00013E4B">
        <w:rPr>
          <w:color w:val="000000" w:themeColor="text1"/>
          <w:sz w:val="24"/>
          <w:szCs w:val="24"/>
        </w:rPr>
        <w:t>Monitoring and Control Phase</w:t>
      </w:r>
      <w:bookmarkEnd w:id="13"/>
      <w:r w:rsidRPr="00013E4B">
        <w:rPr>
          <w:color w:val="000000" w:themeColor="text1"/>
          <w:sz w:val="24"/>
          <w:szCs w:val="24"/>
        </w:rPr>
        <w:t xml:space="preserve"> </w:t>
      </w:r>
    </w:p>
    <w:p w14:paraId="1E8BEA35" w14:textId="78A4BDCE" w:rsidR="00F368E7" w:rsidRDefault="00F368E7" w:rsidP="00F368E7"/>
    <w:p w14:paraId="576FEB2C" w14:textId="77777777" w:rsidR="00F368E7" w:rsidRPr="00304FEF" w:rsidRDefault="00F368E7" w:rsidP="00F368E7">
      <w:pPr>
        <w:rPr>
          <w:rFonts w:asciiTheme="majorHAnsi" w:hAnsiTheme="majorHAnsi" w:cstheme="majorHAnsi"/>
          <w:b/>
          <w:bCs/>
        </w:rPr>
      </w:pPr>
      <w:r w:rsidRPr="00304FEF">
        <w:rPr>
          <w:rFonts w:asciiTheme="majorHAnsi" w:hAnsiTheme="majorHAnsi" w:cstheme="majorHAnsi"/>
        </w:rPr>
        <w:t xml:space="preserve">The performance and results of a project are greatly impacted by efficient tracking and leadership methods. </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{"citationID":"SsS7Vrfq","properties":{"formattedCitation":"(Montes-Guerra et al., 2014)","plainCitation":"(Montes-Guerra et al., 2014)","noteIndex":0},"citationItems":[{"id":103,"uris":["http://zotero.org/users/17151418/items/QMT8KWGC"],"itemData":{"id":103,"type":"article-journal","abstract":"This article analyzes monitoring and control techniques and tools and their influence on project management and performance. It researches the current literatme, the Bodies of Knowledge approach and the managers' perspective. The article studies the impact of the use of methodologies, techniques and tools on the outcomes of various projects carried out recently by a sample of interviewees. Through interpretive work the view of the Bodies of Knowledge is reviewed and synthesized. Information from project managers in various sectors is collected in order to analyze the correlation between variables that determine the application of monitoring and control methodologies, techniques and/or tools and variables that determine the success criteria in projects. The impact of the adoption of techniques and tools was evident on project performance. There was a positive influence of the use of techniques and tools on the results. It was found that some sectors do not use enough methodologies, techniques and tools. The empirical study proved the importance of using these tools as a success factor in project management and performance. We aim to contribute with an actual approach of the use of techniques and tools in project monitoring and control processes, thus promoting the implementation of both traditional and new tools. The importance of project management is presented in order to increase the interest of researchers in it as a knowledge field applicable to various sectors. The methodology used to prepare the study is useful in project management contexts and provides a procedure that allows an adequate analysis, data processing and results presentation, both interpretively and graphically.","container-title":"International journal of construction project management","ISSN":"1944-1436","issue":"2","language":"eng","note":"publisher-place: Hauppauge\npublisher: Nova Science Publishers, Inc","page":"163–163","source":"librarysearch.uwtsd.ac.uk","title":"THE INFLUENCE OF MONITORING AND CONTROL ON PROJECT MANAGEMENT SUCCESS","volume":"6","author":[{"family":"Montes-Guerra","given":"Maricela I."},{"family":"Gimena","given":"Faustino N."},{"family":"Pérez-Ezcurdia","given":"M. Amaya"},{"family":"Díez-Silva","given":"H. Mauricio"}],"issued":{"date-parts":[["2014"]]}}}],"schema":"https://github.com/citation-style-language/schema/raw/master/csl-citation.json"}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Montes-Guerra et al.,</w:t>
      </w:r>
      <w:r w:rsidRPr="00304FEF">
        <w:rPr>
          <w:rFonts w:asciiTheme="majorHAnsi" w:hAnsiTheme="majorHAnsi" w:cstheme="majorHAnsi"/>
        </w:rPr>
        <w:fldChar w:fldCharType="end"/>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{"citationID":"Kcz1qgRX","properties":{"formattedCitation":"(2014)","plainCitation":"(2014)","noteIndex":0},"citationItems":[{"id":103,"uris":["http://zotero.org/users/17151418/items/QMT8KWGC"],"itemData":{"id":103,"type":"article-journal","abstract":"This article analyzes monitoring and control techniques and tools and their influence on project management and performance. It researches the current literatme, the Bodies of Knowledge approach and the managers' perspective. The article studies the impact of the use of methodologies, techniques and tools on the outcomes of various projects carried out recently by a sample of interviewees. Through interpretive work the view of the Bodies of Knowledge is reviewed and synthesized. Information from project managers in various sectors is collected in order to analyze the correlation between variables that determine the application of monitoring and control methodologies, techniques and/or tools and variables that determine the success criteria in projects. The impact of the adoption of techniques and tools was evident on project performance. There was a positive influence of the use of techniques and tools on the results. It was found that some sectors do not use enough methodologies, techniques and tools. The empirical study proved the importance of using these tools as a success factor in project management and performance. We aim to contribute with an actual approach of the use of techniques and tools in project monitoring and control processes, thus promoting the implementation of both traditional and new tools. The importance of project management is presented in order to increase the interest of researchers in it as a knowledge field applicable to various sectors. The methodology used to prepare the study is useful in project management contexts and provides a procedure that allows an adequate analysis, data processing and results presentation, both interpretively and graphically.","container-title":"International journal of construction project management","ISSN":"1944-1436","issue":"2","language":"eng","note":"publisher-place: Hauppauge\npublisher: Nova Science Publishers, Inc","page":"163–163","source":"librarysearch.uwtsd.ac.uk","title":"THE INFLUENCE OF MONITORING AND CONTROL ON PROJECT MANAGEMENT SUCCESS","volume":"6","author":[{"family":"Montes-Guerra","given":"Maricela I."},{"family":"Gimena","given":"Faustino N."},{"family":"Pérez-Ezcurdia","given":"M. Amaya"},{"family":"Díez-Silva","given":"H. Mauricio"}],"issued":{"date-parts":[["2014"]]}},"suppress-author":true}],"schema":"https://github.com/citation-style-language/schema/raw/master/csl-citation.json"}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(2014)</w:t>
      </w:r>
      <w:r w:rsidRPr="00304FEF">
        <w:rPr>
          <w:rFonts w:asciiTheme="majorHAnsi" w:hAnsiTheme="majorHAnsi" w:cstheme="majorHAnsi"/>
        </w:rPr>
        <w:fldChar w:fldCharType="end"/>
      </w:r>
      <w:r w:rsidRPr="00304FEF">
        <w:rPr>
          <w:rFonts w:asciiTheme="majorHAnsi" w:hAnsiTheme="majorHAnsi" w:cstheme="majorHAnsi"/>
        </w:rPr>
        <w:t xml:space="preserve"> has demonstrate that , using methods, strategies, and instruments for monitoring and control improves project outcomes, emphasising the value of implementing these practices in different fields.</w:t>
      </w:r>
    </w:p>
    <w:p w14:paraId="7B9DD371" w14:textId="77777777" w:rsidR="00F368E7" w:rsidRPr="00304FEF" w:rsidRDefault="00F368E7" w:rsidP="00F368E7">
      <w:pPr>
        <w:rPr>
          <w:rFonts w:asciiTheme="majorHAnsi" w:hAnsiTheme="majorHAnsi" w:cstheme="majorHAnsi"/>
          <w:b/>
          <w:bCs/>
        </w:rPr>
      </w:pPr>
    </w:p>
    <w:p w14:paraId="70C59BCC"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This underscored the need for consistent updates to project tools to ensure accurate tracking and coordination. Each person carried out responsibilities independently because of the previously specified obligations. No one was delegated to anyone on the Bay Brighteners team; everyone was treated equally. Team knew how to keep focus on the entire action and knew what to do. Since members worked as a team and brainstormed a lot in class, the group gave the appearance that it could handle anything. In this instance, the most important aspect was to check the weather prediction, which was something that none of the group members could control.</w:t>
      </w:r>
    </w:p>
    <w:p w14:paraId="1A0A6E73" w14:textId="1D3BEF85" w:rsidR="008E1762" w:rsidRDefault="008E1762" w:rsidP="00F368E7"/>
    <w:p w14:paraId="1F608E92" w14:textId="77777777" w:rsidR="008E1762" w:rsidRDefault="008E1762" w:rsidP="00F368E7"/>
    <w:p w14:paraId="2C2FB451" w14:textId="21CB90DF" w:rsidR="008E1762" w:rsidRPr="00013E4B" w:rsidRDefault="00F368E7" w:rsidP="008E1762">
      <w:pPr>
        <w:pStyle w:val="Heading1"/>
        <w:numPr>
          <w:ilvl w:val="0"/>
          <w:numId w:val="2"/>
        </w:numPr>
        <w:rPr>
          <w:color w:val="000000" w:themeColor="text1"/>
          <w:sz w:val="24"/>
          <w:szCs w:val="24"/>
        </w:rPr>
      </w:pPr>
      <w:bookmarkStart w:id="14" w:name="_Toc200371105"/>
      <w:r w:rsidRPr="00013E4B">
        <w:rPr>
          <w:color w:val="000000" w:themeColor="text1"/>
          <w:sz w:val="24"/>
          <w:szCs w:val="24"/>
        </w:rPr>
        <w:t>Closing Phase</w:t>
      </w:r>
      <w:bookmarkEnd w:id="14"/>
      <w:r w:rsidRPr="00013E4B">
        <w:rPr>
          <w:color w:val="000000" w:themeColor="text1"/>
          <w:sz w:val="24"/>
          <w:szCs w:val="24"/>
        </w:rPr>
        <w:t xml:space="preserve"> </w:t>
      </w:r>
    </w:p>
    <w:p w14:paraId="3FAD698E" w14:textId="7AB75063" w:rsidR="00F368E7" w:rsidRDefault="00F368E7" w:rsidP="00F368E7"/>
    <w:p w14:paraId="7358516E"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 xml:space="preserve">Leadership and technical knowledge are crucial in the closing phase to ensure successful handover and project completion (Wen and </w:t>
      </w:r>
      <w:proofErr w:type="spellStart"/>
      <w:r w:rsidRPr="00304FEF">
        <w:rPr>
          <w:rFonts w:asciiTheme="majorHAnsi" w:hAnsiTheme="majorHAnsi" w:cstheme="majorHAnsi"/>
        </w:rPr>
        <w:t>Qiang</w:t>
      </w:r>
      <w:proofErr w:type="spellEnd"/>
      <w:r w:rsidRPr="00304FEF">
        <w:rPr>
          <w:rFonts w:asciiTheme="majorHAnsi" w:hAnsiTheme="majorHAnsi" w:cstheme="majorHAnsi"/>
        </w:rPr>
        <w:t>, 2022)</w:t>
      </w:r>
    </w:p>
    <w:p w14:paraId="1E38D8FB" w14:textId="77777777" w:rsidR="00F368E7" w:rsidRPr="00304FEF" w:rsidRDefault="00F368E7" w:rsidP="00F368E7">
      <w:pPr>
        <w:rPr>
          <w:rFonts w:asciiTheme="majorHAnsi" w:hAnsiTheme="majorHAnsi" w:cstheme="majorHAnsi"/>
        </w:rPr>
      </w:pPr>
    </w:p>
    <w:p w14:paraId="05E8DDF1"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When all project work is finished, assets are finalised and transferred, while the scope of work is officially shut down it is known as the closing phase in project management.</w:t>
      </w:r>
    </w:p>
    <w:p w14:paraId="51972856" w14:textId="77777777" w:rsidR="00F368E7" w:rsidRPr="00304FEF" w:rsidRDefault="00F368E7" w:rsidP="00F368E7">
      <w:pPr>
        <w:rPr>
          <w:rFonts w:asciiTheme="majorHAnsi" w:hAnsiTheme="majorHAnsi" w:cstheme="majorHAnsi"/>
        </w:rPr>
      </w:pPr>
    </w:p>
    <w:p w14:paraId="2EF35784" w14:textId="5AC77F20" w:rsidR="00F368E7" w:rsidRPr="00304FEF" w:rsidRDefault="00F368E7" w:rsidP="00F368E7">
      <w:pPr>
        <w:rPr>
          <w:rFonts w:asciiTheme="majorHAnsi" w:hAnsiTheme="majorHAnsi" w:cstheme="majorHAnsi"/>
        </w:rPr>
      </w:pPr>
      <w:r w:rsidRPr="00304FEF">
        <w:rPr>
          <w:rFonts w:asciiTheme="majorHAnsi" w:hAnsiTheme="majorHAnsi" w:cstheme="majorHAnsi"/>
        </w:rPr>
        <w:t>The team decided on both hard and soft evolution for the end goal. Hard evolution explains how many bags of waste we gathered or how many volunteers came, but soft evolution explains how it transpired and how the public sector was pleased and encouraging.</w:t>
      </w:r>
    </w:p>
    <w:p w14:paraId="3264DF65" w14:textId="62DAE754" w:rsidR="00F368E7" w:rsidRPr="00304FEF" w:rsidRDefault="00F368E7" w:rsidP="00F368E7">
      <w:pPr>
        <w:rPr>
          <w:rFonts w:asciiTheme="majorHAnsi" w:hAnsiTheme="majorHAnsi" w:cstheme="majorHAnsi"/>
        </w:rPr>
      </w:pPr>
    </w:p>
    <w:p w14:paraId="02E95FDB" w14:textId="4625FEEF" w:rsidR="00F368E7" w:rsidRPr="00013E4B" w:rsidRDefault="00F368E7" w:rsidP="00F368E7">
      <w:pPr>
        <w:pStyle w:val="Heading1"/>
        <w:numPr>
          <w:ilvl w:val="0"/>
          <w:numId w:val="2"/>
        </w:numPr>
        <w:rPr>
          <w:color w:val="000000" w:themeColor="text1"/>
          <w:sz w:val="24"/>
          <w:szCs w:val="24"/>
        </w:rPr>
      </w:pPr>
      <w:bookmarkStart w:id="15" w:name="_Toc200371106"/>
      <w:r w:rsidRPr="00013E4B">
        <w:rPr>
          <w:color w:val="000000" w:themeColor="text1"/>
          <w:sz w:val="24"/>
          <w:szCs w:val="24"/>
        </w:rPr>
        <w:t>Future Improvements</w:t>
      </w:r>
      <w:bookmarkEnd w:id="15"/>
      <w:r w:rsidRPr="00013E4B">
        <w:rPr>
          <w:color w:val="000000" w:themeColor="text1"/>
          <w:sz w:val="24"/>
          <w:szCs w:val="24"/>
        </w:rPr>
        <w:t xml:space="preserve"> </w:t>
      </w:r>
    </w:p>
    <w:p w14:paraId="3AB202B9" w14:textId="5A1F3C43" w:rsidR="00F368E7" w:rsidRDefault="00F368E7" w:rsidP="00F368E7"/>
    <w:p w14:paraId="16AD46F9"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Since there are a few things, team would do differently the next time, the project went well overall. Everyone was able to keep organised and promptly share updates by using OneDrive and WhatsApp. Agile and Kanban were helpful in maintaining task flexibility and ensuring that everyone was aware of responsibilities. Throughout, group maintained the drive to succeed and performed well as a team.</w:t>
      </w:r>
    </w:p>
    <w:p w14:paraId="10888B1D" w14:textId="77777777" w:rsidR="00F368E7" w:rsidRPr="00304FEF" w:rsidRDefault="00F368E7" w:rsidP="00F368E7">
      <w:pPr>
        <w:rPr>
          <w:rFonts w:asciiTheme="majorHAnsi" w:hAnsiTheme="majorHAnsi" w:cstheme="majorHAnsi"/>
        </w:rPr>
      </w:pPr>
    </w:p>
    <w:p w14:paraId="614D840A"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lastRenderedPageBreak/>
        <w:t>But not everything went as planned. The day was more exhausting than anticipated since team failed in planning for the distance would need to travel. Additionally, group didn't account for how many supplies, such as bags and gloves, we would require for volunteers if there would be more than team members. Participants had no control over the weather, group should also collect proper feedback and data at the end to measure the project’s full impact. Clearer roles, a risk plan, and stronger communication would make future projects run even smoother and lacked a solid backup plan.</w:t>
      </w:r>
    </w:p>
    <w:p w14:paraId="7B57B3FF" w14:textId="7498BCE1" w:rsidR="00F368E7" w:rsidRDefault="00F368E7" w:rsidP="00F368E7"/>
    <w:p w14:paraId="2292FC73" w14:textId="49B9E8F2" w:rsidR="00F368E7" w:rsidRPr="00013E4B" w:rsidRDefault="00F368E7" w:rsidP="00F368E7">
      <w:pPr>
        <w:pStyle w:val="Heading1"/>
        <w:numPr>
          <w:ilvl w:val="0"/>
          <w:numId w:val="2"/>
        </w:numPr>
        <w:rPr>
          <w:color w:val="000000" w:themeColor="text1"/>
          <w:sz w:val="24"/>
          <w:szCs w:val="24"/>
        </w:rPr>
      </w:pPr>
      <w:bookmarkStart w:id="16" w:name="_Toc200371107"/>
      <w:r w:rsidRPr="00013E4B">
        <w:rPr>
          <w:color w:val="000000" w:themeColor="text1"/>
          <w:sz w:val="24"/>
          <w:szCs w:val="24"/>
        </w:rPr>
        <w:t>Conclusion</w:t>
      </w:r>
      <w:bookmarkEnd w:id="16"/>
      <w:r w:rsidRPr="00013E4B">
        <w:rPr>
          <w:color w:val="000000" w:themeColor="text1"/>
          <w:sz w:val="24"/>
          <w:szCs w:val="24"/>
        </w:rPr>
        <w:t xml:space="preserve"> </w:t>
      </w:r>
    </w:p>
    <w:p w14:paraId="7C2A6B4B" w14:textId="02632538" w:rsidR="00F368E7" w:rsidRDefault="00F368E7" w:rsidP="00F368E7"/>
    <w:p w14:paraId="29006093" w14:textId="77777777" w:rsidR="00F368E7" w:rsidRPr="00304FEF" w:rsidRDefault="00F368E7" w:rsidP="00F368E7">
      <w:pPr>
        <w:rPr>
          <w:rFonts w:asciiTheme="majorHAnsi" w:hAnsiTheme="majorHAnsi" w:cstheme="majorHAnsi"/>
          <w:b/>
          <w:bCs/>
          <w:sz w:val="32"/>
          <w:szCs w:val="32"/>
        </w:rPr>
      </w:pPr>
      <w:r w:rsidRPr="00304FEF">
        <w:rPr>
          <w:rFonts w:asciiTheme="majorHAnsi" w:hAnsiTheme="majorHAnsi" w:cstheme="majorHAnsi"/>
        </w:rPr>
        <w:t>The Bay Brighteners beach clean-up project highlighted the value of thorough planning, proactive stakeholder engagement, and flexible project management methods like Agile. Despite challenges including resource shortages and weather delays, the team adapted effectively and maintained strong communication through digital tools. Enhancing risk planning, role clarity, and feedback collection can further improve future initiatives. Overall, the project demonstrated that successful short-term environmental projects depend on balanced leadership, teamwork, and adaptability.</w:t>
      </w:r>
    </w:p>
    <w:p w14:paraId="30978A52" w14:textId="2E4C8393" w:rsidR="00F368E7" w:rsidRPr="00304FEF" w:rsidRDefault="00F368E7" w:rsidP="00F368E7">
      <w:pPr>
        <w:rPr>
          <w:rFonts w:asciiTheme="majorHAnsi" w:hAnsiTheme="majorHAnsi" w:cstheme="majorHAnsi"/>
        </w:rPr>
      </w:pPr>
    </w:p>
    <w:p w14:paraId="48607C23" w14:textId="096F9A8F" w:rsidR="00F368E7" w:rsidRPr="00013E4B" w:rsidRDefault="00F368E7" w:rsidP="00F368E7">
      <w:pPr>
        <w:pStyle w:val="Heading1"/>
        <w:numPr>
          <w:ilvl w:val="0"/>
          <w:numId w:val="2"/>
        </w:numPr>
        <w:rPr>
          <w:rFonts w:cstheme="majorHAnsi"/>
          <w:color w:val="000000" w:themeColor="text1"/>
          <w:sz w:val="24"/>
          <w:szCs w:val="24"/>
        </w:rPr>
      </w:pPr>
      <w:bookmarkStart w:id="17" w:name="_Toc200371108"/>
      <w:r w:rsidRPr="00013E4B">
        <w:rPr>
          <w:rFonts w:cstheme="majorHAnsi"/>
          <w:color w:val="000000" w:themeColor="text1"/>
          <w:sz w:val="24"/>
          <w:szCs w:val="24"/>
        </w:rPr>
        <w:t>References</w:t>
      </w:r>
      <w:bookmarkEnd w:id="17"/>
      <w:r w:rsidRPr="00013E4B">
        <w:rPr>
          <w:rFonts w:cstheme="majorHAnsi"/>
          <w:color w:val="000000" w:themeColor="text1"/>
          <w:sz w:val="24"/>
          <w:szCs w:val="24"/>
        </w:rPr>
        <w:t xml:space="preserve"> </w:t>
      </w:r>
    </w:p>
    <w:p w14:paraId="19892410" w14:textId="3D39318F" w:rsidR="00F368E7" w:rsidRDefault="00F368E7" w:rsidP="00F368E7"/>
    <w:p w14:paraId="5F797A06"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fldChar w:fldCharType="begin"/>
      </w:r>
      <w:r w:rsidRPr="00304FEF">
        <w:rPr>
          <w:rFonts w:asciiTheme="majorHAnsi" w:hAnsiTheme="majorHAnsi" w:cstheme="majorHAnsi"/>
        </w:rPr>
        <w:instrText xml:space="preserve"> ADDIN ZOTERO_BIBL {"uncited":[],"omitted":[],"custom":[]} CSL_BIBLIOGRAPHY </w:instrText>
      </w:r>
      <w:r w:rsidRPr="00304FEF">
        <w:rPr>
          <w:rFonts w:asciiTheme="majorHAnsi" w:hAnsiTheme="majorHAnsi" w:cstheme="majorHAnsi"/>
        </w:rPr>
        <w:fldChar w:fldCharType="separate"/>
      </w:r>
      <w:r w:rsidRPr="00304FEF">
        <w:rPr>
          <w:rFonts w:asciiTheme="majorHAnsi" w:hAnsiTheme="majorHAnsi" w:cstheme="majorHAnsi"/>
        </w:rPr>
        <w:t>Ajmal, M., Khan, M., Al-Yafei, H., 2020. Exploring factors behind project scope creep – stakeholders’ perspective. Int. J. Manag. Proj. Bus. 13, 483–504. https://doi.org/10.1108/IJMPB-10-2018-0228</w:t>
      </w:r>
    </w:p>
    <w:p w14:paraId="524B12CE" w14:textId="77777777" w:rsidR="00304FEF" w:rsidRPr="00304FEF" w:rsidRDefault="00304FEF" w:rsidP="00304FEF">
      <w:pPr>
        <w:rPr>
          <w:rFonts w:asciiTheme="majorHAnsi" w:hAnsiTheme="majorHAnsi" w:cstheme="majorHAnsi"/>
        </w:rPr>
      </w:pPr>
    </w:p>
    <w:p w14:paraId="251D4A1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Berisha-Shaqiri, A., Neziraj, E., 2024. The relationship between information technology, project planning, decision-making and competitive advantage. Int. J. Bus. Excell. 32, 236–246. https://doi.org/10.1504/IJBEX.2024.136888</w:t>
      </w:r>
    </w:p>
    <w:p w14:paraId="6FB04BB7" w14:textId="37904E52" w:rsidR="00304FEF" w:rsidRPr="00304FEF" w:rsidRDefault="00304FEF" w:rsidP="00304FEF">
      <w:pPr>
        <w:rPr>
          <w:rFonts w:asciiTheme="majorHAnsi" w:hAnsiTheme="majorHAnsi" w:cstheme="majorHAnsi"/>
        </w:rPr>
      </w:pPr>
      <w:r w:rsidRPr="00304FEF">
        <w:rPr>
          <w:rFonts w:asciiTheme="majorHAnsi" w:hAnsiTheme="majorHAnsi" w:cstheme="majorHAnsi"/>
        </w:rPr>
        <w:t>Cupet, V., 2012. Project Initiation Process And Sustainable Development. IDEAS Work. Pap. Ser. RePEc.</w:t>
      </w:r>
    </w:p>
    <w:p w14:paraId="361964CD" w14:textId="77777777" w:rsidR="00304FEF" w:rsidRPr="00304FEF" w:rsidRDefault="00304FEF" w:rsidP="00304FEF">
      <w:pPr>
        <w:rPr>
          <w:rFonts w:asciiTheme="majorHAnsi" w:hAnsiTheme="majorHAnsi" w:cstheme="majorHAnsi"/>
        </w:rPr>
      </w:pPr>
    </w:p>
    <w:p w14:paraId="595592E1"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Elmezain, M., Baduruzzaman, W.H.W., Khoiry, M.A., 2021. The Impact of Project Manager’s Skills and Age on Project Success. Braz. J. Oper. Prod. Manag. 18, 1–16. https://doi.org/10.14488/BJOPM.2021.017</w:t>
      </w:r>
    </w:p>
    <w:p w14:paraId="42F0B50E" w14:textId="77777777" w:rsidR="00304FEF" w:rsidRPr="00304FEF" w:rsidRDefault="00304FEF" w:rsidP="00304FEF">
      <w:pPr>
        <w:rPr>
          <w:rFonts w:asciiTheme="majorHAnsi" w:hAnsiTheme="majorHAnsi" w:cstheme="majorHAnsi"/>
        </w:rPr>
      </w:pPr>
    </w:p>
    <w:p w14:paraId="275EA27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Fichera, C.E., 2016. Traditional Project Management and the Visual Workplace Environment to Improve Project Success. ProQuest LLC.</w:t>
      </w:r>
    </w:p>
    <w:p w14:paraId="748B9AE6" w14:textId="77777777" w:rsidR="00304FEF" w:rsidRPr="00304FEF" w:rsidRDefault="00304FEF" w:rsidP="00304FEF">
      <w:pPr>
        <w:rPr>
          <w:rFonts w:asciiTheme="majorHAnsi" w:hAnsiTheme="majorHAnsi" w:cstheme="majorHAnsi"/>
        </w:rPr>
      </w:pPr>
    </w:p>
    <w:p w14:paraId="2AC26A6F"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9 - Stakeholder Analysis, Bay Brighteners.docx [WWW Document], n.d. URL https://uowtsd-my.sharepoint.com/:w:/r/personal/2231076_student_uwtsd_ac_uk/_layouts/15/Doc.aspx?sourcedoc=%7B67E46452-B600-485D-800F-0F1F1CA2C1B3%7D&amp;file=Figure%209%20-%20Stakeholder%20Analysis%2C%20Bay%20Brighteners.docx&amp;action=default&amp;mobileredirect=true&amp;wdOrigin=OUTLOOK-METAOS.FILEBROWSER (accessed 6.6.25).</w:t>
      </w:r>
    </w:p>
    <w:p w14:paraId="7F79E7FB" w14:textId="77777777" w:rsidR="00304FEF" w:rsidRPr="00304FEF" w:rsidRDefault="00304FEF" w:rsidP="00304FEF">
      <w:pPr>
        <w:rPr>
          <w:rFonts w:asciiTheme="majorHAnsi" w:hAnsiTheme="majorHAnsi" w:cstheme="majorHAnsi"/>
        </w:rPr>
      </w:pPr>
    </w:p>
    <w:p w14:paraId="02C58937"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10 - Stakeholder_Matrix_Beach_Litter_Picking ,Bay Brighteners.docx [WWW Document], n.d. URL https://uowtsd-</w:t>
      </w:r>
      <w:r w:rsidRPr="00304FEF">
        <w:rPr>
          <w:rFonts w:asciiTheme="majorHAnsi" w:hAnsiTheme="majorHAnsi" w:cstheme="majorHAnsi"/>
        </w:rPr>
        <w:lastRenderedPageBreak/>
        <w:t>my.sharepoint.com/:w:/r/personal/2231076_student_uwtsd_ac_uk/_layouts/15/Doc.aspx?sourcedoc=%7B42E47DB7-C3E5-4524-826C-64AC587731AC%7D&amp;file=Figure%2010%20-%20Stakeholder_Matrix_Beach_Litter_Picking%20%2CBay%20Brighteners.docx&amp;action=default&amp;mobileredirect=true&amp;wdOrigin=OUTLOOK-METAOS.FILEBROWSER (accessed 6.6.25).</w:t>
      </w:r>
    </w:p>
    <w:p w14:paraId="6F2DAE5D" w14:textId="77777777" w:rsidR="00304FEF" w:rsidRPr="00304FEF" w:rsidRDefault="00304FEF" w:rsidP="00304FEF">
      <w:pPr>
        <w:rPr>
          <w:rFonts w:asciiTheme="majorHAnsi" w:hAnsiTheme="majorHAnsi" w:cstheme="majorHAnsi"/>
        </w:rPr>
      </w:pPr>
    </w:p>
    <w:p w14:paraId="46870625"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11 - Bay Brighteners - SWOT and Probability Matrix.docx [WWW Document], n.d. URL https://uowtsd-my.sharepoint.com/:w:/r/personal/2231076_student_uwtsd_ac_uk/_layouts/15/Doc.aspx?sourcedoc=%7B0FC3F331-FC74-4E67-80AB-C80F0AC59CEF%7D&amp;file=Figure%2011%20-%20Bay%20Brighteners%20-%20SWOT%20and%20Probability%20Matrix.docx&amp;action=default&amp;mobileredirect=true&amp;wdOrigin=OUTLOOK-METAOS.FILEBROWSER (accessed 6.6.25a).</w:t>
      </w:r>
    </w:p>
    <w:p w14:paraId="45039AA0" w14:textId="77777777" w:rsidR="00304FEF" w:rsidRPr="00304FEF" w:rsidRDefault="00304FEF" w:rsidP="00304FEF">
      <w:pPr>
        <w:rPr>
          <w:rFonts w:asciiTheme="majorHAnsi" w:hAnsiTheme="majorHAnsi" w:cstheme="majorHAnsi"/>
        </w:rPr>
      </w:pPr>
    </w:p>
    <w:p w14:paraId="364FB62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11 - Bay Brighteners - SWOT and Probability Matrix.docx [WWW Document], n.d. URL https://uowtsd-my.sharepoint.com/:w:/r/personal/2231076_student_uwtsd_ac_uk/_layouts/15/Doc.aspx?sourcedoc=%7B0FC3F331-FC74-4E67-80AB-C80F0AC59CEF%7D&amp;file=Figure%2011%20-%20Bay%20Brighteners%20-%20SWOT%20and%20Probability%20Matrix.docx&amp;action=default&amp;mobileredirect=true&amp;wdOrigin=OUTLOOK-METAOS.FILEBROWSER (accessed 6.7.25b).</w:t>
      </w:r>
    </w:p>
    <w:p w14:paraId="2B0BE1B1" w14:textId="77777777" w:rsidR="00304FEF" w:rsidRPr="00304FEF" w:rsidRDefault="00304FEF" w:rsidP="00304FEF">
      <w:pPr>
        <w:rPr>
          <w:rFonts w:asciiTheme="majorHAnsi" w:hAnsiTheme="majorHAnsi" w:cstheme="majorHAnsi"/>
        </w:rPr>
      </w:pPr>
    </w:p>
    <w:p w14:paraId="01DE0FE2"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12 - Stakeholder register - Bay Brighteners.docx [WWW Document], n.d. URL https://uowtsd-my.sharepoint.com/:w:/r/personal/2231076_student_uwtsd_ac_uk/_layouts/15/Doc.aspx?sourcedoc=%7B578CB97F-17F0-4EAF-A487-3134A595B753%7D&amp;file=Figure%2012%20-%20Stakeholder%20register%20-%20Bay%20Brighteners.docx&amp;action=default&amp;mobileredirect=true&amp;wdOrigin=OUTLOOK-METAOS.FILEBROWSER (accessed 6.6.25).</w:t>
      </w:r>
    </w:p>
    <w:p w14:paraId="3F13F6A4" w14:textId="77777777" w:rsidR="00304FEF" w:rsidRPr="00304FEF" w:rsidRDefault="00304FEF" w:rsidP="00304FEF">
      <w:pPr>
        <w:rPr>
          <w:rFonts w:asciiTheme="majorHAnsi" w:hAnsiTheme="majorHAnsi" w:cstheme="majorHAnsi"/>
        </w:rPr>
      </w:pPr>
    </w:p>
    <w:p w14:paraId="7BE9CB7E"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Ford, J.D., Wei, T., 2015. Quad Charts in the Classroom to Reinforce Technical Communication Fundamentals. J. Tech. Writ. Commun. 45, 275–284. https://doi.org/10.1177/0047281615578848</w:t>
      </w:r>
    </w:p>
    <w:p w14:paraId="5330906A" w14:textId="77777777" w:rsidR="00304FEF" w:rsidRPr="00304FEF" w:rsidRDefault="00304FEF" w:rsidP="00304FEF">
      <w:pPr>
        <w:rPr>
          <w:rFonts w:asciiTheme="majorHAnsi" w:hAnsiTheme="majorHAnsi" w:cstheme="majorHAnsi"/>
        </w:rPr>
      </w:pPr>
    </w:p>
    <w:p w14:paraId="0921253A"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Haimes, Y.Y., 2009. On the Complex Definition of Risk: A Systems-Based Approach. Risk Anal. 29, 1647–1654. https://doi.org/10.1111/j.1539-6924.2009.01310.x</w:t>
      </w:r>
    </w:p>
    <w:p w14:paraId="579DD911" w14:textId="77777777" w:rsidR="00304FEF" w:rsidRPr="00304FEF" w:rsidRDefault="00304FEF" w:rsidP="00304FEF">
      <w:pPr>
        <w:rPr>
          <w:rFonts w:asciiTheme="majorHAnsi" w:hAnsiTheme="majorHAnsi" w:cstheme="majorHAnsi"/>
        </w:rPr>
      </w:pPr>
    </w:p>
    <w:p w14:paraId="5D9D4774"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Hatem Khaleefah Al-Agele, Abdulmajeed Jafar Ali, 2017. Mismanagement Reasons of the Projects Execution Phase Mismanagement Reasons of the Projects Execution Phase. J. Eng. 23, 15–29.</w:t>
      </w:r>
    </w:p>
    <w:p w14:paraId="75CB04A7" w14:textId="77777777" w:rsidR="00304FEF" w:rsidRPr="00304FEF" w:rsidRDefault="00304FEF" w:rsidP="00304FEF">
      <w:pPr>
        <w:rPr>
          <w:rFonts w:asciiTheme="majorHAnsi" w:hAnsiTheme="majorHAnsi" w:cstheme="majorHAnsi"/>
        </w:rPr>
      </w:pPr>
    </w:p>
    <w:p w14:paraId="087E80DE"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Houghton, S.M., Simon, M., Aquino, K., Goldberg, C.B., 2000. No Safety in Numbers: Persistence of Biases and Their Effects on Team Risk Perception and Team Decision Making. Group Organ. Manag. 25, 325–353. https://doi.org/10.1177/1059601100254002</w:t>
      </w:r>
    </w:p>
    <w:p w14:paraId="78228469" w14:textId="77777777" w:rsidR="00304FEF" w:rsidRPr="00304FEF" w:rsidRDefault="00304FEF" w:rsidP="00304FEF">
      <w:pPr>
        <w:rPr>
          <w:rFonts w:asciiTheme="majorHAnsi" w:hAnsiTheme="majorHAnsi" w:cstheme="majorHAnsi"/>
        </w:rPr>
      </w:pPr>
    </w:p>
    <w:p w14:paraId="5F3EA016"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Israa Fadhil Alqaisi(PMP, C. in S.E., 2018. The effects of stakeholder’s engagement and communication management on projects success, in: MATEC Web of Conferences. EDP Sciences, Les Ulis, France. https://doi.org/10.1051/matecconf/201816202037</w:t>
      </w:r>
    </w:p>
    <w:p w14:paraId="00905439" w14:textId="77777777" w:rsidR="00304FEF" w:rsidRPr="00304FEF" w:rsidRDefault="00304FEF" w:rsidP="00304FEF">
      <w:pPr>
        <w:rPr>
          <w:rFonts w:asciiTheme="majorHAnsi" w:hAnsiTheme="majorHAnsi" w:cstheme="majorHAnsi"/>
        </w:rPr>
      </w:pPr>
    </w:p>
    <w:p w14:paraId="3BFBB539"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Khalilzadeh, M., Kebriyaii, O., Šaparauskas, J., Lepkova, N., 2021. TOWARDS AN EFFICIENT APPROACH FOR IDENTIFICATION AND SELECTION OF STAKEHOLDER ENGAGEMENT STRATEGIES: A CASE STUDY. EM Ekon. Manag. 24, 56–71. https://doi.org/10.15240/tul/001/2021-4-004</w:t>
      </w:r>
    </w:p>
    <w:p w14:paraId="42640D1F" w14:textId="77777777" w:rsidR="00304FEF" w:rsidRPr="00304FEF" w:rsidRDefault="00304FEF" w:rsidP="00304FEF">
      <w:pPr>
        <w:rPr>
          <w:rFonts w:asciiTheme="majorHAnsi" w:hAnsiTheme="majorHAnsi" w:cstheme="majorHAnsi"/>
        </w:rPr>
      </w:pPr>
    </w:p>
    <w:p w14:paraId="13583329"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Kivits, R.A., 2011. Three component stakeholder analysis. Int. J. Mult. Res. Approaches 5, 318–333. https://doi.org/10.5172/mra.2011.5.3.318</w:t>
      </w:r>
    </w:p>
    <w:p w14:paraId="39AF57A7" w14:textId="77777777" w:rsidR="00304FEF" w:rsidRPr="00304FEF" w:rsidRDefault="00304FEF" w:rsidP="00304FEF">
      <w:pPr>
        <w:rPr>
          <w:rFonts w:asciiTheme="majorHAnsi" w:hAnsiTheme="majorHAnsi" w:cstheme="majorHAnsi"/>
        </w:rPr>
      </w:pPr>
    </w:p>
    <w:p w14:paraId="16C27E82"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Montes-Guerra, M.I., Gimena, F.N., Pérez-Ezcurdia, M.A., Díez-Silva, H.M., 2014. THE INFLUENCE OF MONITORING AND CONTROL ON PROJECT MANAGEMENT SUCCESS. Int. J. Constr. Proj. Manag. 6, 163–163.</w:t>
      </w:r>
    </w:p>
    <w:p w14:paraId="3E7BF6BA" w14:textId="77777777" w:rsidR="00304FEF" w:rsidRPr="00304FEF" w:rsidRDefault="00304FEF" w:rsidP="00304FEF">
      <w:pPr>
        <w:rPr>
          <w:rFonts w:asciiTheme="majorHAnsi" w:hAnsiTheme="majorHAnsi" w:cstheme="majorHAnsi"/>
        </w:rPr>
      </w:pPr>
    </w:p>
    <w:p w14:paraId="34B50B92"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Murphy, A., Ledwith, A., 2007. Project management tools and techniques in high-technology SMEs. Manag. Res. News 30, 153–166. https://doi.org/10.1108/01409170710722973</w:t>
      </w:r>
    </w:p>
    <w:p w14:paraId="2089BD41" w14:textId="77777777" w:rsidR="00304FEF" w:rsidRPr="00304FEF" w:rsidRDefault="00304FEF" w:rsidP="00304FEF">
      <w:pPr>
        <w:rPr>
          <w:rFonts w:asciiTheme="majorHAnsi" w:hAnsiTheme="majorHAnsi" w:cstheme="majorHAnsi"/>
        </w:rPr>
      </w:pPr>
    </w:p>
    <w:p w14:paraId="5F2E1897"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PANKAJA PRADEEP KUMAR, 2005. Effective use of gantt chart for managing large scale projects. Cost Eng. Morgant. W Va 47, 14–21.</w:t>
      </w:r>
    </w:p>
    <w:p w14:paraId="0672389E" w14:textId="77777777" w:rsidR="00304FEF" w:rsidRPr="00304FEF" w:rsidRDefault="00304FEF" w:rsidP="00304FEF">
      <w:pPr>
        <w:rPr>
          <w:rFonts w:asciiTheme="majorHAnsi" w:hAnsiTheme="majorHAnsi" w:cstheme="majorHAnsi"/>
        </w:rPr>
      </w:pPr>
    </w:p>
    <w:p w14:paraId="66F2BE1E"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Prasad, S., Khanduja, D., Sharma, S.K., 2018. Integration of SWOT analysis with hybrid modified TOPSIS for the lean strategy evaluation. Proc. Inst. Mech. Eng. Part B J. Eng. Manuf. 232, 1295–1309. https://doi.org/10.1177/0954405416666893</w:t>
      </w:r>
    </w:p>
    <w:p w14:paraId="097471FF" w14:textId="77777777" w:rsidR="00304FEF" w:rsidRPr="00304FEF" w:rsidRDefault="00304FEF" w:rsidP="00304FEF">
      <w:pPr>
        <w:rPr>
          <w:rFonts w:asciiTheme="majorHAnsi" w:hAnsiTheme="majorHAnsi" w:cstheme="majorHAnsi"/>
        </w:rPr>
      </w:pPr>
    </w:p>
    <w:p w14:paraId="5346091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Quad Chart- Figure 5 - Bay Brighteners Team.docx [WWW Document], n.d. URL https://uowtsd-my.sharepoint.com/:w:/r/personal/2231076_student_uwtsd_ac_uk/_layouts/15/Doc.aspx?sourcedoc=%7B6FBF74A9-1B7D-46BB-8036-D6B56CDBF3E4%7D&amp;file=Quad%20Chart-%20Figure%205%20-%20Bay%20Brighteners%20Team.docx&amp;action=default&amp;mobileredirect=true&amp;wdOrigin=OUTLOOK-METAOS.FILEBROWSER (accessed 6.6.25).</w:t>
      </w:r>
    </w:p>
    <w:p w14:paraId="40D7C62B" w14:textId="77777777" w:rsidR="00304FEF" w:rsidRPr="00304FEF" w:rsidRDefault="00304FEF" w:rsidP="00304FEF">
      <w:pPr>
        <w:rPr>
          <w:rFonts w:asciiTheme="majorHAnsi" w:hAnsiTheme="majorHAnsi" w:cstheme="majorHAnsi"/>
        </w:rPr>
      </w:pPr>
    </w:p>
    <w:p w14:paraId="30DA4167"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Rocha, A., Romero, F., Miranda, D., Amorim, M., Lima, R.M., 2025. Project management practices to direct and control the project planning and execution in R&amp;D units. Int. J. Product. Qual. Manag. 44, 139–159. https://doi.org/10.1504/IJPQM.2025.144339</w:t>
      </w:r>
    </w:p>
    <w:p w14:paraId="400BE7D5" w14:textId="77777777" w:rsidR="00304FEF" w:rsidRPr="00304FEF" w:rsidRDefault="00304FEF" w:rsidP="00304FEF">
      <w:pPr>
        <w:rPr>
          <w:rFonts w:asciiTheme="majorHAnsi" w:hAnsiTheme="majorHAnsi" w:cstheme="majorHAnsi"/>
        </w:rPr>
      </w:pPr>
    </w:p>
    <w:p w14:paraId="23C9A0EF"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Rohani, M., Shafabakhsh, G., Haddad, A., Asnaashari, E., 2018. Strategy management of construction workspaces by conflict resolution algorithm and visualization model. Eng. Constr. Archit. Manag. 25, 1053–1074. https://doi.org/10.1108/ECAM-08-2016-0183</w:t>
      </w:r>
    </w:p>
    <w:p w14:paraId="092FC067" w14:textId="77777777" w:rsidR="00304FEF" w:rsidRPr="00304FEF" w:rsidRDefault="00304FEF" w:rsidP="00304FEF">
      <w:pPr>
        <w:rPr>
          <w:rFonts w:asciiTheme="majorHAnsi" w:hAnsiTheme="majorHAnsi" w:cstheme="majorHAnsi"/>
        </w:rPr>
      </w:pPr>
    </w:p>
    <w:p w14:paraId="07F4DF27"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Rouse, P., Sherkat, O., O’Grady, W., 2025. Dynamic Stakeholder Analysis Through Process Mapping. Financ. Account. Manag. 41, 398–418. https://doi.org/10.1111/faam.12422</w:t>
      </w:r>
    </w:p>
    <w:p w14:paraId="58218354"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Sakin, S.A., Isaacs, K.E., 2024. A Literature-based Visualization Task Taxonomy for Gantt Charts. IEEE, pp. 236–240. https://doi.org/10.1109/VIS55277.2024.00055</w:t>
      </w:r>
    </w:p>
    <w:p w14:paraId="18B81525" w14:textId="77777777" w:rsidR="00304FEF" w:rsidRPr="00304FEF" w:rsidRDefault="00304FEF" w:rsidP="00304FEF">
      <w:pPr>
        <w:rPr>
          <w:rFonts w:asciiTheme="majorHAnsi" w:hAnsiTheme="majorHAnsi" w:cstheme="majorHAnsi"/>
        </w:rPr>
      </w:pPr>
    </w:p>
    <w:p w14:paraId="690FE7EF"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 xml:space="preserve">Shahid Iqbal, Nabeel Ehtisham, Syed Farqaleet K Bukhari, Shahid Mahmood, 2020. The Assessment of Risk Management &amp; Engineering Management Practices at Project Planning </w:t>
      </w:r>
      <w:r w:rsidRPr="00304FEF">
        <w:rPr>
          <w:rFonts w:asciiTheme="majorHAnsi" w:hAnsiTheme="majorHAnsi" w:cstheme="majorHAnsi"/>
        </w:rPr>
        <w:lastRenderedPageBreak/>
        <w:t>Phase on Performance of Construction Projects. J. Bus. Soc. Rev. Emerg. Econ. 6, 1369–1378. https://doi.org/10.26710/jbsee.v6i4.1446</w:t>
      </w:r>
    </w:p>
    <w:p w14:paraId="22419E35" w14:textId="77777777" w:rsidR="00304FEF" w:rsidRPr="00304FEF" w:rsidRDefault="00304FEF" w:rsidP="00304FEF">
      <w:pPr>
        <w:rPr>
          <w:rFonts w:asciiTheme="majorHAnsi" w:hAnsiTheme="majorHAnsi" w:cstheme="majorHAnsi"/>
        </w:rPr>
      </w:pPr>
    </w:p>
    <w:p w14:paraId="4A5F1DB0"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Van Wyngaard, C.J., Pretorius, J.H.C., Pretorius, L., 2012. Theory of the triple constraint — A conceptual review, in: 2012 IEEE International Conference on Industrial Engineering and Engineering Management. Presented at the 2012 IEEE International Conference on Industrial Engineering and Engineering Management, pp. 1991–1997. https://doi.org/10.1109/IEEM.2012.6838095</w:t>
      </w:r>
    </w:p>
    <w:p w14:paraId="3E02B8E3" w14:textId="77777777" w:rsidR="00304FEF" w:rsidRPr="00304FEF" w:rsidRDefault="00304FEF" w:rsidP="00304FEF">
      <w:pPr>
        <w:rPr>
          <w:rFonts w:asciiTheme="majorHAnsi" w:hAnsiTheme="majorHAnsi" w:cstheme="majorHAnsi"/>
        </w:rPr>
      </w:pPr>
    </w:p>
    <w:p w14:paraId="097BAF0A"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Watkins, D.V., Denney, V.P., 2023. Understanding Project Stakeholder Planning, Identification and Engagement: A Phenomenological Approach. J. Leadersh. Account. Ethics 20, 7–29.</w:t>
      </w:r>
    </w:p>
    <w:p w14:paraId="68F6CC8D" w14:textId="77777777" w:rsidR="00304FEF" w:rsidRPr="00304FEF" w:rsidRDefault="00304FEF" w:rsidP="00304FEF">
      <w:pPr>
        <w:rPr>
          <w:rFonts w:asciiTheme="majorHAnsi" w:hAnsiTheme="majorHAnsi" w:cstheme="majorHAnsi"/>
        </w:rPr>
      </w:pPr>
    </w:p>
    <w:p w14:paraId="5F1226B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Wen, Q., Qiang, M., 2019. Project Managers’ Competences in Managing Project Closing. Proj. Manag. J. 50, 361–375. https://doi.org/10.1177/8756972819832783</w:t>
      </w:r>
    </w:p>
    <w:p w14:paraId="56645774"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Yusof, M.R., Musa, M.F., Samsudin, N.S., Mohammad, M.F., Baharuddin, M.N., 2016. Industrialised Building System (IBS) Plan of Work. Int. Rev. Manag. Mark. 6.</w:t>
      </w:r>
    </w:p>
    <w:p w14:paraId="627BEB95" w14:textId="77777777" w:rsidR="00304FEF" w:rsidRDefault="00304FEF" w:rsidP="00304FEF">
      <w:r w:rsidRPr="00304FEF">
        <w:rPr>
          <w:rFonts w:asciiTheme="majorHAnsi" w:hAnsiTheme="majorHAnsi" w:cstheme="majorHAnsi"/>
        </w:rPr>
        <w:fldChar w:fldCharType="end"/>
      </w:r>
    </w:p>
    <w:p w14:paraId="562F1A2F" w14:textId="77777777" w:rsidR="00F368E7" w:rsidRPr="00F368E7" w:rsidRDefault="00F368E7" w:rsidP="00F368E7"/>
    <w:p w14:paraId="21AE88B5" w14:textId="77777777" w:rsidR="00F368E7" w:rsidRPr="00F368E7" w:rsidRDefault="00F368E7" w:rsidP="00F368E7"/>
    <w:p w14:paraId="6593E411" w14:textId="77777777" w:rsidR="00F368E7" w:rsidRPr="00F368E7" w:rsidRDefault="00F368E7" w:rsidP="00F368E7"/>
    <w:p w14:paraId="0D0C880D" w14:textId="77777777" w:rsidR="00F368E7" w:rsidRPr="00F368E7" w:rsidRDefault="00F368E7" w:rsidP="00F368E7"/>
    <w:p w14:paraId="081FDC7D" w14:textId="77777777" w:rsidR="00F368E7" w:rsidRPr="00F368E7" w:rsidRDefault="00F368E7" w:rsidP="00F368E7"/>
    <w:p w14:paraId="07322A05" w14:textId="2A82A363" w:rsidR="002339FA" w:rsidRDefault="002339FA" w:rsidP="002339FA"/>
    <w:p w14:paraId="70C2CED3" w14:textId="77777777" w:rsidR="002339FA" w:rsidRPr="002339FA" w:rsidRDefault="002339FA" w:rsidP="002339FA"/>
    <w:p w14:paraId="147E1A17" w14:textId="77777777" w:rsidR="002339FA" w:rsidRPr="002339FA" w:rsidRDefault="002339FA" w:rsidP="002339FA">
      <w:pPr>
        <w:jc w:val="right"/>
      </w:pPr>
    </w:p>
    <w:sectPr w:rsidR="002339FA" w:rsidRPr="002339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475DC"/>
    <w:multiLevelType w:val="multilevel"/>
    <w:tmpl w:val="8702B9F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BB06296"/>
    <w:multiLevelType w:val="multilevel"/>
    <w:tmpl w:val="7A3CAC2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0BD79CF"/>
    <w:multiLevelType w:val="hybridMultilevel"/>
    <w:tmpl w:val="1B608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9219847">
    <w:abstractNumId w:val="2"/>
  </w:num>
  <w:num w:numId="2" w16cid:durableId="770315402">
    <w:abstractNumId w:val="0"/>
  </w:num>
  <w:num w:numId="3" w16cid:durableId="273169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882"/>
    <w:rsid w:val="00013E4B"/>
    <w:rsid w:val="002339FA"/>
    <w:rsid w:val="00304FEF"/>
    <w:rsid w:val="0043122D"/>
    <w:rsid w:val="004F2AC2"/>
    <w:rsid w:val="00684882"/>
    <w:rsid w:val="00797DFF"/>
    <w:rsid w:val="008E1762"/>
    <w:rsid w:val="009604C6"/>
    <w:rsid w:val="00BB74C7"/>
    <w:rsid w:val="00F36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37CBED"/>
  <w15:chartTrackingRefBased/>
  <w15:docId w15:val="{E1F97C7C-7138-EE4F-BD9A-DA7949384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8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8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488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84882"/>
    <w:pPr>
      <w:spacing w:before="120"/>
    </w:pPr>
    <w:rPr>
      <w:rFonts w:cstheme="minorHAnsi"/>
      <w:b/>
      <w:bCs/>
      <w:i/>
      <w:iCs/>
    </w:rPr>
  </w:style>
  <w:style w:type="paragraph" w:styleId="TOC2">
    <w:name w:val="toc 2"/>
    <w:basedOn w:val="Normal"/>
    <w:next w:val="Normal"/>
    <w:autoRedefine/>
    <w:uiPriority w:val="39"/>
    <w:semiHidden/>
    <w:unhideWhenUsed/>
    <w:rsid w:val="0068488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84882"/>
    <w:pPr>
      <w:ind w:left="480"/>
    </w:pPr>
    <w:rPr>
      <w:rFonts w:cstheme="minorHAnsi"/>
      <w:sz w:val="20"/>
      <w:szCs w:val="20"/>
    </w:rPr>
  </w:style>
  <w:style w:type="paragraph" w:styleId="TOC4">
    <w:name w:val="toc 4"/>
    <w:basedOn w:val="Normal"/>
    <w:next w:val="Normal"/>
    <w:autoRedefine/>
    <w:uiPriority w:val="39"/>
    <w:semiHidden/>
    <w:unhideWhenUsed/>
    <w:rsid w:val="00684882"/>
    <w:pPr>
      <w:ind w:left="720"/>
    </w:pPr>
    <w:rPr>
      <w:rFonts w:cstheme="minorHAnsi"/>
      <w:sz w:val="20"/>
      <w:szCs w:val="20"/>
    </w:rPr>
  </w:style>
  <w:style w:type="paragraph" w:styleId="TOC5">
    <w:name w:val="toc 5"/>
    <w:basedOn w:val="Normal"/>
    <w:next w:val="Normal"/>
    <w:autoRedefine/>
    <w:uiPriority w:val="39"/>
    <w:semiHidden/>
    <w:unhideWhenUsed/>
    <w:rsid w:val="00684882"/>
    <w:pPr>
      <w:ind w:left="960"/>
    </w:pPr>
    <w:rPr>
      <w:rFonts w:cstheme="minorHAnsi"/>
      <w:sz w:val="20"/>
      <w:szCs w:val="20"/>
    </w:rPr>
  </w:style>
  <w:style w:type="paragraph" w:styleId="TOC6">
    <w:name w:val="toc 6"/>
    <w:basedOn w:val="Normal"/>
    <w:next w:val="Normal"/>
    <w:autoRedefine/>
    <w:uiPriority w:val="39"/>
    <w:semiHidden/>
    <w:unhideWhenUsed/>
    <w:rsid w:val="00684882"/>
    <w:pPr>
      <w:ind w:left="1200"/>
    </w:pPr>
    <w:rPr>
      <w:rFonts w:cstheme="minorHAnsi"/>
      <w:sz w:val="20"/>
      <w:szCs w:val="20"/>
    </w:rPr>
  </w:style>
  <w:style w:type="paragraph" w:styleId="TOC7">
    <w:name w:val="toc 7"/>
    <w:basedOn w:val="Normal"/>
    <w:next w:val="Normal"/>
    <w:autoRedefine/>
    <w:uiPriority w:val="39"/>
    <w:semiHidden/>
    <w:unhideWhenUsed/>
    <w:rsid w:val="00684882"/>
    <w:pPr>
      <w:ind w:left="1440"/>
    </w:pPr>
    <w:rPr>
      <w:rFonts w:cstheme="minorHAnsi"/>
      <w:sz w:val="20"/>
      <w:szCs w:val="20"/>
    </w:rPr>
  </w:style>
  <w:style w:type="paragraph" w:styleId="TOC8">
    <w:name w:val="toc 8"/>
    <w:basedOn w:val="Normal"/>
    <w:next w:val="Normal"/>
    <w:autoRedefine/>
    <w:uiPriority w:val="39"/>
    <w:semiHidden/>
    <w:unhideWhenUsed/>
    <w:rsid w:val="00684882"/>
    <w:pPr>
      <w:ind w:left="1680"/>
    </w:pPr>
    <w:rPr>
      <w:rFonts w:cstheme="minorHAnsi"/>
      <w:sz w:val="20"/>
      <w:szCs w:val="20"/>
    </w:rPr>
  </w:style>
  <w:style w:type="paragraph" w:styleId="TOC9">
    <w:name w:val="toc 9"/>
    <w:basedOn w:val="Normal"/>
    <w:next w:val="Normal"/>
    <w:autoRedefine/>
    <w:uiPriority w:val="39"/>
    <w:semiHidden/>
    <w:unhideWhenUsed/>
    <w:rsid w:val="00684882"/>
    <w:pPr>
      <w:ind w:left="1920"/>
    </w:pPr>
    <w:rPr>
      <w:rFonts w:cstheme="minorHAnsi"/>
      <w:sz w:val="20"/>
      <w:szCs w:val="20"/>
    </w:rPr>
  </w:style>
  <w:style w:type="paragraph" w:styleId="ListParagraph">
    <w:name w:val="List Paragraph"/>
    <w:basedOn w:val="Normal"/>
    <w:uiPriority w:val="34"/>
    <w:qFormat/>
    <w:rsid w:val="00684882"/>
    <w:pPr>
      <w:ind w:left="720"/>
      <w:contextualSpacing/>
    </w:pPr>
  </w:style>
  <w:style w:type="character" w:styleId="Hyperlink">
    <w:name w:val="Hyperlink"/>
    <w:basedOn w:val="DefaultParagraphFont"/>
    <w:uiPriority w:val="99"/>
    <w:unhideWhenUsed/>
    <w:rsid w:val="00304FEF"/>
    <w:rPr>
      <w:color w:val="0563C1" w:themeColor="hyperlink"/>
      <w:u w:val="single"/>
    </w:rPr>
  </w:style>
  <w:style w:type="paragraph" w:styleId="NormalWeb">
    <w:name w:val="Normal (Web)"/>
    <w:basedOn w:val="Normal"/>
    <w:uiPriority w:val="99"/>
    <w:semiHidden/>
    <w:unhideWhenUsed/>
    <w:rsid w:val="008E176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244904">
      <w:bodyDiv w:val="1"/>
      <w:marLeft w:val="0"/>
      <w:marRight w:val="0"/>
      <w:marTop w:val="0"/>
      <w:marBottom w:val="0"/>
      <w:divBdr>
        <w:top w:val="none" w:sz="0" w:space="0" w:color="auto"/>
        <w:left w:val="none" w:sz="0" w:space="0" w:color="auto"/>
        <w:bottom w:val="none" w:sz="0" w:space="0" w:color="auto"/>
        <w:right w:val="none" w:sz="0" w:space="0" w:color="auto"/>
      </w:divBdr>
    </w:div>
    <w:div w:id="1430152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E37F40-210A-4D45-96E1-9CA381844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10266</Words>
  <Characters>58517</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2025-06-27T17:57:00Z</dcterms:created>
  <dcterms:modified xsi:type="dcterms:W3CDTF">2025-06-27T17:57:00Z</dcterms:modified>
</cp:coreProperties>
</file>