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0FACBCA" wp14:paraId="2C078E63" wp14:textId="18010648" wp14:noSpellErr="1">
      <w:pPr>
        <w:spacing w:line="360" w:lineRule="auto"/>
        <w:rPr>
          <w:rFonts w:ascii="Arial" w:hAnsi="Arial" w:eastAsia="Arial" w:cs="Arial"/>
          <w:sz w:val="22"/>
          <w:szCs w:val="22"/>
        </w:rPr>
      </w:pPr>
      <w:r w:rsidRPr="50FACBCA" w:rsidR="4B6618B8">
        <w:rPr>
          <w:rFonts w:ascii="Arial" w:hAnsi="Arial" w:eastAsia="Arial" w:cs="Arial"/>
          <w:sz w:val="22"/>
          <w:szCs w:val="22"/>
        </w:rPr>
        <w:t>Shanaz Begum</w:t>
      </w:r>
    </w:p>
    <w:p w:rsidR="245A8C57" w:rsidP="50FACBCA" w:rsidRDefault="245A8C57" w14:paraId="185E6C6D" w14:textId="16E39115" w14:noSpellErr="1">
      <w:pPr>
        <w:spacing w:line="360" w:lineRule="auto"/>
        <w:rPr>
          <w:rFonts w:ascii="Arial" w:hAnsi="Arial" w:eastAsia="Arial" w:cs="Arial"/>
          <w:sz w:val="22"/>
          <w:szCs w:val="22"/>
        </w:rPr>
      </w:pPr>
      <w:r w:rsidRPr="50FACBCA" w:rsidR="4B6618B8">
        <w:rPr>
          <w:rFonts w:ascii="Arial" w:hAnsi="Arial" w:eastAsia="Arial" w:cs="Arial"/>
          <w:sz w:val="22"/>
          <w:szCs w:val="22"/>
        </w:rPr>
        <w:t>2432257</w:t>
      </w:r>
    </w:p>
    <w:p w:rsidR="6F166F1F" w:rsidP="50FACBCA" w:rsidRDefault="6F166F1F" w14:paraId="5B87013D" w14:textId="72087FA4" w14:noSpellErr="1">
      <w:pPr>
        <w:spacing w:line="360" w:lineRule="auto"/>
        <w:rPr>
          <w:rFonts w:ascii="Arial" w:hAnsi="Arial" w:eastAsia="Arial" w:cs="Arial"/>
          <w:sz w:val="22"/>
          <w:szCs w:val="22"/>
        </w:rPr>
      </w:pPr>
      <w:r w:rsidRPr="50FACBCA" w:rsidR="7919D346">
        <w:rPr>
          <w:rFonts w:ascii="Arial" w:hAnsi="Arial" w:eastAsia="Arial" w:cs="Arial"/>
          <w:sz w:val="22"/>
          <w:szCs w:val="22"/>
        </w:rPr>
        <w:t>LCHS4003</w:t>
      </w:r>
    </w:p>
    <w:p w:rsidR="6F166F1F" w:rsidP="50FACBCA" w:rsidRDefault="6F166F1F" w14:paraId="2CC7A9DD" w14:textId="44438DD5" w14:noSpellErr="1">
      <w:pPr>
        <w:spacing w:line="360" w:lineRule="auto"/>
        <w:rPr>
          <w:rFonts w:ascii="Arial" w:hAnsi="Arial" w:eastAsia="Arial" w:cs="Arial"/>
          <w:sz w:val="22"/>
          <w:szCs w:val="22"/>
        </w:rPr>
      </w:pPr>
      <w:r w:rsidRPr="50FACBCA" w:rsidR="7919D346">
        <w:rPr>
          <w:rFonts w:ascii="Arial" w:hAnsi="Arial" w:eastAsia="Arial" w:cs="Arial"/>
          <w:sz w:val="22"/>
          <w:szCs w:val="22"/>
        </w:rPr>
        <w:t>Introduction to Health and Social Care</w:t>
      </w:r>
    </w:p>
    <w:p w:rsidR="6F166F1F" w:rsidP="50FACBCA" w:rsidRDefault="6F166F1F" w14:paraId="2D2381C3" w14:textId="0CDA977D" w14:noSpellErr="1">
      <w:pPr>
        <w:spacing w:line="360" w:lineRule="auto"/>
        <w:rPr>
          <w:rFonts w:ascii="Arial" w:hAnsi="Arial" w:eastAsia="Arial" w:cs="Arial"/>
          <w:sz w:val="22"/>
          <w:szCs w:val="22"/>
        </w:rPr>
      </w:pPr>
      <w:r w:rsidRPr="50FACBCA" w:rsidR="7919D346">
        <w:rPr>
          <w:rFonts w:ascii="Arial" w:hAnsi="Arial" w:eastAsia="Arial" w:cs="Arial"/>
          <w:sz w:val="22"/>
          <w:szCs w:val="22"/>
        </w:rPr>
        <w:t>Aishat Bakre</w:t>
      </w:r>
    </w:p>
    <w:p w:rsidR="6F166F1F" w:rsidP="50FACBCA" w:rsidRDefault="6F166F1F" w14:paraId="77F7747A" w14:textId="38F8D0E9" w14:noSpellErr="1">
      <w:pPr>
        <w:spacing w:line="360" w:lineRule="auto"/>
        <w:rPr>
          <w:rFonts w:ascii="Arial" w:hAnsi="Arial" w:eastAsia="Arial" w:cs="Arial"/>
          <w:sz w:val="22"/>
          <w:szCs w:val="22"/>
        </w:rPr>
      </w:pPr>
      <w:r w:rsidRPr="50FACBCA" w:rsidR="7919D346">
        <w:rPr>
          <w:rFonts w:ascii="Arial" w:hAnsi="Arial" w:eastAsia="Arial" w:cs="Arial"/>
          <w:sz w:val="22"/>
          <w:szCs w:val="22"/>
        </w:rPr>
        <w:t xml:space="preserve">Case Study: </w:t>
      </w:r>
      <w:r w:rsidRPr="50FACBCA" w:rsidR="7919D346">
        <w:rPr>
          <w:rFonts w:ascii="Arial" w:hAnsi="Arial" w:eastAsia="Arial" w:cs="Arial"/>
          <w:sz w:val="22"/>
          <w:szCs w:val="22"/>
        </w:rPr>
        <w:t>Mrs</w:t>
      </w:r>
      <w:r w:rsidRPr="50FACBCA" w:rsidR="7919D346">
        <w:rPr>
          <w:rFonts w:ascii="Arial" w:hAnsi="Arial" w:eastAsia="Arial" w:cs="Arial"/>
          <w:sz w:val="22"/>
          <w:szCs w:val="22"/>
        </w:rPr>
        <w:t xml:space="preserve"> Mann</w:t>
      </w:r>
    </w:p>
    <w:p w:rsidR="1AB75C05" w:rsidP="50FACBCA" w:rsidRDefault="1AB75C05" w14:paraId="448F7617" w14:textId="6E73C52C" w14:noSpellErr="1">
      <w:pPr>
        <w:spacing w:line="360" w:lineRule="auto"/>
        <w:rPr>
          <w:rFonts w:ascii="Arial" w:hAnsi="Arial" w:eastAsia="Arial" w:cs="Arial"/>
          <w:sz w:val="22"/>
          <w:szCs w:val="22"/>
        </w:rPr>
      </w:pPr>
    </w:p>
    <w:p w:rsidR="1AB75C05" w:rsidP="50FACBCA" w:rsidRDefault="1AB75C05" w14:paraId="6A5E2D62" w14:textId="348EC547" w14:noSpellErr="1">
      <w:pPr>
        <w:spacing w:line="360" w:lineRule="auto"/>
        <w:rPr>
          <w:rFonts w:ascii="Arial" w:hAnsi="Arial" w:eastAsia="Arial" w:cs="Arial"/>
          <w:sz w:val="22"/>
          <w:szCs w:val="22"/>
        </w:rPr>
      </w:pPr>
    </w:p>
    <w:p w:rsidR="1AB75C05" w:rsidP="50FACBCA" w:rsidRDefault="1AB75C05" w14:paraId="20BBBD31" w14:textId="68C53ACA" w14:noSpellErr="1">
      <w:pPr>
        <w:spacing w:line="360" w:lineRule="auto"/>
        <w:rPr>
          <w:rFonts w:ascii="Arial" w:hAnsi="Arial" w:eastAsia="Arial" w:cs="Arial"/>
          <w:sz w:val="22"/>
          <w:szCs w:val="22"/>
        </w:rPr>
      </w:pPr>
    </w:p>
    <w:p w:rsidR="1AB75C05" w:rsidP="50FACBCA" w:rsidRDefault="1AB75C05" w14:paraId="699F2F37" w14:textId="4289CAA6" w14:noSpellErr="1">
      <w:pPr>
        <w:spacing w:line="360" w:lineRule="auto"/>
        <w:rPr>
          <w:rFonts w:ascii="Arial" w:hAnsi="Arial" w:eastAsia="Arial" w:cs="Arial"/>
          <w:sz w:val="22"/>
          <w:szCs w:val="22"/>
        </w:rPr>
      </w:pPr>
    </w:p>
    <w:p w:rsidR="1AB75C05" w:rsidP="50FACBCA" w:rsidRDefault="1AB75C05" w14:paraId="2AB5BA5E" w14:textId="161B1E12" w14:noSpellErr="1">
      <w:pPr>
        <w:spacing w:line="360" w:lineRule="auto"/>
        <w:rPr>
          <w:rFonts w:ascii="Arial" w:hAnsi="Arial" w:eastAsia="Arial" w:cs="Arial"/>
          <w:sz w:val="22"/>
          <w:szCs w:val="22"/>
        </w:rPr>
      </w:pPr>
    </w:p>
    <w:p w:rsidR="1AB75C05" w:rsidP="50FACBCA" w:rsidRDefault="1AB75C05" w14:paraId="295DBA40" w14:textId="1F5BC70C" w14:noSpellErr="1">
      <w:pPr>
        <w:spacing w:line="360" w:lineRule="auto"/>
        <w:rPr>
          <w:rFonts w:ascii="Arial" w:hAnsi="Arial" w:eastAsia="Arial" w:cs="Arial"/>
          <w:sz w:val="22"/>
          <w:szCs w:val="22"/>
        </w:rPr>
      </w:pPr>
    </w:p>
    <w:p w:rsidR="1AB75C05" w:rsidP="50FACBCA" w:rsidRDefault="1AB75C05" w14:paraId="3824A0AB" w14:textId="5197BA8D" w14:noSpellErr="1">
      <w:pPr>
        <w:spacing w:line="360" w:lineRule="auto"/>
        <w:rPr>
          <w:rFonts w:ascii="Arial" w:hAnsi="Arial" w:eastAsia="Arial" w:cs="Arial"/>
          <w:sz w:val="22"/>
          <w:szCs w:val="22"/>
        </w:rPr>
      </w:pPr>
    </w:p>
    <w:p w:rsidR="1AB75C05" w:rsidP="50FACBCA" w:rsidRDefault="1AB75C05" w14:paraId="1E7C08BB" w14:textId="1AF175D7" w14:noSpellErr="1">
      <w:pPr>
        <w:spacing w:line="360" w:lineRule="auto"/>
        <w:rPr>
          <w:rFonts w:ascii="Arial" w:hAnsi="Arial" w:eastAsia="Arial" w:cs="Arial"/>
          <w:sz w:val="22"/>
          <w:szCs w:val="22"/>
        </w:rPr>
      </w:pPr>
    </w:p>
    <w:p w:rsidR="1AB75C05" w:rsidP="50FACBCA" w:rsidRDefault="1AB75C05" w14:paraId="3FA2D69B" w14:textId="19842400" w14:noSpellErr="1">
      <w:pPr>
        <w:spacing w:line="360" w:lineRule="auto"/>
        <w:rPr>
          <w:rFonts w:ascii="Arial" w:hAnsi="Arial" w:eastAsia="Arial" w:cs="Arial"/>
          <w:sz w:val="22"/>
          <w:szCs w:val="22"/>
        </w:rPr>
      </w:pPr>
    </w:p>
    <w:p w:rsidR="1AB75C05" w:rsidP="50FACBCA" w:rsidRDefault="1AB75C05" w14:paraId="395B8236" w14:textId="644E5CC5" w14:noSpellErr="1">
      <w:pPr>
        <w:spacing w:line="360" w:lineRule="auto"/>
        <w:rPr>
          <w:rFonts w:ascii="Arial" w:hAnsi="Arial" w:eastAsia="Arial" w:cs="Arial"/>
          <w:sz w:val="22"/>
          <w:szCs w:val="22"/>
        </w:rPr>
      </w:pPr>
    </w:p>
    <w:p w:rsidR="1AB75C05" w:rsidP="50FACBCA" w:rsidRDefault="1AB75C05" w14:paraId="4C8078BC" w14:textId="00017E55" w14:noSpellErr="1">
      <w:pPr>
        <w:spacing w:line="360" w:lineRule="auto"/>
        <w:rPr>
          <w:rFonts w:ascii="Arial" w:hAnsi="Arial" w:eastAsia="Arial" w:cs="Arial"/>
          <w:sz w:val="22"/>
          <w:szCs w:val="22"/>
        </w:rPr>
      </w:pPr>
    </w:p>
    <w:p w:rsidR="1AB75C05" w:rsidP="50FACBCA" w:rsidRDefault="1AB75C05" w14:paraId="19D75ED6" w14:textId="2A846391" w14:noSpellErr="1">
      <w:pPr>
        <w:spacing w:line="360" w:lineRule="auto"/>
        <w:rPr>
          <w:rFonts w:ascii="Arial" w:hAnsi="Arial" w:eastAsia="Arial" w:cs="Arial"/>
          <w:sz w:val="22"/>
          <w:szCs w:val="22"/>
        </w:rPr>
      </w:pPr>
    </w:p>
    <w:p w:rsidR="1AB75C05" w:rsidP="50FACBCA" w:rsidRDefault="1AB75C05" w14:paraId="6FB3E235" w14:textId="4F61EB01" w14:noSpellErr="1">
      <w:pPr>
        <w:spacing w:line="360" w:lineRule="auto"/>
        <w:rPr>
          <w:rFonts w:ascii="Arial" w:hAnsi="Arial" w:eastAsia="Arial" w:cs="Arial"/>
          <w:sz w:val="22"/>
          <w:szCs w:val="22"/>
        </w:rPr>
      </w:pPr>
    </w:p>
    <w:p w:rsidR="1AB75C05" w:rsidP="50FACBCA" w:rsidRDefault="1AB75C05" w14:paraId="63C19116" w14:textId="4861B519" w14:noSpellErr="1">
      <w:pPr>
        <w:spacing w:line="360" w:lineRule="auto"/>
        <w:rPr>
          <w:rFonts w:ascii="Arial" w:hAnsi="Arial" w:eastAsia="Arial" w:cs="Arial"/>
          <w:sz w:val="22"/>
          <w:szCs w:val="22"/>
        </w:rPr>
      </w:pPr>
    </w:p>
    <w:p w:rsidR="1AB75C05" w:rsidP="50FACBCA" w:rsidRDefault="1AB75C05" w14:paraId="251CEE8D" w14:textId="62B6B4B9" w14:noSpellErr="1">
      <w:pPr>
        <w:spacing w:line="360" w:lineRule="auto"/>
        <w:rPr>
          <w:rFonts w:ascii="Arial" w:hAnsi="Arial" w:eastAsia="Arial" w:cs="Arial"/>
          <w:sz w:val="22"/>
          <w:szCs w:val="22"/>
        </w:rPr>
      </w:pPr>
    </w:p>
    <w:p w:rsidR="1AB75C05" w:rsidP="50FACBCA" w:rsidRDefault="1AB75C05" w14:paraId="10B69988" w14:textId="307CCE94" w14:noSpellErr="1">
      <w:pPr>
        <w:spacing w:line="360" w:lineRule="auto"/>
        <w:rPr>
          <w:rFonts w:ascii="Arial" w:hAnsi="Arial" w:eastAsia="Arial" w:cs="Arial"/>
          <w:sz w:val="22"/>
          <w:szCs w:val="22"/>
        </w:rPr>
      </w:pPr>
    </w:p>
    <w:p w:rsidR="1AB75C05" w:rsidP="50FACBCA" w:rsidRDefault="1AB75C05" w14:paraId="0F7BAA6B" w14:textId="2590DE33" w14:noSpellErr="1">
      <w:pPr>
        <w:spacing w:line="360" w:lineRule="auto"/>
        <w:rPr>
          <w:rFonts w:ascii="Arial" w:hAnsi="Arial" w:eastAsia="Arial" w:cs="Arial"/>
          <w:sz w:val="22"/>
          <w:szCs w:val="22"/>
        </w:rPr>
      </w:pPr>
    </w:p>
    <w:p w:rsidR="1AB75C05" w:rsidP="50FACBCA" w:rsidRDefault="1AB75C05" w14:paraId="7343BCBA" w14:textId="5620ABBA" w14:noSpellErr="1">
      <w:pPr>
        <w:spacing w:line="360" w:lineRule="auto"/>
        <w:rPr>
          <w:rFonts w:ascii="Arial" w:hAnsi="Arial" w:eastAsia="Arial" w:cs="Arial"/>
          <w:sz w:val="22"/>
          <w:szCs w:val="22"/>
        </w:rPr>
      </w:pPr>
    </w:p>
    <w:p w:rsidR="1AB75C05" w:rsidP="50FACBCA" w:rsidRDefault="1AB75C05" w14:paraId="3102667F" w14:textId="5E93A1FD" w14:noSpellErr="1">
      <w:pPr>
        <w:spacing w:line="360" w:lineRule="auto"/>
        <w:rPr>
          <w:rFonts w:ascii="Arial" w:hAnsi="Arial" w:eastAsia="Arial" w:cs="Arial"/>
          <w:sz w:val="22"/>
          <w:szCs w:val="22"/>
        </w:rPr>
      </w:pPr>
    </w:p>
    <w:p w:rsidR="7016DB03" w:rsidP="50FACBCA" w:rsidRDefault="7016DB03" w14:paraId="450906A1" w14:textId="253B89A2" w14:noSpellErr="1">
      <w:pPr>
        <w:spacing w:line="360" w:lineRule="auto"/>
        <w:rPr>
          <w:rFonts w:ascii="Arial" w:hAnsi="Arial" w:eastAsia="Arial" w:cs="Arial"/>
          <w:b w:val="1"/>
          <w:bCs w:val="1"/>
          <w:i w:val="0"/>
          <w:iCs w:val="0"/>
          <w:sz w:val="22"/>
          <w:szCs w:val="22"/>
        </w:rPr>
      </w:pPr>
      <w:r w:rsidRPr="50FACBCA" w:rsidR="369FB380">
        <w:rPr>
          <w:rFonts w:ascii="Arial" w:hAnsi="Arial" w:eastAsia="Arial" w:cs="Arial"/>
          <w:b w:val="1"/>
          <w:bCs w:val="1"/>
          <w:i w:val="0"/>
          <w:iCs w:val="0"/>
          <w:sz w:val="22"/>
          <w:szCs w:val="22"/>
        </w:rPr>
        <w:t xml:space="preserve">Supporting </w:t>
      </w:r>
      <w:r w:rsidRPr="50FACBCA" w:rsidR="369FB380">
        <w:rPr>
          <w:rFonts w:ascii="Arial" w:hAnsi="Arial" w:eastAsia="Arial" w:cs="Arial"/>
          <w:b w:val="1"/>
          <w:bCs w:val="1"/>
          <w:i w:val="0"/>
          <w:iCs w:val="0"/>
          <w:sz w:val="22"/>
          <w:szCs w:val="22"/>
        </w:rPr>
        <w:t>Mrs</w:t>
      </w:r>
      <w:r w:rsidRPr="50FACBCA" w:rsidR="369FB380">
        <w:rPr>
          <w:rFonts w:ascii="Arial" w:hAnsi="Arial" w:eastAsia="Arial" w:cs="Arial"/>
          <w:b w:val="1"/>
          <w:bCs w:val="1"/>
          <w:i w:val="0"/>
          <w:iCs w:val="0"/>
          <w:sz w:val="22"/>
          <w:szCs w:val="22"/>
        </w:rPr>
        <w:t xml:space="preserve"> Mann’s Recovery: A Report on Communication, Administration, and Collaboration in Health and Social Care</w:t>
      </w:r>
    </w:p>
    <w:p w:rsidR="7016DB03" w:rsidP="50FACBCA" w:rsidRDefault="7016DB03" w14:paraId="24C8EFD2" w14:textId="528C9518" w14:noSpellErr="1">
      <w:pPr>
        <w:pStyle w:val="Normal"/>
        <w:spacing w:line="360" w:lineRule="auto"/>
        <w:rPr>
          <w:rFonts w:ascii="Arial" w:hAnsi="Arial" w:eastAsia="Arial" w:cs="Arial"/>
          <w:b w:val="1"/>
          <w:bCs w:val="1"/>
          <w:i w:val="0"/>
          <w:iCs w:val="0"/>
          <w:sz w:val="22"/>
          <w:szCs w:val="22"/>
        </w:rPr>
      </w:pPr>
      <w:r w:rsidRPr="50FACBCA" w:rsidR="369FB380">
        <w:rPr>
          <w:rFonts w:ascii="Arial" w:hAnsi="Arial" w:eastAsia="Arial" w:cs="Arial"/>
          <w:b w:val="1"/>
          <w:bCs w:val="1"/>
          <w:i w:val="0"/>
          <w:iCs w:val="0"/>
          <w:sz w:val="22"/>
          <w:szCs w:val="22"/>
        </w:rPr>
        <w:t>Introduction</w:t>
      </w:r>
    </w:p>
    <w:p w:rsidR="7016DB03" w:rsidP="50FACBCA" w:rsidRDefault="7016DB03" w14:noSpellErr="1" w14:paraId="188E6CBC" w14:textId="4A4BFDC1">
      <w:pPr>
        <w:pStyle w:val="Normal"/>
        <w:spacing w:before="0" w:beforeAutospacing="off" w:after="200" w:afterAutospacing="off" w:line="360" w:lineRule="auto"/>
        <w:rPr>
          <w:rFonts w:ascii="Arial" w:hAnsi="Arial" w:eastAsia="Arial" w:cs="Arial"/>
          <w:noProof w:val="0"/>
          <w:sz w:val="22"/>
          <w:szCs w:val="22"/>
          <w:lang w:val="en-US"/>
        </w:rPr>
      </w:pPr>
      <w:r w:rsidRPr="50FACBCA" w:rsidR="369FB380">
        <w:rPr>
          <w:rFonts w:ascii="Arial" w:hAnsi="Arial" w:eastAsia="Arial" w:cs="Arial"/>
          <w:b w:val="0"/>
          <w:bCs w:val="0"/>
          <w:i w:val="0"/>
          <w:iCs w:val="0"/>
          <w:sz w:val="22"/>
          <w:szCs w:val="22"/>
        </w:rPr>
        <w:t>Mrs</w:t>
      </w:r>
      <w:r w:rsidRPr="50FACBCA" w:rsidR="369FB380">
        <w:rPr>
          <w:rFonts w:ascii="Arial" w:hAnsi="Arial" w:eastAsia="Arial" w:cs="Arial"/>
          <w:b w:val="0"/>
          <w:bCs w:val="0"/>
          <w:i w:val="0"/>
          <w:iCs w:val="0"/>
          <w:sz w:val="22"/>
          <w:szCs w:val="22"/>
        </w:rPr>
        <w:t xml:space="preserve"> Mann, a 72-year-old woman recovering from hip replacement surgery, lives independently and receives twice-daily domiciliary care. </w:t>
      </w:r>
      <w:r w:rsidRPr="50FACBCA" w:rsidR="369FB380">
        <w:rPr>
          <w:rFonts w:ascii="Arial" w:hAnsi="Arial" w:eastAsia="Arial" w:cs="Arial"/>
          <w:b w:val="0"/>
          <w:bCs w:val="0"/>
          <w:i w:val="0"/>
          <w:iCs w:val="0"/>
          <w:sz w:val="22"/>
          <w:szCs w:val="22"/>
        </w:rPr>
        <w:t>M</w:t>
      </w:r>
      <w:r w:rsidRPr="50FACBCA" w:rsidR="071609E3">
        <w:rPr>
          <w:rFonts w:ascii="Arial" w:hAnsi="Arial" w:eastAsia="Arial" w:cs="Arial"/>
          <w:b w:val="0"/>
          <w:bCs w:val="0"/>
          <w:i w:val="0"/>
          <w:iCs w:val="0"/>
          <w:sz w:val="22"/>
          <w:szCs w:val="22"/>
        </w:rPr>
        <w:t>rs</w:t>
      </w:r>
      <w:r w:rsidRPr="50FACBCA" w:rsidR="071609E3">
        <w:rPr>
          <w:rFonts w:ascii="Arial" w:hAnsi="Arial" w:eastAsia="Arial" w:cs="Arial"/>
          <w:b w:val="0"/>
          <w:bCs w:val="0"/>
          <w:i w:val="0"/>
          <w:iCs w:val="0"/>
          <w:sz w:val="22"/>
          <w:szCs w:val="22"/>
        </w:rPr>
        <w:t xml:space="preserve"> Mann’s</w:t>
      </w:r>
      <w:r w:rsidRPr="50FACBCA" w:rsidR="369FB380">
        <w:rPr>
          <w:rFonts w:ascii="Arial" w:hAnsi="Arial" w:eastAsia="Arial" w:cs="Arial"/>
          <w:b w:val="0"/>
          <w:bCs w:val="0"/>
          <w:i w:val="0"/>
          <w:iCs w:val="0"/>
          <w:sz w:val="22"/>
          <w:szCs w:val="22"/>
        </w:rPr>
        <w:t xml:space="preserve"> primary language is Urdu, and she speaks limited English, relying on her daughter for interpretation</w:t>
      </w:r>
      <w:r w:rsidRPr="50FACBCA" w:rsidR="369FB380">
        <w:rPr>
          <w:rFonts w:ascii="Arial" w:hAnsi="Arial" w:eastAsia="Arial" w:cs="Arial"/>
          <w:b w:val="0"/>
          <w:bCs w:val="0"/>
          <w:i w:val="0"/>
          <w:iCs w:val="0"/>
          <w:sz w:val="22"/>
          <w:szCs w:val="22"/>
        </w:rPr>
        <w:t xml:space="preserve">. </w:t>
      </w:r>
      <w:r w:rsidRPr="50FACBCA" w:rsidR="1E21BBFD">
        <w:rPr>
          <w:rFonts w:ascii="Arial" w:hAnsi="Arial" w:eastAsia="Arial" w:cs="Arial"/>
          <w:b w:val="0"/>
          <w:bCs w:val="0"/>
          <w:i w:val="0"/>
          <w:iCs w:val="0"/>
          <w:sz w:val="22"/>
          <w:szCs w:val="22"/>
        </w:rPr>
        <w:t xml:space="preserve"> </w:t>
      </w:r>
      <w:r w:rsidRPr="50FACBCA" w:rsidR="2CFD445E">
        <w:rPr>
          <w:rFonts w:ascii="Arial" w:hAnsi="Arial" w:eastAsia="Arial" w:cs="Arial"/>
          <w:b w:val="0"/>
          <w:bCs w:val="0"/>
          <w:i w:val="0"/>
          <w:iCs w:val="0"/>
          <w:sz w:val="22"/>
          <w:szCs w:val="22"/>
        </w:rPr>
        <w:t xml:space="preserve"> In </w:t>
      </w:r>
      <w:r w:rsidRPr="50FACBCA" w:rsidR="1E21BBFD">
        <w:rPr>
          <w:rFonts w:ascii="Arial" w:hAnsi="Arial" w:eastAsia="Arial" w:cs="Arial"/>
          <w:b w:val="0"/>
          <w:bCs w:val="0"/>
          <w:i w:val="0"/>
          <w:iCs w:val="0"/>
          <w:sz w:val="22"/>
          <w:szCs w:val="22"/>
        </w:rPr>
        <w:t>Suppor</w:t>
      </w:r>
      <w:r w:rsidRPr="50FACBCA" w:rsidR="06895992">
        <w:rPr>
          <w:rFonts w:ascii="Arial" w:hAnsi="Arial" w:eastAsia="Arial" w:cs="Arial"/>
          <w:b w:val="0"/>
          <w:bCs w:val="0"/>
          <w:i w:val="0"/>
          <w:iCs w:val="0"/>
          <w:sz w:val="22"/>
          <w:szCs w:val="22"/>
        </w:rPr>
        <w:t>t</w:t>
      </w:r>
      <w:r w:rsidRPr="50FACBCA" w:rsidR="1AD2EE7E">
        <w:rPr>
          <w:rFonts w:ascii="Arial" w:hAnsi="Arial" w:eastAsia="Arial" w:cs="Arial"/>
          <w:b w:val="0"/>
          <w:bCs w:val="0"/>
          <w:i w:val="0"/>
          <w:iCs w:val="0"/>
          <w:sz w:val="22"/>
          <w:szCs w:val="22"/>
        </w:rPr>
        <w:t xml:space="preserve"> of</w:t>
      </w:r>
      <w:r w:rsidRPr="50FACBCA" w:rsidR="1E21BBFD">
        <w:rPr>
          <w:rFonts w:ascii="Arial" w:hAnsi="Arial" w:eastAsia="Arial" w:cs="Arial"/>
          <w:b w:val="0"/>
          <w:bCs w:val="0"/>
          <w:i w:val="0"/>
          <w:iCs w:val="0"/>
          <w:sz w:val="22"/>
          <w:szCs w:val="22"/>
        </w:rPr>
        <w:t xml:space="preserve"> h</w:t>
      </w:r>
      <w:r w:rsidRPr="50FACBCA" w:rsidR="369FB380">
        <w:rPr>
          <w:rFonts w:ascii="Arial" w:hAnsi="Arial" w:eastAsia="Arial" w:cs="Arial"/>
          <w:b w:val="0"/>
          <w:bCs w:val="0"/>
          <w:i w:val="0"/>
          <w:iCs w:val="0"/>
          <w:sz w:val="22"/>
          <w:szCs w:val="22"/>
        </w:rPr>
        <w:t>er care</w:t>
      </w:r>
      <w:r w:rsidRPr="50FACBCA" w:rsidR="3811A614">
        <w:rPr>
          <w:rFonts w:ascii="Arial" w:hAnsi="Arial" w:eastAsia="Arial" w:cs="Arial"/>
          <w:b w:val="0"/>
          <w:bCs w:val="0"/>
          <w:i w:val="0"/>
          <w:iCs w:val="0"/>
          <w:sz w:val="22"/>
          <w:szCs w:val="22"/>
        </w:rPr>
        <w:t>,</w:t>
      </w:r>
      <w:r w:rsidRPr="50FACBCA" w:rsidR="369FB380">
        <w:rPr>
          <w:rFonts w:ascii="Arial" w:hAnsi="Arial" w:eastAsia="Arial" w:cs="Arial"/>
          <w:b w:val="0"/>
          <w:bCs w:val="0"/>
          <w:i w:val="0"/>
          <w:iCs w:val="0"/>
          <w:sz w:val="22"/>
          <w:szCs w:val="22"/>
        </w:rPr>
        <w:t xml:space="preserve"> involves a multidisciplinary team including care workers, a GP, and a community physiotherapist. A recent incident involving inconsistent documentation and a delayed medication adjustment has prompted an internal review, highlighting the importance of effective communication, </w:t>
      </w:r>
      <w:r w:rsidRPr="50FACBCA" w:rsidR="369FB380">
        <w:rPr>
          <w:rFonts w:ascii="Arial" w:hAnsi="Arial" w:eastAsia="Arial" w:cs="Arial"/>
          <w:b w:val="0"/>
          <w:bCs w:val="0"/>
          <w:i w:val="0"/>
          <w:iCs w:val="0"/>
          <w:sz w:val="22"/>
          <w:szCs w:val="22"/>
        </w:rPr>
        <w:t>accurate</w:t>
      </w:r>
      <w:r w:rsidRPr="50FACBCA" w:rsidR="369FB380">
        <w:rPr>
          <w:rFonts w:ascii="Arial" w:hAnsi="Arial" w:eastAsia="Arial" w:cs="Arial"/>
          <w:b w:val="0"/>
          <w:bCs w:val="0"/>
          <w:i w:val="0"/>
          <w:iCs w:val="0"/>
          <w:sz w:val="22"/>
          <w:szCs w:val="22"/>
        </w:rPr>
        <w:t xml:space="preserve"> record-keeping, and collaborative </w:t>
      </w:r>
      <w:bookmarkStart w:name="_Int_4YiX6spr" w:id="628439123"/>
      <w:r w:rsidRPr="50FACBCA" w:rsidR="369FB380">
        <w:rPr>
          <w:rFonts w:ascii="Arial" w:hAnsi="Arial" w:eastAsia="Arial" w:cs="Arial"/>
          <w:b w:val="0"/>
          <w:bCs w:val="0"/>
          <w:i w:val="0"/>
          <w:iCs w:val="0"/>
          <w:sz w:val="22"/>
          <w:szCs w:val="22"/>
        </w:rPr>
        <w:t>working</w:t>
      </w:r>
      <w:bookmarkEnd w:id="628439123"/>
      <w:r w:rsidRPr="50FACBCA" w:rsidR="369FB380">
        <w:rPr>
          <w:rFonts w:ascii="Arial" w:hAnsi="Arial" w:eastAsia="Arial" w:cs="Arial"/>
          <w:b w:val="0"/>
          <w:bCs w:val="0"/>
          <w:i w:val="0"/>
          <w:iCs w:val="0"/>
          <w:sz w:val="22"/>
          <w:szCs w:val="22"/>
        </w:rPr>
        <w:t xml:space="preserve">. This report explores these key aspects within the context of </w:t>
      </w:r>
      <w:r w:rsidRPr="50FACBCA" w:rsidR="369FB380">
        <w:rPr>
          <w:rFonts w:ascii="Arial" w:hAnsi="Arial" w:eastAsia="Arial" w:cs="Arial"/>
          <w:b w:val="0"/>
          <w:bCs w:val="0"/>
          <w:i w:val="0"/>
          <w:iCs w:val="0"/>
          <w:sz w:val="22"/>
          <w:szCs w:val="22"/>
        </w:rPr>
        <w:t>Mrs</w:t>
      </w:r>
      <w:r w:rsidRPr="50FACBCA" w:rsidR="369FB380">
        <w:rPr>
          <w:rFonts w:ascii="Arial" w:hAnsi="Arial" w:eastAsia="Arial" w:cs="Arial"/>
          <w:b w:val="0"/>
          <w:bCs w:val="0"/>
          <w:i w:val="0"/>
          <w:iCs w:val="0"/>
          <w:sz w:val="22"/>
          <w:szCs w:val="22"/>
        </w:rPr>
        <w:t xml:space="preserve"> Mann’s care, referencing relevant legislation such as the Equality Act 2010 and the Data Protection Act 2018.</w:t>
      </w:r>
      <w:r w:rsidRPr="50FACBCA" w:rsidR="74D55BCD">
        <w:rPr>
          <w:rFonts w:ascii="Arial" w:hAnsi="Arial" w:eastAsia="Arial" w:cs="Arial"/>
          <w:b w:val="0"/>
          <w:bCs w:val="0"/>
          <w:i w:val="0"/>
          <w:iCs w:val="0"/>
          <w:sz w:val="22"/>
          <w:szCs w:val="22"/>
        </w:rPr>
        <w:t xml:space="preserve"> </w:t>
      </w:r>
      <w:r w:rsidRPr="50FACBCA" w:rsidR="74D55BCD">
        <w:rPr>
          <w:rFonts w:ascii="Arial" w:hAnsi="Arial" w:eastAsia="Arial" w:cs="Arial"/>
          <w:noProof w:val="0"/>
          <w:sz w:val="22"/>
          <w:szCs w:val="22"/>
          <w:lang w:val="en-US"/>
        </w:rPr>
        <w:t xml:space="preserve">It also applies Shannon-Weaver and Berlo’s SMCR communication models to </w:t>
      </w:r>
      <w:r w:rsidRPr="50FACBCA" w:rsidR="74D55BCD">
        <w:rPr>
          <w:rFonts w:ascii="Arial" w:hAnsi="Arial" w:eastAsia="Arial" w:cs="Arial"/>
          <w:noProof w:val="0"/>
          <w:sz w:val="22"/>
          <w:szCs w:val="22"/>
          <w:lang w:val="en-US"/>
        </w:rPr>
        <w:t>demonstrate</w:t>
      </w:r>
      <w:r w:rsidRPr="50FACBCA" w:rsidR="74D55BCD">
        <w:rPr>
          <w:rFonts w:ascii="Arial" w:hAnsi="Arial" w:eastAsia="Arial" w:cs="Arial"/>
          <w:noProof w:val="0"/>
          <w:sz w:val="22"/>
          <w:szCs w:val="22"/>
          <w:lang w:val="en-US"/>
        </w:rPr>
        <w:t xml:space="preserve"> how communication can be improved and examines strategies for multi-agency collaboration. The aim is to show how professional standards and </w:t>
      </w:r>
      <w:r w:rsidRPr="50FACBCA" w:rsidR="74D55BCD">
        <w:rPr>
          <w:rFonts w:ascii="Arial" w:hAnsi="Arial" w:eastAsia="Arial" w:cs="Arial"/>
          <w:noProof w:val="0"/>
          <w:sz w:val="22"/>
          <w:szCs w:val="22"/>
          <w:lang w:val="en-US"/>
        </w:rPr>
        <w:t>co</w:t>
      </w:r>
      <w:r w:rsidRPr="50FACBCA" w:rsidR="032DABAD">
        <w:rPr>
          <w:rFonts w:ascii="Arial" w:hAnsi="Arial" w:eastAsia="Arial" w:cs="Arial"/>
          <w:noProof w:val="0"/>
          <w:sz w:val="22"/>
          <w:szCs w:val="22"/>
          <w:lang w:val="en-US"/>
        </w:rPr>
        <w:t>-</w:t>
      </w:r>
      <w:r w:rsidRPr="50FACBCA" w:rsidR="74D55BCD">
        <w:rPr>
          <w:rFonts w:ascii="Arial" w:hAnsi="Arial" w:eastAsia="Arial" w:cs="Arial"/>
          <w:noProof w:val="0"/>
          <w:sz w:val="22"/>
          <w:szCs w:val="22"/>
          <w:lang w:val="en-US"/>
        </w:rPr>
        <w:t>ordinated</w:t>
      </w:r>
      <w:r w:rsidRPr="50FACBCA" w:rsidR="74D55BCD">
        <w:rPr>
          <w:rFonts w:ascii="Arial" w:hAnsi="Arial" w:eastAsia="Arial" w:cs="Arial"/>
          <w:noProof w:val="0"/>
          <w:sz w:val="22"/>
          <w:szCs w:val="22"/>
          <w:lang w:val="en-US"/>
        </w:rPr>
        <w:t xml:space="preserve"> care can enhance outcomes and reduce risks for individuals with complex needs.</w:t>
      </w:r>
    </w:p>
    <w:p w:rsidR="7016DB03" w:rsidP="50FACBCA" w:rsidRDefault="7016DB03" w14:paraId="4414DECF" w14:textId="764636CF">
      <w:pPr>
        <w:pStyle w:val="Normal"/>
        <w:spacing w:line="360" w:lineRule="auto"/>
        <w:rPr>
          <w:rFonts w:ascii="Arial" w:hAnsi="Arial" w:eastAsia="Arial" w:cs="Arial"/>
          <w:b w:val="0"/>
          <w:bCs w:val="0"/>
          <w:i w:val="0"/>
          <w:iCs w:val="0"/>
          <w:sz w:val="22"/>
          <w:szCs w:val="22"/>
        </w:rPr>
      </w:pPr>
    </w:p>
    <w:p w:rsidR="6D0764A2" w:rsidP="50FACBCA" w:rsidRDefault="6D0764A2" w14:paraId="4A2B7D2D" w14:textId="13538F89" w14:noSpellErr="1">
      <w:pPr>
        <w:pStyle w:val="Normal"/>
        <w:spacing w:line="360" w:lineRule="auto"/>
        <w:rPr>
          <w:rFonts w:ascii="Arial" w:hAnsi="Arial" w:eastAsia="Arial" w:cs="Arial"/>
          <w:b w:val="1"/>
          <w:bCs w:val="1"/>
          <w:i w:val="0"/>
          <w:iCs w:val="0"/>
          <w:sz w:val="22"/>
          <w:szCs w:val="22"/>
        </w:rPr>
      </w:pPr>
      <w:r w:rsidRPr="50FACBCA" w:rsidR="425E5327">
        <w:rPr>
          <w:rFonts w:ascii="Arial" w:hAnsi="Arial" w:eastAsia="Arial" w:cs="Arial"/>
          <w:b w:val="1"/>
          <w:bCs w:val="1"/>
          <w:i w:val="0"/>
          <w:iCs w:val="0"/>
          <w:sz w:val="22"/>
          <w:szCs w:val="22"/>
        </w:rPr>
        <w:t xml:space="preserve"> Importance of Effective Communication</w:t>
      </w:r>
    </w:p>
    <w:p w:rsidR="6D0764A2" w:rsidP="50FACBCA" w:rsidRDefault="6D0764A2" w14:paraId="2BE15A6A" w14:textId="2E56166B" w14:noSpellErr="1">
      <w:pPr>
        <w:pStyle w:val="Normal"/>
        <w:spacing w:line="360" w:lineRule="auto"/>
        <w:rPr>
          <w:rFonts w:ascii="Arial" w:hAnsi="Arial" w:eastAsia="Arial" w:cs="Arial"/>
          <w:b w:val="0"/>
          <w:bCs w:val="0"/>
          <w:i w:val="0"/>
          <w:iCs w:val="0"/>
          <w:sz w:val="22"/>
          <w:szCs w:val="22"/>
        </w:rPr>
      </w:pPr>
      <w:r w:rsidRPr="50FACBCA" w:rsidR="425E5327">
        <w:rPr>
          <w:rFonts w:ascii="Arial" w:hAnsi="Arial" w:eastAsia="Arial" w:cs="Arial"/>
          <w:b w:val="0"/>
          <w:bCs w:val="0"/>
          <w:i w:val="0"/>
          <w:iCs w:val="0"/>
          <w:sz w:val="22"/>
          <w:szCs w:val="22"/>
        </w:rPr>
        <w:t xml:space="preserve">Effective communication is vital in health and social care, particularly when supporting individuals like </w:t>
      </w:r>
      <w:r w:rsidRPr="50FACBCA" w:rsidR="425E5327">
        <w:rPr>
          <w:rFonts w:ascii="Arial" w:hAnsi="Arial" w:eastAsia="Arial" w:cs="Arial"/>
          <w:b w:val="0"/>
          <w:bCs w:val="0"/>
          <w:i w:val="0"/>
          <w:iCs w:val="0"/>
          <w:sz w:val="22"/>
          <w:szCs w:val="22"/>
        </w:rPr>
        <w:t>Mrs</w:t>
      </w:r>
      <w:bookmarkStart w:name="_Int_rWDjGDHG" w:id="1385031069"/>
      <w:r w:rsidRPr="50FACBCA" w:rsidR="425E5327">
        <w:rPr>
          <w:rFonts w:ascii="Arial" w:hAnsi="Arial" w:eastAsia="Arial" w:cs="Arial"/>
          <w:b w:val="0"/>
          <w:bCs w:val="0"/>
          <w:i w:val="0"/>
          <w:iCs w:val="0"/>
          <w:sz w:val="22"/>
          <w:szCs w:val="22"/>
        </w:rPr>
        <w:t xml:space="preserve"> Mann</w:t>
      </w:r>
      <w:bookmarkEnd w:id="1385031069"/>
      <w:r w:rsidRPr="50FACBCA" w:rsidR="425E5327">
        <w:rPr>
          <w:rFonts w:ascii="Arial" w:hAnsi="Arial" w:eastAsia="Arial" w:cs="Arial"/>
          <w:b w:val="0"/>
          <w:bCs w:val="0"/>
          <w:i w:val="0"/>
          <w:iCs w:val="0"/>
          <w:sz w:val="22"/>
          <w:szCs w:val="22"/>
        </w:rPr>
        <w:t xml:space="preserve"> who face language barriers. Her limited English </w:t>
      </w:r>
      <w:r w:rsidRPr="50FACBCA" w:rsidR="425E5327">
        <w:rPr>
          <w:rFonts w:ascii="Arial" w:hAnsi="Arial" w:eastAsia="Arial" w:cs="Arial"/>
          <w:b w:val="0"/>
          <w:bCs w:val="0"/>
          <w:i w:val="0"/>
          <w:iCs w:val="0"/>
          <w:sz w:val="22"/>
          <w:szCs w:val="22"/>
        </w:rPr>
        <w:t>proficiency</w:t>
      </w:r>
      <w:r w:rsidRPr="50FACBCA" w:rsidR="425E5327">
        <w:rPr>
          <w:rFonts w:ascii="Arial" w:hAnsi="Arial" w:eastAsia="Arial" w:cs="Arial"/>
          <w:b w:val="0"/>
          <w:bCs w:val="0"/>
          <w:i w:val="0"/>
          <w:iCs w:val="0"/>
          <w:sz w:val="22"/>
          <w:szCs w:val="22"/>
        </w:rPr>
        <w:t xml:space="preserve"> </w:t>
      </w:r>
      <w:r w:rsidRPr="50FACBCA" w:rsidR="425E5327">
        <w:rPr>
          <w:rFonts w:ascii="Arial" w:hAnsi="Arial" w:eastAsia="Arial" w:cs="Arial"/>
          <w:b w:val="0"/>
          <w:bCs w:val="0"/>
          <w:i w:val="0"/>
          <w:iCs w:val="0"/>
          <w:sz w:val="22"/>
          <w:szCs w:val="22"/>
        </w:rPr>
        <w:t>necessitates</w:t>
      </w:r>
      <w:r w:rsidRPr="50FACBCA" w:rsidR="425E5327">
        <w:rPr>
          <w:rFonts w:ascii="Arial" w:hAnsi="Arial" w:eastAsia="Arial" w:cs="Arial"/>
          <w:b w:val="0"/>
          <w:bCs w:val="0"/>
          <w:i w:val="0"/>
          <w:iCs w:val="0"/>
          <w:sz w:val="22"/>
          <w:szCs w:val="22"/>
        </w:rPr>
        <w:t xml:space="preserve"> tailored communication strategies to ensure she understands her care and can express her needs. The Equality Act 2010 mandates reasonable adjustments to prevent discrimination based on protected characteristics, including race and language. This means care providers must ensure that </w:t>
      </w:r>
      <w:r w:rsidRPr="50FACBCA" w:rsidR="425E5327">
        <w:rPr>
          <w:rFonts w:ascii="Arial" w:hAnsi="Arial" w:eastAsia="Arial" w:cs="Arial"/>
          <w:b w:val="0"/>
          <w:bCs w:val="0"/>
          <w:i w:val="0"/>
          <w:iCs w:val="0"/>
          <w:sz w:val="22"/>
          <w:szCs w:val="22"/>
        </w:rPr>
        <w:t>Mrs</w:t>
      </w:r>
      <w:r w:rsidRPr="50FACBCA" w:rsidR="425E5327">
        <w:rPr>
          <w:rFonts w:ascii="Arial" w:hAnsi="Arial" w:eastAsia="Arial" w:cs="Arial"/>
          <w:b w:val="0"/>
          <w:bCs w:val="0"/>
          <w:i w:val="0"/>
          <w:iCs w:val="0"/>
          <w:sz w:val="22"/>
          <w:szCs w:val="22"/>
        </w:rPr>
        <w:t xml:space="preserve"> Mann receives information in a format she can understand, such as translated materials or interpreter support (MDDUS, 2022).</w:t>
      </w:r>
    </w:p>
    <w:p w:rsidR="6D0764A2" w:rsidP="50FACBCA" w:rsidRDefault="6D0764A2" w14:noSpellErr="1" w14:paraId="7181D77D" w14:textId="4AE1F0D6">
      <w:pPr>
        <w:pStyle w:val="Normal"/>
        <w:spacing w:line="360" w:lineRule="auto"/>
        <w:rPr>
          <w:rFonts w:ascii="Arial" w:hAnsi="Arial" w:eastAsia="Arial" w:cs="Arial"/>
          <w:b w:val="0"/>
          <w:bCs w:val="0"/>
          <w:i w:val="0"/>
          <w:iCs w:val="0"/>
          <w:sz w:val="22"/>
          <w:szCs w:val="22"/>
        </w:rPr>
      </w:pPr>
      <w:r w:rsidRPr="50FACBCA" w:rsidR="425E5327">
        <w:rPr>
          <w:rFonts w:ascii="Arial" w:hAnsi="Arial" w:eastAsia="Arial" w:cs="Arial"/>
          <w:b w:val="0"/>
          <w:bCs w:val="0"/>
          <w:i w:val="0"/>
          <w:iCs w:val="0"/>
          <w:sz w:val="22"/>
          <w:szCs w:val="22"/>
        </w:rPr>
        <w:t>Using interpreters</w:t>
      </w:r>
      <w:r w:rsidRPr="50FACBCA" w:rsidR="4138B985">
        <w:rPr>
          <w:rFonts w:ascii="Arial" w:hAnsi="Arial" w:eastAsia="Arial" w:cs="Arial"/>
          <w:b w:val="0"/>
          <w:bCs w:val="0"/>
          <w:i w:val="0"/>
          <w:iCs w:val="0"/>
          <w:sz w:val="22"/>
          <w:szCs w:val="22"/>
        </w:rPr>
        <w:t xml:space="preserve">, </w:t>
      </w:r>
      <w:r w:rsidRPr="50FACBCA" w:rsidR="425E5327">
        <w:rPr>
          <w:rFonts w:ascii="Arial" w:hAnsi="Arial" w:eastAsia="Arial" w:cs="Arial"/>
          <w:b w:val="0"/>
          <w:bCs w:val="0"/>
          <w:i w:val="0"/>
          <w:iCs w:val="0"/>
          <w:sz w:val="22"/>
          <w:szCs w:val="22"/>
        </w:rPr>
        <w:t>ideally professional ones rather than relying solely on family members</w:t>
      </w:r>
      <w:r w:rsidRPr="50FACBCA" w:rsidR="10792B8B">
        <w:rPr>
          <w:rFonts w:ascii="Arial" w:hAnsi="Arial" w:eastAsia="Arial" w:cs="Arial"/>
          <w:b w:val="0"/>
          <w:bCs w:val="0"/>
          <w:i w:val="0"/>
          <w:iCs w:val="0"/>
          <w:sz w:val="22"/>
          <w:szCs w:val="22"/>
        </w:rPr>
        <w:t xml:space="preserve"> </w:t>
      </w:r>
      <w:r w:rsidRPr="50FACBCA" w:rsidR="425E5327">
        <w:rPr>
          <w:rFonts w:ascii="Arial" w:hAnsi="Arial" w:eastAsia="Arial" w:cs="Arial"/>
          <w:b w:val="0"/>
          <w:bCs w:val="0"/>
          <w:i w:val="0"/>
          <w:iCs w:val="0"/>
          <w:sz w:val="22"/>
          <w:szCs w:val="22"/>
        </w:rPr>
        <w:t xml:space="preserve">ensures accuracy and reduces emotional burden. Her daughter’s involvement is valuable but should be supplemented with formal support to </w:t>
      </w:r>
      <w:r w:rsidRPr="50FACBCA" w:rsidR="425E5327">
        <w:rPr>
          <w:rFonts w:ascii="Arial" w:hAnsi="Arial" w:eastAsia="Arial" w:cs="Arial"/>
          <w:b w:val="0"/>
          <w:bCs w:val="0"/>
          <w:i w:val="0"/>
          <w:iCs w:val="0"/>
          <w:sz w:val="22"/>
          <w:szCs w:val="22"/>
        </w:rPr>
        <w:t>maintain</w:t>
      </w:r>
      <w:r w:rsidRPr="50FACBCA" w:rsidR="425E5327">
        <w:rPr>
          <w:rFonts w:ascii="Arial" w:hAnsi="Arial" w:eastAsia="Arial" w:cs="Arial"/>
          <w:b w:val="0"/>
          <w:bCs w:val="0"/>
          <w:i w:val="0"/>
          <w:iCs w:val="0"/>
          <w:sz w:val="22"/>
          <w:szCs w:val="22"/>
        </w:rPr>
        <w:t xml:space="preserve"> confidentiality and professionalism. Staff should also </w:t>
      </w:r>
      <w:r w:rsidRPr="50FACBCA" w:rsidR="21F2325B">
        <w:rPr>
          <w:rFonts w:ascii="Arial" w:hAnsi="Arial" w:eastAsia="Arial" w:cs="Arial"/>
          <w:b w:val="0"/>
          <w:bCs w:val="0"/>
          <w:i w:val="0"/>
          <w:iCs w:val="0"/>
          <w:sz w:val="22"/>
          <w:szCs w:val="22"/>
        </w:rPr>
        <w:t>use</w:t>
      </w:r>
      <w:r w:rsidRPr="50FACBCA" w:rsidR="335FE092">
        <w:rPr>
          <w:rFonts w:ascii="Arial" w:hAnsi="Arial" w:eastAsia="Arial" w:cs="Arial"/>
          <w:b w:val="0"/>
          <w:bCs w:val="0"/>
          <w:i w:val="0"/>
          <w:iCs w:val="0"/>
          <w:sz w:val="22"/>
          <w:szCs w:val="22"/>
        </w:rPr>
        <w:t xml:space="preserve"> Verbal cues, visual aids, and culturally sensitive approaches to foster understanding.</w:t>
      </w:r>
    </w:p>
    <w:p w:rsidR="6D0764A2" w:rsidP="50FACBCA" w:rsidRDefault="6D0764A2" w14:paraId="79D62483" w14:textId="648D10A6">
      <w:pPr>
        <w:pStyle w:val="Normal"/>
        <w:spacing w:before="0" w:beforeAutospacing="off" w:after="200" w:afterAutospacing="off" w:line="360" w:lineRule="auto"/>
        <w:rPr>
          <w:rFonts w:ascii="Arial" w:hAnsi="Arial" w:eastAsia="Arial" w:cs="Arial"/>
          <w:noProof w:val="0"/>
          <w:sz w:val="22"/>
          <w:szCs w:val="22"/>
          <w:lang w:val="en-US"/>
        </w:rPr>
      </w:pPr>
      <w:r w:rsidRPr="50FACBCA" w:rsidR="7E5E4286">
        <w:rPr>
          <w:rFonts w:ascii="Arial" w:hAnsi="Arial" w:eastAsia="Arial" w:cs="Arial"/>
          <w:b w:val="0"/>
          <w:bCs w:val="0"/>
          <w:i w:val="0"/>
          <w:iCs w:val="0"/>
          <w:sz w:val="22"/>
          <w:szCs w:val="22"/>
        </w:rPr>
        <w:t>Two</w:t>
      </w:r>
      <w:r w:rsidRPr="50FACBCA" w:rsidR="67F3C3C9">
        <w:rPr>
          <w:rFonts w:ascii="Arial" w:hAnsi="Arial" w:eastAsia="Arial" w:cs="Arial"/>
          <w:noProof w:val="0"/>
          <w:sz w:val="22"/>
          <w:szCs w:val="22"/>
          <w:lang w:val="en-US"/>
        </w:rPr>
        <w:t xml:space="preserve"> influential models of communication</w:t>
      </w:r>
      <w:r w:rsidRPr="50FACBCA" w:rsidR="49A3E8B8">
        <w:rPr>
          <w:rFonts w:ascii="Arial" w:hAnsi="Arial" w:eastAsia="Arial" w:cs="Arial"/>
          <w:noProof w:val="0"/>
          <w:sz w:val="22"/>
          <w:szCs w:val="22"/>
          <w:lang w:val="en-US"/>
        </w:rPr>
        <w:t xml:space="preserve"> that can also be implemented in </w:t>
      </w:r>
      <w:r w:rsidRPr="50FACBCA" w:rsidR="49A3E8B8">
        <w:rPr>
          <w:rFonts w:ascii="Arial" w:hAnsi="Arial" w:eastAsia="Arial" w:cs="Arial"/>
          <w:noProof w:val="0"/>
          <w:sz w:val="22"/>
          <w:szCs w:val="22"/>
          <w:lang w:val="en-US"/>
        </w:rPr>
        <w:t>Mrs</w:t>
      </w:r>
      <w:r w:rsidRPr="50FACBCA" w:rsidR="49A3E8B8">
        <w:rPr>
          <w:rFonts w:ascii="Arial" w:hAnsi="Arial" w:eastAsia="Arial" w:cs="Arial"/>
          <w:noProof w:val="0"/>
          <w:sz w:val="22"/>
          <w:szCs w:val="22"/>
          <w:lang w:val="en-US"/>
        </w:rPr>
        <w:t xml:space="preserve"> Mann’s </w:t>
      </w:r>
      <w:r w:rsidRPr="50FACBCA" w:rsidR="49A3E8B8">
        <w:rPr>
          <w:rFonts w:ascii="Arial" w:hAnsi="Arial" w:eastAsia="Arial" w:cs="Arial"/>
          <w:noProof w:val="0"/>
          <w:sz w:val="22"/>
          <w:szCs w:val="22"/>
          <w:lang w:val="en-US"/>
        </w:rPr>
        <w:t>c</w:t>
      </w:r>
      <w:r w:rsidRPr="50FACBCA" w:rsidR="67F3C3C9">
        <w:rPr>
          <w:rFonts w:ascii="Arial" w:hAnsi="Arial" w:eastAsia="Arial" w:cs="Arial"/>
          <w:noProof w:val="0"/>
          <w:sz w:val="22"/>
          <w:szCs w:val="22"/>
          <w:lang w:val="en-US"/>
        </w:rPr>
        <w:t>are</w:t>
      </w:r>
      <w:r w:rsidRPr="50FACBCA" w:rsidR="67F3C3C9">
        <w:rPr>
          <w:rFonts w:ascii="Arial" w:hAnsi="Arial" w:eastAsia="Arial" w:cs="Arial"/>
          <w:noProof w:val="0"/>
          <w:sz w:val="22"/>
          <w:szCs w:val="22"/>
          <w:lang w:val="en-US"/>
        </w:rPr>
        <w:t xml:space="preserve"> </w:t>
      </w:r>
      <w:r w:rsidRPr="50FACBCA" w:rsidR="6CCB036E">
        <w:rPr>
          <w:rFonts w:ascii="Arial" w:hAnsi="Arial" w:eastAsia="Arial" w:cs="Arial"/>
          <w:noProof w:val="0"/>
          <w:sz w:val="22"/>
          <w:szCs w:val="22"/>
          <w:lang w:val="en-US"/>
        </w:rPr>
        <w:t>are Berlo’s</w:t>
      </w:r>
      <w:r w:rsidRPr="50FACBCA" w:rsidR="67F3C3C9">
        <w:rPr>
          <w:rFonts w:ascii="Arial" w:hAnsi="Arial" w:eastAsia="Arial" w:cs="Arial"/>
          <w:noProof w:val="0"/>
          <w:sz w:val="22"/>
          <w:szCs w:val="22"/>
          <w:lang w:val="en-US"/>
        </w:rPr>
        <w:t xml:space="preserve"> SMCR and the Shannon-Weaver </w:t>
      </w:r>
      <w:r w:rsidRPr="50FACBCA" w:rsidR="67F3C3C9">
        <w:rPr>
          <w:rFonts w:ascii="Arial" w:hAnsi="Arial" w:eastAsia="Arial" w:cs="Arial"/>
          <w:noProof w:val="0"/>
          <w:sz w:val="22"/>
          <w:szCs w:val="22"/>
          <w:lang w:val="en-US"/>
        </w:rPr>
        <w:t>Mode</w:t>
      </w:r>
      <w:r w:rsidRPr="50FACBCA" w:rsidR="3796BFD2">
        <w:rPr>
          <w:rFonts w:ascii="Arial" w:hAnsi="Arial" w:eastAsia="Arial" w:cs="Arial"/>
          <w:noProof w:val="0"/>
          <w:sz w:val="22"/>
          <w:szCs w:val="22"/>
          <w:lang w:val="en-US"/>
        </w:rPr>
        <w:t>l</w:t>
      </w:r>
      <w:r w:rsidRPr="50FACBCA" w:rsidR="49376339">
        <w:rPr>
          <w:rFonts w:ascii="Arial" w:hAnsi="Arial" w:eastAsia="Arial" w:cs="Arial"/>
          <w:noProof w:val="0"/>
          <w:sz w:val="22"/>
          <w:szCs w:val="22"/>
          <w:lang w:val="en-US"/>
        </w:rPr>
        <w:t xml:space="preserve">. </w:t>
      </w:r>
      <w:r w:rsidRPr="50FACBCA" w:rsidR="67F3C3C9">
        <w:rPr>
          <w:rFonts w:ascii="Arial" w:hAnsi="Arial" w:eastAsia="Arial" w:cs="Arial"/>
          <w:noProof w:val="0"/>
          <w:sz w:val="22"/>
          <w:szCs w:val="22"/>
          <w:lang w:val="en-US"/>
        </w:rPr>
        <w:t xml:space="preserve">Berlo’s SMCR Model (Source, Message, Channel, Receiver) </w:t>
      </w:r>
      <w:r w:rsidRPr="50FACBCA" w:rsidR="67F3C3C9">
        <w:rPr>
          <w:rFonts w:ascii="Arial" w:hAnsi="Arial" w:eastAsia="Arial" w:cs="Arial"/>
          <w:noProof w:val="0"/>
          <w:sz w:val="22"/>
          <w:szCs w:val="22"/>
          <w:lang w:val="en-US"/>
        </w:rPr>
        <w:t>emphasises</w:t>
      </w:r>
      <w:r w:rsidRPr="50FACBCA" w:rsidR="67F3C3C9">
        <w:rPr>
          <w:rFonts w:ascii="Arial" w:hAnsi="Arial" w:eastAsia="Arial" w:cs="Arial"/>
          <w:noProof w:val="0"/>
          <w:sz w:val="22"/>
          <w:szCs w:val="22"/>
          <w:lang w:val="en-US"/>
        </w:rPr>
        <w:t xml:space="preserve"> the importance of the sender’s communication skills, attitudes, knowledge, and cu</w:t>
      </w:r>
      <w:r w:rsidRPr="50FACBCA" w:rsidR="5BF1892C">
        <w:rPr>
          <w:rFonts w:ascii="Arial" w:hAnsi="Arial" w:eastAsia="Arial" w:cs="Arial"/>
          <w:noProof w:val="0"/>
          <w:sz w:val="22"/>
          <w:szCs w:val="22"/>
          <w:lang w:val="en-US"/>
        </w:rPr>
        <w:t>l</w:t>
      </w:r>
      <w:r w:rsidRPr="50FACBCA" w:rsidR="67F3C3C9">
        <w:rPr>
          <w:rFonts w:ascii="Arial" w:hAnsi="Arial" w:eastAsia="Arial" w:cs="Arial"/>
          <w:noProof w:val="0"/>
          <w:sz w:val="22"/>
          <w:szCs w:val="22"/>
          <w:lang w:val="en-US"/>
        </w:rPr>
        <w:t xml:space="preserve">tural context in shaping effective communication (Berlo, 1960). For example, when a care worker communicates with </w:t>
      </w:r>
      <w:r w:rsidRPr="50FACBCA" w:rsidR="67F3C3C9">
        <w:rPr>
          <w:rFonts w:ascii="Arial" w:hAnsi="Arial" w:eastAsia="Arial" w:cs="Arial"/>
          <w:noProof w:val="0"/>
          <w:sz w:val="22"/>
          <w:szCs w:val="22"/>
          <w:lang w:val="en-US"/>
        </w:rPr>
        <w:t>Mrs</w:t>
      </w:r>
      <w:r w:rsidRPr="50FACBCA" w:rsidR="67F3C3C9">
        <w:rPr>
          <w:rFonts w:ascii="Arial" w:hAnsi="Arial" w:eastAsia="Arial" w:cs="Arial"/>
          <w:noProof w:val="0"/>
          <w:sz w:val="22"/>
          <w:szCs w:val="22"/>
          <w:lang w:val="en-US"/>
        </w:rPr>
        <w:t xml:space="preserve"> Mann, their ability to speak clearly, understand her cultural background, and choose </w:t>
      </w:r>
      <w:r w:rsidRPr="50FACBCA" w:rsidR="67F3C3C9">
        <w:rPr>
          <w:rFonts w:ascii="Arial" w:hAnsi="Arial" w:eastAsia="Arial" w:cs="Arial"/>
          <w:noProof w:val="0"/>
          <w:sz w:val="22"/>
          <w:szCs w:val="22"/>
          <w:lang w:val="en-US"/>
        </w:rPr>
        <w:t>appropriate channels</w:t>
      </w:r>
      <w:r w:rsidRPr="50FACBCA" w:rsidR="67F3C3C9">
        <w:rPr>
          <w:rFonts w:ascii="Arial" w:hAnsi="Arial" w:eastAsia="Arial" w:cs="Arial"/>
          <w:noProof w:val="0"/>
          <w:sz w:val="22"/>
          <w:szCs w:val="22"/>
          <w:lang w:val="en-US"/>
        </w:rPr>
        <w:t xml:space="preserve"> (e.g., translated materials or visual aids) directly affects how well she receives and understands the message. This model is particularly relevant in multicultural care settings where language and cultural barriers may exist. The Shannon-Weaver Model, developed in 1949, presents communication as a linear process involving an information source, transmitter, channel, receiver, and noise (Shannon &amp; Weaver, 1949). In </w:t>
      </w:r>
      <w:r w:rsidRPr="50FACBCA" w:rsidR="67F3C3C9">
        <w:rPr>
          <w:rFonts w:ascii="Arial" w:hAnsi="Arial" w:eastAsia="Arial" w:cs="Arial"/>
          <w:noProof w:val="0"/>
          <w:sz w:val="22"/>
          <w:szCs w:val="22"/>
          <w:lang w:val="en-US"/>
        </w:rPr>
        <w:t>Mrs</w:t>
      </w:r>
      <w:r w:rsidRPr="50FACBCA" w:rsidR="67F3C3C9">
        <w:rPr>
          <w:rFonts w:ascii="Arial" w:hAnsi="Arial" w:eastAsia="Arial" w:cs="Arial"/>
          <w:noProof w:val="0"/>
          <w:sz w:val="22"/>
          <w:szCs w:val="22"/>
          <w:lang w:val="en-US"/>
        </w:rPr>
        <w:t xml:space="preserve"> Mann’s case, ‘noise’ could include language misunderstandings or emotional stress, which may distort the message. This model highlights the need for clarity and the reduction of barriers to ensure </w:t>
      </w:r>
      <w:r w:rsidRPr="50FACBCA" w:rsidR="67F3C3C9">
        <w:rPr>
          <w:rFonts w:ascii="Arial" w:hAnsi="Arial" w:eastAsia="Arial" w:cs="Arial"/>
          <w:noProof w:val="0"/>
          <w:sz w:val="22"/>
          <w:szCs w:val="22"/>
          <w:lang w:val="en-US"/>
        </w:rPr>
        <w:t>accurate</w:t>
      </w:r>
      <w:r w:rsidRPr="50FACBCA" w:rsidR="67F3C3C9">
        <w:rPr>
          <w:rFonts w:ascii="Arial" w:hAnsi="Arial" w:eastAsia="Arial" w:cs="Arial"/>
          <w:noProof w:val="0"/>
          <w:sz w:val="22"/>
          <w:szCs w:val="22"/>
          <w:lang w:val="en-US"/>
        </w:rPr>
        <w:t xml:space="preserve"> message transmission.</w:t>
      </w:r>
    </w:p>
    <w:p w:rsidR="6D0764A2" w:rsidP="50FACBCA" w:rsidRDefault="6D0764A2" w14:paraId="61525394" w14:textId="1FC43661">
      <w:pPr>
        <w:spacing w:before="0" w:beforeAutospacing="off" w:after="200" w:afterAutospacing="off" w:line="360" w:lineRule="auto"/>
        <w:rPr>
          <w:rFonts w:ascii="Arial" w:hAnsi="Arial" w:eastAsia="Arial" w:cs="Arial"/>
          <w:noProof w:val="0"/>
          <w:sz w:val="22"/>
          <w:szCs w:val="22"/>
          <w:lang w:val="en-US"/>
        </w:rPr>
      </w:pPr>
      <w:r w:rsidRPr="50FACBCA" w:rsidR="67F3C3C9">
        <w:rPr>
          <w:rFonts w:ascii="Arial" w:hAnsi="Arial" w:eastAsia="Arial" w:cs="Arial"/>
          <w:noProof w:val="0"/>
          <w:sz w:val="22"/>
          <w:szCs w:val="22"/>
          <w:lang w:val="en-US"/>
        </w:rPr>
        <w:t>The recent incident involving delayed medication adjustment may have stemmed from poor communication between professionals. Structured handover tools like SBAR (Situation, Background, Assessment, Recommendation) can improve clarity and reduce errors. Additionally, the Accessible Information Standard requires that publicly funded care providers support individuals with communication needs, reinforcing the legal duty to adapt communication methods (Disability Justice, n.d.).</w:t>
      </w:r>
    </w:p>
    <w:p w:rsidR="6D0764A2" w:rsidP="50FACBCA" w:rsidRDefault="6D0764A2" w14:paraId="3E8D8CE2" w14:textId="0789C9F1">
      <w:pPr>
        <w:spacing w:before="0" w:beforeAutospacing="off" w:after="200" w:afterAutospacing="off" w:line="360" w:lineRule="auto"/>
        <w:rPr>
          <w:rFonts w:ascii="Arial" w:hAnsi="Arial" w:eastAsia="Arial" w:cs="Arial"/>
          <w:noProof w:val="0"/>
          <w:sz w:val="22"/>
          <w:szCs w:val="22"/>
          <w:lang w:val="en-US"/>
        </w:rPr>
      </w:pPr>
      <w:r w:rsidRPr="50FACBCA" w:rsidR="67F3C3C9">
        <w:rPr>
          <w:rFonts w:ascii="Arial" w:hAnsi="Arial" w:eastAsia="Arial" w:cs="Arial"/>
          <w:noProof w:val="0"/>
          <w:sz w:val="22"/>
          <w:szCs w:val="22"/>
          <w:lang w:val="en-US"/>
        </w:rPr>
        <w:t xml:space="preserve">Involving </w:t>
      </w:r>
      <w:r w:rsidRPr="50FACBCA" w:rsidR="67F3C3C9">
        <w:rPr>
          <w:rFonts w:ascii="Arial" w:hAnsi="Arial" w:eastAsia="Arial" w:cs="Arial"/>
          <w:noProof w:val="0"/>
          <w:sz w:val="22"/>
          <w:szCs w:val="22"/>
          <w:lang w:val="en-US"/>
        </w:rPr>
        <w:t>Mrs</w:t>
      </w:r>
      <w:r w:rsidRPr="50FACBCA" w:rsidR="67F3C3C9">
        <w:rPr>
          <w:rFonts w:ascii="Arial" w:hAnsi="Arial" w:eastAsia="Arial" w:cs="Arial"/>
          <w:noProof w:val="0"/>
          <w:sz w:val="22"/>
          <w:szCs w:val="22"/>
          <w:lang w:val="en-US"/>
        </w:rPr>
        <w:t xml:space="preserve"> Mann in her care planning, even </w:t>
      </w:r>
      <w:bookmarkStart w:name="_Int_mfUHuqUn" w:id="2001958685"/>
      <w:r w:rsidRPr="50FACBCA" w:rsidR="67F3C3C9">
        <w:rPr>
          <w:rFonts w:ascii="Arial" w:hAnsi="Arial" w:eastAsia="Arial" w:cs="Arial"/>
          <w:noProof w:val="0"/>
          <w:sz w:val="22"/>
          <w:szCs w:val="22"/>
          <w:lang w:val="en-US"/>
        </w:rPr>
        <w:t>through</w:t>
      </w:r>
      <w:bookmarkEnd w:id="2001958685"/>
      <w:r w:rsidRPr="50FACBCA" w:rsidR="67F3C3C9">
        <w:rPr>
          <w:rFonts w:ascii="Arial" w:hAnsi="Arial" w:eastAsia="Arial" w:cs="Arial"/>
          <w:noProof w:val="0"/>
          <w:sz w:val="22"/>
          <w:szCs w:val="22"/>
          <w:lang w:val="en-US"/>
        </w:rPr>
        <w:t xml:space="preserve"> translated discussions, promotes autonomy and dignity. Care workers must be trained in cultural competence and communication techniques to ensure respectful and effective interactions.</w:t>
      </w:r>
    </w:p>
    <w:p w:rsidR="6D0764A2" w:rsidP="50FACBCA" w:rsidRDefault="6D0764A2" w14:paraId="480CD48A" w14:textId="407AA336">
      <w:pPr>
        <w:spacing w:before="0" w:beforeAutospacing="off" w:after="200" w:afterAutospacing="off" w:line="360" w:lineRule="auto"/>
        <w:rPr>
          <w:rFonts w:ascii="Arial" w:hAnsi="Arial" w:eastAsia="Arial" w:cs="Arial"/>
          <w:b w:val="0"/>
          <w:bCs w:val="0"/>
          <w:i w:val="0"/>
          <w:iCs w:val="0"/>
          <w:sz w:val="22"/>
          <w:szCs w:val="22"/>
        </w:rPr>
      </w:pPr>
      <w:r w:rsidRPr="50FACBCA" w:rsidR="67F3C3C9">
        <w:rPr>
          <w:rFonts w:ascii="Arial" w:hAnsi="Arial" w:eastAsia="Arial" w:cs="Arial"/>
          <w:noProof w:val="0"/>
          <w:sz w:val="22"/>
          <w:szCs w:val="22"/>
          <w:lang w:val="en-US"/>
        </w:rPr>
        <w:t xml:space="preserve">In summary, effective communication supports safety, dignity, and recovery. It ensures that </w:t>
      </w:r>
      <w:r w:rsidRPr="50FACBCA" w:rsidR="67F3C3C9">
        <w:rPr>
          <w:rFonts w:ascii="Arial" w:hAnsi="Arial" w:eastAsia="Arial" w:cs="Arial"/>
          <w:noProof w:val="0"/>
          <w:sz w:val="22"/>
          <w:szCs w:val="22"/>
          <w:lang w:val="en-US"/>
        </w:rPr>
        <w:t>Mrs</w:t>
      </w:r>
      <w:r w:rsidRPr="50FACBCA" w:rsidR="67F3C3C9">
        <w:rPr>
          <w:rFonts w:ascii="Arial" w:hAnsi="Arial" w:eastAsia="Arial" w:cs="Arial"/>
          <w:noProof w:val="0"/>
          <w:sz w:val="22"/>
          <w:szCs w:val="22"/>
          <w:lang w:val="en-US"/>
        </w:rPr>
        <w:t xml:space="preserve"> Mann’s voice is heard, her needs are met, and her care is delivered in a culturally sensitive and legally compliant manner.</w:t>
      </w:r>
      <w:r w:rsidRPr="50FACBCA" w:rsidR="67F3C3C9">
        <w:rPr>
          <w:rFonts w:ascii="Arial" w:hAnsi="Arial" w:eastAsia="Arial" w:cs="Arial"/>
          <w:b w:val="0"/>
          <w:bCs w:val="0"/>
          <w:i w:val="0"/>
          <w:iCs w:val="0"/>
          <w:sz w:val="22"/>
          <w:szCs w:val="22"/>
        </w:rPr>
        <w:t xml:space="preserve"> </w:t>
      </w:r>
    </w:p>
    <w:p w:rsidR="6D0764A2" w:rsidP="50FACBCA" w:rsidRDefault="6D0764A2" w14:paraId="6E6328AB" w14:textId="5C198114">
      <w:pPr>
        <w:pStyle w:val="Normal"/>
        <w:spacing w:line="360" w:lineRule="auto"/>
        <w:rPr>
          <w:rFonts w:ascii="Arial" w:hAnsi="Arial" w:eastAsia="Arial" w:cs="Arial"/>
          <w:b w:val="0"/>
          <w:bCs w:val="0"/>
          <w:i w:val="0"/>
          <w:iCs w:val="0"/>
          <w:sz w:val="22"/>
          <w:szCs w:val="22"/>
        </w:rPr>
      </w:pPr>
    </w:p>
    <w:p w:rsidR="60805FA7" w:rsidP="50FACBCA" w:rsidRDefault="60805FA7" w14:paraId="5878A6DD" w14:textId="21D90985" w14:noSpellErr="1">
      <w:pPr>
        <w:pStyle w:val="Normal"/>
        <w:spacing w:line="360" w:lineRule="auto"/>
        <w:rPr>
          <w:rFonts w:ascii="Arial" w:hAnsi="Arial" w:eastAsia="Arial" w:cs="Arial"/>
          <w:b w:val="1"/>
          <w:bCs w:val="1"/>
          <w:i w:val="0"/>
          <w:iCs w:val="0"/>
          <w:sz w:val="22"/>
          <w:szCs w:val="22"/>
        </w:rPr>
      </w:pPr>
      <w:r w:rsidRPr="50FACBCA" w:rsidR="5156F0EB">
        <w:rPr>
          <w:rFonts w:ascii="Arial" w:hAnsi="Arial" w:eastAsia="Arial" w:cs="Arial"/>
          <w:b w:val="1"/>
          <w:bCs w:val="1"/>
          <w:i w:val="0"/>
          <w:iCs w:val="0"/>
          <w:sz w:val="22"/>
          <w:szCs w:val="22"/>
        </w:rPr>
        <w:t xml:space="preserve"> Importance of Good Administrative Skills</w:t>
      </w:r>
    </w:p>
    <w:p w:rsidR="60805FA7" w:rsidP="50FACBCA" w:rsidRDefault="60805FA7" w14:paraId="2A68775C" w14:textId="6281E9E3" w14:noSpellErr="1">
      <w:pPr>
        <w:pStyle w:val="Normal"/>
        <w:spacing w:line="360" w:lineRule="auto"/>
        <w:rPr>
          <w:rFonts w:ascii="Arial" w:hAnsi="Arial" w:eastAsia="Arial" w:cs="Arial"/>
          <w:b w:val="0"/>
          <w:bCs w:val="0"/>
          <w:i w:val="0"/>
          <w:iCs w:val="0"/>
          <w:sz w:val="22"/>
          <w:szCs w:val="22"/>
        </w:rPr>
      </w:pPr>
      <w:r w:rsidRPr="50FACBCA" w:rsidR="5156F0EB">
        <w:rPr>
          <w:rFonts w:ascii="Arial" w:hAnsi="Arial" w:eastAsia="Arial" w:cs="Arial"/>
          <w:b w:val="0"/>
          <w:bCs w:val="0"/>
          <w:i w:val="0"/>
          <w:iCs w:val="0"/>
          <w:sz w:val="22"/>
          <w:szCs w:val="22"/>
        </w:rPr>
        <w:t xml:space="preserve">Accurate record-keeping is essential in health and social care. In </w:t>
      </w:r>
      <w:r w:rsidRPr="50FACBCA" w:rsidR="5156F0EB">
        <w:rPr>
          <w:rFonts w:ascii="Arial" w:hAnsi="Arial" w:eastAsia="Arial" w:cs="Arial"/>
          <w:b w:val="0"/>
          <w:bCs w:val="0"/>
          <w:i w:val="0"/>
          <w:iCs w:val="0"/>
          <w:sz w:val="22"/>
          <w:szCs w:val="22"/>
        </w:rPr>
        <w:t>Mrs</w:t>
      </w:r>
      <w:r w:rsidRPr="50FACBCA" w:rsidR="5156F0EB">
        <w:rPr>
          <w:rFonts w:ascii="Arial" w:hAnsi="Arial" w:eastAsia="Arial" w:cs="Arial"/>
          <w:b w:val="0"/>
          <w:bCs w:val="0"/>
          <w:i w:val="0"/>
          <w:iCs w:val="0"/>
          <w:sz w:val="22"/>
          <w:szCs w:val="22"/>
        </w:rPr>
        <w:t xml:space="preserve"> Mann’s case, inconsistent documentation contributed to a delayed medication adjustment, highlighting the risks of poor administrative practices. The Data Protection Act 2018, aligned with the UK GDPR, governs how personal data is collected, stored, and shared. It requires that data be processed lawfully, fairly, and </w:t>
      </w:r>
      <w:r w:rsidRPr="50FACBCA" w:rsidR="5156F0EB">
        <w:rPr>
          <w:rFonts w:ascii="Arial" w:hAnsi="Arial" w:eastAsia="Arial" w:cs="Arial"/>
          <w:b w:val="0"/>
          <w:bCs w:val="0"/>
          <w:i w:val="0"/>
          <w:iCs w:val="0"/>
          <w:sz w:val="22"/>
          <w:szCs w:val="22"/>
        </w:rPr>
        <w:t>transparently;</w:t>
      </w:r>
      <w:r w:rsidRPr="50FACBCA" w:rsidR="5156F0EB">
        <w:rPr>
          <w:rFonts w:ascii="Arial" w:hAnsi="Arial" w:eastAsia="Arial" w:cs="Arial"/>
          <w:b w:val="0"/>
          <w:bCs w:val="0"/>
          <w:i w:val="0"/>
          <w:iCs w:val="0"/>
          <w:sz w:val="22"/>
          <w:szCs w:val="22"/>
        </w:rPr>
        <w:t xml:space="preserve"> kept </w:t>
      </w:r>
      <w:r w:rsidRPr="50FACBCA" w:rsidR="5156F0EB">
        <w:rPr>
          <w:rFonts w:ascii="Arial" w:hAnsi="Arial" w:eastAsia="Arial" w:cs="Arial"/>
          <w:b w:val="0"/>
          <w:bCs w:val="0"/>
          <w:i w:val="0"/>
          <w:iCs w:val="0"/>
          <w:sz w:val="22"/>
          <w:szCs w:val="22"/>
        </w:rPr>
        <w:t>accurate</w:t>
      </w:r>
      <w:r w:rsidRPr="50FACBCA" w:rsidR="5156F0EB">
        <w:rPr>
          <w:rFonts w:ascii="Arial" w:hAnsi="Arial" w:eastAsia="Arial" w:cs="Arial"/>
          <w:b w:val="0"/>
          <w:bCs w:val="0"/>
          <w:i w:val="0"/>
          <w:iCs w:val="0"/>
          <w:sz w:val="22"/>
          <w:szCs w:val="22"/>
        </w:rPr>
        <w:t xml:space="preserve"> and up to </w:t>
      </w:r>
      <w:r w:rsidRPr="50FACBCA" w:rsidR="5156F0EB">
        <w:rPr>
          <w:rFonts w:ascii="Arial" w:hAnsi="Arial" w:eastAsia="Arial" w:cs="Arial"/>
          <w:b w:val="0"/>
          <w:bCs w:val="0"/>
          <w:i w:val="0"/>
          <w:iCs w:val="0"/>
          <w:sz w:val="22"/>
          <w:szCs w:val="22"/>
        </w:rPr>
        <w:t>date;</w:t>
      </w:r>
      <w:r w:rsidRPr="50FACBCA" w:rsidR="5156F0EB">
        <w:rPr>
          <w:rFonts w:ascii="Arial" w:hAnsi="Arial" w:eastAsia="Arial" w:cs="Arial"/>
          <w:b w:val="0"/>
          <w:bCs w:val="0"/>
          <w:i w:val="0"/>
          <w:iCs w:val="0"/>
          <w:sz w:val="22"/>
          <w:szCs w:val="22"/>
        </w:rPr>
        <w:t xml:space="preserve"> and stored securely (Care Learning, 2025).</w:t>
      </w:r>
    </w:p>
    <w:p w:rsidR="60805FA7" w:rsidP="50FACBCA" w:rsidRDefault="60805FA7" w14:paraId="25560631" w14:textId="3DA21109" w14:noSpellErr="1">
      <w:pPr>
        <w:pStyle w:val="Normal"/>
        <w:spacing w:line="360" w:lineRule="auto"/>
        <w:rPr>
          <w:rFonts w:ascii="Arial" w:hAnsi="Arial" w:eastAsia="Arial" w:cs="Arial"/>
          <w:b w:val="0"/>
          <w:bCs w:val="0"/>
          <w:i w:val="0"/>
          <w:iCs w:val="0"/>
          <w:sz w:val="22"/>
          <w:szCs w:val="22"/>
        </w:rPr>
      </w:pPr>
      <w:r w:rsidRPr="50FACBCA" w:rsidR="5156F0EB">
        <w:rPr>
          <w:rFonts w:ascii="Arial" w:hAnsi="Arial" w:eastAsia="Arial" w:cs="Arial"/>
          <w:b w:val="0"/>
          <w:bCs w:val="0"/>
          <w:i w:val="0"/>
          <w:iCs w:val="0"/>
          <w:sz w:val="22"/>
          <w:szCs w:val="22"/>
        </w:rPr>
        <w:t>Mrs</w:t>
      </w:r>
      <w:r w:rsidRPr="50FACBCA" w:rsidR="5156F0EB">
        <w:rPr>
          <w:rFonts w:ascii="Arial" w:hAnsi="Arial" w:eastAsia="Arial" w:cs="Arial"/>
          <w:b w:val="0"/>
          <w:bCs w:val="0"/>
          <w:i w:val="0"/>
          <w:iCs w:val="0"/>
          <w:sz w:val="22"/>
          <w:szCs w:val="22"/>
        </w:rPr>
        <w:t xml:space="preserve"> Mann’s records include sensitive information such as her medical history, language needs, and care preferences. These must be protected and accessible only to </w:t>
      </w:r>
      <w:r w:rsidRPr="50FACBCA" w:rsidR="5156F0EB">
        <w:rPr>
          <w:rFonts w:ascii="Arial" w:hAnsi="Arial" w:eastAsia="Arial" w:cs="Arial"/>
          <w:b w:val="0"/>
          <w:bCs w:val="0"/>
          <w:i w:val="0"/>
          <w:iCs w:val="0"/>
          <w:sz w:val="22"/>
          <w:szCs w:val="22"/>
        </w:rPr>
        <w:t>authorised</w:t>
      </w:r>
      <w:r w:rsidRPr="50FACBCA" w:rsidR="5156F0EB">
        <w:rPr>
          <w:rFonts w:ascii="Arial" w:hAnsi="Arial" w:eastAsia="Arial" w:cs="Arial"/>
          <w:b w:val="0"/>
          <w:bCs w:val="0"/>
          <w:i w:val="0"/>
          <w:iCs w:val="0"/>
          <w:sz w:val="22"/>
          <w:szCs w:val="22"/>
        </w:rPr>
        <w:t xml:space="preserve"> personnel. Consent for her daughter’s involvement should be documented, and any communication involving interpreters should be recorded to ensure transparency.</w:t>
      </w:r>
    </w:p>
    <w:p w:rsidR="60805FA7" w:rsidP="50FACBCA" w:rsidRDefault="60805FA7" w14:paraId="42D5546A" w14:textId="2146E2C8" w14:noSpellErr="1">
      <w:pPr>
        <w:pStyle w:val="Normal"/>
        <w:spacing w:before="0" w:beforeAutospacing="off" w:after="160" w:afterAutospacing="off" w:line="360" w:lineRule="auto"/>
        <w:rPr>
          <w:rFonts w:ascii="Arial" w:hAnsi="Arial" w:eastAsia="Arial" w:cs="Arial"/>
          <w:noProof w:val="0"/>
          <w:sz w:val="22"/>
          <w:szCs w:val="22"/>
          <w:lang w:val="en-US"/>
        </w:rPr>
      </w:pPr>
      <w:r w:rsidRPr="50FACBCA" w:rsidR="5156F0EB">
        <w:rPr>
          <w:rFonts w:ascii="Arial" w:hAnsi="Arial" w:eastAsia="Arial" w:cs="Arial"/>
          <w:b w:val="0"/>
          <w:bCs w:val="0"/>
          <w:i w:val="0"/>
          <w:iCs w:val="0"/>
          <w:sz w:val="22"/>
          <w:szCs w:val="22"/>
        </w:rPr>
        <w:t xml:space="preserve">Good administrative skills involve attention to detail, time management, and understanding of relevant policies. Care workers must document each visit, noting </w:t>
      </w:r>
      <w:r w:rsidRPr="50FACBCA" w:rsidR="5156F0EB">
        <w:rPr>
          <w:rFonts w:ascii="Arial" w:hAnsi="Arial" w:eastAsia="Arial" w:cs="Arial"/>
          <w:b w:val="0"/>
          <w:bCs w:val="0"/>
          <w:i w:val="0"/>
          <w:iCs w:val="0"/>
          <w:sz w:val="22"/>
          <w:szCs w:val="22"/>
        </w:rPr>
        <w:t>Mrs</w:t>
      </w:r>
      <w:r w:rsidRPr="50FACBCA" w:rsidR="5156F0EB">
        <w:rPr>
          <w:rFonts w:ascii="Arial" w:hAnsi="Arial" w:eastAsia="Arial" w:cs="Arial"/>
          <w:b w:val="0"/>
          <w:bCs w:val="0"/>
          <w:i w:val="0"/>
          <w:iCs w:val="0"/>
          <w:sz w:val="22"/>
          <w:szCs w:val="22"/>
        </w:rPr>
        <w:t xml:space="preserve"> Mann’s mobility, mood, and any concerns. These records inform decisions by the GP and physiotherapist. Missed or incomplete entries can lead to gaps in care, as seen in the recent incident.</w:t>
      </w:r>
      <w:r w:rsidRPr="50FACBCA" w:rsidR="4E2BC53F">
        <w:rPr>
          <w:rFonts w:ascii="Arial" w:hAnsi="Arial" w:eastAsia="Arial" w:cs="Arial"/>
          <w:noProof w:val="0"/>
          <w:sz w:val="22"/>
          <w:szCs w:val="22"/>
          <w:lang w:val="en-US"/>
        </w:rPr>
        <w:t xml:space="preserve"> For example, if the </w:t>
      </w:r>
      <w:r w:rsidRPr="50FACBCA" w:rsidR="4E2BC53F">
        <w:rPr>
          <w:rFonts w:ascii="Arial" w:hAnsi="Arial" w:eastAsia="Arial" w:cs="Arial"/>
          <w:noProof w:val="0"/>
          <w:sz w:val="22"/>
          <w:szCs w:val="22"/>
          <w:lang w:val="en-US"/>
        </w:rPr>
        <w:t>physiotherapist recommends a change in mobility aids, this must be recorded and communicated promptly.</w:t>
      </w:r>
    </w:p>
    <w:p w:rsidR="70CFADC4" w:rsidP="50FACBCA" w:rsidRDefault="70CFADC4" w14:paraId="1B9181FD" w14:textId="2DD03A04" w14:noSpellErr="1">
      <w:pPr>
        <w:spacing w:before="0" w:beforeAutospacing="off" w:after="160" w:afterAutospacing="off" w:line="360" w:lineRule="auto"/>
        <w:rPr>
          <w:rFonts w:ascii="Arial" w:hAnsi="Arial" w:eastAsia="Arial" w:cs="Arial"/>
          <w:noProof w:val="0"/>
          <w:sz w:val="22"/>
          <w:szCs w:val="22"/>
          <w:lang w:val="en-US"/>
        </w:rPr>
      </w:pPr>
      <w:r w:rsidRPr="50FACBCA" w:rsidR="4E2BC53F">
        <w:rPr>
          <w:rFonts w:ascii="Arial" w:hAnsi="Arial" w:eastAsia="Arial" w:cs="Arial"/>
          <w:noProof w:val="0"/>
          <w:sz w:val="22"/>
          <w:szCs w:val="22"/>
          <w:lang w:val="en-US"/>
        </w:rPr>
        <w:t xml:space="preserve">In conclusion, good administrative skills ensure that </w:t>
      </w:r>
      <w:r w:rsidRPr="50FACBCA" w:rsidR="4E2BC53F">
        <w:rPr>
          <w:rFonts w:ascii="Arial" w:hAnsi="Arial" w:eastAsia="Arial" w:cs="Arial"/>
          <w:noProof w:val="0"/>
          <w:sz w:val="22"/>
          <w:szCs w:val="22"/>
          <w:lang w:val="en-US"/>
        </w:rPr>
        <w:t>Mrs</w:t>
      </w:r>
      <w:r w:rsidRPr="50FACBCA" w:rsidR="4E2BC53F">
        <w:rPr>
          <w:rFonts w:ascii="Arial" w:hAnsi="Arial" w:eastAsia="Arial" w:cs="Arial"/>
          <w:noProof w:val="0"/>
          <w:sz w:val="22"/>
          <w:szCs w:val="22"/>
          <w:lang w:val="en-US"/>
        </w:rPr>
        <w:t xml:space="preserve"> Mann’s care is safe, coordinated, and legally compliant. They support continuity, protect her rights, and enable professionals to make informed decisi</w:t>
      </w:r>
      <w:r w:rsidRPr="50FACBCA" w:rsidR="4E2BC53F">
        <w:rPr>
          <w:rFonts w:ascii="Arial" w:hAnsi="Arial" w:eastAsia="Arial" w:cs="Arial"/>
          <w:noProof w:val="0"/>
          <w:sz w:val="22"/>
          <w:szCs w:val="22"/>
          <w:lang w:val="en-US"/>
        </w:rPr>
        <w:t>ons.</w:t>
      </w:r>
    </w:p>
    <w:p w:rsidR="60805FA7" w:rsidP="50FACBCA" w:rsidRDefault="60805FA7" w14:paraId="4613D091" w14:textId="7897C316" w14:noSpellErr="1">
      <w:pPr>
        <w:pStyle w:val="Normal"/>
        <w:spacing w:line="360" w:lineRule="auto"/>
        <w:rPr>
          <w:rFonts w:ascii="Arial" w:hAnsi="Arial" w:eastAsia="Arial" w:cs="Arial"/>
          <w:b w:val="0"/>
          <w:bCs w:val="0"/>
          <w:i w:val="0"/>
          <w:iCs w:val="0"/>
          <w:sz w:val="22"/>
          <w:szCs w:val="22"/>
        </w:rPr>
      </w:pPr>
      <w:r w:rsidRPr="50FACBCA" w:rsidR="5156F0EB">
        <w:rPr>
          <w:rFonts w:ascii="Arial" w:hAnsi="Arial" w:eastAsia="Arial" w:cs="Arial"/>
          <w:b w:val="0"/>
          <w:bCs w:val="0"/>
          <w:i w:val="0"/>
          <w:iCs w:val="0"/>
          <w:sz w:val="22"/>
          <w:szCs w:val="22"/>
        </w:rPr>
        <w:t xml:space="preserve">The Care Quality Commission (CQC) </w:t>
      </w:r>
      <w:r w:rsidRPr="50FACBCA" w:rsidR="5156F0EB">
        <w:rPr>
          <w:rFonts w:ascii="Arial" w:hAnsi="Arial" w:eastAsia="Arial" w:cs="Arial"/>
          <w:b w:val="0"/>
          <w:bCs w:val="0"/>
          <w:i w:val="0"/>
          <w:iCs w:val="0"/>
          <w:sz w:val="22"/>
          <w:szCs w:val="22"/>
        </w:rPr>
        <w:t>emphasises</w:t>
      </w:r>
      <w:r w:rsidRPr="50FACBCA" w:rsidR="5156F0EB">
        <w:rPr>
          <w:rFonts w:ascii="Arial" w:hAnsi="Arial" w:eastAsia="Arial" w:cs="Arial"/>
          <w:b w:val="0"/>
          <w:bCs w:val="0"/>
          <w:i w:val="0"/>
          <w:iCs w:val="0"/>
          <w:sz w:val="22"/>
          <w:szCs w:val="22"/>
        </w:rPr>
        <w:t xml:space="preserve"> that ‘if it’s not written down, it didn’t happen.’ Records must be legible, </w:t>
      </w:r>
      <w:r w:rsidRPr="50FACBCA" w:rsidR="5156F0EB">
        <w:rPr>
          <w:rFonts w:ascii="Arial" w:hAnsi="Arial" w:eastAsia="Arial" w:cs="Arial"/>
          <w:b w:val="0"/>
          <w:bCs w:val="0"/>
          <w:i w:val="0"/>
          <w:iCs w:val="0"/>
          <w:sz w:val="22"/>
          <w:szCs w:val="22"/>
        </w:rPr>
        <w:t>accurate</w:t>
      </w:r>
      <w:r w:rsidRPr="50FACBCA" w:rsidR="5156F0EB">
        <w:rPr>
          <w:rFonts w:ascii="Arial" w:hAnsi="Arial" w:eastAsia="Arial" w:cs="Arial"/>
          <w:b w:val="0"/>
          <w:bCs w:val="0"/>
          <w:i w:val="0"/>
          <w:iCs w:val="0"/>
          <w:sz w:val="22"/>
          <w:szCs w:val="22"/>
        </w:rPr>
        <w:t xml:space="preserve">, and contemporaneous. They should reflect care planning, actions taken, and outcomes </w:t>
      </w:r>
      <w:r w:rsidRPr="50FACBCA" w:rsidR="54BA98F4">
        <w:rPr>
          <w:rFonts w:ascii="Arial" w:hAnsi="Arial" w:eastAsia="Arial" w:cs="Arial"/>
          <w:b w:val="0"/>
          <w:bCs w:val="0"/>
          <w:i w:val="0"/>
          <w:iCs w:val="0"/>
          <w:sz w:val="22"/>
          <w:szCs w:val="22"/>
        </w:rPr>
        <w:t>observed</w:t>
      </w:r>
      <w:r w:rsidRPr="50FACBCA" w:rsidR="54BA98F4">
        <w:rPr>
          <w:rFonts w:ascii="Arial" w:hAnsi="Arial" w:eastAsia="Arial" w:cs="Arial"/>
          <w:b w:val="0"/>
          <w:bCs w:val="0"/>
          <w:i w:val="0"/>
          <w:iCs w:val="0"/>
          <w:sz w:val="22"/>
          <w:szCs w:val="22"/>
        </w:rPr>
        <w:t xml:space="preserve"> according to </w:t>
      </w:r>
      <w:r w:rsidRPr="50FACBCA" w:rsidR="54BA98F4">
        <w:rPr>
          <w:rFonts w:ascii="Arial" w:hAnsi="Arial" w:eastAsia="Arial" w:cs="Arial"/>
          <w:b w:val="0"/>
          <w:bCs w:val="0"/>
          <w:i w:val="0"/>
          <w:iCs w:val="0"/>
          <w:sz w:val="22"/>
          <w:szCs w:val="22"/>
        </w:rPr>
        <w:t>the (</w:t>
      </w:r>
      <w:r w:rsidRPr="50FACBCA" w:rsidR="5156F0EB">
        <w:rPr>
          <w:rFonts w:ascii="Arial" w:hAnsi="Arial" w:eastAsia="Arial" w:cs="Arial"/>
          <w:b w:val="0"/>
          <w:bCs w:val="0"/>
          <w:i w:val="0"/>
          <w:iCs w:val="0"/>
          <w:sz w:val="22"/>
          <w:szCs w:val="22"/>
        </w:rPr>
        <w:t xml:space="preserve">Care Quality Commission, </w:t>
      </w:r>
      <w:bookmarkStart w:name="_Int_3cqS2EAb" w:id="197896570"/>
      <w:r w:rsidRPr="50FACBCA" w:rsidR="5156F0EB">
        <w:rPr>
          <w:rFonts w:ascii="Arial" w:hAnsi="Arial" w:eastAsia="Arial" w:cs="Arial"/>
          <w:b w:val="0"/>
          <w:bCs w:val="0"/>
          <w:i w:val="0"/>
          <w:iCs w:val="0"/>
          <w:sz w:val="22"/>
          <w:szCs w:val="22"/>
        </w:rPr>
        <w:t>2024).</w:t>
      </w:r>
      <w:bookmarkEnd w:id="197896570"/>
      <w:r w:rsidRPr="50FACBCA" w:rsidR="5156F0EB">
        <w:rPr>
          <w:rFonts w:ascii="Arial" w:hAnsi="Arial" w:eastAsia="Arial" w:cs="Arial"/>
          <w:b w:val="0"/>
          <w:bCs w:val="0"/>
          <w:i w:val="0"/>
          <w:iCs w:val="0"/>
          <w:sz w:val="22"/>
          <w:szCs w:val="22"/>
        </w:rPr>
        <w:t xml:space="preserve"> The NICE guidelines and NMC Code also stress the importance of clear, factual documentation to support professional decision-making and continuity of care (NHS England, 2023).</w:t>
      </w:r>
    </w:p>
    <w:p w:rsidR="60805FA7" w:rsidP="50FACBCA" w:rsidRDefault="60805FA7" w14:paraId="6D930BA0" w14:textId="7EEE6B10" w14:noSpellErr="1">
      <w:pPr>
        <w:pStyle w:val="Normal"/>
        <w:spacing w:line="360" w:lineRule="auto"/>
        <w:rPr>
          <w:rFonts w:ascii="Arial" w:hAnsi="Arial" w:eastAsia="Arial" w:cs="Arial"/>
          <w:b w:val="0"/>
          <w:bCs w:val="0"/>
          <w:i w:val="0"/>
          <w:iCs w:val="0"/>
          <w:sz w:val="22"/>
          <w:szCs w:val="22"/>
        </w:rPr>
      </w:pPr>
      <w:r w:rsidRPr="50FACBCA" w:rsidR="5156F0EB">
        <w:rPr>
          <w:rFonts w:ascii="Arial" w:hAnsi="Arial" w:eastAsia="Arial" w:cs="Arial"/>
          <w:b w:val="0"/>
          <w:bCs w:val="0"/>
          <w:i w:val="0"/>
          <w:iCs w:val="0"/>
          <w:sz w:val="22"/>
          <w:szCs w:val="22"/>
        </w:rPr>
        <w:t>Digital records are increasingly recommended for their accessibility and security. The Professional Records Standards Body (PRSB) sets standards for digital care records, including the ‘About Me’ standard, which captures personal preferences and supports person-</w:t>
      </w:r>
      <w:r w:rsidRPr="50FACBCA" w:rsidR="5156F0EB">
        <w:rPr>
          <w:rFonts w:ascii="Arial" w:hAnsi="Arial" w:eastAsia="Arial" w:cs="Arial"/>
          <w:b w:val="0"/>
          <w:bCs w:val="0"/>
          <w:i w:val="0"/>
          <w:iCs w:val="0"/>
          <w:sz w:val="22"/>
          <w:szCs w:val="22"/>
        </w:rPr>
        <w:t>centred</w:t>
      </w:r>
      <w:r w:rsidRPr="50FACBCA" w:rsidR="5156F0EB">
        <w:rPr>
          <w:rFonts w:ascii="Arial" w:hAnsi="Arial" w:eastAsia="Arial" w:cs="Arial"/>
          <w:b w:val="0"/>
          <w:bCs w:val="0"/>
          <w:i w:val="0"/>
          <w:iCs w:val="0"/>
          <w:sz w:val="22"/>
          <w:szCs w:val="22"/>
        </w:rPr>
        <w:t xml:space="preserve"> care</w:t>
      </w:r>
      <w:r w:rsidRPr="50FACBCA" w:rsidR="6422D835">
        <w:rPr>
          <w:rFonts w:ascii="Arial" w:hAnsi="Arial" w:eastAsia="Arial" w:cs="Arial"/>
          <w:b w:val="0"/>
          <w:bCs w:val="0"/>
          <w:i w:val="0"/>
          <w:iCs w:val="0"/>
          <w:sz w:val="22"/>
          <w:szCs w:val="22"/>
        </w:rPr>
        <w:t xml:space="preserve"> by the</w:t>
      </w:r>
      <w:r w:rsidRPr="50FACBCA" w:rsidR="5156F0EB">
        <w:rPr>
          <w:rFonts w:ascii="Arial" w:hAnsi="Arial" w:eastAsia="Arial" w:cs="Arial"/>
          <w:b w:val="0"/>
          <w:bCs w:val="0"/>
          <w:i w:val="0"/>
          <w:iCs w:val="0"/>
          <w:sz w:val="22"/>
          <w:szCs w:val="22"/>
        </w:rPr>
        <w:t xml:space="preserve"> (Care Quality Commission, </w:t>
      </w:r>
      <w:bookmarkStart w:name="_Int_dbwH3y1c" w:id="1337114673"/>
      <w:r w:rsidRPr="50FACBCA" w:rsidR="5156F0EB">
        <w:rPr>
          <w:rFonts w:ascii="Arial" w:hAnsi="Arial" w:eastAsia="Arial" w:cs="Arial"/>
          <w:b w:val="0"/>
          <w:bCs w:val="0"/>
          <w:i w:val="0"/>
          <w:iCs w:val="0"/>
          <w:sz w:val="22"/>
          <w:szCs w:val="22"/>
        </w:rPr>
        <w:t>2024).</w:t>
      </w:r>
      <w:bookmarkEnd w:id="1337114673"/>
    </w:p>
    <w:p w:rsidR="60805FA7" w:rsidP="50FACBCA" w:rsidRDefault="60805FA7" w14:paraId="4ED54DEC" w14:textId="52D04AC7" w14:noSpellErr="1">
      <w:pPr>
        <w:pStyle w:val="Normal"/>
        <w:spacing w:line="360" w:lineRule="auto"/>
        <w:rPr>
          <w:rFonts w:ascii="Arial" w:hAnsi="Arial" w:eastAsia="Arial" w:cs="Arial"/>
          <w:b w:val="0"/>
          <w:bCs w:val="0"/>
          <w:i w:val="0"/>
          <w:iCs w:val="0"/>
          <w:sz w:val="22"/>
          <w:szCs w:val="22"/>
        </w:rPr>
      </w:pPr>
      <w:r w:rsidRPr="50FACBCA" w:rsidR="5156F0EB">
        <w:rPr>
          <w:rFonts w:ascii="Arial" w:hAnsi="Arial" w:eastAsia="Arial" w:cs="Arial"/>
          <w:b w:val="0"/>
          <w:bCs w:val="0"/>
          <w:i w:val="0"/>
          <w:iCs w:val="0"/>
          <w:sz w:val="22"/>
          <w:szCs w:val="22"/>
        </w:rPr>
        <w:t>Confidentiality is a legal and ethical obligation. The Common Law Duty of Confidentiality complements the Data Protection Act by requiring that information be shared only with consent or under specific legal conditions (Care Learning, 2025).</w:t>
      </w:r>
    </w:p>
    <w:p w:rsidR="60805FA7" w:rsidP="50FACBCA" w:rsidRDefault="60805FA7" w14:paraId="00C20DC8" w14:textId="55294538" w14:noSpellErr="1">
      <w:pPr>
        <w:pStyle w:val="Normal"/>
        <w:spacing w:line="360" w:lineRule="auto"/>
        <w:rPr>
          <w:rFonts w:ascii="Arial" w:hAnsi="Arial" w:eastAsia="Arial" w:cs="Arial"/>
          <w:b w:val="0"/>
          <w:bCs w:val="0"/>
          <w:i w:val="0"/>
          <w:iCs w:val="0"/>
          <w:sz w:val="22"/>
          <w:szCs w:val="22"/>
        </w:rPr>
      </w:pPr>
      <w:r w:rsidRPr="50FACBCA" w:rsidR="5156F0EB">
        <w:rPr>
          <w:rFonts w:ascii="Arial" w:hAnsi="Arial" w:eastAsia="Arial" w:cs="Arial"/>
          <w:b w:val="0"/>
          <w:bCs w:val="0"/>
          <w:i w:val="0"/>
          <w:iCs w:val="0"/>
          <w:sz w:val="22"/>
          <w:szCs w:val="22"/>
        </w:rPr>
        <w:t xml:space="preserve">Administrative tasks also include coordinating appointments, managing medication records, and liaising with other professionals. These require </w:t>
      </w:r>
      <w:r w:rsidRPr="50FACBCA" w:rsidR="5156F0EB">
        <w:rPr>
          <w:rFonts w:ascii="Arial" w:hAnsi="Arial" w:eastAsia="Arial" w:cs="Arial"/>
          <w:b w:val="0"/>
          <w:bCs w:val="0"/>
          <w:i w:val="0"/>
          <w:iCs w:val="0"/>
          <w:sz w:val="22"/>
          <w:szCs w:val="22"/>
        </w:rPr>
        <w:t>organisational</w:t>
      </w:r>
      <w:r w:rsidRPr="50FACBCA" w:rsidR="5156F0EB">
        <w:rPr>
          <w:rFonts w:ascii="Arial" w:hAnsi="Arial" w:eastAsia="Arial" w:cs="Arial"/>
          <w:b w:val="0"/>
          <w:bCs w:val="0"/>
          <w:i w:val="0"/>
          <w:iCs w:val="0"/>
          <w:sz w:val="22"/>
          <w:szCs w:val="22"/>
        </w:rPr>
        <w:t xml:space="preserve"> skills and the ability to </w:t>
      </w:r>
      <w:r w:rsidRPr="50FACBCA" w:rsidR="5156F0EB">
        <w:rPr>
          <w:rFonts w:ascii="Arial" w:hAnsi="Arial" w:eastAsia="Arial" w:cs="Arial"/>
          <w:b w:val="0"/>
          <w:bCs w:val="0"/>
          <w:i w:val="0"/>
          <w:iCs w:val="0"/>
          <w:sz w:val="22"/>
          <w:szCs w:val="22"/>
        </w:rPr>
        <w:t>prioritise</w:t>
      </w:r>
      <w:r w:rsidRPr="50FACBCA" w:rsidR="5156F0EB">
        <w:rPr>
          <w:rFonts w:ascii="Arial" w:hAnsi="Arial" w:eastAsia="Arial" w:cs="Arial"/>
          <w:b w:val="0"/>
          <w:bCs w:val="0"/>
          <w:i w:val="0"/>
          <w:iCs w:val="0"/>
          <w:sz w:val="22"/>
          <w:szCs w:val="22"/>
        </w:rPr>
        <w:t>.</w:t>
      </w:r>
      <w:r w:rsidRPr="50FACBCA" w:rsidR="3F2B61A1">
        <w:rPr>
          <w:rFonts w:ascii="Arial" w:hAnsi="Arial" w:eastAsia="Arial" w:cs="Arial"/>
          <w:b w:val="0"/>
          <w:bCs w:val="0"/>
          <w:i w:val="0"/>
          <w:iCs w:val="0"/>
          <w:sz w:val="22"/>
          <w:szCs w:val="22"/>
        </w:rPr>
        <w:t xml:space="preserve"> For example, if the physiotherapist recommends a change in mobility aids, this must be recorded and communicated promptly.</w:t>
      </w:r>
    </w:p>
    <w:p w:rsidR="254D2633" w:rsidP="50FACBCA" w:rsidRDefault="254D2633" w14:paraId="33506A3F" w14:textId="4AA29291" w14:noSpellErr="1">
      <w:pPr>
        <w:pStyle w:val="Normal"/>
        <w:spacing w:line="360" w:lineRule="auto"/>
        <w:rPr>
          <w:rFonts w:ascii="Arial" w:hAnsi="Arial" w:eastAsia="Arial" w:cs="Arial"/>
          <w:b w:val="0"/>
          <w:bCs w:val="0"/>
          <w:i w:val="0"/>
          <w:iCs w:val="0"/>
          <w:sz w:val="22"/>
          <w:szCs w:val="22"/>
        </w:rPr>
      </w:pPr>
      <w:r w:rsidRPr="50FACBCA" w:rsidR="3F2B61A1">
        <w:rPr>
          <w:rFonts w:ascii="Arial" w:hAnsi="Arial" w:eastAsia="Arial" w:cs="Arial"/>
          <w:b w:val="0"/>
          <w:bCs w:val="0"/>
          <w:i w:val="0"/>
          <w:iCs w:val="0"/>
          <w:sz w:val="22"/>
          <w:szCs w:val="22"/>
        </w:rPr>
        <w:t xml:space="preserve">In </w:t>
      </w:r>
      <w:r w:rsidRPr="50FACBCA" w:rsidR="2797C112">
        <w:rPr>
          <w:rFonts w:ascii="Arial" w:hAnsi="Arial" w:eastAsia="Arial" w:cs="Arial"/>
          <w:b w:val="0"/>
          <w:bCs w:val="0"/>
          <w:i w:val="0"/>
          <w:iCs w:val="0"/>
          <w:sz w:val="22"/>
          <w:szCs w:val="22"/>
        </w:rPr>
        <w:t>summary</w:t>
      </w:r>
      <w:r w:rsidRPr="50FACBCA" w:rsidR="3F2B61A1">
        <w:rPr>
          <w:rFonts w:ascii="Arial" w:hAnsi="Arial" w:eastAsia="Arial" w:cs="Arial"/>
          <w:b w:val="0"/>
          <w:bCs w:val="0"/>
          <w:i w:val="0"/>
          <w:iCs w:val="0"/>
          <w:sz w:val="22"/>
          <w:szCs w:val="22"/>
        </w:rPr>
        <w:t xml:space="preserve">, good administrative skills ensure that </w:t>
      </w:r>
      <w:r w:rsidRPr="50FACBCA" w:rsidR="3F2B61A1">
        <w:rPr>
          <w:rFonts w:ascii="Arial" w:hAnsi="Arial" w:eastAsia="Arial" w:cs="Arial"/>
          <w:b w:val="0"/>
          <w:bCs w:val="0"/>
          <w:i w:val="0"/>
          <w:iCs w:val="0"/>
          <w:sz w:val="22"/>
          <w:szCs w:val="22"/>
        </w:rPr>
        <w:t>Mrs</w:t>
      </w:r>
      <w:r w:rsidRPr="50FACBCA" w:rsidR="3F2B61A1">
        <w:rPr>
          <w:rFonts w:ascii="Arial" w:hAnsi="Arial" w:eastAsia="Arial" w:cs="Arial"/>
          <w:b w:val="0"/>
          <w:bCs w:val="0"/>
          <w:i w:val="0"/>
          <w:iCs w:val="0"/>
          <w:sz w:val="22"/>
          <w:szCs w:val="22"/>
        </w:rPr>
        <w:t xml:space="preserve"> Mann’s care is safe, coordinated, and legally compliant. They support continuity, protect her rights, and enable professionals to make informed decisions.</w:t>
      </w:r>
    </w:p>
    <w:p w:rsidR="31F5F5D6" w:rsidP="50FACBCA" w:rsidRDefault="31F5F5D6" w14:paraId="235E33D2" w14:textId="125F9572" w14:noSpellErr="1">
      <w:pPr>
        <w:pStyle w:val="Normal"/>
        <w:spacing w:line="360" w:lineRule="auto"/>
        <w:rPr>
          <w:rFonts w:ascii="Arial" w:hAnsi="Arial" w:eastAsia="Arial" w:cs="Arial"/>
          <w:b w:val="1"/>
          <w:bCs w:val="1"/>
          <w:i w:val="0"/>
          <w:iCs w:val="0"/>
          <w:sz w:val="22"/>
          <w:szCs w:val="22"/>
        </w:rPr>
      </w:pPr>
      <w:r w:rsidRPr="50FACBCA" w:rsidR="72A6ED8C">
        <w:rPr>
          <w:rFonts w:ascii="Arial" w:hAnsi="Arial" w:eastAsia="Arial" w:cs="Arial"/>
          <w:b w:val="1"/>
          <w:bCs w:val="1"/>
          <w:i w:val="0"/>
          <w:iCs w:val="0"/>
          <w:sz w:val="22"/>
          <w:szCs w:val="22"/>
        </w:rPr>
        <w:t>Importance of Collaborative Working</w:t>
      </w:r>
    </w:p>
    <w:p w:rsidR="31F5F5D6" w:rsidP="50FACBCA" w:rsidRDefault="31F5F5D6" w14:paraId="4E00B60D" w14:noSpellErr="1" w14:textId="1D0D52BB">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 xml:space="preserve">Collaborative </w:t>
      </w:r>
      <w:r w:rsidRPr="50FACBCA" w:rsidR="6B81072A">
        <w:rPr>
          <w:rFonts w:ascii="Arial" w:hAnsi="Arial" w:eastAsia="Arial" w:cs="Arial"/>
          <w:b w:val="0"/>
          <w:bCs w:val="0"/>
          <w:i w:val="0"/>
          <w:iCs w:val="0"/>
          <w:sz w:val="22"/>
          <w:szCs w:val="22"/>
        </w:rPr>
        <w:t>work</w:t>
      </w:r>
      <w:r w:rsidRPr="50FACBCA" w:rsidR="72A6ED8C">
        <w:rPr>
          <w:rFonts w:ascii="Arial" w:hAnsi="Arial" w:eastAsia="Arial" w:cs="Arial"/>
          <w:b w:val="0"/>
          <w:bCs w:val="0"/>
          <w:i w:val="0"/>
          <w:iCs w:val="0"/>
          <w:sz w:val="22"/>
          <w:szCs w:val="22"/>
        </w:rPr>
        <w:t xml:space="preserve"> is essential in delivering holistic care to </w:t>
      </w:r>
      <w:r w:rsidRPr="50FACBCA" w:rsidR="72A6ED8C">
        <w:rPr>
          <w:rFonts w:ascii="Arial" w:hAnsi="Arial" w:eastAsia="Arial" w:cs="Arial"/>
          <w:b w:val="0"/>
          <w:bCs w:val="0"/>
          <w:i w:val="0"/>
          <w:iCs w:val="0"/>
          <w:sz w:val="22"/>
          <w:szCs w:val="22"/>
        </w:rPr>
        <w:t>Mrs</w:t>
      </w:r>
      <w:bookmarkStart w:name="_Int_9zpz2R6r" w:id="743914758"/>
      <w:r w:rsidRPr="50FACBCA" w:rsidR="72A6ED8C">
        <w:rPr>
          <w:rFonts w:ascii="Arial" w:hAnsi="Arial" w:eastAsia="Arial" w:cs="Arial"/>
          <w:b w:val="0"/>
          <w:bCs w:val="0"/>
          <w:i w:val="0"/>
          <w:iCs w:val="0"/>
          <w:sz w:val="22"/>
          <w:szCs w:val="22"/>
        </w:rPr>
        <w:t xml:space="preserve"> Mann</w:t>
      </w:r>
      <w:bookmarkEnd w:id="743914758"/>
      <w:r w:rsidRPr="50FACBCA" w:rsidR="72A6ED8C">
        <w:rPr>
          <w:rFonts w:ascii="Arial" w:hAnsi="Arial" w:eastAsia="Arial" w:cs="Arial"/>
          <w:b w:val="0"/>
          <w:bCs w:val="0"/>
          <w:i w:val="0"/>
          <w:iCs w:val="0"/>
          <w:sz w:val="22"/>
          <w:szCs w:val="22"/>
        </w:rPr>
        <w:t>. Her recovery involves multiple professionals</w:t>
      </w:r>
      <w:r w:rsidRPr="50FACBCA" w:rsidR="5E02B1D6">
        <w:rPr>
          <w:rFonts w:ascii="Arial" w:hAnsi="Arial" w:eastAsia="Arial" w:cs="Arial"/>
          <w:b w:val="0"/>
          <w:bCs w:val="0"/>
          <w:i w:val="0"/>
          <w:iCs w:val="0"/>
          <w:sz w:val="22"/>
          <w:szCs w:val="22"/>
        </w:rPr>
        <w:t xml:space="preserve">, </w:t>
      </w:r>
      <w:r w:rsidRPr="50FACBCA" w:rsidR="72A6ED8C">
        <w:rPr>
          <w:rFonts w:ascii="Arial" w:hAnsi="Arial" w:eastAsia="Arial" w:cs="Arial"/>
          <w:b w:val="0"/>
          <w:bCs w:val="0"/>
          <w:i w:val="0"/>
          <w:iCs w:val="0"/>
          <w:sz w:val="22"/>
          <w:szCs w:val="22"/>
        </w:rPr>
        <w:t xml:space="preserve">care workers, a GP, and a </w:t>
      </w:r>
      <w:bookmarkStart w:name="_Int_Mu1utex7" w:id="541333885"/>
      <w:r w:rsidRPr="50FACBCA" w:rsidR="7E2AC2EB">
        <w:rPr>
          <w:rFonts w:ascii="Arial" w:hAnsi="Arial" w:eastAsia="Arial" w:cs="Arial"/>
          <w:b w:val="0"/>
          <w:bCs w:val="0"/>
          <w:i w:val="0"/>
          <w:iCs w:val="0"/>
          <w:sz w:val="22"/>
          <w:szCs w:val="22"/>
        </w:rPr>
        <w:t>physiotherapist</w:t>
      </w:r>
      <w:bookmarkEnd w:id="541333885"/>
      <w:r w:rsidRPr="50FACBCA" w:rsidR="7E2AC2EB">
        <w:rPr>
          <w:rFonts w:ascii="Arial" w:hAnsi="Arial" w:eastAsia="Arial" w:cs="Arial"/>
          <w:b w:val="0"/>
          <w:bCs w:val="0"/>
          <w:i w:val="0"/>
          <w:iCs w:val="0"/>
          <w:sz w:val="22"/>
          <w:szCs w:val="22"/>
        </w:rPr>
        <w:t xml:space="preserve"> </w:t>
      </w:r>
      <w:r w:rsidRPr="50FACBCA" w:rsidR="72A6ED8C">
        <w:rPr>
          <w:rFonts w:ascii="Arial" w:hAnsi="Arial" w:eastAsia="Arial" w:cs="Arial"/>
          <w:b w:val="0"/>
          <w:bCs w:val="0"/>
          <w:i w:val="0"/>
          <w:iCs w:val="0"/>
          <w:sz w:val="22"/>
          <w:szCs w:val="22"/>
        </w:rPr>
        <w:t xml:space="preserve">each </w:t>
      </w:r>
      <w:r w:rsidRPr="50FACBCA" w:rsidR="72A6ED8C">
        <w:rPr>
          <w:rFonts w:ascii="Arial" w:hAnsi="Arial" w:eastAsia="Arial" w:cs="Arial"/>
          <w:b w:val="0"/>
          <w:bCs w:val="0"/>
          <w:i w:val="0"/>
          <w:iCs w:val="0"/>
          <w:sz w:val="22"/>
          <w:szCs w:val="22"/>
        </w:rPr>
        <w:t>contributing</w:t>
      </w:r>
      <w:r w:rsidRPr="50FACBCA" w:rsidR="72A6ED8C">
        <w:rPr>
          <w:rFonts w:ascii="Arial" w:hAnsi="Arial" w:eastAsia="Arial" w:cs="Arial"/>
          <w:b w:val="0"/>
          <w:bCs w:val="0"/>
          <w:i w:val="0"/>
          <w:iCs w:val="0"/>
          <w:sz w:val="22"/>
          <w:szCs w:val="22"/>
        </w:rPr>
        <w:t xml:space="preserve"> specific </w:t>
      </w:r>
      <w:r w:rsidRPr="50FACBCA" w:rsidR="72A6ED8C">
        <w:rPr>
          <w:rFonts w:ascii="Arial" w:hAnsi="Arial" w:eastAsia="Arial" w:cs="Arial"/>
          <w:b w:val="0"/>
          <w:bCs w:val="0"/>
          <w:i w:val="0"/>
          <w:iCs w:val="0"/>
          <w:sz w:val="22"/>
          <w:szCs w:val="22"/>
        </w:rPr>
        <w:t>e</w:t>
      </w:r>
      <w:r w:rsidRPr="50FACBCA" w:rsidR="72A6ED8C">
        <w:rPr>
          <w:rFonts w:ascii="Arial" w:hAnsi="Arial" w:eastAsia="Arial" w:cs="Arial"/>
          <w:b w:val="0"/>
          <w:bCs w:val="0"/>
          <w:i w:val="0"/>
          <w:iCs w:val="0"/>
          <w:sz w:val="22"/>
          <w:szCs w:val="22"/>
        </w:rPr>
        <w:t>xpertise</w:t>
      </w:r>
      <w:r w:rsidRPr="50FACBCA" w:rsidR="72A6ED8C">
        <w:rPr>
          <w:rFonts w:ascii="Arial" w:hAnsi="Arial" w:eastAsia="Arial" w:cs="Arial"/>
          <w:b w:val="0"/>
          <w:bCs w:val="0"/>
          <w:i w:val="0"/>
          <w:iCs w:val="0"/>
          <w:sz w:val="22"/>
          <w:szCs w:val="22"/>
        </w:rPr>
        <w:t>.</w:t>
      </w:r>
      <w:r w:rsidRPr="50FACBCA" w:rsidR="72A6ED8C">
        <w:rPr>
          <w:rFonts w:ascii="Arial" w:hAnsi="Arial" w:eastAsia="Arial" w:cs="Arial"/>
          <w:b w:val="0"/>
          <w:bCs w:val="0"/>
          <w:i w:val="0"/>
          <w:iCs w:val="0"/>
          <w:sz w:val="22"/>
          <w:szCs w:val="22"/>
        </w:rPr>
        <w:t xml:space="preserve"> Effective collaboration ensures that her care is well-coordinated, responsive, and person-</w:t>
      </w:r>
      <w:r w:rsidRPr="50FACBCA" w:rsidR="72A6ED8C">
        <w:rPr>
          <w:rFonts w:ascii="Arial" w:hAnsi="Arial" w:eastAsia="Arial" w:cs="Arial"/>
          <w:b w:val="0"/>
          <w:bCs w:val="0"/>
          <w:i w:val="0"/>
          <w:iCs w:val="0"/>
          <w:sz w:val="22"/>
          <w:szCs w:val="22"/>
        </w:rPr>
        <w:t>c</w:t>
      </w:r>
      <w:r w:rsidRPr="50FACBCA" w:rsidR="72A6ED8C">
        <w:rPr>
          <w:rFonts w:ascii="Arial" w:hAnsi="Arial" w:eastAsia="Arial" w:cs="Arial"/>
          <w:b w:val="0"/>
          <w:bCs w:val="0"/>
          <w:i w:val="0"/>
          <w:iCs w:val="0"/>
          <w:sz w:val="22"/>
          <w:szCs w:val="22"/>
        </w:rPr>
        <w:t>entred</w:t>
      </w:r>
      <w:r w:rsidRPr="50FACBCA" w:rsidR="72A6ED8C">
        <w:rPr>
          <w:rFonts w:ascii="Arial" w:hAnsi="Arial" w:eastAsia="Arial" w:cs="Arial"/>
          <w:b w:val="0"/>
          <w:bCs w:val="0"/>
          <w:i w:val="0"/>
          <w:iCs w:val="0"/>
          <w:sz w:val="22"/>
          <w:szCs w:val="22"/>
        </w:rPr>
        <w:t>.</w:t>
      </w:r>
    </w:p>
    <w:p w:rsidR="31F5F5D6" w:rsidP="50FACBCA" w:rsidRDefault="31F5F5D6" w14:paraId="0DDB2ACA" w14:textId="0D8378AF" w14:noSpellErr="1">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 xml:space="preserve">Approaches to foster collaboration include regular multidisciplinary meetings, shared care plans, and clear communication protocols. Tools like SBAR and electronic health records help professionals share updates efficiently. For example, if the physiotherapist </w:t>
      </w:r>
      <w:r w:rsidRPr="50FACBCA" w:rsidR="72A6ED8C">
        <w:rPr>
          <w:rFonts w:ascii="Arial" w:hAnsi="Arial" w:eastAsia="Arial" w:cs="Arial"/>
          <w:b w:val="0"/>
          <w:bCs w:val="0"/>
          <w:i w:val="0"/>
          <w:iCs w:val="0"/>
          <w:sz w:val="22"/>
          <w:szCs w:val="22"/>
        </w:rPr>
        <w:t>observes</w:t>
      </w:r>
      <w:r w:rsidRPr="50FACBCA" w:rsidR="72A6ED8C">
        <w:rPr>
          <w:rFonts w:ascii="Arial" w:hAnsi="Arial" w:eastAsia="Arial" w:cs="Arial"/>
          <w:b w:val="0"/>
          <w:bCs w:val="0"/>
          <w:i w:val="0"/>
          <w:iCs w:val="0"/>
          <w:sz w:val="22"/>
          <w:szCs w:val="22"/>
        </w:rPr>
        <w:t xml:space="preserve"> a decline in mobility, this should be communicated to the GP and care team to adjust support accordingly (SCIE, n.d.).</w:t>
      </w:r>
    </w:p>
    <w:p w:rsidR="31F5F5D6" w:rsidP="50FACBCA" w:rsidRDefault="31F5F5D6" w14:paraId="6AFD9AE9" w14:textId="4F44D774" w14:noSpellErr="1">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 xml:space="preserve">Challenges in multi-agency </w:t>
      </w:r>
      <w:r w:rsidRPr="50FACBCA" w:rsidR="72A6ED8C">
        <w:rPr>
          <w:rFonts w:ascii="Arial" w:hAnsi="Arial" w:eastAsia="Arial" w:cs="Arial"/>
          <w:b w:val="0"/>
          <w:bCs w:val="0"/>
          <w:i w:val="0"/>
          <w:iCs w:val="0"/>
          <w:sz w:val="22"/>
          <w:szCs w:val="22"/>
        </w:rPr>
        <w:t>work</w:t>
      </w:r>
      <w:r w:rsidRPr="50FACBCA" w:rsidR="72A6ED8C">
        <w:rPr>
          <w:rFonts w:ascii="Arial" w:hAnsi="Arial" w:eastAsia="Arial" w:cs="Arial"/>
          <w:b w:val="0"/>
          <w:bCs w:val="0"/>
          <w:i w:val="0"/>
          <w:iCs w:val="0"/>
          <w:sz w:val="22"/>
          <w:szCs w:val="22"/>
        </w:rPr>
        <w:t xml:space="preserve"> include miscommunication, role confusion, and differing priorities. In </w:t>
      </w:r>
      <w:r w:rsidRPr="50FACBCA" w:rsidR="72A6ED8C">
        <w:rPr>
          <w:rFonts w:ascii="Arial" w:hAnsi="Arial" w:eastAsia="Arial" w:cs="Arial"/>
          <w:b w:val="0"/>
          <w:bCs w:val="0"/>
          <w:i w:val="0"/>
          <w:iCs w:val="0"/>
          <w:sz w:val="22"/>
          <w:szCs w:val="22"/>
        </w:rPr>
        <w:t>Mrs</w:t>
      </w:r>
      <w:r w:rsidRPr="50FACBCA" w:rsidR="72A6ED8C">
        <w:rPr>
          <w:rFonts w:ascii="Arial" w:hAnsi="Arial" w:eastAsia="Arial" w:cs="Arial"/>
          <w:b w:val="0"/>
          <w:bCs w:val="0"/>
          <w:i w:val="0"/>
          <w:iCs w:val="0"/>
          <w:sz w:val="22"/>
          <w:szCs w:val="22"/>
        </w:rPr>
        <w:t xml:space="preserve"> Mann’s case, the missed medication adjustment may have resulted from unclear responsibilities or delayed information sharing. Strategies to overcome these challenges include:</w:t>
      </w:r>
    </w:p>
    <w:p w:rsidR="31F5F5D6" w:rsidP="50FACBCA" w:rsidRDefault="31F5F5D6" w14:paraId="5A98C2D5" w14:textId="2E1D5D26" w14:noSpellErr="1">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 Clarifying roles and responsibilities through joint training and care protocols (Social Work News, 2024).</w:t>
      </w:r>
    </w:p>
    <w:p w:rsidR="31F5F5D6" w:rsidP="50FACBCA" w:rsidRDefault="31F5F5D6" w14:paraId="4FDA5545" w14:textId="137C237F" w14:noSpellErr="1">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 xml:space="preserve">- Using </w:t>
      </w:r>
      <w:r w:rsidRPr="50FACBCA" w:rsidR="72A6ED8C">
        <w:rPr>
          <w:rFonts w:ascii="Arial" w:hAnsi="Arial" w:eastAsia="Arial" w:cs="Arial"/>
          <w:b w:val="0"/>
          <w:bCs w:val="0"/>
          <w:i w:val="0"/>
          <w:iCs w:val="0"/>
          <w:sz w:val="22"/>
          <w:szCs w:val="22"/>
        </w:rPr>
        <w:t>centralised</w:t>
      </w:r>
      <w:r w:rsidRPr="50FACBCA" w:rsidR="72A6ED8C">
        <w:rPr>
          <w:rFonts w:ascii="Arial" w:hAnsi="Arial" w:eastAsia="Arial" w:cs="Arial"/>
          <w:b w:val="0"/>
          <w:bCs w:val="0"/>
          <w:i w:val="0"/>
          <w:iCs w:val="0"/>
          <w:sz w:val="22"/>
          <w:szCs w:val="22"/>
        </w:rPr>
        <w:t xml:space="preserve"> documentation systems to ensure all professionals access the same information.</w:t>
      </w:r>
    </w:p>
    <w:p w:rsidR="31F5F5D6" w:rsidP="50FACBCA" w:rsidRDefault="31F5F5D6" w14:paraId="5C4E21D7" w14:textId="45967988" w14:noSpellErr="1">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 Encouraging open dialogue and feedback among team members.</w:t>
      </w:r>
    </w:p>
    <w:p w:rsidR="31F5F5D6" w:rsidP="50FACBCA" w:rsidRDefault="31F5F5D6" w14:paraId="795EE2E7" w14:textId="0660A923" w14:noSpellErr="1">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 xml:space="preserve">Respect for each professional’s </w:t>
      </w:r>
      <w:r w:rsidRPr="50FACBCA" w:rsidR="72A6ED8C">
        <w:rPr>
          <w:rFonts w:ascii="Arial" w:hAnsi="Arial" w:eastAsia="Arial" w:cs="Arial"/>
          <w:b w:val="0"/>
          <w:bCs w:val="0"/>
          <w:i w:val="0"/>
          <w:iCs w:val="0"/>
          <w:sz w:val="22"/>
          <w:szCs w:val="22"/>
        </w:rPr>
        <w:t>expertise</w:t>
      </w:r>
      <w:r w:rsidRPr="50FACBCA" w:rsidR="72A6ED8C">
        <w:rPr>
          <w:rFonts w:ascii="Arial" w:hAnsi="Arial" w:eastAsia="Arial" w:cs="Arial"/>
          <w:b w:val="0"/>
          <w:bCs w:val="0"/>
          <w:i w:val="0"/>
          <w:iCs w:val="0"/>
          <w:sz w:val="22"/>
          <w:szCs w:val="22"/>
        </w:rPr>
        <w:t xml:space="preserve"> and understanding of their roles fosters trust and cooperation. Joint training and shared goals help align practices and reduce conflict.</w:t>
      </w:r>
    </w:p>
    <w:p w:rsidR="31F5F5D6" w:rsidP="50FACBCA" w:rsidRDefault="31F5F5D6" w14:paraId="28B76D45" w14:textId="68050620" w14:noSpellErr="1">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 xml:space="preserve">Involving </w:t>
      </w:r>
      <w:r w:rsidRPr="50FACBCA" w:rsidR="72A6ED8C">
        <w:rPr>
          <w:rFonts w:ascii="Arial" w:hAnsi="Arial" w:eastAsia="Arial" w:cs="Arial"/>
          <w:b w:val="0"/>
          <w:bCs w:val="0"/>
          <w:i w:val="0"/>
          <w:iCs w:val="0"/>
          <w:sz w:val="22"/>
          <w:szCs w:val="22"/>
        </w:rPr>
        <w:t>Mrs</w:t>
      </w:r>
      <w:r w:rsidRPr="50FACBCA" w:rsidR="72A6ED8C">
        <w:rPr>
          <w:rFonts w:ascii="Arial" w:hAnsi="Arial" w:eastAsia="Arial" w:cs="Arial"/>
          <w:b w:val="0"/>
          <w:bCs w:val="0"/>
          <w:i w:val="0"/>
          <w:iCs w:val="0"/>
          <w:sz w:val="22"/>
          <w:szCs w:val="22"/>
        </w:rPr>
        <w:t xml:space="preserve"> Mann and her daughter in care discussions also strengthens collaboration. Their insights can guide decisions and ensure cultural and linguistic needs are respected.</w:t>
      </w:r>
    </w:p>
    <w:p w:rsidR="31F5F5D6" w:rsidP="50FACBCA" w:rsidRDefault="31F5F5D6" w14:paraId="5AE6454B" w14:textId="0387CD18" w14:noSpellErr="1">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Ultimately, collaborative</w:t>
      </w:r>
      <w:r w:rsidRPr="50FACBCA" w:rsidR="72A6ED8C">
        <w:rPr>
          <w:rFonts w:ascii="Arial" w:hAnsi="Arial" w:eastAsia="Arial" w:cs="Arial"/>
          <w:b w:val="0"/>
          <w:bCs w:val="0"/>
          <w:i w:val="0"/>
          <w:iCs w:val="0"/>
          <w:sz w:val="22"/>
          <w:szCs w:val="22"/>
        </w:rPr>
        <w:t xml:space="preserve"> working enhances safety, reduces duplication, and supports </w:t>
      </w:r>
      <w:r w:rsidRPr="50FACBCA" w:rsidR="72A6ED8C">
        <w:rPr>
          <w:rFonts w:ascii="Arial" w:hAnsi="Arial" w:eastAsia="Arial" w:cs="Arial"/>
          <w:b w:val="0"/>
          <w:bCs w:val="0"/>
          <w:i w:val="0"/>
          <w:iCs w:val="0"/>
          <w:sz w:val="22"/>
          <w:szCs w:val="22"/>
        </w:rPr>
        <w:t>Mrs</w:t>
      </w:r>
      <w:r w:rsidRPr="50FACBCA" w:rsidR="72A6ED8C">
        <w:rPr>
          <w:rFonts w:ascii="Arial" w:hAnsi="Arial" w:eastAsia="Arial" w:cs="Arial"/>
          <w:b w:val="0"/>
          <w:bCs w:val="0"/>
          <w:i w:val="0"/>
          <w:iCs w:val="0"/>
          <w:sz w:val="22"/>
          <w:szCs w:val="22"/>
        </w:rPr>
        <w:t xml:space="preserve"> Mann’s rehabilitation by ensuring all professionals are aligned in their approach.</w:t>
      </w:r>
    </w:p>
    <w:p w:rsidR="31F5F5D6" w:rsidP="50FACBCA" w:rsidRDefault="31F5F5D6" w14:paraId="27DC49FA" w14:textId="47899DD5" w14:noSpellErr="1">
      <w:pPr>
        <w:pStyle w:val="Normal"/>
        <w:spacing w:line="360" w:lineRule="auto"/>
        <w:rPr>
          <w:rFonts w:ascii="Arial" w:hAnsi="Arial" w:eastAsia="Arial" w:cs="Arial"/>
          <w:b w:val="1"/>
          <w:bCs w:val="1"/>
          <w:i w:val="0"/>
          <w:iCs w:val="0"/>
          <w:sz w:val="22"/>
          <w:szCs w:val="22"/>
        </w:rPr>
      </w:pPr>
      <w:r w:rsidRPr="50FACBCA" w:rsidR="72A6ED8C">
        <w:rPr>
          <w:rFonts w:ascii="Arial" w:hAnsi="Arial" w:eastAsia="Arial" w:cs="Arial"/>
          <w:b w:val="1"/>
          <w:bCs w:val="1"/>
          <w:i w:val="0"/>
          <w:iCs w:val="0"/>
          <w:sz w:val="22"/>
          <w:szCs w:val="22"/>
        </w:rPr>
        <w:t>Conclusion</w:t>
      </w:r>
    </w:p>
    <w:p w:rsidR="31F5F5D6" w:rsidP="50FACBCA" w:rsidRDefault="31F5F5D6" w14:paraId="15C4974A" w14:noSpellErr="1" w14:textId="05A90B09">
      <w:pPr>
        <w:pStyle w:val="Normal"/>
        <w:spacing w:line="360" w:lineRule="auto"/>
        <w:rPr>
          <w:rFonts w:ascii="Arial" w:hAnsi="Arial" w:eastAsia="Arial" w:cs="Arial"/>
          <w:b w:val="0"/>
          <w:bCs w:val="0"/>
          <w:i w:val="0"/>
          <w:iCs w:val="0"/>
          <w:sz w:val="22"/>
          <w:szCs w:val="22"/>
        </w:rPr>
      </w:pPr>
      <w:r w:rsidRPr="50FACBCA" w:rsidR="72A6ED8C">
        <w:rPr>
          <w:rFonts w:ascii="Arial" w:hAnsi="Arial" w:eastAsia="Arial" w:cs="Arial"/>
          <w:b w:val="0"/>
          <w:bCs w:val="0"/>
          <w:i w:val="0"/>
          <w:iCs w:val="0"/>
          <w:sz w:val="22"/>
          <w:szCs w:val="22"/>
        </w:rPr>
        <w:t>Mrs</w:t>
      </w:r>
      <w:r w:rsidRPr="50FACBCA" w:rsidR="72A6ED8C">
        <w:rPr>
          <w:rFonts w:ascii="Arial" w:hAnsi="Arial" w:eastAsia="Arial" w:cs="Arial"/>
          <w:b w:val="0"/>
          <w:bCs w:val="0"/>
          <w:i w:val="0"/>
          <w:iCs w:val="0"/>
          <w:sz w:val="22"/>
          <w:szCs w:val="22"/>
        </w:rPr>
        <w:t xml:space="preserve"> Mann’s case highlights the critical role of communication, administration, and collaboration in health and social care. Her language needs, complex recovery, and multi-agency support require professionals to work cohesively and respectfully. Effective communication, guided by</w:t>
      </w:r>
      <w:r w:rsidRPr="50FACBCA" w:rsidR="7C588877">
        <w:rPr>
          <w:rFonts w:ascii="Arial" w:hAnsi="Arial" w:eastAsia="Arial" w:cs="Arial"/>
          <w:b w:val="0"/>
          <w:bCs w:val="0"/>
          <w:i w:val="0"/>
          <w:iCs w:val="0"/>
          <w:sz w:val="22"/>
          <w:szCs w:val="22"/>
        </w:rPr>
        <w:t xml:space="preserve"> Berlo, </w:t>
      </w:r>
      <w:r w:rsidRPr="50FACBCA" w:rsidR="7C588877">
        <w:rPr>
          <w:rFonts w:ascii="Arial" w:hAnsi="Arial" w:eastAsia="Arial" w:cs="Arial"/>
          <w:noProof w:val="0"/>
          <w:sz w:val="22"/>
          <w:szCs w:val="22"/>
          <w:lang w:val="en-US"/>
        </w:rPr>
        <w:t>Shannon-Weaver Models of communication</w:t>
      </w:r>
      <w:r w:rsidRPr="50FACBCA" w:rsidR="72A6ED8C">
        <w:rPr>
          <w:rFonts w:ascii="Arial" w:hAnsi="Arial" w:eastAsia="Arial" w:cs="Arial"/>
          <w:b w:val="0"/>
          <w:bCs w:val="0"/>
          <w:i w:val="0"/>
          <w:iCs w:val="0"/>
          <w:sz w:val="22"/>
          <w:szCs w:val="22"/>
        </w:rPr>
        <w:t xml:space="preserve"> and the Equality Act 2010, ensures her voice is </w:t>
      </w:r>
      <w:r w:rsidRPr="50FACBCA" w:rsidR="74CDAB47">
        <w:rPr>
          <w:rFonts w:ascii="Arial" w:hAnsi="Arial" w:eastAsia="Arial" w:cs="Arial"/>
          <w:b w:val="0"/>
          <w:bCs w:val="0"/>
          <w:i w:val="0"/>
          <w:iCs w:val="0"/>
          <w:sz w:val="22"/>
          <w:szCs w:val="22"/>
        </w:rPr>
        <w:t>heard,</w:t>
      </w:r>
      <w:r w:rsidRPr="50FACBCA" w:rsidR="72A6ED8C">
        <w:rPr>
          <w:rFonts w:ascii="Arial" w:hAnsi="Arial" w:eastAsia="Arial" w:cs="Arial"/>
          <w:b w:val="0"/>
          <w:bCs w:val="0"/>
          <w:i w:val="0"/>
          <w:iCs w:val="0"/>
          <w:sz w:val="22"/>
          <w:szCs w:val="22"/>
        </w:rPr>
        <w:t xml:space="preserve"> and her care is tailored. Accurate record-keeping, underpinned by the Data Protection Act 2018 and CQC standards, safeguards </w:t>
      </w:r>
      <w:bookmarkStart w:name="_Int_mXHEmdcl" w:id="381611460"/>
      <w:r w:rsidRPr="50FACBCA" w:rsidR="72A6ED8C">
        <w:rPr>
          <w:rFonts w:ascii="Arial" w:hAnsi="Arial" w:eastAsia="Arial" w:cs="Arial"/>
          <w:b w:val="0"/>
          <w:bCs w:val="0"/>
          <w:i w:val="0"/>
          <w:iCs w:val="0"/>
          <w:sz w:val="22"/>
          <w:szCs w:val="22"/>
        </w:rPr>
        <w:t>her information</w:t>
      </w:r>
      <w:bookmarkEnd w:id="381611460"/>
      <w:r w:rsidRPr="50FACBCA" w:rsidR="72A6ED8C">
        <w:rPr>
          <w:rFonts w:ascii="Arial" w:hAnsi="Arial" w:eastAsia="Arial" w:cs="Arial"/>
          <w:b w:val="0"/>
          <w:bCs w:val="0"/>
          <w:i w:val="0"/>
          <w:iCs w:val="0"/>
          <w:sz w:val="22"/>
          <w:szCs w:val="22"/>
        </w:rPr>
        <w:t xml:space="preserve"> and supports continuity. Collaborative working</w:t>
      </w:r>
      <w:r w:rsidRPr="50FACBCA" w:rsidR="59722D36">
        <w:rPr>
          <w:rFonts w:ascii="Arial" w:hAnsi="Arial" w:eastAsia="Arial" w:cs="Arial"/>
          <w:b w:val="0"/>
          <w:bCs w:val="0"/>
          <w:i w:val="0"/>
          <w:iCs w:val="0"/>
          <w:sz w:val="22"/>
          <w:szCs w:val="22"/>
        </w:rPr>
        <w:t xml:space="preserve"> between the GP, physiotherapist, and care team fosters a unified approach to her rehabilitation. The recent incident involving documentation and medication adjustment underscores the importance of these elements. By strengthening communication channels, administrative practices, and inter-professional relationships, care providers can enhance outcomes and reduce risks. </w:t>
      </w:r>
      <w:r w:rsidRPr="50FACBCA" w:rsidR="59722D36">
        <w:rPr>
          <w:rFonts w:ascii="Arial" w:hAnsi="Arial" w:eastAsia="Arial" w:cs="Arial"/>
          <w:b w:val="0"/>
          <w:bCs w:val="0"/>
          <w:i w:val="0"/>
          <w:iCs w:val="0"/>
          <w:sz w:val="22"/>
          <w:szCs w:val="22"/>
        </w:rPr>
        <w:t>Mrs</w:t>
      </w:r>
      <w:r w:rsidRPr="50FACBCA" w:rsidR="59722D36">
        <w:rPr>
          <w:rFonts w:ascii="Arial" w:hAnsi="Arial" w:eastAsia="Arial" w:cs="Arial"/>
          <w:b w:val="0"/>
          <w:bCs w:val="0"/>
          <w:i w:val="0"/>
          <w:iCs w:val="0"/>
          <w:sz w:val="22"/>
          <w:szCs w:val="22"/>
        </w:rPr>
        <w:t xml:space="preserve"> Mann’s dignity, safety, and recovery depend on a well-coordinated, person-</w:t>
      </w:r>
      <w:r w:rsidRPr="50FACBCA" w:rsidR="59722D36">
        <w:rPr>
          <w:rFonts w:ascii="Arial" w:hAnsi="Arial" w:eastAsia="Arial" w:cs="Arial"/>
          <w:b w:val="0"/>
          <w:bCs w:val="0"/>
          <w:i w:val="0"/>
          <w:iCs w:val="0"/>
          <w:sz w:val="22"/>
          <w:szCs w:val="22"/>
        </w:rPr>
        <w:t>centred</w:t>
      </w:r>
      <w:r w:rsidRPr="50FACBCA" w:rsidR="59722D36">
        <w:rPr>
          <w:rFonts w:ascii="Arial" w:hAnsi="Arial" w:eastAsia="Arial" w:cs="Arial"/>
          <w:b w:val="0"/>
          <w:bCs w:val="0"/>
          <w:i w:val="0"/>
          <w:iCs w:val="0"/>
          <w:sz w:val="22"/>
          <w:szCs w:val="22"/>
        </w:rPr>
        <w:t xml:space="preserve"> approach that respects her individuality and promotes professional accountability.</w:t>
      </w:r>
    </w:p>
    <w:p w:rsidR="1AB75C05" w:rsidP="50FACBCA" w:rsidRDefault="1AB75C05" w14:paraId="4FD93987" w14:textId="688B818D" w14:noSpellErr="1">
      <w:pPr>
        <w:pStyle w:val="Normal"/>
        <w:spacing w:line="360" w:lineRule="auto"/>
        <w:rPr>
          <w:rFonts w:ascii="Arial" w:hAnsi="Arial" w:eastAsia="Arial" w:cs="Arial"/>
          <w:b w:val="0"/>
          <w:bCs w:val="0"/>
          <w:i w:val="0"/>
          <w:iCs w:val="0"/>
          <w:sz w:val="22"/>
          <w:szCs w:val="22"/>
        </w:rPr>
      </w:pPr>
    </w:p>
    <w:p w:rsidR="499D2804" w:rsidP="3135B6CD" w:rsidRDefault="499D2804" w14:paraId="1A6D4C22" w14:textId="1A1D14C4" w14:noSpellErr="1">
      <w:pPr>
        <w:pStyle w:val="Normal"/>
        <w:spacing w:line="360" w:lineRule="auto"/>
        <w:rPr>
          <w:rFonts w:ascii="Arial Nova" w:hAnsi="Arial Nova" w:eastAsia="Arial Nova" w:cs="Arial Nova"/>
          <w:b w:val="1"/>
          <w:bCs w:val="1"/>
          <w:i w:val="0"/>
          <w:iCs w:val="0"/>
          <w:sz w:val="22"/>
          <w:szCs w:val="22"/>
        </w:rPr>
      </w:pPr>
      <w:r w:rsidRPr="50FACBCA" w:rsidR="1E4B6FC3">
        <w:rPr>
          <w:rFonts w:ascii="Arial Nova" w:hAnsi="Arial Nova" w:eastAsia="Arial Nova" w:cs="Arial Nova"/>
          <w:b w:val="1"/>
          <w:bCs w:val="1"/>
          <w:i w:val="0"/>
          <w:iCs w:val="0"/>
          <w:sz w:val="22"/>
          <w:szCs w:val="22"/>
        </w:rPr>
        <w:t>Reference</w:t>
      </w:r>
    </w:p>
    <w:p w:rsidR="7E8D79C0" w:rsidP="50FACBCA" w:rsidRDefault="7E8D79C0" w14:paraId="27961215" w14:textId="2B7F3DA0">
      <w:pPr>
        <w:pStyle w:val="Normal"/>
        <w:spacing w:line="360" w:lineRule="auto"/>
      </w:pPr>
      <w:r w:rsidRPr="50FACBCA" w:rsidR="7E8D79C0">
        <w:rPr>
          <w:rFonts w:ascii="Arial Nova" w:hAnsi="Arial Nova" w:eastAsia="Arial Nova" w:cs="Arial Nova"/>
          <w:noProof w:val="0"/>
          <w:sz w:val="22"/>
          <w:szCs w:val="22"/>
          <w:lang w:val="en-US"/>
        </w:rPr>
        <w:t xml:space="preserve">Berlo, D.K. (1960). </w:t>
      </w:r>
      <w:r w:rsidRPr="50FACBCA" w:rsidR="7E8D79C0">
        <w:rPr>
          <w:rFonts w:ascii="Arial Nova" w:hAnsi="Arial Nova" w:eastAsia="Arial Nova" w:cs="Arial Nova"/>
          <w:i w:val="1"/>
          <w:iCs w:val="1"/>
          <w:noProof w:val="0"/>
          <w:sz w:val="22"/>
          <w:szCs w:val="22"/>
          <w:lang w:val="en-US"/>
        </w:rPr>
        <w:t>The Process of Communication</w:t>
      </w:r>
      <w:r w:rsidRPr="50FACBCA" w:rsidR="7E8D79C0">
        <w:rPr>
          <w:rFonts w:ascii="Arial Nova" w:hAnsi="Arial Nova" w:eastAsia="Arial Nova" w:cs="Arial Nova"/>
          <w:noProof w:val="0"/>
          <w:sz w:val="22"/>
          <w:szCs w:val="22"/>
          <w:lang w:val="en-US"/>
        </w:rPr>
        <w:t>. New York: Holt, Rinehart and Winston.</w:t>
      </w:r>
    </w:p>
    <w:p w:rsidR="499D2804" w:rsidP="3135B6CD" w:rsidRDefault="499D2804" w14:paraId="69AF07FB" w14:textId="17BACA51">
      <w:pPr>
        <w:pStyle w:val="Normal"/>
        <w:spacing w:line="360" w:lineRule="auto"/>
        <w:rPr>
          <w:rFonts w:ascii="Arial Nova" w:hAnsi="Arial Nova" w:eastAsia="Arial Nova" w:cs="Arial Nova"/>
          <w:b w:val="0"/>
          <w:bCs w:val="0"/>
          <w:i w:val="0"/>
          <w:iCs w:val="0"/>
          <w:sz w:val="22"/>
          <w:szCs w:val="22"/>
        </w:rPr>
      </w:pPr>
      <w:r w:rsidRPr="3135B6CD" w:rsidR="7D41BAD4">
        <w:rPr>
          <w:rFonts w:ascii="Arial Nova" w:hAnsi="Arial Nova" w:eastAsia="Arial Nova" w:cs="Arial Nova"/>
          <w:b w:val="0"/>
          <w:bCs w:val="0"/>
          <w:i w:val="0"/>
          <w:iCs w:val="0"/>
          <w:sz w:val="22"/>
          <w:szCs w:val="22"/>
        </w:rPr>
        <w:t xml:space="preserve">Care Learning. (2025). </w:t>
      </w:r>
      <w:r w:rsidRPr="3135B6CD" w:rsidR="7D41BAD4">
        <w:rPr>
          <w:rFonts w:ascii="Arial Nova" w:hAnsi="Arial Nova" w:eastAsia="Arial Nova" w:cs="Arial Nova"/>
          <w:b w:val="0"/>
          <w:bCs w:val="0"/>
          <w:i w:val="1"/>
          <w:iCs w:val="1"/>
          <w:sz w:val="22"/>
          <w:szCs w:val="22"/>
        </w:rPr>
        <w:t xml:space="preserve">A Guide to the Data Protection Act 2018 in Health and Social Care. </w:t>
      </w:r>
      <w:r w:rsidRPr="3135B6CD" w:rsidR="7D41BAD4">
        <w:rPr>
          <w:rFonts w:ascii="Arial Nova" w:hAnsi="Arial Nova" w:eastAsia="Arial Nova" w:cs="Arial Nova"/>
          <w:b w:val="0"/>
          <w:bCs w:val="0"/>
          <w:i w:val="0"/>
          <w:iCs w:val="0"/>
          <w:sz w:val="22"/>
          <w:szCs w:val="22"/>
        </w:rPr>
        <w:t xml:space="preserve">Available at: https://carelearning.org.uk </w:t>
      </w:r>
    </w:p>
    <w:p w:rsidR="499D2804" w:rsidP="1AB75C05" w:rsidRDefault="499D2804" w14:paraId="31C6EE0E" w14:textId="2CAC03FA">
      <w:pPr>
        <w:pStyle w:val="Normal"/>
        <w:spacing w:line="360" w:lineRule="auto"/>
      </w:pPr>
      <w:r w:rsidRPr="3135B6CD" w:rsidR="7D41BAD4">
        <w:rPr>
          <w:rFonts w:ascii="Arial Nova" w:hAnsi="Arial Nova" w:eastAsia="Arial Nova" w:cs="Arial Nova"/>
          <w:b w:val="0"/>
          <w:bCs w:val="0"/>
          <w:i w:val="0"/>
          <w:iCs w:val="0"/>
          <w:sz w:val="22"/>
          <w:szCs w:val="22"/>
        </w:rPr>
        <w:t>Care Quality Commission. (2024).</w:t>
      </w:r>
      <w:r w:rsidRPr="3135B6CD" w:rsidR="7D41BAD4">
        <w:rPr>
          <w:rFonts w:ascii="Arial Nova" w:hAnsi="Arial Nova" w:eastAsia="Arial Nova" w:cs="Arial Nova"/>
          <w:b w:val="0"/>
          <w:bCs w:val="0"/>
          <w:i w:val="1"/>
          <w:iCs w:val="1"/>
          <w:sz w:val="22"/>
          <w:szCs w:val="22"/>
        </w:rPr>
        <w:t xml:space="preserve"> Digital record systems: achieving good outcomes for people using adult social care services.</w:t>
      </w:r>
      <w:r w:rsidRPr="3135B6CD" w:rsidR="7D41BAD4">
        <w:rPr>
          <w:rFonts w:ascii="Arial Nova" w:hAnsi="Arial Nova" w:eastAsia="Arial Nova" w:cs="Arial Nova"/>
          <w:b w:val="0"/>
          <w:bCs w:val="0"/>
          <w:i w:val="0"/>
          <w:iCs w:val="0"/>
          <w:sz w:val="22"/>
          <w:szCs w:val="22"/>
        </w:rPr>
        <w:t xml:space="preserve"> Available at: https://www.cqc.org.uk </w:t>
      </w:r>
    </w:p>
    <w:p w:rsidR="499D2804" w:rsidP="3135B6CD" w:rsidRDefault="499D2804" w14:paraId="03C716AC" w14:textId="7BAE009E">
      <w:pPr>
        <w:pStyle w:val="Normal"/>
        <w:spacing w:line="360" w:lineRule="auto"/>
        <w:rPr>
          <w:rFonts w:ascii="Arial Nova" w:hAnsi="Arial Nova" w:eastAsia="Arial Nova" w:cs="Arial Nova"/>
          <w:b w:val="0"/>
          <w:bCs w:val="0"/>
          <w:i w:val="0"/>
          <w:iCs w:val="0"/>
          <w:sz w:val="22"/>
          <w:szCs w:val="22"/>
        </w:rPr>
      </w:pPr>
      <w:r w:rsidRPr="50FACBCA" w:rsidR="1E4B6FC3">
        <w:rPr>
          <w:rFonts w:ascii="Arial Nova" w:hAnsi="Arial Nova" w:eastAsia="Arial Nova" w:cs="Arial Nova"/>
          <w:b w:val="0"/>
          <w:bCs w:val="0"/>
          <w:i w:val="0"/>
          <w:iCs w:val="0"/>
          <w:sz w:val="22"/>
          <w:szCs w:val="22"/>
        </w:rPr>
        <w:t xml:space="preserve">Disability Justice. (n.d.). </w:t>
      </w:r>
      <w:r w:rsidRPr="50FACBCA" w:rsidR="1E4B6FC3">
        <w:rPr>
          <w:rFonts w:ascii="Arial Nova" w:hAnsi="Arial Nova" w:eastAsia="Arial Nova" w:cs="Arial Nova"/>
          <w:b w:val="0"/>
          <w:bCs w:val="0"/>
          <w:i w:val="1"/>
          <w:iCs w:val="1"/>
          <w:sz w:val="22"/>
          <w:szCs w:val="22"/>
        </w:rPr>
        <w:t>Accessible information and communication discrimination guide.</w:t>
      </w:r>
      <w:r w:rsidRPr="50FACBCA" w:rsidR="1E4B6FC3">
        <w:rPr>
          <w:rFonts w:ascii="Arial Nova" w:hAnsi="Arial Nova" w:eastAsia="Arial Nova" w:cs="Arial Nova"/>
          <w:b w:val="0"/>
          <w:bCs w:val="0"/>
          <w:i w:val="0"/>
          <w:iCs w:val="0"/>
          <w:sz w:val="22"/>
          <w:szCs w:val="22"/>
        </w:rPr>
        <w:t xml:space="preserve"> Available at: https://www.disabilityjustice.org.uk </w:t>
      </w:r>
    </w:p>
    <w:p w:rsidR="499D2804" w:rsidP="1AB75C05" w:rsidRDefault="499D2804" w14:paraId="3FEA631B" w14:textId="4AA8E2CE">
      <w:pPr>
        <w:pStyle w:val="Normal"/>
        <w:spacing w:line="360" w:lineRule="auto"/>
      </w:pPr>
      <w:r w:rsidRPr="1AB75C05" w:rsidR="499D2804">
        <w:rPr>
          <w:rFonts w:ascii="Arial Nova" w:hAnsi="Arial Nova" w:eastAsia="Arial Nova" w:cs="Arial Nova"/>
          <w:b w:val="0"/>
          <w:bCs w:val="0"/>
          <w:i w:val="0"/>
          <w:iCs w:val="0"/>
          <w:sz w:val="22"/>
          <w:szCs w:val="22"/>
        </w:rPr>
        <w:t>MDDUS. (2022).</w:t>
      </w:r>
      <w:r w:rsidRPr="1AB75C05" w:rsidR="499D2804">
        <w:rPr>
          <w:rFonts w:ascii="Arial Nova" w:hAnsi="Arial Nova" w:eastAsia="Arial Nova" w:cs="Arial Nova"/>
          <w:b w:val="0"/>
          <w:bCs w:val="0"/>
          <w:i w:val="1"/>
          <w:iCs w:val="1"/>
          <w:sz w:val="22"/>
          <w:szCs w:val="22"/>
        </w:rPr>
        <w:t xml:space="preserve"> Equality Act 2010 in Healthcare: Advice &amp; Guidance.</w:t>
      </w:r>
      <w:r w:rsidRPr="1AB75C05" w:rsidR="499D2804">
        <w:rPr>
          <w:rFonts w:ascii="Arial Nova" w:hAnsi="Arial Nova" w:eastAsia="Arial Nova" w:cs="Arial Nova"/>
          <w:b w:val="0"/>
          <w:bCs w:val="0"/>
          <w:i w:val="0"/>
          <w:iCs w:val="0"/>
          <w:sz w:val="22"/>
          <w:szCs w:val="22"/>
        </w:rPr>
        <w:t xml:space="preserve"> Available at: https://www.mddus.com </w:t>
      </w:r>
    </w:p>
    <w:p w:rsidR="499D2804" w:rsidP="1AB75C05" w:rsidRDefault="499D2804" w14:paraId="3EAC80A5" w14:textId="4F3B3703">
      <w:pPr>
        <w:pStyle w:val="Normal"/>
        <w:spacing w:line="360" w:lineRule="auto"/>
        <w:rPr>
          <w:rFonts w:ascii="Arial Nova" w:hAnsi="Arial Nova" w:eastAsia="Arial Nova" w:cs="Arial Nova"/>
          <w:b w:val="0"/>
          <w:bCs w:val="0"/>
          <w:i w:val="0"/>
          <w:iCs w:val="0"/>
          <w:sz w:val="22"/>
          <w:szCs w:val="22"/>
        </w:rPr>
      </w:pPr>
      <w:r w:rsidRPr="50FACBCA" w:rsidR="1E4B6FC3">
        <w:rPr>
          <w:rFonts w:ascii="Arial Nova" w:hAnsi="Arial Nova" w:eastAsia="Arial Nova" w:cs="Arial Nova"/>
          <w:b w:val="0"/>
          <w:bCs w:val="0"/>
          <w:i w:val="0"/>
          <w:iCs w:val="0"/>
          <w:sz w:val="22"/>
          <w:szCs w:val="22"/>
        </w:rPr>
        <w:t xml:space="preserve">NHS England. (2023). </w:t>
      </w:r>
      <w:r w:rsidRPr="50FACBCA" w:rsidR="1E4B6FC3">
        <w:rPr>
          <w:rFonts w:ascii="Arial Nova" w:hAnsi="Arial Nova" w:eastAsia="Arial Nova" w:cs="Arial Nova"/>
          <w:b w:val="0"/>
          <w:bCs w:val="0"/>
          <w:i w:val="1"/>
          <w:iCs w:val="1"/>
          <w:sz w:val="22"/>
          <w:szCs w:val="22"/>
        </w:rPr>
        <w:t xml:space="preserve">Towards a unified vision of nursing and midwifery documentation. </w:t>
      </w:r>
      <w:r w:rsidRPr="50FACBCA" w:rsidR="1E4B6FC3">
        <w:rPr>
          <w:rFonts w:ascii="Arial Nova" w:hAnsi="Arial Nova" w:eastAsia="Arial Nova" w:cs="Arial Nova"/>
          <w:b w:val="0"/>
          <w:bCs w:val="0"/>
          <w:i w:val="0"/>
          <w:iCs w:val="0"/>
          <w:sz w:val="22"/>
          <w:szCs w:val="22"/>
        </w:rPr>
        <w:t xml:space="preserve">Available at: https://www.england.nhs.uk </w:t>
      </w:r>
    </w:p>
    <w:p w:rsidR="7DEC4932" w:rsidP="50FACBCA" w:rsidRDefault="7DEC4932" w14:paraId="5EB36D21" w14:textId="3B2876D2">
      <w:pPr>
        <w:spacing w:before="0" w:beforeAutospacing="off" w:after="200" w:afterAutospacing="off" w:line="276" w:lineRule="auto"/>
      </w:pPr>
      <w:r w:rsidRPr="50FACBCA" w:rsidR="7DEC4932">
        <w:rPr>
          <w:rFonts w:ascii="Cambria" w:hAnsi="Cambria" w:eastAsia="Cambria" w:cs="Cambria"/>
          <w:noProof w:val="0"/>
          <w:sz w:val="22"/>
          <w:szCs w:val="22"/>
          <w:lang w:val="en-US"/>
        </w:rPr>
        <w:t xml:space="preserve">Shannon, C.E. &amp; Weaver, W. (1949). </w:t>
      </w:r>
      <w:r w:rsidRPr="50FACBCA" w:rsidR="7DEC4932">
        <w:rPr>
          <w:rFonts w:ascii="Cambria" w:hAnsi="Cambria" w:eastAsia="Cambria" w:cs="Cambria"/>
          <w:i w:val="1"/>
          <w:iCs w:val="1"/>
          <w:noProof w:val="0"/>
          <w:sz w:val="22"/>
          <w:szCs w:val="22"/>
          <w:lang w:val="en-US"/>
        </w:rPr>
        <w:t>A Mathematical Theory of Communication</w:t>
      </w:r>
      <w:r w:rsidRPr="50FACBCA" w:rsidR="7DEC4932">
        <w:rPr>
          <w:rFonts w:ascii="Cambria" w:hAnsi="Cambria" w:eastAsia="Cambria" w:cs="Cambria"/>
          <w:noProof w:val="0"/>
          <w:sz w:val="22"/>
          <w:szCs w:val="22"/>
          <w:lang w:val="en-US"/>
        </w:rPr>
        <w:t>. Urbana: University of Illinois Press.</w:t>
      </w:r>
    </w:p>
    <w:p w:rsidR="499D2804" w:rsidP="1AB75C05" w:rsidRDefault="499D2804" w14:paraId="39E59EA9" w14:textId="26F047A5" w14:noSpellErr="1">
      <w:pPr>
        <w:pStyle w:val="Normal"/>
        <w:spacing w:line="360" w:lineRule="auto"/>
      </w:pPr>
      <w:r w:rsidRPr="50FACBCA" w:rsidR="1E4B6FC3">
        <w:rPr>
          <w:rFonts w:ascii="Arial Nova" w:hAnsi="Arial Nova" w:eastAsia="Arial Nova" w:cs="Arial Nova"/>
          <w:b w:val="0"/>
          <w:bCs w:val="0"/>
          <w:i w:val="0"/>
          <w:iCs w:val="0"/>
          <w:sz w:val="22"/>
          <w:szCs w:val="22"/>
        </w:rPr>
        <w:t xml:space="preserve">Social Work News. (2024). </w:t>
      </w:r>
      <w:r w:rsidRPr="50FACBCA" w:rsidR="1E4B6FC3">
        <w:rPr>
          <w:rFonts w:ascii="Arial Nova" w:hAnsi="Arial Nova" w:eastAsia="Arial Nova" w:cs="Arial Nova"/>
          <w:b w:val="0"/>
          <w:bCs w:val="0"/>
          <w:i w:val="1"/>
          <w:iCs w:val="1"/>
          <w:sz w:val="22"/>
          <w:szCs w:val="22"/>
        </w:rPr>
        <w:t xml:space="preserve">5 steps to successful multi-agency </w:t>
      </w:r>
      <w:bookmarkStart w:name="_Int_MH2hRQIk" w:id="999002560"/>
      <w:r w:rsidRPr="50FACBCA" w:rsidR="1E4B6FC3">
        <w:rPr>
          <w:rFonts w:ascii="Arial Nova" w:hAnsi="Arial Nova" w:eastAsia="Arial Nova" w:cs="Arial Nova"/>
          <w:b w:val="0"/>
          <w:bCs w:val="0"/>
          <w:i w:val="1"/>
          <w:iCs w:val="1"/>
          <w:sz w:val="22"/>
          <w:szCs w:val="22"/>
        </w:rPr>
        <w:t>working</w:t>
      </w:r>
      <w:bookmarkEnd w:id="999002560"/>
      <w:r w:rsidRPr="50FACBCA" w:rsidR="1E4B6FC3">
        <w:rPr>
          <w:rFonts w:ascii="Arial Nova" w:hAnsi="Arial Nova" w:eastAsia="Arial Nova" w:cs="Arial Nova"/>
          <w:b w:val="0"/>
          <w:bCs w:val="0"/>
          <w:i w:val="1"/>
          <w:iCs w:val="1"/>
          <w:sz w:val="22"/>
          <w:szCs w:val="22"/>
        </w:rPr>
        <w:t>.</w:t>
      </w:r>
      <w:r w:rsidRPr="50FACBCA" w:rsidR="1E4B6FC3">
        <w:rPr>
          <w:rFonts w:ascii="Arial Nova" w:hAnsi="Arial Nova" w:eastAsia="Arial Nova" w:cs="Arial Nova"/>
          <w:b w:val="0"/>
          <w:bCs w:val="0"/>
          <w:i w:val="0"/>
          <w:iCs w:val="0"/>
          <w:sz w:val="22"/>
          <w:szCs w:val="22"/>
        </w:rPr>
        <w:t xml:space="preserve"> Available at: https://www.mysocialworknews.com </w:t>
      </w:r>
    </w:p>
    <w:p w:rsidR="499D2804" w:rsidP="1AB75C05" w:rsidRDefault="499D2804" w14:paraId="1496B231" w14:textId="0DDB4920">
      <w:pPr>
        <w:pStyle w:val="Normal"/>
        <w:spacing w:line="360" w:lineRule="auto"/>
      </w:pPr>
      <w:r w:rsidRPr="1AB75C05" w:rsidR="499D2804">
        <w:rPr>
          <w:rFonts w:ascii="Arial Nova" w:hAnsi="Arial Nova" w:eastAsia="Arial Nova" w:cs="Arial Nova"/>
          <w:b w:val="0"/>
          <w:bCs w:val="0"/>
          <w:i w:val="0"/>
          <w:iCs w:val="0"/>
          <w:sz w:val="22"/>
          <w:szCs w:val="22"/>
        </w:rPr>
        <w:t>SCIE. (n.d.).</w:t>
      </w:r>
      <w:r w:rsidRPr="1AB75C05" w:rsidR="499D2804">
        <w:rPr>
          <w:rFonts w:ascii="Arial Nova" w:hAnsi="Arial Nova" w:eastAsia="Arial Nova" w:cs="Arial Nova"/>
          <w:b w:val="0"/>
          <w:bCs w:val="0"/>
          <w:i w:val="1"/>
          <w:iCs w:val="1"/>
          <w:sz w:val="22"/>
          <w:szCs w:val="22"/>
        </w:rPr>
        <w:t xml:space="preserve"> Multidisciplinary teams working for integrated care</w:t>
      </w:r>
      <w:r w:rsidRPr="1AB75C05" w:rsidR="499D2804">
        <w:rPr>
          <w:rFonts w:ascii="Arial Nova" w:hAnsi="Arial Nova" w:eastAsia="Arial Nova" w:cs="Arial Nova"/>
          <w:b w:val="0"/>
          <w:bCs w:val="0"/>
          <w:i w:val="0"/>
          <w:iCs w:val="0"/>
          <w:sz w:val="22"/>
          <w:szCs w:val="22"/>
        </w:rPr>
        <w:t xml:space="preserve">. Available at: https://www.scie.org.uk </w:t>
      </w:r>
    </w:p>
    <w:p w:rsidR="1AB75C05" w:rsidP="1AB75C05" w:rsidRDefault="1AB75C05" w14:paraId="1E5B2E39" w14:textId="6039DC58">
      <w:pPr>
        <w:pStyle w:val="Normal"/>
        <w:spacing w:line="360" w:lineRule="auto"/>
        <w:rPr>
          <w:rFonts w:ascii="Arial Nova" w:hAnsi="Arial Nova" w:eastAsia="Arial Nova" w:cs="Arial Nova"/>
          <w:b w:val="0"/>
          <w:bCs w:val="0"/>
          <w:i w:val="0"/>
          <w:iCs w:val="0"/>
          <w:sz w:val="22"/>
          <w:szCs w:val="22"/>
        </w:rPr>
      </w:pPr>
    </w:p>
    <w:p w:rsidR="1AB75C05" w:rsidP="3135B6CD" w:rsidRDefault="1AB75C05" w14:paraId="028943AB" w14:noSpellErr="1" w14:textId="4BDC3E2A">
      <w:pPr>
        <w:pStyle w:val="Normal"/>
        <w:spacing w:line="360" w:lineRule="auto"/>
        <w:rPr>
          <w:rFonts w:ascii="Arial Nova" w:hAnsi="Arial Nova" w:eastAsia="Arial Nova" w:cs="Arial Nova"/>
          <w:b w:val="0"/>
          <w:bCs w:val="0"/>
          <w:i w:val="0"/>
          <w:iCs w:val="0"/>
          <w:sz w:val="22"/>
          <w:szCs w:val="22"/>
        </w:rPr>
      </w:pPr>
    </w:p>
    <w:p w:rsidR="1AB75C05" w:rsidP="1AB75C05" w:rsidRDefault="1AB75C05" w14:paraId="72981428" w14:textId="0359107E">
      <w:pPr>
        <w:spacing w:line="360" w:lineRule="auto"/>
        <w:rPr>
          <w:rFonts w:ascii="Arial Nova" w:hAnsi="Arial Nova" w:eastAsia="Arial Nova" w:cs="Arial Nova"/>
          <w:b w:val="0"/>
          <w:bCs w:val="0"/>
          <w:i w:val="0"/>
          <w:iCs w:val="0"/>
          <w:sz w:val="22"/>
          <w:szCs w:val="22"/>
        </w:rPr>
      </w:pPr>
    </w:p>
    <w:p w:rsidR="1AB75C05" w:rsidP="1AB75C05" w:rsidRDefault="1AB75C05" w14:paraId="0B58F737" w14:textId="770D9063">
      <w:pPr>
        <w:spacing w:line="360" w:lineRule="auto"/>
        <w:rPr>
          <w:rFonts w:ascii="Arial Nova" w:hAnsi="Arial Nova" w:eastAsia="Arial Nova" w:cs="Arial Nova"/>
          <w:b w:val="0"/>
          <w:bCs w:val="0"/>
          <w:i w:val="0"/>
          <w:iCs w:val="0"/>
          <w:sz w:val="22"/>
          <w:szCs w:val="22"/>
        </w:rPr>
      </w:pPr>
    </w:p>
    <w:p w:rsidR="1AB75C05" w:rsidP="1AB75C05" w:rsidRDefault="1AB75C05" w14:paraId="2BD14EC3" w14:textId="0AD714FA">
      <w:pPr>
        <w:spacing w:line="360" w:lineRule="auto"/>
      </w:pPr>
    </w:p>
    <w:p w:rsidR="1AB75C05" w:rsidP="1AB75C05" w:rsidRDefault="1AB75C05" w14:paraId="2973FD8F" w14:textId="7987BD17">
      <w:pPr>
        <w:spacing w:line="360" w:lineRule="auto"/>
      </w:pPr>
    </w:p>
    <w:p w:rsidR="1AB75C05" w:rsidP="1AB75C05" w:rsidRDefault="1AB75C05" w14:paraId="7206E0C1" w14:textId="3061A390">
      <w:pPr>
        <w:spacing w:line="360" w:lineRule="auto"/>
      </w:pPr>
    </w:p>
    <w:p w:rsidR="1AB75C05" w:rsidP="1AB75C05" w:rsidRDefault="1AB75C05" w14:paraId="0908F042" w14:textId="0F0E1A0E">
      <w:pPr>
        <w:spacing w:line="360" w:lineRule="auto"/>
      </w:pPr>
    </w:p>
    <w:p w:rsidR="1AB75C05" w:rsidRDefault="1AB75C05" w14:paraId="12730877" w14:textId="7E59C665"/>
    <w:p w:rsidR="1AB75C05" w:rsidP="1AB75C05" w:rsidRDefault="1AB75C05" w14:paraId="10E27688" w14:textId="20F7A0B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5XDRCdvPuC+WfK" int2:id="cDrkJpYH">
      <int2:state int2:type="spell" int2:value="Rejected"/>
    </int2:textHash>
    <int2:textHash int2:hashCode="nqT+1U+xIW5i1p" int2:id="eOebliFx">
      <int2:state int2:type="spell" int2:value="Rejected"/>
    </int2:textHash>
    <int2:textHash int2:hashCode="doycEd9dSooA39" int2:id="Nnwo3M2n">
      <int2:state int2:type="spell" int2:value="Rejected"/>
    </int2:textHash>
    <int2:textHash int2:hashCode="aG+z44WpgrTp0l" int2:id="nbkHperd">
      <int2:state int2:type="spell" int2:value="Rejected"/>
    </int2:textHash>
    <int2:textHash int2:hashCode="kv4UVae7TQCfC0" int2:id="zgpgQ9zE">
      <int2:state int2:type="spell" int2:value="Rejected"/>
    </int2:textHash>
    <int2:textHash int2:hashCode="Dji+abMBs/wxDx" int2:id="QS1o8Mfq">
      <int2:state int2:type="spell" int2:value="Rejected"/>
    </int2:textHash>
    <int2:textHash int2:hashCode="NT12h6See3qwhk" int2:id="dIqvQLU2">
      <int2:state int2:type="spell" int2:value="Rejected"/>
    </int2:textHash>
    <int2:textHash int2:hashCode="qZN948XZoJGnQu" int2:id="iSUMYZmK">
      <int2:state int2:type="spell" int2:value="Rejected"/>
    </int2:textHash>
    <int2:bookmark int2:bookmarkName="_Int_9zpz2R6r" int2:invalidationBookmarkName="" int2:hashCode="EyXHQemkbGn/hI" int2:id="sYxVye0L">
      <int2:state int2:type="gram" int2:value="Rejected"/>
    </int2:bookmark>
    <int2:bookmark int2:bookmarkName="_Int_dbwH3y1c" int2:invalidationBookmarkName="" int2:hashCode="WHGGkZxQAKvyt7" int2:id="hKvEXmMJ">
      <int2:state int2:type="gram" int2:value="Rejected"/>
    </int2:bookmark>
    <int2:bookmark int2:bookmarkName="_Int_MH2hRQIk" int2:invalidationBookmarkName="" int2:hashCode="gXjqIIrBkGaT/o" int2:id="SYOzYP0a">
      <int2:state int2:type="gram" int2:value="Rejected"/>
    </int2:bookmark>
    <int2:bookmark int2:bookmarkName="_Int_mXHEmdcl" int2:invalidationBookmarkName="" int2:hashCode="VNbbyFK0KqlXIS" int2:id="pAS98DI8">
      <int2:state int2:type="gram" int2:value="Rejected"/>
    </int2:bookmark>
    <int2:bookmark int2:bookmarkName="_Int_Mu1utex7" int2:invalidationBookmarkName="" int2:hashCode="/lOX4bsp04afbY" int2:id="SSb3URPH">
      <int2:state int2:type="gram" int2:value="Rejected"/>
    </int2:bookmark>
    <int2:bookmark int2:bookmarkName="_Int_mfUHuqUn" int2:invalidationBookmarkName="" int2:hashCode="vmpWPnZdDB2YSQ" int2:id="RGicor0Z">
      <int2:state int2:type="gram" int2:value="Rejected"/>
    </int2:bookmark>
    <int2:bookmark int2:bookmarkName="_Int_3cqS2EAb" int2:invalidationBookmarkName="" int2:hashCode="WHGGkZxQAKvyt7" int2:id="ArKiWvpP">
      <int2:state int2:type="gram" int2:value="Rejected"/>
    </int2:bookmark>
    <int2:bookmark int2:bookmarkName="_Int_2mq7baom" int2:invalidationBookmarkName="" int2:hashCode="vmpWPnZdDB2YSQ" int2:id="lTeDml2R">
      <int2:state int2:type="gram" int2:value="Rejected"/>
    </int2:bookmark>
    <int2:bookmark int2:bookmarkName="_Int_jYy5aeGJ" int2:invalidationBookmarkName="" int2:hashCode="EyXHQemkbGn/hI" int2:id="EdRVGuEz">
      <int2:state int2:type="gram" int2:value="Rejected"/>
    </int2:bookmark>
    <int2:bookmark int2:bookmarkName="_Int_rWDjGDHG" int2:invalidationBookmarkName="" int2:hashCode="EyXHQemkbGn/hI" int2:id="xWEWroeI">
      <int2:state int2:type="gram" int2:value="Rejected"/>
    </int2:bookmark>
    <int2:bookmark int2:bookmarkName="_Int_4YiX6spr" int2:invalidationBookmarkName="" int2:hashCode="gXjqIIrBkGaT/o" int2:id="2p08LexI">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CB416C"/>
    <w:rsid w:val="02ACAFBD"/>
    <w:rsid w:val="02AE3499"/>
    <w:rsid w:val="02BA953A"/>
    <w:rsid w:val="032DABAD"/>
    <w:rsid w:val="04A2A2AA"/>
    <w:rsid w:val="0530297E"/>
    <w:rsid w:val="056486CD"/>
    <w:rsid w:val="057A8D7E"/>
    <w:rsid w:val="06301E7C"/>
    <w:rsid w:val="0679FCC7"/>
    <w:rsid w:val="06895992"/>
    <w:rsid w:val="071609E3"/>
    <w:rsid w:val="081AD844"/>
    <w:rsid w:val="0A41DDFF"/>
    <w:rsid w:val="0B955719"/>
    <w:rsid w:val="0D6F37C6"/>
    <w:rsid w:val="0EF03272"/>
    <w:rsid w:val="0F6EBD8F"/>
    <w:rsid w:val="0F7AC027"/>
    <w:rsid w:val="0FA45F23"/>
    <w:rsid w:val="0FA99211"/>
    <w:rsid w:val="1058FE60"/>
    <w:rsid w:val="10792B8B"/>
    <w:rsid w:val="109DB1A3"/>
    <w:rsid w:val="158E21FA"/>
    <w:rsid w:val="163E2434"/>
    <w:rsid w:val="165EFAFC"/>
    <w:rsid w:val="16926C15"/>
    <w:rsid w:val="171AFC25"/>
    <w:rsid w:val="176C39C7"/>
    <w:rsid w:val="17DCCF8D"/>
    <w:rsid w:val="18BBA969"/>
    <w:rsid w:val="1922EDF0"/>
    <w:rsid w:val="1A53BD6E"/>
    <w:rsid w:val="1AB75C05"/>
    <w:rsid w:val="1AD2EE7E"/>
    <w:rsid w:val="1BF03DE9"/>
    <w:rsid w:val="1C0E4903"/>
    <w:rsid w:val="1E21BBFD"/>
    <w:rsid w:val="1E4B6FC3"/>
    <w:rsid w:val="1E95F2BE"/>
    <w:rsid w:val="1F726AB4"/>
    <w:rsid w:val="203DFCFA"/>
    <w:rsid w:val="20571188"/>
    <w:rsid w:val="21F2325B"/>
    <w:rsid w:val="233A3FE9"/>
    <w:rsid w:val="233E82DD"/>
    <w:rsid w:val="238246CC"/>
    <w:rsid w:val="245A8C57"/>
    <w:rsid w:val="254D2633"/>
    <w:rsid w:val="25D90A5D"/>
    <w:rsid w:val="266493B2"/>
    <w:rsid w:val="26B44212"/>
    <w:rsid w:val="2797C112"/>
    <w:rsid w:val="29A01AB2"/>
    <w:rsid w:val="2B7E4CDA"/>
    <w:rsid w:val="2BB2F88E"/>
    <w:rsid w:val="2C2DB916"/>
    <w:rsid w:val="2CFD445E"/>
    <w:rsid w:val="2D16B09A"/>
    <w:rsid w:val="2D3E7117"/>
    <w:rsid w:val="2E19E245"/>
    <w:rsid w:val="2F201D02"/>
    <w:rsid w:val="2F3B7F25"/>
    <w:rsid w:val="3135B6CD"/>
    <w:rsid w:val="317600AE"/>
    <w:rsid w:val="31A691C4"/>
    <w:rsid w:val="31F5F5D6"/>
    <w:rsid w:val="335FE092"/>
    <w:rsid w:val="342CE903"/>
    <w:rsid w:val="344C0116"/>
    <w:rsid w:val="369FB380"/>
    <w:rsid w:val="3796BFD2"/>
    <w:rsid w:val="37B4EA7C"/>
    <w:rsid w:val="37EBCC40"/>
    <w:rsid w:val="3811A614"/>
    <w:rsid w:val="3A3DD1DC"/>
    <w:rsid w:val="3DCF35C1"/>
    <w:rsid w:val="3F2B61A1"/>
    <w:rsid w:val="3FC022FB"/>
    <w:rsid w:val="3FC297EB"/>
    <w:rsid w:val="41155FC3"/>
    <w:rsid w:val="4138B985"/>
    <w:rsid w:val="425E5327"/>
    <w:rsid w:val="42CB416C"/>
    <w:rsid w:val="4318AA45"/>
    <w:rsid w:val="432F1C4D"/>
    <w:rsid w:val="44F8B77F"/>
    <w:rsid w:val="45E00D2C"/>
    <w:rsid w:val="483B0851"/>
    <w:rsid w:val="49376339"/>
    <w:rsid w:val="496F9FB9"/>
    <w:rsid w:val="499D2804"/>
    <w:rsid w:val="49A3E8B8"/>
    <w:rsid w:val="49BB2F7C"/>
    <w:rsid w:val="4A43640C"/>
    <w:rsid w:val="4AEB1051"/>
    <w:rsid w:val="4B6618B8"/>
    <w:rsid w:val="4BD0C12B"/>
    <w:rsid w:val="4BEB4347"/>
    <w:rsid w:val="4DB81DC4"/>
    <w:rsid w:val="4E2BC53F"/>
    <w:rsid w:val="50FACBCA"/>
    <w:rsid w:val="5156F0EB"/>
    <w:rsid w:val="51A0E8C3"/>
    <w:rsid w:val="52E2FD4D"/>
    <w:rsid w:val="52E3168D"/>
    <w:rsid w:val="53F9F07B"/>
    <w:rsid w:val="544E9FA7"/>
    <w:rsid w:val="54BA98F4"/>
    <w:rsid w:val="569027E4"/>
    <w:rsid w:val="5870B1D5"/>
    <w:rsid w:val="59722D36"/>
    <w:rsid w:val="5A0252D3"/>
    <w:rsid w:val="5AA742A2"/>
    <w:rsid w:val="5B350EC3"/>
    <w:rsid w:val="5BF1892C"/>
    <w:rsid w:val="5C25A8C4"/>
    <w:rsid w:val="5D152A08"/>
    <w:rsid w:val="5DFFE160"/>
    <w:rsid w:val="5E02B1D6"/>
    <w:rsid w:val="5E576C1C"/>
    <w:rsid w:val="5FA590D4"/>
    <w:rsid w:val="60805FA7"/>
    <w:rsid w:val="60EBA484"/>
    <w:rsid w:val="62D8CDCC"/>
    <w:rsid w:val="63D35482"/>
    <w:rsid w:val="6422D835"/>
    <w:rsid w:val="64F02B24"/>
    <w:rsid w:val="64F56422"/>
    <w:rsid w:val="67C5D89B"/>
    <w:rsid w:val="67F3C3C9"/>
    <w:rsid w:val="68587C6E"/>
    <w:rsid w:val="69FAEDAC"/>
    <w:rsid w:val="6AF529F9"/>
    <w:rsid w:val="6B81072A"/>
    <w:rsid w:val="6BC37BD8"/>
    <w:rsid w:val="6BC38ECD"/>
    <w:rsid w:val="6C01C7C1"/>
    <w:rsid w:val="6CCB036E"/>
    <w:rsid w:val="6D0764A2"/>
    <w:rsid w:val="6E6A9D02"/>
    <w:rsid w:val="6E84107A"/>
    <w:rsid w:val="6F166F1F"/>
    <w:rsid w:val="7016DB03"/>
    <w:rsid w:val="706EE0FE"/>
    <w:rsid w:val="7084F781"/>
    <w:rsid w:val="70CFADC4"/>
    <w:rsid w:val="70E21F73"/>
    <w:rsid w:val="715E002E"/>
    <w:rsid w:val="72A6ED8C"/>
    <w:rsid w:val="73E6C40D"/>
    <w:rsid w:val="74CDAB47"/>
    <w:rsid w:val="74D55BCD"/>
    <w:rsid w:val="75B44CF8"/>
    <w:rsid w:val="75CF78D2"/>
    <w:rsid w:val="786228BA"/>
    <w:rsid w:val="7919D346"/>
    <w:rsid w:val="79371101"/>
    <w:rsid w:val="79697C5A"/>
    <w:rsid w:val="79B88395"/>
    <w:rsid w:val="7B769DD5"/>
    <w:rsid w:val="7C588877"/>
    <w:rsid w:val="7D41BAD4"/>
    <w:rsid w:val="7DEC4932"/>
    <w:rsid w:val="7E2AC2EB"/>
    <w:rsid w:val="7E5E4286"/>
    <w:rsid w:val="7E612C77"/>
    <w:rsid w:val="7E8D79C0"/>
    <w:rsid w:val="7EDAF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B416C"/>
  <w15:chartTrackingRefBased/>
  <w15:docId w15:val="{DF5F4B33-9800-428B-B562-DFC93257A2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5e889e7c061431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2025-10-17T15:57:09.9687003Z</dcterms:created>
  <dcterms:modified xsi:type="dcterms:W3CDTF">2025-11-09T22:40:14.5166713Z</dcterms:modified>
  <dc:creator>Shanaz Begum (2432257)</dc:creator>
  <lastModifiedBy>Shanaz Begum (2432257)</lastModifiedBy>
</coreProperties>
</file>