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C79DC9" w14:textId="77777777" w:rsidR="008C1C3C" w:rsidRPr="00D572F1" w:rsidRDefault="008C1C3C" w:rsidP="00A104BB">
      <w:pPr>
        <w:jc w:val="center"/>
      </w:pPr>
      <w:r w:rsidRPr="00D572F1">
        <w:rPr>
          <w:rStyle w:val="Emphasis"/>
          <w:rFonts w:cstheme="minorHAnsi"/>
          <w:color w:val="0E101A"/>
        </w:rPr>
        <w:t>“The appeal of Achilles was precisely that his story contained so many elements, sometimes contradictory” (</w:t>
      </w:r>
      <w:proofErr w:type="spellStart"/>
      <w:r w:rsidRPr="00D572F1">
        <w:rPr>
          <w:rStyle w:val="Emphasis"/>
          <w:rFonts w:cstheme="minorHAnsi"/>
          <w:color w:val="0E101A"/>
        </w:rPr>
        <w:t>Dunbabin</w:t>
      </w:r>
      <w:proofErr w:type="spellEnd"/>
      <w:r w:rsidRPr="00D572F1">
        <w:rPr>
          <w:rStyle w:val="Emphasis"/>
          <w:rFonts w:cstheme="minorHAnsi"/>
          <w:color w:val="0E101A"/>
        </w:rPr>
        <w:t>). Discuss, with a focus on no more than three Latin texts.</w:t>
      </w:r>
    </w:p>
    <w:p w14:paraId="51FD04EE" w14:textId="77777777" w:rsidR="008C1C3C" w:rsidRPr="00D572F1" w:rsidRDefault="008C1C3C" w:rsidP="00A104BB">
      <w:r w:rsidRPr="00D572F1">
        <w:t xml:space="preserve">The tales of the Trojan war are probably the most important aspect when considering Achilles’ character and flaws. Katherine </w:t>
      </w:r>
      <w:proofErr w:type="spellStart"/>
      <w:r w:rsidRPr="00D572F1">
        <w:t>Dunbabin’s</w:t>
      </w:r>
      <w:proofErr w:type="spellEnd"/>
      <w:r w:rsidRPr="00D572F1">
        <w:t xml:space="preserve"> assessment that what made Achilles such an interesting character due to the elements that made up his character is agreeable but whether they are contradictory, or just elements that will evolve as he does, is more up for debate. Furthermore, there needs to be more definition of what these elements are. To understand this, one needs to look at a variety of texts, both Greek and Roman, to gauge what the consensus of Achilles was, and what caused such appeal.</w:t>
      </w:r>
    </w:p>
    <w:p w14:paraId="72B3014A" w14:textId="77777777" w:rsidR="008C1C3C" w:rsidRPr="00D572F1" w:rsidRDefault="008C1C3C" w:rsidP="00A104BB">
      <w:r w:rsidRPr="00D572F1">
        <w:t>One of the main aspects that should be remembered when discussing Achilles is that he falls under the aspect of a tragic hero – one who is ultimately good but has several fatal character flaws which lead to his downfall [Ball. 1967. Pg. 53]. Whilst Achilles is a powerful character who trumps the opposing forces, quite thoroughly, he is held back by his hubris and also his lack of control when it came to his emotions [Ball. 1967. Pg. 53]. However, Achilles also holds some traits which link him to the Homeric hero. There is difficulty with this classification for, whilst he does demonstrate the need for honour in battle, he still retains this heavily violent and emotional status which differs him from a more ideal Homeric hero such as Odysseus [Motto and Clark. 1969. Pg. 109]. This emotional state is seen throughout the </w:t>
      </w:r>
      <w:r w:rsidRPr="00D572F1">
        <w:rPr>
          <w:rStyle w:val="Emphasis"/>
          <w:rFonts w:cstheme="minorHAnsi"/>
          <w:color w:val="0E101A"/>
        </w:rPr>
        <w:t>Iliad</w:t>
      </w:r>
      <w:r w:rsidRPr="00D572F1">
        <w:t> but especially in book eighteen, after Patroclus’ death, he launches into an enraged attack [Homer. </w:t>
      </w:r>
      <w:r w:rsidRPr="00D572F1">
        <w:rPr>
          <w:rStyle w:val="Emphasis"/>
          <w:rFonts w:cstheme="minorHAnsi"/>
          <w:color w:val="0E101A"/>
        </w:rPr>
        <w:t>Iliad</w:t>
      </w:r>
      <w:r w:rsidRPr="00D572F1">
        <w:t xml:space="preserve">. 18. 94] which is not spurred by pity or shame as when Hector urges </w:t>
      </w:r>
      <w:proofErr w:type="spellStart"/>
      <w:r w:rsidRPr="00D572F1">
        <w:t>Melanippus</w:t>
      </w:r>
      <w:proofErr w:type="spellEnd"/>
      <w:r w:rsidRPr="00D572F1">
        <w:t xml:space="preserve"> to act after the death of his cousin [Homer. </w:t>
      </w:r>
      <w:r w:rsidRPr="00D572F1">
        <w:rPr>
          <w:rStyle w:val="Emphasis"/>
          <w:rFonts w:cstheme="minorHAnsi"/>
          <w:color w:val="0E101A"/>
        </w:rPr>
        <w:t>Iliad</w:t>
      </w:r>
      <w:r w:rsidRPr="00D572F1">
        <w:t>. 15. 553 - 4]. Homer is not the only ancient source to comment on the anger of Achilles both Ovid’s </w:t>
      </w:r>
      <w:r w:rsidRPr="00D572F1">
        <w:rPr>
          <w:rStyle w:val="Emphasis"/>
          <w:rFonts w:cstheme="minorHAnsi"/>
          <w:color w:val="0E101A"/>
        </w:rPr>
        <w:t>Metamorphosis </w:t>
      </w:r>
      <w:r w:rsidRPr="00D572F1">
        <w:t>and </w:t>
      </w:r>
      <w:proofErr w:type="spellStart"/>
      <w:r w:rsidRPr="00D572F1">
        <w:rPr>
          <w:rStyle w:val="Emphasis"/>
          <w:rFonts w:cstheme="minorHAnsi"/>
          <w:color w:val="0E101A"/>
        </w:rPr>
        <w:t>Heroides</w:t>
      </w:r>
      <w:proofErr w:type="spellEnd"/>
      <w:r w:rsidRPr="00D572F1">
        <w:t> speak of how his temper rules his head. In the </w:t>
      </w:r>
      <w:r w:rsidRPr="00D572F1">
        <w:rPr>
          <w:rStyle w:val="Emphasis"/>
          <w:rFonts w:cstheme="minorHAnsi"/>
          <w:color w:val="0E101A"/>
        </w:rPr>
        <w:t>Metamorphosis</w:t>
      </w:r>
      <w:r w:rsidRPr="00D572F1">
        <w:t>, Ovid calls him the “hating, fierce Achilles,” [Ovid. </w:t>
      </w:r>
      <w:r w:rsidRPr="00D572F1">
        <w:rPr>
          <w:rStyle w:val="Emphasis"/>
          <w:rFonts w:cstheme="minorHAnsi"/>
          <w:color w:val="0E101A"/>
        </w:rPr>
        <w:t>Metamorphosis</w:t>
      </w:r>
      <w:r w:rsidRPr="00D572F1">
        <w:t>. 12. 606] and in the </w:t>
      </w:r>
      <w:proofErr w:type="spellStart"/>
      <w:r w:rsidRPr="00D572F1">
        <w:rPr>
          <w:rStyle w:val="Emphasis"/>
          <w:rFonts w:cstheme="minorHAnsi"/>
          <w:color w:val="0E101A"/>
        </w:rPr>
        <w:t>Heroides</w:t>
      </w:r>
      <w:proofErr w:type="spellEnd"/>
      <w:r w:rsidRPr="00D572F1">
        <w:rPr>
          <w:rStyle w:val="Emphasis"/>
          <w:rFonts w:cstheme="minorHAnsi"/>
          <w:color w:val="0E101A"/>
        </w:rPr>
        <w:t>, </w:t>
      </w:r>
      <w:r w:rsidRPr="00D572F1">
        <w:t>in the voice of Briseis, he is likened to Mars who overthrew his enemies’ forces and then comments “for me your anger was stirred, through me let it be allayed,” [Ovid. </w:t>
      </w:r>
      <w:proofErr w:type="spellStart"/>
      <w:r w:rsidRPr="00D572F1">
        <w:rPr>
          <w:rStyle w:val="Emphasis"/>
          <w:rFonts w:cstheme="minorHAnsi"/>
          <w:color w:val="0E101A"/>
        </w:rPr>
        <w:t>Heroides</w:t>
      </w:r>
      <w:proofErr w:type="spellEnd"/>
      <w:r w:rsidRPr="00D572F1">
        <w:t>. 3. 89 – 91]. The anger which Briseis speaks of is the anger which is directed at Agamemnon for going back on his word, something which he presents throughout the epic, and would not subside without the giving of the promised gifts [</w:t>
      </w:r>
      <w:proofErr w:type="spellStart"/>
      <w:r w:rsidRPr="00D572F1">
        <w:t>Scodel</w:t>
      </w:r>
      <w:proofErr w:type="spellEnd"/>
      <w:r w:rsidRPr="00D572F1">
        <w:t>. 1989. Pg. 92 – 93]. If we look at the way in which Achilles treats the reclaiming/capture of Briseis by Agamemnon, we can further go against the classification of Achilles as a classic example of a Homeric hero [Ovid. </w:t>
      </w:r>
      <w:proofErr w:type="spellStart"/>
      <w:r w:rsidRPr="00D572F1">
        <w:rPr>
          <w:rStyle w:val="Emphasis"/>
          <w:rFonts w:cstheme="minorHAnsi"/>
          <w:color w:val="0E101A"/>
        </w:rPr>
        <w:t>Heroides</w:t>
      </w:r>
      <w:proofErr w:type="spellEnd"/>
      <w:r w:rsidRPr="00D572F1">
        <w:t>. 3]. In Ovid’s </w:t>
      </w:r>
      <w:proofErr w:type="spellStart"/>
      <w:r w:rsidRPr="00D572F1">
        <w:rPr>
          <w:rStyle w:val="Emphasis"/>
          <w:rFonts w:cstheme="minorHAnsi"/>
          <w:color w:val="0E101A"/>
        </w:rPr>
        <w:t>Heroides</w:t>
      </w:r>
      <w:proofErr w:type="spellEnd"/>
      <w:r w:rsidRPr="00D572F1">
        <w:t xml:space="preserve">, the character of Briseis feels betrayed and speaks of how his honour is being insulted by his inaction [3. 25 - </w:t>
      </w:r>
      <w:proofErr w:type="gramStart"/>
      <w:r w:rsidRPr="00D572F1">
        <w:t>28 ;</w:t>
      </w:r>
      <w:proofErr w:type="gramEnd"/>
      <w:r w:rsidRPr="00D572F1">
        <w:t xml:space="preserve"> 3. 83 - 88]. Honour is an incredibly important element for male citizens gained, foremostly, through their efforts in war [</w:t>
      </w:r>
      <w:proofErr w:type="spellStart"/>
      <w:r w:rsidRPr="00D572F1">
        <w:t>Walcot</w:t>
      </w:r>
      <w:proofErr w:type="spellEnd"/>
      <w:r w:rsidRPr="00D572F1">
        <w:t>. 1984. Pg. 37]. Whether Ovid was attempting to emasculate the character of Achilles here or not is up for debate, but does fit with the dichotomy of male and female presentation surrounding Achilles – something seen in Statius’ </w:t>
      </w:r>
      <w:proofErr w:type="spellStart"/>
      <w:r w:rsidRPr="00D572F1">
        <w:rPr>
          <w:rStyle w:val="Emphasis"/>
          <w:rFonts w:cstheme="minorHAnsi"/>
          <w:color w:val="0E101A"/>
        </w:rPr>
        <w:t>Achilleid</w:t>
      </w:r>
      <w:proofErr w:type="spellEnd"/>
      <w:r w:rsidRPr="00D572F1">
        <w:rPr>
          <w:rStyle w:val="Emphasis"/>
          <w:rFonts w:cstheme="minorHAnsi"/>
          <w:color w:val="0E101A"/>
        </w:rPr>
        <w:t> </w:t>
      </w:r>
      <w:r w:rsidRPr="00D572F1">
        <w:t>[1. 283 – 818]</w:t>
      </w:r>
      <w:r w:rsidRPr="00D572F1">
        <w:rPr>
          <w:rStyle w:val="Emphasis"/>
          <w:rFonts w:cstheme="minorHAnsi"/>
          <w:color w:val="0E101A"/>
        </w:rPr>
        <w:t>, </w:t>
      </w:r>
      <w:r w:rsidRPr="00D572F1">
        <w:t>which will be discussed later. The anger of Achilles is one of the governing aspects of the </w:t>
      </w:r>
      <w:r w:rsidRPr="00D572F1">
        <w:rPr>
          <w:rStyle w:val="Emphasis"/>
          <w:rFonts w:cstheme="minorHAnsi"/>
          <w:color w:val="0E101A"/>
        </w:rPr>
        <w:t>Iliad</w:t>
      </w:r>
      <w:r w:rsidRPr="00D572F1">
        <w:t>, considering the fact that it is the first word of the </w:t>
      </w:r>
      <w:r w:rsidRPr="00D572F1">
        <w:rPr>
          <w:rStyle w:val="Emphasis"/>
          <w:rFonts w:cstheme="minorHAnsi"/>
          <w:color w:val="0E101A"/>
        </w:rPr>
        <w:t>Iliad </w:t>
      </w:r>
      <w:r w:rsidRPr="00D572F1">
        <w:t xml:space="preserve">[1. 1]. The anger that he presents is renowned in ancient history and remains one of his primary character traits. To concur with </w:t>
      </w:r>
      <w:proofErr w:type="spellStart"/>
      <w:r w:rsidRPr="00D572F1">
        <w:t>Dunbabin’s</w:t>
      </w:r>
      <w:proofErr w:type="spellEnd"/>
      <w:r w:rsidRPr="00D572F1">
        <w:t>, his defining elements are presented contradictory. As discussed, where the image of a hero is concerned, Achilles does not fit into the mould quite as well as other epic heroes like Aeneas and Odysseus. In contrast, he is presented as more human than these other two examples since his flaws are simply a part of his personality [</w:t>
      </w:r>
      <w:proofErr w:type="spellStart"/>
      <w:r w:rsidRPr="00D572F1">
        <w:t>Bernardete</w:t>
      </w:r>
      <w:proofErr w:type="spellEnd"/>
      <w:r w:rsidRPr="00D572F1">
        <w:t>. 1963. Pg. 3].</w:t>
      </w:r>
    </w:p>
    <w:p w14:paraId="58456420" w14:textId="77777777" w:rsidR="008C1C3C" w:rsidRPr="00D572F1" w:rsidRDefault="008C1C3C" w:rsidP="00A104BB">
      <w:r w:rsidRPr="00D572F1">
        <w:t>Another contradictory part of Achilles’ character is the issue raised with his male and female presentation. In Statius’ </w:t>
      </w:r>
      <w:proofErr w:type="spellStart"/>
      <w:r w:rsidRPr="00D572F1">
        <w:rPr>
          <w:rStyle w:val="Emphasis"/>
          <w:rFonts w:cstheme="minorHAnsi"/>
          <w:color w:val="0E101A"/>
        </w:rPr>
        <w:t>Achilleid</w:t>
      </w:r>
      <w:proofErr w:type="spellEnd"/>
      <w:r w:rsidRPr="00D572F1">
        <w:t xml:space="preserve">, book 1, we see Thetis convince her son to present as female in order to not be drafted into the war [1. 283 – 396]. P.J </w:t>
      </w:r>
      <w:proofErr w:type="spellStart"/>
      <w:r w:rsidRPr="00D572F1">
        <w:t>Heslin</w:t>
      </w:r>
      <w:proofErr w:type="spellEnd"/>
      <w:r w:rsidRPr="00D572F1">
        <w:t xml:space="preserve"> outlines the issues presented from this for Achilles due to the “constricting garb of womanhood,” [</w:t>
      </w:r>
      <w:proofErr w:type="spellStart"/>
      <w:r w:rsidRPr="00D572F1">
        <w:t>Heslin</w:t>
      </w:r>
      <w:proofErr w:type="spellEnd"/>
      <w:r w:rsidRPr="00D572F1">
        <w:t xml:space="preserve">. 2005. Pg. 105]. This view is agreeable for there is no doubt that a man raised such, in the way that Achilles had been, trained by </w:t>
      </w:r>
      <w:r w:rsidRPr="00D572F1">
        <w:lastRenderedPageBreak/>
        <w:t>Chiron, would have trouble embracing such a feminine act. Not only that but it would be incredibly wounding to his pride to act as such and live among women as he had to in this first book. The act of a warrior lowering themselves to the act of a woman comes across as a lighter and jovial portrayal on the tale of Achilles as opposed to the portrayal of him in the </w:t>
      </w:r>
      <w:r w:rsidRPr="00D572F1">
        <w:rPr>
          <w:rStyle w:val="Emphasis"/>
          <w:rFonts w:cstheme="minorHAnsi"/>
          <w:color w:val="0E101A"/>
        </w:rPr>
        <w:t>Iliad</w:t>
      </w:r>
      <w:r w:rsidRPr="00D572F1">
        <w:t xml:space="preserve"> but is also incredibly emasculating to his character. Scholars such as Helen </w:t>
      </w:r>
      <w:proofErr w:type="spellStart"/>
      <w:r w:rsidRPr="00D572F1">
        <w:t>Lovatt</w:t>
      </w:r>
      <w:proofErr w:type="spellEnd"/>
      <w:r w:rsidRPr="00D572F1">
        <w:t xml:space="preserve"> would argue that the rape of Deidamia is a direct result of his masculinity being quelled for so long and having to act as a female rather than going off to war [</w:t>
      </w:r>
      <w:proofErr w:type="spellStart"/>
      <w:r w:rsidRPr="00D572F1">
        <w:t>Lovatt</w:t>
      </w:r>
      <w:proofErr w:type="spellEnd"/>
      <w:r w:rsidRPr="00D572F1">
        <w:t>. 2007. Pg. 125]. This viewpoint rationalises the rape, despite the love that they shared, because Achilles was seeking to dominate and garner control since he had not been able to for some time. As such, for the cross-dressing element of his backstory, presented in Statius’ </w:t>
      </w:r>
      <w:proofErr w:type="spellStart"/>
      <w:r w:rsidRPr="00D572F1">
        <w:rPr>
          <w:rStyle w:val="Emphasis"/>
          <w:rFonts w:cstheme="minorHAnsi"/>
          <w:color w:val="0E101A"/>
        </w:rPr>
        <w:t>Achilleid</w:t>
      </w:r>
      <w:proofErr w:type="spellEnd"/>
      <w:r w:rsidRPr="00D572F1">
        <w:t> we get to see these conflicting roles which Achilles ends up presenting [</w:t>
      </w:r>
      <w:proofErr w:type="spellStart"/>
      <w:r w:rsidRPr="00D572F1">
        <w:t>Lovatt</w:t>
      </w:r>
      <w:proofErr w:type="spellEnd"/>
      <w:r w:rsidRPr="00D572F1">
        <w:t>. 2007. Pg. 125]. In Statius, Achilles was forced to present this second personality by his mother, so it is not as if the ability is intrinsically hardwired into him, he has to learn how to present himself this way through the aid of his mother and Deidamia. As such, this male-female dichotomy which we gain from Achilles is little more than a façade that he learnt, not an essential part of his characterisation.</w:t>
      </w:r>
    </w:p>
    <w:p w14:paraId="791EFD5B" w14:textId="77777777" w:rsidR="008C1C3C" w:rsidRPr="00D572F1" w:rsidRDefault="008C1C3C" w:rsidP="00A104BB">
      <w:r w:rsidRPr="00D572F1">
        <w:t>Comparing Achilles to other heroic figures can also present us with more facets of his character to analyse. When we look at Statius’ </w:t>
      </w:r>
      <w:proofErr w:type="spellStart"/>
      <w:r w:rsidRPr="00D572F1">
        <w:rPr>
          <w:rStyle w:val="Emphasis"/>
          <w:rFonts w:cstheme="minorHAnsi"/>
          <w:color w:val="0E101A"/>
        </w:rPr>
        <w:t>Achilleid</w:t>
      </w:r>
      <w:proofErr w:type="spellEnd"/>
      <w:r w:rsidRPr="00D572F1">
        <w:rPr>
          <w:rStyle w:val="Emphasis"/>
          <w:rFonts w:cstheme="minorHAnsi"/>
          <w:color w:val="0E101A"/>
        </w:rPr>
        <w:t>,</w:t>
      </w:r>
      <w:r w:rsidRPr="00D572F1">
        <w:t> we can see that there is a collection of different aspects which tie his Achilles to Virgil’s Aeneas. Both have parts to play in the Trojan war, both have mother’s that are immortal – thus gifting the offspring with an innate divine link, there is a multitude of </w:t>
      </w:r>
      <w:proofErr w:type="spellStart"/>
      <w:r w:rsidRPr="00D572F1">
        <w:rPr>
          <w:rStyle w:val="Emphasis"/>
          <w:rFonts w:cstheme="minorHAnsi"/>
          <w:color w:val="0E101A"/>
        </w:rPr>
        <w:t>deus</w:t>
      </w:r>
      <w:proofErr w:type="spellEnd"/>
      <w:r w:rsidRPr="00D572F1">
        <w:rPr>
          <w:rStyle w:val="Emphasis"/>
          <w:rFonts w:cstheme="minorHAnsi"/>
          <w:color w:val="0E101A"/>
        </w:rPr>
        <w:t xml:space="preserve"> ex </w:t>
      </w:r>
      <w:proofErr w:type="spellStart"/>
      <w:r w:rsidRPr="00D572F1">
        <w:rPr>
          <w:rStyle w:val="Emphasis"/>
          <w:rFonts w:cstheme="minorHAnsi"/>
          <w:color w:val="0E101A"/>
        </w:rPr>
        <w:t>machina</w:t>
      </w:r>
      <w:proofErr w:type="spellEnd"/>
      <w:r w:rsidRPr="00D572F1">
        <w:t> – both of these mothers intervene in very similar ways too [</w:t>
      </w:r>
      <w:proofErr w:type="spellStart"/>
      <w:r w:rsidRPr="00D572F1">
        <w:t>Lovatt</w:t>
      </w:r>
      <w:proofErr w:type="spellEnd"/>
      <w:r w:rsidRPr="00D572F1">
        <w:t xml:space="preserve">. 2007. Pg. 125]. </w:t>
      </w:r>
      <w:proofErr w:type="spellStart"/>
      <w:r w:rsidRPr="00D572F1">
        <w:t>Heslin</w:t>
      </w:r>
      <w:proofErr w:type="spellEnd"/>
      <w:r w:rsidRPr="00D572F1">
        <w:t xml:space="preserve"> gives an agreeable view that the </w:t>
      </w:r>
      <w:proofErr w:type="spellStart"/>
      <w:r w:rsidRPr="00D572F1">
        <w:rPr>
          <w:rStyle w:val="Emphasis"/>
          <w:rFonts w:cstheme="minorHAnsi"/>
          <w:color w:val="0E101A"/>
        </w:rPr>
        <w:t>Achilleid</w:t>
      </w:r>
      <w:proofErr w:type="spellEnd"/>
      <w:r w:rsidRPr="00D572F1">
        <w:t> comes off as an aborted version of the </w:t>
      </w:r>
      <w:r w:rsidRPr="00D572F1">
        <w:rPr>
          <w:rStyle w:val="Emphasis"/>
          <w:rFonts w:cstheme="minorHAnsi"/>
          <w:color w:val="0E101A"/>
        </w:rPr>
        <w:t>Aeneid </w:t>
      </w:r>
      <w:r w:rsidRPr="00D572F1">
        <w:t>[</w:t>
      </w:r>
      <w:proofErr w:type="spellStart"/>
      <w:r w:rsidRPr="00D572F1">
        <w:t>Heslin</w:t>
      </w:r>
      <w:proofErr w:type="spellEnd"/>
      <w:r w:rsidRPr="00D572F1">
        <w:t>. 2005. Pg. 108]. However, that is not to say that the </w:t>
      </w:r>
      <w:proofErr w:type="spellStart"/>
      <w:r w:rsidRPr="00D572F1">
        <w:rPr>
          <w:rStyle w:val="Emphasis"/>
          <w:rFonts w:cstheme="minorHAnsi"/>
          <w:color w:val="0E101A"/>
        </w:rPr>
        <w:t>Achilleid</w:t>
      </w:r>
      <w:proofErr w:type="spellEnd"/>
      <w:r w:rsidRPr="00D572F1">
        <w:t xml:space="preserve"> is simply a copy for the two characters of Aeneas and Achilles are different in their own respects. However, comparing these two can </w:t>
      </w:r>
      <w:proofErr w:type="spellStart"/>
      <w:r w:rsidRPr="00D572F1">
        <w:t>compliment</w:t>
      </w:r>
      <w:proofErr w:type="spellEnd"/>
      <w:r w:rsidRPr="00D572F1">
        <w:t xml:space="preserve"> Achilles and paint him in more of a heroic light. The reflection of Venus in Thetis, especially within the scene where they conjure up storms via Neptune, is incredibly evident [</w:t>
      </w:r>
      <w:proofErr w:type="spellStart"/>
      <w:r w:rsidRPr="00D572F1">
        <w:t>Heslin</w:t>
      </w:r>
      <w:proofErr w:type="spellEnd"/>
      <w:r w:rsidRPr="00D572F1">
        <w:t>. 2005. Pg. 108]. In fact, Statius harks back to Virgil, so acutely, by describing Neptune and his collection of sea-beasts and the likes, by introducing them before the conversation that Thetis and Neptune have which links the two texts before the interaction has begun [</w:t>
      </w:r>
      <w:proofErr w:type="spellStart"/>
      <w:r w:rsidRPr="00D572F1">
        <w:t>Heslin</w:t>
      </w:r>
      <w:proofErr w:type="spellEnd"/>
      <w:r w:rsidRPr="00D572F1">
        <w:t xml:space="preserve">. 2005. Pg. 108]. Whilst both </w:t>
      </w:r>
      <w:proofErr w:type="spellStart"/>
      <w:r w:rsidRPr="00D572F1">
        <w:t>Heslin</w:t>
      </w:r>
      <w:proofErr w:type="spellEnd"/>
      <w:r w:rsidRPr="00D572F1">
        <w:t xml:space="preserve"> and </w:t>
      </w:r>
      <w:proofErr w:type="spellStart"/>
      <w:r w:rsidRPr="00D572F1">
        <w:t>Lovatt</w:t>
      </w:r>
      <w:proofErr w:type="spellEnd"/>
      <w:r w:rsidRPr="00D572F1">
        <w:t xml:space="preserve"> comment on how the two goddesses are similar, there is a distinct acknowledgement that Thetis is ultimately inferior to Venus. This is exemplified through the fact that by and large, many of Thetis’ endeavours fail. Even before the main events in the </w:t>
      </w:r>
      <w:proofErr w:type="spellStart"/>
      <w:r w:rsidRPr="00D572F1">
        <w:rPr>
          <w:rStyle w:val="Emphasis"/>
          <w:rFonts w:cstheme="minorHAnsi"/>
          <w:color w:val="0E101A"/>
        </w:rPr>
        <w:t>Achilleid</w:t>
      </w:r>
      <w:proofErr w:type="spellEnd"/>
      <w:r w:rsidRPr="00D572F1">
        <w:t xml:space="preserve">, going back to the myth that Achilles was being dipped by his heel into the river Styx but failed to make him completely invulnerable because she missed the heel that she was gripping him by [Statius, </w:t>
      </w:r>
      <w:proofErr w:type="spellStart"/>
      <w:r w:rsidRPr="00D572F1">
        <w:t>Achilleid</w:t>
      </w:r>
      <w:proofErr w:type="spellEnd"/>
      <w:r w:rsidRPr="00D572F1">
        <w:t xml:space="preserve"> 1. 122 – 480]. In Apollonius’, </w:t>
      </w:r>
      <w:r w:rsidRPr="00D572F1">
        <w:rPr>
          <w:rStyle w:val="Emphasis"/>
          <w:rFonts w:cstheme="minorHAnsi"/>
          <w:color w:val="0E101A"/>
        </w:rPr>
        <w:t>Argonautica</w:t>
      </w:r>
      <w:r w:rsidRPr="00D572F1">
        <w:t xml:space="preserve"> [4. 869 – 872] the myth differs slightly and it is said that she was interrupted whilst dousing the baby in flames and ambrosia which meant that he did not become completely invulnerable. Whichever origin story for his vulnerable heel that you look at, ultimately it is through Thetis’ shortcomings that he is the way that he is. She essentially becomes the reason for his downfall. Achilles mother comes into play as an element that makes up Achilles’ character just as much as any of his own, personal attributes such as emotional state, presentation, love life, or reputation. Unfortunately, her character negatively reflects upon Achilles and does well to cause him grief as if to balance out the good which this character possesses. This links back to </w:t>
      </w:r>
      <w:proofErr w:type="spellStart"/>
      <w:r w:rsidRPr="00D572F1">
        <w:t>Dunbabin’s</w:t>
      </w:r>
      <w:proofErr w:type="spellEnd"/>
      <w:r w:rsidRPr="00D572F1">
        <w:t xml:space="preserve"> view of the elements in Achilles’ life contradicting one another for, whilst he is an amazing warrior, his mother has held him back.</w:t>
      </w:r>
    </w:p>
    <w:p w14:paraId="34EA952E" w14:textId="77777777" w:rsidR="008C1C3C" w:rsidRPr="00D572F1" w:rsidRDefault="008C1C3C" w:rsidP="00A104BB">
      <w:r w:rsidRPr="00D572F1">
        <w:t>The presentation of Achilles as a lover is most notably seen in Ovid’s </w:t>
      </w:r>
      <w:proofErr w:type="spellStart"/>
      <w:r w:rsidRPr="00D572F1">
        <w:rPr>
          <w:rStyle w:val="Emphasis"/>
          <w:rFonts w:cstheme="minorHAnsi"/>
          <w:color w:val="0E101A"/>
        </w:rPr>
        <w:t>Heroides</w:t>
      </w:r>
      <w:proofErr w:type="spellEnd"/>
      <w:r w:rsidRPr="00D572F1">
        <w:t>, in book 3 – the letter from Briseis – and in Statius’ </w:t>
      </w:r>
      <w:proofErr w:type="spellStart"/>
      <w:r w:rsidRPr="00D572F1">
        <w:rPr>
          <w:rStyle w:val="Emphasis"/>
          <w:rFonts w:cstheme="minorHAnsi"/>
          <w:color w:val="0E101A"/>
        </w:rPr>
        <w:t>Achilleid</w:t>
      </w:r>
      <w:proofErr w:type="spellEnd"/>
      <w:r w:rsidRPr="00D572F1">
        <w:t> when he interacts with Deidamia in book one. However, we also see evidence for him and Briseis in the </w:t>
      </w:r>
      <w:r w:rsidRPr="00D572F1">
        <w:rPr>
          <w:rStyle w:val="Emphasis"/>
          <w:rFonts w:cstheme="minorHAnsi"/>
          <w:color w:val="0E101A"/>
        </w:rPr>
        <w:t>Iliad</w:t>
      </w:r>
      <w:r w:rsidRPr="00D572F1">
        <w:t> although the relationship between them takes on a more possessive nature brought on by the circumstances behind such a relationship. In </w:t>
      </w:r>
      <w:proofErr w:type="spellStart"/>
      <w:r w:rsidRPr="00D572F1">
        <w:rPr>
          <w:rStyle w:val="Emphasis"/>
          <w:rFonts w:cstheme="minorHAnsi"/>
          <w:color w:val="0E101A"/>
        </w:rPr>
        <w:t>Heroides</w:t>
      </w:r>
      <w:proofErr w:type="spellEnd"/>
      <w:r w:rsidRPr="00D572F1">
        <w:t xml:space="preserve"> 3 </w:t>
      </w:r>
      <w:r w:rsidRPr="00D572F1">
        <w:lastRenderedPageBreak/>
        <w:t>we are presented with a Briseis who has feelings for Achilles and desperately wishes for him to come and claim her from the hands of Agamemnon who lied to Achilles about the deal [</w:t>
      </w:r>
      <w:proofErr w:type="spellStart"/>
      <w:r w:rsidRPr="00D572F1">
        <w:rPr>
          <w:rStyle w:val="Emphasis"/>
          <w:rFonts w:cstheme="minorHAnsi"/>
          <w:color w:val="0E101A"/>
        </w:rPr>
        <w:t>Heroides</w:t>
      </w:r>
      <w:proofErr w:type="spellEnd"/>
      <w:r w:rsidRPr="00D572F1">
        <w:t>. 3. 1 – 5]. Even though Achilles is the reason for her being in captivity, Ovid still presents her as an ideal doting partner/lover for Achilles [</w:t>
      </w:r>
      <w:proofErr w:type="spellStart"/>
      <w:r w:rsidRPr="00D572F1">
        <w:rPr>
          <w:rStyle w:val="Emphasis"/>
          <w:rFonts w:cstheme="minorHAnsi"/>
          <w:color w:val="0E101A"/>
        </w:rPr>
        <w:t>Heroides</w:t>
      </w:r>
      <w:proofErr w:type="spellEnd"/>
      <w:r w:rsidRPr="00D572F1">
        <w:t>. 3. 59 – 62]. She seeks this connection and wishes for captivity through his hand rather than by Agamemnon [Boyd. 2017. Pg. 101]. The </w:t>
      </w:r>
      <w:proofErr w:type="spellStart"/>
      <w:r w:rsidRPr="00D572F1">
        <w:rPr>
          <w:rStyle w:val="Emphasis"/>
          <w:rFonts w:cstheme="minorHAnsi"/>
          <w:color w:val="0E101A"/>
        </w:rPr>
        <w:t>Heroides</w:t>
      </w:r>
      <w:proofErr w:type="spellEnd"/>
      <w:r w:rsidRPr="00D572F1">
        <w:t> is based upon the Homeric tale and, as such, it is only natural that both should portray the relationship between the two in some manner or another. However, whilst Briseis’ side is a lament, Achilles’ emotions towards the ordeal are tainted by anger and it is not until book nine that he begins to gain a more level head when considering the situation [</w:t>
      </w:r>
      <w:proofErr w:type="spellStart"/>
      <w:r w:rsidRPr="00D572F1">
        <w:t>Scodel</w:t>
      </w:r>
      <w:proofErr w:type="spellEnd"/>
      <w:r w:rsidRPr="00D572F1">
        <w:t>. 1989. Pg. 92; Homer. </w:t>
      </w:r>
      <w:r w:rsidRPr="00D572F1">
        <w:rPr>
          <w:rStyle w:val="Emphasis"/>
          <w:rFonts w:cstheme="minorHAnsi"/>
          <w:color w:val="0E101A"/>
        </w:rPr>
        <w:t>Iliad</w:t>
      </w:r>
      <w:r w:rsidRPr="00D572F1">
        <w:t>. 9. 649 – 53]. So, again, we return to the fact that for the first section of this Homeric epic, Achilles is ruled by anger which is brought upon by his wounded honour in the aftermath of Agamemnon’s refusal to part with the gifts that he offered [</w:t>
      </w:r>
      <w:proofErr w:type="spellStart"/>
      <w:r w:rsidRPr="00D572F1">
        <w:t>Scodel</w:t>
      </w:r>
      <w:proofErr w:type="spellEnd"/>
      <w:r w:rsidRPr="00D572F1">
        <w:t xml:space="preserve">. 1989. Pg. 92 – 93; </w:t>
      </w:r>
      <w:proofErr w:type="spellStart"/>
      <w:r w:rsidRPr="00D572F1">
        <w:t>Walcot</w:t>
      </w:r>
      <w:proofErr w:type="spellEnd"/>
      <w:r w:rsidRPr="00D572F1">
        <w:t>. 1984. Pg. 37]. When speaking of the way that the relationships are presented, it is easier to compare Statius’ </w:t>
      </w:r>
      <w:proofErr w:type="spellStart"/>
      <w:r w:rsidRPr="00D572F1">
        <w:rPr>
          <w:rStyle w:val="Emphasis"/>
          <w:rFonts w:cstheme="minorHAnsi"/>
          <w:color w:val="0E101A"/>
        </w:rPr>
        <w:t>Achillieid</w:t>
      </w:r>
      <w:proofErr w:type="spellEnd"/>
      <w:r w:rsidRPr="00D572F1">
        <w:t> to Ovid more than it is to Homer [Coleman. 2003. Pg. 26 – 7]. The relationship between Deidamia and Achilles is much more genuine – as opposed to the lust for a spoil of war – and displays an Achilles who is capable of showing more than just anger at not being able to remain with his beau, for he grieves with Deidamia [</w:t>
      </w:r>
      <w:proofErr w:type="spellStart"/>
      <w:r w:rsidRPr="00D572F1">
        <w:rPr>
          <w:rStyle w:val="Emphasis"/>
          <w:rFonts w:cstheme="minorHAnsi"/>
          <w:color w:val="0E101A"/>
        </w:rPr>
        <w:t>Achilleid</w:t>
      </w:r>
      <w:proofErr w:type="spellEnd"/>
      <w:r w:rsidRPr="00D572F1">
        <w:t>. 2. 23 – 48]. The way in which their interactions are described once they begin to fall in love is soft and slow, the languid way in which the words have been weaved to create a scenic depiction of their time together puts their relationship on such a positive light which is not seen in the </w:t>
      </w:r>
      <w:r w:rsidRPr="00D572F1">
        <w:rPr>
          <w:rStyle w:val="Emphasis"/>
          <w:rFonts w:cstheme="minorHAnsi"/>
          <w:color w:val="0E101A"/>
        </w:rPr>
        <w:t>Iliad </w:t>
      </w:r>
      <w:r w:rsidRPr="00D572F1">
        <w:t>[</w:t>
      </w:r>
      <w:proofErr w:type="spellStart"/>
      <w:r w:rsidRPr="00D572F1">
        <w:rPr>
          <w:rStyle w:val="Emphasis"/>
          <w:rFonts w:cstheme="minorHAnsi"/>
          <w:color w:val="0E101A"/>
        </w:rPr>
        <w:t>Achilleid</w:t>
      </w:r>
      <w:proofErr w:type="spellEnd"/>
      <w:r w:rsidRPr="00D572F1">
        <w:t>. 1. 560 – 674]. Even the rape is more concealed and euphemised as a consensual union of two loves rather than him forcing herself upon her. Apart from the line “Achilles, rough as he was, stood among maiden company,” which could be considered negative, yet this speaks more of the fact that he stands out among the group of females, the adjective “rough” here not pertaining to treatment but rather disposition [</w:t>
      </w:r>
      <w:proofErr w:type="spellStart"/>
      <w:r w:rsidRPr="00D572F1">
        <w:rPr>
          <w:rStyle w:val="Emphasis"/>
          <w:rFonts w:cstheme="minorHAnsi"/>
          <w:color w:val="0E101A"/>
        </w:rPr>
        <w:t>Acilleid</w:t>
      </w:r>
      <w:proofErr w:type="spellEnd"/>
      <w:r w:rsidRPr="00D572F1">
        <w:t>. 1. 565]. This portrayal of a soft and loving Achilles contrasts so greatly with the Achilles in the </w:t>
      </w:r>
      <w:r w:rsidRPr="00D572F1">
        <w:rPr>
          <w:rStyle w:val="Emphasis"/>
          <w:rFonts w:cstheme="minorHAnsi"/>
          <w:color w:val="0E101A"/>
        </w:rPr>
        <w:t>Iliad</w:t>
      </w:r>
      <w:r w:rsidRPr="00D572F1">
        <w:t> who functions almost completely out of anger where Briseis is concerned [</w:t>
      </w:r>
      <w:proofErr w:type="spellStart"/>
      <w:r w:rsidRPr="00D572F1">
        <w:t>Scodel</w:t>
      </w:r>
      <w:proofErr w:type="spellEnd"/>
      <w:r w:rsidRPr="00D572F1">
        <w:t xml:space="preserve">. 1989. Pg. 92 – 93]. This shows us that there is not just one version of Achilles from our ancient sources. All three of these texts portray an Achilles who is different to one another – this is something which has been augmented over time and whilst some may consider Homer’s work to be the building blocks in creating this character of Achilles, without Ovid and Statius’ portrayals, his character would have remained considerably one dimensional. </w:t>
      </w:r>
      <w:proofErr w:type="spellStart"/>
      <w:r w:rsidRPr="00D572F1">
        <w:t>Dunbabin’s</w:t>
      </w:r>
      <w:proofErr w:type="spellEnd"/>
      <w:r w:rsidRPr="00D572F1">
        <w:t xml:space="preserve"> argument here expands further in meaning for it is not just the one story, there are many and all three of these do contradict one another in one way or another. Most obviously is the chosen focus and the tone of the relationship – Statius’ being the most different from the other two since Ovid and Homer portray him as angered whilst Statius’ text is pre-Briseis and so he does not have that to be vexed about.  </w:t>
      </w:r>
    </w:p>
    <w:p w14:paraId="2669C8C6" w14:textId="4173A85B" w:rsidR="008C1C3C" w:rsidRPr="00D572F1" w:rsidRDefault="008C1C3C" w:rsidP="00A104BB">
      <w:r w:rsidRPr="00D572F1">
        <w:t>Whilst honour has previously been mentioned, the subject of reputation when it comes to the hero has not. Homeric epics all contain some sort of Homeric hero which follow a heroic code. The heroic code entails that being a hero means you have to have skill in oratory, war, the self and, have a positive reputation which you continue to expand on [Sale. 1963. Pg. 90]. However, the Homeric hero also has a fatal flaw, much like a Shakespearean Tragic Hero, and the flaw makes the hero appear as more human [Ball. 1967. Pg. 53]. This is especially important because the average citizen was expected to model themselves after these heroes since they were to be the ideal male, as such, giving them a character flaw that they must overcome makes them seem more like your average citizen [</w:t>
      </w:r>
      <w:proofErr w:type="spellStart"/>
      <w:r w:rsidR="003C7DF3">
        <w:t>Dunbabin</w:t>
      </w:r>
      <w:proofErr w:type="spellEnd"/>
      <w:r w:rsidRPr="00D572F1">
        <w:t>. 201</w:t>
      </w:r>
      <w:r w:rsidR="0044123C">
        <w:t>6</w:t>
      </w:r>
      <w:r w:rsidRPr="00D572F1">
        <w:t>. Pg. 358]. In refusing to give Achilles the gift that he promised him, Agamemnon not only damages Achilles’ honour but also his reputation [</w:t>
      </w:r>
      <w:proofErr w:type="spellStart"/>
      <w:r w:rsidRPr="00D572F1">
        <w:t>Walcot</w:t>
      </w:r>
      <w:proofErr w:type="spellEnd"/>
      <w:r w:rsidRPr="00D572F1">
        <w:t xml:space="preserve">. 1984. Pg. 37]. By brooding in his tent rather than facing Agamemnon, he further degrades his reputation because he is refusing to act on what is rightfully his, something which Ovid touches upon through Briseis in </w:t>
      </w:r>
      <w:r w:rsidRPr="00D572F1">
        <w:lastRenderedPageBreak/>
        <w:t>the </w:t>
      </w:r>
      <w:proofErr w:type="spellStart"/>
      <w:r w:rsidRPr="00D572F1">
        <w:rPr>
          <w:rStyle w:val="Emphasis"/>
          <w:rFonts w:cstheme="minorHAnsi"/>
          <w:color w:val="0E101A"/>
        </w:rPr>
        <w:t>Heroides</w:t>
      </w:r>
      <w:proofErr w:type="spellEnd"/>
      <w:r w:rsidRPr="00D572F1">
        <w:rPr>
          <w:rStyle w:val="Emphasis"/>
          <w:rFonts w:cstheme="minorHAnsi"/>
          <w:color w:val="0E101A"/>
        </w:rPr>
        <w:t> </w:t>
      </w:r>
      <w:r w:rsidRPr="00D572F1">
        <w:t xml:space="preserve">[3. 83 – 98]. However, he is right not to simply face Agamemnon in his angered state, it is in book nine when Achilles speaks to </w:t>
      </w:r>
      <w:proofErr w:type="spellStart"/>
      <w:r w:rsidRPr="00D572F1">
        <w:t>Pheonix</w:t>
      </w:r>
      <w:proofErr w:type="spellEnd"/>
      <w:r w:rsidRPr="00D572F1">
        <w:t xml:space="preserve"> who offers him advice about the situation that he is in [Homer. </w:t>
      </w:r>
      <w:r w:rsidRPr="00D572F1">
        <w:rPr>
          <w:rStyle w:val="Emphasis"/>
          <w:rFonts w:cstheme="minorHAnsi"/>
          <w:color w:val="0E101A"/>
        </w:rPr>
        <w:t>Iliad</w:t>
      </w:r>
      <w:r w:rsidRPr="00D572F1">
        <w:t>. 9. 434 – 605], even if it does cause him displeasure due to further inaction because Achilles is more focused on immortal glory rather than honour [</w:t>
      </w:r>
      <w:r w:rsidRPr="00D572F1">
        <w:rPr>
          <w:rStyle w:val="Emphasis"/>
          <w:rFonts w:cstheme="minorHAnsi"/>
          <w:color w:val="0E101A"/>
        </w:rPr>
        <w:t>Iliad</w:t>
      </w:r>
      <w:r w:rsidRPr="00D572F1">
        <w:t>. 9. 602 – 605]. A. W. H. Adkins rightly raises that in the way that Achilles treats most things are contrasting to Agamemnon, giving the example of the “booty” which is shared among the men [Adkins. 1982. Pg. 311]. This gives the audience the distinct character differences between these two forces, explicitly showing how Achilles is a hero and fair man whereas Agamemnon is greedy. His focus on his emotions and inability to always focus on his reputation and honour in a positive light mean that he is not opposed to reckless and abrasive behaviour when he achieves the glory that he strives for [Nickle. 2002. Pg. 221]. This is seen when, after defeating him, Achilles parades Hector’s corpse around the walls of Troy for all to witness [Homer. </w:t>
      </w:r>
      <w:r w:rsidRPr="00D572F1">
        <w:rPr>
          <w:rStyle w:val="Emphasis"/>
          <w:rFonts w:cstheme="minorHAnsi"/>
          <w:color w:val="0E101A"/>
        </w:rPr>
        <w:t>Iliad</w:t>
      </w:r>
      <w:r w:rsidRPr="00D572F1">
        <w:t>. 22. 395 – 410]. He treats the corpse of Hector so frightfully – and everything else he crosses on the way to Troy, including a river – due to the fact that the Trojans slew Patroclus and that has sent him into a frenzy [</w:t>
      </w:r>
      <w:r w:rsidRPr="00D572F1">
        <w:rPr>
          <w:rStyle w:val="Emphasis"/>
          <w:rFonts w:cstheme="minorHAnsi"/>
          <w:color w:val="0E101A"/>
        </w:rPr>
        <w:t>Iliad</w:t>
      </w:r>
      <w:r w:rsidRPr="00D572F1">
        <w:t>. 22. 385 – 390]. As such, we once again bear witness to Achilles’ fatal flaw: his emotions [Ball. 1967. Pg. 53]. The way in which he acts after the death of Patroclus is near suicidal, throwing himself into danger, especially against the river, in which the gods have to intervene so that he will not die too early [</w:t>
      </w:r>
      <w:r w:rsidRPr="00D572F1">
        <w:rPr>
          <w:rStyle w:val="Emphasis"/>
          <w:rFonts w:cstheme="minorHAnsi"/>
          <w:color w:val="0E101A"/>
        </w:rPr>
        <w:t>Iliad</w:t>
      </w:r>
      <w:r w:rsidRPr="00D572F1">
        <w:t>. 21. 1 – 611]. From this, we can garner that Achilles presents a rather skewed version of the classic hero following the heroic code [Sale. 1963. Pg. 91]. The elements of a hero and emotional reaction which make up two of Achilles’ most prominent character traits are also the most contradictory. Whilst Achilles’ emotional states do mature and placate at times throughout the text, he is also prone to these outbursts as we see in book twenty-one and twenty-two. He never loses this flaw and it ultimately what leads to his downfall.</w:t>
      </w:r>
    </w:p>
    <w:p w14:paraId="43481D36" w14:textId="77777777" w:rsidR="008C1C3C" w:rsidRPr="00D572F1" w:rsidRDefault="008C1C3C" w:rsidP="00A104BB">
      <w:r w:rsidRPr="00D572F1">
        <w:t xml:space="preserve">To conclude, in agreement with </w:t>
      </w:r>
      <w:proofErr w:type="spellStart"/>
      <w:r w:rsidRPr="00D572F1">
        <w:t>Dunbabin</w:t>
      </w:r>
      <w:proofErr w:type="spellEnd"/>
      <w:r w:rsidRPr="00D572F1">
        <w:t>, Achilles does possess a multitude of different character elements and, in truth, many of them do contradict one another. However, this does not make Achilles any less of a Homeric hero for he still follows the outline of the heroic code and holds a fatal flaw. However, he is less collected and not quite a prime example of a hero, as opposed to Odysseus or Aeneas for example. This can be seen to portray him in a more human light, even though his abilities are extraordinary [</w:t>
      </w:r>
      <w:proofErr w:type="spellStart"/>
      <w:r w:rsidRPr="00D572F1">
        <w:t>Bernardete</w:t>
      </w:r>
      <w:proofErr w:type="spellEnd"/>
      <w:r w:rsidRPr="00D572F1">
        <w:t xml:space="preserve">. 1963. Pg. 3]. So, in agreement with </w:t>
      </w:r>
      <w:proofErr w:type="spellStart"/>
      <w:r w:rsidRPr="00D572F1">
        <w:t>Dunbabin</w:t>
      </w:r>
      <w:proofErr w:type="spellEnd"/>
      <w:r w:rsidRPr="00D572F1">
        <w:t>, Achilles is a multifaceted character with many contradictory elements to his character. This creates an interesting and exciting character for he does not just conform to the heroic code but bends the scope of it slightly to fit his shortcomings.</w:t>
      </w:r>
    </w:p>
    <w:p w14:paraId="11F74E58" w14:textId="75C37310" w:rsidR="00977B5C" w:rsidRDefault="00977B5C" w:rsidP="00A104BB"/>
    <w:p w14:paraId="66222D9D" w14:textId="3531736D" w:rsidR="00A104BB" w:rsidRDefault="00A104BB" w:rsidP="00A104BB">
      <w:r>
        <w:t>Word Count: 2845</w:t>
      </w:r>
    </w:p>
    <w:p w14:paraId="4525EF8B" w14:textId="5B638442" w:rsidR="0044123C" w:rsidRDefault="0044123C" w:rsidP="00A104BB"/>
    <w:p w14:paraId="13D5ACE0" w14:textId="0755B923" w:rsidR="0044123C" w:rsidRDefault="0044123C" w:rsidP="00A104BB"/>
    <w:p w14:paraId="7EAC2A2F" w14:textId="2DDB4F4D" w:rsidR="0044123C" w:rsidRDefault="0044123C" w:rsidP="00A104BB"/>
    <w:p w14:paraId="517E0B1F" w14:textId="6B7D8F68" w:rsidR="0044123C" w:rsidRDefault="0044123C" w:rsidP="00A104BB"/>
    <w:p w14:paraId="4AF37F3E" w14:textId="7A654E1A" w:rsidR="0044123C" w:rsidRDefault="0044123C" w:rsidP="00A104BB"/>
    <w:p w14:paraId="1B7240D2" w14:textId="092D780F" w:rsidR="0044123C" w:rsidRDefault="0044123C" w:rsidP="00A104BB"/>
    <w:p w14:paraId="30637AAB" w14:textId="7365B3D5" w:rsidR="0044123C" w:rsidRDefault="0044123C" w:rsidP="00A104BB"/>
    <w:p w14:paraId="1FB0D7AF" w14:textId="5E4F1E3A" w:rsidR="0044123C" w:rsidRDefault="0044123C" w:rsidP="00A104BB"/>
    <w:p w14:paraId="1C47861E" w14:textId="56568008" w:rsidR="0044123C" w:rsidRDefault="0044123C" w:rsidP="00A104BB">
      <w:pPr>
        <w:rPr>
          <w:b/>
          <w:bCs/>
          <w:u w:val="single"/>
        </w:rPr>
      </w:pPr>
      <w:r w:rsidRPr="0044123C">
        <w:rPr>
          <w:b/>
          <w:bCs/>
          <w:u w:val="single"/>
        </w:rPr>
        <w:lastRenderedPageBreak/>
        <w:t>Bibliography:</w:t>
      </w:r>
    </w:p>
    <w:p w14:paraId="0D5D5DB0" w14:textId="77777777" w:rsidR="00D84B1E" w:rsidRPr="00A71738" w:rsidRDefault="00D84B1E" w:rsidP="0044123C">
      <w:pPr>
        <w:rPr>
          <w:rFonts w:cstheme="minorHAnsi"/>
          <w:color w:val="333333"/>
          <w:shd w:val="clear" w:color="auto" w:fill="FFFFFF"/>
        </w:rPr>
      </w:pPr>
      <w:r w:rsidRPr="00A71738">
        <w:rPr>
          <w:rFonts w:cstheme="minorHAnsi"/>
          <w:color w:val="333333"/>
          <w:shd w:val="clear" w:color="auto" w:fill="FFFFFF"/>
        </w:rPr>
        <w:t>Adkins, A., 1982. Values, Goals, and Emotions in the Iliad. </w:t>
      </w:r>
      <w:r w:rsidRPr="00A71738">
        <w:rPr>
          <w:rFonts w:cstheme="minorHAnsi"/>
          <w:i/>
          <w:iCs/>
          <w:color w:val="333333"/>
          <w:shd w:val="clear" w:color="auto" w:fill="FFFFFF"/>
        </w:rPr>
        <w:t>Classical Philology,</w:t>
      </w:r>
      <w:r w:rsidRPr="00A71738">
        <w:rPr>
          <w:rFonts w:cstheme="minorHAnsi"/>
          <w:color w:val="333333"/>
          <w:shd w:val="clear" w:color="auto" w:fill="FFFFFF"/>
        </w:rPr>
        <w:t> </w:t>
      </w:r>
      <w:r w:rsidRPr="00A71738">
        <w:rPr>
          <w:rFonts w:cstheme="minorHAnsi"/>
          <w:i/>
          <w:iCs/>
          <w:color w:val="333333"/>
          <w:shd w:val="clear" w:color="auto" w:fill="FFFFFF"/>
        </w:rPr>
        <w:t>77</w:t>
      </w:r>
      <w:r w:rsidRPr="00A71738">
        <w:rPr>
          <w:rFonts w:cstheme="minorHAnsi"/>
          <w:color w:val="333333"/>
          <w:shd w:val="clear" w:color="auto" w:fill="FFFFFF"/>
        </w:rPr>
        <w:t xml:space="preserve">(4), 292-326. Retrieved January 31, 2020, from </w:t>
      </w:r>
      <w:hyperlink r:id="rId4" w:history="1">
        <w:r w:rsidRPr="00A71738">
          <w:rPr>
            <w:rStyle w:val="Hyperlink"/>
            <w:rFonts w:cstheme="minorHAnsi"/>
            <w:shd w:val="clear" w:color="auto" w:fill="FFFFFF"/>
          </w:rPr>
          <w:t>www.jstor.org/stable/269413</w:t>
        </w:r>
      </w:hyperlink>
    </w:p>
    <w:p w14:paraId="51DFD020" w14:textId="77777777" w:rsidR="00D84B1E" w:rsidRPr="00A71738" w:rsidRDefault="00D84B1E" w:rsidP="0044123C">
      <w:pPr>
        <w:rPr>
          <w:rFonts w:cstheme="minorHAnsi"/>
          <w:color w:val="333333"/>
          <w:shd w:val="clear" w:color="auto" w:fill="FFFFFF"/>
        </w:rPr>
      </w:pPr>
      <w:r w:rsidRPr="00A71738">
        <w:rPr>
          <w:rFonts w:cstheme="minorHAnsi"/>
          <w:color w:val="333333"/>
          <w:shd w:val="clear" w:color="auto" w:fill="FFFFFF"/>
        </w:rPr>
        <w:t>Ball, R., 1967. ACHILLES: TRAGIC HERO. </w:t>
      </w:r>
      <w:r w:rsidRPr="00A71738">
        <w:rPr>
          <w:rFonts w:cstheme="minorHAnsi"/>
          <w:i/>
          <w:iCs/>
          <w:color w:val="333333"/>
          <w:shd w:val="clear" w:color="auto" w:fill="FFFFFF"/>
        </w:rPr>
        <w:t>The Classical Outlook,</w:t>
      </w:r>
      <w:r w:rsidRPr="00A71738">
        <w:rPr>
          <w:rFonts w:cstheme="minorHAnsi"/>
          <w:color w:val="333333"/>
          <w:shd w:val="clear" w:color="auto" w:fill="FFFFFF"/>
        </w:rPr>
        <w:t> </w:t>
      </w:r>
      <w:r w:rsidRPr="00A71738">
        <w:rPr>
          <w:rFonts w:cstheme="minorHAnsi"/>
          <w:i/>
          <w:iCs/>
          <w:color w:val="333333"/>
          <w:shd w:val="clear" w:color="auto" w:fill="FFFFFF"/>
        </w:rPr>
        <w:t>44</w:t>
      </w:r>
      <w:r w:rsidRPr="00A71738">
        <w:rPr>
          <w:rFonts w:cstheme="minorHAnsi"/>
          <w:color w:val="333333"/>
          <w:shd w:val="clear" w:color="auto" w:fill="FFFFFF"/>
        </w:rPr>
        <w:t xml:space="preserve">(5), 53-56. Retrieved January 31, 2020, from </w:t>
      </w:r>
      <w:hyperlink r:id="rId5" w:history="1">
        <w:r w:rsidRPr="00A71738">
          <w:rPr>
            <w:rStyle w:val="Hyperlink"/>
            <w:rFonts w:cstheme="minorHAnsi"/>
            <w:shd w:val="clear" w:color="auto" w:fill="FFFFFF"/>
          </w:rPr>
          <w:t>www.jstor.org/stable/43929347</w:t>
        </w:r>
      </w:hyperlink>
    </w:p>
    <w:p w14:paraId="12403564" w14:textId="7A9A523C" w:rsidR="00D84B1E" w:rsidRDefault="00D84B1E" w:rsidP="00A104BB">
      <w:pPr>
        <w:rPr>
          <w:rStyle w:val="Hyperlink"/>
          <w:rFonts w:cstheme="minorHAnsi"/>
          <w:shd w:val="clear" w:color="auto" w:fill="FFFFFF"/>
        </w:rPr>
      </w:pPr>
      <w:proofErr w:type="spellStart"/>
      <w:r w:rsidRPr="00A71738">
        <w:rPr>
          <w:rFonts w:cstheme="minorHAnsi"/>
          <w:color w:val="333333"/>
          <w:shd w:val="clear" w:color="auto" w:fill="FFFFFF"/>
        </w:rPr>
        <w:t>Benardete</w:t>
      </w:r>
      <w:proofErr w:type="spellEnd"/>
      <w:r w:rsidRPr="00A71738">
        <w:rPr>
          <w:rFonts w:cstheme="minorHAnsi"/>
          <w:color w:val="333333"/>
          <w:shd w:val="clear" w:color="auto" w:fill="FFFFFF"/>
        </w:rPr>
        <w:t>, S., 1963. Achilles and the Iliad. </w:t>
      </w:r>
      <w:r w:rsidRPr="00A71738">
        <w:rPr>
          <w:rFonts w:cstheme="minorHAnsi"/>
          <w:i/>
          <w:iCs/>
          <w:color w:val="333333"/>
          <w:shd w:val="clear" w:color="auto" w:fill="FFFFFF"/>
        </w:rPr>
        <w:t>Hermes,</w:t>
      </w:r>
      <w:r w:rsidRPr="00A71738">
        <w:rPr>
          <w:rFonts w:cstheme="minorHAnsi"/>
          <w:color w:val="333333"/>
          <w:shd w:val="clear" w:color="auto" w:fill="FFFFFF"/>
        </w:rPr>
        <w:t> </w:t>
      </w:r>
      <w:r w:rsidRPr="00A71738">
        <w:rPr>
          <w:rFonts w:cstheme="minorHAnsi"/>
          <w:i/>
          <w:iCs/>
          <w:color w:val="333333"/>
          <w:shd w:val="clear" w:color="auto" w:fill="FFFFFF"/>
        </w:rPr>
        <w:t>91</w:t>
      </w:r>
      <w:r w:rsidRPr="00A71738">
        <w:rPr>
          <w:rFonts w:cstheme="minorHAnsi"/>
          <w:color w:val="333333"/>
          <w:shd w:val="clear" w:color="auto" w:fill="FFFFFF"/>
        </w:rPr>
        <w:t xml:space="preserve">(1), 1-16. Retrieved January 31, 2020, from </w:t>
      </w:r>
      <w:hyperlink r:id="rId6" w:history="1">
        <w:r w:rsidRPr="00A71738">
          <w:rPr>
            <w:rStyle w:val="Hyperlink"/>
            <w:rFonts w:cstheme="minorHAnsi"/>
            <w:shd w:val="clear" w:color="auto" w:fill="FFFFFF"/>
          </w:rPr>
          <w:t>www.jstor.org/stable/4475232</w:t>
        </w:r>
      </w:hyperlink>
    </w:p>
    <w:p w14:paraId="0D51CF6C" w14:textId="4FCAA170" w:rsidR="005A2CC5" w:rsidRDefault="005A2CC5" w:rsidP="00A104BB">
      <w:r>
        <w:t>Boyd, B.W., 2017. Ovid's Homer: Authority, Repetition, Reception. Oxford: Oxford University Press.</w:t>
      </w:r>
    </w:p>
    <w:p w14:paraId="2BA02D9D" w14:textId="6073E977" w:rsidR="00B87FE5" w:rsidRPr="00B87FE5" w:rsidRDefault="00B87FE5" w:rsidP="00B87FE5">
      <w:r w:rsidRPr="00B87FE5">
        <w:t>Coleman, K.M. (2003) "Recent Sc</w:t>
      </w:r>
      <w:bookmarkStart w:id="0" w:name="_GoBack"/>
      <w:bookmarkEnd w:id="0"/>
      <w:r w:rsidRPr="00B87FE5">
        <w:t>holarship on the Epics" in: Shackleton Bailey (2003a) 9–37.</w:t>
      </w:r>
    </w:p>
    <w:p w14:paraId="444D0808" w14:textId="77777777" w:rsidR="00D84B1E" w:rsidRPr="00A71738" w:rsidRDefault="00D84B1E" w:rsidP="0044123C">
      <w:pPr>
        <w:rPr>
          <w:rFonts w:cstheme="minorHAnsi"/>
        </w:rPr>
      </w:pPr>
      <w:proofErr w:type="spellStart"/>
      <w:r>
        <w:rPr>
          <w:color w:val="010101"/>
          <w:shd w:val="clear" w:color="auto" w:fill="FFFFFF"/>
        </w:rPr>
        <w:t>Dunbabin</w:t>
      </w:r>
      <w:proofErr w:type="spellEnd"/>
      <w:r>
        <w:rPr>
          <w:color w:val="010101"/>
          <w:shd w:val="clear" w:color="auto" w:fill="FFFFFF"/>
        </w:rPr>
        <w:t>, Katherine, 2016. ‘The Transformations of Achilles on Late Roman mosaics in the East’ in </w:t>
      </w:r>
      <w:r>
        <w:rPr>
          <w:rFonts w:ascii="Calibri" w:hAnsi="Calibri" w:cs="Calibri"/>
          <w:i/>
          <w:iCs/>
          <w:color w:val="000000"/>
          <w:shd w:val="clear" w:color="auto" w:fill="FFFFFF"/>
        </w:rPr>
        <w:t>Wandering Myths Transcultural Uses of Myth in the Ancient World</w:t>
      </w:r>
      <w:r>
        <w:rPr>
          <w:rFonts w:ascii="Calibri" w:hAnsi="Calibri" w:cs="Calibri"/>
          <w:color w:val="000000"/>
          <w:shd w:val="clear" w:color="auto" w:fill="FFFFFF"/>
        </w:rPr>
        <w:t xml:space="preserve"> Ed. by Audley-Miller, L., and </w:t>
      </w:r>
      <w:proofErr w:type="spellStart"/>
      <w:r>
        <w:rPr>
          <w:rFonts w:ascii="Calibri" w:hAnsi="Calibri" w:cs="Calibri"/>
          <w:color w:val="000000"/>
          <w:shd w:val="clear" w:color="auto" w:fill="FFFFFF"/>
        </w:rPr>
        <w:t>Dignas</w:t>
      </w:r>
      <w:proofErr w:type="spellEnd"/>
      <w:r>
        <w:rPr>
          <w:rFonts w:ascii="Calibri" w:hAnsi="Calibri" w:cs="Calibri"/>
          <w:color w:val="000000"/>
          <w:shd w:val="clear" w:color="auto" w:fill="FFFFFF"/>
        </w:rPr>
        <w:t>, B., 357-396</w:t>
      </w:r>
      <w:r w:rsidRPr="00A71738">
        <w:rPr>
          <w:rFonts w:cstheme="minorHAnsi"/>
        </w:rPr>
        <w:t>.</w:t>
      </w:r>
    </w:p>
    <w:p w14:paraId="5A39F86A" w14:textId="77777777" w:rsidR="00D84B1E" w:rsidRPr="00A71738" w:rsidRDefault="00D84B1E" w:rsidP="0044123C">
      <w:pPr>
        <w:rPr>
          <w:rFonts w:cstheme="minorHAnsi"/>
          <w:color w:val="3A3A3A"/>
          <w:shd w:val="clear" w:color="auto" w:fill="FFFFFF"/>
        </w:rPr>
      </w:pPr>
      <w:proofErr w:type="spellStart"/>
      <w:r w:rsidRPr="00A71738">
        <w:rPr>
          <w:rFonts w:cstheme="minorHAnsi"/>
          <w:color w:val="3A3A3A"/>
          <w:shd w:val="clear" w:color="auto" w:fill="FFFFFF"/>
        </w:rPr>
        <w:t>Heslin</w:t>
      </w:r>
      <w:proofErr w:type="spellEnd"/>
      <w:r w:rsidRPr="00A71738">
        <w:rPr>
          <w:rFonts w:cstheme="minorHAnsi"/>
          <w:color w:val="3A3A3A"/>
          <w:shd w:val="clear" w:color="auto" w:fill="FFFFFF"/>
        </w:rPr>
        <w:t>, P.J., 2005. </w:t>
      </w:r>
      <w:r w:rsidRPr="00A71738">
        <w:rPr>
          <w:rFonts w:cstheme="minorHAnsi"/>
          <w:i/>
          <w:iCs/>
          <w:color w:val="3A3A3A"/>
          <w:shd w:val="clear" w:color="auto" w:fill="FFFFFF"/>
        </w:rPr>
        <w:t xml:space="preserve">The transvestite Achilles gender and genre in Statius' </w:t>
      </w:r>
      <w:proofErr w:type="spellStart"/>
      <w:r w:rsidRPr="00A71738">
        <w:rPr>
          <w:rFonts w:cstheme="minorHAnsi"/>
          <w:i/>
          <w:iCs/>
          <w:color w:val="3A3A3A"/>
          <w:shd w:val="clear" w:color="auto" w:fill="FFFFFF"/>
        </w:rPr>
        <w:t>Achilleid</w:t>
      </w:r>
      <w:proofErr w:type="spellEnd"/>
      <w:r w:rsidRPr="00A71738">
        <w:rPr>
          <w:rFonts w:cstheme="minorHAnsi"/>
          <w:color w:val="3A3A3A"/>
          <w:shd w:val="clear" w:color="auto" w:fill="FFFFFF"/>
        </w:rPr>
        <w:t xml:space="preserve">, </w:t>
      </w:r>
      <w:proofErr w:type="gramStart"/>
      <w:r w:rsidRPr="00A71738">
        <w:rPr>
          <w:rFonts w:cstheme="minorHAnsi"/>
          <w:color w:val="3A3A3A"/>
          <w:shd w:val="clear" w:color="auto" w:fill="FFFFFF"/>
        </w:rPr>
        <w:t>Cambridge ;</w:t>
      </w:r>
      <w:proofErr w:type="gramEnd"/>
      <w:r w:rsidRPr="00A71738">
        <w:rPr>
          <w:rFonts w:cstheme="minorHAnsi"/>
          <w:color w:val="3A3A3A"/>
          <w:shd w:val="clear" w:color="auto" w:fill="FFFFFF"/>
        </w:rPr>
        <w:t xml:space="preserve"> New York: Cambridge University Press.</w:t>
      </w:r>
    </w:p>
    <w:p w14:paraId="7CFBEEB8" w14:textId="77777777" w:rsidR="00D84B1E" w:rsidRPr="00A71738" w:rsidRDefault="00D84B1E" w:rsidP="0044123C">
      <w:pPr>
        <w:rPr>
          <w:rFonts w:cstheme="minorHAnsi"/>
          <w:color w:val="333333"/>
          <w:shd w:val="clear" w:color="auto" w:fill="FFFFFF"/>
        </w:rPr>
      </w:pPr>
      <w:proofErr w:type="spellStart"/>
      <w:r w:rsidRPr="00A71738">
        <w:rPr>
          <w:rFonts w:cstheme="minorHAnsi"/>
          <w:color w:val="333333"/>
          <w:shd w:val="clear" w:color="auto" w:fill="FFFFFF"/>
        </w:rPr>
        <w:t>Lovatt</w:t>
      </w:r>
      <w:proofErr w:type="spellEnd"/>
      <w:r w:rsidRPr="00A71738">
        <w:rPr>
          <w:rFonts w:cstheme="minorHAnsi"/>
          <w:color w:val="333333"/>
          <w:shd w:val="clear" w:color="auto" w:fill="FFFFFF"/>
        </w:rPr>
        <w:t>, H., 2007. The "</w:t>
      </w:r>
      <w:proofErr w:type="spellStart"/>
      <w:r w:rsidRPr="00A71738">
        <w:rPr>
          <w:rFonts w:cstheme="minorHAnsi"/>
          <w:color w:val="333333"/>
          <w:shd w:val="clear" w:color="auto" w:fill="FFFFFF"/>
        </w:rPr>
        <w:t>Achilleid</w:t>
      </w:r>
      <w:proofErr w:type="spellEnd"/>
      <w:r w:rsidRPr="00A71738">
        <w:rPr>
          <w:rFonts w:cstheme="minorHAnsi"/>
          <w:color w:val="333333"/>
          <w:shd w:val="clear" w:color="auto" w:fill="FFFFFF"/>
        </w:rPr>
        <w:t>". </w:t>
      </w:r>
      <w:r w:rsidRPr="00A71738">
        <w:rPr>
          <w:rFonts w:cstheme="minorHAnsi"/>
          <w:i/>
          <w:iCs/>
          <w:color w:val="333333"/>
          <w:shd w:val="clear" w:color="auto" w:fill="FFFFFF"/>
        </w:rPr>
        <w:t>The Classical Review,</w:t>
      </w:r>
      <w:r w:rsidRPr="00A71738">
        <w:rPr>
          <w:rFonts w:cstheme="minorHAnsi"/>
          <w:color w:val="333333"/>
          <w:shd w:val="clear" w:color="auto" w:fill="FFFFFF"/>
        </w:rPr>
        <w:t> </w:t>
      </w:r>
      <w:r w:rsidRPr="00A71738">
        <w:rPr>
          <w:rFonts w:cstheme="minorHAnsi"/>
          <w:i/>
          <w:iCs/>
          <w:color w:val="333333"/>
          <w:shd w:val="clear" w:color="auto" w:fill="FFFFFF"/>
        </w:rPr>
        <w:t>57</w:t>
      </w:r>
      <w:r w:rsidRPr="00A71738">
        <w:rPr>
          <w:rFonts w:cstheme="minorHAnsi"/>
          <w:color w:val="333333"/>
          <w:shd w:val="clear" w:color="auto" w:fill="FFFFFF"/>
        </w:rPr>
        <w:t xml:space="preserve">(1), 124-126. Retrieved January 31, 2020, from </w:t>
      </w:r>
      <w:hyperlink r:id="rId7" w:history="1">
        <w:r w:rsidRPr="00A71738">
          <w:rPr>
            <w:rStyle w:val="Hyperlink"/>
            <w:rFonts w:cstheme="minorHAnsi"/>
            <w:shd w:val="clear" w:color="auto" w:fill="FFFFFF"/>
          </w:rPr>
          <w:t>www.jstor.org/stable/4497448</w:t>
        </w:r>
      </w:hyperlink>
    </w:p>
    <w:p w14:paraId="6801FE7B" w14:textId="77777777" w:rsidR="00D84B1E" w:rsidRPr="00A71738" w:rsidRDefault="00D84B1E" w:rsidP="00A104BB">
      <w:pPr>
        <w:rPr>
          <w:rFonts w:cstheme="minorHAnsi"/>
          <w:color w:val="333333"/>
          <w:shd w:val="clear" w:color="auto" w:fill="FFFFFF"/>
        </w:rPr>
      </w:pPr>
      <w:r w:rsidRPr="00A71738">
        <w:rPr>
          <w:rFonts w:cstheme="minorHAnsi"/>
          <w:color w:val="333333"/>
          <w:shd w:val="clear" w:color="auto" w:fill="FFFFFF"/>
        </w:rPr>
        <w:t>Motto, A., &amp; Clark, J., 1969. ISÊ DAIS: THE HONOR OF ACHILLES. </w:t>
      </w:r>
      <w:r w:rsidRPr="00A71738">
        <w:rPr>
          <w:rFonts w:cstheme="minorHAnsi"/>
          <w:i/>
          <w:iCs/>
          <w:color w:val="333333"/>
          <w:shd w:val="clear" w:color="auto" w:fill="FFFFFF"/>
        </w:rPr>
        <w:t>Arethusa,</w:t>
      </w:r>
      <w:r w:rsidRPr="00A71738">
        <w:rPr>
          <w:rFonts w:cstheme="minorHAnsi"/>
          <w:color w:val="333333"/>
          <w:shd w:val="clear" w:color="auto" w:fill="FFFFFF"/>
        </w:rPr>
        <w:t> </w:t>
      </w:r>
      <w:r w:rsidRPr="00A71738">
        <w:rPr>
          <w:rFonts w:cstheme="minorHAnsi"/>
          <w:i/>
          <w:iCs/>
          <w:color w:val="333333"/>
          <w:shd w:val="clear" w:color="auto" w:fill="FFFFFF"/>
        </w:rPr>
        <w:t>2</w:t>
      </w:r>
      <w:r w:rsidRPr="00A71738">
        <w:rPr>
          <w:rFonts w:cstheme="minorHAnsi"/>
          <w:color w:val="333333"/>
          <w:shd w:val="clear" w:color="auto" w:fill="FFFFFF"/>
        </w:rPr>
        <w:t xml:space="preserve">(2), 109-125. Retrieved January 31, 2020, from </w:t>
      </w:r>
      <w:hyperlink r:id="rId8" w:history="1">
        <w:r w:rsidRPr="00A71738">
          <w:rPr>
            <w:rStyle w:val="Hyperlink"/>
            <w:rFonts w:cstheme="minorHAnsi"/>
            <w:shd w:val="clear" w:color="auto" w:fill="FFFFFF"/>
          </w:rPr>
          <w:t>www.jstor.org/stable/26307031</w:t>
        </w:r>
      </w:hyperlink>
    </w:p>
    <w:p w14:paraId="2F8C956B" w14:textId="77777777" w:rsidR="00D84B1E" w:rsidRPr="00A71738" w:rsidRDefault="00D84B1E" w:rsidP="00A104BB">
      <w:pPr>
        <w:rPr>
          <w:rFonts w:cstheme="minorHAnsi"/>
          <w:color w:val="333333"/>
          <w:shd w:val="clear" w:color="auto" w:fill="FFFFFF"/>
        </w:rPr>
      </w:pPr>
      <w:r w:rsidRPr="00A71738">
        <w:rPr>
          <w:rFonts w:cstheme="minorHAnsi"/>
          <w:color w:val="333333"/>
          <w:shd w:val="clear" w:color="auto" w:fill="FFFFFF"/>
        </w:rPr>
        <w:t xml:space="preserve">Nickel, R., 2002. </w:t>
      </w:r>
      <w:proofErr w:type="spellStart"/>
      <w:r w:rsidRPr="00A71738">
        <w:rPr>
          <w:rFonts w:cstheme="minorHAnsi"/>
          <w:color w:val="333333"/>
          <w:shd w:val="clear" w:color="auto" w:fill="FFFFFF"/>
        </w:rPr>
        <w:t>Euphorbus</w:t>
      </w:r>
      <w:proofErr w:type="spellEnd"/>
      <w:r w:rsidRPr="00A71738">
        <w:rPr>
          <w:rFonts w:cstheme="minorHAnsi"/>
          <w:color w:val="333333"/>
          <w:shd w:val="clear" w:color="auto" w:fill="FFFFFF"/>
        </w:rPr>
        <w:t xml:space="preserve"> and the Death of Achilles. </w:t>
      </w:r>
      <w:r w:rsidRPr="00A71738">
        <w:rPr>
          <w:rFonts w:cstheme="minorHAnsi"/>
          <w:i/>
          <w:iCs/>
          <w:color w:val="333333"/>
          <w:shd w:val="clear" w:color="auto" w:fill="FFFFFF"/>
        </w:rPr>
        <w:t>Phoenix,</w:t>
      </w:r>
      <w:r w:rsidRPr="00A71738">
        <w:rPr>
          <w:rFonts w:cstheme="minorHAnsi"/>
          <w:color w:val="333333"/>
          <w:shd w:val="clear" w:color="auto" w:fill="FFFFFF"/>
        </w:rPr>
        <w:t> </w:t>
      </w:r>
      <w:r w:rsidRPr="00A71738">
        <w:rPr>
          <w:rFonts w:cstheme="minorHAnsi"/>
          <w:i/>
          <w:iCs/>
          <w:color w:val="333333"/>
          <w:shd w:val="clear" w:color="auto" w:fill="FFFFFF"/>
        </w:rPr>
        <w:t>56</w:t>
      </w:r>
      <w:r w:rsidRPr="00A71738">
        <w:rPr>
          <w:rFonts w:cstheme="minorHAnsi"/>
          <w:color w:val="333333"/>
          <w:shd w:val="clear" w:color="auto" w:fill="FFFFFF"/>
        </w:rPr>
        <w:t>(3/4), 215-233. doi:10.2307/1192597</w:t>
      </w:r>
    </w:p>
    <w:p w14:paraId="3F4CF074" w14:textId="77777777" w:rsidR="00D84B1E" w:rsidRPr="00A71738" w:rsidRDefault="00D84B1E" w:rsidP="00A104BB">
      <w:pPr>
        <w:rPr>
          <w:rFonts w:cstheme="minorHAnsi"/>
          <w:color w:val="333333"/>
          <w:shd w:val="clear" w:color="auto" w:fill="FFFFFF"/>
        </w:rPr>
      </w:pPr>
      <w:r w:rsidRPr="00A71738">
        <w:rPr>
          <w:rFonts w:cstheme="minorHAnsi"/>
          <w:color w:val="333333"/>
          <w:shd w:val="clear" w:color="auto" w:fill="FFFFFF"/>
        </w:rPr>
        <w:t>Sale, W., 1963. Achilles and Heroic Values. </w:t>
      </w:r>
      <w:r w:rsidRPr="00A71738">
        <w:rPr>
          <w:rFonts w:cstheme="minorHAnsi"/>
          <w:i/>
          <w:iCs/>
          <w:color w:val="333333"/>
          <w:shd w:val="clear" w:color="auto" w:fill="FFFFFF"/>
        </w:rPr>
        <w:t>Arion: A Journal of Humanities and the Classics,</w:t>
      </w:r>
      <w:r w:rsidRPr="00A71738">
        <w:rPr>
          <w:rFonts w:cstheme="minorHAnsi"/>
          <w:color w:val="333333"/>
          <w:shd w:val="clear" w:color="auto" w:fill="FFFFFF"/>
        </w:rPr>
        <w:t> </w:t>
      </w:r>
      <w:r w:rsidRPr="00A71738">
        <w:rPr>
          <w:rFonts w:cstheme="minorHAnsi"/>
          <w:i/>
          <w:iCs/>
          <w:color w:val="333333"/>
          <w:shd w:val="clear" w:color="auto" w:fill="FFFFFF"/>
        </w:rPr>
        <w:t>2</w:t>
      </w:r>
      <w:r w:rsidRPr="00A71738">
        <w:rPr>
          <w:rFonts w:cstheme="minorHAnsi"/>
          <w:color w:val="333333"/>
          <w:shd w:val="clear" w:color="auto" w:fill="FFFFFF"/>
        </w:rPr>
        <w:t xml:space="preserve">(3), 86-100. Retrieved January 31, 2020, from </w:t>
      </w:r>
      <w:hyperlink r:id="rId9" w:history="1">
        <w:r w:rsidRPr="00A71738">
          <w:rPr>
            <w:rStyle w:val="Hyperlink"/>
            <w:rFonts w:cstheme="minorHAnsi"/>
            <w:shd w:val="clear" w:color="auto" w:fill="FFFFFF"/>
          </w:rPr>
          <w:t>www.jstor.org/stable/20162854</w:t>
        </w:r>
      </w:hyperlink>
    </w:p>
    <w:p w14:paraId="05B17008" w14:textId="7E5C80A1" w:rsidR="00D84B1E" w:rsidRDefault="00D84B1E" w:rsidP="00A104BB">
      <w:pPr>
        <w:rPr>
          <w:rStyle w:val="Hyperlink"/>
          <w:rFonts w:cstheme="minorHAnsi"/>
          <w:shd w:val="clear" w:color="auto" w:fill="FFFFFF"/>
        </w:rPr>
      </w:pPr>
      <w:proofErr w:type="spellStart"/>
      <w:r w:rsidRPr="00A71738">
        <w:rPr>
          <w:rFonts w:cstheme="minorHAnsi"/>
          <w:color w:val="333333"/>
          <w:shd w:val="clear" w:color="auto" w:fill="FFFFFF"/>
        </w:rPr>
        <w:t>Scodel</w:t>
      </w:r>
      <w:proofErr w:type="spellEnd"/>
      <w:r w:rsidRPr="00A71738">
        <w:rPr>
          <w:rFonts w:cstheme="minorHAnsi"/>
          <w:color w:val="333333"/>
          <w:shd w:val="clear" w:color="auto" w:fill="FFFFFF"/>
        </w:rPr>
        <w:t>, R., 1989. The Word of Achilles. </w:t>
      </w:r>
      <w:r w:rsidRPr="00A71738">
        <w:rPr>
          <w:rFonts w:cstheme="minorHAnsi"/>
          <w:i/>
          <w:iCs/>
          <w:color w:val="333333"/>
          <w:shd w:val="clear" w:color="auto" w:fill="FFFFFF"/>
        </w:rPr>
        <w:t>Classical Philology,84</w:t>
      </w:r>
      <w:r w:rsidRPr="00A71738">
        <w:rPr>
          <w:rFonts w:cstheme="minorHAnsi"/>
          <w:color w:val="333333"/>
          <w:shd w:val="clear" w:color="auto" w:fill="FFFFFF"/>
        </w:rPr>
        <w:t xml:space="preserve">(2), 91-99. Retrieved January 31, 2020, from </w:t>
      </w:r>
      <w:hyperlink r:id="rId10" w:history="1">
        <w:r w:rsidRPr="00A71738">
          <w:rPr>
            <w:rStyle w:val="Hyperlink"/>
            <w:rFonts w:cstheme="minorHAnsi"/>
            <w:shd w:val="clear" w:color="auto" w:fill="FFFFFF"/>
          </w:rPr>
          <w:t>www.jstor.org/stable/270264</w:t>
        </w:r>
      </w:hyperlink>
    </w:p>
    <w:p w14:paraId="3DBFAB7B" w14:textId="2B99D4F9" w:rsidR="005A2CC5" w:rsidRPr="005A2CC5" w:rsidRDefault="005A2CC5" w:rsidP="00A104BB">
      <w:proofErr w:type="spellStart"/>
      <w:r w:rsidRPr="00B159D2">
        <w:t>Walcot</w:t>
      </w:r>
      <w:proofErr w:type="spellEnd"/>
      <w:r w:rsidRPr="00B159D2">
        <w:t xml:space="preserve">, P.,1984. Greek Attitudes towards Women: The Mythological Evidence. Greece &amp; Rome, 31(1), 37-47. Retrieved January 20, 2020, from </w:t>
      </w:r>
      <w:hyperlink r:id="rId11" w:history="1">
        <w:r w:rsidRPr="00B159D2">
          <w:rPr>
            <w:rStyle w:val="Hyperlink"/>
          </w:rPr>
          <w:t>www.jstor.org/stable/642368</w:t>
        </w:r>
      </w:hyperlink>
    </w:p>
    <w:p w14:paraId="7718841B" w14:textId="77777777" w:rsidR="00375762" w:rsidRDefault="00375762" w:rsidP="00A104BB">
      <w:pPr>
        <w:rPr>
          <w:b/>
          <w:bCs/>
          <w:u w:val="single"/>
        </w:rPr>
      </w:pPr>
    </w:p>
    <w:p w14:paraId="1EC0AF09" w14:textId="4C8A7788" w:rsidR="0044123C" w:rsidRDefault="00375762" w:rsidP="00A104BB">
      <w:pPr>
        <w:rPr>
          <w:b/>
          <w:bCs/>
        </w:rPr>
      </w:pPr>
      <w:r>
        <w:rPr>
          <w:b/>
          <w:bCs/>
          <w:u w:val="single"/>
        </w:rPr>
        <w:t>Ancient Sources</w:t>
      </w:r>
    </w:p>
    <w:p w14:paraId="3A1F675E" w14:textId="77777777" w:rsidR="005E379D" w:rsidRDefault="005E379D" w:rsidP="00A104BB">
      <w:r>
        <w:t xml:space="preserve">Homer, </w:t>
      </w:r>
      <w:r>
        <w:rPr>
          <w:i/>
          <w:iCs/>
        </w:rPr>
        <w:t>Iliad</w:t>
      </w:r>
      <w:r>
        <w:t>. Martin Hammond (trans), 1987. London: Penguin Group LTD.</w:t>
      </w:r>
    </w:p>
    <w:p w14:paraId="61CD4628" w14:textId="77777777" w:rsidR="005E379D" w:rsidRPr="00375762" w:rsidRDefault="005E379D" w:rsidP="00A104BB">
      <w:r>
        <w:t xml:space="preserve">Homer, </w:t>
      </w:r>
      <w:r w:rsidRPr="00375762">
        <w:rPr>
          <w:i/>
          <w:iCs/>
        </w:rPr>
        <w:t>Odyssey</w:t>
      </w:r>
      <w:r>
        <w:t xml:space="preserve">. Loeb Translation. </w:t>
      </w:r>
      <w:r w:rsidRPr="00375762">
        <w:t>DOI: 10.4159/DLCL.homer-odyssey.1919</w:t>
      </w:r>
    </w:p>
    <w:p w14:paraId="1B09518A" w14:textId="77777777" w:rsidR="005E379D" w:rsidRDefault="005E379D" w:rsidP="00A104BB">
      <w:r>
        <w:t xml:space="preserve">Ovid, </w:t>
      </w:r>
      <w:proofErr w:type="spellStart"/>
      <w:r w:rsidRPr="00375762">
        <w:rPr>
          <w:i/>
          <w:iCs/>
        </w:rPr>
        <w:t>Heroides</w:t>
      </w:r>
      <w:proofErr w:type="spellEnd"/>
      <w:r>
        <w:t xml:space="preserve">. Loeb Translation. </w:t>
      </w:r>
      <w:r w:rsidRPr="00F87C88">
        <w:t>DOI: 10.4159/DLCL.ovid-heroides.1914</w:t>
      </w:r>
    </w:p>
    <w:p w14:paraId="4F89C8EA" w14:textId="77777777" w:rsidR="005E379D" w:rsidRPr="00375762" w:rsidRDefault="005E379D" w:rsidP="00A104BB">
      <w:r>
        <w:t xml:space="preserve">Ovid, </w:t>
      </w:r>
      <w:r>
        <w:rPr>
          <w:i/>
          <w:iCs/>
        </w:rPr>
        <w:t>Metamorphosis</w:t>
      </w:r>
      <w:r>
        <w:t xml:space="preserve">. </w:t>
      </w:r>
      <w:r w:rsidRPr="00375762">
        <w:t>Arthur Golding</w:t>
      </w:r>
      <w:r>
        <w:t xml:space="preserve"> (trans), 1567</w:t>
      </w:r>
      <w:r w:rsidRPr="00375762">
        <w:t>. London</w:t>
      </w:r>
      <w:r>
        <w:t>:</w:t>
      </w:r>
      <w:r w:rsidRPr="00375762">
        <w:t xml:space="preserve"> W. </w:t>
      </w:r>
      <w:proofErr w:type="spellStart"/>
      <w:r w:rsidRPr="00375762">
        <w:t>Seres</w:t>
      </w:r>
      <w:proofErr w:type="spellEnd"/>
      <w:r w:rsidRPr="00375762">
        <w:t xml:space="preserve">. </w:t>
      </w:r>
    </w:p>
    <w:p w14:paraId="73ED922B" w14:textId="77777777" w:rsidR="005E379D" w:rsidRPr="00375762" w:rsidRDefault="005E379D" w:rsidP="00A104BB">
      <w:r>
        <w:t xml:space="preserve">Statius, </w:t>
      </w:r>
      <w:proofErr w:type="spellStart"/>
      <w:r>
        <w:rPr>
          <w:i/>
          <w:iCs/>
        </w:rPr>
        <w:t>Achilleid</w:t>
      </w:r>
      <w:proofErr w:type="spellEnd"/>
      <w:r>
        <w:t xml:space="preserve">. Loeb Translation. </w:t>
      </w:r>
      <w:r w:rsidRPr="00375762">
        <w:t>DOI: 10.4159/DLCL.statius-achilleid.2004</w:t>
      </w:r>
    </w:p>
    <w:p w14:paraId="7C0D81AA" w14:textId="77777777" w:rsidR="005E379D" w:rsidRPr="00375762" w:rsidRDefault="005E379D" w:rsidP="00A104BB">
      <w:r>
        <w:t xml:space="preserve">Virgil, </w:t>
      </w:r>
      <w:r>
        <w:rPr>
          <w:i/>
          <w:iCs/>
        </w:rPr>
        <w:t>Aeneid</w:t>
      </w:r>
      <w:r>
        <w:t xml:space="preserve">. </w:t>
      </w:r>
      <w:r w:rsidRPr="00375762">
        <w:t>Theodore C. Williams</w:t>
      </w:r>
      <w:r>
        <w:t xml:space="preserve"> (</w:t>
      </w:r>
      <w:r w:rsidRPr="00375762">
        <w:t>trans</w:t>
      </w:r>
      <w:r>
        <w:t>), 1910.</w:t>
      </w:r>
      <w:r w:rsidRPr="00375762">
        <w:t xml:space="preserve"> Boston</w:t>
      </w:r>
      <w:r>
        <w:t>:</w:t>
      </w:r>
      <w:r w:rsidRPr="00375762">
        <w:t xml:space="preserve"> Houghton Mifflin Co. </w:t>
      </w:r>
    </w:p>
    <w:sectPr w:rsidR="005E379D" w:rsidRPr="003757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F88"/>
    <w:rsid w:val="00020832"/>
    <w:rsid w:val="0005527D"/>
    <w:rsid w:val="00080F88"/>
    <w:rsid w:val="00082348"/>
    <w:rsid w:val="000F43BB"/>
    <w:rsid w:val="00114406"/>
    <w:rsid w:val="00154A2B"/>
    <w:rsid w:val="001D736D"/>
    <w:rsid w:val="0026639C"/>
    <w:rsid w:val="002B7AEE"/>
    <w:rsid w:val="002C5594"/>
    <w:rsid w:val="00306E15"/>
    <w:rsid w:val="00367475"/>
    <w:rsid w:val="003727ED"/>
    <w:rsid w:val="00375762"/>
    <w:rsid w:val="00385FC5"/>
    <w:rsid w:val="00394035"/>
    <w:rsid w:val="003C7DF3"/>
    <w:rsid w:val="003F0C29"/>
    <w:rsid w:val="0044123C"/>
    <w:rsid w:val="0045362A"/>
    <w:rsid w:val="00457EF9"/>
    <w:rsid w:val="00461CF1"/>
    <w:rsid w:val="004844C8"/>
    <w:rsid w:val="004A5D86"/>
    <w:rsid w:val="004B1BBC"/>
    <w:rsid w:val="004C506C"/>
    <w:rsid w:val="004E4394"/>
    <w:rsid w:val="004E5F74"/>
    <w:rsid w:val="00523DA5"/>
    <w:rsid w:val="0055708D"/>
    <w:rsid w:val="005A2CC5"/>
    <w:rsid w:val="005A6210"/>
    <w:rsid w:val="005E379D"/>
    <w:rsid w:val="006A6D95"/>
    <w:rsid w:val="006D2A80"/>
    <w:rsid w:val="00725572"/>
    <w:rsid w:val="00756534"/>
    <w:rsid w:val="0078044C"/>
    <w:rsid w:val="00801107"/>
    <w:rsid w:val="008251DA"/>
    <w:rsid w:val="008827A9"/>
    <w:rsid w:val="008B7884"/>
    <w:rsid w:val="008C1C3C"/>
    <w:rsid w:val="00947859"/>
    <w:rsid w:val="00977B5C"/>
    <w:rsid w:val="00997CF1"/>
    <w:rsid w:val="009A0F9C"/>
    <w:rsid w:val="009C0FFC"/>
    <w:rsid w:val="009F6925"/>
    <w:rsid w:val="00A0534C"/>
    <w:rsid w:val="00A0774D"/>
    <w:rsid w:val="00A104BB"/>
    <w:rsid w:val="00A54462"/>
    <w:rsid w:val="00A71738"/>
    <w:rsid w:val="00AB6B15"/>
    <w:rsid w:val="00AB7615"/>
    <w:rsid w:val="00AF09B2"/>
    <w:rsid w:val="00B23F4E"/>
    <w:rsid w:val="00B8266D"/>
    <w:rsid w:val="00B87FE5"/>
    <w:rsid w:val="00B9578B"/>
    <w:rsid w:val="00C86E63"/>
    <w:rsid w:val="00D426F8"/>
    <w:rsid w:val="00D526C5"/>
    <w:rsid w:val="00D572F1"/>
    <w:rsid w:val="00D84B1E"/>
    <w:rsid w:val="00D85A5C"/>
    <w:rsid w:val="00DA24E1"/>
    <w:rsid w:val="00DA27F4"/>
    <w:rsid w:val="00DB4B3B"/>
    <w:rsid w:val="00DC6A88"/>
    <w:rsid w:val="00DE3361"/>
    <w:rsid w:val="00DE7897"/>
    <w:rsid w:val="00E536CA"/>
    <w:rsid w:val="00E80539"/>
    <w:rsid w:val="00EC554C"/>
    <w:rsid w:val="00ED77E6"/>
    <w:rsid w:val="00F97FB3"/>
    <w:rsid w:val="00FB0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F4A15"/>
  <w15:chartTrackingRefBased/>
  <w15:docId w15:val="{2B77D8E2-5150-4E7A-9261-A3820AB9F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4123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C1C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C1C3C"/>
    <w:rPr>
      <w:i/>
      <w:iCs/>
    </w:rPr>
  </w:style>
  <w:style w:type="character" w:styleId="Hyperlink">
    <w:name w:val="Hyperlink"/>
    <w:basedOn w:val="DefaultParagraphFont"/>
    <w:uiPriority w:val="99"/>
    <w:unhideWhenUsed/>
    <w:rsid w:val="0044123C"/>
    <w:rPr>
      <w:color w:val="0563C1" w:themeColor="hyperlink"/>
      <w:u w:val="single"/>
    </w:rPr>
  </w:style>
  <w:style w:type="character" w:styleId="UnresolvedMention">
    <w:name w:val="Unresolved Mention"/>
    <w:basedOn w:val="DefaultParagraphFont"/>
    <w:uiPriority w:val="99"/>
    <w:semiHidden/>
    <w:unhideWhenUsed/>
    <w:rsid w:val="0044123C"/>
    <w:rPr>
      <w:color w:val="605E5C"/>
      <w:shd w:val="clear" w:color="auto" w:fill="E1DFDD"/>
    </w:rPr>
  </w:style>
  <w:style w:type="character" w:customStyle="1" w:styleId="Heading1Char">
    <w:name w:val="Heading 1 Char"/>
    <w:basedOn w:val="DefaultParagraphFont"/>
    <w:link w:val="Heading1"/>
    <w:uiPriority w:val="9"/>
    <w:rsid w:val="0044123C"/>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4412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9187790">
      <w:bodyDiv w:val="1"/>
      <w:marLeft w:val="0"/>
      <w:marRight w:val="0"/>
      <w:marTop w:val="0"/>
      <w:marBottom w:val="0"/>
      <w:divBdr>
        <w:top w:val="none" w:sz="0" w:space="0" w:color="auto"/>
        <w:left w:val="none" w:sz="0" w:space="0" w:color="auto"/>
        <w:bottom w:val="none" w:sz="0" w:space="0" w:color="auto"/>
        <w:right w:val="none" w:sz="0" w:space="0" w:color="auto"/>
      </w:divBdr>
    </w:div>
    <w:div w:id="1931504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26307031"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jstor.org/stable/4497448"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stor.org/stable/4475232" TargetMode="External"/><Relationship Id="rId11" Type="http://schemas.openxmlformats.org/officeDocument/2006/relationships/hyperlink" Target="http://www.jstor.org/stable/642368" TargetMode="External"/><Relationship Id="rId5" Type="http://schemas.openxmlformats.org/officeDocument/2006/relationships/hyperlink" Target="http://www.jstor.org/stable/43929347" TargetMode="External"/><Relationship Id="rId10" Type="http://schemas.openxmlformats.org/officeDocument/2006/relationships/hyperlink" Target="http://www.jstor.org/stable/270264" TargetMode="External"/><Relationship Id="rId4" Type="http://schemas.openxmlformats.org/officeDocument/2006/relationships/hyperlink" Target="http://www.jstor.org/stable/269413" TargetMode="External"/><Relationship Id="rId9" Type="http://schemas.openxmlformats.org/officeDocument/2006/relationships/hyperlink" Target="http://www.jstor.org/stable/201628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891</TotalTime>
  <Pages>5</Pages>
  <Words>2888</Words>
  <Characters>16465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Hazel Carter</dc:creator>
  <cp:keywords/>
  <dc:description/>
  <cp:lastModifiedBy>Hazel Carter</cp:lastModifiedBy>
  <cp:revision>45</cp:revision>
  <dcterms:created xsi:type="dcterms:W3CDTF">2020-01-30T13:22:00Z</dcterms:created>
  <dcterms:modified xsi:type="dcterms:W3CDTF">2020-01-31T13:47:00Z</dcterms:modified>
</cp:coreProperties>
</file>