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13138" w14:textId="6F6D42CB" w:rsidR="00EE439D" w:rsidRPr="00C81040" w:rsidRDefault="00C81040" w:rsidP="00C81040">
      <w:pPr>
        <w:spacing w:line="360" w:lineRule="auto"/>
        <w:jc w:val="both"/>
        <w:rPr>
          <w:rFonts w:ascii="Tahoma" w:hAnsi="Tahoma" w:cs="Tahoma"/>
          <w:u w:val="single"/>
        </w:rPr>
      </w:pPr>
      <w:r w:rsidRPr="00C81040">
        <w:rPr>
          <w:rFonts w:ascii="Tahoma" w:hAnsi="Tahoma" w:cs="Tahoma"/>
          <w:u w:val="single"/>
        </w:rPr>
        <w:t>ECGE4001 – Portfolio of Study Skills</w:t>
      </w:r>
    </w:p>
    <w:p w14:paraId="77463B3F" w14:textId="7C45ED80" w:rsidR="00C81040" w:rsidRPr="00C81040" w:rsidRDefault="00C81040" w:rsidP="00C81040">
      <w:pPr>
        <w:spacing w:line="360" w:lineRule="auto"/>
        <w:jc w:val="both"/>
        <w:rPr>
          <w:rFonts w:ascii="Tahoma" w:hAnsi="Tahoma" w:cs="Tahoma"/>
          <w:u w:val="single"/>
        </w:rPr>
      </w:pPr>
      <w:bookmarkStart w:id="0" w:name="_GoBack"/>
      <w:bookmarkEnd w:id="0"/>
    </w:p>
    <w:p w14:paraId="35E0F031" w14:textId="36F5302F" w:rsidR="00C81040" w:rsidRPr="00C81040" w:rsidRDefault="00C81040" w:rsidP="00C81040">
      <w:pPr>
        <w:spacing w:line="360" w:lineRule="auto"/>
        <w:jc w:val="both"/>
        <w:rPr>
          <w:rFonts w:ascii="Tahoma" w:hAnsi="Tahoma" w:cs="Tahoma"/>
          <w:u w:val="single"/>
        </w:rPr>
      </w:pPr>
      <w:r w:rsidRPr="00C81040">
        <w:rPr>
          <w:rFonts w:ascii="Tahoma" w:hAnsi="Tahoma" w:cs="Tahoma"/>
          <w:u w:val="single"/>
        </w:rPr>
        <w:t>Part 1</w:t>
      </w:r>
    </w:p>
    <w:p w14:paraId="59EA2024" w14:textId="5A40F76F" w:rsidR="00EE439D" w:rsidRPr="00C81040" w:rsidRDefault="001D0825" w:rsidP="00C81040">
      <w:pPr>
        <w:spacing w:line="360" w:lineRule="auto"/>
        <w:jc w:val="both"/>
        <w:rPr>
          <w:rFonts w:ascii="Tahoma" w:hAnsi="Tahoma" w:cs="Tahoma"/>
        </w:rPr>
      </w:pPr>
      <w:r>
        <w:rPr>
          <w:rFonts w:ascii="Tahoma" w:hAnsi="Tahoma" w:cs="Tahoma"/>
        </w:rPr>
        <w:t xml:space="preserve">Comparable </w:t>
      </w:r>
      <w:r w:rsidR="006F57AC">
        <w:rPr>
          <w:rFonts w:ascii="Tahoma" w:hAnsi="Tahoma" w:cs="Tahoma"/>
        </w:rPr>
        <w:t>countries</w:t>
      </w:r>
      <w:r w:rsidR="00201E1B">
        <w:rPr>
          <w:rFonts w:ascii="Tahoma" w:hAnsi="Tahoma" w:cs="Tahoma"/>
        </w:rPr>
        <w:t xml:space="preserve"> </w:t>
      </w:r>
      <w:r w:rsidR="006F57AC">
        <w:rPr>
          <w:rFonts w:ascii="Tahoma" w:hAnsi="Tahoma" w:cs="Tahoma"/>
        </w:rPr>
        <w:t>like Iceland</w:t>
      </w:r>
      <w:r w:rsidR="00EE439D" w:rsidRPr="00C81040">
        <w:rPr>
          <w:rFonts w:ascii="Tahoma" w:hAnsi="Tahoma" w:cs="Tahoma"/>
        </w:rPr>
        <w:t>,</w:t>
      </w:r>
      <w:r w:rsidR="006B5E42" w:rsidRPr="00C81040">
        <w:rPr>
          <w:rFonts w:ascii="Tahoma" w:hAnsi="Tahoma" w:cs="Tahoma"/>
        </w:rPr>
        <w:t xml:space="preserve"> some may say</w:t>
      </w:r>
      <w:r w:rsidR="00EE439D" w:rsidRPr="00C81040">
        <w:rPr>
          <w:rFonts w:ascii="Tahoma" w:hAnsi="Tahoma" w:cs="Tahoma"/>
        </w:rPr>
        <w:t xml:space="preserve"> </w:t>
      </w:r>
      <w:r w:rsidR="006F57AC">
        <w:rPr>
          <w:rFonts w:ascii="Tahoma" w:hAnsi="Tahoma" w:cs="Tahoma"/>
        </w:rPr>
        <w:t>children playing outdoors is paramount</w:t>
      </w:r>
      <w:r w:rsidR="00EE439D" w:rsidRPr="00C81040">
        <w:rPr>
          <w:rFonts w:ascii="Tahoma" w:hAnsi="Tahoma" w:cs="Tahoma"/>
        </w:rPr>
        <w:t xml:space="preserve">. </w:t>
      </w:r>
      <w:r w:rsidR="006F57AC">
        <w:rPr>
          <w:rFonts w:ascii="Tahoma" w:hAnsi="Tahoma" w:cs="Tahoma"/>
        </w:rPr>
        <w:t>People who have read the Government Papers state play is good for children</w:t>
      </w:r>
      <w:r w:rsidR="00EE439D" w:rsidRPr="00C81040">
        <w:rPr>
          <w:rFonts w:ascii="Tahoma" w:hAnsi="Tahoma" w:cs="Tahoma"/>
        </w:rPr>
        <w:t>.</w:t>
      </w:r>
      <w:r w:rsidR="004C6ACB" w:rsidRPr="00C81040">
        <w:rPr>
          <w:rFonts w:ascii="Tahoma" w:hAnsi="Tahoma" w:cs="Tahoma"/>
        </w:rPr>
        <w:t xml:space="preserve"> </w:t>
      </w:r>
      <w:proofErr w:type="spellStart"/>
      <w:r w:rsidR="00EE439D" w:rsidRPr="00C81040">
        <w:rPr>
          <w:rFonts w:ascii="Tahoma" w:hAnsi="Tahoma" w:cs="Tahoma"/>
        </w:rPr>
        <w:t>Noradahl</w:t>
      </w:r>
      <w:proofErr w:type="spellEnd"/>
      <w:r w:rsidR="00EE439D" w:rsidRPr="00C81040">
        <w:rPr>
          <w:rFonts w:ascii="Tahoma" w:hAnsi="Tahoma" w:cs="Tahoma"/>
        </w:rPr>
        <w:t xml:space="preserve"> and </w:t>
      </w:r>
      <w:proofErr w:type="spellStart"/>
      <w:r w:rsidR="00EE439D" w:rsidRPr="00C81040">
        <w:rPr>
          <w:rFonts w:ascii="Tahoma" w:hAnsi="Tahoma" w:cs="Tahoma"/>
        </w:rPr>
        <w:t>Jonannesson</w:t>
      </w:r>
      <w:proofErr w:type="spellEnd"/>
      <w:r w:rsidR="00EE439D" w:rsidRPr="00C81040">
        <w:rPr>
          <w:rFonts w:ascii="Tahoma" w:hAnsi="Tahoma" w:cs="Tahoma"/>
        </w:rPr>
        <w:t xml:space="preserve"> (2014) States that: </w:t>
      </w:r>
      <w:r w:rsidR="00685E16" w:rsidRPr="00C81040">
        <w:rPr>
          <w:rFonts w:ascii="Tahoma" w:hAnsi="Tahoma" w:cs="Tahoma"/>
        </w:rPr>
        <w:t>In the curriculum, the</w:t>
      </w:r>
      <w:r w:rsidR="004C6ACB" w:rsidRPr="00C81040">
        <w:rPr>
          <w:rFonts w:ascii="Tahoma" w:hAnsi="Tahoma" w:cs="Tahoma"/>
        </w:rPr>
        <w:t xml:space="preserve"> government papers say that children gain from outdoor learning and that </w:t>
      </w:r>
      <w:r w:rsidR="00685E16" w:rsidRPr="00C81040">
        <w:rPr>
          <w:rFonts w:ascii="Tahoma" w:hAnsi="Tahoma" w:cs="Tahoma"/>
        </w:rPr>
        <w:t>outdoor activ</w:t>
      </w:r>
      <w:r w:rsidR="004C6ACB" w:rsidRPr="00C81040">
        <w:rPr>
          <w:rFonts w:ascii="Tahoma" w:hAnsi="Tahoma" w:cs="Tahoma"/>
        </w:rPr>
        <w:t>ities within the curriculum guidelines are shown to be beneficial as a learning environment for</w:t>
      </w:r>
      <w:r w:rsidR="006F57AC">
        <w:rPr>
          <w:rFonts w:ascii="Tahoma" w:hAnsi="Tahoma" w:cs="Tahoma"/>
        </w:rPr>
        <w:t xml:space="preserve"> young people who appr</w:t>
      </w:r>
      <w:r w:rsidR="00945423">
        <w:rPr>
          <w:rFonts w:ascii="Tahoma" w:hAnsi="Tahoma" w:cs="Tahoma"/>
        </w:rPr>
        <w:t>e</w:t>
      </w:r>
      <w:r w:rsidR="006F57AC">
        <w:rPr>
          <w:rFonts w:ascii="Tahoma" w:hAnsi="Tahoma" w:cs="Tahoma"/>
        </w:rPr>
        <w:t xml:space="preserve">ciate a healthy, natural </w:t>
      </w:r>
      <w:r w:rsidR="004C6ACB" w:rsidRPr="00C81040">
        <w:rPr>
          <w:rFonts w:ascii="Tahoma" w:hAnsi="Tahoma" w:cs="Tahoma"/>
        </w:rPr>
        <w:t xml:space="preserve">lifestyle and </w:t>
      </w:r>
      <w:r w:rsidR="00685E16" w:rsidRPr="00C81040">
        <w:rPr>
          <w:rFonts w:ascii="Tahoma" w:hAnsi="Tahoma" w:cs="Tahoma"/>
        </w:rPr>
        <w:t>participate with exercising.</w:t>
      </w:r>
    </w:p>
    <w:p w14:paraId="05DFF77F" w14:textId="77777777" w:rsidR="00EE439D" w:rsidRPr="00C81040" w:rsidRDefault="00EE439D" w:rsidP="00C81040">
      <w:pPr>
        <w:spacing w:line="360" w:lineRule="auto"/>
        <w:jc w:val="both"/>
        <w:rPr>
          <w:rFonts w:ascii="Tahoma" w:hAnsi="Tahoma" w:cs="Tahoma"/>
        </w:rPr>
      </w:pPr>
    </w:p>
    <w:p w14:paraId="7C26849F" w14:textId="257110F7" w:rsidR="004C6ACB" w:rsidRPr="00C81040" w:rsidRDefault="00685E16" w:rsidP="00C81040">
      <w:pPr>
        <w:spacing w:line="360" w:lineRule="auto"/>
        <w:jc w:val="both"/>
        <w:rPr>
          <w:rFonts w:ascii="Tahoma" w:hAnsi="Tahoma" w:cs="Tahoma"/>
        </w:rPr>
      </w:pPr>
      <w:r w:rsidRPr="00C81040">
        <w:rPr>
          <w:rFonts w:ascii="Tahoma" w:hAnsi="Tahoma" w:cs="Tahoma"/>
        </w:rPr>
        <w:t>In Iceland</w:t>
      </w:r>
      <w:r w:rsidR="006F57AC">
        <w:rPr>
          <w:rFonts w:ascii="Tahoma" w:hAnsi="Tahoma" w:cs="Tahoma"/>
        </w:rPr>
        <w:t xml:space="preserve">, young people under the age of </w:t>
      </w:r>
      <w:r w:rsidR="006B5E42" w:rsidRPr="00C81040">
        <w:rPr>
          <w:rFonts w:ascii="Tahoma" w:hAnsi="Tahoma" w:cs="Tahoma"/>
        </w:rPr>
        <w:t xml:space="preserve">six </w:t>
      </w:r>
      <w:r w:rsidRPr="00C81040">
        <w:rPr>
          <w:rFonts w:ascii="Tahoma" w:hAnsi="Tahoma" w:cs="Tahoma"/>
        </w:rPr>
        <w:t xml:space="preserve">are encouraged to </w:t>
      </w:r>
      <w:r w:rsidR="006F57AC">
        <w:rPr>
          <w:rFonts w:ascii="Tahoma" w:hAnsi="Tahoma" w:cs="Tahoma"/>
        </w:rPr>
        <w:t>engage in activities outdoors most days</w:t>
      </w:r>
      <w:r w:rsidRPr="00C81040">
        <w:rPr>
          <w:rFonts w:ascii="Tahoma" w:hAnsi="Tahoma" w:cs="Tahoma"/>
        </w:rPr>
        <w:t xml:space="preserve">. However, </w:t>
      </w:r>
      <w:r w:rsidR="006F57AC">
        <w:rPr>
          <w:rFonts w:ascii="Tahoma" w:hAnsi="Tahoma" w:cs="Tahoma"/>
        </w:rPr>
        <w:t>older children up</w:t>
      </w:r>
      <w:r w:rsidR="00945423">
        <w:rPr>
          <w:rFonts w:ascii="Tahoma" w:hAnsi="Tahoma" w:cs="Tahoma"/>
        </w:rPr>
        <w:t xml:space="preserve"> </w:t>
      </w:r>
      <w:r w:rsidR="006F57AC">
        <w:rPr>
          <w:rFonts w:ascii="Tahoma" w:hAnsi="Tahoma" w:cs="Tahoma"/>
        </w:rPr>
        <w:t>to sixteen are allowed to enjoy outdoor</w:t>
      </w:r>
      <w:r w:rsidR="00945423">
        <w:rPr>
          <w:rFonts w:ascii="Tahoma" w:hAnsi="Tahoma" w:cs="Tahoma"/>
        </w:rPr>
        <w:t xml:space="preserve"> play with classmates only at allocated playtimes</w:t>
      </w:r>
      <w:r w:rsidRPr="00C81040">
        <w:rPr>
          <w:rFonts w:ascii="Tahoma" w:hAnsi="Tahoma" w:cs="Tahoma"/>
        </w:rPr>
        <w:t xml:space="preserve">. </w:t>
      </w:r>
      <w:r w:rsidR="004C6ACB" w:rsidRPr="00C81040">
        <w:rPr>
          <w:rFonts w:ascii="Tahoma" w:hAnsi="Tahoma" w:cs="Tahoma"/>
        </w:rPr>
        <w:t>Dependant on the school and the teacher, the teaching strategies and the outdoor play will differ. In Reykjavik, the capital city, 70% of schools use the outside play facility more frequently than previous years (</w:t>
      </w:r>
      <w:proofErr w:type="spellStart"/>
      <w:r w:rsidR="004C6ACB" w:rsidRPr="00C81040">
        <w:rPr>
          <w:rFonts w:ascii="Tahoma" w:hAnsi="Tahoma" w:cs="Tahoma"/>
        </w:rPr>
        <w:t>Oladottir</w:t>
      </w:r>
      <w:proofErr w:type="spellEnd"/>
      <w:r w:rsidR="004C6ACB" w:rsidRPr="00C81040">
        <w:rPr>
          <w:rFonts w:ascii="Tahoma" w:hAnsi="Tahoma" w:cs="Tahoma"/>
        </w:rPr>
        <w:t>, 2008).</w:t>
      </w:r>
    </w:p>
    <w:p w14:paraId="6CBABE85" w14:textId="77777777" w:rsidR="00685E16" w:rsidRPr="00C81040" w:rsidRDefault="00685E16" w:rsidP="00C81040">
      <w:pPr>
        <w:spacing w:line="360" w:lineRule="auto"/>
        <w:jc w:val="both"/>
        <w:rPr>
          <w:rFonts w:ascii="Tahoma" w:hAnsi="Tahoma" w:cs="Tahoma"/>
        </w:rPr>
      </w:pPr>
    </w:p>
    <w:p w14:paraId="532BF0C5" w14:textId="77777777" w:rsidR="004C6ACB" w:rsidRPr="00C81040" w:rsidRDefault="004C6ACB" w:rsidP="00C81040">
      <w:pPr>
        <w:spacing w:line="360" w:lineRule="auto"/>
        <w:jc w:val="both"/>
        <w:rPr>
          <w:rFonts w:ascii="Tahoma" w:hAnsi="Tahoma" w:cs="Tahoma"/>
          <w:u w:val="single"/>
        </w:rPr>
      </w:pPr>
      <w:r w:rsidRPr="00C81040">
        <w:rPr>
          <w:rFonts w:ascii="Tahoma" w:hAnsi="Tahoma" w:cs="Tahoma"/>
          <w:u w:val="single"/>
        </w:rPr>
        <w:t>Adapted From:</w:t>
      </w:r>
    </w:p>
    <w:p w14:paraId="57C0AA87" w14:textId="3DF8F246" w:rsidR="004C6ACB" w:rsidRPr="00C81040" w:rsidRDefault="004C6ACB" w:rsidP="00C81040">
      <w:pPr>
        <w:spacing w:line="360" w:lineRule="auto"/>
        <w:jc w:val="both"/>
        <w:rPr>
          <w:rFonts w:ascii="Tahoma" w:hAnsi="Tahoma" w:cs="Tahoma"/>
        </w:rPr>
      </w:pPr>
      <w:proofErr w:type="spellStart"/>
      <w:r w:rsidRPr="00C81040">
        <w:rPr>
          <w:rFonts w:ascii="Tahoma" w:hAnsi="Tahoma" w:cs="Tahoma"/>
        </w:rPr>
        <w:t>Noradahl</w:t>
      </w:r>
      <w:proofErr w:type="spellEnd"/>
      <w:r w:rsidRPr="00C81040">
        <w:rPr>
          <w:rFonts w:ascii="Tahoma" w:hAnsi="Tahoma" w:cs="Tahoma"/>
        </w:rPr>
        <w:t xml:space="preserve">, K. and </w:t>
      </w:r>
      <w:proofErr w:type="spellStart"/>
      <w:r w:rsidRPr="00C81040">
        <w:rPr>
          <w:rFonts w:ascii="Tahoma" w:hAnsi="Tahoma" w:cs="Tahoma"/>
        </w:rPr>
        <w:t>Johannesson</w:t>
      </w:r>
      <w:proofErr w:type="spellEnd"/>
      <w:r w:rsidRPr="00C81040">
        <w:rPr>
          <w:rFonts w:ascii="Tahoma" w:hAnsi="Tahoma" w:cs="Tahoma"/>
        </w:rPr>
        <w:t>, I. (2014) ‘Icelandic Teachers’ Views of using the outdoors’ Education 3-13: International Journal of Primary, Elementary and Early Years Education. Vol 44, No. 4, September 2014, 391-406.</w:t>
      </w:r>
    </w:p>
    <w:p w14:paraId="12732E64" w14:textId="67C76654" w:rsidR="00C81040" w:rsidRPr="00C81040" w:rsidRDefault="00C81040" w:rsidP="00C81040">
      <w:pPr>
        <w:spacing w:line="360" w:lineRule="auto"/>
        <w:jc w:val="both"/>
        <w:rPr>
          <w:rFonts w:ascii="Tahoma" w:hAnsi="Tahoma" w:cs="Tahoma"/>
        </w:rPr>
      </w:pPr>
    </w:p>
    <w:p w14:paraId="15D8A86F" w14:textId="77777777" w:rsidR="00C81040" w:rsidRPr="00C81040" w:rsidRDefault="00C81040" w:rsidP="00C81040">
      <w:pPr>
        <w:spacing w:before="30" w:line="360" w:lineRule="auto"/>
        <w:jc w:val="both"/>
        <w:rPr>
          <w:rFonts w:ascii="Tahoma" w:hAnsi="Tahoma" w:cs="Tahoma"/>
          <w:u w:val="single"/>
        </w:rPr>
      </w:pPr>
      <w:r w:rsidRPr="00C81040">
        <w:rPr>
          <w:rFonts w:ascii="Tahoma" w:hAnsi="Tahoma" w:cs="Tahoma"/>
          <w:u w:val="single"/>
        </w:rPr>
        <w:t>Part 2a</w:t>
      </w:r>
    </w:p>
    <w:p w14:paraId="433EEB84" w14:textId="1169C23E" w:rsidR="00C81040" w:rsidRPr="00C81040" w:rsidRDefault="00C81040" w:rsidP="00C81040">
      <w:pPr>
        <w:spacing w:before="30" w:line="360" w:lineRule="auto"/>
        <w:jc w:val="both"/>
        <w:rPr>
          <w:rFonts w:ascii="Tahoma" w:hAnsi="Tahoma" w:cs="Tahoma"/>
        </w:rPr>
      </w:pPr>
      <w:r w:rsidRPr="00C81040">
        <w:rPr>
          <w:rFonts w:ascii="Tahoma" w:hAnsi="Tahoma" w:cs="Tahoma"/>
        </w:rPr>
        <w:t>Th</w:t>
      </w:r>
      <w:r w:rsidR="00945423">
        <w:rPr>
          <w:rFonts w:ascii="Tahoma" w:hAnsi="Tahoma" w:cs="Tahoma"/>
        </w:rPr>
        <w:t>is literature</w:t>
      </w:r>
      <w:r w:rsidR="00201E1B">
        <w:rPr>
          <w:rFonts w:ascii="Tahoma" w:hAnsi="Tahoma" w:cs="Tahoma"/>
        </w:rPr>
        <w:t xml:space="preserve"> </w:t>
      </w:r>
      <w:r w:rsidR="00945423">
        <w:rPr>
          <w:rFonts w:ascii="Tahoma" w:hAnsi="Tahoma" w:cs="Tahoma"/>
        </w:rPr>
        <w:t>talk</w:t>
      </w:r>
      <w:r w:rsidR="00201E1B">
        <w:rPr>
          <w:rFonts w:ascii="Tahoma" w:hAnsi="Tahoma" w:cs="Tahoma"/>
        </w:rPr>
        <w:t>s</w:t>
      </w:r>
      <w:r w:rsidR="00945423">
        <w:rPr>
          <w:rFonts w:ascii="Tahoma" w:hAnsi="Tahoma" w:cs="Tahoma"/>
        </w:rPr>
        <w:t xml:space="preserve"> about </w:t>
      </w:r>
      <w:r w:rsidRPr="00C81040">
        <w:rPr>
          <w:rFonts w:ascii="Tahoma" w:hAnsi="Tahoma" w:cs="Tahoma"/>
        </w:rPr>
        <w:t xml:space="preserve">Forest Schools. Forest schools network states that: ‘It is an inspirational process that offers children, young people and adult regular opportunities to achieve and develop confidence and self - esteem through hands on learning experiences in a woodland environment’.   </w:t>
      </w:r>
    </w:p>
    <w:p w14:paraId="5FDDF361" w14:textId="77777777" w:rsidR="00C81040" w:rsidRPr="00C81040" w:rsidRDefault="00C81040" w:rsidP="00C81040">
      <w:pPr>
        <w:spacing w:before="30" w:line="360" w:lineRule="auto"/>
        <w:jc w:val="both"/>
        <w:rPr>
          <w:rFonts w:ascii="Tahoma" w:hAnsi="Tahoma" w:cs="Tahoma"/>
        </w:rPr>
      </w:pPr>
    </w:p>
    <w:p w14:paraId="60CEB491" w14:textId="4CCD5AB8" w:rsidR="00C81040" w:rsidRPr="00C81040" w:rsidRDefault="00C81040" w:rsidP="00C81040">
      <w:pPr>
        <w:spacing w:before="30" w:line="360" w:lineRule="auto"/>
        <w:jc w:val="both"/>
        <w:rPr>
          <w:rFonts w:ascii="Tahoma" w:hAnsi="Tahoma" w:cs="Tahoma"/>
        </w:rPr>
      </w:pPr>
      <w:r w:rsidRPr="00C81040">
        <w:rPr>
          <w:rFonts w:ascii="Tahoma" w:hAnsi="Tahoma" w:cs="Tahoma"/>
        </w:rPr>
        <w:t xml:space="preserve">Murray and O’ Brien (2006) State: </w:t>
      </w:r>
      <w:r w:rsidR="00945423">
        <w:rPr>
          <w:rFonts w:ascii="Tahoma" w:hAnsi="Tahoma" w:cs="Tahoma"/>
        </w:rPr>
        <w:t xml:space="preserve">The community are distressed that </w:t>
      </w:r>
      <w:r w:rsidRPr="00C81040">
        <w:rPr>
          <w:rFonts w:ascii="Tahoma" w:hAnsi="Tahoma" w:cs="Tahoma"/>
        </w:rPr>
        <w:t xml:space="preserve">school pupils should not play in woodlands like their parents did when they were young because of </w:t>
      </w:r>
      <w:r w:rsidRPr="00C81040">
        <w:rPr>
          <w:rFonts w:ascii="Tahoma" w:hAnsi="Tahoma" w:cs="Tahoma"/>
        </w:rPr>
        <w:lastRenderedPageBreak/>
        <w:t xml:space="preserve">the change in circumstances in people’s attitudes and thinking, because of this, children are now encouraged to </w:t>
      </w:r>
      <w:r w:rsidR="00945423">
        <w:rPr>
          <w:rFonts w:ascii="Tahoma" w:hAnsi="Tahoma" w:cs="Tahoma"/>
        </w:rPr>
        <w:t>stay at home</w:t>
      </w:r>
      <w:r w:rsidRPr="00C81040">
        <w:rPr>
          <w:rFonts w:ascii="Tahoma" w:hAnsi="Tahoma" w:cs="Tahoma"/>
        </w:rPr>
        <w:t xml:space="preserve">.    </w:t>
      </w:r>
    </w:p>
    <w:p w14:paraId="14036CEE" w14:textId="77777777" w:rsidR="00C81040" w:rsidRDefault="00C81040" w:rsidP="00C81040">
      <w:pPr>
        <w:spacing w:before="30" w:line="360" w:lineRule="auto"/>
        <w:jc w:val="both"/>
        <w:rPr>
          <w:rFonts w:ascii="Tahoma" w:hAnsi="Tahoma" w:cs="Tahoma"/>
        </w:rPr>
      </w:pPr>
    </w:p>
    <w:p w14:paraId="0316C346" w14:textId="125E5FA0" w:rsidR="00C81040" w:rsidRPr="00C81040" w:rsidRDefault="00C81040" w:rsidP="00C81040">
      <w:pPr>
        <w:spacing w:before="30" w:line="360" w:lineRule="auto"/>
        <w:jc w:val="both"/>
        <w:rPr>
          <w:rFonts w:ascii="Tahoma" w:hAnsi="Tahoma" w:cs="Tahoma"/>
        </w:rPr>
      </w:pPr>
      <w:r w:rsidRPr="00C81040">
        <w:rPr>
          <w:rFonts w:ascii="Tahoma" w:hAnsi="Tahoma" w:cs="Tahoma"/>
        </w:rPr>
        <w:t xml:space="preserve">Ward Thompson et al. (2004) States: </w:t>
      </w:r>
      <w:r w:rsidR="00747AB9">
        <w:rPr>
          <w:rFonts w:ascii="Tahoma" w:hAnsi="Tahoma" w:cs="Tahoma"/>
        </w:rPr>
        <w:t xml:space="preserve">Analysis </w:t>
      </w:r>
      <w:r w:rsidRPr="00C81040">
        <w:rPr>
          <w:rFonts w:ascii="Tahoma" w:hAnsi="Tahoma" w:cs="Tahoma"/>
        </w:rPr>
        <w:t xml:space="preserve">shows that if </w:t>
      </w:r>
      <w:r w:rsidR="00747AB9">
        <w:rPr>
          <w:rFonts w:ascii="Tahoma" w:hAnsi="Tahoma" w:cs="Tahoma"/>
        </w:rPr>
        <w:t xml:space="preserve">young people </w:t>
      </w:r>
      <w:r w:rsidRPr="00C81040">
        <w:rPr>
          <w:rFonts w:ascii="Tahoma" w:hAnsi="Tahoma" w:cs="Tahoma"/>
        </w:rPr>
        <w:t xml:space="preserve">are not encouraged to play outdoors </w:t>
      </w:r>
      <w:r w:rsidR="00747AB9">
        <w:rPr>
          <w:rFonts w:ascii="Tahoma" w:hAnsi="Tahoma" w:cs="Tahoma"/>
        </w:rPr>
        <w:t>from a young age</w:t>
      </w:r>
      <w:r w:rsidRPr="00C81040">
        <w:rPr>
          <w:rFonts w:ascii="Tahoma" w:hAnsi="Tahoma" w:cs="Tahoma"/>
        </w:rPr>
        <w:t>, they will not take this into their adult life. Therefore, th</w:t>
      </w:r>
      <w:r w:rsidR="00747AB9">
        <w:rPr>
          <w:rFonts w:ascii="Tahoma" w:hAnsi="Tahoma" w:cs="Tahoma"/>
        </w:rPr>
        <w:t>is will prevent the children from gaining knowledge of nature, physically and emotionally</w:t>
      </w:r>
      <w:r w:rsidRPr="00C81040">
        <w:rPr>
          <w:rFonts w:ascii="Tahoma" w:hAnsi="Tahoma" w:cs="Tahoma"/>
        </w:rPr>
        <w:t>.</w:t>
      </w:r>
    </w:p>
    <w:p w14:paraId="72D57FF2" w14:textId="77777777" w:rsidR="00C81040" w:rsidRPr="00C81040" w:rsidRDefault="00C81040" w:rsidP="00C81040">
      <w:pPr>
        <w:spacing w:before="30" w:line="360" w:lineRule="auto"/>
        <w:jc w:val="both"/>
        <w:rPr>
          <w:rFonts w:ascii="Tahoma" w:hAnsi="Tahoma" w:cs="Tahoma"/>
        </w:rPr>
      </w:pPr>
    </w:p>
    <w:p w14:paraId="1BF3DC90" w14:textId="66E40262" w:rsidR="00C81040" w:rsidRPr="00C81040" w:rsidRDefault="00C81040" w:rsidP="00C81040">
      <w:pPr>
        <w:spacing w:before="30" w:line="360" w:lineRule="auto"/>
        <w:jc w:val="both"/>
        <w:rPr>
          <w:rFonts w:ascii="Tahoma" w:hAnsi="Tahoma" w:cs="Tahoma"/>
        </w:rPr>
      </w:pPr>
      <w:r w:rsidRPr="00C81040">
        <w:rPr>
          <w:rFonts w:ascii="Tahoma" w:hAnsi="Tahoma" w:cs="Tahoma"/>
        </w:rPr>
        <w:t xml:space="preserve">In the foundation phase, teachers are </w:t>
      </w:r>
      <w:r w:rsidR="00747AB9">
        <w:rPr>
          <w:rFonts w:ascii="Tahoma" w:hAnsi="Tahoma" w:cs="Tahoma"/>
        </w:rPr>
        <w:t>aided</w:t>
      </w:r>
      <w:r w:rsidRPr="00C81040">
        <w:rPr>
          <w:rFonts w:ascii="Tahoma" w:hAnsi="Tahoma" w:cs="Tahoma"/>
        </w:rPr>
        <w:t xml:space="preserve"> by the Welsh Assembly Government, to create forest schools in their own </w:t>
      </w:r>
      <w:r w:rsidR="00747AB9">
        <w:rPr>
          <w:rFonts w:ascii="Tahoma" w:hAnsi="Tahoma" w:cs="Tahoma"/>
        </w:rPr>
        <w:t>environments</w:t>
      </w:r>
      <w:r w:rsidRPr="00C81040">
        <w:rPr>
          <w:rFonts w:ascii="Tahoma" w:hAnsi="Tahoma" w:cs="Tahoma"/>
        </w:rPr>
        <w:t xml:space="preserve"> because teaching children outdoors and teaching children indoors – their experiences differ greatly. </w:t>
      </w:r>
    </w:p>
    <w:p w14:paraId="75613150" w14:textId="77777777" w:rsidR="00C81040" w:rsidRPr="00C81040" w:rsidRDefault="00C81040" w:rsidP="00C81040">
      <w:pPr>
        <w:spacing w:before="30" w:line="360" w:lineRule="auto"/>
        <w:jc w:val="both"/>
        <w:rPr>
          <w:rFonts w:ascii="Tahoma" w:hAnsi="Tahoma" w:cs="Tahoma"/>
        </w:rPr>
      </w:pPr>
      <w:r w:rsidRPr="00C81040">
        <w:rPr>
          <w:rFonts w:ascii="Tahoma" w:hAnsi="Tahoma" w:cs="Tahoma"/>
        </w:rPr>
        <w:t xml:space="preserve"> </w:t>
      </w:r>
    </w:p>
    <w:p w14:paraId="2104B229" w14:textId="544B7B29" w:rsidR="00C81040" w:rsidRPr="00C81040" w:rsidRDefault="00C81040" w:rsidP="00C81040">
      <w:pPr>
        <w:spacing w:before="30" w:line="360" w:lineRule="auto"/>
        <w:jc w:val="both"/>
        <w:rPr>
          <w:rFonts w:ascii="Tahoma" w:hAnsi="Tahoma" w:cs="Tahoma"/>
          <w:u w:val="single"/>
        </w:rPr>
      </w:pPr>
      <w:r w:rsidRPr="00C81040">
        <w:rPr>
          <w:rFonts w:ascii="Tahoma" w:hAnsi="Tahoma" w:cs="Tahoma"/>
          <w:u w:val="single"/>
        </w:rPr>
        <w:t>References:</w:t>
      </w:r>
    </w:p>
    <w:p w14:paraId="4C3397B9" w14:textId="77777777" w:rsidR="00C81040" w:rsidRPr="00C81040" w:rsidRDefault="00C81040" w:rsidP="00C81040">
      <w:pPr>
        <w:pStyle w:val="ListParagraph"/>
        <w:numPr>
          <w:ilvl w:val="0"/>
          <w:numId w:val="1"/>
        </w:numPr>
        <w:spacing w:before="30" w:line="360" w:lineRule="auto"/>
        <w:jc w:val="both"/>
        <w:rPr>
          <w:rFonts w:ascii="Tahoma" w:hAnsi="Tahoma" w:cs="Tahoma"/>
        </w:rPr>
      </w:pPr>
      <w:r w:rsidRPr="00C81040">
        <w:rPr>
          <w:rFonts w:ascii="Tahoma" w:hAnsi="Tahoma" w:cs="Tahoma"/>
        </w:rPr>
        <w:t>O’Brien E and Murray R, (2006), A Marvellous Opportunity for Children to Learn: A particularly evaluation of forest school in England and Wales, Farnham: Rainforest Research.</w:t>
      </w:r>
    </w:p>
    <w:p w14:paraId="72508353" w14:textId="77777777" w:rsidR="00C81040" w:rsidRPr="00C81040" w:rsidRDefault="00C81040" w:rsidP="00C81040">
      <w:pPr>
        <w:pStyle w:val="ListParagraph"/>
        <w:numPr>
          <w:ilvl w:val="0"/>
          <w:numId w:val="1"/>
        </w:numPr>
        <w:spacing w:before="30" w:line="360" w:lineRule="auto"/>
        <w:jc w:val="both"/>
        <w:rPr>
          <w:rFonts w:ascii="Tahoma" w:hAnsi="Tahoma" w:cs="Tahoma"/>
        </w:rPr>
      </w:pPr>
      <w:r w:rsidRPr="00C81040">
        <w:rPr>
          <w:rFonts w:ascii="Tahoma" w:hAnsi="Tahoma" w:cs="Tahoma"/>
        </w:rPr>
        <w:t>Outdoor Learning Handbook, (2009), Cardiff, Welsh Assembly Government, WAG.</w:t>
      </w:r>
    </w:p>
    <w:p w14:paraId="15CAEF4E" w14:textId="7B1FBB9F" w:rsidR="00C81040" w:rsidRPr="00C81040" w:rsidRDefault="00C81040" w:rsidP="00C81040">
      <w:pPr>
        <w:pStyle w:val="ListParagraph"/>
        <w:numPr>
          <w:ilvl w:val="0"/>
          <w:numId w:val="1"/>
        </w:numPr>
        <w:spacing w:before="30" w:line="360" w:lineRule="auto"/>
        <w:jc w:val="both"/>
        <w:rPr>
          <w:rFonts w:ascii="Tahoma" w:hAnsi="Tahoma" w:cs="Tahoma"/>
        </w:rPr>
      </w:pPr>
      <w:r w:rsidRPr="00C81040">
        <w:rPr>
          <w:rFonts w:ascii="Tahoma" w:hAnsi="Tahoma" w:cs="Tahoma"/>
        </w:rPr>
        <w:t xml:space="preserve">Ward Thompson C, et al. (2004), Open Space and Social Inclusion: Local woodland use in Central Scotland. Report to the Forestry Commission, Edinburgh. </w:t>
      </w:r>
    </w:p>
    <w:p w14:paraId="0B6DB7BA" w14:textId="40846E1B" w:rsidR="00C81040" w:rsidRPr="00C81040" w:rsidRDefault="00C81040" w:rsidP="00C81040">
      <w:pPr>
        <w:spacing w:before="30" w:line="360" w:lineRule="auto"/>
        <w:jc w:val="both"/>
        <w:rPr>
          <w:rFonts w:ascii="Tahoma" w:hAnsi="Tahoma" w:cs="Tahoma"/>
        </w:rPr>
      </w:pPr>
    </w:p>
    <w:p w14:paraId="3380D25C" w14:textId="6B538113" w:rsidR="00C81040" w:rsidRPr="00C81040" w:rsidRDefault="00C81040" w:rsidP="00C81040">
      <w:pPr>
        <w:spacing w:before="30" w:line="360" w:lineRule="auto"/>
        <w:jc w:val="both"/>
        <w:rPr>
          <w:rFonts w:ascii="Tahoma" w:hAnsi="Tahoma" w:cs="Tahoma"/>
          <w:u w:val="single"/>
        </w:rPr>
      </w:pPr>
      <w:r w:rsidRPr="00C81040">
        <w:rPr>
          <w:rFonts w:ascii="Tahoma" w:hAnsi="Tahoma" w:cs="Tahoma"/>
          <w:u w:val="single"/>
        </w:rPr>
        <w:t>Part 2b</w:t>
      </w:r>
    </w:p>
    <w:p w14:paraId="7FA6D458" w14:textId="4E33E7FF" w:rsidR="00C81040" w:rsidRPr="00C81040" w:rsidRDefault="00C81040" w:rsidP="00C81040">
      <w:pPr>
        <w:pStyle w:val="Heading2"/>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 xml:space="preserve">It is called Plagiarism, if you </w:t>
      </w:r>
      <w:r w:rsidR="00747AB9">
        <w:rPr>
          <w:rFonts w:ascii="Tahoma" w:hAnsi="Tahoma" w:cs="Tahoma"/>
          <w:b w:val="0"/>
          <w:bCs w:val="0"/>
          <w:color w:val="000000"/>
          <w:sz w:val="24"/>
          <w:szCs w:val="24"/>
        </w:rPr>
        <w:t xml:space="preserve">fail </w:t>
      </w:r>
      <w:r w:rsidRPr="00C81040">
        <w:rPr>
          <w:rFonts w:ascii="Tahoma" w:hAnsi="Tahoma" w:cs="Tahoma"/>
          <w:b w:val="0"/>
          <w:bCs w:val="0"/>
          <w:color w:val="000000"/>
          <w:sz w:val="24"/>
          <w:szCs w:val="24"/>
        </w:rPr>
        <w:t xml:space="preserve">to </w:t>
      </w:r>
      <w:r w:rsidR="00747AB9">
        <w:rPr>
          <w:rFonts w:ascii="Tahoma" w:hAnsi="Tahoma" w:cs="Tahoma"/>
          <w:b w:val="0"/>
          <w:bCs w:val="0"/>
          <w:color w:val="000000"/>
          <w:sz w:val="24"/>
          <w:szCs w:val="24"/>
        </w:rPr>
        <w:t>recognize</w:t>
      </w:r>
      <w:r w:rsidRPr="00C81040">
        <w:rPr>
          <w:rFonts w:ascii="Tahoma" w:hAnsi="Tahoma" w:cs="Tahoma"/>
          <w:b w:val="0"/>
          <w:bCs w:val="0"/>
          <w:color w:val="000000"/>
          <w:sz w:val="24"/>
          <w:szCs w:val="24"/>
        </w:rPr>
        <w:t xml:space="preserve"> the source of your information in academic writing. It is vital not to plagiarise because it is a form of theft. By copying people’s ideas and passing them off as your own work it is stealing. If students plagiarise it is treated as a serious academic offence and could eventually lead to you getting kicked off the course.</w:t>
      </w:r>
    </w:p>
    <w:p w14:paraId="3E2D2BDB" w14:textId="77777777" w:rsidR="00C81040" w:rsidRPr="00C81040" w:rsidRDefault="00C81040" w:rsidP="00C81040">
      <w:pPr>
        <w:pStyle w:val="Heading2"/>
        <w:shd w:val="clear" w:color="auto" w:fill="FFFFFF"/>
        <w:spacing w:before="0" w:beforeAutospacing="0" w:line="360" w:lineRule="auto"/>
        <w:ind w:left="720"/>
        <w:jc w:val="both"/>
        <w:rPr>
          <w:rFonts w:ascii="Tahoma" w:hAnsi="Tahoma" w:cs="Tahoma"/>
          <w:b w:val="0"/>
          <w:bCs w:val="0"/>
          <w:color w:val="000000"/>
          <w:sz w:val="24"/>
          <w:szCs w:val="24"/>
        </w:rPr>
      </w:pPr>
      <w:r w:rsidRPr="00C81040">
        <w:rPr>
          <w:rFonts w:ascii="Tahoma" w:hAnsi="Tahoma" w:cs="Tahoma"/>
          <w:b w:val="0"/>
          <w:bCs w:val="0"/>
          <w:color w:val="000000"/>
          <w:sz w:val="24"/>
          <w:szCs w:val="24"/>
        </w:rPr>
        <w:t>A Plagiarism, as a form of stealing is someone else’s intellectual property, and a popular method of cheating is familiar to students from all over the world. (Anon, 2018).</w:t>
      </w:r>
    </w:p>
    <w:p w14:paraId="65F83C02" w14:textId="77777777" w:rsidR="00C81040" w:rsidRPr="00C81040" w:rsidRDefault="00C81040" w:rsidP="00C81040">
      <w:pPr>
        <w:pStyle w:val="Heading2"/>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lastRenderedPageBreak/>
        <w:t xml:space="preserve">You have to use referencing when using any quotes. You need to reference every piece of work you decide to use, where it is a short or long quote, picture or a website. If you use and do not acknowledge another authors work or ideas, it can be seen as plagiarism. </w:t>
      </w:r>
    </w:p>
    <w:p w14:paraId="7F23158E" w14:textId="77777777" w:rsidR="00C81040" w:rsidRPr="00C81040" w:rsidRDefault="00C81040" w:rsidP="00C81040">
      <w:pPr>
        <w:pStyle w:val="Heading2"/>
        <w:shd w:val="clear" w:color="auto" w:fill="FFFFFF"/>
        <w:spacing w:before="0" w:beforeAutospacing="0" w:line="360" w:lineRule="auto"/>
        <w:ind w:left="720"/>
        <w:jc w:val="both"/>
        <w:rPr>
          <w:rFonts w:ascii="Tahoma" w:hAnsi="Tahoma" w:cs="Tahoma"/>
          <w:b w:val="0"/>
          <w:bCs w:val="0"/>
          <w:color w:val="000000"/>
          <w:sz w:val="24"/>
          <w:szCs w:val="24"/>
        </w:rPr>
      </w:pPr>
      <w:r w:rsidRPr="00C81040">
        <w:rPr>
          <w:rFonts w:ascii="Tahoma" w:hAnsi="Tahoma" w:cs="Tahoma"/>
          <w:b w:val="0"/>
          <w:bCs w:val="0"/>
          <w:color w:val="000000"/>
          <w:sz w:val="24"/>
          <w:szCs w:val="24"/>
        </w:rPr>
        <w:t>When writing a piece of work, whether essay, seminar paper, dissertation, project or article, it is essential that detailed and precise information on all your sources consulted is included in you text and in the reference list at the end of your work (Pears, 2017, p.1).</w:t>
      </w:r>
    </w:p>
    <w:p w14:paraId="7FFED9F3" w14:textId="4B082BEA" w:rsidR="00C81040" w:rsidRPr="00C81040" w:rsidRDefault="00C81040" w:rsidP="00C81040">
      <w:pPr>
        <w:pStyle w:val="Heading2"/>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 xml:space="preserve">Wikipedia is </w:t>
      </w:r>
      <w:r w:rsidR="00747AB9">
        <w:rPr>
          <w:rFonts w:ascii="Tahoma" w:hAnsi="Tahoma" w:cs="Tahoma"/>
          <w:b w:val="0"/>
          <w:bCs w:val="0"/>
          <w:color w:val="000000"/>
          <w:sz w:val="24"/>
          <w:szCs w:val="24"/>
        </w:rPr>
        <w:t>seen to be a negative source to examine</w:t>
      </w:r>
      <w:r w:rsidRPr="00C81040">
        <w:rPr>
          <w:rFonts w:ascii="Tahoma" w:hAnsi="Tahoma" w:cs="Tahoma"/>
          <w:b w:val="0"/>
          <w:bCs w:val="0"/>
          <w:color w:val="000000"/>
          <w:sz w:val="24"/>
          <w:szCs w:val="24"/>
        </w:rPr>
        <w:t xml:space="preserve"> information for your academic assignments because it is not a reliable source, this is </w:t>
      </w:r>
      <w:r w:rsidR="00747AB9">
        <w:rPr>
          <w:rFonts w:ascii="Tahoma" w:hAnsi="Tahoma" w:cs="Tahoma"/>
          <w:b w:val="0"/>
          <w:bCs w:val="0"/>
          <w:color w:val="000000"/>
          <w:sz w:val="24"/>
          <w:szCs w:val="24"/>
        </w:rPr>
        <w:t xml:space="preserve">due to </w:t>
      </w:r>
      <w:r w:rsidRPr="00C81040">
        <w:rPr>
          <w:rFonts w:ascii="Tahoma" w:hAnsi="Tahoma" w:cs="Tahoma"/>
          <w:b w:val="0"/>
          <w:bCs w:val="0"/>
          <w:color w:val="000000"/>
          <w:sz w:val="24"/>
          <w:szCs w:val="24"/>
        </w:rPr>
        <w:t>Wikipedia be</w:t>
      </w:r>
      <w:r w:rsidR="00747AB9">
        <w:rPr>
          <w:rFonts w:ascii="Tahoma" w:hAnsi="Tahoma" w:cs="Tahoma"/>
          <w:b w:val="0"/>
          <w:bCs w:val="0"/>
          <w:color w:val="000000"/>
          <w:sz w:val="24"/>
          <w:szCs w:val="24"/>
        </w:rPr>
        <w:t>ing</w:t>
      </w:r>
      <w:r w:rsidRPr="00C81040">
        <w:rPr>
          <w:rFonts w:ascii="Tahoma" w:hAnsi="Tahoma" w:cs="Tahoma"/>
          <w:b w:val="0"/>
          <w:bCs w:val="0"/>
          <w:color w:val="000000"/>
          <w:sz w:val="24"/>
          <w:szCs w:val="24"/>
        </w:rPr>
        <w:t xml:space="preserve"> edited by anyone. However, Wikipedia sometimes provide different sources to point students in the correct direction to reliable sources. I Have researched this statement in depth, I found an interesting article called ‘Can we trust Wikipedia’ </w:t>
      </w:r>
    </w:p>
    <w:p w14:paraId="6EFC38BC" w14:textId="77777777" w:rsidR="00C81040" w:rsidRPr="00C81040" w:rsidRDefault="00C81040" w:rsidP="00C81040">
      <w:pPr>
        <w:pStyle w:val="Heading2"/>
        <w:shd w:val="clear" w:color="auto" w:fill="FFFFFF"/>
        <w:spacing w:before="0" w:beforeAutospacing="0" w:line="360" w:lineRule="auto"/>
        <w:ind w:left="720"/>
        <w:jc w:val="both"/>
        <w:rPr>
          <w:rFonts w:ascii="Tahoma" w:hAnsi="Tahoma" w:cs="Tahoma"/>
          <w:b w:val="0"/>
          <w:bCs w:val="0"/>
          <w:color w:val="000000"/>
          <w:sz w:val="24"/>
          <w:szCs w:val="24"/>
        </w:rPr>
      </w:pPr>
      <w:r w:rsidRPr="00C81040">
        <w:rPr>
          <w:rFonts w:ascii="Tahoma" w:hAnsi="Tahoma" w:cs="Tahoma"/>
          <w:b w:val="0"/>
          <w:bCs w:val="0"/>
          <w:color w:val="000000"/>
          <w:sz w:val="24"/>
          <w:szCs w:val="24"/>
        </w:rPr>
        <w:t xml:space="preserve">We can trust Wikipedia just about how much as we can trust anyone who tells us anything, Wikipedia perhaps contrary to popular belief, isn’t a source of information at all (Barnett, 2018). </w:t>
      </w:r>
    </w:p>
    <w:p w14:paraId="5D196F11" w14:textId="77777777" w:rsidR="00C81040" w:rsidRPr="00C81040" w:rsidRDefault="00C81040" w:rsidP="00C81040">
      <w:pPr>
        <w:pStyle w:val="Heading2"/>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 xml:space="preserve">Barnett (2018) states in his article that Wikipedia is a free online encyclopaedia, which people from the general public can create and edit articles freely. </w:t>
      </w:r>
    </w:p>
    <w:p w14:paraId="33C6D93C" w14:textId="473CF1E9" w:rsidR="00C81040" w:rsidRPr="00C81040" w:rsidRDefault="00C81040" w:rsidP="00C81040">
      <w:pPr>
        <w:pStyle w:val="Heading2"/>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 xml:space="preserve">When writing any piece of academic work, students should use the ‘Harvard Style Referencing Guide’. I </w:t>
      </w:r>
      <w:r w:rsidR="00FF6B0A">
        <w:rPr>
          <w:rFonts w:ascii="Tahoma" w:hAnsi="Tahoma" w:cs="Tahoma"/>
          <w:b w:val="0"/>
          <w:bCs w:val="0"/>
          <w:color w:val="000000"/>
          <w:sz w:val="24"/>
          <w:szCs w:val="24"/>
        </w:rPr>
        <w:t>looked</w:t>
      </w:r>
      <w:r w:rsidRPr="00C81040">
        <w:rPr>
          <w:rFonts w:ascii="Tahoma" w:hAnsi="Tahoma" w:cs="Tahoma"/>
          <w:b w:val="0"/>
          <w:bCs w:val="0"/>
          <w:color w:val="000000"/>
          <w:sz w:val="24"/>
          <w:szCs w:val="24"/>
        </w:rPr>
        <w:t xml:space="preserve"> at my Referencing guide and </w:t>
      </w:r>
      <w:proofErr w:type="spellStart"/>
      <w:r w:rsidRPr="00C81040">
        <w:rPr>
          <w:rFonts w:ascii="Tahoma" w:hAnsi="Tahoma" w:cs="Tahoma"/>
          <w:b w:val="0"/>
          <w:bCs w:val="0"/>
          <w:color w:val="000000"/>
          <w:sz w:val="24"/>
          <w:szCs w:val="24"/>
        </w:rPr>
        <w:t>Downes</w:t>
      </w:r>
      <w:proofErr w:type="spellEnd"/>
      <w:r w:rsidRPr="00C81040">
        <w:rPr>
          <w:rFonts w:ascii="Tahoma" w:hAnsi="Tahoma" w:cs="Tahoma"/>
          <w:b w:val="0"/>
          <w:bCs w:val="0"/>
          <w:color w:val="000000"/>
          <w:sz w:val="24"/>
          <w:szCs w:val="24"/>
        </w:rPr>
        <w:t xml:space="preserve"> and Evans (2018) state that: Long quotations are normally more than 30 words or 2 lines. The text needs to be formatted that </w:t>
      </w:r>
      <w:r w:rsidR="00747AB9">
        <w:rPr>
          <w:rFonts w:ascii="Tahoma" w:hAnsi="Tahoma" w:cs="Tahoma"/>
          <w:b w:val="0"/>
          <w:bCs w:val="0"/>
          <w:color w:val="000000"/>
          <w:sz w:val="24"/>
          <w:szCs w:val="24"/>
        </w:rPr>
        <w:t xml:space="preserve">the paragraph is indented and entered as a </w:t>
      </w:r>
      <w:r w:rsidR="00201E1B">
        <w:rPr>
          <w:rFonts w:ascii="Tahoma" w:hAnsi="Tahoma" w:cs="Tahoma"/>
          <w:b w:val="0"/>
          <w:bCs w:val="0"/>
          <w:color w:val="000000"/>
          <w:sz w:val="24"/>
          <w:szCs w:val="24"/>
        </w:rPr>
        <w:t>separate</w:t>
      </w:r>
      <w:r w:rsidR="00747AB9">
        <w:rPr>
          <w:rFonts w:ascii="Tahoma" w:hAnsi="Tahoma" w:cs="Tahoma"/>
          <w:b w:val="0"/>
          <w:bCs w:val="0"/>
          <w:color w:val="000000"/>
          <w:sz w:val="24"/>
          <w:szCs w:val="24"/>
        </w:rPr>
        <w:t xml:space="preserve"> paragraph</w:t>
      </w:r>
      <w:r w:rsidRPr="00C81040">
        <w:rPr>
          <w:rFonts w:ascii="Tahoma" w:hAnsi="Tahoma" w:cs="Tahoma"/>
          <w:b w:val="0"/>
          <w:bCs w:val="0"/>
          <w:color w:val="000000"/>
          <w:sz w:val="24"/>
          <w:szCs w:val="24"/>
        </w:rPr>
        <w:t xml:space="preserve">. </w:t>
      </w:r>
      <w:r w:rsidR="00747AB9">
        <w:rPr>
          <w:rFonts w:ascii="Tahoma" w:hAnsi="Tahoma" w:cs="Tahoma"/>
          <w:b w:val="0"/>
          <w:bCs w:val="0"/>
          <w:color w:val="000000"/>
          <w:sz w:val="24"/>
          <w:szCs w:val="24"/>
        </w:rPr>
        <w:t>Long quotes do not require q</w:t>
      </w:r>
      <w:r w:rsidRPr="00C81040">
        <w:rPr>
          <w:rFonts w:ascii="Tahoma" w:hAnsi="Tahoma" w:cs="Tahoma"/>
          <w:b w:val="0"/>
          <w:bCs w:val="0"/>
          <w:color w:val="000000"/>
          <w:sz w:val="24"/>
          <w:szCs w:val="24"/>
        </w:rPr>
        <w:t xml:space="preserve">uotation marks. The quote then needs to be cited by adding the authors surname, the year of publication and the relevant page number. Once the text is completed you need to add a reference list, you will enter all of the sources that have been used to complete your literature, starting with the name of the author, the year of publication, the name of the book and the city and publisher. These references all need to be in alphabetical order. </w:t>
      </w:r>
    </w:p>
    <w:p w14:paraId="6E88A883" w14:textId="77777777" w:rsidR="00C81040" w:rsidRPr="00C81040" w:rsidRDefault="00C81040" w:rsidP="00C81040">
      <w:pPr>
        <w:pStyle w:val="Heading2"/>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lastRenderedPageBreak/>
        <w:t xml:space="preserve">You need to read to pass a degree. Focus on the objectives, ignoring the irrelevant information. Identify the writers’ conclusions and make notes. </w:t>
      </w:r>
    </w:p>
    <w:p w14:paraId="0BB5A201" w14:textId="77777777" w:rsidR="00C81040" w:rsidRPr="00C81040" w:rsidRDefault="00C81040" w:rsidP="00C81040">
      <w:pPr>
        <w:pStyle w:val="Heading2"/>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Five sources acceptable for academic study:</w:t>
      </w:r>
    </w:p>
    <w:p w14:paraId="5214AFF1" w14:textId="77777777" w:rsidR="00C81040" w:rsidRPr="00C81040" w:rsidRDefault="00C81040" w:rsidP="00C81040">
      <w:pPr>
        <w:pStyle w:val="Heading2"/>
        <w:numPr>
          <w:ilvl w:val="0"/>
          <w:numId w:val="2"/>
        </w:numPr>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Journals</w:t>
      </w:r>
    </w:p>
    <w:p w14:paraId="7EAE9780" w14:textId="77777777" w:rsidR="00C81040" w:rsidRPr="00C81040" w:rsidRDefault="00C81040" w:rsidP="00C81040">
      <w:pPr>
        <w:pStyle w:val="Heading2"/>
        <w:numPr>
          <w:ilvl w:val="0"/>
          <w:numId w:val="2"/>
        </w:numPr>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Websites</w:t>
      </w:r>
    </w:p>
    <w:p w14:paraId="0AF6F95F" w14:textId="77777777" w:rsidR="00C81040" w:rsidRPr="00C81040" w:rsidRDefault="00C81040" w:rsidP="00C81040">
      <w:pPr>
        <w:pStyle w:val="Heading2"/>
        <w:numPr>
          <w:ilvl w:val="0"/>
          <w:numId w:val="2"/>
        </w:numPr>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Academic Books</w:t>
      </w:r>
    </w:p>
    <w:p w14:paraId="3FC96C55" w14:textId="77777777" w:rsidR="00C81040" w:rsidRPr="00C81040" w:rsidRDefault="00C81040" w:rsidP="00C81040">
      <w:pPr>
        <w:pStyle w:val="Heading2"/>
        <w:numPr>
          <w:ilvl w:val="0"/>
          <w:numId w:val="2"/>
        </w:numPr>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Published Expert Reports</w:t>
      </w:r>
    </w:p>
    <w:p w14:paraId="2D4DC2E9" w14:textId="77777777" w:rsidR="00C81040" w:rsidRPr="00C81040" w:rsidRDefault="00C81040" w:rsidP="00C81040">
      <w:pPr>
        <w:pStyle w:val="Heading2"/>
        <w:numPr>
          <w:ilvl w:val="0"/>
          <w:numId w:val="2"/>
        </w:numPr>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Articles from EBSCO, JSTOR, or Project Muse.</w:t>
      </w:r>
    </w:p>
    <w:p w14:paraId="1B3B29CE" w14:textId="77777777" w:rsidR="00C81040" w:rsidRPr="00C81040" w:rsidRDefault="00C81040" w:rsidP="00C81040">
      <w:pPr>
        <w:pStyle w:val="Heading2"/>
        <w:shd w:val="clear" w:color="auto" w:fill="FFFFFF"/>
        <w:spacing w:before="0" w:beforeAutospacing="0" w:line="360" w:lineRule="auto"/>
        <w:jc w:val="both"/>
        <w:rPr>
          <w:rFonts w:ascii="Tahoma" w:hAnsi="Tahoma" w:cs="Tahoma"/>
          <w:b w:val="0"/>
          <w:bCs w:val="0"/>
          <w:color w:val="000000"/>
          <w:sz w:val="24"/>
          <w:szCs w:val="24"/>
          <w:u w:val="single"/>
        </w:rPr>
      </w:pPr>
      <w:r w:rsidRPr="00C81040">
        <w:rPr>
          <w:rFonts w:ascii="Tahoma" w:hAnsi="Tahoma" w:cs="Tahoma"/>
          <w:b w:val="0"/>
          <w:bCs w:val="0"/>
          <w:color w:val="000000"/>
          <w:sz w:val="24"/>
          <w:szCs w:val="24"/>
          <w:u w:val="single"/>
        </w:rPr>
        <w:t>References</w:t>
      </w:r>
    </w:p>
    <w:p w14:paraId="47BF906A" w14:textId="7397B804" w:rsidR="00C81040" w:rsidRDefault="00C81040" w:rsidP="00C81040">
      <w:pPr>
        <w:pStyle w:val="Heading2"/>
        <w:shd w:val="clear" w:color="auto" w:fill="FFFFFF"/>
        <w:spacing w:before="0" w:beforeAutospacing="0" w:line="360" w:lineRule="auto"/>
        <w:jc w:val="both"/>
        <w:rPr>
          <w:rFonts w:ascii="Tahoma" w:hAnsi="Tahoma" w:cs="Tahoma"/>
          <w:b w:val="0"/>
          <w:bCs w:val="0"/>
          <w:color w:val="000000"/>
          <w:sz w:val="24"/>
          <w:szCs w:val="24"/>
        </w:rPr>
      </w:pPr>
      <w:r w:rsidRPr="00C81040">
        <w:rPr>
          <w:rFonts w:ascii="Tahoma" w:hAnsi="Tahoma" w:cs="Tahoma"/>
          <w:b w:val="0"/>
          <w:bCs w:val="0"/>
          <w:color w:val="000000"/>
          <w:sz w:val="24"/>
          <w:szCs w:val="24"/>
        </w:rPr>
        <w:t xml:space="preserve">Anon, (2018). [Blog] Available at: </w:t>
      </w:r>
      <w:hyperlink r:id="rId5" w:history="1">
        <w:r w:rsidRPr="00C81040">
          <w:rPr>
            <w:rStyle w:val="Hyperlink"/>
            <w:rFonts w:ascii="Tahoma" w:hAnsi="Tahoma" w:cs="Tahoma"/>
            <w:b w:val="0"/>
            <w:bCs w:val="0"/>
            <w:sz w:val="24"/>
            <w:szCs w:val="24"/>
          </w:rPr>
          <w:t>https://edubridie/blog/why-is-plagirism-important</w:t>
        </w:r>
      </w:hyperlink>
      <w:r w:rsidRPr="00C81040">
        <w:rPr>
          <w:rFonts w:ascii="Tahoma" w:hAnsi="Tahoma" w:cs="Tahoma"/>
          <w:b w:val="0"/>
          <w:bCs w:val="0"/>
          <w:color w:val="000000"/>
          <w:sz w:val="24"/>
          <w:szCs w:val="24"/>
        </w:rPr>
        <w:t xml:space="preserve"> [Accessed 1 Mar. 2018].</w:t>
      </w:r>
    </w:p>
    <w:p w14:paraId="1B13FE6A" w14:textId="3A23EDE2" w:rsidR="00C81040" w:rsidRPr="00C81040" w:rsidRDefault="00C81040" w:rsidP="00C81040">
      <w:pPr>
        <w:shd w:val="clear" w:color="auto" w:fill="FFFFFF"/>
        <w:spacing w:after="180" w:line="360" w:lineRule="auto"/>
        <w:jc w:val="both"/>
        <w:rPr>
          <w:rFonts w:ascii="Tahoma" w:eastAsia="Times New Roman" w:hAnsi="Tahoma" w:cs="Tahoma"/>
          <w:color w:val="000000"/>
        </w:rPr>
      </w:pPr>
      <w:proofErr w:type="gramStart"/>
      <w:r w:rsidRPr="00C81040">
        <w:rPr>
          <w:rFonts w:ascii="Tahoma" w:eastAsia="Times New Roman" w:hAnsi="Tahoma" w:cs="Tahoma"/>
          <w:color w:val="000000"/>
        </w:rPr>
        <w:t>Barnett,D.</w:t>
      </w:r>
      <w:proofErr w:type="gramEnd"/>
      <w:r w:rsidRPr="00C81040">
        <w:rPr>
          <w:rFonts w:ascii="Tahoma" w:eastAsia="Times New Roman" w:hAnsi="Tahoma" w:cs="Tahoma"/>
          <w:color w:val="000000"/>
        </w:rPr>
        <w:t>(2018).[online]Available:https://www.independent.co.uk/news/news/long_reads/wikipedia-explained-what-is-it-trustworthy-how-work-wikimedia-2030-a8213446.html [Accessed 18 Feb. 2018].</w:t>
      </w:r>
    </w:p>
    <w:p w14:paraId="6913DC0E" w14:textId="77777777" w:rsidR="00C81040" w:rsidRPr="00C81040" w:rsidRDefault="00C81040" w:rsidP="00C81040">
      <w:pPr>
        <w:shd w:val="clear" w:color="auto" w:fill="FFFFFF"/>
        <w:spacing w:after="180" w:line="360" w:lineRule="auto"/>
        <w:jc w:val="both"/>
        <w:rPr>
          <w:rFonts w:ascii="Tahoma" w:eastAsia="Times New Roman" w:hAnsi="Tahoma" w:cs="Tahoma"/>
          <w:color w:val="000000"/>
        </w:rPr>
      </w:pPr>
      <w:proofErr w:type="spellStart"/>
      <w:r w:rsidRPr="00C81040">
        <w:rPr>
          <w:rFonts w:ascii="Tahoma" w:eastAsia="Times New Roman" w:hAnsi="Tahoma" w:cs="Tahoma"/>
          <w:color w:val="000000"/>
        </w:rPr>
        <w:t>Downes</w:t>
      </w:r>
      <w:proofErr w:type="spellEnd"/>
      <w:r w:rsidRPr="00C81040">
        <w:rPr>
          <w:rFonts w:ascii="Tahoma" w:eastAsia="Times New Roman" w:hAnsi="Tahoma" w:cs="Tahoma"/>
          <w:color w:val="000000"/>
        </w:rPr>
        <w:t>, E. and Evans, A. (2018) Referencing Handbook, Harvard, UWTSD: Library and Learning Resources. Academic Liaison Librarians.</w:t>
      </w:r>
    </w:p>
    <w:p w14:paraId="39EE0417" w14:textId="77777777" w:rsidR="00C81040" w:rsidRPr="00C81040" w:rsidRDefault="00C81040" w:rsidP="00C81040">
      <w:pPr>
        <w:shd w:val="clear" w:color="auto" w:fill="FFFFFF"/>
        <w:spacing w:after="180" w:line="360" w:lineRule="auto"/>
        <w:jc w:val="both"/>
        <w:rPr>
          <w:rFonts w:ascii="Tahoma" w:eastAsia="Times New Roman" w:hAnsi="Tahoma" w:cs="Tahoma"/>
          <w:color w:val="000000"/>
        </w:rPr>
      </w:pPr>
      <w:r w:rsidRPr="00C81040">
        <w:rPr>
          <w:rFonts w:ascii="Tahoma" w:eastAsia="Times New Roman" w:hAnsi="Tahoma" w:cs="Tahoma"/>
          <w:color w:val="000000"/>
        </w:rPr>
        <w:t xml:space="preserve">Pears, R. and </w:t>
      </w:r>
      <w:proofErr w:type="spellStart"/>
      <w:r w:rsidRPr="00C81040">
        <w:rPr>
          <w:rFonts w:ascii="Tahoma" w:eastAsia="Times New Roman" w:hAnsi="Tahoma" w:cs="Tahoma"/>
          <w:color w:val="000000"/>
        </w:rPr>
        <w:t>Sheilds</w:t>
      </w:r>
      <w:proofErr w:type="spellEnd"/>
      <w:r w:rsidRPr="00C81040">
        <w:rPr>
          <w:rFonts w:ascii="Tahoma" w:eastAsia="Times New Roman" w:hAnsi="Tahoma" w:cs="Tahoma"/>
          <w:color w:val="000000"/>
        </w:rPr>
        <w:t xml:space="preserve">, G. (2017), Cite them Right Online. Palgrave Macmillan. </w:t>
      </w:r>
    </w:p>
    <w:p w14:paraId="155AEBA4" w14:textId="3B9154B8" w:rsidR="00EE439D" w:rsidRPr="00FF6B0A" w:rsidRDefault="00C81040" w:rsidP="00C81040">
      <w:pPr>
        <w:spacing w:line="360" w:lineRule="auto"/>
        <w:jc w:val="both"/>
        <w:rPr>
          <w:rFonts w:ascii="Tahoma" w:hAnsi="Tahoma" w:cs="Tahoma"/>
          <w:u w:val="single"/>
        </w:rPr>
      </w:pPr>
      <w:r w:rsidRPr="00FF6B0A">
        <w:rPr>
          <w:rFonts w:ascii="Tahoma" w:hAnsi="Tahoma" w:cs="Tahoma"/>
          <w:u w:val="single"/>
        </w:rPr>
        <w:t>Part 3</w:t>
      </w:r>
    </w:p>
    <w:p w14:paraId="36AF47B8" w14:textId="77777777" w:rsidR="00C81040" w:rsidRPr="00C81040" w:rsidRDefault="00C81040" w:rsidP="00C81040">
      <w:pPr>
        <w:spacing w:line="360" w:lineRule="auto"/>
        <w:jc w:val="both"/>
        <w:rPr>
          <w:rFonts w:ascii="Tahoma" w:hAnsi="Tahoma" w:cs="Tahoma"/>
        </w:rPr>
      </w:pPr>
      <w:r w:rsidRPr="00C81040">
        <w:rPr>
          <w:rFonts w:ascii="Tahoma" w:hAnsi="Tahoma" w:cs="Tahoma"/>
        </w:rPr>
        <w:t>This article provides a critical response to Mackenzie’s article, Support for Learning – ‘Teaching Assistants Experience of Inclusive Education by Suzanne Mackenzie, 2011’ The main finding in this essay was the evidence provided here researched the different roles of teaching assistants working with children who have complex and profound needs in a detailed context. This article focuses on how their role can be impacted by their background knowledge and previous experiences.</w:t>
      </w:r>
    </w:p>
    <w:p w14:paraId="7D5F2EC3" w14:textId="77777777" w:rsidR="00C81040" w:rsidRPr="00C81040" w:rsidRDefault="00C81040" w:rsidP="00C81040">
      <w:pPr>
        <w:spacing w:line="360" w:lineRule="auto"/>
        <w:jc w:val="both"/>
        <w:rPr>
          <w:rFonts w:ascii="Tahoma" w:hAnsi="Tahoma" w:cs="Tahoma"/>
        </w:rPr>
      </w:pPr>
    </w:p>
    <w:p w14:paraId="4791F5A3" w14:textId="77777777" w:rsidR="00C81040" w:rsidRPr="00C81040" w:rsidRDefault="00C81040" w:rsidP="00C81040">
      <w:pPr>
        <w:spacing w:line="360" w:lineRule="auto"/>
        <w:ind w:left="720"/>
        <w:jc w:val="both"/>
        <w:rPr>
          <w:rFonts w:ascii="Tahoma" w:hAnsi="Tahoma" w:cs="Tahoma"/>
        </w:rPr>
      </w:pPr>
      <w:r w:rsidRPr="00C81040">
        <w:rPr>
          <w:rFonts w:ascii="Tahoma" w:hAnsi="Tahoma" w:cs="Tahoma"/>
        </w:rPr>
        <w:lastRenderedPageBreak/>
        <w:t>Inclusive education is a commitment to ensuring all children, regardless of disabilities may be included, in mainstream education (Thompson, 2010, p.116).</w:t>
      </w:r>
    </w:p>
    <w:p w14:paraId="45893F5D" w14:textId="77777777" w:rsidR="00C81040" w:rsidRPr="00C81040" w:rsidRDefault="00C81040" w:rsidP="00C81040">
      <w:pPr>
        <w:spacing w:line="360" w:lineRule="auto"/>
        <w:ind w:left="720"/>
        <w:jc w:val="both"/>
        <w:rPr>
          <w:rFonts w:ascii="Tahoma" w:hAnsi="Tahoma" w:cs="Tahoma"/>
        </w:rPr>
      </w:pPr>
    </w:p>
    <w:p w14:paraId="3D50A1C3" w14:textId="77777777" w:rsidR="00C81040" w:rsidRPr="00C81040" w:rsidRDefault="00C81040" w:rsidP="00C81040">
      <w:pPr>
        <w:spacing w:line="360" w:lineRule="auto"/>
        <w:jc w:val="both"/>
        <w:rPr>
          <w:rFonts w:ascii="Tahoma" w:hAnsi="Tahoma" w:cs="Tahoma"/>
        </w:rPr>
      </w:pPr>
      <w:r w:rsidRPr="00C81040">
        <w:rPr>
          <w:rFonts w:ascii="Tahoma" w:hAnsi="Tahoma" w:cs="Tahoma"/>
        </w:rPr>
        <w:t xml:space="preserve">The structure of this article was helpful because of the use of paragraphs, it was easy to identify the main points as paragraphs and sub headings were short and clear. The article is written in a formal structure, this is because of the way the literature is worded. It is presented in a less personal manner. Formal writing is normally used for academic writing. </w:t>
      </w:r>
    </w:p>
    <w:p w14:paraId="595A7A8C" w14:textId="77777777" w:rsidR="00C81040" w:rsidRPr="00C81040" w:rsidRDefault="00C81040" w:rsidP="00C81040">
      <w:pPr>
        <w:spacing w:line="360" w:lineRule="auto"/>
        <w:jc w:val="both"/>
        <w:rPr>
          <w:rFonts w:ascii="Tahoma" w:hAnsi="Tahoma" w:cs="Tahoma"/>
        </w:rPr>
      </w:pPr>
    </w:p>
    <w:p w14:paraId="7F1C3C59" w14:textId="77777777" w:rsidR="00C81040" w:rsidRPr="00C81040" w:rsidRDefault="00C81040" w:rsidP="00C81040">
      <w:pPr>
        <w:spacing w:line="360" w:lineRule="auto"/>
        <w:ind w:left="720"/>
        <w:jc w:val="both"/>
        <w:rPr>
          <w:rFonts w:ascii="Tahoma" w:hAnsi="Tahoma" w:cs="Tahoma"/>
        </w:rPr>
      </w:pPr>
      <w:r w:rsidRPr="00C81040">
        <w:rPr>
          <w:rFonts w:ascii="Tahoma" w:hAnsi="Tahoma" w:cs="Tahoma"/>
        </w:rPr>
        <w:t>Formal writing is characterised by the use of the third person, academic terminology and objective statements (Williams, 2002, p.247).</w:t>
      </w:r>
    </w:p>
    <w:p w14:paraId="79442D52" w14:textId="77777777" w:rsidR="00C81040" w:rsidRPr="00C81040" w:rsidRDefault="00C81040" w:rsidP="00C81040">
      <w:pPr>
        <w:spacing w:line="360" w:lineRule="auto"/>
        <w:jc w:val="both"/>
        <w:rPr>
          <w:rFonts w:ascii="Tahoma" w:hAnsi="Tahoma" w:cs="Tahoma"/>
        </w:rPr>
      </w:pPr>
    </w:p>
    <w:p w14:paraId="478BA0E5" w14:textId="77777777" w:rsidR="00C81040" w:rsidRPr="00C81040" w:rsidRDefault="00C81040" w:rsidP="00C81040">
      <w:pPr>
        <w:spacing w:line="360" w:lineRule="auto"/>
        <w:jc w:val="both"/>
        <w:rPr>
          <w:rFonts w:ascii="Tahoma" w:hAnsi="Tahoma" w:cs="Tahoma"/>
        </w:rPr>
      </w:pPr>
      <w:r w:rsidRPr="00C81040">
        <w:rPr>
          <w:rFonts w:ascii="Tahoma" w:hAnsi="Tahoma" w:cs="Tahoma"/>
        </w:rPr>
        <w:t>Some of the language the teaching assistants use seem quite subjective. An example of this is when the teaching assistants are giving their views in the case studies, the findings are based on opinions rather than facts. “My son related better to male SENCO’s and the male teachers” (Mackenzie, 2011, p.68).</w:t>
      </w:r>
    </w:p>
    <w:p w14:paraId="52A83FA4" w14:textId="77777777" w:rsidR="00C81040" w:rsidRPr="00C81040" w:rsidRDefault="00C81040" w:rsidP="00C81040">
      <w:pPr>
        <w:spacing w:line="360" w:lineRule="auto"/>
        <w:jc w:val="both"/>
        <w:rPr>
          <w:rFonts w:ascii="Tahoma" w:hAnsi="Tahoma" w:cs="Tahoma"/>
        </w:rPr>
      </w:pPr>
    </w:p>
    <w:p w14:paraId="1B9E573D" w14:textId="77777777" w:rsidR="00C81040" w:rsidRPr="00C81040" w:rsidRDefault="00C81040" w:rsidP="00C81040">
      <w:pPr>
        <w:spacing w:line="360" w:lineRule="auto"/>
        <w:jc w:val="both"/>
        <w:rPr>
          <w:rFonts w:ascii="Tahoma" w:hAnsi="Tahoma" w:cs="Tahoma"/>
        </w:rPr>
      </w:pPr>
      <w:r w:rsidRPr="00C81040">
        <w:rPr>
          <w:rFonts w:ascii="Tahoma" w:hAnsi="Tahoma" w:cs="Tahoma"/>
        </w:rPr>
        <w:t xml:space="preserve">Here, Angela is giving her opinion by stating that more male teachers should gain jobs working with children with special needs because she thinks that children respond to the men in a more positive way. </w:t>
      </w:r>
    </w:p>
    <w:p w14:paraId="24857EC7" w14:textId="77777777" w:rsidR="00C81040" w:rsidRPr="00C81040" w:rsidRDefault="00C81040" w:rsidP="00C81040">
      <w:pPr>
        <w:spacing w:line="360" w:lineRule="auto"/>
        <w:jc w:val="both"/>
        <w:rPr>
          <w:rFonts w:ascii="Tahoma" w:hAnsi="Tahoma" w:cs="Tahoma"/>
        </w:rPr>
      </w:pPr>
    </w:p>
    <w:p w14:paraId="305D53F0" w14:textId="77777777" w:rsidR="00C81040" w:rsidRPr="00C81040" w:rsidRDefault="00C81040" w:rsidP="00C81040">
      <w:pPr>
        <w:spacing w:line="360" w:lineRule="auto"/>
        <w:jc w:val="both"/>
        <w:rPr>
          <w:rFonts w:ascii="Tahoma" w:hAnsi="Tahoma" w:cs="Tahoma"/>
        </w:rPr>
      </w:pPr>
      <w:r w:rsidRPr="00C81040">
        <w:rPr>
          <w:rFonts w:ascii="Tahoma" w:hAnsi="Tahoma" w:cs="Tahoma"/>
        </w:rPr>
        <w:t xml:space="preserve">Some of the article was quite hard to read because the experiences that were examined by the teaching assistants in the Inclusive sector uses qualitative data. The documentation that was collected was unbalanced. 13 people from East London were interviewed. However, only 5 teaching assistants were chosen to carryout case studies. Therefore, it can be said that this article might be biased. An example of this could be that the chosen teaching assistants were already working with SEN children or had background knowledge in this sector. </w:t>
      </w:r>
    </w:p>
    <w:p w14:paraId="0769E825" w14:textId="77777777" w:rsidR="00C81040" w:rsidRPr="00C81040" w:rsidRDefault="00C81040" w:rsidP="00C81040">
      <w:pPr>
        <w:spacing w:line="360" w:lineRule="auto"/>
        <w:jc w:val="both"/>
        <w:rPr>
          <w:rFonts w:ascii="Tahoma" w:hAnsi="Tahoma" w:cs="Tahoma"/>
        </w:rPr>
      </w:pPr>
    </w:p>
    <w:p w14:paraId="04FB91A3" w14:textId="77777777" w:rsidR="00C81040" w:rsidRPr="00C81040" w:rsidRDefault="00C81040" w:rsidP="00C81040">
      <w:pPr>
        <w:spacing w:line="360" w:lineRule="auto"/>
        <w:jc w:val="both"/>
        <w:rPr>
          <w:rFonts w:ascii="Tahoma" w:hAnsi="Tahoma" w:cs="Tahoma"/>
        </w:rPr>
      </w:pPr>
      <w:r w:rsidRPr="00C81040">
        <w:rPr>
          <w:rFonts w:ascii="Tahoma" w:hAnsi="Tahoma" w:cs="Tahoma"/>
        </w:rPr>
        <w:lastRenderedPageBreak/>
        <w:t>The majority of teaching assistants made negative comments either about the work setting, the staff or the children. “I haven’t got time to deal with SEN children” (Mackenzie, 2011, p.66).</w:t>
      </w:r>
    </w:p>
    <w:p w14:paraId="420EC48D" w14:textId="77777777" w:rsidR="00C81040" w:rsidRPr="00C81040" w:rsidRDefault="00C81040" w:rsidP="00C81040">
      <w:pPr>
        <w:spacing w:line="360" w:lineRule="auto"/>
        <w:jc w:val="both"/>
        <w:rPr>
          <w:rFonts w:ascii="Tahoma" w:hAnsi="Tahoma" w:cs="Tahoma"/>
        </w:rPr>
      </w:pPr>
    </w:p>
    <w:p w14:paraId="4B9720C0" w14:textId="77777777" w:rsidR="00C81040" w:rsidRPr="00C81040" w:rsidRDefault="00C81040" w:rsidP="00C81040">
      <w:pPr>
        <w:spacing w:line="360" w:lineRule="auto"/>
        <w:jc w:val="both"/>
        <w:rPr>
          <w:rFonts w:ascii="Tahoma" w:hAnsi="Tahoma" w:cs="Tahoma"/>
        </w:rPr>
      </w:pPr>
      <w:r w:rsidRPr="00C81040">
        <w:rPr>
          <w:rFonts w:ascii="Tahoma" w:hAnsi="Tahoma" w:cs="Tahoma"/>
        </w:rPr>
        <w:t xml:space="preserve">Here, Jill believed how important it was that the staff that were working with the children who had special needs are mature and that they have a vast amount of experience. Teaching assistants and support staff should be provided with extra help in order for them to thrive with the children to the best of their abilities. </w:t>
      </w:r>
    </w:p>
    <w:p w14:paraId="7FD0432F" w14:textId="77777777" w:rsidR="00C81040" w:rsidRPr="00C81040" w:rsidRDefault="00C81040" w:rsidP="00C81040">
      <w:pPr>
        <w:spacing w:line="360" w:lineRule="auto"/>
        <w:jc w:val="both"/>
        <w:rPr>
          <w:rFonts w:ascii="Tahoma" w:hAnsi="Tahoma" w:cs="Tahoma"/>
        </w:rPr>
      </w:pPr>
    </w:p>
    <w:p w14:paraId="73AE4F51" w14:textId="77777777" w:rsidR="00C81040" w:rsidRPr="00C81040" w:rsidRDefault="00C81040" w:rsidP="00C81040">
      <w:pPr>
        <w:spacing w:line="360" w:lineRule="auto"/>
        <w:ind w:left="720"/>
        <w:jc w:val="both"/>
        <w:rPr>
          <w:rFonts w:ascii="Tahoma" w:hAnsi="Tahoma" w:cs="Tahoma"/>
        </w:rPr>
      </w:pPr>
      <w:r w:rsidRPr="00C81040">
        <w:rPr>
          <w:rFonts w:ascii="Tahoma" w:hAnsi="Tahoma" w:cs="Tahoma"/>
        </w:rPr>
        <w:t xml:space="preserve">Support staff through increasing opportunities at every level to get involved, use their existing skills and learn new ones, and make decisions (Hayward, 2006, p.114). </w:t>
      </w:r>
    </w:p>
    <w:p w14:paraId="0125D057" w14:textId="77777777" w:rsidR="00C81040" w:rsidRPr="00C81040" w:rsidRDefault="00C81040" w:rsidP="00C81040">
      <w:pPr>
        <w:spacing w:line="360" w:lineRule="auto"/>
        <w:ind w:left="720"/>
        <w:jc w:val="both"/>
        <w:rPr>
          <w:rFonts w:ascii="Tahoma" w:hAnsi="Tahoma" w:cs="Tahoma"/>
        </w:rPr>
      </w:pPr>
    </w:p>
    <w:p w14:paraId="22B63B1A" w14:textId="77777777" w:rsidR="00C81040" w:rsidRPr="00C81040" w:rsidRDefault="00C81040" w:rsidP="00C81040">
      <w:pPr>
        <w:spacing w:line="360" w:lineRule="auto"/>
        <w:jc w:val="both"/>
        <w:rPr>
          <w:rFonts w:ascii="Tahoma" w:hAnsi="Tahoma" w:cs="Tahoma"/>
        </w:rPr>
      </w:pPr>
      <w:r w:rsidRPr="00C81040">
        <w:rPr>
          <w:rFonts w:ascii="Tahoma" w:hAnsi="Tahoma" w:cs="Tahoma"/>
        </w:rPr>
        <w:t>In Mackenzie’s (2011) research Angela states that: She enjoys working with children who are more able but feels that children that require a higher level of care are unfulfilled, because she felt that the developments the children made would be untouched. However, when working with children that are more able, she was able to celebrate the progression with the majority of pupils within the classroom.</w:t>
      </w:r>
    </w:p>
    <w:p w14:paraId="44060F57" w14:textId="77777777" w:rsidR="00C81040" w:rsidRPr="00C81040" w:rsidRDefault="00C81040" w:rsidP="00C81040">
      <w:pPr>
        <w:spacing w:line="360" w:lineRule="auto"/>
        <w:jc w:val="both"/>
        <w:rPr>
          <w:rFonts w:ascii="Tahoma" w:hAnsi="Tahoma" w:cs="Tahoma"/>
        </w:rPr>
      </w:pPr>
    </w:p>
    <w:p w14:paraId="3787591B" w14:textId="77777777" w:rsidR="00C81040" w:rsidRPr="00C81040" w:rsidRDefault="00C81040" w:rsidP="00C81040">
      <w:pPr>
        <w:spacing w:line="360" w:lineRule="auto"/>
        <w:jc w:val="both"/>
        <w:rPr>
          <w:rFonts w:ascii="Tahoma" w:hAnsi="Tahoma" w:cs="Tahoma"/>
        </w:rPr>
      </w:pPr>
      <w:r w:rsidRPr="00C81040">
        <w:rPr>
          <w:rFonts w:ascii="Tahoma" w:hAnsi="Tahoma" w:cs="Tahoma"/>
        </w:rPr>
        <w:t xml:space="preserve">Several people would agree that Angela is being negative here by stating that the children who require a higher level of care are not fulfilling and that there would not be much change in their needs. </w:t>
      </w:r>
    </w:p>
    <w:p w14:paraId="5E723088" w14:textId="77777777" w:rsidR="00C81040" w:rsidRPr="00C81040" w:rsidRDefault="00C81040" w:rsidP="00C81040">
      <w:pPr>
        <w:spacing w:line="360" w:lineRule="auto"/>
        <w:jc w:val="both"/>
        <w:rPr>
          <w:rFonts w:ascii="Tahoma" w:hAnsi="Tahoma" w:cs="Tahoma"/>
        </w:rPr>
      </w:pPr>
    </w:p>
    <w:p w14:paraId="5DBCB56F" w14:textId="77777777" w:rsidR="00C81040" w:rsidRPr="00C81040" w:rsidRDefault="00C81040" w:rsidP="00C81040">
      <w:pPr>
        <w:spacing w:line="360" w:lineRule="auto"/>
        <w:jc w:val="both"/>
        <w:rPr>
          <w:rFonts w:ascii="Tahoma" w:hAnsi="Tahoma" w:cs="Tahoma"/>
        </w:rPr>
      </w:pPr>
      <w:r w:rsidRPr="00C81040">
        <w:rPr>
          <w:rFonts w:ascii="Tahoma" w:hAnsi="Tahoma" w:cs="Tahoma"/>
        </w:rPr>
        <w:t>Solutions for making tasks accessible can be found in the literature. Klein et al. (2001) states: Skills and tasks that seem simple for typically developing children may be too complex for children who have specials needs. This does not mean they cannot learn. The lesson needs to be divided into easier sections.</w:t>
      </w:r>
    </w:p>
    <w:p w14:paraId="2B894FF9" w14:textId="77777777" w:rsidR="00C81040" w:rsidRPr="00C81040" w:rsidRDefault="00C81040" w:rsidP="00C81040">
      <w:pPr>
        <w:spacing w:line="360" w:lineRule="auto"/>
        <w:jc w:val="both"/>
        <w:rPr>
          <w:rFonts w:ascii="Tahoma" w:hAnsi="Tahoma" w:cs="Tahoma"/>
        </w:rPr>
      </w:pPr>
    </w:p>
    <w:p w14:paraId="4DCDC578" w14:textId="77777777" w:rsidR="00C81040" w:rsidRPr="00C81040" w:rsidRDefault="00C81040" w:rsidP="00C81040">
      <w:pPr>
        <w:spacing w:line="360" w:lineRule="auto"/>
        <w:jc w:val="both"/>
        <w:rPr>
          <w:rFonts w:ascii="Tahoma" w:hAnsi="Tahoma" w:cs="Tahoma"/>
        </w:rPr>
      </w:pPr>
      <w:r w:rsidRPr="00C81040">
        <w:rPr>
          <w:rFonts w:ascii="Tahoma" w:hAnsi="Tahoma" w:cs="Tahoma"/>
        </w:rPr>
        <w:t>All children with special needs should be treated with respect and be provided with an opportunity to reach their targets to the best of their ability.</w:t>
      </w:r>
    </w:p>
    <w:p w14:paraId="6A1D6768" w14:textId="77777777" w:rsidR="00C81040" w:rsidRPr="00C81040" w:rsidRDefault="00C81040" w:rsidP="00C81040">
      <w:pPr>
        <w:spacing w:line="360" w:lineRule="auto"/>
        <w:jc w:val="both"/>
        <w:rPr>
          <w:rFonts w:ascii="Tahoma" w:hAnsi="Tahoma" w:cs="Tahoma"/>
        </w:rPr>
      </w:pPr>
    </w:p>
    <w:p w14:paraId="0514E052" w14:textId="77777777" w:rsidR="00C81040" w:rsidRPr="00C81040" w:rsidRDefault="00C81040" w:rsidP="00C81040">
      <w:pPr>
        <w:spacing w:line="360" w:lineRule="auto"/>
        <w:ind w:left="720"/>
        <w:jc w:val="both"/>
        <w:rPr>
          <w:rFonts w:ascii="Tahoma" w:hAnsi="Tahoma" w:cs="Tahoma"/>
        </w:rPr>
      </w:pPr>
      <w:r w:rsidRPr="00C81040">
        <w:rPr>
          <w:rFonts w:ascii="Tahoma" w:hAnsi="Tahoma" w:cs="Tahoma"/>
        </w:rPr>
        <w:lastRenderedPageBreak/>
        <w:t>Pupils are valued equally, needs are identified and assessed as early as possible, and are met as soon as practicable (Hayward, 2006, p.16).</w:t>
      </w:r>
    </w:p>
    <w:p w14:paraId="0CEE4D9C" w14:textId="77777777" w:rsidR="00C81040" w:rsidRPr="00C81040" w:rsidRDefault="00C81040" w:rsidP="00C81040">
      <w:pPr>
        <w:spacing w:line="360" w:lineRule="auto"/>
        <w:ind w:left="720"/>
        <w:jc w:val="both"/>
        <w:rPr>
          <w:rFonts w:ascii="Tahoma" w:hAnsi="Tahoma" w:cs="Tahoma"/>
        </w:rPr>
      </w:pPr>
    </w:p>
    <w:p w14:paraId="2D240668" w14:textId="77777777" w:rsidR="00C81040" w:rsidRPr="00C81040" w:rsidRDefault="00C81040" w:rsidP="00C81040">
      <w:pPr>
        <w:spacing w:line="360" w:lineRule="auto"/>
        <w:jc w:val="both"/>
        <w:rPr>
          <w:rFonts w:ascii="Tahoma" w:hAnsi="Tahoma" w:cs="Tahoma"/>
        </w:rPr>
      </w:pPr>
      <w:r w:rsidRPr="00C81040">
        <w:rPr>
          <w:rFonts w:ascii="Tahoma" w:hAnsi="Tahoma" w:cs="Tahoma"/>
        </w:rPr>
        <w:t xml:space="preserve">Although, children with difficulties can still achieve their targets they may need extra help and more appropriate interventions in order to reach the curriculum. </w:t>
      </w:r>
    </w:p>
    <w:p w14:paraId="5A16881D" w14:textId="77777777" w:rsidR="00C81040" w:rsidRPr="00C81040" w:rsidRDefault="00C81040" w:rsidP="00C81040">
      <w:pPr>
        <w:spacing w:line="360" w:lineRule="auto"/>
        <w:jc w:val="both"/>
        <w:rPr>
          <w:rFonts w:ascii="Tahoma" w:hAnsi="Tahoma" w:cs="Tahoma"/>
        </w:rPr>
      </w:pPr>
    </w:p>
    <w:p w14:paraId="2D70B38D" w14:textId="77777777" w:rsidR="00C81040" w:rsidRPr="00C81040" w:rsidRDefault="00C81040" w:rsidP="00C81040">
      <w:pPr>
        <w:spacing w:line="360" w:lineRule="auto"/>
        <w:jc w:val="both"/>
        <w:rPr>
          <w:rFonts w:ascii="Tahoma" w:hAnsi="Tahoma" w:cs="Tahoma"/>
        </w:rPr>
      </w:pPr>
      <w:r w:rsidRPr="00C81040">
        <w:rPr>
          <w:rFonts w:ascii="Tahoma" w:hAnsi="Tahoma" w:cs="Tahoma"/>
        </w:rPr>
        <w:t>Accordingly, In Mackenzie’s (2011) article, Moira states that when she was a teaching assistant she lacked in training, and that she feels she does not have the knowledge to help a child with special needs. “The TA is not trained properly to help SEN children” (Mackenzie, 2011, p.69).</w:t>
      </w:r>
    </w:p>
    <w:p w14:paraId="57A4FB18" w14:textId="77777777" w:rsidR="00C81040" w:rsidRPr="00C81040" w:rsidRDefault="00C81040" w:rsidP="00C81040">
      <w:pPr>
        <w:spacing w:line="360" w:lineRule="auto"/>
        <w:jc w:val="both"/>
        <w:rPr>
          <w:rFonts w:ascii="Tahoma" w:hAnsi="Tahoma" w:cs="Tahoma"/>
        </w:rPr>
      </w:pPr>
    </w:p>
    <w:p w14:paraId="6F419D82" w14:textId="77777777" w:rsidR="00C81040" w:rsidRPr="00C81040" w:rsidRDefault="00C81040" w:rsidP="00C81040">
      <w:pPr>
        <w:spacing w:line="360" w:lineRule="auto"/>
        <w:jc w:val="both"/>
        <w:rPr>
          <w:rFonts w:ascii="Tahoma" w:hAnsi="Tahoma" w:cs="Tahoma"/>
        </w:rPr>
      </w:pPr>
      <w:r w:rsidRPr="00C81040">
        <w:rPr>
          <w:rFonts w:ascii="Tahoma" w:hAnsi="Tahoma" w:cs="Tahoma"/>
        </w:rPr>
        <w:t>When approaching this topic many people may argue that training is very important in working with special needs children and that knowledge and experience is vital.</w:t>
      </w:r>
    </w:p>
    <w:p w14:paraId="4344839B" w14:textId="77777777" w:rsidR="00C81040" w:rsidRPr="00C81040" w:rsidRDefault="00C81040" w:rsidP="00C81040">
      <w:pPr>
        <w:spacing w:line="360" w:lineRule="auto"/>
        <w:jc w:val="both"/>
        <w:rPr>
          <w:rFonts w:ascii="Tahoma" w:hAnsi="Tahoma" w:cs="Tahoma"/>
        </w:rPr>
      </w:pPr>
    </w:p>
    <w:p w14:paraId="3679A30E" w14:textId="77777777" w:rsidR="00C81040" w:rsidRPr="00C81040" w:rsidRDefault="00C81040" w:rsidP="00C81040">
      <w:pPr>
        <w:spacing w:line="360" w:lineRule="auto"/>
        <w:ind w:left="720"/>
        <w:jc w:val="both"/>
        <w:rPr>
          <w:rFonts w:ascii="Tahoma" w:hAnsi="Tahoma" w:cs="Tahoma"/>
        </w:rPr>
      </w:pPr>
      <w:r w:rsidRPr="00C81040">
        <w:rPr>
          <w:rFonts w:ascii="Tahoma" w:hAnsi="Tahoma" w:cs="Tahoma"/>
        </w:rPr>
        <w:t xml:space="preserve">Skills differ from both knowledge and understanding. You can </w:t>
      </w:r>
      <w:proofErr w:type="spellStart"/>
      <w:r w:rsidRPr="00C81040">
        <w:rPr>
          <w:rFonts w:ascii="Tahoma" w:hAnsi="Tahoma" w:cs="Tahoma"/>
        </w:rPr>
        <w:t>aquire</w:t>
      </w:r>
      <w:proofErr w:type="spellEnd"/>
      <w:r w:rsidRPr="00C81040">
        <w:rPr>
          <w:rFonts w:ascii="Tahoma" w:hAnsi="Tahoma" w:cs="Tahoma"/>
        </w:rPr>
        <w:t xml:space="preserve"> a skill through practise without necessarily having an underlying understanding of theory behind the skill (</w:t>
      </w:r>
      <w:proofErr w:type="spellStart"/>
      <w:r w:rsidRPr="00C81040">
        <w:rPr>
          <w:rFonts w:ascii="Tahoma" w:hAnsi="Tahoma" w:cs="Tahoma"/>
        </w:rPr>
        <w:t>Alfrey</w:t>
      </w:r>
      <w:proofErr w:type="spellEnd"/>
      <w:r w:rsidRPr="00C81040">
        <w:rPr>
          <w:rFonts w:ascii="Tahoma" w:hAnsi="Tahoma" w:cs="Tahoma"/>
        </w:rPr>
        <w:t>, 2003, p.20).</w:t>
      </w:r>
    </w:p>
    <w:p w14:paraId="73713071" w14:textId="77777777" w:rsidR="00C81040" w:rsidRPr="00C81040" w:rsidRDefault="00C81040" w:rsidP="00C81040">
      <w:pPr>
        <w:spacing w:line="360" w:lineRule="auto"/>
        <w:ind w:left="720"/>
        <w:jc w:val="both"/>
        <w:rPr>
          <w:rFonts w:ascii="Tahoma" w:hAnsi="Tahoma" w:cs="Tahoma"/>
        </w:rPr>
      </w:pPr>
    </w:p>
    <w:p w14:paraId="585C4F84" w14:textId="77777777" w:rsidR="00C81040" w:rsidRPr="00C81040" w:rsidRDefault="00C81040" w:rsidP="00C81040">
      <w:pPr>
        <w:spacing w:line="360" w:lineRule="auto"/>
        <w:jc w:val="both"/>
        <w:rPr>
          <w:rFonts w:ascii="Tahoma" w:hAnsi="Tahoma" w:cs="Tahoma"/>
        </w:rPr>
      </w:pPr>
      <w:r w:rsidRPr="00C81040">
        <w:rPr>
          <w:rFonts w:ascii="Tahoma" w:hAnsi="Tahoma" w:cs="Tahoma"/>
        </w:rPr>
        <w:t xml:space="preserve">Therefore, it is important to use your skills and experiences, However, by providing staff with training they will have a better understanding of how to accommodate the needs of the children. </w:t>
      </w:r>
    </w:p>
    <w:p w14:paraId="68636D84" w14:textId="77777777" w:rsidR="00C81040" w:rsidRPr="00C81040" w:rsidRDefault="00C81040" w:rsidP="00C81040">
      <w:pPr>
        <w:spacing w:line="360" w:lineRule="auto"/>
        <w:jc w:val="both"/>
        <w:rPr>
          <w:rFonts w:ascii="Tahoma" w:hAnsi="Tahoma" w:cs="Tahoma"/>
        </w:rPr>
      </w:pPr>
    </w:p>
    <w:p w14:paraId="496D56BD" w14:textId="77777777" w:rsidR="00C81040" w:rsidRPr="00C81040" w:rsidRDefault="00C81040" w:rsidP="00C81040">
      <w:pPr>
        <w:spacing w:line="360" w:lineRule="auto"/>
        <w:jc w:val="both"/>
        <w:rPr>
          <w:rFonts w:ascii="Tahoma" w:hAnsi="Tahoma" w:cs="Tahoma"/>
        </w:rPr>
      </w:pPr>
      <w:r w:rsidRPr="00C81040">
        <w:rPr>
          <w:rFonts w:ascii="Tahoma" w:hAnsi="Tahoma" w:cs="Tahoma"/>
        </w:rPr>
        <w:t>In conclusion to this article the findings display that teachers and teaching assistants do not always have an accurate understanding when it comes to working with special needs children. Although, staff are made aware of the definition ‘Inclusion’ individual past experiences provide staff with the knowledge they need.</w:t>
      </w:r>
    </w:p>
    <w:p w14:paraId="02A57F2F" w14:textId="77777777" w:rsidR="00C81040" w:rsidRPr="00C81040" w:rsidRDefault="00C81040" w:rsidP="00C81040">
      <w:pPr>
        <w:spacing w:line="360" w:lineRule="auto"/>
        <w:jc w:val="both"/>
        <w:rPr>
          <w:rFonts w:ascii="Tahoma" w:hAnsi="Tahoma" w:cs="Tahoma"/>
        </w:rPr>
      </w:pPr>
    </w:p>
    <w:p w14:paraId="220CDE7B" w14:textId="77777777" w:rsidR="00C81040" w:rsidRPr="00C81040" w:rsidRDefault="00C81040" w:rsidP="00C81040">
      <w:pPr>
        <w:spacing w:line="360" w:lineRule="auto"/>
        <w:jc w:val="both"/>
        <w:rPr>
          <w:rFonts w:ascii="Tahoma" w:hAnsi="Tahoma" w:cs="Tahoma"/>
        </w:rPr>
      </w:pPr>
      <w:r w:rsidRPr="00C81040">
        <w:rPr>
          <w:rFonts w:ascii="Tahoma" w:hAnsi="Tahoma" w:cs="Tahoma"/>
        </w:rPr>
        <w:t>Personally, I enjoyed reading the case studies founded in this article because it made me think about my experiences with working in the special needs sector.</w:t>
      </w:r>
    </w:p>
    <w:p w14:paraId="62BFD533" w14:textId="77777777" w:rsidR="00C81040" w:rsidRPr="00C81040" w:rsidRDefault="00C81040" w:rsidP="00C81040">
      <w:pPr>
        <w:spacing w:line="360" w:lineRule="auto"/>
        <w:jc w:val="both"/>
        <w:rPr>
          <w:rFonts w:ascii="Tahoma" w:hAnsi="Tahoma" w:cs="Tahoma"/>
        </w:rPr>
      </w:pPr>
    </w:p>
    <w:p w14:paraId="7462DF10" w14:textId="77777777" w:rsidR="00C81040" w:rsidRPr="00C81040" w:rsidRDefault="00C81040" w:rsidP="00C81040">
      <w:pPr>
        <w:spacing w:line="360" w:lineRule="auto"/>
        <w:jc w:val="both"/>
        <w:rPr>
          <w:rFonts w:ascii="Tahoma" w:hAnsi="Tahoma" w:cs="Tahoma"/>
        </w:rPr>
      </w:pPr>
      <w:r w:rsidRPr="00C81040">
        <w:rPr>
          <w:rFonts w:ascii="Tahoma" w:hAnsi="Tahoma" w:cs="Tahoma"/>
        </w:rPr>
        <w:t xml:space="preserve">In addition to this, I agree with Moira in thinking that teaching assistants should receive the appropriate training to become a special needs teacher. I believe that it is </w:t>
      </w:r>
      <w:r w:rsidRPr="00C81040">
        <w:rPr>
          <w:rFonts w:ascii="Tahoma" w:hAnsi="Tahoma" w:cs="Tahoma"/>
        </w:rPr>
        <w:lastRenderedPageBreak/>
        <w:t xml:space="preserve">very important to have experience and have knowledge in inclusion before becoming a SENCO. However, with the correct amount of guidance regardless to your age I think that anyone should have the opportunity to become a special needs teacher.     </w:t>
      </w:r>
    </w:p>
    <w:p w14:paraId="10146B57" w14:textId="77777777" w:rsidR="00C81040" w:rsidRPr="00C81040" w:rsidRDefault="00C81040" w:rsidP="00C81040">
      <w:pPr>
        <w:spacing w:line="360" w:lineRule="auto"/>
        <w:jc w:val="both"/>
        <w:rPr>
          <w:rFonts w:ascii="Tahoma" w:hAnsi="Tahoma" w:cs="Tahoma"/>
          <w:u w:val="single"/>
        </w:rPr>
      </w:pPr>
    </w:p>
    <w:p w14:paraId="7A66AC43" w14:textId="77777777" w:rsidR="00C81040" w:rsidRPr="00C81040" w:rsidRDefault="00C81040" w:rsidP="00C81040">
      <w:pPr>
        <w:spacing w:line="360" w:lineRule="auto"/>
        <w:jc w:val="both"/>
        <w:rPr>
          <w:rFonts w:ascii="Tahoma" w:hAnsi="Tahoma" w:cs="Tahoma"/>
          <w:u w:val="single"/>
        </w:rPr>
      </w:pPr>
      <w:r w:rsidRPr="00C81040">
        <w:rPr>
          <w:rFonts w:ascii="Tahoma" w:hAnsi="Tahoma" w:cs="Tahoma"/>
          <w:u w:val="single"/>
        </w:rPr>
        <w:t>References:</w:t>
      </w:r>
    </w:p>
    <w:p w14:paraId="4FEB875E" w14:textId="08B27A54" w:rsidR="00C81040" w:rsidRPr="00C81040" w:rsidRDefault="00C81040" w:rsidP="00C81040">
      <w:pPr>
        <w:spacing w:line="360" w:lineRule="auto"/>
        <w:jc w:val="both"/>
        <w:rPr>
          <w:rFonts w:ascii="Tahoma" w:hAnsi="Tahoma" w:cs="Tahoma"/>
        </w:rPr>
      </w:pPr>
      <w:proofErr w:type="spellStart"/>
      <w:r w:rsidRPr="00C81040">
        <w:rPr>
          <w:rFonts w:ascii="Tahoma" w:hAnsi="Tahoma" w:cs="Tahoma"/>
        </w:rPr>
        <w:t>Alfrey</w:t>
      </w:r>
      <w:proofErr w:type="spellEnd"/>
      <w:r w:rsidR="00FF6B0A">
        <w:rPr>
          <w:rFonts w:ascii="Tahoma" w:hAnsi="Tahoma" w:cs="Tahoma"/>
        </w:rPr>
        <w:t>,</w:t>
      </w:r>
      <w:r w:rsidRPr="00C81040">
        <w:rPr>
          <w:rFonts w:ascii="Tahoma" w:hAnsi="Tahoma" w:cs="Tahoma"/>
        </w:rPr>
        <w:t xml:space="preserve"> C</w:t>
      </w:r>
      <w:r w:rsidR="00FF6B0A">
        <w:rPr>
          <w:rFonts w:ascii="Tahoma" w:hAnsi="Tahoma" w:cs="Tahoma"/>
        </w:rPr>
        <w:t>.</w:t>
      </w:r>
      <w:r w:rsidRPr="00C81040">
        <w:rPr>
          <w:rFonts w:ascii="Tahoma" w:hAnsi="Tahoma" w:cs="Tahoma"/>
        </w:rPr>
        <w:t xml:space="preserve"> (2003), Understanding Children’s Learning, A Text for Teaching Assistants, David Fulton Publishers. </w:t>
      </w:r>
    </w:p>
    <w:p w14:paraId="19B4F2E6" w14:textId="77777777" w:rsidR="00C81040" w:rsidRPr="00C81040" w:rsidRDefault="00C81040" w:rsidP="00C81040">
      <w:pPr>
        <w:spacing w:line="360" w:lineRule="auto"/>
        <w:jc w:val="both"/>
        <w:rPr>
          <w:rFonts w:ascii="Tahoma" w:hAnsi="Tahoma" w:cs="Tahoma"/>
        </w:rPr>
      </w:pPr>
    </w:p>
    <w:p w14:paraId="4DD71B8C" w14:textId="543BC070" w:rsidR="00C81040" w:rsidRPr="00C81040" w:rsidRDefault="00C81040" w:rsidP="00C81040">
      <w:pPr>
        <w:spacing w:line="360" w:lineRule="auto"/>
        <w:jc w:val="both"/>
        <w:rPr>
          <w:rFonts w:ascii="Tahoma" w:hAnsi="Tahoma" w:cs="Tahoma"/>
        </w:rPr>
      </w:pPr>
      <w:r w:rsidRPr="00C81040">
        <w:rPr>
          <w:rFonts w:ascii="Tahoma" w:hAnsi="Tahoma" w:cs="Tahoma"/>
        </w:rPr>
        <w:t>Hayward</w:t>
      </w:r>
      <w:r w:rsidR="00FF6B0A">
        <w:rPr>
          <w:rFonts w:ascii="Tahoma" w:hAnsi="Tahoma" w:cs="Tahoma"/>
        </w:rPr>
        <w:t>,</w:t>
      </w:r>
      <w:r w:rsidRPr="00C81040">
        <w:rPr>
          <w:rFonts w:ascii="Tahoma" w:hAnsi="Tahoma" w:cs="Tahoma"/>
        </w:rPr>
        <w:t xml:space="preserve"> A</w:t>
      </w:r>
      <w:r w:rsidR="00FF6B0A">
        <w:rPr>
          <w:rFonts w:ascii="Tahoma" w:hAnsi="Tahoma" w:cs="Tahoma"/>
        </w:rPr>
        <w:t>.</w:t>
      </w:r>
      <w:r w:rsidRPr="00C81040">
        <w:rPr>
          <w:rFonts w:ascii="Tahoma" w:hAnsi="Tahoma" w:cs="Tahoma"/>
        </w:rPr>
        <w:t xml:space="preserve"> (2006), Making Inclusion Happen, a practical guide, Paul Chapman Publishing.</w:t>
      </w:r>
    </w:p>
    <w:p w14:paraId="5048BA53" w14:textId="77777777" w:rsidR="00C81040" w:rsidRPr="00C81040" w:rsidRDefault="00C81040" w:rsidP="00C81040">
      <w:pPr>
        <w:spacing w:line="360" w:lineRule="auto"/>
        <w:jc w:val="both"/>
        <w:rPr>
          <w:rFonts w:ascii="Tahoma" w:hAnsi="Tahoma" w:cs="Tahoma"/>
        </w:rPr>
      </w:pPr>
    </w:p>
    <w:p w14:paraId="1120F4A5" w14:textId="36C2E674" w:rsidR="00C81040" w:rsidRPr="00C81040" w:rsidRDefault="00C81040" w:rsidP="00C81040">
      <w:pPr>
        <w:spacing w:line="360" w:lineRule="auto"/>
        <w:jc w:val="both"/>
        <w:rPr>
          <w:rFonts w:ascii="Tahoma" w:hAnsi="Tahoma" w:cs="Tahoma"/>
        </w:rPr>
      </w:pPr>
      <w:r w:rsidRPr="00C81040">
        <w:rPr>
          <w:rFonts w:ascii="Tahoma" w:hAnsi="Tahoma" w:cs="Tahoma"/>
        </w:rPr>
        <w:t>Klein Dianne</w:t>
      </w:r>
      <w:r w:rsidR="00FF6B0A">
        <w:rPr>
          <w:rFonts w:ascii="Tahoma" w:hAnsi="Tahoma" w:cs="Tahoma"/>
        </w:rPr>
        <w:t>,</w:t>
      </w:r>
      <w:r w:rsidRPr="00C81040">
        <w:rPr>
          <w:rFonts w:ascii="Tahoma" w:hAnsi="Tahoma" w:cs="Tahoma"/>
        </w:rPr>
        <w:t xml:space="preserve"> M</w:t>
      </w:r>
      <w:r w:rsidR="00FF6B0A">
        <w:rPr>
          <w:rFonts w:ascii="Tahoma" w:hAnsi="Tahoma" w:cs="Tahoma"/>
        </w:rPr>
        <w:t>.</w:t>
      </w:r>
      <w:r w:rsidRPr="00C81040">
        <w:rPr>
          <w:rFonts w:ascii="Tahoma" w:hAnsi="Tahoma" w:cs="Tahoma"/>
        </w:rPr>
        <w:t xml:space="preserve"> et al. (2001), Strategies for Including Children with Special Needs in Early Childhood Settings. </w:t>
      </w:r>
    </w:p>
    <w:p w14:paraId="38562666" w14:textId="77777777" w:rsidR="00C81040" w:rsidRPr="00C81040" w:rsidRDefault="00C81040" w:rsidP="00C81040">
      <w:pPr>
        <w:spacing w:line="360" w:lineRule="auto"/>
        <w:jc w:val="both"/>
        <w:rPr>
          <w:rFonts w:ascii="Tahoma" w:hAnsi="Tahoma" w:cs="Tahoma"/>
        </w:rPr>
      </w:pPr>
    </w:p>
    <w:p w14:paraId="5C0BE355" w14:textId="61DF7B37" w:rsidR="00C81040" w:rsidRPr="00C81040" w:rsidRDefault="00C81040" w:rsidP="00C81040">
      <w:pPr>
        <w:spacing w:line="360" w:lineRule="auto"/>
        <w:jc w:val="both"/>
        <w:rPr>
          <w:rFonts w:ascii="Tahoma" w:hAnsi="Tahoma" w:cs="Tahoma"/>
        </w:rPr>
      </w:pPr>
      <w:r w:rsidRPr="00C81040">
        <w:rPr>
          <w:rFonts w:ascii="Tahoma" w:hAnsi="Tahoma" w:cs="Tahoma"/>
        </w:rPr>
        <w:t>Mackenzie</w:t>
      </w:r>
      <w:r w:rsidR="00FF6B0A">
        <w:rPr>
          <w:rFonts w:ascii="Tahoma" w:hAnsi="Tahoma" w:cs="Tahoma"/>
        </w:rPr>
        <w:t xml:space="preserve">, </w:t>
      </w:r>
      <w:r w:rsidRPr="00C81040">
        <w:rPr>
          <w:rFonts w:ascii="Tahoma" w:hAnsi="Tahoma" w:cs="Tahoma"/>
        </w:rPr>
        <w:t>S</w:t>
      </w:r>
      <w:r w:rsidR="00FF6B0A">
        <w:rPr>
          <w:rFonts w:ascii="Tahoma" w:hAnsi="Tahoma" w:cs="Tahoma"/>
        </w:rPr>
        <w:t>.</w:t>
      </w:r>
      <w:r w:rsidRPr="00C81040">
        <w:rPr>
          <w:rFonts w:ascii="Tahoma" w:hAnsi="Tahoma" w:cs="Tahoma"/>
        </w:rPr>
        <w:t xml:space="preserve"> (2011), Support for Learning, Teaching Assistants’ Experiences of Inclusive Education. </w:t>
      </w:r>
    </w:p>
    <w:p w14:paraId="4F1D0A45" w14:textId="77777777" w:rsidR="00C81040" w:rsidRPr="00C81040" w:rsidRDefault="00C81040" w:rsidP="00C81040">
      <w:pPr>
        <w:spacing w:line="360" w:lineRule="auto"/>
        <w:jc w:val="both"/>
        <w:rPr>
          <w:rFonts w:ascii="Tahoma" w:hAnsi="Tahoma" w:cs="Tahoma"/>
        </w:rPr>
      </w:pPr>
    </w:p>
    <w:p w14:paraId="281FE377" w14:textId="7BD7F293" w:rsidR="00C81040" w:rsidRPr="00C81040" w:rsidRDefault="00C81040" w:rsidP="00C81040">
      <w:pPr>
        <w:spacing w:line="360" w:lineRule="auto"/>
        <w:jc w:val="both"/>
        <w:rPr>
          <w:rFonts w:ascii="Tahoma" w:hAnsi="Tahoma" w:cs="Tahoma"/>
        </w:rPr>
      </w:pPr>
      <w:r w:rsidRPr="00C81040">
        <w:rPr>
          <w:rFonts w:ascii="Tahoma" w:hAnsi="Tahoma" w:cs="Tahoma"/>
        </w:rPr>
        <w:t>Thompson</w:t>
      </w:r>
      <w:r w:rsidR="00FF6B0A">
        <w:rPr>
          <w:rFonts w:ascii="Tahoma" w:hAnsi="Tahoma" w:cs="Tahoma"/>
        </w:rPr>
        <w:t xml:space="preserve">, </w:t>
      </w:r>
      <w:r w:rsidRPr="00C81040">
        <w:rPr>
          <w:rFonts w:ascii="Tahoma" w:hAnsi="Tahoma" w:cs="Tahoma"/>
        </w:rPr>
        <w:t>J</w:t>
      </w:r>
      <w:r w:rsidR="00FF6B0A">
        <w:rPr>
          <w:rFonts w:ascii="Tahoma" w:hAnsi="Tahoma" w:cs="Tahoma"/>
        </w:rPr>
        <w:t>.</w:t>
      </w:r>
      <w:r w:rsidRPr="00C81040">
        <w:rPr>
          <w:rFonts w:ascii="Tahoma" w:hAnsi="Tahoma" w:cs="Tahoma"/>
        </w:rPr>
        <w:t xml:space="preserve"> (2010), The Essential Guide to Understanding Special Educational Needs, Pearson – Great Britain. </w:t>
      </w:r>
    </w:p>
    <w:p w14:paraId="6A66235F" w14:textId="77777777" w:rsidR="00C81040" w:rsidRPr="00C81040" w:rsidRDefault="00C81040" w:rsidP="00C81040">
      <w:pPr>
        <w:spacing w:line="360" w:lineRule="auto"/>
        <w:jc w:val="both"/>
        <w:rPr>
          <w:rFonts w:ascii="Tahoma" w:hAnsi="Tahoma" w:cs="Tahoma"/>
        </w:rPr>
      </w:pPr>
    </w:p>
    <w:p w14:paraId="6B67D6DD" w14:textId="09AD8BF9" w:rsidR="00C81040" w:rsidRPr="00C81040" w:rsidRDefault="00C81040" w:rsidP="00C81040">
      <w:pPr>
        <w:spacing w:line="360" w:lineRule="auto"/>
        <w:jc w:val="both"/>
        <w:rPr>
          <w:rFonts w:ascii="Tahoma" w:hAnsi="Tahoma" w:cs="Tahoma"/>
        </w:rPr>
      </w:pPr>
      <w:r w:rsidRPr="00C81040">
        <w:rPr>
          <w:rFonts w:ascii="Tahoma" w:hAnsi="Tahoma" w:cs="Tahoma"/>
        </w:rPr>
        <w:t>Williams</w:t>
      </w:r>
      <w:r w:rsidR="00FF6B0A">
        <w:rPr>
          <w:rFonts w:ascii="Tahoma" w:hAnsi="Tahoma" w:cs="Tahoma"/>
        </w:rPr>
        <w:t xml:space="preserve">, </w:t>
      </w:r>
      <w:r w:rsidRPr="00C81040">
        <w:rPr>
          <w:rFonts w:ascii="Tahoma" w:hAnsi="Tahoma" w:cs="Tahoma"/>
        </w:rPr>
        <w:t>D</w:t>
      </w:r>
      <w:r w:rsidR="00FF6B0A">
        <w:rPr>
          <w:rFonts w:ascii="Tahoma" w:hAnsi="Tahoma" w:cs="Tahoma"/>
        </w:rPr>
        <w:t>.</w:t>
      </w:r>
      <w:r w:rsidRPr="00C81040">
        <w:rPr>
          <w:rFonts w:ascii="Tahoma" w:hAnsi="Tahoma" w:cs="Tahoma"/>
        </w:rPr>
        <w:t xml:space="preserve"> (2002), Writing Skills in Practice: </w:t>
      </w:r>
      <w:proofErr w:type="gramStart"/>
      <w:r w:rsidRPr="00C81040">
        <w:rPr>
          <w:rFonts w:ascii="Tahoma" w:hAnsi="Tahoma" w:cs="Tahoma"/>
        </w:rPr>
        <w:t>a</w:t>
      </w:r>
      <w:proofErr w:type="gramEnd"/>
      <w:r w:rsidRPr="00C81040">
        <w:rPr>
          <w:rFonts w:ascii="Tahoma" w:hAnsi="Tahoma" w:cs="Tahoma"/>
        </w:rPr>
        <w:t xml:space="preserve"> Practical Guide for Health and Professionals, Jessica Kingsley Publishers.</w:t>
      </w:r>
    </w:p>
    <w:p w14:paraId="09AAD6F2" w14:textId="77777777" w:rsidR="00C81040" w:rsidRPr="006E4864" w:rsidRDefault="00C81040" w:rsidP="00C81040">
      <w:pPr>
        <w:rPr>
          <w:rFonts w:ascii="Tahoma" w:hAnsi="Tahoma" w:cs="Tahoma"/>
        </w:rPr>
      </w:pPr>
    </w:p>
    <w:p w14:paraId="516BFBFF" w14:textId="77777777" w:rsidR="00C81040" w:rsidRDefault="00C81040" w:rsidP="00C81040">
      <w:pPr>
        <w:spacing w:line="360" w:lineRule="auto"/>
        <w:jc w:val="both"/>
        <w:rPr>
          <w:rFonts w:ascii="Tahoma" w:hAnsi="Tahoma" w:cs="Tahoma"/>
          <w:sz w:val="40"/>
          <w:szCs w:val="40"/>
        </w:rPr>
      </w:pPr>
    </w:p>
    <w:p w14:paraId="5C0EA9F3" w14:textId="77777777" w:rsidR="00CE67A0" w:rsidRDefault="00CE67A0" w:rsidP="00C81040">
      <w:pPr>
        <w:spacing w:line="360" w:lineRule="auto"/>
        <w:jc w:val="both"/>
        <w:rPr>
          <w:rFonts w:ascii="Tahoma" w:hAnsi="Tahoma" w:cs="Tahoma"/>
          <w:sz w:val="40"/>
          <w:szCs w:val="40"/>
        </w:rPr>
      </w:pPr>
    </w:p>
    <w:p w14:paraId="399AB209" w14:textId="77777777" w:rsidR="00CE67A0" w:rsidRDefault="00CE67A0" w:rsidP="00C81040">
      <w:pPr>
        <w:spacing w:line="360" w:lineRule="auto"/>
        <w:jc w:val="both"/>
        <w:rPr>
          <w:rFonts w:ascii="Tahoma" w:hAnsi="Tahoma" w:cs="Tahoma"/>
          <w:sz w:val="40"/>
          <w:szCs w:val="40"/>
        </w:rPr>
      </w:pPr>
    </w:p>
    <w:p w14:paraId="7EACC62D" w14:textId="77777777" w:rsidR="00CE67A0" w:rsidRDefault="00CE67A0" w:rsidP="00C81040">
      <w:pPr>
        <w:spacing w:line="360" w:lineRule="auto"/>
        <w:jc w:val="both"/>
        <w:rPr>
          <w:rFonts w:ascii="Tahoma" w:hAnsi="Tahoma" w:cs="Tahoma"/>
          <w:sz w:val="40"/>
          <w:szCs w:val="40"/>
        </w:rPr>
      </w:pPr>
    </w:p>
    <w:p w14:paraId="453BB46B" w14:textId="77777777" w:rsidR="00CE67A0" w:rsidRDefault="00CE67A0" w:rsidP="00C81040">
      <w:pPr>
        <w:spacing w:line="360" w:lineRule="auto"/>
        <w:jc w:val="both"/>
        <w:rPr>
          <w:rFonts w:ascii="Tahoma" w:hAnsi="Tahoma" w:cs="Tahoma"/>
          <w:sz w:val="40"/>
          <w:szCs w:val="40"/>
        </w:rPr>
      </w:pPr>
    </w:p>
    <w:p w14:paraId="1E854151" w14:textId="77777777" w:rsidR="00DE175A" w:rsidRDefault="00DE175A" w:rsidP="00C81040">
      <w:pPr>
        <w:spacing w:line="360" w:lineRule="auto"/>
        <w:jc w:val="both"/>
        <w:rPr>
          <w:rFonts w:ascii="Tahoma" w:hAnsi="Tahoma" w:cs="Tahoma"/>
          <w:sz w:val="40"/>
          <w:szCs w:val="40"/>
        </w:rPr>
      </w:pPr>
    </w:p>
    <w:p w14:paraId="79278F19" w14:textId="77777777" w:rsidR="00DE175A" w:rsidRDefault="00DE175A" w:rsidP="00C81040">
      <w:pPr>
        <w:spacing w:line="360" w:lineRule="auto"/>
        <w:jc w:val="both"/>
        <w:rPr>
          <w:rFonts w:ascii="Tahoma" w:hAnsi="Tahoma" w:cs="Tahoma"/>
          <w:sz w:val="40"/>
          <w:szCs w:val="40"/>
        </w:rPr>
      </w:pPr>
    </w:p>
    <w:p w14:paraId="7DA9A7A4" w14:textId="77777777" w:rsidR="00DE175A" w:rsidRPr="00EE439D" w:rsidRDefault="00DE175A" w:rsidP="00C81040">
      <w:pPr>
        <w:spacing w:line="360" w:lineRule="auto"/>
        <w:jc w:val="both"/>
        <w:rPr>
          <w:rFonts w:ascii="Tahoma" w:hAnsi="Tahoma" w:cs="Tahoma"/>
          <w:sz w:val="40"/>
          <w:szCs w:val="40"/>
        </w:rPr>
      </w:pPr>
    </w:p>
    <w:sectPr w:rsidR="00DE175A" w:rsidRPr="00EE439D" w:rsidSect="00D07D0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A50B5"/>
    <w:multiLevelType w:val="hybridMultilevel"/>
    <w:tmpl w:val="3BFEEBB0"/>
    <w:lvl w:ilvl="0" w:tplc="F13AF0F2">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7D5451"/>
    <w:multiLevelType w:val="hybridMultilevel"/>
    <w:tmpl w:val="83B8C3A6"/>
    <w:lvl w:ilvl="0" w:tplc="EA3CB412">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39D"/>
    <w:rsid w:val="001D0825"/>
    <w:rsid w:val="00201E1B"/>
    <w:rsid w:val="004C6ACB"/>
    <w:rsid w:val="00685E16"/>
    <w:rsid w:val="006B5E42"/>
    <w:rsid w:val="006F57AC"/>
    <w:rsid w:val="00747AB9"/>
    <w:rsid w:val="00945423"/>
    <w:rsid w:val="00C81040"/>
    <w:rsid w:val="00CE67A0"/>
    <w:rsid w:val="00D07D0A"/>
    <w:rsid w:val="00DD7BB5"/>
    <w:rsid w:val="00DE175A"/>
    <w:rsid w:val="00EE439D"/>
    <w:rsid w:val="00FF6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1C90AA"/>
  <w15:chartTrackingRefBased/>
  <w15:docId w15:val="{459B7DA9-7139-E641-BA81-E713176D7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81040"/>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1040"/>
    <w:pPr>
      <w:ind w:left="720"/>
      <w:contextualSpacing/>
    </w:pPr>
  </w:style>
  <w:style w:type="character" w:customStyle="1" w:styleId="Heading2Char">
    <w:name w:val="Heading 2 Char"/>
    <w:basedOn w:val="DefaultParagraphFont"/>
    <w:link w:val="Heading2"/>
    <w:uiPriority w:val="9"/>
    <w:rsid w:val="00C81040"/>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C810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ubridie/blog/why-is-plagirism-importa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1941</Words>
  <Characters>11067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2018-10-27T10:47:00Z</dcterms:created>
  <dcterms:modified xsi:type="dcterms:W3CDTF">2018-10-27T10:48:00Z</dcterms:modified>
</cp:coreProperties>
</file>