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B0C43" w14:textId="77777777" w:rsidR="00DD49EF" w:rsidRDefault="00DD49EF" w:rsidP="00946ACF">
      <w:pPr>
        <w:spacing w:before="160"/>
        <w:rPr>
          <w:rFonts w:cs="Arial"/>
        </w:rPr>
      </w:pPr>
      <w:r>
        <w:rPr>
          <w:noProof/>
          <w:lang w:val="en-IN" w:eastAsia="en-IN"/>
        </w:rPr>
        <w:drawing>
          <wp:inline distT="0" distB="0" distL="0" distR="0" wp14:anchorId="644F5C65" wp14:editId="539881A1">
            <wp:extent cx="1662545" cy="838200"/>
            <wp:effectExtent l="0" t="0" r="0" b="0"/>
            <wp:docPr id="1" name="Picture 1"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0083" cy="852084"/>
                    </a:xfrm>
                    <a:prstGeom prst="rect">
                      <a:avLst/>
                    </a:prstGeom>
                    <a:noFill/>
                    <a:ln>
                      <a:noFill/>
                    </a:ln>
                  </pic:spPr>
                </pic:pic>
              </a:graphicData>
            </a:graphic>
          </wp:inline>
        </w:drawing>
      </w:r>
    </w:p>
    <w:p w14:paraId="64222ECB" w14:textId="77777777" w:rsidR="00CB2EC3" w:rsidRPr="00CB2EC3" w:rsidRDefault="00DD49EF" w:rsidP="00946ACF">
      <w:pPr>
        <w:pStyle w:val="Title"/>
        <w:spacing w:before="160"/>
      </w:pPr>
      <w:r w:rsidRPr="00CB2EC3">
        <w:t>LCHS4010</w:t>
      </w:r>
      <w:r>
        <w:t xml:space="preserve">: </w:t>
      </w:r>
      <w:r w:rsidR="00CB2EC3" w:rsidRPr="00CB2EC3">
        <w:rPr>
          <w:rStyle w:val="Strong"/>
          <w:rFonts w:cs="Arial"/>
          <w:b/>
          <w:bCs w:val="0"/>
        </w:rPr>
        <w:t>Psychology in Health and Social Care</w:t>
      </w:r>
    </w:p>
    <w:p w14:paraId="0E6A1464" w14:textId="77777777" w:rsidR="00CB2EC3" w:rsidRPr="00DD49EF" w:rsidRDefault="00CB2EC3" w:rsidP="00946ACF">
      <w:pPr>
        <w:spacing w:before="160"/>
        <w:jc w:val="center"/>
        <w:rPr>
          <w:b/>
        </w:rPr>
      </w:pPr>
      <w:r w:rsidRPr="00DD49EF">
        <w:rPr>
          <w:rStyle w:val="Strong"/>
          <w:rFonts w:cs="Arial"/>
          <w:bCs w:val="0"/>
        </w:rPr>
        <w:t>Component 2: Essay</w:t>
      </w:r>
    </w:p>
    <w:p w14:paraId="169CF05C" w14:textId="77777777" w:rsidR="00CB2EC3" w:rsidRPr="00DD49EF" w:rsidRDefault="00CB2EC3" w:rsidP="00946ACF">
      <w:pPr>
        <w:spacing w:before="160"/>
        <w:jc w:val="center"/>
        <w:rPr>
          <w:b/>
        </w:rPr>
      </w:pPr>
      <w:r w:rsidRPr="00DD49EF">
        <w:rPr>
          <w:rStyle w:val="Strong"/>
          <w:rFonts w:cs="Arial"/>
          <w:bCs w:val="0"/>
        </w:rPr>
        <w:t>Assignment Title</w:t>
      </w:r>
    </w:p>
    <w:p w14:paraId="1DBDBD76" w14:textId="77777777" w:rsidR="00CB2EC3" w:rsidRPr="00DD49EF" w:rsidRDefault="00CB2EC3" w:rsidP="00946ACF">
      <w:pPr>
        <w:spacing w:before="160"/>
        <w:jc w:val="center"/>
        <w:rPr>
          <w:b/>
        </w:rPr>
      </w:pPr>
      <w:r w:rsidRPr="00DD49EF">
        <w:rPr>
          <w:rStyle w:val="Strong"/>
          <w:rFonts w:cs="Arial"/>
        </w:rPr>
        <w:t>Discuss the Impact of Social Media on Mental Health in Adolescence</w:t>
      </w:r>
    </w:p>
    <w:p w14:paraId="131A08A6" w14:textId="77777777" w:rsidR="00CB2EC3" w:rsidRDefault="00CB2EC3" w:rsidP="00946ACF">
      <w:pPr>
        <w:spacing w:before="160"/>
        <w:jc w:val="center"/>
        <w:rPr>
          <w:b/>
        </w:rPr>
      </w:pPr>
    </w:p>
    <w:p w14:paraId="68CA854B" w14:textId="77777777" w:rsidR="00946ACF" w:rsidRDefault="00946ACF" w:rsidP="00946ACF">
      <w:pPr>
        <w:spacing w:before="160"/>
        <w:jc w:val="center"/>
        <w:rPr>
          <w:b/>
        </w:rPr>
      </w:pPr>
    </w:p>
    <w:p w14:paraId="3C6888E7" w14:textId="77777777" w:rsidR="00946ACF" w:rsidRDefault="00946ACF" w:rsidP="00946ACF">
      <w:pPr>
        <w:spacing w:before="160"/>
        <w:jc w:val="center"/>
        <w:rPr>
          <w:b/>
        </w:rPr>
      </w:pPr>
    </w:p>
    <w:p w14:paraId="1158ED06" w14:textId="77777777" w:rsidR="00946ACF" w:rsidRDefault="00946ACF" w:rsidP="00946ACF">
      <w:pPr>
        <w:spacing w:before="160"/>
        <w:jc w:val="center"/>
        <w:rPr>
          <w:b/>
        </w:rPr>
      </w:pPr>
    </w:p>
    <w:p w14:paraId="1B89B043" w14:textId="77777777" w:rsidR="00946ACF" w:rsidRDefault="00946ACF" w:rsidP="00946ACF">
      <w:pPr>
        <w:spacing w:before="160"/>
        <w:jc w:val="center"/>
        <w:rPr>
          <w:b/>
        </w:rPr>
      </w:pPr>
    </w:p>
    <w:p w14:paraId="0C3BACD8" w14:textId="77777777" w:rsidR="00946ACF" w:rsidRDefault="00946ACF" w:rsidP="00946ACF">
      <w:pPr>
        <w:spacing w:before="160"/>
        <w:jc w:val="center"/>
        <w:rPr>
          <w:b/>
        </w:rPr>
      </w:pPr>
    </w:p>
    <w:p w14:paraId="68629E47" w14:textId="77777777" w:rsidR="00946ACF" w:rsidRDefault="00946ACF" w:rsidP="00946ACF">
      <w:pPr>
        <w:spacing w:before="160"/>
        <w:jc w:val="center"/>
        <w:rPr>
          <w:b/>
        </w:rPr>
      </w:pPr>
    </w:p>
    <w:p w14:paraId="2A5EF265" w14:textId="77777777" w:rsidR="00946ACF" w:rsidRPr="00DD49EF" w:rsidRDefault="00946ACF" w:rsidP="00946ACF">
      <w:pPr>
        <w:spacing w:before="160"/>
        <w:jc w:val="center"/>
        <w:rPr>
          <w:b/>
        </w:rPr>
      </w:pPr>
    </w:p>
    <w:p w14:paraId="1785D60D" w14:textId="77777777" w:rsidR="00CB2EC3" w:rsidRPr="00DD49EF" w:rsidRDefault="00CB2EC3" w:rsidP="00946ACF">
      <w:pPr>
        <w:spacing w:before="160"/>
        <w:jc w:val="center"/>
        <w:rPr>
          <w:b/>
        </w:rPr>
      </w:pPr>
      <w:r w:rsidRPr="00DD49EF">
        <w:rPr>
          <w:rStyle w:val="Strong"/>
          <w:rFonts w:cs="Arial"/>
        </w:rPr>
        <w:t>Student Name:</w:t>
      </w:r>
      <w:r w:rsidRPr="00DD49EF">
        <w:rPr>
          <w:b/>
        </w:rPr>
        <w:t xml:space="preserve"> Soumeya Rekabi</w:t>
      </w:r>
    </w:p>
    <w:p w14:paraId="04715D89" w14:textId="77777777" w:rsidR="00CB2EC3" w:rsidRPr="00DD49EF" w:rsidRDefault="00CB2EC3" w:rsidP="00946ACF">
      <w:pPr>
        <w:spacing w:before="160"/>
        <w:jc w:val="center"/>
        <w:rPr>
          <w:b/>
        </w:rPr>
      </w:pPr>
      <w:r w:rsidRPr="00DD49EF">
        <w:rPr>
          <w:rStyle w:val="Strong"/>
          <w:rFonts w:cs="Arial"/>
        </w:rPr>
        <w:t>Student ID:</w:t>
      </w:r>
      <w:r w:rsidRPr="00DD49EF">
        <w:rPr>
          <w:b/>
        </w:rPr>
        <w:t xml:space="preserve"> 2513643</w:t>
      </w:r>
    </w:p>
    <w:p w14:paraId="0C1DF5B6" w14:textId="77777777" w:rsidR="00CB2EC3" w:rsidRPr="00DD49EF" w:rsidRDefault="00CB2EC3" w:rsidP="00946ACF">
      <w:pPr>
        <w:spacing w:before="160"/>
        <w:jc w:val="center"/>
        <w:rPr>
          <w:b/>
        </w:rPr>
      </w:pPr>
      <w:r w:rsidRPr="00DD49EF">
        <w:rPr>
          <w:rStyle w:val="Strong"/>
          <w:rFonts w:cs="Arial"/>
        </w:rPr>
        <w:t>Programme:</w:t>
      </w:r>
      <w:r w:rsidRPr="00DD49EF">
        <w:rPr>
          <w:b/>
        </w:rPr>
        <w:t xml:space="preserve"> Certificate of Higher Education Skills for the Workplace (Health &amp; Social Care)</w:t>
      </w:r>
    </w:p>
    <w:p w14:paraId="74680FA5" w14:textId="4D42964F" w:rsidR="00CB2EC3" w:rsidRPr="00DD49EF" w:rsidRDefault="00CB2EC3" w:rsidP="00946ACF">
      <w:pPr>
        <w:spacing w:before="160"/>
        <w:jc w:val="center"/>
        <w:rPr>
          <w:b/>
        </w:rPr>
      </w:pPr>
      <w:r w:rsidRPr="00DD49EF">
        <w:rPr>
          <w:rStyle w:val="Strong"/>
          <w:rFonts w:cs="Arial"/>
        </w:rPr>
        <w:t>Lecturer</w:t>
      </w:r>
      <w:r w:rsidR="00DD49EF">
        <w:rPr>
          <w:rStyle w:val="Strong"/>
          <w:rFonts w:cs="Arial"/>
        </w:rPr>
        <w:t xml:space="preserve"> Name</w:t>
      </w:r>
      <w:r w:rsidRPr="00DD49EF">
        <w:rPr>
          <w:rStyle w:val="Strong"/>
          <w:rFonts w:cs="Arial"/>
        </w:rPr>
        <w:t>:</w:t>
      </w:r>
      <w:r w:rsidRPr="00DD49EF">
        <w:rPr>
          <w:b/>
        </w:rPr>
        <w:t xml:space="preserve"> </w:t>
      </w:r>
      <w:r w:rsidR="00DE0867">
        <w:rPr>
          <w:b/>
        </w:rPr>
        <w:t>Lou Wells</w:t>
      </w:r>
    </w:p>
    <w:p w14:paraId="572D268D" w14:textId="2A8F85CD" w:rsidR="00CB2EC3" w:rsidRDefault="00CB2EC3" w:rsidP="00946ACF">
      <w:pPr>
        <w:spacing w:before="160"/>
        <w:jc w:val="center"/>
        <w:rPr>
          <w:b/>
        </w:rPr>
      </w:pPr>
      <w:r w:rsidRPr="00DD49EF">
        <w:rPr>
          <w:rStyle w:val="Strong"/>
          <w:rFonts w:cs="Arial"/>
        </w:rPr>
        <w:t>Submission Date:</w:t>
      </w:r>
      <w:r w:rsidR="00DD49EF">
        <w:rPr>
          <w:b/>
        </w:rPr>
        <w:t xml:space="preserve"> </w:t>
      </w:r>
      <w:r w:rsidR="005C58DA">
        <w:rPr>
          <w:b/>
        </w:rPr>
        <w:t>30/07/2026</w:t>
      </w:r>
    </w:p>
    <w:p w14:paraId="7A2CC191" w14:textId="3FB69461" w:rsidR="00946ACF" w:rsidRPr="00DD49EF" w:rsidRDefault="007F6473" w:rsidP="00946ACF">
      <w:pPr>
        <w:spacing w:before="160"/>
        <w:jc w:val="center"/>
        <w:rPr>
          <w:b/>
        </w:rPr>
      </w:pPr>
      <w:r>
        <w:rPr>
          <w:b/>
        </w:rPr>
        <w:t>Word count: 158</w:t>
      </w:r>
      <w:r w:rsidR="005552FE">
        <w:rPr>
          <w:b/>
        </w:rPr>
        <w:t>7</w:t>
      </w:r>
      <w:r w:rsidR="00946ACF">
        <w:rPr>
          <w:b/>
        </w:rPr>
        <w:t xml:space="preserve"> words</w:t>
      </w:r>
    </w:p>
    <w:p w14:paraId="220AC96B" w14:textId="77777777" w:rsidR="00ED35B4" w:rsidRPr="00CB2EC3" w:rsidRDefault="00ED35B4" w:rsidP="00946ACF">
      <w:pPr>
        <w:spacing w:before="160"/>
        <w:jc w:val="center"/>
        <w:rPr>
          <w:rFonts w:cs="Arial"/>
        </w:rPr>
      </w:pPr>
    </w:p>
    <w:p w14:paraId="564A7403" w14:textId="7A782CEF" w:rsidR="00DD49EF" w:rsidRPr="00DD49EF" w:rsidRDefault="00C6797D" w:rsidP="00C6797D">
      <w:pPr>
        <w:pStyle w:val="Heading1"/>
      </w:pPr>
      <w:r w:rsidRPr="00C6797D">
        <w:lastRenderedPageBreak/>
        <w:t>Discuss the Impact of Social Media on Mental Health in Adolescence</w:t>
      </w:r>
    </w:p>
    <w:p w14:paraId="07301A4F" w14:textId="39CB895B" w:rsidR="00C6797D" w:rsidRDefault="00DE471B" w:rsidP="00946ACF">
      <w:pPr>
        <w:spacing w:before="160"/>
        <w:rPr>
          <w:rFonts w:cs="Arial"/>
        </w:rPr>
      </w:pPr>
      <w:r w:rsidRPr="00DE471B">
        <w:t xml:space="preserve">With the growing importance of social media in adolescents' lives, the study of its effects on the psychological </w:t>
      </w:r>
      <w:r>
        <w:t>well-being</w:t>
      </w:r>
      <w:r w:rsidRPr="00DE471B">
        <w:t xml:space="preserve"> of adolescents becomes very relevant. As explained by Newman and Newman (2022), adolescence is the period in development when individuals go through substantial changes in physical, psychological, cognitive, and social aspects while building up their personal identity.</w:t>
      </w:r>
      <w:r w:rsidR="00345265">
        <w:t xml:space="preserve"> </w:t>
      </w:r>
      <w:r w:rsidR="00345265" w:rsidRPr="00345265">
        <w:t>In this essay, adolescence refers precisely</w:t>
      </w:r>
      <w:r w:rsidR="00345265">
        <w:t xml:space="preserve"> to people aged 10 to19 years, </w:t>
      </w:r>
      <w:r w:rsidR="007F6473">
        <w:t>as defined</w:t>
      </w:r>
      <w:r w:rsidR="00345265" w:rsidRPr="00345265">
        <w:t xml:space="preserve"> by Purba et al. (2023)</w:t>
      </w:r>
      <w:r w:rsidR="00345265">
        <w:t xml:space="preserve">. </w:t>
      </w:r>
      <w:r w:rsidRPr="00DE471B">
        <w:t xml:space="preserve"> The notion of mental health is defined as the state when individuals are aware of their capabilities, can deal with challenges in their daily life, be productive and maintain good relationships with others (Office for Health Improvement and Disparities, 2022). Social media can b</w:t>
      </w:r>
      <w:r w:rsidR="005552FE">
        <w:t>e described as online platforms, including platforms like</w:t>
      </w:r>
      <w:r w:rsidR="00864D0B">
        <w:t xml:space="preserve"> Instagram, TikTok, Snapchat and YouTube, </w:t>
      </w:r>
      <w:r w:rsidRPr="00DE471B">
        <w:t>where people can communicate, exchange information and engage in activities with other members of their online community (Khalaf et al., 2023). As argued by Orben et al. (2024), adolescence is a very sensitive period regarding the impact of social media due to fast brain development, identity building, and rising peer pressure.</w:t>
      </w:r>
      <w:r>
        <w:t xml:space="preserve"> </w:t>
      </w:r>
      <w:r w:rsidRPr="00DE471B">
        <w:t xml:space="preserve">While social media may contribute to the promotion of social support, learning and </w:t>
      </w:r>
      <w:r>
        <w:t xml:space="preserve">an </w:t>
      </w:r>
      <w:r w:rsidRPr="00DE471B">
        <w:t>increased sense of belonging, studies have shown that there are also associations between the overuse of such media and anxiety, depression, cyberbullying and diminished psychological well-being of adolescents (Khalaf et al., 2023). Nevertheless, the Department for Science, Innovation and Technology (2026) suggests that the connection between these variables is rather complicated and multi-layered, and not just causal. The current essay analyses how the theories of psychosocial development by Erikson and attachment by Bowlby explain the impact of social media on adolescent psychology.</w:t>
      </w:r>
    </w:p>
    <w:p w14:paraId="08744CAB" w14:textId="103BAF10" w:rsidR="00345265" w:rsidRDefault="00C6797D" w:rsidP="00864D0B">
      <w:pPr>
        <w:spacing w:before="160"/>
      </w:pPr>
      <w:r w:rsidRPr="00295271">
        <w:t xml:space="preserve"> </w:t>
      </w:r>
      <w:r w:rsidR="00295271" w:rsidRPr="00295271">
        <w:t xml:space="preserve">Social media may positively and negatively affect the mental wellbeing of </w:t>
      </w:r>
      <w:r w:rsidR="00295271">
        <w:t>adolescents depending on how social media</w:t>
      </w:r>
      <w:r w:rsidR="00295271" w:rsidRPr="00295271">
        <w:t xml:space="preserve"> is used and depending on certain characte</w:t>
      </w:r>
      <w:r w:rsidR="00295271">
        <w:t>ristics of the adolescent. According to</w:t>
      </w:r>
      <w:r w:rsidR="00295271" w:rsidRPr="00295271">
        <w:t xml:space="preserve"> Khalaf et al. (2023), social media use by adolescents promotes friendship development, emotional support, identity exploration, and education. Likewise, according to Agyapong-Opoku et al. (2025), social media may foster a feeling of community and alleviate loneliness, especially when adolescents seek peer interaction through social media. </w:t>
      </w:r>
    </w:p>
    <w:p w14:paraId="2E06F962" w14:textId="3056545B" w:rsidR="00ED35B4" w:rsidRPr="00CB2EC3" w:rsidRDefault="00F0485F" w:rsidP="00946ACF">
      <w:pPr>
        <w:spacing w:before="160"/>
      </w:pPr>
      <w:r w:rsidRPr="00F0485F">
        <w:t>However, these benefits might not necessarily affect all adolescents in the same way</w:t>
      </w:r>
      <w:r w:rsidR="007F6473">
        <w:t>, and their experiences differ according to the type of social media platform they use</w:t>
      </w:r>
      <w:r w:rsidRPr="00F0485F">
        <w:t xml:space="preserve">. The explanation for this provided by Orben et al. (2024) is the fact that some adolescents have different levels of vulnerability in regard to online interaction because of biological, personal, </w:t>
      </w:r>
      <w:r w:rsidRPr="00F0485F">
        <w:lastRenderedPageBreak/>
        <w:t xml:space="preserve">and social factors. On the contrary, the association between an unhealthy or addictive use of social media and mental health has been proven to involve such problems as anxiety, depression, body image dissatisfaction, sleep disruption, cyberbullying, FOMO, and social comparison (Santos et al., 2023). Moreover, according to Purba et al. (2023), the more adolescents use social media, the greater amount of risk behaviour they can develop, even though causality might not be evident in this case. Liu et al. (2024) reveal that cyberbullying and appearance-related posting can negatively affect the emotional state of vulnerable adolescents. Thus, the link between social media and psychological </w:t>
      </w:r>
      <w:r>
        <w:t>well-being</w:t>
      </w:r>
      <w:r w:rsidRPr="00F0485F">
        <w:t xml:space="preserve"> is quite complex because its results depend on the vulnerability of the person.</w:t>
      </w:r>
    </w:p>
    <w:p w14:paraId="5CC7A700" w14:textId="77777777" w:rsidR="00345265" w:rsidRDefault="003C7701" w:rsidP="00946ACF">
      <w:pPr>
        <w:spacing w:before="160"/>
      </w:pPr>
      <w:r w:rsidRPr="003C7701">
        <w:t>According to Newman and Newman (2022), Erikson believed that there was an Identity versus Role Confusion stage of psychosocial development in adolescence, whereby young individuals explored their beliefs, values and social roles for self-identity. Likewise, according to Sigelman et al. (2018), successful self-identity allows one to feel confident and direct, while unsuccessful self-identity could lead to confusion and low self-esteem. The development of self-identity today happens mostly through social media. According to Orben et al. (2024), adolescents are very keen on using social media to express themselves, seeking acceptance from peers, and trying out new selves. Therefore, social media becomes linked to Erikson's stages of development. Good experiences, supportive friendships, and true self-expression can help boost self-esteem a</w:t>
      </w:r>
      <w:r w:rsidR="008507BD">
        <w:t xml:space="preserve">nd enhance a positive identity. </w:t>
      </w:r>
      <w:r w:rsidRPr="003C7701">
        <w:t xml:space="preserve">Nevertheless, continuous interaction with influencers and attractive lives might push adolescents to measure themselves against unrealistic standards, thus feeling compelled to construct an ideal identity through social media, instead of </w:t>
      </w:r>
      <w:r w:rsidR="008507BD">
        <w:t xml:space="preserve">their </w:t>
      </w:r>
      <w:r w:rsidRPr="003C7701">
        <w:t>true self.</w:t>
      </w:r>
      <w:r>
        <w:t xml:space="preserve"> </w:t>
      </w:r>
      <w:r w:rsidRPr="003C7701">
        <w:t xml:space="preserve">According to Fassi et al. (2024), these experiences result in more pronounced signs of internalisation such as anxiety and depression, which occur primarily in adolescents dependent on online approval. </w:t>
      </w:r>
    </w:p>
    <w:p w14:paraId="5C99E7E3" w14:textId="725E9D90" w:rsidR="003C7701" w:rsidRDefault="003C7701" w:rsidP="00946ACF">
      <w:pPr>
        <w:spacing w:before="160"/>
      </w:pPr>
      <w:r w:rsidRPr="003C7701">
        <w:t xml:space="preserve">However, regardless of the possible problems related to this theory, the value of Erikson's theory lies in its ability to explain why peers and the formation of identity become so crucial at this stage of life. However, the theory itself lacks the element of technological advancements since it was created </w:t>
      </w:r>
      <w:r w:rsidR="008507BD">
        <w:t>before</w:t>
      </w:r>
      <w:r w:rsidRPr="003C7701">
        <w:t xml:space="preserve"> the appearance of computers and does not account for the impact of social media algorithms, influencers or any kind of personalised internet content on </w:t>
      </w:r>
      <w:r w:rsidR="008507BD">
        <w:t xml:space="preserve">the </w:t>
      </w:r>
      <w:r w:rsidRPr="003C7701">
        <w:t>adolescent experience. Besides, it lacks focus on biological differences between individuals.</w:t>
      </w:r>
    </w:p>
    <w:p w14:paraId="6F63DB4F" w14:textId="77777777" w:rsidR="00864D0B" w:rsidRDefault="003C7701" w:rsidP="00946ACF">
      <w:pPr>
        <w:spacing w:before="160"/>
      </w:pPr>
      <w:r w:rsidRPr="003C7701">
        <w:t>As per Holmes (2014), attachment theory by Bowlby suggests that expectations from relationships in childhood determine emotional wellbeing in later years and are formed on account of the relationship with caregivers. Formation of secure attachment occurs due to responsive and consistent interactions with the caregiver</w:t>
      </w:r>
      <w:r w:rsidR="008507BD">
        <w:t>,</w:t>
      </w:r>
      <w:r w:rsidRPr="003C7701">
        <w:t xml:space="preserve"> resulting in the development of safety, security, value and confidence among children to explore other relationships. On the </w:t>
      </w:r>
      <w:r w:rsidRPr="003C7701">
        <w:lastRenderedPageBreak/>
        <w:t>contrary, formation of insecure attachment results in increased emotional insecurity and inability to regulate emotions due to lack of consistency and responsiveness in interactions with the caregiver. According to Cassidy and Shaver (2016), these attachment experiences have been found to influence adolescent behaviour despite increased independence. As far as social media settings are concerned, adolescents with secure attachment tend to use social media for maintaining relationships and communication while being free of seeking reassurance.</w:t>
      </w:r>
      <w:r w:rsidR="00223F5D" w:rsidRPr="00CB2EC3">
        <w:t xml:space="preserve"> </w:t>
      </w:r>
      <w:r w:rsidRPr="003C7701">
        <w:t xml:space="preserve">Khalaf et al. (2023) state that such dependency can lead to increased feelings of loneliness and emotional problems if online expectations are not fulfilled. Fassi et al. (2024) argue that </w:t>
      </w:r>
      <w:r w:rsidR="008507BD">
        <w:t>emotionally vulnerable</w:t>
      </w:r>
      <w:r w:rsidRPr="003C7701">
        <w:t xml:space="preserve"> adolescents are at higher risk of developing anxiety and depression associated with problematic usage of social media. Liu et al. (2024) also note that insecure attachment in adolescents can make them more vulnerable to bullying and other negative experiences because of low resilience and poor emotional regulation.</w:t>
      </w:r>
    </w:p>
    <w:p w14:paraId="1761D927" w14:textId="36D577AB" w:rsidR="003C7701" w:rsidRDefault="003C7701" w:rsidP="00946ACF">
      <w:pPr>
        <w:spacing w:before="160"/>
      </w:pPr>
      <w:r w:rsidRPr="003C7701">
        <w:t xml:space="preserve">While Bowlby's theory explains well why emotional security matters for adolescents' perception of social media, it is primarily focused on relationships in early childhood and pays little attention to peers, digital communication, and modern online </w:t>
      </w:r>
      <w:r w:rsidR="008507BD">
        <w:t>behaviour</w:t>
      </w:r>
      <w:r w:rsidRPr="003C7701">
        <w:t>. However, the theory is still very relevant as secure attachment acts as a protective mechanism for adolescents in forming healthy online relationships and managing negative experiences.</w:t>
      </w:r>
    </w:p>
    <w:p w14:paraId="1FD47BB2" w14:textId="7AEEEA7E" w:rsidR="003C7701" w:rsidRDefault="003C7701" w:rsidP="00946ACF">
      <w:pPr>
        <w:spacing w:before="160"/>
      </w:pPr>
      <w:r w:rsidRPr="003C7701">
        <w:t xml:space="preserve">Both Erikson and Bowlby's theories help to comprehend the effects of social media on the mental health of adolescents, although they have their unique perspectives on development. Thus, according to Newman and Newman (2022), Erikson stresses the importance of identity formation. Adolescents need to know themselves well; hence, using social media to do so makes sense. As a result, online validation, social comparison, and influencer culture could impact adolescents' self-esteem. However, Holmes (2014) states that Bowlby is concerned about emotional security, which means that early attachment relationships will influence the way adolescents react to the online environment. This approach is more helpful when discussing why some young people become addicted to online approval and how negative online experiences lead to loneliness. Orben et al. (2024) claim that </w:t>
      </w:r>
      <w:r w:rsidR="008507BD">
        <w:t>adolescents' vulnerability</w:t>
      </w:r>
      <w:r w:rsidRPr="003C7701">
        <w:t xml:space="preserve"> is a result of various developmental issues. Similarly, Fassi et al. (2024) state that internalising symptoms like anxiety and depression occur more often in emotionally vulnerable adolescents. The study supports Bowlby's theory related to emotional regulation, and at the same time, it shows the validity of Erikson's focus on the process of identity formation. Social media influences both self-concept and emotional health as well, according to Khalaf et al.</w:t>
      </w:r>
      <w:r w:rsidR="00345265">
        <w:t xml:space="preserve"> (2023).</w:t>
      </w:r>
    </w:p>
    <w:p w14:paraId="5CB7A7B7" w14:textId="77777777" w:rsidR="00864D0B" w:rsidRDefault="003C7701" w:rsidP="00946ACF">
      <w:pPr>
        <w:spacing w:before="160"/>
        <w:rPr>
          <w:lang w:eastAsia="en-IN"/>
        </w:rPr>
      </w:pPr>
      <w:r w:rsidRPr="00345265">
        <w:rPr>
          <w:lang w:eastAsia="en-IN"/>
        </w:rPr>
        <w:t xml:space="preserve">Encouraging the safe usage of social media among adolescents involves strategies which take into consideration both identity formation and </w:t>
      </w:r>
      <w:r w:rsidR="008507BD" w:rsidRPr="00345265">
        <w:rPr>
          <w:lang w:eastAsia="en-IN"/>
        </w:rPr>
        <w:t xml:space="preserve">the </w:t>
      </w:r>
      <w:r w:rsidRPr="00345265">
        <w:rPr>
          <w:lang w:eastAsia="en-IN"/>
        </w:rPr>
        <w:t xml:space="preserve">emotional </w:t>
      </w:r>
      <w:r w:rsidR="008507BD" w:rsidRPr="00345265">
        <w:rPr>
          <w:lang w:eastAsia="en-IN"/>
        </w:rPr>
        <w:t>well-being</w:t>
      </w:r>
      <w:r w:rsidRPr="00345265">
        <w:rPr>
          <w:lang w:eastAsia="en-IN"/>
        </w:rPr>
        <w:t xml:space="preserve"> of adolescents. </w:t>
      </w:r>
      <w:r w:rsidRPr="00345265">
        <w:rPr>
          <w:lang w:eastAsia="en-IN"/>
        </w:rPr>
        <w:lastRenderedPageBreak/>
        <w:t xml:space="preserve">From Erikson's theory, schools can aid adolescents </w:t>
      </w:r>
      <w:r w:rsidR="008507BD" w:rsidRPr="00345265">
        <w:rPr>
          <w:lang w:eastAsia="en-IN"/>
        </w:rPr>
        <w:t>in developing</w:t>
      </w:r>
      <w:r w:rsidRPr="00345265">
        <w:rPr>
          <w:lang w:eastAsia="en-IN"/>
        </w:rPr>
        <w:t xml:space="preserve"> positive identities through digital literacy initiatives which focus on critical thinking and responsible social media usage and not </w:t>
      </w:r>
      <w:r w:rsidR="008507BD" w:rsidRPr="00345265">
        <w:rPr>
          <w:lang w:eastAsia="en-IN"/>
        </w:rPr>
        <w:t>on</w:t>
      </w:r>
      <w:r w:rsidRPr="00345265">
        <w:rPr>
          <w:lang w:eastAsia="en-IN"/>
        </w:rPr>
        <w:t xml:space="preserve"> getting likes and followers. Moreover, the Department for Science, Innovation and Technology (2026) suggests that evidence-based digital education should be enhanced and that adolescents be involved in creating safe online spaces. </w:t>
      </w:r>
    </w:p>
    <w:p w14:paraId="359A1CED" w14:textId="72AC39A4" w:rsidR="003C7701" w:rsidRPr="00345265" w:rsidRDefault="00864D0B" w:rsidP="00946ACF">
      <w:pPr>
        <w:spacing w:before="160"/>
        <w:rPr>
          <w:lang w:eastAsia="en-IN"/>
        </w:rPr>
      </w:pPr>
      <w:r>
        <w:rPr>
          <w:lang w:eastAsia="en-IN"/>
        </w:rPr>
        <w:t xml:space="preserve"> </w:t>
      </w:r>
      <w:r w:rsidR="003C7701" w:rsidRPr="00345265">
        <w:rPr>
          <w:lang w:eastAsia="en-IN"/>
        </w:rPr>
        <w:t>On the other hand, from Attachment Theory, parental and family-based interventions could enhance secure relationships</w:t>
      </w:r>
      <w:r w:rsidR="008507BD" w:rsidRPr="00345265">
        <w:rPr>
          <w:lang w:eastAsia="en-IN"/>
        </w:rPr>
        <w:t>,</w:t>
      </w:r>
      <w:r w:rsidR="003C7701" w:rsidRPr="00345265">
        <w:rPr>
          <w:lang w:eastAsia="en-IN"/>
        </w:rPr>
        <w:t xml:space="preserve"> which will enable adolescents to control their emotions and not depend on the online environment for reassurance. Furthermore, NHS England (2026) states the role of school-based mental health teams in offering help to teenagers suffering from mental problems</w:t>
      </w:r>
      <w:r w:rsidR="008507BD" w:rsidRPr="00345265">
        <w:rPr>
          <w:lang w:eastAsia="en-IN"/>
        </w:rPr>
        <w:t>,</w:t>
      </w:r>
      <w:r w:rsidR="003C7701" w:rsidRPr="00345265">
        <w:rPr>
          <w:lang w:eastAsia="en-IN"/>
        </w:rPr>
        <w:t xml:space="preserve"> as well as intervention and </w:t>
      </w:r>
      <w:r w:rsidR="008507BD" w:rsidRPr="00345265">
        <w:rPr>
          <w:lang w:eastAsia="en-IN"/>
        </w:rPr>
        <w:t>counselling</w:t>
      </w:r>
      <w:r w:rsidR="003C7701" w:rsidRPr="00345265">
        <w:rPr>
          <w:lang w:eastAsia="en-IN"/>
        </w:rPr>
        <w:t xml:space="preserve"> services for teenagers. In addition, cognitive </w:t>
      </w:r>
      <w:r w:rsidR="008507BD" w:rsidRPr="00345265">
        <w:rPr>
          <w:lang w:eastAsia="en-IN"/>
        </w:rPr>
        <w:t>behavioural</w:t>
      </w:r>
      <w:r w:rsidR="003C7701" w:rsidRPr="00345265">
        <w:rPr>
          <w:lang w:eastAsia="en-IN"/>
        </w:rPr>
        <w:t xml:space="preserve"> methods and early detection of cyberbullying can also contribute towards coping and building resilience. As per the Office for Health Improvement and Disparities (2022), health and social care workers must promote mental wellbeing among adolescents through early assessment, engagement and prevention.</w:t>
      </w:r>
    </w:p>
    <w:p w14:paraId="47894CB0" w14:textId="236AB34D" w:rsidR="003C7701" w:rsidRPr="00B45433" w:rsidRDefault="008507BD" w:rsidP="00B45433">
      <w:pPr>
        <w:spacing w:before="160"/>
        <w:rPr>
          <w:sz w:val="24"/>
          <w:szCs w:val="24"/>
          <w:lang w:eastAsia="en-IN"/>
        </w:rPr>
      </w:pPr>
      <w:r w:rsidRPr="00345265">
        <w:rPr>
          <w:lang w:eastAsia="en-IN"/>
        </w:rPr>
        <w:t>In conclusion</w:t>
      </w:r>
      <w:r w:rsidR="00DE471B" w:rsidRPr="00345265">
        <w:rPr>
          <w:lang w:eastAsia="en-IN"/>
        </w:rPr>
        <w:t xml:space="preserve">, </w:t>
      </w:r>
      <w:r w:rsidRPr="00345265">
        <w:rPr>
          <w:lang w:eastAsia="en-IN"/>
        </w:rPr>
        <w:t xml:space="preserve">Social media affects </w:t>
      </w:r>
      <w:r w:rsidR="00DE471B" w:rsidRPr="00345265">
        <w:rPr>
          <w:lang w:eastAsia="en-IN"/>
        </w:rPr>
        <w:t xml:space="preserve">the </w:t>
      </w:r>
      <w:r w:rsidRPr="00345265">
        <w:rPr>
          <w:lang w:eastAsia="en-IN"/>
        </w:rPr>
        <w:t>mental health of teenagers greatly since they can use it as an opportunity for learning, interaction and forming an identity</w:t>
      </w:r>
      <w:r w:rsidR="00DE471B" w:rsidRPr="00345265">
        <w:rPr>
          <w:lang w:eastAsia="en-IN"/>
        </w:rPr>
        <w:t>,</w:t>
      </w:r>
      <w:r w:rsidRPr="00345265">
        <w:rPr>
          <w:lang w:eastAsia="en-IN"/>
        </w:rPr>
        <w:t xml:space="preserve"> but at the same time there is a risk of becoming depressed, anxious and experiencing emotional distress. Teenagers are particularly vulnerable </w:t>
      </w:r>
      <w:r w:rsidR="00DE471B" w:rsidRPr="00345265">
        <w:rPr>
          <w:lang w:eastAsia="en-IN"/>
        </w:rPr>
        <w:t>because</w:t>
      </w:r>
      <w:r w:rsidRPr="00345265">
        <w:rPr>
          <w:lang w:eastAsia="en-IN"/>
        </w:rPr>
        <w:t xml:space="preserve"> their identity, </w:t>
      </w:r>
      <w:r w:rsidR="00DE471B" w:rsidRPr="00345265">
        <w:rPr>
          <w:lang w:eastAsia="en-IN"/>
        </w:rPr>
        <w:t>relationships,</w:t>
      </w:r>
      <w:r w:rsidRPr="00345265">
        <w:rPr>
          <w:lang w:eastAsia="en-IN"/>
        </w:rPr>
        <w:t xml:space="preserve"> and emotional regulation are not yet fully formed. Theory of Erikson describes social media influence on identity, </w:t>
      </w:r>
      <w:r w:rsidR="00DE471B" w:rsidRPr="00345265">
        <w:rPr>
          <w:lang w:eastAsia="en-IN"/>
        </w:rPr>
        <w:t>self-esteem,</w:t>
      </w:r>
      <w:r w:rsidRPr="00345265">
        <w:rPr>
          <w:lang w:eastAsia="en-IN"/>
        </w:rPr>
        <w:t xml:space="preserve"> and peer acceptance of adolescents, while </w:t>
      </w:r>
      <w:r w:rsidR="00DE471B" w:rsidRPr="00345265">
        <w:rPr>
          <w:lang w:eastAsia="en-IN"/>
        </w:rPr>
        <w:t>Bowlby’s</w:t>
      </w:r>
      <w:r w:rsidRPr="00345265">
        <w:rPr>
          <w:lang w:eastAsia="en-IN"/>
        </w:rPr>
        <w:t xml:space="preserve"> theory </w:t>
      </w:r>
      <w:r w:rsidR="00DE471B" w:rsidRPr="00345265">
        <w:rPr>
          <w:lang w:eastAsia="en-IN"/>
        </w:rPr>
        <w:t>suggests that</w:t>
      </w:r>
      <w:r w:rsidRPr="00345265">
        <w:rPr>
          <w:lang w:eastAsia="en-IN"/>
        </w:rPr>
        <w:t xml:space="preserve"> secure attachment and emotional safety play a significant role in influencing adolescent reactions. Both theories have some limitations</w:t>
      </w:r>
      <w:r w:rsidR="00DE471B" w:rsidRPr="00345265">
        <w:rPr>
          <w:lang w:eastAsia="en-IN"/>
        </w:rPr>
        <w:t>;</w:t>
      </w:r>
      <w:r w:rsidRPr="00345265">
        <w:rPr>
          <w:lang w:eastAsia="en-IN"/>
        </w:rPr>
        <w:t xml:space="preserve"> however</w:t>
      </w:r>
      <w:r w:rsidR="00DE471B" w:rsidRPr="00345265">
        <w:rPr>
          <w:lang w:eastAsia="en-IN"/>
        </w:rPr>
        <w:t>,</w:t>
      </w:r>
      <w:r w:rsidRPr="00345265">
        <w:rPr>
          <w:lang w:eastAsia="en-IN"/>
        </w:rPr>
        <w:t xml:space="preserve"> when taken into account together, they give a more complete explanation of adolescent </w:t>
      </w:r>
      <w:r w:rsidR="00DE471B" w:rsidRPr="00345265">
        <w:rPr>
          <w:lang w:eastAsia="en-IN"/>
        </w:rPr>
        <w:t>behaviour</w:t>
      </w:r>
      <w:r w:rsidRPr="00345265">
        <w:rPr>
          <w:lang w:eastAsia="en-IN"/>
        </w:rPr>
        <w:t>.</w:t>
      </w:r>
      <w:r w:rsidR="003C7701" w:rsidRPr="00B45433">
        <w:rPr>
          <w:sz w:val="24"/>
          <w:szCs w:val="24"/>
          <w:lang w:eastAsia="en-IN"/>
        </w:rPr>
        <w:br w:type="page"/>
      </w:r>
    </w:p>
    <w:p w14:paraId="794FD2ED" w14:textId="77777777" w:rsidR="00ED35B4" w:rsidRPr="00CB2EC3" w:rsidRDefault="00ED35B4" w:rsidP="003073A2">
      <w:pPr>
        <w:pStyle w:val="Heading1"/>
        <w:jc w:val="both"/>
      </w:pPr>
      <w:bookmarkStart w:id="0" w:name="_Toc235365282"/>
      <w:r w:rsidRPr="00CB2EC3">
        <w:lastRenderedPageBreak/>
        <w:t>References</w:t>
      </w:r>
      <w:bookmarkEnd w:id="0"/>
    </w:p>
    <w:p w14:paraId="065BC9E2" w14:textId="77777777" w:rsidR="00F0485F" w:rsidRPr="00F0485F" w:rsidRDefault="001F52EA" w:rsidP="00946ACF">
      <w:pPr>
        <w:spacing w:before="160"/>
        <w:jc w:val="left"/>
        <w:rPr>
          <w:rFonts w:cs="Arial"/>
          <w:color w:val="0563C1" w:themeColor="hyperlink"/>
          <w:u w:val="single"/>
        </w:rPr>
      </w:pPr>
      <w:r w:rsidRPr="00CB2EC3">
        <w:t xml:space="preserve">Agyapong-Opoku, N., Agyapong-Opoku, F. and Greenshaw, A.J. (2025) ‘Effects of Social Media Use on Youth and Adolescent Mental Health: A Scoping Review of Reviews’, </w:t>
      </w:r>
      <w:r w:rsidR="008507BD">
        <w:rPr>
          <w:rStyle w:val="Emphasis"/>
          <w:rFonts w:eastAsiaTheme="majorEastAsia" w:cs="Arial"/>
        </w:rPr>
        <w:t>Behavioural</w:t>
      </w:r>
      <w:r w:rsidRPr="00CB2EC3">
        <w:rPr>
          <w:rStyle w:val="Emphasis"/>
          <w:rFonts w:eastAsiaTheme="majorEastAsia" w:cs="Arial"/>
        </w:rPr>
        <w:t xml:space="preserve"> Sciences</w:t>
      </w:r>
      <w:r w:rsidRPr="00CB2EC3">
        <w:t xml:space="preserve">, 15(5), p. 574. Available at: </w:t>
      </w:r>
      <w:hyperlink r:id="rId9" w:tgtFrame="_new" w:history="1">
        <w:r w:rsidRPr="00CB2EC3">
          <w:rPr>
            <w:rStyle w:val="Hyperlink"/>
            <w:rFonts w:cs="Arial"/>
          </w:rPr>
          <w:t>https://www.mdpi.com/2076-328X/15/5/574</w:t>
        </w:r>
      </w:hyperlink>
      <w:r w:rsidR="00F0485F">
        <w:rPr>
          <w:rStyle w:val="Hyperlink"/>
          <w:rFonts w:cs="Arial"/>
        </w:rPr>
        <w:t xml:space="preserve"> </w:t>
      </w:r>
      <w:r w:rsidR="00F0485F">
        <w:t>(Accessed: 18 July 2026)</w:t>
      </w:r>
    </w:p>
    <w:p w14:paraId="0A5C9947" w14:textId="77777777" w:rsidR="001F52EA" w:rsidRPr="00CB2EC3" w:rsidRDefault="001F52EA" w:rsidP="00946ACF">
      <w:pPr>
        <w:spacing w:before="160"/>
        <w:jc w:val="left"/>
      </w:pPr>
      <w:r w:rsidRPr="00CB2EC3">
        <w:t xml:space="preserve">Cassidy, J. and Shaver, P.R. (2016) </w:t>
      </w:r>
      <w:r w:rsidRPr="00CB2EC3">
        <w:rPr>
          <w:rStyle w:val="Emphasis"/>
          <w:rFonts w:eastAsiaTheme="majorEastAsia" w:cs="Arial"/>
        </w:rPr>
        <w:t>Handbook of Attachment: Theory, Research, and Clinical Applications</w:t>
      </w:r>
      <w:r w:rsidRPr="00CB2EC3">
        <w:t xml:space="preserve">. New York: Guilford Publications. Available at: </w:t>
      </w:r>
      <w:hyperlink r:id="rId10" w:tgtFrame="_new" w:history="1">
        <w:r w:rsidRPr="00CB2EC3">
          <w:rPr>
            <w:rStyle w:val="Hyperlink"/>
            <w:rFonts w:cs="Arial"/>
          </w:rPr>
          <w:t>https://www.google.co.in/books/edition/Handbook_of_Attachment/m_NDDAAAQBAJ?hl=en</w:t>
        </w:r>
      </w:hyperlink>
      <w:r w:rsidR="00F0485F">
        <w:rPr>
          <w:rStyle w:val="Hyperlink"/>
          <w:rFonts w:cs="Arial"/>
        </w:rPr>
        <w:t xml:space="preserve"> </w:t>
      </w:r>
      <w:r w:rsidR="00F0485F">
        <w:t>(Accessed: 18 July 2026)</w:t>
      </w:r>
    </w:p>
    <w:p w14:paraId="1D70F8C9" w14:textId="77777777" w:rsidR="001F52EA" w:rsidRPr="00CB2EC3" w:rsidRDefault="001F52EA" w:rsidP="00946ACF">
      <w:pPr>
        <w:spacing w:before="160"/>
        <w:jc w:val="left"/>
      </w:pPr>
      <w:r w:rsidRPr="00CB2EC3">
        <w:t xml:space="preserve">Department for Science, Innovation and Technology (2026) </w:t>
      </w:r>
      <w:r w:rsidRPr="00CB2EC3">
        <w:rPr>
          <w:rStyle w:val="Emphasis"/>
          <w:rFonts w:eastAsiaTheme="majorEastAsia" w:cs="Arial"/>
        </w:rPr>
        <w:t>Understanding the impact of smartphones and social media on children and young people: Executive summary</w:t>
      </w:r>
      <w:r w:rsidRPr="00CB2EC3">
        <w:t xml:space="preserve">. Available at: </w:t>
      </w:r>
      <w:hyperlink r:id="rId11" w:tgtFrame="_new" w:history="1">
        <w:r w:rsidRPr="00CB2EC3">
          <w:rPr>
            <w:rStyle w:val="Hyperlink"/>
            <w:rFonts w:cs="Arial"/>
          </w:rPr>
          <w:t>https://assets.publishing.service.gov.uk/media/696e0b46bbcea094189e2366/impact-smartphones-social_media-children-study.pdf</w:t>
        </w:r>
      </w:hyperlink>
      <w:r w:rsidR="00F0485F">
        <w:rPr>
          <w:rStyle w:val="Hyperlink"/>
          <w:rFonts w:cs="Arial"/>
        </w:rPr>
        <w:t xml:space="preserve"> </w:t>
      </w:r>
      <w:r w:rsidR="00F0485F">
        <w:t>(Accessed: 18 July 2026)</w:t>
      </w:r>
    </w:p>
    <w:p w14:paraId="1204EF25" w14:textId="77777777" w:rsidR="001F52EA" w:rsidRPr="00CB2EC3" w:rsidRDefault="001F52EA" w:rsidP="00946ACF">
      <w:pPr>
        <w:spacing w:before="160"/>
        <w:jc w:val="left"/>
      </w:pPr>
      <w:r w:rsidRPr="00CB2EC3">
        <w:t xml:space="preserve">Fassi, L., Thomas, K., Parry, D.A., Leyland-Craggs, A., Ford, T.J. and Orben, A. (2024) ‘Social Media Use and Internalizing Symptoms in Clinical and Community Adolescent Samples: A Systematic Review and Meta-analysis’, </w:t>
      </w:r>
      <w:r w:rsidRPr="00CB2EC3">
        <w:rPr>
          <w:rStyle w:val="Emphasis"/>
          <w:rFonts w:eastAsiaTheme="majorEastAsia" w:cs="Arial"/>
        </w:rPr>
        <w:t>JAMA Pediatrics</w:t>
      </w:r>
      <w:r w:rsidRPr="00CB2EC3">
        <w:t xml:space="preserve">, 178(8), pp. 814–822. Available at: </w:t>
      </w:r>
      <w:hyperlink r:id="rId12" w:history="1">
        <w:r w:rsidR="00ED35B4" w:rsidRPr="00CB2EC3">
          <w:rPr>
            <w:rStyle w:val="Hyperlink"/>
            <w:rFonts w:cs="Arial"/>
          </w:rPr>
          <w:t>https://pmc.ncbi.nlm.nih.gov/articles/PMC11197453/</w:t>
        </w:r>
      </w:hyperlink>
      <w:r w:rsidR="00F0485F">
        <w:rPr>
          <w:rStyle w:val="Hyperlink"/>
          <w:rFonts w:cs="Arial"/>
        </w:rPr>
        <w:t xml:space="preserve"> </w:t>
      </w:r>
      <w:r w:rsidR="00F0485F">
        <w:t>(Accessed: 18 July 2026)</w:t>
      </w:r>
    </w:p>
    <w:p w14:paraId="625713CA" w14:textId="77777777" w:rsidR="001F52EA" w:rsidRPr="00CB2EC3" w:rsidRDefault="001F52EA" w:rsidP="00946ACF">
      <w:pPr>
        <w:spacing w:before="160"/>
        <w:jc w:val="left"/>
      </w:pPr>
      <w:r w:rsidRPr="00CB2EC3">
        <w:t xml:space="preserve">Holmes, J. (2014) </w:t>
      </w:r>
      <w:r w:rsidRPr="00CB2EC3">
        <w:rPr>
          <w:rStyle w:val="Emphasis"/>
          <w:rFonts w:eastAsiaTheme="majorEastAsia" w:cs="Arial"/>
        </w:rPr>
        <w:t>John Bowlby and Attachment Theory</w:t>
      </w:r>
      <w:r w:rsidRPr="00CB2EC3">
        <w:t xml:space="preserve">. London: Routledge. Available at: </w:t>
      </w:r>
      <w:hyperlink r:id="rId13" w:tgtFrame="_new" w:history="1">
        <w:r w:rsidRPr="00CB2EC3">
          <w:rPr>
            <w:rStyle w:val="Hyperlink"/>
            <w:rFonts w:cs="Arial"/>
          </w:rPr>
          <w:t>https://api.taylorfrancis.com/content/books/mono/download?identifierName=doi&amp;identifierValue=10.4324/9781315879772&amp;type=googlepdf</w:t>
        </w:r>
      </w:hyperlink>
      <w:r w:rsidR="00F0485F">
        <w:rPr>
          <w:rStyle w:val="Hyperlink"/>
          <w:rFonts w:cs="Arial"/>
        </w:rPr>
        <w:t xml:space="preserve"> </w:t>
      </w:r>
      <w:r w:rsidR="00F0485F">
        <w:t>(Accessed: 18 July 2026)</w:t>
      </w:r>
    </w:p>
    <w:p w14:paraId="419F12CF" w14:textId="77777777" w:rsidR="001F52EA" w:rsidRPr="00CB2EC3" w:rsidRDefault="001F52EA" w:rsidP="00946ACF">
      <w:pPr>
        <w:spacing w:before="160"/>
        <w:jc w:val="left"/>
      </w:pPr>
      <w:r w:rsidRPr="00CB2EC3">
        <w:t xml:space="preserve">Khalaf, A.M., Alubied, A.A., Khalaf, A.M. and Rifaey, A.A. (2023) ‘The Impact of Social Media on the Mental Health of Adolescents and Young Adults: A Systematic Review’, </w:t>
      </w:r>
      <w:r w:rsidRPr="00CB2EC3">
        <w:rPr>
          <w:rStyle w:val="Emphasis"/>
          <w:rFonts w:eastAsiaTheme="majorEastAsia" w:cs="Arial"/>
        </w:rPr>
        <w:t>Cureus</w:t>
      </w:r>
      <w:r w:rsidRPr="00CB2EC3">
        <w:t xml:space="preserve">, 15(8), e42990. Available at: </w:t>
      </w:r>
      <w:hyperlink r:id="rId14" w:tgtFrame="_new" w:history="1">
        <w:r w:rsidRPr="00CB2EC3">
          <w:rPr>
            <w:rStyle w:val="Hyperlink"/>
            <w:rFonts w:cs="Arial"/>
          </w:rPr>
          <w:t>https://pmc.ncbi.nlm.nih.gov/articles/PMC10476631/</w:t>
        </w:r>
      </w:hyperlink>
      <w:r w:rsidR="00F0485F">
        <w:rPr>
          <w:rStyle w:val="Hyperlink"/>
          <w:rFonts w:cs="Arial"/>
        </w:rPr>
        <w:t xml:space="preserve"> </w:t>
      </w:r>
      <w:r w:rsidR="00F0485F">
        <w:t>(Accessed: 18 July 2026)</w:t>
      </w:r>
    </w:p>
    <w:p w14:paraId="0EA174A8" w14:textId="77777777" w:rsidR="001F52EA" w:rsidRPr="00CB2EC3" w:rsidRDefault="001F52EA" w:rsidP="00946ACF">
      <w:pPr>
        <w:spacing w:before="160"/>
        <w:jc w:val="left"/>
      </w:pPr>
      <w:r w:rsidRPr="00CB2EC3">
        <w:t xml:space="preserve">Liu, T., Cheng, Y., Luo, Y., Wang, Z., Pang, P.C.-I., Xia, Y. and Lau, Y. (2024) ‘The Impact of Social Media on Children’s Mental Health: A Systematic Scoping Review’, </w:t>
      </w:r>
      <w:r w:rsidRPr="00CB2EC3">
        <w:rPr>
          <w:rStyle w:val="Emphasis"/>
          <w:rFonts w:eastAsiaTheme="majorEastAsia" w:cs="Arial"/>
        </w:rPr>
        <w:t>Healthcare</w:t>
      </w:r>
      <w:r w:rsidRPr="00CB2EC3">
        <w:t xml:space="preserve">, 12(23), p. 2391. Available at: </w:t>
      </w:r>
      <w:hyperlink r:id="rId15" w:tgtFrame="_new" w:history="1">
        <w:r w:rsidRPr="00CB2EC3">
          <w:rPr>
            <w:rStyle w:val="Hyperlink"/>
            <w:rFonts w:cs="Arial"/>
          </w:rPr>
          <w:t>https://www.mdpi.com/2227-9032/12/23/2391</w:t>
        </w:r>
      </w:hyperlink>
      <w:r w:rsidR="00F0485F">
        <w:rPr>
          <w:rStyle w:val="Hyperlink"/>
          <w:rFonts w:cs="Arial"/>
        </w:rPr>
        <w:t xml:space="preserve"> </w:t>
      </w:r>
      <w:r w:rsidR="00F0485F">
        <w:t>(Accessed: 18 July 2026)</w:t>
      </w:r>
    </w:p>
    <w:p w14:paraId="63050242" w14:textId="77777777" w:rsidR="001F52EA" w:rsidRPr="00CB2EC3" w:rsidRDefault="001F52EA" w:rsidP="00946ACF">
      <w:pPr>
        <w:spacing w:before="160"/>
        <w:jc w:val="left"/>
      </w:pPr>
      <w:r w:rsidRPr="00CB2EC3">
        <w:t xml:space="preserve">Newman, B.M. and Newman, P.R. (2022) </w:t>
      </w:r>
      <w:r w:rsidRPr="00CB2EC3">
        <w:rPr>
          <w:rStyle w:val="Emphasis"/>
          <w:rFonts w:eastAsiaTheme="majorEastAsia" w:cs="Arial"/>
        </w:rPr>
        <w:t>Theories of Human Development</w:t>
      </w:r>
      <w:r w:rsidRPr="00CB2EC3">
        <w:t xml:space="preserve">. London: Routledge. Available at: </w:t>
      </w:r>
      <w:hyperlink r:id="rId16" w:tgtFrame="_new" w:history="1">
        <w:r w:rsidRPr="00CB2EC3">
          <w:rPr>
            <w:rStyle w:val="Hyperlink"/>
            <w:rFonts w:cs="Arial"/>
          </w:rPr>
          <w:t>https://api.taylorfrancis.com/content/books/mono/download?identifierName=doi&amp;identifierValue=10.4324/9781003014980&amp;type=googlepdf</w:t>
        </w:r>
      </w:hyperlink>
      <w:r w:rsidR="00F0485F">
        <w:rPr>
          <w:rStyle w:val="Hyperlink"/>
          <w:rFonts w:cs="Arial"/>
        </w:rPr>
        <w:t xml:space="preserve"> </w:t>
      </w:r>
      <w:r w:rsidR="00F0485F">
        <w:t>(Accessed: 18 July 2026)</w:t>
      </w:r>
    </w:p>
    <w:p w14:paraId="523484C7" w14:textId="77777777" w:rsidR="001F52EA" w:rsidRPr="00CB2EC3" w:rsidRDefault="001F52EA" w:rsidP="00946ACF">
      <w:pPr>
        <w:spacing w:before="160"/>
        <w:jc w:val="left"/>
      </w:pPr>
      <w:r w:rsidRPr="00CB2EC3">
        <w:lastRenderedPageBreak/>
        <w:t xml:space="preserve">NHS England (2026) </w:t>
      </w:r>
      <w:r w:rsidRPr="00CB2EC3">
        <w:rPr>
          <w:rStyle w:val="Emphasis"/>
          <w:rFonts w:eastAsiaTheme="majorEastAsia" w:cs="Arial"/>
        </w:rPr>
        <w:t>Children and Young People</w:t>
      </w:r>
      <w:r w:rsidRPr="00CB2EC3">
        <w:t xml:space="preserve">. Available at: </w:t>
      </w:r>
      <w:hyperlink r:id="rId17" w:tgtFrame="_new" w:history="1">
        <w:r w:rsidRPr="00CB2EC3">
          <w:rPr>
            <w:rStyle w:val="Hyperlink"/>
            <w:rFonts w:cs="Arial"/>
          </w:rPr>
          <w:t>https://www.england.nhs.uk/mental-health/cyp/</w:t>
        </w:r>
      </w:hyperlink>
      <w:r w:rsidR="00F0485F">
        <w:rPr>
          <w:rStyle w:val="Hyperlink"/>
          <w:rFonts w:cs="Arial"/>
        </w:rPr>
        <w:t xml:space="preserve"> </w:t>
      </w:r>
      <w:r w:rsidR="00F0485F">
        <w:t>(Accessed: 18 July 2026)</w:t>
      </w:r>
    </w:p>
    <w:p w14:paraId="43D6A839" w14:textId="77777777" w:rsidR="00ED35B4" w:rsidRPr="00CB2EC3" w:rsidRDefault="00ED35B4" w:rsidP="00946ACF">
      <w:pPr>
        <w:spacing w:before="160"/>
        <w:jc w:val="left"/>
      </w:pPr>
      <w:r w:rsidRPr="00CB2EC3">
        <w:t xml:space="preserve">Office for Health Improvement and Disparities (2022) </w:t>
      </w:r>
      <w:r w:rsidRPr="00CB2EC3">
        <w:rPr>
          <w:i/>
        </w:rPr>
        <w:t>Wellbeing and mental health</w:t>
      </w:r>
      <w:r w:rsidRPr="00CB2EC3">
        <w:t xml:space="preserve">: </w:t>
      </w:r>
      <w:r w:rsidRPr="00CB2EC3">
        <w:rPr>
          <w:i/>
        </w:rPr>
        <w:t>Applying All Our Health</w:t>
      </w:r>
      <w:r w:rsidRPr="00CB2EC3">
        <w:t xml:space="preserve">. Available at: </w:t>
      </w:r>
      <w:hyperlink r:id="rId18" w:history="1">
        <w:r w:rsidR="00F0485F" w:rsidRPr="004F47D5">
          <w:rPr>
            <w:rStyle w:val="Hyperlink"/>
          </w:rPr>
          <w:t>https://www.gov.uk/government/publications/wellbeing-in-mental-health-applying-all-our-health/wellbeing-in-mental-health-applying-all-our-health</w:t>
        </w:r>
      </w:hyperlink>
      <w:r w:rsidR="00F0485F">
        <w:t xml:space="preserve"> (Accessed: 18 July 2026)</w:t>
      </w:r>
    </w:p>
    <w:p w14:paraId="1D007C0F" w14:textId="77777777" w:rsidR="001F52EA" w:rsidRPr="00CB2EC3" w:rsidRDefault="001F52EA" w:rsidP="00946ACF">
      <w:pPr>
        <w:spacing w:before="160"/>
        <w:jc w:val="left"/>
      </w:pPr>
      <w:r w:rsidRPr="00CB2EC3">
        <w:t xml:space="preserve">Orben, A., Meier, A., Dalgleish, T. and Blakemore, S.J. (2024) ‘Mechanisms Linking Social Media Use to Adolescent Mental Health Vulnerability’, </w:t>
      </w:r>
      <w:r w:rsidRPr="00CB2EC3">
        <w:rPr>
          <w:rStyle w:val="Emphasis"/>
          <w:rFonts w:eastAsiaTheme="majorEastAsia" w:cs="Arial"/>
        </w:rPr>
        <w:t>Nature Reviews Psychology</w:t>
      </w:r>
      <w:r w:rsidRPr="00CB2EC3">
        <w:t xml:space="preserve">, 3(6), pp. 407–423. Available at: </w:t>
      </w:r>
      <w:hyperlink r:id="rId19" w:tgtFrame="_new" w:history="1">
        <w:r w:rsidRPr="00CB2EC3">
          <w:rPr>
            <w:rStyle w:val="Hyperlink"/>
            <w:rFonts w:cs="Arial"/>
          </w:rPr>
          <w:t>https://www.repository.cam.ac.uk/bitstreams/b3cb127e-41ec-4275-b103-914447cb90b4/download</w:t>
        </w:r>
      </w:hyperlink>
      <w:r w:rsidR="00F0485F">
        <w:rPr>
          <w:rStyle w:val="Hyperlink"/>
          <w:rFonts w:cs="Arial"/>
        </w:rPr>
        <w:t xml:space="preserve"> </w:t>
      </w:r>
      <w:r w:rsidR="00F0485F">
        <w:t>(Accessed: 18 July 2026)</w:t>
      </w:r>
    </w:p>
    <w:p w14:paraId="36A40DC3" w14:textId="77777777" w:rsidR="001F52EA" w:rsidRPr="00CB2EC3" w:rsidRDefault="001F52EA" w:rsidP="00946ACF">
      <w:pPr>
        <w:spacing w:before="160"/>
        <w:jc w:val="left"/>
      </w:pPr>
      <w:r w:rsidRPr="00CB2EC3">
        <w:t xml:space="preserve">Purba, A.K., Thomson, R.M., Henery, P.M., Pearce, A., Henderson, M. and Katikireddi, S.V. (2023) ‘Social Media Use and Health Risk Behaviours in Young People: Systematic Review and Meta-analysis’, </w:t>
      </w:r>
      <w:r w:rsidRPr="00CB2EC3">
        <w:rPr>
          <w:rStyle w:val="Emphasis"/>
          <w:rFonts w:eastAsiaTheme="majorEastAsia" w:cs="Arial"/>
        </w:rPr>
        <w:t>BMJ</w:t>
      </w:r>
      <w:r w:rsidRPr="00CB2EC3">
        <w:t xml:space="preserve">, 383, e073552. Available at: </w:t>
      </w:r>
      <w:hyperlink r:id="rId20" w:tgtFrame="_new" w:history="1">
        <w:r w:rsidRPr="00CB2EC3">
          <w:rPr>
            <w:rStyle w:val="Hyperlink"/>
            <w:rFonts w:cs="Arial"/>
          </w:rPr>
          <w:t>https://www.bmj.com/content/383/bmj-2022-073552</w:t>
        </w:r>
      </w:hyperlink>
      <w:r w:rsidR="00F0485F">
        <w:rPr>
          <w:rStyle w:val="Hyperlink"/>
          <w:rFonts w:cs="Arial"/>
        </w:rPr>
        <w:t xml:space="preserve"> </w:t>
      </w:r>
      <w:r w:rsidR="00F0485F">
        <w:t>(Accessed: 18 July 2026)</w:t>
      </w:r>
    </w:p>
    <w:p w14:paraId="4EB0C22A" w14:textId="77777777" w:rsidR="001F52EA" w:rsidRPr="00CB2EC3" w:rsidRDefault="001F52EA" w:rsidP="00946ACF">
      <w:pPr>
        <w:spacing w:before="160"/>
        <w:jc w:val="left"/>
      </w:pPr>
      <w:r w:rsidRPr="00CB2EC3">
        <w:t xml:space="preserve">Santos, R.M.S., Mendes, C.G., Sen Bressani, G.Y., de Alcantara Ventura, S., de Almeida Nogueira, Y.J., de Miranda, D.M. and Romano-Silva, M.A. (2023) ‘The Associations Between Screen Time and Mental Health in Adolescents: A Systematic Review’, </w:t>
      </w:r>
      <w:r w:rsidRPr="00CB2EC3">
        <w:rPr>
          <w:rStyle w:val="Emphasis"/>
          <w:rFonts w:eastAsiaTheme="majorEastAsia" w:cs="Arial"/>
        </w:rPr>
        <w:t>BMC Psychology</w:t>
      </w:r>
      <w:r w:rsidRPr="00CB2EC3">
        <w:t xml:space="preserve">, 11(1). Available at: </w:t>
      </w:r>
      <w:hyperlink r:id="rId21" w:tgtFrame="_new" w:history="1">
        <w:r w:rsidRPr="00CB2EC3">
          <w:rPr>
            <w:rStyle w:val="Hyperlink"/>
            <w:rFonts w:cs="Arial"/>
          </w:rPr>
          <w:t>https://link.springer.com/article/10.1186/s40359-023-01166-7</w:t>
        </w:r>
      </w:hyperlink>
      <w:r w:rsidR="00F0485F">
        <w:rPr>
          <w:rStyle w:val="Hyperlink"/>
          <w:rFonts w:cs="Arial"/>
        </w:rPr>
        <w:t xml:space="preserve"> </w:t>
      </w:r>
      <w:r w:rsidR="00F0485F">
        <w:t>(Accessed: 18 July 2026)</w:t>
      </w:r>
    </w:p>
    <w:p w14:paraId="6E15944E" w14:textId="77777777" w:rsidR="001F52EA" w:rsidRPr="00CB2EC3" w:rsidRDefault="001F52EA" w:rsidP="00946ACF">
      <w:pPr>
        <w:spacing w:before="160"/>
        <w:jc w:val="left"/>
      </w:pPr>
      <w:r w:rsidRPr="00CB2EC3">
        <w:t xml:space="preserve">Sigelman, C.K., De George, L., Cunial, K. and Rider, E.A. (2018) </w:t>
      </w:r>
      <w:r w:rsidRPr="00CB2EC3">
        <w:rPr>
          <w:rStyle w:val="Emphasis"/>
          <w:rFonts w:eastAsiaTheme="majorEastAsia" w:cs="Arial"/>
        </w:rPr>
        <w:t>Life Span Human Development</w:t>
      </w:r>
      <w:r w:rsidRPr="00CB2EC3">
        <w:t xml:space="preserve">. South Melbourne: Cengage AU. Available at: </w:t>
      </w:r>
      <w:hyperlink r:id="rId22" w:tgtFrame="_new" w:history="1">
        <w:r w:rsidRPr="00CB2EC3">
          <w:rPr>
            <w:rStyle w:val="Hyperlink"/>
            <w:rFonts w:cs="Arial"/>
          </w:rPr>
          <w:t>https://www.google.co.in/books/edition/Life_Span_Human_Development/Ng1tDwAAQBAJ?hl=en&amp;gbpv=1&amp;dq=Sigelman,+C.K.+%26+Rider,+E.A.+(2021)++Life-Span+Human+Development++Cengage&amp;pg=PR1&amp;printsec=frontcover</w:t>
        </w:r>
      </w:hyperlink>
      <w:r w:rsidR="00F0485F">
        <w:rPr>
          <w:rStyle w:val="Hyperlink"/>
          <w:rFonts w:cs="Arial"/>
        </w:rPr>
        <w:t xml:space="preserve"> </w:t>
      </w:r>
      <w:r w:rsidR="00F0485F">
        <w:t>(Accessed: 18 July 2026)</w:t>
      </w:r>
    </w:p>
    <w:p w14:paraId="4CE76660" w14:textId="77777777" w:rsidR="001F52EA" w:rsidRPr="00CB2EC3" w:rsidRDefault="001F52EA" w:rsidP="00946ACF">
      <w:pPr>
        <w:spacing w:before="160" w:line="259" w:lineRule="auto"/>
        <w:jc w:val="left"/>
        <w:rPr>
          <w:rFonts w:cs="Arial"/>
        </w:rPr>
      </w:pPr>
    </w:p>
    <w:sectPr w:rsidR="001F52EA" w:rsidRPr="00CB2EC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DE6F2" w14:textId="77777777" w:rsidR="00D157FF" w:rsidRDefault="00D157FF" w:rsidP="00CB2EC3">
      <w:pPr>
        <w:spacing w:after="0" w:line="240" w:lineRule="auto"/>
      </w:pPr>
      <w:r>
        <w:separator/>
      </w:r>
    </w:p>
  </w:endnote>
  <w:endnote w:type="continuationSeparator" w:id="0">
    <w:p w14:paraId="53EBE415" w14:textId="77777777" w:rsidR="00D157FF" w:rsidRDefault="00D157FF" w:rsidP="00CB2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6434725"/>
      <w:docPartObj>
        <w:docPartGallery w:val="Page Numbers (Bottom of Page)"/>
        <w:docPartUnique/>
      </w:docPartObj>
    </w:sdtPr>
    <w:sdtEndPr>
      <w:rPr>
        <w:noProof/>
      </w:rPr>
    </w:sdtEndPr>
    <w:sdtContent>
      <w:p w14:paraId="56BC73D7" w14:textId="77777777" w:rsidR="00CB2EC3" w:rsidRDefault="00CB2EC3">
        <w:pPr>
          <w:pStyle w:val="Footer"/>
          <w:jc w:val="right"/>
        </w:pPr>
        <w:r>
          <w:fldChar w:fldCharType="begin"/>
        </w:r>
        <w:r>
          <w:instrText xml:space="preserve"> PAGE   \* MERGEFORMAT </w:instrText>
        </w:r>
        <w:r>
          <w:fldChar w:fldCharType="separate"/>
        </w:r>
        <w:r w:rsidR="005552FE">
          <w:rPr>
            <w:noProof/>
          </w:rPr>
          <w:t>7</w:t>
        </w:r>
        <w:r>
          <w:rPr>
            <w:noProof/>
          </w:rPr>
          <w:fldChar w:fldCharType="end"/>
        </w:r>
      </w:p>
    </w:sdtContent>
  </w:sdt>
  <w:p w14:paraId="16B4D20E" w14:textId="77777777" w:rsidR="00CB2EC3" w:rsidRDefault="00CB2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82AF" w14:textId="77777777" w:rsidR="00D157FF" w:rsidRDefault="00D157FF" w:rsidP="00CB2EC3">
      <w:pPr>
        <w:spacing w:after="0" w:line="240" w:lineRule="auto"/>
      </w:pPr>
      <w:r>
        <w:separator/>
      </w:r>
    </w:p>
  </w:footnote>
  <w:footnote w:type="continuationSeparator" w:id="0">
    <w:p w14:paraId="06455C51" w14:textId="77777777" w:rsidR="00D157FF" w:rsidRDefault="00D157FF" w:rsidP="00CB2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C2A"/>
    <w:multiLevelType w:val="multilevel"/>
    <w:tmpl w:val="A9D6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A67"/>
    <w:multiLevelType w:val="multilevel"/>
    <w:tmpl w:val="6584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60E7"/>
    <w:multiLevelType w:val="multilevel"/>
    <w:tmpl w:val="70DE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D61679"/>
    <w:multiLevelType w:val="multilevel"/>
    <w:tmpl w:val="CC00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B55DF"/>
    <w:multiLevelType w:val="multilevel"/>
    <w:tmpl w:val="47D6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FC1190"/>
    <w:multiLevelType w:val="multilevel"/>
    <w:tmpl w:val="0BF4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AC4A88"/>
    <w:multiLevelType w:val="multilevel"/>
    <w:tmpl w:val="237E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02088F"/>
    <w:multiLevelType w:val="multilevel"/>
    <w:tmpl w:val="F2E2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B5304"/>
    <w:multiLevelType w:val="multilevel"/>
    <w:tmpl w:val="129E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E6648B"/>
    <w:multiLevelType w:val="multilevel"/>
    <w:tmpl w:val="D9EA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861132">
    <w:abstractNumId w:val="3"/>
  </w:num>
  <w:num w:numId="2" w16cid:durableId="29494952">
    <w:abstractNumId w:val="0"/>
  </w:num>
  <w:num w:numId="3" w16cid:durableId="1849709851">
    <w:abstractNumId w:val="5"/>
  </w:num>
  <w:num w:numId="4" w16cid:durableId="202597492">
    <w:abstractNumId w:val="4"/>
  </w:num>
  <w:num w:numId="5" w16cid:durableId="444540118">
    <w:abstractNumId w:val="2"/>
  </w:num>
  <w:num w:numId="6" w16cid:durableId="1608851601">
    <w:abstractNumId w:val="7"/>
  </w:num>
  <w:num w:numId="7" w16cid:durableId="1040279251">
    <w:abstractNumId w:val="6"/>
  </w:num>
  <w:num w:numId="8" w16cid:durableId="1068113282">
    <w:abstractNumId w:val="9"/>
  </w:num>
  <w:num w:numId="9" w16cid:durableId="280960330">
    <w:abstractNumId w:val="1"/>
  </w:num>
  <w:num w:numId="10" w16cid:durableId="18467038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rA0MTQ1MTS0MDY2MrBU0lEKTi0uzszPAykwqgUA1t+MfSwAAAA="/>
  </w:docVars>
  <w:rsids>
    <w:rsidRoot w:val="007D62C5"/>
    <w:rsid w:val="00001CC8"/>
    <w:rsid w:val="00027FDB"/>
    <w:rsid w:val="00036014"/>
    <w:rsid w:val="0009313D"/>
    <w:rsid w:val="00096A86"/>
    <w:rsid w:val="000C1A69"/>
    <w:rsid w:val="000D085E"/>
    <w:rsid w:val="000E66FA"/>
    <w:rsid w:val="00127119"/>
    <w:rsid w:val="001707B1"/>
    <w:rsid w:val="001F3DC5"/>
    <w:rsid w:val="001F52EA"/>
    <w:rsid w:val="00223F5D"/>
    <w:rsid w:val="00253EE7"/>
    <w:rsid w:val="0025780F"/>
    <w:rsid w:val="002654D7"/>
    <w:rsid w:val="00283BB5"/>
    <w:rsid w:val="002850B3"/>
    <w:rsid w:val="00291809"/>
    <w:rsid w:val="00295271"/>
    <w:rsid w:val="002B5E1C"/>
    <w:rsid w:val="002F3ABD"/>
    <w:rsid w:val="002F71D4"/>
    <w:rsid w:val="003073A2"/>
    <w:rsid w:val="00345265"/>
    <w:rsid w:val="003458C9"/>
    <w:rsid w:val="003A41BE"/>
    <w:rsid w:val="003C02D9"/>
    <w:rsid w:val="003C7701"/>
    <w:rsid w:val="003E2F06"/>
    <w:rsid w:val="0041555A"/>
    <w:rsid w:val="00431632"/>
    <w:rsid w:val="0044674E"/>
    <w:rsid w:val="004A3804"/>
    <w:rsid w:val="004B31FB"/>
    <w:rsid w:val="004D7210"/>
    <w:rsid w:val="004E1CF7"/>
    <w:rsid w:val="004E3566"/>
    <w:rsid w:val="00512CC0"/>
    <w:rsid w:val="0052603E"/>
    <w:rsid w:val="005552FE"/>
    <w:rsid w:val="00571470"/>
    <w:rsid w:val="005B29B9"/>
    <w:rsid w:val="005C58DA"/>
    <w:rsid w:val="0061232B"/>
    <w:rsid w:val="006C3B62"/>
    <w:rsid w:val="006D0CB5"/>
    <w:rsid w:val="00712485"/>
    <w:rsid w:val="00724584"/>
    <w:rsid w:val="00730397"/>
    <w:rsid w:val="007417BA"/>
    <w:rsid w:val="00742BBA"/>
    <w:rsid w:val="00767197"/>
    <w:rsid w:val="007779A1"/>
    <w:rsid w:val="007A4409"/>
    <w:rsid w:val="007A6BBA"/>
    <w:rsid w:val="007D62C5"/>
    <w:rsid w:val="007F3DD4"/>
    <w:rsid w:val="007F6473"/>
    <w:rsid w:val="00827C6B"/>
    <w:rsid w:val="00827D57"/>
    <w:rsid w:val="00831E0B"/>
    <w:rsid w:val="008327AA"/>
    <w:rsid w:val="00842FBF"/>
    <w:rsid w:val="00847A70"/>
    <w:rsid w:val="008507BD"/>
    <w:rsid w:val="00851AD8"/>
    <w:rsid w:val="00864D0B"/>
    <w:rsid w:val="0088737E"/>
    <w:rsid w:val="008A34B3"/>
    <w:rsid w:val="00933C8C"/>
    <w:rsid w:val="009404D1"/>
    <w:rsid w:val="0094168D"/>
    <w:rsid w:val="00946ACF"/>
    <w:rsid w:val="009E54FB"/>
    <w:rsid w:val="009F1584"/>
    <w:rsid w:val="00A01E22"/>
    <w:rsid w:val="00A234E1"/>
    <w:rsid w:val="00A50862"/>
    <w:rsid w:val="00A66029"/>
    <w:rsid w:val="00A961A9"/>
    <w:rsid w:val="00AB40FD"/>
    <w:rsid w:val="00AC14FE"/>
    <w:rsid w:val="00B00057"/>
    <w:rsid w:val="00B125CE"/>
    <w:rsid w:val="00B430FF"/>
    <w:rsid w:val="00B45433"/>
    <w:rsid w:val="00B47AE4"/>
    <w:rsid w:val="00B93E83"/>
    <w:rsid w:val="00BD6AA0"/>
    <w:rsid w:val="00BE1A0D"/>
    <w:rsid w:val="00BF340B"/>
    <w:rsid w:val="00C67179"/>
    <w:rsid w:val="00C6797D"/>
    <w:rsid w:val="00C9277F"/>
    <w:rsid w:val="00CB2EC3"/>
    <w:rsid w:val="00CD6852"/>
    <w:rsid w:val="00D0566A"/>
    <w:rsid w:val="00D157FF"/>
    <w:rsid w:val="00D26A55"/>
    <w:rsid w:val="00D665DD"/>
    <w:rsid w:val="00D81039"/>
    <w:rsid w:val="00D97D8D"/>
    <w:rsid w:val="00DD391A"/>
    <w:rsid w:val="00DD49EF"/>
    <w:rsid w:val="00DD7BD4"/>
    <w:rsid w:val="00DE0867"/>
    <w:rsid w:val="00DE471B"/>
    <w:rsid w:val="00E777D9"/>
    <w:rsid w:val="00EB427E"/>
    <w:rsid w:val="00ED35B4"/>
    <w:rsid w:val="00F0485F"/>
    <w:rsid w:val="00F37DD0"/>
    <w:rsid w:val="00F50C14"/>
    <w:rsid w:val="00FC07B8"/>
    <w:rsid w:val="00FD30DD"/>
    <w:rsid w:val="00FF08C6"/>
    <w:rsid w:val="00FF4E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56452"/>
  <w15:chartTrackingRefBased/>
  <w15:docId w15:val="{3CF3138D-35CA-4530-BAA7-6CEF5B163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701"/>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C6797D"/>
    <w:pPr>
      <w:keepNext/>
      <w:keepLines/>
      <w:spacing w:before="160"/>
      <w:jc w:val="center"/>
      <w:outlineLvl w:val="0"/>
    </w:pPr>
    <w:rPr>
      <w:rFonts w:eastAsiaTheme="majorEastAsia" w:cstheme="majorBidi"/>
      <w:b/>
      <w:color w:val="000000" w:themeColor="text1"/>
      <w:sz w:val="32"/>
      <w:szCs w:val="32"/>
      <w:lang w:val="en-IN"/>
    </w:rPr>
  </w:style>
  <w:style w:type="paragraph" w:styleId="Heading2">
    <w:name w:val="heading 2"/>
    <w:basedOn w:val="Normal"/>
    <w:link w:val="Heading2Char"/>
    <w:autoRedefine/>
    <w:uiPriority w:val="9"/>
    <w:qFormat/>
    <w:rsid w:val="00C9277F"/>
    <w:pPr>
      <w:spacing w:before="100" w:beforeAutospacing="1" w:after="100" w:afterAutospacing="1"/>
      <w:outlineLvl w:val="1"/>
    </w:pPr>
    <w:rPr>
      <w:rFonts w:eastAsia="Times New Roman" w:cs="Times New Roman"/>
      <w:b/>
      <w:bCs/>
      <w:color w:val="000000" w:themeColor="text1"/>
      <w:sz w:val="28"/>
      <w:szCs w:val="36"/>
      <w:lang w:val="en-IN"/>
    </w:rPr>
  </w:style>
  <w:style w:type="paragraph" w:styleId="Heading3">
    <w:name w:val="heading 3"/>
    <w:basedOn w:val="Normal"/>
    <w:link w:val="Heading3Char"/>
    <w:autoRedefine/>
    <w:uiPriority w:val="9"/>
    <w:qFormat/>
    <w:rsid w:val="00291809"/>
    <w:pPr>
      <w:spacing w:before="100" w:beforeAutospacing="1" w:after="100" w:afterAutospacing="1"/>
      <w:outlineLvl w:val="2"/>
    </w:pPr>
    <w:rPr>
      <w:rFonts w:eastAsia="Times New Roman" w:cs="Times New Roman"/>
      <w:b/>
      <w:bCs/>
      <w:sz w:val="25"/>
      <w:szCs w:val="27"/>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97D"/>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C9277F"/>
    <w:rPr>
      <w:rFonts w:ascii="Times New Roman" w:eastAsia="Times New Roman" w:hAnsi="Times New Roman" w:cs="Times New Roman"/>
      <w:b/>
      <w:bCs/>
      <w:color w:val="000000" w:themeColor="text1"/>
      <w:sz w:val="28"/>
      <w:szCs w:val="36"/>
    </w:rPr>
  </w:style>
  <w:style w:type="paragraph" w:styleId="Title">
    <w:name w:val="Title"/>
    <w:basedOn w:val="Normal"/>
    <w:next w:val="Normal"/>
    <w:link w:val="TitleChar"/>
    <w:autoRedefine/>
    <w:qFormat/>
    <w:rsid w:val="0094168D"/>
    <w:pPr>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rsid w:val="0094168D"/>
    <w:rPr>
      <w:rFonts w:ascii="Times New Roman" w:eastAsiaTheme="majorEastAsia" w:hAnsi="Times New Roman" w:cstheme="majorBidi"/>
      <w:b/>
      <w:spacing w:val="-10"/>
      <w:kern w:val="28"/>
      <w:sz w:val="52"/>
      <w:szCs w:val="56"/>
      <w:lang w:val="en-AU" w:eastAsia="en-IN"/>
    </w:rPr>
  </w:style>
  <w:style w:type="character" w:customStyle="1" w:styleId="Heading3Char">
    <w:name w:val="Heading 3 Char"/>
    <w:basedOn w:val="DefaultParagraphFont"/>
    <w:link w:val="Heading3"/>
    <w:uiPriority w:val="9"/>
    <w:rsid w:val="00291809"/>
    <w:rPr>
      <w:rFonts w:ascii="Times New Roman" w:hAnsi="Times New Roman" w:cs="Times New Roman"/>
      <w:b/>
      <w:bCs/>
      <w:sz w:val="25"/>
      <w:szCs w:val="27"/>
    </w:rPr>
  </w:style>
  <w:style w:type="character" w:styleId="Hyperlink">
    <w:name w:val="Hyperlink"/>
    <w:basedOn w:val="DefaultParagraphFont"/>
    <w:uiPriority w:val="99"/>
    <w:unhideWhenUsed/>
    <w:rsid w:val="007D62C5"/>
    <w:rPr>
      <w:color w:val="0563C1" w:themeColor="hyperlink"/>
      <w:u w:val="single"/>
    </w:rPr>
  </w:style>
  <w:style w:type="paragraph" w:styleId="NormalWeb">
    <w:name w:val="Normal (Web)"/>
    <w:basedOn w:val="Normal"/>
    <w:uiPriority w:val="99"/>
    <w:unhideWhenUsed/>
    <w:rsid w:val="007D62C5"/>
    <w:pPr>
      <w:spacing w:before="100" w:beforeAutospacing="1" w:after="100" w:afterAutospacing="1" w:line="240" w:lineRule="auto"/>
      <w:jc w:val="left"/>
    </w:pPr>
    <w:rPr>
      <w:rFonts w:eastAsia="Times New Roman" w:cs="Times New Roman"/>
      <w:szCs w:val="24"/>
      <w:lang w:val="en-IN" w:eastAsia="en-IN"/>
    </w:rPr>
  </w:style>
  <w:style w:type="character" w:styleId="Emphasis">
    <w:name w:val="Emphasis"/>
    <w:basedOn w:val="DefaultParagraphFont"/>
    <w:uiPriority w:val="20"/>
    <w:qFormat/>
    <w:rsid w:val="001F52EA"/>
    <w:rPr>
      <w:i/>
      <w:iCs/>
    </w:rPr>
  </w:style>
  <w:style w:type="character" w:styleId="Strong">
    <w:name w:val="Strong"/>
    <w:basedOn w:val="DefaultParagraphFont"/>
    <w:uiPriority w:val="22"/>
    <w:qFormat/>
    <w:rsid w:val="00ED35B4"/>
    <w:rPr>
      <w:b/>
      <w:bCs/>
    </w:rPr>
  </w:style>
  <w:style w:type="paragraph" w:styleId="Header">
    <w:name w:val="header"/>
    <w:basedOn w:val="Normal"/>
    <w:link w:val="HeaderChar"/>
    <w:uiPriority w:val="99"/>
    <w:unhideWhenUsed/>
    <w:rsid w:val="00CB2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EC3"/>
    <w:rPr>
      <w:rFonts w:ascii="Times New Roman" w:hAnsi="Times New Roman"/>
      <w:sz w:val="24"/>
      <w:lang w:val="en-GB"/>
    </w:rPr>
  </w:style>
  <w:style w:type="paragraph" w:styleId="Footer">
    <w:name w:val="footer"/>
    <w:basedOn w:val="Normal"/>
    <w:link w:val="FooterChar"/>
    <w:uiPriority w:val="99"/>
    <w:unhideWhenUsed/>
    <w:rsid w:val="00CB2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EC3"/>
    <w:rPr>
      <w:rFonts w:ascii="Times New Roman" w:hAnsi="Times New Roman"/>
      <w:sz w:val="24"/>
      <w:lang w:val="en-GB"/>
    </w:rPr>
  </w:style>
  <w:style w:type="paragraph" w:styleId="TOCHeading">
    <w:name w:val="TOC Heading"/>
    <w:basedOn w:val="Heading1"/>
    <w:next w:val="Normal"/>
    <w:uiPriority w:val="39"/>
    <w:unhideWhenUsed/>
    <w:qFormat/>
    <w:rsid w:val="00946ACF"/>
    <w:pPr>
      <w:spacing w:line="259" w:lineRule="auto"/>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946ACF"/>
    <w:pPr>
      <w:spacing w:after="100"/>
      <w:ind w:left="220"/>
    </w:pPr>
  </w:style>
  <w:style w:type="paragraph" w:styleId="TOC1">
    <w:name w:val="toc 1"/>
    <w:basedOn w:val="Normal"/>
    <w:next w:val="Normal"/>
    <w:autoRedefine/>
    <w:uiPriority w:val="39"/>
    <w:unhideWhenUsed/>
    <w:rsid w:val="00946A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32475">
      <w:bodyDiv w:val="1"/>
      <w:marLeft w:val="0"/>
      <w:marRight w:val="0"/>
      <w:marTop w:val="0"/>
      <w:marBottom w:val="0"/>
      <w:divBdr>
        <w:top w:val="none" w:sz="0" w:space="0" w:color="auto"/>
        <w:left w:val="none" w:sz="0" w:space="0" w:color="auto"/>
        <w:bottom w:val="none" w:sz="0" w:space="0" w:color="auto"/>
        <w:right w:val="none" w:sz="0" w:space="0" w:color="auto"/>
      </w:divBdr>
      <w:divsChild>
        <w:div w:id="322053059">
          <w:marLeft w:val="0"/>
          <w:marRight w:val="0"/>
          <w:marTop w:val="0"/>
          <w:marBottom w:val="240"/>
          <w:divBdr>
            <w:top w:val="none" w:sz="0" w:space="0" w:color="auto"/>
            <w:left w:val="none" w:sz="0" w:space="0" w:color="auto"/>
            <w:bottom w:val="none" w:sz="0" w:space="0" w:color="auto"/>
            <w:right w:val="none" w:sz="0" w:space="0" w:color="auto"/>
          </w:divBdr>
        </w:div>
      </w:divsChild>
    </w:div>
    <w:div w:id="177038741">
      <w:bodyDiv w:val="1"/>
      <w:marLeft w:val="0"/>
      <w:marRight w:val="0"/>
      <w:marTop w:val="0"/>
      <w:marBottom w:val="0"/>
      <w:divBdr>
        <w:top w:val="none" w:sz="0" w:space="0" w:color="auto"/>
        <w:left w:val="none" w:sz="0" w:space="0" w:color="auto"/>
        <w:bottom w:val="none" w:sz="0" w:space="0" w:color="auto"/>
        <w:right w:val="none" w:sz="0" w:space="0" w:color="auto"/>
      </w:divBdr>
    </w:div>
    <w:div w:id="181092483">
      <w:bodyDiv w:val="1"/>
      <w:marLeft w:val="0"/>
      <w:marRight w:val="0"/>
      <w:marTop w:val="0"/>
      <w:marBottom w:val="0"/>
      <w:divBdr>
        <w:top w:val="none" w:sz="0" w:space="0" w:color="auto"/>
        <w:left w:val="none" w:sz="0" w:space="0" w:color="auto"/>
        <w:bottom w:val="none" w:sz="0" w:space="0" w:color="auto"/>
        <w:right w:val="none" w:sz="0" w:space="0" w:color="auto"/>
      </w:divBdr>
      <w:divsChild>
        <w:div w:id="1403987033">
          <w:marLeft w:val="0"/>
          <w:marRight w:val="0"/>
          <w:marTop w:val="0"/>
          <w:marBottom w:val="240"/>
          <w:divBdr>
            <w:top w:val="none" w:sz="0" w:space="0" w:color="auto"/>
            <w:left w:val="none" w:sz="0" w:space="0" w:color="auto"/>
            <w:bottom w:val="none" w:sz="0" w:space="0" w:color="auto"/>
            <w:right w:val="none" w:sz="0" w:space="0" w:color="auto"/>
          </w:divBdr>
        </w:div>
      </w:divsChild>
    </w:div>
    <w:div w:id="237638378">
      <w:bodyDiv w:val="1"/>
      <w:marLeft w:val="0"/>
      <w:marRight w:val="0"/>
      <w:marTop w:val="0"/>
      <w:marBottom w:val="0"/>
      <w:divBdr>
        <w:top w:val="none" w:sz="0" w:space="0" w:color="auto"/>
        <w:left w:val="none" w:sz="0" w:space="0" w:color="auto"/>
        <w:bottom w:val="none" w:sz="0" w:space="0" w:color="auto"/>
        <w:right w:val="none" w:sz="0" w:space="0" w:color="auto"/>
      </w:divBdr>
      <w:divsChild>
        <w:div w:id="446777269">
          <w:marLeft w:val="0"/>
          <w:marRight w:val="0"/>
          <w:marTop w:val="0"/>
          <w:marBottom w:val="0"/>
          <w:divBdr>
            <w:top w:val="none" w:sz="0" w:space="0" w:color="auto"/>
            <w:left w:val="none" w:sz="0" w:space="0" w:color="auto"/>
            <w:bottom w:val="none" w:sz="0" w:space="0" w:color="auto"/>
            <w:right w:val="none" w:sz="0" w:space="0" w:color="auto"/>
          </w:divBdr>
          <w:divsChild>
            <w:div w:id="1364214330">
              <w:marLeft w:val="0"/>
              <w:marRight w:val="0"/>
              <w:marTop w:val="0"/>
              <w:marBottom w:val="0"/>
              <w:divBdr>
                <w:top w:val="none" w:sz="0" w:space="0" w:color="auto"/>
                <w:left w:val="none" w:sz="0" w:space="0" w:color="auto"/>
                <w:bottom w:val="none" w:sz="0" w:space="0" w:color="auto"/>
                <w:right w:val="none" w:sz="0" w:space="0" w:color="auto"/>
              </w:divBdr>
            </w:div>
            <w:div w:id="1016083403">
              <w:marLeft w:val="0"/>
              <w:marRight w:val="0"/>
              <w:marTop w:val="0"/>
              <w:marBottom w:val="0"/>
              <w:divBdr>
                <w:top w:val="none" w:sz="0" w:space="0" w:color="auto"/>
                <w:left w:val="none" w:sz="0" w:space="0" w:color="auto"/>
                <w:bottom w:val="none" w:sz="0" w:space="0" w:color="auto"/>
                <w:right w:val="none" w:sz="0" w:space="0" w:color="auto"/>
              </w:divBdr>
            </w:div>
          </w:divsChild>
        </w:div>
        <w:div w:id="123736459">
          <w:marLeft w:val="0"/>
          <w:marRight w:val="0"/>
          <w:marTop w:val="60"/>
          <w:marBottom w:val="0"/>
          <w:divBdr>
            <w:top w:val="none" w:sz="0" w:space="0" w:color="auto"/>
            <w:left w:val="none" w:sz="0" w:space="0" w:color="auto"/>
            <w:bottom w:val="none" w:sz="0" w:space="0" w:color="auto"/>
            <w:right w:val="none" w:sz="0" w:space="0" w:color="auto"/>
          </w:divBdr>
        </w:div>
      </w:divsChild>
    </w:div>
    <w:div w:id="282614898">
      <w:bodyDiv w:val="1"/>
      <w:marLeft w:val="0"/>
      <w:marRight w:val="0"/>
      <w:marTop w:val="0"/>
      <w:marBottom w:val="0"/>
      <w:divBdr>
        <w:top w:val="none" w:sz="0" w:space="0" w:color="auto"/>
        <w:left w:val="none" w:sz="0" w:space="0" w:color="auto"/>
        <w:bottom w:val="none" w:sz="0" w:space="0" w:color="auto"/>
        <w:right w:val="none" w:sz="0" w:space="0" w:color="auto"/>
      </w:divBdr>
      <w:divsChild>
        <w:div w:id="447547263">
          <w:marLeft w:val="0"/>
          <w:marRight w:val="0"/>
          <w:marTop w:val="0"/>
          <w:marBottom w:val="240"/>
          <w:divBdr>
            <w:top w:val="none" w:sz="0" w:space="0" w:color="auto"/>
            <w:left w:val="none" w:sz="0" w:space="0" w:color="auto"/>
            <w:bottom w:val="none" w:sz="0" w:space="0" w:color="auto"/>
            <w:right w:val="none" w:sz="0" w:space="0" w:color="auto"/>
          </w:divBdr>
        </w:div>
      </w:divsChild>
    </w:div>
    <w:div w:id="539636596">
      <w:bodyDiv w:val="1"/>
      <w:marLeft w:val="0"/>
      <w:marRight w:val="0"/>
      <w:marTop w:val="0"/>
      <w:marBottom w:val="0"/>
      <w:divBdr>
        <w:top w:val="none" w:sz="0" w:space="0" w:color="auto"/>
        <w:left w:val="none" w:sz="0" w:space="0" w:color="auto"/>
        <w:bottom w:val="none" w:sz="0" w:space="0" w:color="auto"/>
        <w:right w:val="none" w:sz="0" w:space="0" w:color="auto"/>
      </w:divBdr>
    </w:div>
    <w:div w:id="668950406">
      <w:bodyDiv w:val="1"/>
      <w:marLeft w:val="0"/>
      <w:marRight w:val="0"/>
      <w:marTop w:val="0"/>
      <w:marBottom w:val="0"/>
      <w:divBdr>
        <w:top w:val="none" w:sz="0" w:space="0" w:color="auto"/>
        <w:left w:val="none" w:sz="0" w:space="0" w:color="auto"/>
        <w:bottom w:val="none" w:sz="0" w:space="0" w:color="auto"/>
        <w:right w:val="none" w:sz="0" w:space="0" w:color="auto"/>
      </w:divBdr>
      <w:divsChild>
        <w:div w:id="1189373330">
          <w:marLeft w:val="0"/>
          <w:marRight w:val="0"/>
          <w:marTop w:val="0"/>
          <w:marBottom w:val="240"/>
          <w:divBdr>
            <w:top w:val="none" w:sz="0" w:space="0" w:color="auto"/>
            <w:left w:val="none" w:sz="0" w:space="0" w:color="auto"/>
            <w:bottom w:val="none" w:sz="0" w:space="0" w:color="auto"/>
            <w:right w:val="none" w:sz="0" w:space="0" w:color="auto"/>
          </w:divBdr>
        </w:div>
      </w:divsChild>
    </w:div>
    <w:div w:id="1046219480">
      <w:bodyDiv w:val="1"/>
      <w:marLeft w:val="0"/>
      <w:marRight w:val="0"/>
      <w:marTop w:val="0"/>
      <w:marBottom w:val="0"/>
      <w:divBdr>
        <w:top w:val="none" w:sz="0" w:space="0" w:color="auto"/>
        <w:left w:val="none" w:sz="0" w:space="0" w:color="auto"/>
        <w:bottom w:val="none" w:sz="0" w:space="0" w:color="auto"/>
        <w:right w:val="none" w:sz="0" w:space="0" w:color="auto"/>
      </w:divBdr>
      <w:divsChild>
        <w:div w:id="1342319350">
          <w:marLeft w:val="0"/>
          <w:marRight w:val="0"/>
          <w:marTop w:val="0"/>
          <w:marBottom w:val="240"/>
          <w:divBdr>
            <w:top w:val="none" w:sz="0" w:space="0" w:color="auto"/>
            <w:left w:val="none" w:sz="0" w:space="0" w:color="auto"/>
            <w:bottom w:val="none" w:sz="0" w:space="0" w:color="auto"/>
            <w:right w:val="none" w:sz="0" w:space="0" w:color="auto"/>
          </w:divBdr>
        </w:div>
      </w:divsChild>
    </w:div>
    <w:div w:id="1305739345">
      <w:bodyDiv w:val="1"/>
      <w:marLeft w:val="0"/>
      <w:marRight w:val="0"/>
      <w:marTop w:val="0"/>
      <w:marBottom w:val="0"/>
      <w:divBdr>
        <w:top w:val="none" w:sz="0" w:space="0" w:color="auto"/>
        <w:left w:val="none" w:sz="0" w:space="0" w:color="auto"/>
        <w:bottom w:val="none" w:sz="0" w:space="0" w:color="auto"/>
        <w:right w:val="none" w:sz="0" w:space="0" w:color="auto"/>
      </w:divBdr>
      <w:divsChild>
        <w:div w:id="489951725">
          <w:marLeft w:val="0"/>
          <w:marRight w:val="0"/>
          <w:marTop w:val="0"/>
          <w:marBottom w:val="0"/>
          <w:divBdr>
            <w:top w:val="none" w:sz="0" w:space="0" w:color="auto"/>
            <w:left w:val="none" w:sz="0" w:space="0" w:color="auto"/>
            <w:bottom w:val="none" w:sz="0" w:space="0" w:color="auto"/>
            <w:right w:val="none" w:sz="0" w:space="0" w:color="auto"/>
          </w:divBdr>
        </w:div>
      </w:divsChild>
    </w:div>
    <w:div w:id="1319650231">
      <w:bodyDiv w:val="1"/>
      <w:marLeft w:val="0"/>
      <w:marRight w:val="0"/>
      <w:marTop w:val="0"/>
      <w:marBottom w:val="0"/>
      <w:divBdr>
        <w:top w:val="none" w:sz="0" w:space="0" w:color="auto"/>
        <w:left w:val="none" w:sz="0" w:space="0" w:color="auto"/>
        <w:bottom w:val="none" w:sz="0" w:space="0" w:color="auto"/>
        <w:right w:val="none" w:sz="0" w:space="0" w:color="auto"/>
      </w:divBdr>
    </w:div>
    <w:div w:id="1324091797">
      <w:bodyDiv w:val="1"/>
      <w:marLeft w:val="0"/>
      <w:marRight w:val="0"/>
      <w:marTop w:val="0"/>
      <w:marBottom w:val="0"/>
      <w:divBdr>
        <w:top w:val="none" w:sz="0" w:space="0" w:color="auto"/>
        <w:left w:val="none" w:sz="0" w:space="0" w:color="auto"/>
        <w:bottom w:val="none" w:sz="0" w:space="0" w:color="auto"/>
        <w:right w:val="none" w:sz="0" w:space="0" w:color="auto"/>
      </w:divBdr>
    </w:div>
    <w:div w:id="1381972818">
      <w:bodyDiv w:val="1"/>
      <w:marLeft w:val="0"/>
      <w:marRight w:val="0"/>
      <w:marTop w:val="0"/>
      <w:marBottom w:val="0"/>
      <w:divBdr>
        <w:top w:val="none" w:sz="0" w:space="0" w:color="auto"/>
        <w:left w:val="none" w:sz="0" w:space="0" w:color="auto"/>
        <w:bottom w:val="none" w:sz="0" w:space="0" w:color="auto"/>
        <w:right w:val="none" w:sz="0" w:space="0" w:color="auto"/>
      </w:divBdr>
      <w:divsChild>
        <w:div w:id="422603539">
          <w:marLeft w:val="0"/>
          <w:marRight w:val="0"/>
          <w:marTop w:val="0"/>
          <w:marBottom w:val="240"/>
          <w:divBdr>
            <w:top w:val="none" w:sz="0" w:space="0" w:color="auto"/>
            <w:left w:val="none" w:sz="0" w:space="0" w:color="auto"/>
            <w:bottom w:val="none" w:sz="0" w:space="0" w:color="auto"/>
            <w:right w:val="none" w:sz="0" w:space="0" w:color="auto"/>
          </w:divBdr>
        </w:div>
      </w:divsChild>
    </w:div>
    <w:div w:id="1496410520">
      <w:bodyDiv w:val="1"/>
      <w:marLeft w:val="0"/>
      <w:marRight w:val="0"/>
      <w:marTop w:val="0"/>
      <w:marBottom w:val="0"/>
      <w:divBdr>
        <w:top w:val="none" w:sz="0" w:space="0" w:color="auto"/>
        <w:left w:val="none" w:sz="0" w:space="0" w:color="auto"/>
        <w:bottom w:val="none" w:sz="0" w:space="0" w:color="auto"/>
        <w:right w:val="none" w:sz="0" w:space="0" w:color="auto"/>
      </w:divBdr>
    </w:div>
    <w:div w:id="1524321568">
      <w:bodyDiv w:val="1"/>
      <w:marLeft w:val="0"/>
      <w:marRight w:val="0"/>
      <w:marTop w:val="0"/>
      <w:marBottom w:val="0"/>
      <w:divBdr>
        <w:top w:val="none" w:sz="0" w:space="0" w:color="auto"/>
        <w:left w:val="none" w:sz="0" w:space="0" w:color="auto"/>
        <w:bottom w:val="none" w:sz="0" w:space="0" w:color="auto"/>
        <w:right w:val="none" w:sz="0" w:space="0" w:color="auto"/>
      </w:divBdr>
    </w:div>
    <w:div w:id="1629436893">
      <w:bodyDiv w:val="1"/>
      <w:marLeft w:val="0"/>
      <w:marRight w:val="0"/>
      <w:marTop w:val="0"/>
      <w:marBottom w:val="0"/>
      <w:divBdr>
        <w:top w:val="none" w:sz="0" w:space="0" w:color="auto"/>
        <w:left w:val="none" w:sz="0" w:space="0" w:color="auto"/>
        <w:bottom w:val="none" w:sz="0" w:space="0" w:color="auto"/>
        <w:right w:val="none" w:sz="0" w:space="0" w:color="auto"/>
      </w:divBdr>
    </w:div>
    <w:div w:id="1719545588">
      <w:bodyDiv w:val="1"/>
      <w:marLeft w:val="0"/>
      <w:marRight w:val="0"/>
      <w:marTop w:val="0"/>
      <w:marBottom w:val="0"/>
      <w:divBdr>
        <w:top w:val="none" w:sz="0" w:space="0" w:color="auto"/>
        <w:left w:val="none" w:sz="0" w:space="0" w:color="auto"/>
        <w:bottom w:val="none" w:sz="0" w:space="0" w:color="auto"/>
        <w:right w:val="none" w:sz="0" w:space="0" w:color="auto"/>
      </w:divBdr>
    </w:div>
    <w:div w:id="1786650785">
      <w:bodyDiv w:val="1"/>
      <w:marLeft w:val="0"/>
      <w:marRight w:val="0"/>
      <w:marTop w:val="0"/>
      <w:marBottom w:val="0"/>
      <w:divBdr>
        <w:top w:val="none" w:sz="0" w:space="0" w:color="auto"/>
        <w:left w:val="none" w:sz="0" w:space="0" w:color="auto"/>
        <w:bottom w:val="none" w:sz="0" w:space="0" w:color="auto"/>
        <w:right w:val="none" w:sz="0" w:space="0" w:color="auto"/>
      </w:divBdr>
    </w:div>
    <w:div w:id="1845632486">
      <w:bodyDiv w:val="1"/>
      <w:marLeft w:val="0"/>
      <w:marRight w:val="0"/>
      <w:marTop w:val="0"/>
      <w:marBottom w:val="0"/>
      <w:divBdr>
        <w:top w:val="none" w:sz="0" w:space="0" w:color="auto"/>
        <w:left w:val="none" w:sz="0" w:space="0" w:color="auto"/>
        <w:bottom w:val="none" w:sz="0" w:space="0" w:color="auto"/>
        <w:right w:val="none" w:sz="0" w:space="0" w:color="auto"/>
      </w:divBdr>
    </w:div>
    <w:div w:id="1912275235">
      <w:bodyDiv w:val="1"/>
      <w:marLeft w:val="0"/>
      <w:marRight w:val="0"/>
      <w:marTop w:val="0"/>
      <w:marBottom w:val="0"/>
      <w:divBdr>
        <w:top w:val="none" w:sz="0" w:space="0" w:color="auto"/>
        <w:left w:val="none" w:sz="0" w:space="0" w:color="auto"/>
        <w:bottom w:val="none" w:sz="0" w:space="0" w:color="auto"/>
        <w:right w:val="none" w:sz="0" w:space="0" w:color="auto"/>
      </w:divBdr>
      <w:divsChild>
        <w:div w:id="1072116335">
          <w:marLeft w:val="0"/>
          <w:marRight w:val="0"/>
          <w:marTop w:val="0"/>
          <w:marBottom w:val="240"/>
          <w:divBdr>
            <w:top w:val="none" w:sz="0" w:space="0" w:color="auto"/>
            <w:left w:val="none" w:sz="0" w:space="0" w:color="auto"/>
            <w:bottom w:val="none" w:sz="0" w:space="0" w:color="auto"/>
            <w:right w:val="none" w:sz="0" w:space="0" w:color="auto"/>
          </w:divBdr>
        </w:div>
      </w:divsChild>
    </w:div>
    <w:div w:id="2039354996">
      <w:bodyDiv w:val="1"/>
      <w:marLeft w:val="0"/>
      <w:marRight w:val="0"/>
      <w:marTop w:val="0"/>
      <w:marBottom w:val="0"/>
      <w:divBdr>
        <w:top w:val="none" w:sz="0" w:space="0" w:color="auto"/>
        <w:left w:val="none" w:sz="0" w:space="0" w:color="auto"/>
        <w:bottom w:val="none" w:sz="0" w:space="0" w:color="auto"/>
        <w:right w:val="none" w:sz="0" w:space="0" w:color="auto"/>
      </w:divBdr>
      <w:divsChild>
        <w:div w:id="707143863">
          <w:marLeft w:val="0"/>
          <w:marRight w:val="0"/>
          <w:marTop w:val="0"/>
          <w:marBottom w:val="240"/>
          <w:divBdr>
            <w:top w:val="none" w:sz="0" w:space="0" w:color="auto"/>
            <w:left w:val="none" w:sz="0" w:space="0" w:color="auto"/>
            <w:bottom w:val="none" w:sz="0" w:space="0" w:color="auto"/>
            <w:right w:val="none" w:sz="0" w:space="0" w:color="auto"/>
          </w:divBdr>
        </w:div>
      </w:divsChild>
    </w:div>
    <w:div w:id="214153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pi.taylorfrancis.com/content/books/mono/download?identifierName=doi&amp;identifierValue=10.4324/9781315879772&amp;type=googlepdf" TargetMode="External"/><Relationship Id="rId18" Type="http://schemas.openxmlformats.org/officeDocument/2006/relationships/hyperlink" Target="https://www.gov.uk/government/publications/wellbeing-in-mental-health-applying-all-our-health/wellbeing-in-mental-health-applying-all-our-health" TargetMode="External"/><Relationship Id="rId3" Type="http://schemas.openxmlformats.org/officeDocument/2006/relationships/styles" Target="styles.xml"/><Relationship Id="rId21" Type="http://schemas.openxmlformats.org/officeDocument/2006/relationships/hyperlink" Target="https://link.springer.com/article/10.1186/s40359-023-01166-7" TargetMode="External"/><Relationship Id="rId7" Type="http://schemas.openxmlformats.org/officeDocument/2006/relationships/endnotes" Target="endnotes.xml"/><Relationship Id="rId12" Type="http://schemas.openxmlformats.org/officeDocument/2006/relationships/hyperlink" Target="https://pmc.ncbi.nlm.nih.gov/articles/PMC11197453/" TargetMode="External"/><Relationship Id="rId17" Type="http://schemas.openxmlformats.org/officeDocument/2006/relationships/hyperlink" Target="https://www.england.nhs.uk/mental-health/cy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pi.taylorfrancis.com/content/books/mono/download?identifierName=doi&amp;identifierValue=10.4324/9781003014980&amp;type=googlepdf" TargetMode="External"/><Relationship Id="rId20" Type="http://schemas.openxmlformats.org/officeDocument/2006/relationships/hyperlink" Target="https://www.bmj.com/content/383/bmj-2022-0735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96e0b46bbcea094189e2366/impact-smartphones-social_media-children-study.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227-9032/12/23/2391" TargetMode="External"/><Relationship Id="rId23" Type="http://schemas.openxmlformats.org/officeDocument/2006/relationships/footer" Target="footer1.xml"/><Relationship Id="rId10" Type="http://schemas.openxmlformats.org/officeDocument/2006/relationships/hyperlink" Target="https://www.google.co.in/books/edition/Handbook_of_Attachment/m_NDDAAAQBAJ?hl=en" TargetMode="External"/><Relationship Id="rId19" Type="http://schemas.openxmlformats.org/officeDocument/2006/relationships/hyperlink" Target="https://www.repository.cam.ac.uk/bitstreams/b3cb127e-41ec-4275-b103-914447cb90b4/download" TargetMode="External"/><Relationship Id="rId4" Type="http://schemas.openxmlformats.org/officeDocument/2006/relationships/settings" Target="settings.xml"/><Relationship Id="rId9" Type="http://schemas.openxmlformats.org/officeDocument/2006/relationships/hyperlink" Target="https://www.mdpi.com/2076-328X/15/5/574" TargetMode="External"/><Relationship Id="rId14" Type="http://schemas.openxmlformats.org/officeDocument/2006/relationships/hyperlink" Target="https://pmc.ncbi.nlm.nih.gov/articles/PMC10476631/" TargetMode="External"/><Relationship Id="rId22" Type="http://schemas.openxmlformats.org/officeDocument/2006/relationships/hyperlink" Target="https://www.google.co.in/books/edition/Life_Span_Human_Development/Ng1tDwAAQBAJ?hl=en&amp;gbpv=1&amp;dq=Sigelman,+C.K.+%26+Rider,+E.A.+(2021)++Life-Span+Human+Development++Cengage&amp;pg=PR1&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975E-E86F-4C79-BACA-797FAEF0E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7</Pages>
  <Words>2547</Words>
  <Characters>14524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Riza Guzel</cp:lastModifiedBy>
  <cp:revision>4</cp:revision>
  <dcterms:created xsi:type="dcterms:W3CDTF">2026-07-18T07:39:00Z</dcterms:created>
  <dcterms:modified xsi:type="dcterms:W3CDTF">2026-07-29T19:06:00Z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38543aa2-b3dd-49ae-b958-a71694b4a570</vt:lpwstr>
  </property>
</Properties>
</file>