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1535FC" w14:textId="0BC4C67D" w:rsidR="0024473B" w:rsidRDefault="00B65649">
      <w:pPr>
        <w:rPr>
          <w:rFonts w:ascii="Calibri" w:hAnsi="Calibri" w:cs="Calibri"/>
          <w:b/>
          <w:sz w:val="32"/>
          <w:szCs w:val="32"/>
        </w:rPr>
      </w:pPr>
      <w:r w:rsidRPr="00B65649">
        <w:rPr>
          <w:rFonts w:ascii="Calibri" w:hAnsi="Calibri" w:cs="Calibri"/>
          <w:b/>
          <w:sz w:val="32"/>
          <w:szCs w:val="32"/>
        </w:rPr>
        <w:t>Bibliographical Exercise</w:t>
      </w:r>
    </w:p>
    <w:p w14:paraId="3E0A68EE" w14:textId="6C8B2D4C" w:rsidR="007D3668" w:rsidRPr="007D3668" w:rsidRDefault="007D3668">
      <w:pPr>
        <w:rPr>
          <w:rFonts w:ascii="Calibri" w:hAnsi="Calibri" w:cs="Calibri"/>
          <w:b/>
          <w:sz w:val="28"/>
          <w:szCs w:val="28"/>
        </w:rPr>
      </w:pPr>
      <w:r w:rsidRPr="007D3668">
        <w:rPr>
          <w:rFonts w:ascii="Calibri" w:hAnsi="Calibri" w:cs="Calibri"/>
          <w:b/>
          <w:sz w:val="28"/>
          <w:szCs w:val="28"/>
        </w:rPr>
        <w:t>Part I</w:t>
      </w:r>
    </w:p>
    <w:p w14:paraId="5CB54C7B" w14:textId="4006467A" w:rsidR="0024473B" w:rsidRDefault="007E60F4">
      <w:pPr>
        <w:rPr>
          <w:rFonts w:ascii="Calibri" w:hAnsi="Calibri" w:cs="Calibri"/>
          <w:bCs/>
          <w:sz w:val="22"/>
          <w:szCs w:val="22"/>
        </w:rPr>
      </w:pPr>
      <w:r>
        <w:rPr>
          <w:rFonts w:ascii="Calibri" w:hAnsi="Calibri" w:cs="Calibri"/>
          <w:bCs/>
          <w:sz w:val="22"/>
          <w:szCs w:val="22"/>
        </w:rPr>
        <w:t xml:space="preserve">The first page of the book seems to be missing, as the first signature seen upon opening is </w:t>
      </w:r>
      <w:proofErr w:type="gramStart"/>
      <w:r>
        <w:rPr>
          <w:rFonts w:ascii="Calibri" w:hAnsi="Calibri" w:cs="Calibri"/>
          <w:bCs/>
          <w:sz w:val="22"/>
          <w:szCs w:val="22"/>
        </w:rPr>
        <w:t>a</w:t>
      </w:r>
      <w:proofErr w:type="gramEnd"/>
      <w:r>
        <w:rPr>
          <w:rFonts w:ascii="Calibri" w:hAnsi="Calibri" w:cs="Calibri"/>
          <w:bCs/>
          <w:sz w:val="22"/>
          <w:szCs w:val="22"/>
        </w:rPr>
        <w:t xml:space="preserve"> ii. This missing page may have been a title page or a colophon as both are missing from the book. </w:t>
      </w:r>
      <w:r w:rsidR="00FD54B7">
        <w:rPr>
          <w:rFonts w:ascii="Calibri" w:hAnsi="Calibri" w:cs="Calibri"/>
          <w:bCs/>
          <w:sz w:val="22"/>
          <w:szCs w:val="22"/>
        </w:rPr>
        <w:t xml:space="preserve">The second part of the book also goes directly to </w:t>
      </w:r>
      <w:proofErr w:type="gramStart"/>
      <w:r w:rsidR="00FD54B7">
        <w:rPr>
          <w:rFonts w:ascii="Calibri" w:hAnsi="Calibri" w:cs="Calibri"/>
          <w:bCs/>
          <w:sz w:val="22"/>
          <w:szCs w:val="22"/>
        </w:rPr>
        <w:t>a</w:t>
      </w:r>
      <w:proofErr w:type="gramEnd"/>
      <w:r w:rsidR="00FD54B7">
        <w:rPr>
          <w:rFonts w:ascii="Calibri" w:hAnsi="Calibri" w:cs="Calibri"/>
          <w:bCs/>
          <w:sz w:val="22"/>
          <w:szCs w:val="22"/>
        </w:rPr>
        <w:t xml:space="preserve"> ii, where a page may be missing. Further into part two, there are two signatures of e ii followed by two blanks, with no e </w:t>
      </w:r>
      <w:proofErr w:type="spellStart"/>
      <w:r w:rsidR="00FD54B7">
        <w:rPr>
          <w:rFonts w:ascii="Calibri" w:hAnsi="Calibri" w:cs="Calibri"/>
          <w:bCs/>
          <w:sz w:val="22"/>
          <w:szCs w:val="22"/>
        </w:rPr>
        <w:t>i</w:t>
      </w:r>
      <w:proofErr w:type="spellEnd"/>
      <w:r w:rsidR="00FD54B7">
        <w:rPr>
          <w:rFonts w:ascii="Calibri" w:hAnsi="Calibri" w:cs="Calibri"/>
          <w:bCs/>
          <w:sz w:val="22"/>
          <w:szCs w:val="22"/>
        </w:rPr>
        <w:t xml:space="preserve">, which may have been a printing error. The third part of the book is missing a iii and only has ten pages where twelve would be expected as there are three blanks following </w:t>
      </w:r>
      <w:proofErr w:type="gramStart"/>
      <w:r w:rsidR="00FD54B7">
        <w:rPr>
          <w:rFonts w:ascii="Calibri" w:hAnsi="Calibri" w:cs="Calibri"/>
          <w:bCs/>
          <w:sz w:val="22"/>
          <w:szCs w:val="22"/>
        </w:rPr>
        <w:t>a</w:t>
      </w:r>
      <w:proofErr w:type="gramEnd"/>
      <w:r w:rsidR="00FD54B7">
        <w:rPr>
          <w:rFonts w:ascii="Calibri" w:hAnsi="Calibri" w:cs="Calibri"/>
          <w:bCs/>
          <w:sz w:val="22"/>
          <w:szCs w:val="22"/>
        </w:rPr>
        <w:t xml:space="preserve"> ii. None of the pages are numbered.</w:t>
      </w:r>
    </w:p>
    <w:p w14:paraId="4471C67F" w14:textId="140EB557" w:rsidR="007E60F4" w:rsidRPr="00FD54B7" w:rsidRDefault="00FD54B7">
      <w:pPr>
        <w:rPr>
          <w:rFonts w:ascii="Calibri" w:hAnsi="Calibri" w:cs="Calibri"/>
          <w:bCs/>
          <w:sz w:val="22"/>
          <w:szCs w:val="22"/>
        </w:rPr>
      </w:pPr>
      <w:r>
        <w:rPr>
          <w:rFonts w:ascii="Calibri" w:hAnsi="Calibri" w:cs="Calibri"/>
          <w:bCs/>
          <w:sz w:val="22"/>
          <w:szCs w:val="22"/>
        </w:rPr>
        <w:t>A-R</w:t>
      </w:r>
      <w:r>
        <w:rPr>
          <w:rFonts w:ascii="Calibri" w:hAnsi="Calibri" w:cs="Calibri"/>
          <w:bCs/>
          <w:sz w:val="22"/>
          <w:szCs w:val="22"/>
          <w:vertAlign w:val="superscript"/>
        </w:rPr>
        <w:t>8</w:t>
      </w:r>
      <w:r>
        <w:rPr>
          <w:rFonts w:ascii="Calibri" w:hAnsi="Calibri" w:cs="Calibri"/>
          <w:bCs/>
          <w:sz w:val="22"/>
          <w:szCs w:val="22"/>
        </w:rPr>
        <w:t xml:space="preserve"> A-D</w:t>
      </w:r>
      <w:r>
        <w:rPr>
          <w:rFonts w:ascii="Calibri" w:hAnsi="Calibri" w:cs="Calibri"/>
          <w:bCs/>
          <w:sz w:val="22"/>
          <w:szCs w:val="22"/>
          <w:vertAlign w:val="superscript"/>
        </w:rPr>
        <w:t xml:space="preserve">6 </w:t>
      </w:r>
      <w:r>
        <w:rPr>
          <w:rFonts w:ascii="Calibri" w:hAnsi="Calibri" w:cs="Calibri"/>
          <w:bCs/>
          <w:sz w:val="22"/>
          <w:szCs w:val="22"/>
        </w:rPr>
        <w:t>E</w:t>
      </w:r>
      <w:r>
        <w:rPr>
          <w:rFonts w:ascii="Calibri" w:hAnsi="Calibri" w:cs="Calibri"/>
          <w:bCs/>
          <w:sz w:val="22"/>
          <w:szCs w:val="22"/>
          <w:vertAlign w:val="superscript"/>
        </w:rPr>
        <w:t xml:space="preserve">4 </w:t>
      </w:r>
      <w:r>
        <w:rPr>
          <w:rFonts w:ascii="Calibri" w:hAnsi="Calibri" w:cs="Calibri"/>
          <w:bCs/>
          <w:sz w:val="22"/>
          <w:szCs w:val="22"/>
        </w:rPr>
        <w:t>F-S</w:t>
      </w:r>
      <w:r>
        <w:rPr>
          <w:rFonts w:ascii="Calibri" w:hAnsi="Calibri" w:cs="Calibri"/>
          <w:bCs/>
          <w:sz w:val="22"/>
          <w:szCs w:val="22"/>
          <w:vertAlign w:val="superscript"/>
        </w:rPr>
        <w:t xml:space="preserve">6 </w:t>
      </w:r>
      <w:r>
        <w:rPr>
          <w:rFonts w:ascii="Calibri" w:hAnsi="Calibri" w:cs="Calibri"/>
          <w:bCs/>
          <w:sz w:val="22"/>
          <w:szCs w:val="22"/>
        </w:rPr>
        <w:t>T</w:t>
      </w:r>
      <w:r>
        <w:rPr>
          <w:rFonts w:ascii="Calibri" w:hAnsi="Calibri" w:cs="Calibri"/>
          <w:bCs/>
          <w:sz w:val="22"/>
          <w:szCs w:val="22"/>
          <w:vertAlign w:val="superscript"/>
        </w:rPr>
        <w:t xml:space="preserve">4 </w:t>
      </w:r>
      <w:r>
        <w:rPr>
          <w:rFonts w:ascii="Calibri" w:hAnsi="Calibri" w:cs="Calibri"/>
          <w:bCs/>
          <w:sz w:val="22"/>
          <w:szCs w:val="22"/>
        </w:rPr>
        <w:t>A-N</w:t>
      </w:r>
      <w:r>
        <w:rPr>
          <w:rFonts w:ascii="Calibri" w:hAnsi="Calibri" w:cs="Calibri"/>
          <w:bCs/>
          <w:sz w:val="22"/>
          <w:szCs w:val="22"/>
          <w:vertAlign w:val="superscript"/>
        </w:rPr>
        <w:t>6</w:t>
      </w:r>
    </w:p>
    <w:p w14:paraId="74FB53CF" w14:textId="34B21A2B" w:rsidR="0024473B" w:rsidRDefault="007D3668">
      <w:pPr>
        <w:rPr>
          <w:rFonts w:ascii="Calibri" w:hAnsi="Calibri" w:cs="Calibri"/>
          <w:bCs/>
          <w:sz w:val="22"/>
          <w:szCs w:val="22"/>
        </w:rPr>
      </w:pPr>
      <w:r w:rsidRPr="007D3668">
        <w:rPr>
          <w:rFonts w:ascii="Calibri" w:hAnsi="Calibri" w:cs="Calibri"/>
          <w:b/>
          <w:sz w:val="28"/>
          <w:szCs w:val="28"/>
        </w:rPr>
        <w:t>Part I</w:t>
      </w:r>
      <w:r>
        <w:rPr>
          <w:rFonts w:ascii="Calibri" w:hAnsi="Calibri" w:cs="Calibri"/>
          <w:b/>
          <w:sz w:val="28"/>
          <w:szCs w:val="28"/>
        </w:rPr>
        <w:t>I</w:t>
      </w:r>
    </w:p>
    <w:p w14:paraId="7E6061F8" w14:textId="322AB044" w:rsidR="00B65649" w:rsidRDefault="00D1409D">
      <w:pPr>
        <w:rPr>
          <w:rFonts w:ascii="Calibri" w:hAnsi="Calibri" w:cs="Calibri"/>
          <w:bCs/>
          <w:sz w:val="22"/>
          <w:szCs w:val="22"/>
        </w:rPr>
      </w:pPr>
      <w:r>
        <w:rPr>
          <w:rFonts w:ascii="Calibri" w:hAnsi="Calibri" w:cs="Calibri"/>
          <w:bCs/>
          <w:sz w:val="22"/>
          <w:szCs w:val="22"/>
        </w:rPr>
        <w:t>The book appears to have been donated to the Lampeter library</w:t>
      </w:r>
      <w:r w:rsidR="00C14395">
        <w:rPr>
          <w:rFonts w:ascii="Calibri" w:hAnsi="Calibri" w:cs="Calibri"/>
          <w:bCs/>
          <w:sz w:val="22"/>
          <w:szCs w:val="22"/>
        </w:rPr>
        <w:t xml:space="preserve"> by </w:t>
      </w:r>
      <w:r>
        <w:rPr>
          <w:rFonts w:ascii="Calibri" w:hAnsi="Calibri" w:cs="Calibri"/>
          <w:bCs/>
          <w:sz w:val="22"/>
          <w:szCs w:val="22"/>
        </w:rPr>
        <w:t xml:space="preserve">Thomas Phillips </w:t>
      </w:r>
      <w:r w:rsidR="00F91081">
        <w:rPr>
          <w:rFonts w:ascii="Calibri" w:hAnsi="Calibri" w:cs="Calibri"/>
          <w:bCs/>
          <w:sz w:val="22"/>
          <w:szCs w:val="22"/>
        </w:rPr>
        <w:t>in 1838. Thomas Phi</w:t>
      </w:r>
      <w:r w:rsidR="00B31351">
        <w:rPr>
          <w:rFonts w:ascii="Calibri" w:hAnsi="Calibri" w:cs="Calibri"/>
          <w:bCs/>
          <w:sz w:val="22"/>
          <w:szCs w:val="22"/>
        </w:rPr>
        <w:t>l</w:t>
      </w:r>
      <w:r w:rsidR="00F91081">
        <w:rPr>
          <w:rFonts w:ascii="Calibri" w:hAnsi="Calibri" w:cs="Calibri"/>
          <w:bCs/>
          <w:sz w:val="22"/>
          <w:szCs w:val="22"/>
        </w:rPr>
        <w:t xml:space="preserve">lips </w:t>
      </w:r>
      <w:r w:rsidR="00A65129">
        <w:rPr>
          <w:rFonts w:ascii="Calibri" w:hAnsi="Calibri" w:cs="Calibri"/>
          <w:bCs/>
          <w:sz w:val="22"/>
          <w:szCs w:val="22"/>
        </w:rPr>
        <w:t>was a</w:t>
      </w:r>
      <w:r w:rsidR="00611203">
        <w:rPr>
          <w:rFonts w:ascii="Calibri" w:hAnsi="Calibri" w:cs="Calibri"/>
          <w:bCs/>
          <w:sz w:val="22"/>
          <w:szCs w:val="22"/>
        </w:rPr>
        <w:t xml:space="preserve"> surgeon in the Royal Nav</w:t>
      </w:r>
      <w:r w:rsidR="00B31351">
        <w:rPr>
          <w:rFonts w:ascii="Calibri" w:hAnsi="Calibri" w:cs="Calibri"/>
          <w:bCs/>
          <w:sz w:val="22"/>
          <w:szCs w:val="22"/>
        </w:rPr>
        <w:t>y, an educational philanthropist, and a slave owner.</w:t>
      </w:r>
      <w:r w:rsidR="00293309">
        <w:rPr>
          <w:rStyle w:val="FootnoteReference"/>
          <w:rFonts w:ascii="Calibri" w:hAnsi="Calibri" w:cs="Calibri"/>
          <w:bCs/>
          <w:sz w:val="22"/>
          <w:szCs w:val="22"/>
        </w:rPr>
        <w:footnoteReference w:id="1"/>
      </w:r>
      <w:r w:rsidR="00B31351">
        <w:rPr>
          <w:rFonts w:ascii="Calibri" w:hAnsi="Calibri" w:cs="Calibri"/>
          <w:bCs/>
          <w:sz w:val="22"/>
          <w:szCs w:val="22"/>
        </w:rPr>
        <w:t xml:space="preserve"> He gained a significant amount of wealth after purchasing a sugar plantation on the island of St Vincent.</w:t>
      </w:r>
      <w:r w:rsidR="00293309">
        <w:rPr>
          <w:rStyle w:val="FootnoteReference"/>
          <w:rFonts w:ascii="Calibri" w:hAnsi="Calibri" w:cs="Calibri"/>
          <w:bCs/>
          <w:sz w:val="22"/>
          <w:szCs w:val="22"/>
        </w:rPr>
        <w:footnoteReference w:id="2"/>
      </w:r>
      <w:r w:rsidR="00B31351">
        <w:rPr>
          <w:rFonts w:ascii="Calibri" w:hAnsi="Calibri" w:cs="Calibri"/>
          <w:bCs/>
          <w:sz w:val="22"/>
          <w:szCs w:val="22"/>
        </w:rPr>
        <w:t xml:space="preserve"> After the abolition of slavery, Phillips was awarded </w:t>
      </w:r>
      <w:r w:rsidR="00B31351" w:rsidRPr="00B31351">
        <w:rPr>
          <w:rFonts w:ascii="Calibri" w:hAnsi="Calibri" w:cs="Calibri"/>
          <w:bCs/>
          <w:sz w:val="22"/>
          <w:szCs w:val="22"/>
        </w:rPr>
        <w:t>£4737</w:t>
      </w:r>
      <w:r w:rsidR="00B31351">
        <w:rPr>
          <w:rFonts w:ascii="Calibri" w:hAnsi="Calibri" w:cs="Calibri"/>
          <w:bCs/>
          <w:sz w:val="22"/>
          <w:szCs w:val="22"/>
        </w:rPr>
        <w:t xml:space="preserve"> as compensation when the 167 people he enslaved were set free.</w:t>
      </w:r>
      <w:r w:rsidR="00371242">
        <w:rPr>
          <w:rStyle w:val="FootnoteReference"/>
          <w:rFonts w:ascii="Calibri" w:hAnsi="Calibri" w:cs="Calibri"/>
          <w:bCs/>
          <w:sz w:val="22"/>
          <w:szCs w:val="22"/>
        </w:rPr>
        <w:footnoteReference w:id="3"/>
      </w:r>
      <w:r w:rsidR="00B31351">
        <w:rPr>
          <w:rFonts w:ascii="Calibri" w:hAnsi="Calibri" w:cs="Calibri"/>
          <w:bCs/>
          <w:sz w:val="22"/>
          <w:szCs w:val="22"/>
        </w:rPr>
        <w:t xml:space="preserve"> Phill</w:t>
      </w:r>
      <w:r w:rsidR="008D48FB">
        <w:rPr>
          <w:rFonts w:ascii="Calibri" w:hAnsi="Calibri" w:cs="Calibri"/>
          <w:bCs/>
          <w:sz w:val="22"/>
          <w:szCs w:val="22"/>
        </w:rPr>
        <w:t>i</w:t>
      </w:r>
      <w:r w:rsidR="00B31351">
        <w:rPr>
          <w:rFonts w:ascii="Calibri" w:hAnsi="Calibri" w:cs="Calibri"/>
          <w:bCs/>
          <w:sz w:val="22"/>
          <w:szCs w:val="22"/>
        </w:rPr>
        <w:t xml:space="preserve">ps donated </w:t>
      </w:r>
      <w:r w:rsidR="00B31351" w:rsidRPr="00B31351">
        <w:rPr>
          <w:rFonts w:ascii="Calibri" w:hAnsi="Calibri" w:cs="Calibri"/>
          <w:bCs/>
          <w:sz w:val="22"/>
          <w:szCs w:val="22"/>
        </w:rPr>
        <w:t>over 22,500 books</w:t>
      </w:r>
      <w:r w:rsidR="00B31351">
        <w:rPr>
          <w:rFonts w:ascii="Calibri" w:hAnsi="Calibri" w:cs="Calibri"/>
          <w:bCs/>
          <w:sz w:val="22"/>
          <w:szCs w:val="22"/>
        </w:rPr>
        <w:t xml:space="preserve"> to the University of Wales, St David’s College, Lampeter between 18</w:t>
      </w:r>
      <w:r w:rsidR="00D3523C">
        <w:rPr>
          <w:rFonts w:ascii="Calibri" w:hAnsi="Calibri" w:cs="Calibri"/>
          <w:bCs/>
          <w:sz w:val="22"/>
          <w:szCs w:val="22"/>
        </w:rPr>
        <w:t xml:space="preserve">34 and 1852. </w:t>
      </w:r>
      <w:r w:rsidR="005B5F1D">
        <w:rPr>
          <w:rFonts w:ascii="Calibri" w:hAnsi="Calibri" w:cs="Calibri"/>
          <w:bCs/>
          <w:sz w:val="22"/>
          <w:szCs w:val="22"/>
        </w:rPr>
        <w:t>Phillips died before the collection had been completely shipped over to Lampeter.</w:t>
      </w:r>
    </w:p>
    <w:p w14:paraId="53A6D5DC" w14:textId="67515C13" w:rsidR="0082222F" w:rsidRDefault="0082222F">
      <w:pPr>
        <w:rPr>
          <w:rFonts w:ascii="Calibri" w:hAnsi="Calibri" w:cs="Calibri"/>
          <w:bCs/>
          <w:sz w:val="22"/>
          <w:szCs w:val="22"/>
        </w:rPr>
      </w:pPr>
      <w:r>
        <w:rPr>
          <w:rFonts w:ascii="Calibri" w:hAnsi="Calibri" w:cs="Calibri"/>
          <w:bCs/>
          <w:sz w:val="22"/>
          <w:szCs w:val="22"/>
        </w:rPr>
        <w:t xml:space="preserve">The book is composed of three separate parts. The first part is titled </w:t>
      </w:r>
      <w:proofErr w:type="spellStart"/>
      <w:r w:rsidRPr="0082222F">
        <w:rPr>
          <w:rFonts w:ascii="Calibri" w:hAnsi="Calibri" w:cs="Calibri"/>
          <w:bCs/>
          <w:i/>
          <w:iCs/>
          <w:sz w:val="22"/>
          <w:szCs w:val="22"/>
        </w:rPr>
        <w:t>C</w:t>
      </w:r>
      <w:r w:rsidR="00EC51D1">
        <w:rPr>
          <w:rFonts w:ascii="Calibri" w:hAnsi="Calibri" w:cs="Calibri"/>
          <w:bCs/>
          <w:i/>
          <w:iCs/>
          <w:sz w:val="22"/>
          <w:szCs w:val="22"/>
        </w:rPr>
        <w:t>a</w:t>
      </w:r>
      <w:r w:rsidRPr="0082222F">
        <w:rPr>
          <w:rFonts w:ascii="Calibri" w:hAnsi="Calibri" w:cs="Calibri"/>
          <w:bCs/>
          <w:i/>
          <w:iCs/>
          <w:sz w:val="22"/>
          <w:szCs w:val="22"/>
        </w:rPr>
        <w:t>esaris</w:t>
      </w:r>
      <w:proofErr w:type="spellEnd"/>
      <w:r w:rsidRPr="0082222F">
        <w:rPr>
          <w:rFonts w:ascii="Calibri" w:hAnsi="Calibri" w:cs="Calibri"/>
          <w:bCs/>
          <w:i/>
          <w:iCs/>
          <w:sz w:val="22"/>
          <w:szCs w:val="22"/>
        </w:rPr>
        <w:t xml:space="preserve"> Comment</w:t>
      </w:r>
      <w:r>
        <w:rPr>
          <w:rFonts w:ascii="Calibri" w:hAnsi="Calibri" w:cs="Calibri"/>
          <w:bCs/>
          <w:sz w:val="22"/>
          <w:szCs w:val="22"/>
        </w:rPr>
        <w:t xml:space="preserve"> on the spine and contains</w:t>
      </w:r>
      <w:r w:rsidR="007D3668">
        <w:rPr>
          <w:rFonts w:ascii="Calibri" w:hAnsi="Calibri" w:cs="Calibri"/>
          <w:bCs/>
          <w:sz w:val="22"/>
          <w:szCs w:val="22"/>
        </w:rPr>
        <w:t xml:space="preserve"> a copy </w:t>
      </w:r>
      <w:r w:rsidR="008704AA">
        <w:rPr>
          <w:rFonts w:ascii="Calibri" w:hAnsi="Calibri" w:cs="Calibri"/>
          <w:bCs/>
          <w:sz w:val="22"/>
          <w:szCs w:val="22"/>
        </w:rPr>
        <w:t xml:space="preserve">the first book </w:t>
      </w:r>
      <w:r w:rsidR="007D3668">
        <w:rPr>
          <w:rFonts w:ascii="Calibri" w:hAnsi="Calibri" w:cs="Calibri"/>
          <w:bCs/>
          <w:sz w:val="22"/>
          <w:szCs w:val="22"/>
        </w:rPr>
        <w:t>of the</w:t>
      </w:r>
      <w:r w:rsidR="00EC51D1">
        <w:rPr>
          <w:rFonts w:ascii="Calibri" w:hAnsi="Calibri" w:cs="Calibri"/>
          <w:bCs/>
          <w:sz w:val="22"/>
          <w:szCs w:val="22"/>
        </w:rPr>
        <w:t xml:space="preserve"> commentary from Caesar on the Gallic wars.</w:t>
      </w:r>
      <w:r w:rsidR="007D3668">
        <w:rPr>
          <w:rFonts w:ascii="Calibri" w:hAnsi="Calibri" w:cs="Calibri"/>
          <w:bCs/>
          <w:sz w:val="22"/>
          <w:szCs w:val="22"/>
        </w:rPr>
        <w:t xml:space="preserve"> </w:t>
      </w:r>
      <w:r w:rsidR="00EC51D1">
        <w:rPr>
          <w:rFonts w:ascii="Calibri" w:hAnsi="Calibri" w:cs="Calibri"/>
          <w:bCs/>
          <w:sz w:val="22"/>
          <w:szCs w:val="22"/>
        </w:rPr>
        <w:t xml:space="preserve">The second part is titled </w:t>
      </w:r>
      <w:r w:rsidR="00EC51D1">
        <w:rPr>
          <w:rFonts w:ascii="Calibri" w:hAnsi="Calibri" w:cs="Calibri"/>
          <w:bCs/>
          <w:i/>
          <w:iCs/>
          <w:sz w:val="22"/>
          <w:szCs w:val="22"/>
        </w:rPr>
        <w:t>Sal</w:t>
      </w:r>
      <w:r w:rsidR="001E3FD6">
        <w:rPr>
          <w:rFonts w:ascii="Calibri" w:hAnsi="Calibri" w:cs="Calibri"/>
          <w:bCs/>
          <w:i/>
          <w:iCs/>
          <w:sz w:val="22"/>
          <w:szCs w:val="22"/>
        </w:rPr>
        <w:t>l</w:t>
      </w:r>
      <w:r w:rsidR="00EC51D1">
        <w:rPr>
          <w:rFonts w:ascii="Calibri" w:hAnsi="Calibri" w:cs="Calibri"/>
          <w:bCs/>
          <w:i/>
          <w:iCs/>
          <w:sz w:val="22"/>
          <w:szCs w:val="22"/>
        </w:rPr>
        <w:t>ust Op</w:t>
      </w:r>
      <w:r w:rsidR="00EC51D1">
        <w:rPr>
          <w:rFonts w:ascii="Calibri" w:hAnsi="Calibri" w:cs="Calibri"/>
          <w:bCs/>
          <w:sz w:val="22"/>
          <w:szCs w:val="22"/>
        </w:rPr>
        <w:t xml:space="preserve"> and contains some of the work</w:t>
      </w:r>
      <w:r w:rsidR="001E3FD6">
        <w:rPr>
          <w:rFonts w:ascii="Calibri" w:hAnsi="Calibri" w:cs="Calibri"/>
          <w:bCs/>
          <w:sz w:val="22"/>
          <w:szCs w:val="22"/>
        </w:rPr>
        <w:t>s (</w:t>
      </w:r>
      <w:r w:rsidR="00EC51D1">
        <w:rPr>
          <w:rFonts w:ascii="Calibri" w:hAnsi="Calibri" w:cs="Calibri"/>
          <w:bCs/>
          <w:sz w:val="22"/>
          <w:szCs w:val="22"/>
        </w:rPr>
        <w:t>or operas</w:t>
      </w:r>
      <w:r w:rsidR="001E3FD6">
        <w:rPr>
          <w:rFonts w:ascii="Calibri" w:hAnsi="Calibri" w:cs="Calibri"/>
          <w:bCs/>
          <w:sz w:val="22"/>
          <w:szCs w:val="22"/>
        </w:rPr>
        <w:t>)</w:t>
      </w:r>
      <w:r w:rsidR="00EC51D1">
        <w:rPr>
          <w:rFonts w:ascii="Calibri" w:hAnsi="Calibri" w:cs="Calibri"/>
          <w:bCs/>
          <w:sz w:val="22"/>
          <w:szCs w:val="22"/>
        </w:rPr>
        <w:t xml:space="preserve"> by Gaius </w:t>
      </w:r>
      <w:r w:rsidR="001E3FD6">
        <w:rPr>
          <w:rFonts w:ascii="Calibri" w:hAnsi="Calibri" w:cs="Calibri"/>
          <w:bCs/>
          <w:sz w:val="22"/>
          <w:szCs w:val="22"/>
        </w:rPr>
        <w:t>Sallustius Crispus</w:t>
      </w:r>
      <w:r w:rsidR="006A1C91">
        <w:rPr>
          <w:rFonts w:ascii="Calibri" w:hAnsi="Calibri" w:cs="Calibri"/>
          <w:bCs/>
          <w:sz w:val="22"/>
          <w:szCs w:val="22"/>
        </w:rPr>
        <w:t xml:space="preserve">, </w:t>
      </w:r>
      <w:r w:rsidR="001E3FD6">
        <w:rPr>
          <w:rFonts w:ascii="Calibri" w:hAnsi="Calibri" w:cs="Calibri"/>
          <w:bCs/>
          <w:sz w:val="22"/>
          <w:szCs w:val="22"/>
        </w:rPr>
        <w:t xml:space="preserve">whose name is commonly anglicised to Sallust. The third part of the book is titled </w:t>
      </w:r>
      <w:r w:rsidR="001E3FD6" w:rsidRPr="001E3FD6">
        <w:rPr>
          <w:rFonts w:ascii="Calibri" w:hAnsi="Calibri" w:cs="Calibri"/>
          <w:bCs/>
          <w:i/>
          <w:iCs/>
          <w:sz w:val="22"/>
          <w:szCs w:val="22"/>
        </w:rPr>
        <w:t>Diodorus Siculus</w:t>
      </w:r>
      <w:r w:rsidR="001E3FD6">
        <w:rPr>
          <w:rFonts w:ascii="Calibri" w:hAnsi="Calibri" w:cs="Calibri"/>
          <w:bCs/>
          <w:i/>
          <w:iCs/>
          <w:sz w:val="22"/>
          <w:szCs w:val="22"/>
        </w:rPr>
        <w:t xml:space="preserve"> </w:t>
      </w:r>
      <w:r w:rsidR="001E3FD6">
        <w:rPr>
          <w:rFonts w:ascii="Calibri" w:hAnsi="Calibri" w:cs="Calibri"/>
          <w:bCs/>
          <w:sz w:val="22"/>
          <w:szCs w:val="22"/>
        </w:rPr>
        <w:t>and contains some of the works of Diodorus Siculus</w:t>
      </w:r>
      <w:r w:rsidR="00293309">
        <w:rPr>
          <w:rFonts w:ascii="Calibri" w:hAnsi="Calibri" w:cs="Calibri"/>
          <w:bCs/>
          <w:sz w:val="22"/>
          <w:szCs w:val="22"/>
        </w:rPr>
        <w:t xml:space="preserve">, a Greek historian from Sicily. </w:t>
      </w:r>
      <w:r w:rsidR="00293309">
        <w:rPr>
          <w:rFonts w:ascii="Calibri" w:hAnsi="Calibri" w:cs="Calibri"/>
          <w:bCs/>
          <w:sz w:val="22"/>
          <w:szCs w:val="22"/>
        </w:rPr>
        <w:t xml:space="preserve">The text in the </w:t>
      </w:r>
      <w:r w:rsidR="00293309">
        <w:rPr>
          <w:rFonts w:ascii="Calibri" w:hAnsi="Calibri" w:cs="Calibri"/>
          <w:bCs/>
          <w:sz w:val="22"/>
          <w:szCs w:val="22"/>
        </w:rPr>
        <w:t xml:space="preserve">third part of the </w:t>
      </w:r>
      <w:r w:rsidR="00293309">
        <w:rPr>
          <w:rFonts w:ascii="Calibri" w:hAnsi="Calibri" w:cs="Calibri"/>
          <w:bCs/>
          <w:sz w:val="22"/>
          <w:szCs w:val="22"/>
        </w:rPr>
        <w:t xml:space="preserve">book has been translated into Latin from the original ancient Greek, although it is not clear </w:t>
      </w:r>
      <w:r w:rsidR="00293309">
        <w:rPr>
          <w:rFonts w:ascii="Calibri" w:hAnsi="Calibri" w:cs="Calibri"/>
          <w:bCs/>
          <w:sz w:val="22"/>
          <w:szCs w:val="22"/>
        </w:rPr>
        <w:t>by whom.</w:t>
      </w:r>
    </w:p>
    <w:p w14:paraId="77BF4B97" w14:textId="0CBE61E4" w:rsidR="006A1C91" w:rsidRDefault="007D3668">
      <w:pPr>
        <w:rPr>
          <w:rFonts w:ascii="Calibri" w:hAnsi="Calibri" w:cs="Calibri"/>
          <w:bCs/>
          <w:sz w:val="22"/>
          <w:szCs w:val="22"/>
        </w:rPr>
      </w:pPr>
      <w:proofErr w:type="spellStart"/>
      <w:r w:rsidRPr="0082222F">
        <w:rPr>
          <w:rFonts w:ascii="Calibri" w:hAnsi="Calibri" w:cs="Calibri"/>
          <w:bCs/>
          <w:i/>
          <w:iCs/>
          <w:sz w:val="22"/>
          <w:szCs w:val="22"/>
        </w:rPr>
        <w:t>C</w:t>
      </w:r>
      <w:r>
        <w:rPr>
          <w:rFonts w:ascii="Calibri" w:hAnsi="Calibri" w:cs="Calibri"/>
          <w:bCs/>
          <w:i/>
          <w:iCs/>
          <w:sz w:val="22"/>
          <w:szCs w:val="22"/>
        </w:rPr>
        <w:t>a</w:t>
      </w:r>
      <w:r w:rsidRPr="0082222F">
        <w:rPr>
          <w:rFonts w:ascii="Calibri" w:hAnsi="Calibri" w:cs="Calibri"/>
          <w:bCs/>
          <w:i/>
          <w:iCs/>
          <w:sz w:val="22"/>
          <w:szCs w:val="22"/>
        </w:rPr>
        <w:t>esaris</w:t>
      </w:r>
      <w:proofErr w:type="spellEnd"/>
      <w:r w:rsidRPr="0082222F">
        <w:rPr>
          <w:rFonts w:ascii="Calibri" w:hAnsi="Calibri" w:cs="Calibri"/>
          <w:bCs/>
          <w:i/>
          <w:iCs/>
          <w:sz w:val="22"/>
          <w:szCs w:val="22"/>
        </w:rPr>
        <w:t xml:space="preserve"> Comment</w:t>
      </w:r>
      <w:r>
        <w:rPr>
          <w:rFonts w:ascii="Calibri" w:hAnsi="Calibri" w:cs="Calibri"/>
          <w:bCs/>
          <w:i/>
          <w:iCs/>
          <w:sz w:val="22"/>
          <w:szCs w:val="22"/>
        </w:rPr>
        <w:t xml:space="preserve"> </w:t>
      </w:r>
      <w:r>
        <w:rPr>
          <w:rFonts w:ascii="Calibri" w:hAnsi="Calibri" w:cs="Calibri"/>
          <w:bCs/>
          <w:sz w:val="22"/>
          <w:szCs w:val="22"/>
        </w:rPr>
        <w:t>contains a printed copy</w:t>
      </w:r>
      <w:r w:rsidR="008704AA">
        <w:rPr>
          <w:rFonts w:ascii="Calibri" w:hAnsi="Calibri" w:cs="Calibri"/>
          <w:bCs/>
          <w:sz w:val="22"/>
          <w:szCs w:val="22"/>
        </w:rPr>
        <w:t xml:space="preserve"> the first book</w:t>
      </w:r>
      <w:r>
        <w:rPr>
          <w:rFonts w:ascii="Calibri" w:hAnsi="Calibri" w:cs="Calibri"/>
          <w:bCs/>
          <w:sz w:val="22"/>
          <w:szCs w:val="22"/>
        </w:rPr>
        <w:t xml:space="preserve"> of Julius Caesar’s account of the Gallic war</w:t>
      </w:r>
      <w:r w:rsidR="009A60F9">
        <w:rPr>
          <w:rFonts w:ascii="Calibri" w:hAnsi="Calibri" w:cs="Calibri"/>
          <w:bCs/>
          <w:sz w:val="22"/>
          <w:szCs w:val="22"/>
        </w:rPr>
        <w:t>s</w:t>
      </w:r>
      <w:r>
        <w:rPr>
          <w:rFonts w:ascii="Calibri" w:hAnsi="Calibri" w:cs="Calibri"/>
          <w:bCs/>
          <w:sz w:val="22"/>
          <w:szCs w:val="22"/>
        </w:rPr>
        <w:t xml:space="preserve"> in which the Roman Empire </w:t>
      </w:r>
      <w:r w:rsidR="009A60F9">
        <w:rPr>
          <w:rFonts w:ascii="Calibri" w:hAnsi="Calibri" w:cs="Calibri"/>
          <w:bCs/>
          <w:sz w:val="22"/>
          <w:szCs w:val="22"/>
        </w:rPr>
        <w:t>attacked Gaul, the homeland of Brittonic, Germanic, and Gallic tribes.</w:t>
      </w:r>
      <w:r w:rsidR="00ED39AE">
        <w:rPr>
          <w:rStyle w:val="FootnoteReference"/>
          <w:rFonts w:ascii="Calibri" w:hAnsi="Calibri" w:cs="Calibri"/>
          <w:bCs/>
          <w:sz w:val="22"/>
          <w:szCs w:val="22"/>
        </w:rPr>
        <w:footnoteReference w:id="4"/>
      </w:r>
      <w:r w:rsidR="00ED39AE">
        <w:rPr>
          <w:rFonts w:ascii="Calibri" w:hAnsi="Calibri" w:cs="Calibri"/>
          <w:bCs/>
          <w:sz w:val="22"/>
          <w:szCs w:val="22"/>
        </w:rPr>
        <w:t xml:space="preserve"> </w:t>
      </w:r>
      <w:r w:rsidR="008704AA">
        <w:rPr>
          <w:rFonts w:ascii="Calibri" w:hAnsi="Calibri" w:cs="Calibri"/>
          <w:bCs/>
          <w:sz w:val="22"/>
          <w:szCs w:val="22"/>
        </w:rPr>
        <w:t xml:space="preserve">The </w:t>
      </w:r>
      <w:r w:rsidR="00ED39AE">
        <w:rPr>
          <w:rFonts w:ascii="Calibri" w:hAnsi="Calibri" w:cs="Calibri"/>
          <w:bCs/>
          <w:sz w:val="22"/>
          <w:szCs w:val="22"/>
        </w:rPr>
        <w:t xml:space="preserve">text is in third person and was written by </w:t>
      </w:r>
      <w:r w:rsidR="005B6161">
        <w:rPr>
          <w:rFonts w:ascii="Calibri" w:hAnsi="Calibri" w:cs="Calibri"/>
          <w:bCs/>
          <w:sz w:val="22"/>
          <w:szCs w:val="22"/>
        </w:rPr>
        <w:t xml:space="preserve">Julius </w:t>
      </w:r>
      <w:r w:rsidR="00ED39AE">
        <w:rPr>
          <w:rFonts w:ascii="Calibri" w:hAnsi="Calibri" w:cs="Calibri"/>
          <w:bCs/>
          <w:sz w:val="22"/>
          <w:szCs w:val="22"/>
        </w:rPr>
        <w:t>Caesar</w:t>
      </w:r>
      <w:r w:rsidR="005B6161">
        <w:rPr>
          <w:rFonts w:ascii="Calibri" w:hAnsi="Calibri" w:cs="Calibri"/>
          <w:bCs/>
          <w:sz w:val="22"/>
          <w:szCs w:val="22"/>
        </w:rPr>
        <w:t xml:space="preserve"> after the wars concluded.</w:t>
      </w:r>
      <w:r w:rsidR="004130CE">
        <w:rPr>
          <w:rFonts w:ascii="Calibri" w:hAnsi="Calibri" w:cs="Calibri"/>
          <w:bCs/>
          <w:sz w:val="22"/>
          <w:szCs w:val="22"/>
        </w:rPr>
        <w:t xml:space="preserve"> Gaius Sallustius Crispus was a Roman born in the year 86 BC and worked as both a historian and a politician in Ancient Rome.</w:t>
      </w:r>
      <w:r w:rsidR="004130CE">
        <w:rPr>
          <w:rStyle w:val="FootnoteReference"/>
          <w:rFonts w:ascii="Calibri" w:hAnsi="Calibri" w:cs="Calibri"/>
          <w:bCs/>
          <w:sz w:val="22"/>
          <w:szCs w:val="22"/>
        </w:rPr>
        <w:footnoteReference w:id="5"/>
      </w:r>
      <w:r w:rsidR="004130CE">
        <w:rPr>
          <w:rFonts w:ascii="Calibri" w:hAnsi="Calibri" w:cs="Calibri"/>
          <w:bCs/>
          <w:sz w:val="22"/>
          <w:szCs w:val="22"/>
        </w:rPr>
        <w:t xml:space="preserve"> He lived at the same time as Julius Caesar and sought out Caesar’s aid when he was accused of extortion and plundering by the senate.</w:t>
      </w:r>
      <w:r w:rsidR="006A1C91">
        <w:rPr>
          <w:rStyle w:val="FootnoteReference"/>
          <w:rFonts w:ascii="Calibri" w:hAnsi="Calibri" w:cs="Calibri"/>
          <w:bCs/>
          <w:sz w:val="22"/>
          <w:szCs w:val="22"/>
        </w:rPr>
        <w:footnoteReference w:id="6"/>
      </w:r>
      <w:r w:rsidR="004130CE">
        <w:rPr>
          <w:rFonts w:ascii="Calibri" w:hAnsi="Calibri" w:cs="Calibri"/>
          <w:bCs/>
          <w:sz w:val="22"/>
          <w:szCs w:val="22"/>
        </w:rPr>
        <w:t xml:space="preserve"> </w:t>
      </w:r>
      <w:r w:rsidR="006A1C91">
        <w:rPr>
          <w:rFonts w:ascii="Calibri" w:hAnsi="Calibri" w:cs="Calibri"/>
          <w:bCs/>
          <w:sz w:val="22"/>
          <w:szCs w:val="22"/>
        </w:rPr>
        <w:t xml:space="preserve">Caesar made sure that his case never went to </w:t>
      </w:r>
      <w:r w:rsidR="006A1C91">
        <w:rPr>
          <w:rFonts w:ascii="Calibri" w:hAnsi="Calibri" w:cs="Calibri"/>
          <w:bCs/>
          <w:sz w:val="22"/>
          <w:szCs w:val="22"/>
        </w:rPr>
        <w:lastRenderedPageBreak/>
        <w:t>trial and was instead thrown out.</w:t>
      </w:r>
      <w:r w:rsidR="006A1C91">
        <w:rPr>
          <w:rStyle w:val="FootnoteReference"/>
          <w:rFonts w:ascii="Calibri" w:hAnsi="Calibri" w:cs="Calibri"/>
          <w:bCs/>
          <w:sz w:val="22"/>
          <w:szCs w:val="22"/>
        </w:rPr>
        <w:footnoteReference w:id="7"/>
      </w:r>
      <w:r w:rsidR="006A1C91">
        <w:rPr>
          <w:rFonts w:ascii="Calibri" w:hAnsi="Calibri" w:cs="Calibri"/>
          <w:bCs/>
          <w:sz w:val="22"/>
          <w:szCs w:val="22"/>
        </w:rPr>
        <w:t xml:space="preserve"> Diodorus Siculus was a Greek historian that also lived in the 1</w:t>
      </w:r>
      <w:r w:rsidR="006A1C91" w:rsidRPr="006A1C91">
        <w:rPr>
          <w:rFonts w:ascii="Calibri" w:hAnsi="Calibri" w:cs="Calibri"/>
          <w:bCs/>
          <w:sz w:val="22"/>
          <w:szCs w:val="22"/>
          <w:vertAlign w:val="superscript"/>
        </w:rPr>
        <w:t>st</w:t>
      </w:r>
      <w:r w:rsidR="006A1C91">
        <w:rPr>
          <w:rFonts w:ascii="Calibri" w:hAnsi="Calibri" w:cs="Calibri"/>
          <w:bCs/>
          <w:sz w:val="22"/>
          <w:szCs w:val="22"/>
        </w:rPr>
        <w:t xml:space="preserve"> century BCE, thought the exact years of his birth and death are not clear</w:t>
      </w:r>
      <w:r w:rsidR="00293309">
        <w:rPr>
          <w:rFonts w:ascii="Calibri" w:hAnsi="Calibri" w:cs="Calibri"/>
          <w:bCs/>
          <w:sz w:val="22"/>
          <w:szCs w:val="22"/>
        </w:rPr>
        <w:t>.</w:t>
      </w:r>
      <w:r w:rsidR="00293309">
        <w:rPr>
          <w:rStyle w:val="FootnoteReference"/>
          <w:rFonts w:ascii="Calibri" w:hAnsi="Calibri" w:cs="Calibri"/>
          <w:bCs/>
          <w:sz w:val="22"/>
          <w:szCs w:val="22"/>
        </w:rPr>
        <w:footnoteReference w:id="8"/>
      </w:r>
      <w:r w:rsidR="00293309">
        <w:rPr>
          <w:rFonts w:ascii="Calibri" w:hAnsi="Calibri" w:cs="Calibri"/>
          <w:bCs/>
          <w:sz w:val="22"/>
          <w:szCs w:val="22"/>
        </w:rPr>
        <w:t xml:space="preserve"> </w:t>
      </w:r>
    </w:p>
    <w:p w14:paraId="6138A04D" w14:textId="77777777" w:rsidR="00371242" w:rsidRDefault="00371242" w:rsidP="00371242">
      <w:pPr>
        <w:rPr>
          <w:rFonts w:ascii="Calibri" w:hAnsi="Calibri" w:cs="Calibri"/>
          <w:b/>
          <w:sz w:val="32"/>
          <w:szCs w:val="32"/>
        </w:rPr>
      </w:pPr>
      <w:r w:rsidRPr="00B65649">
        <w:rPr>
          <w:rFonts w:ascii="Calibri" w:hAnsi="Calibri" w:cs="Calibri"/>
          <w:b/>
          <w:sz w:val="32"/>
          <w:szCs w:val="32"/>
        </w:rPr>
        <w:t>Bibliographical Exercise</w:t>
      </w:r>
    </w:p>
    <w:p w14:paraId="3322B5B9" w14:textId="77777777" w:rsidR="00371242" w:rsidRPr="00371242" w:rsidRDefault="00371242" w:rsidP="00371242">
      <w:pPr>
        <w:pStyle w:val="Bibliography"/>
        <w:rPr>
          <w:rFonts w:ascii="Calibri" w:hAnsi="Calibri" w:cs="Calibri"/>
          <w:sz w:val="22"/>
        </w:rPr>
      </w:pPr>
      <w:r>
        <w:rPr>
          <w:rFonts w:ascii="Calibri" w:hAnsi="Calibri" w:cs="Calibri"/>
          <w:bCs/>
          <w:sz w:val="22"/>
          <w:szCs w:val="22"/>
        </w:rPr>
        <w:fldChar w:fldCharType="begin"/>
      </w:r>
      <w:r>
        <w:rPr>
          <w:rFonts w:ascii="Calibri" w:hAnsi="Calibri" w:cs="Calibri"/>
          <w:bCs/>
          <w:sz w:val="22"/>
          <w:szCs w:val="22"/>
        </w:rPr>
        <w:instrText xml:space="preserve"> ADDIN ZOTERO_BIBL {"uncited":[],"omitted":[],"custom":[]} CSL_BIBLIOGRAPHY </w:instrText>
      </w:r>
      <w:r>
        <w:rPr>
          <w:rFonts w:ascii="Calibri" w:hAnsi="Calibri" w:cs="Calibri"/>
          <w:bCs/>
          <w:sz w:val="22"/>
          <w:szCs w:val="22"/>
        </w:rPr>
        <w:fldChar w:fldCharType="separate"/>
      </w:r>
      <w:proofErr w:type="spellStart"/>
      <w:r w:rsidRPr="00371242">
        <w:rPr>
          <w:rFonts w:ascii="Calibri" w:hAnsi="Calibri" w:cs="Calibri"/>
          <w:sz w:val="22"/>
        </w:rPr>
        <w:t>Manuwald</w:t>
      </w:r>
      <w:proofErr w:type="spellEnd"/>
      <w:r w:rsidRPr="00371242">
        <w:rPr>
          <w:rFonts w:ascii="Calibri" w:hAnsi="Calibri" w:cs="Calibri"/>
          <w:sz w:val="22"/>
        </w:rPr>
        <w:t>, Jeffrey Henderson •. Gesine, ‘Book I’, Loeb Classical Library, n.d. &lt;https://www.loebclassics.com/view/caesar-gallic_wars/1917/pb_LCL072.3.xml&gt; [accessed 20 February 2026]</w:t>
      </w:r>
    </w:p>
    <w:p w14:paraId="55A251B9" w14:textId="77777777" w:rsidR="00371242" w:rsidRPr="00371242" w:rsidRDefault="00371242" w:rsidP="00371242">
      <w:pPr>
        <w:pStyle w:val="Bibliography"/>
        <w:rPr>
          <w:rFonts w:ascii="Calibri" w:hAnsi="Calibri" w:cs="Calibri"/>
          <w:sz w:val="22"/>
        </w:rPr>
      </w:pPr>
      <w:r w:rsidRPr="00371242">
        <w:rPr>
          <w:rFonts w:ascii="Calibri" w:hAnsi="Calibri" w:cs="Calibri"/>
          <w:sz w:val="22"/>
        </w:rPr>
        <w:t>‘Sallust | Roman Historian &amp; Political Writer | Britannica’, 21 January 2026 &lt;https://www.britannica.com/biography/Sallust&gt; [accessed 20 February 2026]</w:t>
      </w:r>
    </w:p>
    <w:p w14:paraId="4F26060A" w14:textId="77777777" w:rsidR="00371242" w:rsidRPr="00371242" w:rsidRDefault="00371242" w:rsidP="00371242">
      <w:pPr>
        <w:pStyle w:val="Bibliography"/>
        <w:rPr>
          <w:rFonts w:ascii="Calibri" w:hAnsi="Calibri" w:cs="Calibri"/>
          <w:sz w:val="22"/>
        </w:rPr>
      </w:pPr>
      <w:r w:rsidRPr="00371242">
        <w:rPr>
          <w:rFonts w:ascii="Calibri" w:hAnsi="Calibri" w:cs="Calibri"/>
          <w:sz w:val="22"/>
        </w:rPr>
        <w:t xml:space="preserve">Wasson, Donald L., ‘Diodorus Siculus’, </w:t>
      </w:r>
      <w:r w:rsidRPr="00371242">
        <w:rPr>
          <w:rFonts w:ascii="Calibri" w:hAnsi="Calibri" w:cs="Calibri"/>
          <w:i/>
          <w:iCs/>
          <w:sz w:val="22"/>
        </w:rPr>
        <w:t xml:space="preserve">World History </w:t>
      </w:r>
      <w:proofErr w:type="spellStart"/>
      <w:r w:rsidRPr="00371242">
        <w:rPr>
          <w:rFonts w:ascii="Calibri" w:hAnsi="Calibri" w:cs="Calibri"/>
          <w:i/>
          <w:iCs/>
          <w:sz w:val="22"/>
        </w:rPr>
        <w:t>Encyclopedia</w:t>
      </w:r>
      <w:proofErr w:type="spellEnd"/>
      <w:r w:rsidRPr="00371242">
        <w:rPr>
          <w:rFonts w:ascii="Calibri" w:hAnsi="Calibri" w:cs="Calibri"/>
          <w:sz w:val="22"/>
        </w:rPr>
        <w:t>, 14 December 2020 &lt;https://www.worldhistory.org/Diodorus_Siculus/&gt; [accessed 20 February 2026]</w:t>
      </w:r>
    </w:p>
    <w:p w14:paraId="04AEBE01" w14:textId="33B1AC0F" w:rsidR="00AE1E01" w:rsidRPr="00371242" w:rsidRDefault="00371242" w:rsidP="00371242">
      <w:pPr>
        <w:rPr>
          <w:rFonts w:ascii="Calibri" w:hAnsi="Calibri" w:cs="Calibri"/>
          <w:bCs/>
          <w:sz w:val="22"/>
          <w:szCs w:val="22"/>
        </w:rPr>
      </w:pPr>
      <w:r>
        <w:rPr>
          <w:rFonts w:ascii="Calibri" w:hAnsi="Calibri" w:cs="Calibri"/>
          <w:bCs/>
          <w:sz w:val="22"/>
          <w:szCs w:val="22"/>
        </w:rPr>
        <w:fldChar w:fldCharType="end"/>
      </w:r>
    </w:p>
    <w:sectPr w:rsidR="00AE1E01" w:rsidRPr="003712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05D1D" w14:textId="77777777" w:rsidR="00B2188F" w:rsidRDefault="00B2188F" w:rsidP="00ED39AE">
      <w:pPr>
        <w:spacing w:after="0" w:line="240" w:lineRule="auto"/>
      </w:pPr>
      <w:r>
        <w:separator/>
      </w:r>
    </w:p>
  </w:endnote>
  <w:endnote w:type="continuationSeparator" w:id="0">
    <w:p w14:paraId="38B6BCC0" w14:textId="77777777" w:rsidR="00B2188F" w:rsidRDefault="00B2188F" w:rsidP="00ED3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08131" w14:textId="77777777" w:rsidR="00B2188F" w:rsidRDefault="00B2188F" w:rsidP="00ED39AE">
      <w:pPr>
        <w:spacing w:after="0" w:line="240" w:lineRule="auto"/>
      </w:pPr>
      <w:r>
        <w:separator/>
      </w:r>
    </w:p>
  </w:footnote>
  <w:footnote w:type="continuationSeparator" w:id="0">
    <w:p w14:paraId="2F242764" w14:textId="77777777" w:rsidR="00B2188F" w:rsidRDefault="00B2188F" w:rsidP="00ED39AE">
      <w:pPr>
        <w:spacing w:after="0" w:line="240" w:lineRule="auto"/>
      </w:pPr>
      <w:r>
        <w:continuationSeparator/>
      </w:r>
    </w:p>
  </w:footnote>
  <w:footnote w:id="1">
    <w:p w14:paraId="19CB1D0A" w14:textId="24D84212" w:rsidR="00293309" w:rsidRDefault="00293309">
      <w:pPr>
        <w:pStyle w:val="FootnoteText"/>
      </w:pPr>
      <w:r>
        <w:rPr>
          <w:rStyle w:val="FootnoteReference"/>
        </w:rPr>
        <w:footnoteRef/>
      </w:r>
      <w:r>
        <w:t xml:space="preserve"> </w:t>
      </w:r>
      <w:r>
        <w:fldChar w:fldCharType="begin"/>
      </w:r>
      <w:r>
        <w:instrText xml:space="preserve"> ADDIN ZOTERO_ITEM CSL_CITATION {"citationID":"km6RcDZ4","properties":{"formattedCitation":"\\uc0\\u8216{}Thomas Phillips (educational benefactor)\\uc0\\u8217{}, {\\i{}Wikipedia}, 2 September 2024 &lt;https://en.wikipedia.org/w/index.php?title=Thomas_Phillips_(educational_benefactor)&amp;oldid=1243653346&gt; [accessed 12 February 2026].","plainCitation":"‘Thomas Phillips (educational benefactor)’, Wikipedia, 2 September 2024 &lt;https://en.wikipedia.org/w/index.php?title=Thomas_Phillips_(educational_benefactor)&amp;oldid=1243653346&gt; [accessed 12 February 2026].","noteIndex":1},"citationItems":[{"id":130,"uris":["http://zotero.org/users/16932117/items/U99PJMD7"],"itemData":{"id":130,"type":"entry-encyclopedia","abstract":"Thomas Phillips (6 July 1760 – 30 June 1851), was an educational philanthropist, a slave owner, a major donor to St David's College, Lampeter, and the founder of Llandovery College in Wales.\nPhillips had been born in London, within the sound of Bow Bells, but to parents from Llandegley, Radnorshire. He completed part of his education in Wales and later credited his long life to his hill-climbing youth. He became apprenticed to an apothecary at Hay-on-Wye, possibly Mr Powell, before becoming a pupil of the celebrated London surgeon John Hunter of Jermyn Street. He qualified as a surgeon in 1780 and then joined the Royal Navy serving for two years. He travelled as surgeon's mate on the frigate Danae, before visiting military outposts on the Saint Lawrence, including Montreal and Quebec as surgeon on the Hind. After leaving the navy, he qualified as a member of the Company of Surgeons and joined the East India Company. He spent much of his career in India, carrying on business as well as working as a surgeon. In 1796, he became inspector of  hospitals in Botany Bay, Australia. From there, he went on to China, Penang, Chennai and Kolkata. In 1798, he sailed home on sick leave; his ship was captured by a French privateer resulting in his temporary detention in Bordeaux.\nIn 1800, he married Althea Edwards, daughter of the rector of Cusop, Herefordshire; they had no children together.  Returning to India, he became Superintending Surgeon and a member of the Bengal Medical Board. He travelled to Nepal with the campaign against the Gurkhas under Major-General Robert \"Rollicking Rollo\" Gillespie. He and his assistant cared for the injured as they fell, evidently using a type of mobile field-hospital and dressing-station. Phillips also started to set up some small libraries in mess rooms in order to further the education of soldiers serving in India. He bought a sugar plantation on the island of St Vincent for £40 000, and, he returned to London, a rich man, in 1817. Following the abolition of slavery, he was awarded £4737 8s 6d in compensation for the loss of 167 enslaved people.","container-title":"Wikipedia","language":"en","license":"Creative Commons Attribution-ShareAlike License","note":"Page Version ID: 1243653346","source":"Wikipedia","title":"Thomas Phillips (educational benefactor)","URL":"https://en.wikipedia.org/w/index.php?title=Thomas_Phillips_(educational_benefactor)&amp;oldid=1243653346","accessed":{"date-parts":[["2026",2,12]]},"issued":{"date-parts":[["2024",9,2]]}}}],"schema":"https://github.com/citation-style-language/schema/raw/master/csl-citation.json"} </w:instrText>
      </w:r>
      <w:r>
        <w:fldChar w:fldCharType="separate"/>
      </w:r>
      <w:r w:rsidRPr="00293309">
        <w:rPr>
          <w:rFonts w:ascii="Aptos" w:hAnsi="Aptos" w:cs="Times New Roman"/>
          <w:kern w:val="0"/>
        </w:rPr>
        <w:t xml:space="preserve">‘Thomas Phillips (educational benefactor)’, </w:t>
      </w:r>
      <w:r w:rsidRPr="00293309">
        <w:rPr>
          <w:rFonts w:ascii="Aptos" w:hAnsi="Aptos" w:cs="Times New Roman"/>
          <w:i/>
          <w:iCs/>
          <w:kern w:val="0"/>
        </w:rPr>
        <w:t>Wikipedia</w:t>
      </w:r>
      <w:r w:rsidRPr="00293309">
        <w:rPr>
          <w:rFonts w:ascii="Aptos" w:hAnsi="Aptos" w:cs="Times New Roman"/>
          <w:kern w:val="0"/>
        </w:rPr>
        <w:t>, 2 September 2024 &lt;https://en.wikipedia.org/w/index.php?title=Thomas_Phillips_(educational_benefactor)&amp;oldid=1243653346&gt; [accessed 12 February 2026].</w:t>
      </w:r>
      <w:r>
        <w:fldChar w:fldCharType="end"/>
      </w:r>
    </w:p>
  </w:footnote>
  <w:footnote w:id="2">
    <w:p w14:paraId="11152B2D" w14:textId="24F707BA" w:rsidR="00293309" w:rsidRDefault="00293309">
      <w:pPr>
        <w:pStyle w:val="FootnoteText"/>
      </w:pPr>
      <w:r>
        <w:rPr>
          <w:rStyle w:val="FootnoteReference"/>
        </w:rPr>
        <w:footnoteRef/>
      </w:r>
      <w:r>
        <w:t xml:space="preserve"> </w:t>
      </w:r>
      <w:r>
        <w:fldChar w:fldCharType="begin"/>
      </w:r>
      <w:r>
        <w:instrText xml:space="preserve"> ADDIN ZOTERO_ITEM CSL_CITATION {"citationID":"b8IblQ8T","properties":{"formattedCitation":"\\uc0\\u8216{}Thomas Phillips (educational benefactor)\\uc0\\u8217{}, {\\i{}Wikipedia}.","plainCitation":"‘Thomas Phillips (educational benefactor)’, Wikipedia.","noteIndex":2},"citationItems":[{"id":130,"uris":["http://zotero.org/users/16932117/items/U99PJMD7"],"itemData":{"id":130,"type":"entry-encyclopedia","abstract":"Thomas Phillips (6 July 1760 – 30 June 1851), was an educational philanthropist, a slave owner, a major donor to St David's College, Lampeter, and the founder of Llandovery College in Wales.\nPhillips had been born in London, within the sound of Bow Bells, but to parents from Llandegley, Radnorshire. He completed part of his education in Wales and later credited his long life to his hill-climbing youth. He became apprenticed to an apothecary at Hay-on-Wye, possibly Mr Powell, before becoming a pupil of the celebrated London surgeon John Hunter of Jermyn Street. He qualified as a surgeon in 1780 and then joined the Royal Navy serving for two years. He travelled as surgeon's mate on the frigate Danae, before visiting military outposts on the Saint Lawrence, including Montreal and Quebec as surgeon on the Hind. After leaving the navy, he qualified as a member of the Company of Surgeons and joined the East India Company. He spent much of his career in India, carrying on business as well as working as a surgeon. In 1796, he became inspector of  hospitals in Botany Bay, Australia. From there, he went on to China, Penang, Chennai and Kolkata. In 1798, he sailed home on sick leave; his ship was captured by a French privateer resulting in his temporary detention in Bordeaux.\nIn 1800, he married Althea Edwards, daughter of the rector of Cusop, Herefordshire; they had no children together.  Returning to India, he became Superintending Surgeon and a member of the Bengal Medical Board. He travelled to Nepal with the campaign against the Gurkhas under Major-General Robert \"Rollicking Rollo\" Gillespie. He and his assistant cared for the injured as they fell, evidently using a type of mobile field-hospital and dressing-station. Phillips also started to set up some small libraries in mess rooms in order to further the education of soldiers serving in India. He bought a sugar plantation on the island of St Vincent for £40 000, and, he returned to London, a rich man, in 1817. Following the abolition of slavery, he was awarded £4737 8s 6d in compensation for the loss of 167 enslaved people.","container-title":"Wikipedia","language":"en","license":"Creative Commons Attribution-ShareAlike License","note":"Page Version ID: 1243653346","source":"Wikipedia","title":"Thomas Phillips (educational benefactor)","URL":"https://en.wikipedia.org/w/index.php?title=Thomas_Phillips_(educational_benefactor)&amp;oldid=1243653346","accessed":{"date-parts":[["2026",2,12]]},"issued":{"date-parts":[["2024",9,2]]}}}],"schema":"https://github.com/citation-style-language/schema/raw/master/csl-citation.json"} </w:instrText>
      </w:r>
      <w:r>
        <w:fldChar w:fldCharType="separate"/>
      </w:r>
      <w:r w:rsidRPr="00293309">
        <w:rPr>
          <w:rFonts w:ascii="Aptos" w:hAnsi="Aptos" w:cs="Times New Roman"/>
          <w:kern w:val="0"/>
        </w:rPr>
        <w:t xml:space="preserve">‘Thomas Phillips (educational benefactor)’, </w:t>
      </w:r>
      <w:r w:rsidRPr="00293309">
        <w:rPr>
          <w:rFonts w:ascii="Aptos" w:hAnsi="Aptos" w:cs="Times New Roman"/>
          <w:i/>
          <w:iCs/>
          <w:kern w:val="0"/>
        </w:rPr>
        <w:t>Wikipedia</w:t>
      </w:r>
      <w:r w:rsidRPr="00293309">
        <w:rPr>
          <w:rFonts w:ascii="Aptos" w:hAnsi="Aptos" w:cs="Times New Roman"/>
          <w:kern w:val="0"/>
        </w:rPr>
        <w:t>.</w:t>
      </w:r>
      <w:r>
        <w:fldChar w:fldCharType="end"/>
      </w:r>
    </w:p>
  </w:footnote>
  <w:footnote w:id="3">
    <w:p w14:paraId="2AB8F7C5" w14:textId="31D4F31C" w:rsidR="00371242" w:rsidRDefault="00371242">
      <w:pPr>
        <w:pStyle w:val="FootnoteText"/>
      </w:pPr>
      <w:r>
        <w:rPr>
          <w:rStyle w:val="FootnoteReference"/>
        </w:rPr>
        <w:footnoteRef/>
      </w:r>
      <w:r>
        <w:t xml:space="preserve"> </w:t>
      </w:r>
      <w:r>
        <w:fldChar w:fldCharType="begin"/>
      </w:r>
      <w:r>
        <w:instrText xml:space="preserve"> ADDIN ZOTERO_ITEM CSL_CITATION {"citationID":"xanoWniv","properties":{"formattedCitation":"\\uc0\\u8216{}Thomas Phillips (educational benefactor)\\uc0\\u8217{}, {\\i{}Wikipedia}.","plainCitation":"‘Thomas Phillips (educational benefactor)’, Wikipedia.","noteIndex":3},"citationItems":[{"id":130,"uris":["http://zotero.org/users/16932117/items/U99PJMD7"],"itemData":{"id":130,"type":"entry-encyclopedia","abstract":"Thomas Phillips (6 July 1760 – 30 June 1851), was an educational philanthropist, a slave owner, a major donor to St David's College, Lampeter, and the founder of Llandovery College in Wales.\nPhillips had been born in London, within the sound of Bow Bells, but to parents from Llandegley, Radnorshire. He completed part of his education in Wales and later credited his long life to his hill-climbing youth. He became apprenticed to an apothecary at Hay-on-Wye, possibly Mr Powell, before becoming a pupil of the celebrated London surgeon John Hunter of Jermyn Street. He qualified as a surgeon in 1780 and then joined the Royal Navy serving for two years. He travelled as surgeon's mate on the frigate Danae, before visiting military outposts on the Saint Lawrence, including Montreal and Quebec as surgeon on the Hind. After leaving the navy, he qualified as a member of the Company of Surgeons and joined the East India Company. He spent much of his career in India, carrying on business as well as working as a surgeon. In 1796, he became inspector of  hospitals in Botany Bay, Australia. From there, he went on to China, Penang, Chennai and Kolkata. In 1798, he sailed home on sick leave; his ship was captured by a French privateer resulting in his temporary detention in Bordeaux.\nIn 1800, he married Althea Edwards, daughter of the rector of Cusop, Herefordshire; they had no children together.  Returning to India, he became Superintending Surgeon and a member of the Bengal Medical Board. He travelled to Nepal with the campaign against the Gurkhas under Major-General Robert \"Rollicking Rollo\" Gillespie. He and his assistant cared for the injured as they fell, evidently using a type of mobile field-hospital and dressing-station. Phillips also started to set up some small libraries in mess rooms in order to further the education of soldiers serving in India. He bought a sugar plantation on the island of St Vincent for £40 000, and, he returned to London, a rich man, in 1817. Following the abolition of slavery, he was awarded £4737 8s 6d in compensation for the loss of 167 enslaved people.","container-title":"Wikipedia","language":"en","license":"Creative Commons Attribution-ShareAlike License","note":"Page Version ID: 1243653346","source":"Wikipedia","title":"Thomas Phillips (educational benefactor)","URL":"https://en.wikipedia.org/w/index.php?title=Thomas_Phillips_(educational_benefactor)&amp;oldid=1243653346","accessed":{"date-parts":[["2026",2,12]]},"issued":{"date-parts":[["2024",9,2]]}}}],"schema":"https://github.com/citation-style-language/schema/raw/master/csl-citation.json"} </w:instrText>
      </w:r>
      <w:r>
        <w:fldChar w:fldCharType="separate"/>
      </w:r>
      <w:r w:rsidRPr="00371242">
        <w:rPr>
          <w:rFonts w:ascii="Aptos" w:hAnsi="Aptos" w:cs="Times New Roman"/>
          <w:kern w:val="0"/>
        </w:rPr>
        <w:t xml:space="preserve">‘Thomas Phillips (educational benefactor)’, </w:t>
      </w:r>
      <w:r w:rsidRPr="00371242">
        <w:rPr>
          <w:rFonts w:ascii="Aptos" w:hAnsi="Aptos" w:cs="Times New Roman"/>
          <w:i/>
          <w:iCs/>
          <w:kern w:val="0"/>
        </w:rPr>
        <w:t>Wikipedia</w:t>
      </w:r>
      <w:r w:rsidRPr="00371242">
        <w:rPr>
          <w:rFonts w:ascii="Aptos" w:hAnsi="Aptos" w:cs="Times New Roman"/>
          <w:kern w:val="0"/>
        </w:rPr>
        <w:t>.</w:t>
      </w:r>
      <w:r>
        <w:fldChar w:fldCharType="end"/>
      </w:r>
    </w:p>
  </w:footnote>
  <w:footnote w:id="4">
    <w:p w14:paraId="41B378EC" w14:textId="2F45BE95" w:rsidR="00ED39AE" w:rsidRDefault="00ED39AE">
      <w:pPr>
        <w:pStyle w:val="FootnoteText"/>
      </w:pPr>
      <w:r>
        <w:rPr>
          <w:rStyle w:val="FootnoteReference"/>
        </w:rPr>
        <w:footnoteRef/>
      </w:r>
      <w:r>
        <w:t xml:space="preserve"> </w:t>
      </w:r>
      <w:r>
        <w:fldChar w:fldCharType="begin"/>
      </w:r>
      <w:r>
        <w:instrText xml:space="preserve"> ADDIN ZOTERO_ITEM CSL_CITATION {"citationID":"ygv3h4sm","properties":{"formattedCitation":"Jeffrey Henderson \\uc0\\u8226{}. Gesine Manuwald, \\uc0\\u8216{}Book I\\uc0\\u8217{}, Loeb Classical Library, n.d. &lt;https://www.loebclassics.com/view/caesar-gallic_wars/1917/pb_LCL072.3.xml&gt; [accessed 20 February 2026].","plainCitation":"Jeffrey Henderson •. Gesine Manuwald, ‘Book I’, Loeb Classical Library, n.d. &lt;https://www.loebclassics.com/view/caesar-gallic_wars/1917/pb_LCL072.3.xml&gt; [accessed 20 February 2026].","noteIndex":1},"citationItems":[{"id":132,"uris":["http://zotero.org/users/16932117/items/3X7X83SG"],"itemData":{"id":132,"type":"webpage","abstract":"&lt;?xml version=\"1.0\" encoding=\"utf-8\"?&gt;Gaul is a whole divided into three parts, one of which is inhabited by the Belgae, another by the Aquitani, and a third by a people called in their own tongue Celtae, in the Latin Galli. All these ar...","container-title":"Loeb Classical Library","language":"en","title":"Book I","URL":"https://www.loebclassics.com/view/caesar-gallic_wars/1917/pb_LCL072.3.xml","author":[{"family":"Manuwald","given":"Jeffrey Henderson • Gesine"}],"accessed":{"date-parts":[["2026",2,20]]}}}],"schema":"https://github.com/citation-style-language/schema/raw/master/csl-citation.json"} </w:instrText>
      </w:r>
      <w:r>
        <w:fldChar w:fldCharType="separate"/>
      </w:r>
      <w:r w:rsidRPr="00ED39AE">
        <w:rPr>
          <w:rFonts w:ascii="Aptos" w:hAnsi="Aptos" w:cs="Times New Roman"/>
          <w:kern w:val="0"/>
        </w:rPr>
        <w:t>Jeffrey Henderson •. Gesine Manuwald, ‘Book I’, Loeb Classical Library, n.d. &lt;https://www.loebclassics.com/view/caesar-gallic_wars/1917/pb_LCL072.3.xml&gt; [accessed 20 February 2026].</w:t>
      </w:r>
      <w:r>
        <w:fldChar w:fldCharType="end"/>
      </w:r>
    </w:p>
  </w:footnote>
  <w:footnote w:id="5">
    <w:p w14:paraId="329B961A" w14:textId="43E5E285" w:rsidR="004130CE" w:rsidRDefault="004130CE">
      <w:pPr>
        <w:pStyle w:val="FootnoteText"/>
      </w:pPr>
      <w:r>
        <w:rPr>
          <w:rStyle w:val="FootnoteReference"/>
        </w:rPr>
        <w:footnoteRef/>
      </w:r>
      <w:r>
        <w:t xml:space="preserve"> </w:t>
      </w:r>
      <w:r>
        <w:fldChar w:fldCharType="begin"/>
      </w:r>
      <w:r w:rsidR="00371242">
        <w:instrText xml:space="preserve"> ADDIN ZOTERO_ITEM CSL_CITATION {"citationID":"rW6lByeJ","properties":{"formattedCitation":"\\uc0\\u8216{}Sallust | Roman Historian &amp; Political Writer | Britannica\\uc0\\u8217{}, 21 January 2026 &lt;https://www.britannica.com/biography/Sallust&gt; [accessed 20 February 2026].","plainCitation":"‘Sallust | Roman Historian &amp; Political Writer | Britannica’, 21 January 2026 &lt;https://www.britannica.com/biography/Sallust&gt; [accessed 20 February 2026].","noteIndex":5},"citationItems":[{"id":136,"uris":["http://zotero.org/users/16932117/items/UNSJR5HC"],"itemData":{"id":136,"type":"webpage","abstract":"Sallust was a Roman historian and one of the great Latin literary stylists, noted for his narrative writings dealing with political personalities, corruption, and party rivalry. Sallust’s family was Sabine and probably belonged to the local aristocracy, but he was the only member known to have","language":"en","title":"Sallust | Roman Historian &amp; Political Writer | Britannica","URL":"https://www.britannica.com/biography/Sallust","accessed":{"date-parts":[["2026",2,20]]},"issued":{"date-parts":[["2026",1,21]]}}}],"schema":"https://github.com/citation-style-language/schema/raw/master/csl-citation.json"} </w:instrText>
      </w:r>
      <w:r>
        <w:fldChar w:fldCharType="separate"/>
      </w:r>
      <w:r w:rsidRPr="004130CE">
        <w:rPr>
          <w:rFonts w:ascii="Aptos" w:hAnsi="Aptos" w:cs="Times New Roman"/>
          <w:kern w:val="0"/>
        </w:rPr>
        <w:t>‘Sallust | Roman Historian &amp; Political Writer | Britannica’, 21 January 2026 &lt;https://www.britannica.com/biography/Sallust&gt; [accessed 20 February 2026].</w:t>
      </w:r>
      <w:r>
        <w:fldChar w:fldCharType="end"/>
      </w:r>
    </w:p>
  </w:footnote>
  <w:footnote w:id="6">
    <w:p w14:paraId="0CF3E4F6" w14:textId="147D66BE" w:rsidR="006A1C91" w:rsidRDefault="006A1C91">
      <w:pPr>
        <w:pStyle w:val="FootnoteText"/>
      </w:pPr>
      <w:r>
        <w:rPr>
          <w:rStyle w:val="FootnoteReference"/>
        </w:rPr>
        <w:footnoteRef/>
      </w:r>
      <w:r>
        <w:t xml:space="preserve"> </w:t>
      </w:r>
      <w:r>
        <w:fldChar w:fldCharType="begin"/>
      </w:r>
      <w:r w:rsidR="00371242">
        <w:instrText xml:space="preserve"> ADDIN ZOTERO_ITEM CSL_CITATION {"citationID":"JEDCXxhl","properties":{"formattedCitation":"\\uc0\\u8216{}Sallust | Roman Historian &amp; Political Writer | Britannica\\uc0\\u8217{}.","plainCitation":"‘Sallust | Roman Historian &amp; Political Writer | Britannica’.","noteIndex":6},"citationItems":[{"id":136,"uris":["http://zotero.org/users/16932117/items/UNSJR5HC"],"itemData":{"id":136,"type":"webpage","abstract":"Sallust was a Roman historian and one of the great Latin literary stylists, noted for his narrative writings dealing with political personalities, corruption, and party rivalry. Sallust’s family was Sabine and probably belonged to the local aristocracy, but he was the only member known to have","language":"en","title":"Sallust | Roman Historian &amp; Political Writer | Britannica","URL":"https://www.britannica.com/biography/Sallust","accessed":{"date-parts":[["2026",2,20]]},"issued":{"date-parts":[["2026",1,21]]}}}],"schema":"https://github.com/citation-style-language/schema/raw/master/csl-citation.json"} </w:instrText>
      </w:r>
      <w:r>
        <w:fldChar w:fldCharType="separate"/>
      </w:r>
      <w:r w:rsidRPr="006A1C91">
        <w:rPr>
          <w:rFonts w:ascii="Aptos" w:hAnsi="Aptos" w:cs="Times New Roman"/>
          <w:kern w:val="0"/>
        </w:rPr>
        <w:t>‘Sallust | Roman Historian &amp; Political Writer | Britannica’.</w:t>
      </w:r>
      <w:r>
        <w:fldChar w:fldCharType="end"/>
      </w:r>
    </w:p>
  </w:footnote>
  <w:footnote w:id="7">
    <w:p w14:paraId="5D5D1D5D" w14:textId="14CA4097" w:rsidR="006A1C91" w:rsidRDefault="006A1C91">
      <w:pPr>
        <w:pStyle w:val="FootnoteText"/>
      </w:pPr>
      <w:r>
        <w:rPr>
          <w:rStyle w:val="FootnoteReference"/>
        </w:rPr>
        <w:footnoteRef/>
      </w:r>
      <w:r>
        <w:t xml:space="preserve"> </w:t>
      </w:r>
      <w:r>
        <w:fldChar w:fldCharType="begin"/>
      </w:r>
      <w:r w:rsidR="00371242">
        <w:instrText xml:space="preserve"> ADDIN ZOTERO_ITEM CSL_CITATION {"citationID":"XBtOZRRs","properties":{"formattedCitation":"\\uc0\\u8216{}Sallust | Roman Historian &amp; Political Writer | Britannica\\uc0\\u8217{}.","plainCitation":"‘Sallust | Roman Historian &amp; Political Writer | Britannica’.","noteIndex":7},"citationItems":[{"id":136,"uris":["http://zotero.org/users/16932117/items/UNSJR5HC"],"itemData":{"id":136,"type":"webpage","abstract":"Sallust was a Roman historian and one of the great Latin literary stylists, noted for his narrative writings dealing with political personalities, corruption, and party rivalry. Sallust’s family was Sabine and probably belonged to the local aristocracy, but he was the only member known to have","language":"en","title":"Sallust | Roman Historian &amp; Political Writer | Britannica","URL":"https://www.britannica.com/biography/Sallust","accessed":{"date-parts":[["2026",2,20]]},"issued":{"date-parts":[["2026",1,21]]}}}],"schema":"https://github.com/citation-style-language/schema/raw/master/csl-citation.json"} </w:instrText>
      </w:r>
      <w:r>
        <w:fldChar w:fldCharType="separate"/>
      </w:r>
      <w:r w:rsidRPr="006A1C91">
        <w:rPr>
          <w:rFonts w:ascii="Aptos" w:hAnsi="Aptos" w:cs="Times New Roman"/>
          <w:kern w:val="0"/>
        </w:rPr>
        <w:t>‘Sallust | Roman Historian &amp; Political Writer | Britannica’.</w:t>
      </w:r>
      <w:r>
        <w:fldChar w:fldCharType="end"/>
      </w:r>
    </w:p>
  </w:footnote>
  <w:footnote w:id="8">
    <w:p w14:paraId="679813DE" w14:textId="3F1541C4" w:rsidR="00293309" w:rsidRDefault="00293309">
      <w:pPr>
        <w:pStyle w:val="FootnoteText"/>
      </w:pPr>
      <w:r>
        <w:rPr>
          <w:rStyle w:val="FootnoteReference"/>
        </w:rPr>
        <w:footnoteRef/>
      </w:r>
      <w:r>
        <w:t xml:space="preserve"> </w:t>
      </w:r>
      <w:r>
        <w:fldChar w:fldCharType="begin"/>
      </w:r>
      <w:r>
        <w:instrText xml:space="preserve"> ADDIN ZOTERO_ITEM CSL_CITATION {"citationID":"4JlddK7T","properties":{"formattedCitation":"Donald L. Wasson, \\uc0\\u8216{}Diodorus Siculus\\uc0\\u8217{}, {\\i{}World History Encyclopedia}, 14 December 2020 &lt;https://www.worldhistory.org/Diodorus_Siculus/&gt; [accessed 20 February 2026].","plainCitation":"Donald L. Wasson, ‘Diodorus Siculus’, World History Encyclopedia, 14 December 2020 &lt;https://www.worldhistory.org/Diodorus_Siculus/&gt; [accessed 20 February 2026].","noteIndex":5},"citationItems":[{"id":138,"uris":["http://zotero.org/users/16932117/items/HUQEY4NH"],"itemData":{"id":138,"type":"article-journal","abstract":"Diodorus Siculus or Diodorus of Sicily (active 1st century BCE) was a Greek historian, known for his universal history Bibliotheca Historica. Originally, it was a 40-volume monumental work, covering...","container-title":"World History Encyclopedia","language":"en","source":"www.worldhistory.org","title":"Diodorus Siculus","URL":"https://www.worldhistory.org/Diodorus_Siculus/","author":[{"family":"Wasson","given":"Donald L."}],"accessed":{"date-parts":[["2026",2,20]]},"issued":{"date-parts":[["2020",12,14]]}}}],"schema":"https://github.com/citation-style-language/schema/raw/master/csl-citation.json"} </w:instrText>
      </w:r>
      <w:r>
        <w:fldChar w:fldCharType="separate"/>
      </w:r>
      <w:r w:rsidRPr="00293309">
        <w:rPr>
          <w:rFonts w:ascii="Aptos" w:hAnsi="Aptos" w:cs="Times New Roman"/>
          <w:kern w:val="0"/>
        </w:rPr>
        <w:t xml:space="preserve">Donald L. Wasson, ‘Diodorus Siculus’, </w:t>
      </w:r>
      <w:r w:rsidRPr="00293309">
        <w:rPr>
          <w:rFonts w:ascii="Aptos" w:hAnsi="Aptos" w:cs="Times New Roman"/>
          <w:i/>
          <w:iCs/>
          <w:kern w:val="0"/>
        </w:rPr>
        <w:t xml:space="preserve">World History </w:t>
      </w:r>
      <w:proofErr w:type="spellStart"/>
      <w:r w:rsidRPr="00293309">
        <w:rPr>
          <w:rFonts w:ascii="Aptos" w:hAnsi="Aptos" w:cs="Times New Roman"/>
          <w:i/>
          <w:iCs/>
          <w:kern w:val="0"/>
        </w:rPr>
        <w:t>Encyclopedia</w:t>
      </w:r>
      <w:proofErr w:type="spellEnd"/>
      <w:r w:rsidRPr="00293309">
        <w:rPr>
          <w:rFonts w:ascii="Aptos" w:hAnsi="Aptos" w:cs="Times New Roman"/>
          <w:kern w:val="0"/>
        </w:rPr>
        <w:t>, 14 December 2020 &lt;https://www.worldhistory.org/Diodorus_Siculus/&gt; [accessed 20 February 2026].</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181AFC"/>
    <w:multiLevelType w:val="hybridMultilevel"/>
    <w:tmpl w:val="102CB7B4"/>
    <w:lvl w:ilvl="0" w:tplc="4812687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09777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649"/>
    <w:rsid w:val="00075B79"/>
    <w:rsid w:val="000A0214"/>
    <w:rsid w:val="00112A91"/>
    <w:rsid w:val="001E3FD6"/>
    <w:rsid w:val="0024473B"/>
    <w:rsid w:val="00293309"/>
    <w:rsid w:val="00371242"/>
    <w:rsid w:val="004130CE"/>
    <w:rsid w:val="005B5F1D"/>
    <w:rsid w:val="005B6161"/>
    <w:rsid w:val="00611203"/>
    <w:rsid w:val="006A1C91"/>
    <w:rsid w:val="00751B0C"/>
    <w:rsid w:val="007D3668"/>
    <w:rsid w:val="007E60F4"/>
    <w:rsid w:val="0082222F"/>
    <w:rsid w:val="008704AA"/>
    <w:rsid w:val="008D48FB"/>
    <w:rsid w:val="0091438C"/>
    <w:rsid w:val="009A60F9"/>
    <w:rsid w:val="00A65129"/>
    <w:rsid w:val="00AE1E01"/>
    <w:rsid w:val="00AE4E26"/>
    <w:rsid w:val="00B2188F"/>
    <w:rsid w:val="00B31351"/>
    <w:rsid w:val="00B63172"/>
    <w:rsid w:val="00B65649"/>
    <w:rsid w:val="00C14395"/>
    <w:rsid w:val="00C65D34"/>
    <w:rsid w:val="00D1409D"/>
    <w:rsid w:val="00D3523C"/>
    <w:rsid w:val="00E87529"/>
    <w:rsid w:val="00EB3F55"/>
    <w:rsid w:val="00EC51D1"/>
    <w:rsid w:val="00ED39AE"/>
    <w:rsid w:val="00F91081"/>
    <w:rsid w:val="00FD54B7"/>
    <w:rsid w:val="00FD6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FA3DC"/>
  <w15:chartTrackingRefBased/>
  <w15:docId w15:val="{EBC98958-DDF9-48D8-B555-2D090DC93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242"/>
  </w:style>
  <w:style w:type="paragraph" w:styleId="Heading1">
    <w:name w:val="heading 1"/>
    <w:basedOn w:val="Normal"/>
    <w:next w:val="Normal"/>
    <w:link w:val="Heading1Char"/>
    <w:uiPriority w:val="9"/>
    <w:qFormat/>
    <w:rsid w:val="00B656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56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56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56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56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56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56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56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56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56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56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56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56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56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56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56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56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5649"/>
    <w:rPr>
      <w:rFonts w:eastAsiaTheme="majorEastAsia" w:cstheme="majorBidi"/>
      <w:color w:val="272727" w:themeColor="text1" w:themeTint="D8"/>
    </w:rPr>
  </w:style>
  <w:style w:type="paragraph" w:styleId="Title">
    <w:name w:val="Title"/>
    <w:basedOn w:val="Normal"/>
    <w:next w:val="Normal"/>
    <w:link w:val="TitleChar"/>
    <w:uiPriority w:val="10"/>
    <w:qFormat/>
    <w:rsid w:val="00B656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56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56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56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5649"/>
    <w:pPr>
      <w:spacing w:before="160"/>
      <w:jc w:val="center"/>
    </w:pPr>
    <w:rPr>
      <w:i/>
      <w:iCs/>
      <w:color w:val="404040" w:themeColor="text1" w:themeTint="BF"/>
    </w:rPr>
  </w:style>
  <w:style w:type="character" w:customStyle="1" w:styleId="QuoteChar">
    <w:name w:val="Quote Char"/>
    <w:basedOn w:val="DefaultParagraphFont"/>
    <w:link w:val="Quote"/>
    <w:uiPriority w:val="29"/>
    <w:rsid w:val="00B65649"/>
    <w:rPr>
      <w:i/>
      <w:iCs/>
      <w:color w:val="404040" w:themeColor="text1" w:themeTint="BF"/>
    </w:rPr>
  </w:style>
  <w:style w:type="paragraph" w:styleId="ListParagraph">
    <w:name w:val="List Paragraph"/>
    <w:basedOn w:val="Normal"/>
    <w:uiPriority w:val="34"/>
    <w:qFormat/>
    <w:rsid w:val="00B65649"/>
    <w:pPr>
      <w:ind w:left="720"/>
      <w:contextualSpacing/>
    </w:pPr>
  </w:style>
  <w:style w:type="character" w:styleId="IntenseEmphasis">
    <w:name w:val="Intense Emphasis"/>
    <w:basedOn w:val="DefaultParagraphFont"/>
    <w:uiPriority w:val="21"/>
    <w:qFormat/>
    <w:rsid w:val="00B65649"/>
    <w:rPr>
      <w:i/>
      <w:iCs/>
      <w:color w:val="0F4761" w:themeColor="accent1" w:themeShade="BF"/>
    </w:rPr>
  </w:style>
  <w:style w:type="paragraph" w:styleId="IntenseQuote">
    <w:name w:val="Intense Quote"/>
    <w:basedOn w:val="Normal"/>
    <w:next w:val="Normal"/>
    <w:link w:val="IntenseQuoteChar"/>
    <w:uiPriority w:val="30"/>
    <w:qFormat/>
    <w:rsid w:val="00B656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5649"/>
    <w:rPr>
      <w:i/>
      <w:iCs/>
      <w:color w:val="0F4761" w:themeColor="accent1" w:themeShade="BF"/>
    </w:rPr>
  </w:style>
  <w:style w:type="character" w:styleId="IntenseReference">
    <w:name w:val="Intense Reference"/>
    <w:basedOn w:val="DefaultParagraphFont"/>
    <w:uiPriority w:val="32"/>
    <w:qFormat/>
    <w:rsid w:val="00B65649"/>
    <w:rPr>
      <w:b/>
      <w:bCs/>
      <w:smallCaps/>
      <w:color w:val="0F4761" w:themeColor="accent1" w:themeShade="BF"/>
      <w:spacing w:val="5"/>
    </w:rPr>
  </w:style>
  <w:style w:type="paragraph" w:styleId="FootnoteText">
    <w:name w:val="footnote text"/>
    <w:basedOn w:val="Normal"/>
    <w:link w:val="FootnoteTextChar"/>
    <w:uiPriority w:val="99"/>
    <w:semiHidden/>
    <w:unhideWhenUsed/>
    <w:rsid w:val="00ED39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D39AE"/>
    <w:rPr>
      <w:sz w:val="20"/>
      <w:szCs w:val="20"/>
    </w:rPr>
  </w:style>
  <w:style w:type="character" w:styleId="FootnoteReference">
    <w:name w:val="footnote reference"/>
    <w:basedOn w:val="DefaultParagraphFont"/>
    <w:uiPriority w:val="99"/>
    <w:semiHidden/>
    <w:unhideWhenUsed/>
    <w:rsid w:val="00ED39AE"/>
    <w:rPr>
      <w:vertAlign w:val="superscript"/>
    </w:rPr>
  </w:style>
  <w:style w:type="paragraph" w:styleId="Bibliography">
    <w:name w:val="Bibliography"/>
    <w:basedOn w:val="Normal"/>
    <w:next w:val="Normal"/>
    <w:uiPriority w:val="37"/>
    <w:unhideWhenUsed/>
    <w:rsid w:val="00371242"/>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3016</TotalTime>
  <Pages>2</Pages>
  <Words>484</Words>
  <Characters>2765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Fletcher</dc:creator>
  <cp:keywords/>
  <dc:description/>
  <cp:lastModifiedBy>Ash Fletcher</cp:lastModifiedBy>
  <cp:revision>3</cp:revision>
  <dcterms:created xsi:type="dcterms:W3CDTF">2026-02-16T16:14:00Z</dcterms:created>
  <dcterms:modified xsi:type="dcterms:W3CDTF">2026-02-20T21:04:00Z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id="cqrZAlGY"/&gt;&lt;style id="http://www.zotero.org/styles/mhra-notes" hasBibliography="1" bibliographyStyleHasBeenSet="1"/&gt;&lt;prefs&gt;&lt;pref name="fieldType" value="Field"/&gt;&lt;pref name="automaticJournalAbbrev</vt:lpwstr>
  </property>
  <property fmtid="{D5CDD505-2E9C-101B-9397-08002B2CF9AE}" pid="3" name="ZOTERO_PREF_2">
    <vt:lpwstr>iations" value="true"/&gt;&lt;pref name="noteType" value="1"/&gt;&lt;/prefs&gt;&lt;/data&gt;</vt:lpwstr>
  </property>
</Properties>
</file>