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7C068A" w14:textId="77777777" w:rsidR="004450C6" w:rsidRPr="004450C6" w:rsidRDefault="004450C6" w:rsidP="004450C6">
      <w:pPr>
        <w:rPr>
          <w:b/>
          <w:bCs/>
          <w:sz w:val="32"/>
          <w:szCs w:val="32"/>
          <w:u w:val="single"/>
        </w:rPr>
      </w:pPr>
      <w:r w:rsidRPr="004450C6">
        <w:rPr>
          <w:b/>
          <w:bCs/>
          <w:sz w:val="32"/>
          <w:szCs w:val="32"/>
          <w:u w:val="single"/>
        </w:rPr>
        <w:t>Personal Branding for Sustainable Employment</w:t>
      </w:r>
      <w:r w:rsidRPr="004450C6">
        <w:rPr>
          <w:b/>
          <w:bCs/>
          <w:sz w:val="32"/>
          <w:szCs w:val="32"/>
        </w:rPr>
        <w:t xml:space="preserve"> </w:t>
      </w:r>
    </w:p>
    <w:p w14:paraId="4713862B" w14:textId="77777777" w:rsidR="004450C6" w:rsidRDefault="004450C6" w:rsidP="004450C6">
      <w:pPr>
        <w:rPr>
          <w:b/>
          <w:bCs/>
          <w:sz w:val="32"/>
          <w:szCs w:val="32"/>
          <w:u w:val="single"/>
        </w:rPr>
      </w:pPr>
      <w:r w:rsidRPr="004450C6">
        <w:rPr>
          <w:b/>
          <w:bCs/>
          <w:sz w:val="32"/>
          <w:szCs w:val="32"/>
          <w:u w:val="single"/>
        </w:rPr>
        <w:t>Assessment Component 2</w:t>
      </w:r>
    </w:p>
    <w:p w14:paraId="62A0E8B2" w14:textId="13A8AFAC" w:rsidR="004450C6" w:rsidRPr="004450C6" w:rsidRDefault="004450C6" w:rsidP="004450C6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Ancuta Nutu - 1918834</w:t>
      </w:r>
    </w:p>
    <w:tbl>
      <w:tblPr>
        <w:tblStyle w:val="TableGrid"/>
        <w:tblW w:w="10440" w:type="dxa"/>
        <w:tblInd w:w="-712" w:type="dxa"/>
        <w:tblLayout w:type="fixed"/>
        <w:tblLook w:val="06A0" w:firstRow="1" w:lastRow="0" w:firstColumn="1" w:lastColumn="0" w:noHBand="1" w:noVBand="1"/>
      </w:tblPr>
      <w:tblGrid>
        <w:gridCol w:w="10440"/>
      </w:tblGrid>
      <w:tr w:rsidR="004450C6" w:rsidRPr="004450C6" w14:paraId="246A50B7" w14:textId="77777777" w:rsidTr="004450C6">
        <w:trPr>
          <w:trHeight w:val="300"/>
        </w:trPr>
        <w:tc>
          <w:tcPr>
            <w:tcW w:w="10440" w:type="dxa"/>
          </w:tcPr>
          <w:p w14:paraId="530EF5A3" w14:textId="3FB673AC" w:rsidR="004450C6" w:rsidRDefault="004450C6" w:rsidP="004450C6">
            <w:pPr>
              <w:spacing w:after="160" w:line="259" w:lineRule="auto"/>
              <w:rPr>
                <w:b/>
                <w:bCs/>
                <w:u w:val="single"/>
              </w:rPr>
            </w:pPr>
            <w:r w:rsidRPr="004450C6">
              <w:rPr>
                <w:b/>
                <w:bCs/>
                <w:u w:val="single"/>
              </w:rPr>
              <w:t>Link to Video Presentation (with access):</w:t>
            </w:r>
            <w:r>
              <w:rPr>
                <w:b/>
                <w:bCs/>
                <w:u w:val="single"/>
              </w:rPr>
              <w:t xml:space="preserve">  </w:t>
            </w:r>
          </w:p>
          <w:p w14:paraId="37E68566" w14:textId="6D2D91B1" w:rsidR="004450C6" w:rsidRPr="004450C6" w:rsidRDefault="004450C6" w:rsidP="004450C6">
            <w:pPr>
              <w:spacing w:after="160" w:line="259" w:lineRule="auto"/>
              <w:rPr>
                <w:b/>
                <w:bCs/>
                <w:u w:val="single"/>
              </w:rPr>
            </w:pPr>
            <w:r w:rsidRPr="004450C6">
              <w:rPr>
                <w:b/>
                <w:bCs/>
                <w:u w:val="single"/>
              </w:rPr>
              <w:t>https://vimeo.com/810999397</w:t>
            </w:r>
          </w:p>
          <w:p w14:paraId="7FF25C22" w14:textId="77777777" w:rsidR="004450C6" w:rsidRPr="004450C6" w:rsidRDefault="004450C6" w:rsidP="004450C6">
            <w:pPr>
              <w:spacing w:after="160" w:line="259" w:lineRule="auto"/>
            </w:pPr>
          </w:p>
          <w:p w14:paraId="0FC5701A" w14:textId="77777777" w:rsidR="004450C6" w:rsidRPr="004450C6" w:rsidRDefault="004450C6" w:rsidP="004450C6">
            <w:pPr>
              <w:spacing w:after="160" w:line="259" w:lineRule="auto"/>
            </w:pPr>
          </w:p>
        </w:tc>
      </w:tr>
      <w:tr w:rsidR="004450C6" w:rsidRPr="004450C6" w14:paraId="3EE942B7" w14:textId="77777777" w:rsidTr="004450C6">
        <w:trPr>
          <w:trHeight w:val="300"/>
        </w:trPr>
        <w:tc>
          <w:tcPr>
            <w:tcW w:w="10440" w:type="dxa"/>
          </w:tcPr>
          <w:p w14:paraId="087DF75D" w14:textId="634241CB" w:rsidR="004450C6" w:rsidRPr="004450C6" w:rsidRDefault="004450C6" w:rsidP="004450C6">
            <w:pPr>
              <w:spacing w:after="160" w:line="259" w:lineRule="auto"/>
              <w:rPr>
                <w:b/>
                <w:bCs/>
                <w:sz w:val="28"/>
                <w:szCs w:val="28"/>
                <w:u w:val="single"/>
              </w:rPr>
            </w:pPr>
            <w:r w:rsidRPr="004450C6">
              <w:rPr>
                <w:b/>
                <w:bCs/>
                <w:sz w:val="28"/>
                <w:szCs w:val="28"/>
                <w:u w:val="single"/>
              </w:rPr>
              <w:t>Reference List:</w:t>
            </w:r>
          </w:p>
          <w:p w14:paraId="3B09EE8B" w14:textId="77777777" w:rsidR="004450C6" w:rsidRDefault="004450C6" w:rsidP="004450C6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 w:line="480" w:lineRule="auto"/>
            </w:pPr>
            <w:r>
              <w:t xml:space="preserve">Azadi, Roya A. </w:t>
            </w:r>
            <w:r>
              <w:rPr>
                <w:i/>
                <w:iCs/>
              </w:rPr>
              <w:t>How to Be a Creative Thinker</w:t>
            </w:r>
            <w:r>
              <w:t>. Hardie Grant Publishing, 2021.</w:t>
            </w:r>
          </w:p>
          <w:p w14:paraId="07112EAE" w14:textId="77777777" w:rsidR="004450C6" w:rsidRDefault="004450C6" w:rsidP="004450C6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 w:line="480" w:lineRule="auto"/>
            </w:pPr>
            <w:r>
              <w:t xml:space="preserve">Giuliani, Rudolph. </w:t>
            </w:r>
            <w:r>
              <w:rPr>
                <w:i/>
                <w:iCs/>
              </w:rPr>
              <w:t>Leadership</w:t>
            </w:r>
            <w:r>
              <w:t>. Hyperion, 2017.</w:t>
            </w:r>
          </w:p>
          <w:p w14:paraId="39387711" w14:textId="77777777" w:rsidR="004450C6" w:rsidRDefault="004450C6" w:rsidP="004450C6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 w:line="480" w:lineRule="auto"/>
            </w:pPr>
            <w:r>
              <w:t xml:space="preserve">Hammoud, Maya M., et al. </w:t>
            </w:r>
            <w:r>
              <w:rPr>
                <w:i/>
                <w:iCs/>
              </w:rPr>
              <w:t>Coaching in Medical Education</w:t>
            </w:r>
            <w:r>
              <w:t>. Elsevier, 2022.</w:t>
            </w:r>
          </w:p>
          <w:p w14:paraId="463CA74F" w14:textId="77777777" w:rsidR="004450C6" w:rsidRDefault="004450C6" w:rsidP="004450C6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 w:line="480" w:lineRule="auto"/>
            </w:pPr>
            <w:r>
              <w:t xml:space="preserve">Harris, Roy. “Editorial: Communication about Communication.” </w:t>
            </w:r>
            <w:r>
              <w:rPr>
                <w:i/>
                <w:iCs/>
              </w:rPr>
              <w:t>Language &amp; Communication</w:t>
            </w:r>
            <w:r>
              <w:t>, vol. 1, no. 1, Jan. 2018, pp. 1–2, doi:https://doi.org/10.1016/0271-5309(81)90002-1.</w:t>
            </w:r>
          </w:p>
          <w:p w14:paraId="1FEB5D44" w14:textId="77777777" w:rsidR="004450C6" w:rsidRDefault="004450C6" w:rsidP="004450C6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 w:line="480" w:lineRule="auto"/>
            </w:pPr>
            <w:r>
              <w:t xml:space="preserve">Morgan, Tony, and Lena J. Jaspersen. </w:t>
            </w:r>
            <w:r>
              <w:rPr>
                <w:i/>
                <w:iCs/>
              </w:rPr>
              <w:t>Design Thinking for Student Projects</w:t>
            </w:r>
            <w:r>
              <w:t>. Sage Publications Limited, 2022.</w:t>
            </w:r>
          </w:p>
          <w:p w14:paraId="2365ABD5" w14:textId="77777777" w:rsidR="004450C6" w:rsidRDefault="004450C6" w:rsidP="004450C6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 w:line="480" w:lineRule="auto"/>
            </w:pPr>
            <w:r>
              <w:t xml:space="preserve">Oxlade, Chris. </w:t>
            </w:r>
            <w:r>
              <w:rPr>
                <w:i/>
                <w:iCs/>
              </w:rPr>
              <w:t>Communication</w:t>
            </w:r>
            <w:r>
              <w:t>. 4th ed., Raintree Steck-Vaughn, 2016.</w:t>
            </w:r>
          </w:p>
          <w:p w14:paraId="0E7DD1B7" w14:textId="77777777" w:rsidR="004450C6" w:rsidRDefault="004450C6" w:rsidP="004450C6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 w:line="480" w:lineRule="auto"/>
            </w:pPr>
            <w:r>
              <w:t xml:space="preserve">Parsloe, Eric, and Melville Leedham. </w:t>
            </w:r>
            <w:r>
              <w:rPr>
                <w:i/>
                <w:iCs/>
              </w:rPr>
              <w:t>Coaching and Mentoring : Practical Conversations to Improve Learning</w:t>
            </w:r>
            <w:r>
              <w:t>. Kogan Page, 2009.</w:t>
            </w:r>
          </w:p>
          <w:p w14:paraId="0BE309F6" w14:textId="77777777" w:rsidR="004450C6" w:rsidRDefault="004450C6" w:rsidP="004450C6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 w:line="480" w:lineRule="auto"/>
            </w:pPr>
            <w:r>
              <w:t xml:space="preserve">Perry, James L., and Robert K. Christensen. </w:t>
            </w:r>
            <w:r>
              <w:rPr>
                <w:i/>
                <w:iCs/>
              </w:rPr>
              <w:t>Handbook of Public Administration</w:t>
            </w:r>
            <w:r>
              <w:t>. Jossey-Bass, 2015.</w:t>
            </w:r>
          </w:p>
          <w:p w14:paraId="2001E9DA" w14:textId="77777777" w:rsidR="004450C6" w:rsidRDefault="004450C6" w:rsidP="004450C6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 w:line="480" w:lineRule="auto"/>
            </w:pPr>
            <w:r w:rsidRPr="00A442C0">
              <w:t>R  Keith Sawyer. Group Genius : The Creative Power of Collaboration. Basic Books, 2017.</w:t>
            </w:r>
          </w:p>
          <w:p w14:paraId="04750E9D" w14:textId="77777777" w:rsidR="004450C6" w:rsidRDefault="004450C6" w:rsidP="004450C6">
            <w:pPr>
              <w:pStyle w:val="NormalWeb"/>
              <w:numPr>
                <w:ilvl w:val="0"/>
                <w:numId w:val="1"/>
              </w:numPr>
              <w:spacing w:before="0" w:beforeAutospacing="0" w:after="0" w:afterAutospacing="0" w:line="480" w:lineRule="auto"/>
            </w:pPr>
            <w:r>
              <w:t xml:space="preserve">Rodgers, Paul. </w:t>
            </w:r>
            <w:r>
              <w:rPr>
                <w:i/>
                <w:iCs/>
              </w:rPr>
              <w:t>Commercial Awareness and Business Decision Making Skills</w:t>
            </w:r>
            <w:r>
              <w:t>. Butterworth-Heinemann, 2007.</w:t>
            </w:r>
          </w:p>
          <w:p w14:paraId="638753C2" w14:textId="77777777" w:rsidR="004450C6" w:rsidRPr="004450C6" w:rsidRDefault="004450C6" w:rsidP="004450C6">
            <w:pPr>
              <w:spacing w:after="160" w:line="259" w:lineRule="auto"/>
            </w:pPr>
          </w:p>
          <w:p w14:paraId="59A53822" w14:textId="77777777" w:rsidR="004450C6" w:rsidRPr="004450C6" w:rsidRDefault="004450C6" w:rsidP="004450C6">
            <w:pPr>
              <w:spacing w:after="160" w:line="259" w:lineRule="auto"/>
            </w:pPr>
          </w:p>
          <w:p w14:paraId="32675090" w14:textId="77777777" w:rsidR="004450C6" w:rsidRPr="004450C6" w:rsidRDefault="004450C6" w:rsidP="004450C6">
            <w:pPr>
              <w:spacing w:after="160" w:line="259" w:lineRule="auto"/>
            </w:pPr>
          </w:p>
          <w:p w14:paraId="408A607B" w14:textId="77777777" w:rsidR="004450C6" w:rsidRPr="004450C6" w:rsidRDefault="004450C6" w:rsidP="004450C6">
            <w:pPr>
              <w:spacing w:after="160" w:line="259" w:lineRule="auto"/>
            </w:pPr>
          </w:p>
          <w:p w14:paraId="17A4230E" w14:textId="77777777" w:rsidR="004450C6" w:rsidRPr="004450C6" w:rsidRDefault="004450C6" w:rsidP="004450C6">
            <w:pPr>
              <w:spacing w:after="160" w:line="259" w:lineRule="auto"/>
            </w:pPr>
          </w:p>
          <w:p w14:paraId="0EE197CC" w14:textId="77777777" w:rsidR="004450C6" w:rsidRPr="004450C6" w:rsidRDefault="004450C6" w:rsidP="004450C6">
            <w:pPr>
              <w:spacing w:after="160" w:line="259" w:lineRule="auto"/>
            </w:pPr>
          </w:p>
          <w:p w14:paraId="7F891A10" w14:textId="77777777" w:rsidR="004450C6" w:rsidRPr="004450C6" w:rsidRDefault="004450C6" w:rsidP="004450C6">
            <w:pPr>
              <w:spacing w:after="160" w:line="259" w:lineRule="auto"/>
            </w:pPr>
          </w:p>
          <w:p w14:paraId="49B9D76A" w14:textId="77777777" w:rsidR="004450C6" w:rsidRPr="004450C6" w:rsidRDefault="004450C6" w:rsidP="004450C6">
            <w:pPr>
              <w:spacing w:after="160" w:line="259" w:lineRule="auto"/>
            </w:pPr>
          </w:p>
          <w:p w14:paraId="7989E43B" w14:textId="77777777" w:rsidR="004450C6" w:rsidRPr="004450C6" w:rsidRDefault="004450C6" w:rsidP="004450C6">
            <w:pPr>
              <w:spacing w:after="160" w:line="259" w:lineRule="auto"/>
            </w:pPr>
          </w:p>
          <w:p w14:paraId="3A05ACC3" w14:textId="77777777" w:rsidR="004450C6" w:rsidRPr="004450C6" w:rsidRDefault="004450C6" w:rsidP="004450C6">
            <w:pPr>
              <w:spacing w:after="160" w:line="259" w:lineRule="auto"/>
            </w:pPr>
          </w:p>
          <w:p w14:paraId="06C17C1A" w14:textId="77777777" w:rsidR="004450C6" w:rsidRPr="004450C6" w:rsidRDefault="004450C6" w:rsidP="004450C6">
            <w:pPr>
              <w:spacing w:after="160" w:line="259" w:lineRule="auto"/>
            </w:pPr>
          </w:p>
          <w:p w14:paraId="47C29AF5" w14:textId="77777777" w:rsidR="004450C6" w:rsidRPr="004450C6" w:rsidRDefault="004450C6" w:rsidP="004450C6">
            <w:pPr>
              <w:spacing w:after="160" w:line="259" w:lineRule="auto"/>
            </w:pPr>
          </w:p>
          <w:p w14:paraId="0FBF749C" w14:textId="77777777" w:rsidR="004450C6" w:rsidRPr="004450C6" w:rsidRDefault="004450C6" w:rsidP="004450C6">
            <w:pPr>
              <w:spacing w:after="160" w:line="259" w:lineRule="auto"/>
            </w:pPr>
          </w:p>
        </w:tc>
      </w:tr>
    </w:tbl>
    <w:p w14:paraId="15B1293F" w14:textId="77777777" w:rsidR="004450C6" w:rsidRPr="004450C6" w:rsidRDefault="004450C6" w:rsidP="004450C6"/>
    <w:p w14:paraId="4888034B" w14:textId="77777777" w:rsidR="004450C6" w:rsidRPr="004450C6" w:rsidRDefault="004450C6" w:rsidP="004450C6"/>
    <w:p w14:paraId="28C50BA3" w14:textId="77777777" w:rsidR="004450C6" w:rsidRDefault="004450C6"/>
    <w:sectPr w:rsidR="004450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F64EE8"/>
    <w:multiLevelType w:val="hybridMultilevel"/>
    <w:tmpl w:val="FC4810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18962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50C6"/>
    <w:rsid w:val="00445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5DCDC8"/>
  <w15:chartTrackingRefBased/>
  <w15:docId w15:val="{3F6E0048-DD0B-49E5-A467-F0CE6B5946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50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4450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166</Words>
  <Characters>989</Characters>
  <Application>Microsoft Office Word</Application>
  <DocSecurity>0</DocSecurity>
  <Lines>61</Lines>
  <Paragraphs>13</Paragraphs>
  <ScaleCrop>false</ScaleCrop>
  <Company/>
  <LinksUpToDate>false</LinksUpToDate>
  <CharactersWithSpaces>1142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Nutu</dc:creator>
  <cp:keywords/>
  <dc:description/>
  <cp:lastModifiedBy>Ancuta Nutu</cp:lastModifiedBy>
  <cp:revision>1</cp:revision>
  <dcterms:created xsi:type="dcterms:W3CDTF">2023-03-23T18:01:00Z</dcterms:created>
  <dcterms:modified xsi:type="dcterms:W3CDTF">2023-03-23T18:03:00Z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0944572b-eff7-4fef-8872-24bd97d2ced2</vt:lpwstr>
  </property>
</Properties>
</file>