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1CB6" w:rsidRPr="003F6DA7" w:rsidRDefault="003F6DA7" w:rsidP="003F6DA7">
      <w:pPr>
        <w:jc w:val="center"/>
        <w:rPr>
          <w:sz w:val="44"/>
          <w:szCs w:val="44"/>
        </w:rPr>
      </w:pPr>
      <w:r w:rsidRPr="003F6DA7">
        <w:rPr>
          <w:sz w:val="44"/>
          <w:szCs w:val="44"/>
        </w:rPr>
        <w:t>Jamie Black</w:t>
      </w:r>
    </w:p>
    <w:p w:rsidR="003F6DA7" w:rsidRPr="003F6DA7" w:rsidRDefault="003F6DA7" w:rsidP="003F6DA7">
      <w:pPr>
        <w:jc w:val="center"/>
        <w:rPr>
          <w:sz w:val="44"/>
          <w:szCs w:val="44"/>
        </w:rPr>
      </w:pPr>
      <w:r w:rsidRPr="003F6DA7">
        <w:rPr>
          <w:sz w:val="44"/>
          <w:szCs w:val="44"/>
        </w:rPr>
        <w:t>P151784</w:t>
      </w:r>
    </w:p>
    <w:p w:rsidR="003F6DA7" w:rsidRPr="003F6DA7" w:rsidRDefault="003F6DA7" w:rsidP="003F6DA7">
      <w:pPr>
        <w:jc w:val="center"/>
        <w:rPr>
          <w:sz w:val="44"/>
          <w:szCs w:val="44"/>
        </w:rPr>
      </w:pPr>
    </w:p>
    <w:p w:rsidR="003F6DA7" w:rsidRPr="003F6DA7" w:rsidRDefault="003F6DA7" w:rsidP="003F6DA7">
      <w:pPr>
        <w:jc w:val="center"/>
        <w:rPr>
          <w:sz w:val="44"/>
          <w:szCs w:val="44"/>
        </w:rPr>
      </w:pPr>
    </w:p>
    <w:p w:rsidR="003F6DA7" w:rsidRPr="003F6DA7" w:rsidRDefault="003F6DA7" w:rsidP="003F6DA7">
      <w:pPr>
        <w:jc w:val="center"/>
        <w:rPr>
          <w:sz w:val="44"/>
          <w:szCs w:val="44"/>
        </w:rPr>
      </w:pPr>
    </w:p>
    <w:p w:rsidR="003F6DA7" w:rsidRPr="003F6DA7" w:rsidRDefault="003F6DA7" w:rsidP="003F6DA7">
      <w:pPr>
        <w:jc w:val="center"/>
        <w:rPr>
          <w:sz w:val="44"/>
          <w:szCs w:val="44"/>
        </w:rPr>
      </w:pPr>
      <w:r w:rsidRPr="003F6DA7">
        <w:rPr>
          <w:sz w:val="44"/>
          <w:szCs w:val="44"/>
        </w:rPr>
        <w:t>Sustainable Architectural Developments</w:t>
      </w:r>
    </w:p>
    <w:p w:rsidR="003F6DA7" w:rsidRPr="003F6DA7" w:rsidRDefault="003F6DA7" w:rsidP="003F6DA7">
      <w:pPr>
        <w:jc w:val="center"/>
        <w:rPr>
          <w:sz w:val="44"/>
          <w:szCs w:val="44"/>
        </w:rPr>
      </w:pPr>
      <w:r w:rsidRPr="003F6DA7">
        <w:rPr>
          <w:sz w:val="44"/>
          <w:szCs w:val="44"/>
        </w:rPr>
        <w:t>Assignment 1</w:t>
      </w:r>
    </w:p>
    <w:p w:rsidR="009970DB" w:rsidRDefault="003F6DA7" w:rsidP="00D9295C">
      <w:pPr>
        <w:jc w:val="center"/>
        <w:rPr>
          <w:sz w:val="44"/>
          <w:szCs w:val="44"/>
        </w:rPr>
      </w:pPr>
      <w:r>
        <w:rPr>
          <w:sz w:val="44"/>
          <w:szCs w:val="44"/>
        </w:rPr>
        <w:t>Building Sustainability Certification</w:t>
      </w:r>
    </w:p>
    <w:p w:rsidR="00D9295C" w:rsidRDefault="00354CFC" w:rsidP="00D9295C">
      <w:pPr>
        <w:jc w:val="center"/>
        <w:rPr>
          <w:sz w:val="44"/>
          <w:szCs w:val="44"/>
        </w:rPr>
      </w:pPr>
      <w:r>
        <w:rPr>
          <w:sz w:val="44"/>
          <w:szCs w:val="44"/>
        </w:rPr>
        <w:t>17-11-2017</w:t>
      </w:r>
    </w:p>
    <w:p w:rsidR="00D9295C" w:rsidRDefault="00D9295C" w:rsidP="00D9295C">
      <w:pPr>
        <w:jc w:val="center"/>
        <w:rPr>
          <w:sz w:val="44"/>
          <w:szCs w:val="44"/>
        </w:rPr>
      </w:pPr>
    </w:p>
    <w:p w:rsidR="00D9295C" w:rsidRPr="00D9295C" w:rsidRDefault="00D9295C" w:rsidP="00D9295C">
      <w:pPr>
        <w:jc w:val="center"/>
        <w:rPr>
          <w:sz w:val="44"/>
          <w:szCs w:val="44"/>
        </w:rPr>
      </w:pPr>
      <w:r>
        <w:rPr>
          <w:noProof/>
          <w:sz w:val="44"/>
          <w:szCs w:val="44"/>
          <w:lang w:eastAsia="en-GB"/>
        </w:rPr>
        <w:drawing>
          <wp:inline distT="0" distB="0" distL="0" distR="0">
            <wp:extent cx="3600450" cy="33623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0450" cy="3362325"/>
                    </a:xfrm>
                    <a:prstGeom prst="rect">
                      <a:avLst/>
                    </a:prstGeom>
                    <a:noFill/>
                    <a:ln>
                      <a:noFill/>
                    </a:ln>
                  </pic:spPr>
                </pic:pic>
              </a:graphicData>
            </a:graphic>
          </wp:inline>
        </w:drawing>
      </w:r>
    </w:p>
    <w:p w:rsidR="009970DB" w:rsidRDefault="009970DB" w:rsidP="009970DB">
      <w:pPr>
        <w:rPr>
          <w:rFonts w:ascii="Arial" w:hAnsi="Arial" w:cs="Arial"/>
          <w:b/>
          <w:u w:val="single"/>
        </w:rPr>
      </w:pPr>
    </w:p>
    <w:p w:rsidR="00C22C94" w:rsidRDefault="00C22C94" w:rsidP="009970DB">
      <w:pPr>
        <w:rPr>
          <w:rFonts w:ascii="Arial" w:hAnsi="Arial" w:cs="Arial"/>
          <w:b/>
          <w:u w:val="single"/>
        </w:rPr>
      </w:pPr>
    </w:p>
    <w:p w:rsidR="009970DB" w:rsidRPr="00DE6C53" w:rsidRDefault="009970DB" w:rsidP="009970DB">
      <w:pPr>
        <w:rPr>
          <w:rFonts w:ascii="Arial" w:hAnsi="Arial" w:cs="Arial"/>
          <w:b/>
          <w:u w:val="single"/>
        </w:rPr>
      </w:pPr>
      <w:r w:rsidRPr="00DE6C53">
        <w:rPr>
          <w:rFonts w:ascii="Arial" w:hAnsi="Arial" w:cs="Arial"/>
          <w:b/>
          <w:u w:val="single"/>
        </w:rPr>
        <w:lastRenderedPageBreak/>
        <w:t>Contents Page.</w:t>
      </w:r>
    </w:p>
    <w:p w:rsidR="009970DB" w:rsidRPr="00DE6C53" w:rsidRDefault="009970DB" w:rsidP="009970DB">
      <w:pPr>
        <w:rPr>
          <w:rFonts w:ascii="Arial" w:hAnsi="Arial" w:cs="Arial"/>
          <w:b/>
          <w:u w:val="single"/>
        </w:rPr>
      </w:pPr>
    </w:p>
    <w:p w:rsidR="009970DB" w:rsidRPr="00DE6C53" w:rsidRDefault="001E1093" w:rsidP="009970DB">
      <w:pPr>
        <w:rPr>
          <w:rFonts w:ascii="Arial" w:hAnsi="Arial" w:cs="Arial"/>
          <w:b/>
        </w:rPr>
      </w:pPr>
      <w:r w:rsidRPr="00DE6C53">
        <w:rPr>
          <w:rFonts w:ascii="Arial" w:hAnsi="Arial" w:cs="Arial"/>
          <w:b/>
        </w:rPr>
        <w:t>Page 3 – Introduction to Assignment</w:t>
      </w:r>
    </w:p>
    <w:p w:rsidR="001E1093" w:rsidRPr="00DE6C53" w:rsidRDefault="001E1093" w:rsidP="009970DB">
      <w:pPr>
        <w:rPr>
          <w:rFonts w:ascii="Arial" w:hAnsi="Arial" w:cs="Arial"/>
          <w:b/>
          <w:u w:val="single"/>
        </w:rPr>
      </w:pPr>
    </w:p>
    <w:p w:rsidR="001E1093" w:rsidRPr="00DE6C53" w:rsidRDefault="001E1093" w:rsidP="009970DB">
      <w:pPr>
        <w:rPr>
          <w:rFonts w:ascii="Arial" w:hAnsi="Arial" w:cs="Arial"/>
          <w:b/>
        </w:rPr>
      </w:pPr>
      <w:r w:rsidRPr="00DE6C53">
        <w:rPr>
          <w:rFonts w:ascii="Arial" w:hAnsi="Arial" w:cs="Arial"/>
          <w:b/>
        </w:rPr>
        <w:t>Page 4 – Introduction to Passivhaus</w:t>
      </w:r>
    </w:p>
    <w:p w:rsidR="001E1093" w:rsidRPr="00DE6C53" w:rsidRDefault="001E1093" w:rsidP="009970DB">
      <w:pPr>
        <w:rPr>
          <w:rFonts w:ascii="Arial" w:hAnsi="Arial" w:cs="Arial"/>
          <w:b/>
        </w:rPr>
      </w:pPr>
    </w:p>
    <w:p w:rsidR="001E1093" w:rsidRPr="00DE6C53" w:rsidRDefault="001E1093" w:rsidP="009970DB">
      <w:pPr>
        <w:rPr>
          <w:rFonts w:ascii="Arial" w:hAnsi="Arial" w:cs="Arial"/>
          <w:b/>
        </w:rPr>
      </w:pPr>
      <w:r w:rsidRPr="00DE6C53">
        <w:rPr>
          <w:rFonts w:ascii="Arial" w:hAnsi="Arial" w:cs="Arial"/>
          <w:b/>
        </w:rPr>
        <w:t>Pages 5 + 6 – Introduction to BREEAM</w:t>
      </w:r>
    </w:p>
    <w:p w:rsidR="001E1093" w:rsidRPr="00DE6C53" w:rsidRDefault="001E1093" w:rsidP="009970DB">
      <w:pPr>
        <w:rPr>
          <w:rFonts w:ascii="Arial" w:hAnsi="Arial" w:cs="Arial"/>
          <w:b/>
        </w:rPr>
      </w:pPr>
    </w:p>
    <w:p w:rsidR="001E1093" w:rsidRPr="00DE6C53" w:rsidRDefault="001E1093" w:rsidP="009970DB">
      <w:pPr>
        <w:rPr>
          <w:rFonts w:ascii="Arial" w:hAnsi="Arial" w:cs="Arial"/>
          <w:b/>
        </w:rPr>
      </w:pPr>
      <w:r w:rsidRPr="00DE6C53">
        <w:rPr>
          <w:rFonts w:ascii="Arial" w:hAnsi="Arial" w:cs="Arial"/>
          <w:b/>
        </w:rPr>
        <w:t>Page 7 – UK Building Regulations</w:t>
      </w:r>
    </w:p>
    <w:p w:rsidR="009970DB" w:rsidRPr="00DE6C53" w:rsidRDefault="009970DB" w:rsidP="009970DB">
      <w:pPr>
        <w:rPr>
          <w:rFonts w:ascii="Arial" w:hAnsi="Arial" w:cs="Arial"/>
          <w:b/>
          <w:u w:val="single"/>
        </w:rPr>
      </w:pPr>
    </w:p>
    <w:p w:rsidR="009970DB" w:rsidRPr="00DE6C53" w:rsidRDefault="001E1093" w:rsidP="009970DB">
      <w:pPr>
        <w:rPr>
          <w:rFonts w:ascii="Arial" w:hAnsi="Arial" w:cs="Arial"/>
          <w:b/>
        </w:rPr>
      </w:pPr>
      <w:r w:rsidRPr="00DE6C53">
        <w:rPr>
          <w:rFonts w:ascii="Arial" w:hAnsi="Arial" w:cs="Arial"/>
          <w:b/>
        </w:rPr>
        <w:t>Page 8 – BREEAM Energy Assessment</w:t>
      </w:r>
    </w:p>
    <w:p w:rsidR="009970DB" w:rsidRPr="00DE6C53" w:rsidRDefault="009970DB" w:rsidP="009970DB">
      <w:pPr>
        <w:rPr>
          <w:rFonts w:ascii="Arial" w:hAnsi="Arial" w:cs="Arial"/>
          <w:b/>
          <w:u w:val="single"/>
        </w:rPr>
      </w:pPr>
    </w:p>
    <w:p w:rsidR="009970DB" w:rsidRPr="00DE6C53" w:rsidRDefault="001E1093" w:rsidP="009970DB">
      <w:pPr>
        <w:rPr>
          <w:rFonts w:ascii="Arial" w:hAnsi="Arial" w:cs="Arial"/>
          <w:b/>
        </w:rPr>
      </w:pPr>
      <w:r w:rsidRPr="00DE6C53">
        <w:rPr>
          <w:rFonts w:ascii="Arial" w:hAnsi="Arial" w:cs="Arial"/>
          <w:b/>
        </w:rPr>
        <w:t>Page 9 – Passivhaus Advantages and Disadvantages</w:t>
      </w:r>
    </w:p>
    <w:p w:rsidR="009970DB" w:rsidRPr="00DE6C53" w:rsidRDefault="009970DB" w:rsidP="009970DB">
      <w:pPr>
        <w:rPr>
          <w:rFonts w:ascii="Arial" w:hAnsi="Arial" w:cs="Arial"/>
          <w:b/>
          <w:u w:val="single"/>
        </w:rPr>
      </w:pPr>
    </w:p>
    <w:p w:rsidR="009970DB" w:rsidRPr="00DE6C53" w:rsidRDefault="001E1093" w:rsidP="009970DB">
      <w:pPr>
        <w:rPr>
          <w:rFonts w:ascii="Arial" w:hAnsi="Arial" w:cs="Arial"/>
          <w:b/>
        </w:rPr>
      </w:pPr>
      <w:r w:rsidRPr="00DE6C53">
        <w:rPr>
          <w:rFonts w:ascii="Arial" w:hAnsi="Arial" w:cs="Arial"/>
          <w:b/>
        </w:rPr>
        <w:t>Page 10 – BREEAM Advantages and Disadvantages</w:t>
      </w:r>
    </w:p>
    <w:p w:rsidR="009970DB" w:rsidRPr="00DE6C53" w:rsidRDefault="009970DB" w:rsidP="009970DB">
      <w:pPr>
        <w:rPr>
          <w:rFonts w:ascii="Arial" w:hAnsi="Arial" w:cs="Arial"/>
          <w:b/>
          <w:u w:val="single"/>
        </w:rPr>
      </w:pPr>
    </w:p>
    <w:p w:rsidR="009970DB" w:rsidRPr="00DE6C53" w:rsidRDefault="001E1093" w:rsidP="009970DB">
      <w:pPr>
        <w:rPr>
          <w:rFonts w:ascii="Arial" w:hAnsi="Arial" w:cs="Arial"/>
          <w:b/>
        </w:rPr>
      </w:pPr>
      <w:r w:rsidRPr="00DE6C53">
        <w:rPr>
          <w:rFonts w:ascii="Arial" w:hAnsi="Arial" w:cs="Arial"/>
          <w:b/>
        </w:rPr>
        <w:t>Page 11 - Conclusion</w:t>
      </w:r>
    </w:p>
    <w:p w:rsidR="009970DB" w:rsidRPr="00DE6C53" w:rsidRDefault="009970DB" w:rsidP="009970DB">
      <w:pPr>
        <w:rPr>
          <w:rFonts w:ascii="Arial" w:hAnsi="Arial" w:cs="Arial"/>
          <w:b/>
          <w:u w:val="single"/>
        </w:rPr>
      </w:pPr>
    </w:p>
    <w:p w:rsidR="009970DB" w:rsidRPr="00DE6C53" w:rsidRDefault="001E1093" w:rsidP="009970DB">
      <w:pPr>
        <w:rPr>
          <w:rFonts w:ascii="Arial" w:hAnsi="Arial" w:cs="Arial"/>
          <w:b/>
        </w:rPr>
      </w:pPr>
      <w:r w:rsidRPr="00DE6C53">
        <w:rPr>
          <w:rFonts w:ascii="Arial" w:hAnsi="Arial" w:cs="Arial"/>
          <w:b/>
        </w:rPr>
        <w:t>Page 12 – References and Bibliography</w:t>
      </w:r>
    </w:p>
    <w:p w:rsidR="009970DB" w:rsidRPr="00DE6C53" w:rsidRDefault="009970DB" w:rsidP="009970DB">
      <w:pPr>
        <w:rPr>
          <w:rFonts w:ascii="Arial" w:hAnsi="Arial" w:cs="Arial"/>
          <w:b/>
          <w:u w:val="single"/>
        </w:rPr>
      </w:pPr>
    </w:p>
    <w:p w:rsidR="009970DB" w:rsidRPr="00DE6C53" w:rsidRDefault="009970DB" w:rsidP="009970DB">
      <w:pPr>
        <w:rPr>
          <w:rFonts w:ascii="Arial" w:hAnsi="Arial" w:cs="Arial"/>
          <w:b/>
          <w:u w:val="single"/>
        </w:rPr>
      </w:pPr>
    </w:p>
    <w:p w:rsidR="009970DB" w:rsidRPr="00DE6C53" w:rsidRDefault="009970DB" w:rsidP="009970DB">
      <w:pPr>
        <w:rPr>
          <w:rFonts w:ascii="Arial" w:hAnsi="Arial" w:cs="Arial"/>
          <w:b/>
          <w:u w:val="single"/>
        </w:rPr>
      </w:pPr>
    </w:p>
    <w:p w:rsidR="009970DB" w:rsidRPr="00DE6C53" w:rsidRDefault="009970DB" w:rsidP="009970DB">
      <w:pPr>
        <w:rPr>
          <w:rFonts w:ascii="Arial" w:hAnsi="Arial" w:cs="Arial"/>
          <w:b/>
          <w:u w:val="single"/>
        </w:rPr>
      </w:pPr>
    </w:p>
    <w:p w:rsidR="009970DB" w:rsidRPr="00DE6C53" w:rsidRDefault="009970DB" w:rsidP="009970DB">
      <w:pPr>
        <w:rPr>
          <w:rFonts w:ascii="Arial" w:hAnsi="Arial" w:cs="Arial"/>
          <w:b/>
          <w:u w:val="single"/>
        </w:rPr>
      </w:pPr>
    </w:p>
    <w:p w:rsidR="009970DB" w:rsidRPr="00DE6C53" w:rsidRDefault="009970DB" w:rsidP="009970DB">
      <w:pPr>
        <w:rPr>
          <w:rFonts w:ascii="Arial" w:hAnsi="Arial" w:cs="Arial"/>
          <w:b/>
          <w:u w:val="single"/>
        </w:rPr>
      </w:pPr>
    </w:p>
    <w:p w:rsidR="009970DB" w:rsidRPr="00DE6C53" w:rsidRDefault="009970DB" w:rsidP="009970DB">
      <w:pPr>
        <w:rPr>
          <w:rFonts w:ascii="Arial" w:hAnsi="Arial" w:cs="Arial"/>
          <w:b/>
          <w:u w:val="single"/>
        </w:rPr>
      </w:pPr>
    </w:p>
    <w:p w:rsidR="009970DB" w:rsidRPr="00DE6C53" w:rsidRDefault="009970DB" w:rsidP="009970DB">
      <w:pPr>
        <w:rPr>
          <w:rFonts w:ascii="Arial" w:hAnsi="Arial" w:cs="Arial"/>
          <w:b/>
          <w:u w:val="single"/>
        </w:rPr>
      </w:pPr>
    </w:p>
    <w:p w:rsidR="009970DB" w:rsidRPr="00DE6C53" w:rsidRDefault="009970DB" w:rsidP="009970DB">
      <w:pPr>
        <w:rPr>
          <w:rFonts w:ascii="Arial" w:hAnsi="Arial" w:cs="Arial"/>
          <w:b/>
          <w:u w:val="single"/>
        </w:rPr>
      </w:pPr>
    </w:p>
    <w:p w:rsidR="009970DB" w:rsidRPr="00DE6C53" w:rsidRDefault="009970DB" w:rsidP="009970DB">
      <w:pPr>
        <w:rPr>
          <w:rFonts w:ascii="Arial" w:hAnsi="Arial" w:cs="Arial"/>
          <w:b/>
          <w:u w:val="single"/>
        </w:rPr>
      </w:pPr>
    </w:p>
    <w:p w:rsidR="009970DB" w:rsidRPr="00DE6C53" w:rsidRDefault="009970DB" w:rsidP="009970DB">
      <w:pPr>
        <w:rPr>
          <w:rFonts w:ascii="Arial" w:hAnsi="Arial" w:cs="Arial"/>
          <w:b/>
          <w:u w:val="single"/>
        </w:rPr>
      </w:pPr>
    </w:p>
    <w:p w:rsidR="009970DB" w:rsidRPr="00DE6C53" w:rsidRDefault="009970DB" w:rsidP="009970DB">
      <w:pPr>
        <w:rPr>
          <w:rFonts w:ascii="Arial" w:hAnsi="Arial" w:cs="Arial"/>
          <w:b/>
          <w:u w:val="single"/>
        </w:rPr>
      </w:pPr>
    </w:p>
    <w:p w:rsidR="001E1093" w:rsidRPr="00DE6C53" w:rsidRDefault="001E1093" w:rsidP="009970DB">
      <w:pPr>
        <w:rPr>
          <w:rFonts w:ascii="Arial" w:hAnsi="Arial" w:cs="Arial"/>
          <w:b/>
          <w:u w:val="single"/>
        </w:rPr>
      </w:pPr>
    </w:p>
    <w:p w:rsidR="009970DB" w:rsidRPr="00DE6C53" w:rsidRDefault="009970DB" w:rsidP="009970DB">
      <w:pPr>
        <w:rPr>
          <w:rFonts w:ascii="Arial" w:hAnsi="Arial" w:cs="Arial"/>
          <w:b/>
          <w:u w:val="single"/>
        </w:rPr>
      </w:pPr>
      <w:r w:rsidRPr="00DE6C53">
        <w:rPr>
          <w:rFonts w:ascii="Arial" w:hAnsi="Arial" w:cs="Arial"/>
          <w:b/>
          <w:u w:val="single"/>
        </w:rPr>
        <w:lastRenderedPageBreak/>
        <w:t>Introduction to Assignment</w:t>
      </w:r>
    </w:p>
    <w:p w:rsidR="007E5F0E" w:rsidRPr="00DE6C53" w:rsidRDefault="007E5F0E" w:rsidP="009970DB">
      <w:pPr>
        <w:rPr>
          <w:rFonts w:ascii="Arial" w:hAnsi="Arial" w:cs="Arial"/>
        </w:rPr>
      </w:pPr>
    </w:p>
    <w:p w:rsidR="009970DB" w:rsidRPr="00DE6C53" w:rsidRDefault="009970DB" w:rsidP="009970DB">
      <w:pPr>
        <w:rPr>
          <w:rFonts w:ascii="Arial" w:hAnsi="Arial" w:cs="Arial"/>
        </w:rPr>
      </w:pPr>
      <w:r w:rsidRPr="00DE6C53">
        <w:rPr>
          <w:rFonts w:ascii="Arial" w:hAnsi="Arial" w:cs="Arial"/>
        </w:rPr>
        <w:t>Domestic and non-domestic buildings, whether existing or under construction, have both indirect and direct impacts on social, ecological and environmental factors.</w:t>
      </w:r>
    </w:p>
    <w:p w:rsidR="009970DB" w:rsidRPr="00DE6C53" w:rsidRDefault="009970DB" w:rsidP="009970DB">
      <w:pPr>
        <w:rPr>
          <w:rFonts w:ascii="Arial" w:hAnsi="Arial" w:cs="Arial"/>
        </w:rPr>
      </w:pPr>
      <w:r w:rsidRPr="00DE6C53">
        <w:rPr>
          <w:rFonts w:ascii="Arial" w:hAnsi="Arial" w:cs="Arial"/>
        </w:rPr>
        <w:t>Through the life cycle of a building from inception (cradle) to demolition (grave), buildings use water, energy, raw materials, produce harmful green-house gases and generate waste.</w:t>
      </w:r>
    </w:p>
    <w:p w:rsidR="009970DB" w:rsidRPr="00DE6C53" w:rsidRDefault="009970DB" w:rsidP="009970DB">
      <w:pPr>
        <w:rPr>
          <w:rFonts w:ascii="Arial" w:hAnsi="Arial" w:cs="Arial"/>
        </w:rPr>
      </w:pPr>
      <w:r w:rsidRPr="00DE6C53">
        <w:rPr>
          <w:rFonts w:ascii="Arial" w:hAnsi="Arial" w:cs="Arial"/>
        </w:rPr>
        <w:t>The early 1990s saw a rise in Sustainable Design aimed at mitigating these factors through certification schemes including BREEAM and the Passivhaus standard.</w:t>
      </w:r>
    </w:p>
    <w:p w:rsidR="009970DB" w:rsidRPr="00DE6C53" w:rsidRDefault="009970DB" w:rsidP="009970DB">
      <w:pPr>
        <w:pStyle w:val="NormalWeb"/>
        <w:rPr>
          <w:rFonts w:ascii="Arial" w:hAnsi="Arial" w:cs="Arial"/>
          <w:i/>
          <w:sz w:val="22"/>
          <w:szCs w:val="22"/>
          <w:lang w:val="en"/>
        </w:rPr>
      </w:pPr>
      <w:r w:rsidRPr="00DE6C53">
        <w:rPr>
          <w:rFonts w:ascii="Arial" w:hAnsi="Arial" w:cs="Arial"/>
          <w:i/>
          <w:sz w:val="22"/>
          <w:szCs w:val="22"/>
          <w:lang w:val="en"/>
        </w:rPr>
        <w:t>‘’In 2009 buildings accounted for about 43% of all the UK’s carbon emissions. Buildings and other developments can also damage the environment, through poor waste management or inefficient use of resources. We need to reduce carbon emissions from buildings and make sure that planning policies help to protect and improve the natural and built environment.’’ (DCLG, 2015)</w:t>
      </w:r>
    </w:p>
    <w:p w:rsidR="009970DB" w:rsidRPr="00DE6C53" w:rsidRDefault="009970DB" w:rsidP="009970DB">
      <w:pPr>
        <w:rPr>
          <w:rFonts w:ascii="Arial" w:hAnsi="Arial" w:cs="Arial"/>
        </w:rPr>
      </w:pPr>
      <w:r w:rsidRPr="00DE6C53">
        <w:rPr>
          <w:rFonts w:ascii="Arial" w:hAnsi="Arial" w:cs="Arial"/>
        </w:rPr>
        <w:t>The aim of this assignment is to attend two talks on both of these construction sustainability schemes and produce a report comparing both and highlighting their differences, advantages and disadvantages from an Energy Assessment perspective.</w:t>
      </w:r>
    </w:p>
    <w:p w:rsidR="009970DB" w:rsidRPr="00DE6C53" w:rsidRDefault="009970DB" w:rsidP="009970DB">
      <w:pPr>
        <w:rPr>
          <w:rFonts w:ascii="Arial" w:hAnsi="Arial" w:cs="Arial"/>
        </w:rPr>
      </w:pPr>
      <w:r w:rsidRPr="00DE6C53">
        <w:rPr>
          <w:rFonts w:ascii="Arial" w:hAnsi="Arial" w:cs="Arial"/>
        </w:rPr>
        <w:t>The BREEAM talk was given by Jamie Best, MD of Melin Consultants, who specialise in building certification, on 25</w:t>
      </w:r>
      <w:r w:rsidRPr="00DE6C53">
        <w:rPr>
          <w:rFonts w:ascii="Arial" w:hAnsi="Arial" w:cs="Arial"/>
          <w:vertAlign w:val="superscript"/>
        </w:rPr>
        <w:t>th</w:t>
      </w:r>
      <w:r w:rsidRPr="00DE6C53">
        <w:rPr>
          <w:rFonts w:ascii="Arial" w:hAnsi="Arial" w:cs="Arial"/>
        </w:rPr>
        <w:t xml:space="preserve"> October 2017.</w:t>
      </w:r>
    </w:p>
    <w:p w:rsidR="009970DB" w:rsidRPr="00DE6C53" w:rsidRDefault="009970DB" w:rsidP="009970DB">
      <w:pPr>
        <w:rPr>
          <w:rFonts w:ascii="Arial" w:hAnsi="Arial" w:cs="Arial"/>
        </w:rPr>
      </w:pPr>
      <w:r w:rsidRPr="00DE6C53">
        <w:rPr>
          <w:rFonts w:ascii="Arial" w:hAnsi="Arial" w:cs="Arial"/>
        </w:rPr>
        <w:t>The Passivhaus talk was given by Francisco Cerezuela, certified Passivhaus designer at Beattie Passive Offsite Ltd, on 25</w:t>
      </w:r>
      <w:r w:rsidRPr="00DE6C53">
        <w:rPr>
          <w:rFonts w:ascii="Arial" w:hAnsi="Arial" w:cs="Arial"/>
          <w:vertAlign w:val="superscript"/>
        </w:rPr>
        <w:t>th</w:t>
      </w:r>
      <w:r w:rsidRPr="00DE6C53">
        <w:rPr>
          <w:rFonts w:ascii="Arial" w:hAnsi="Arial" w:cs="Arial"/>
        </w:rPr>
        <w:t xml:space="preserve"> October 2017.</w:t>
      </w:r>
    </w:p>
    <w:p w:rsidR="003F6DA7" w:rsidRPr="00DE6C53" w:rsidRDefault="003F6DA7">
      <w:pPr>
        <w:rPr>
          <w:rFonts w:ascii="Arial" w:hAnsi="Arial" w:cs="Arial"/>
        </w:rPr>
      </w:pPr>
    </w:p>
    <w:p w:rsidR="009970DB" w:rsidRPr="00DE6C53" w:rsidRDefault="009970DB">
      <w:pPr>
        <w:rPr>
          <w:rFonts w:ascii="Arial" w:hAnsi="Arial" w:cs="Arial"/>
        </w:rPr>
      </w:pPr>
    </w:p>
    <w:p w:rsidR="009970DB" w:rsidRPr="00DE6C53" w:rsidRDefault="009970DB">
      <w:pPr>
        <w:rPr>
          <w:rFonts w:ascii="Arial" w:hAnsi="Arial" w:cs="Arial"/>
        </w:rPr>
      </w:pPr>
    </w:p>
    <w:p w:rsidR="009970DB" w:rsidRPr="00DE6C53" w:rsidRDefault="009970DB">
      <w:pPr>
        <w:rPr>
          <w:rFonts w:ascii="Arial" w:hAnsi="Arial" w:cs="Arial"/>
        </w:rPr>
      </w:pPr>
    </w:p>
    <w:p w:rsidR="009970DB" w:rsidRPr="00DE6C53" w:rsidRDefault="009970DB">
      <w:pPr>
        <w:rPr>
          <w:rFonts w:ascii="Arial" w:hAnsi="Arial" w:cs="Arial"/>
        </w:rPr>
      </w:pPr>
    </w:p>
    <w:p w:rsidR="009970DB" w:rsidRPr="00DE6C53" w:rsidRDefault="009970DB">
      <w:pPr>
        <w:rPr>
          <w:rFonts w:ascii="Arial" w:hAnsi="Arial" w:cs="Arial"/>
        </w:rPr>
      </w:pPr>
    </w:p>
    <w:p w:rsidR="009970DB" w:rsidRPr="00DE6C53" w:rsidRDefault="009970DB">
      <w:pPr>
        <w:rPr>
          <w:rFonts w:ascii="Arial" w:hAnsi="Arial" w:cs="Arial"/>
        </w:rPr>
      </w:pPr>
    </w:p>
    <w:p w:rsidR="009970DB" w:rsidRPr="00DE6C53" w:rsidRDefault="009970DB">
      <w:pPr>
        <w:rPr>
          <w:rFonts w:ascii="Arial" w:hAnsi="Arial" w:cs="Arial"/>
        </w:rPr>
      </w:pPr>
    </w:p>
    <w:p w:rsidR="009970DB" w:rsidRPr="00DE6C53" w:rsidRDefault="009970DB">
      <w:pPr>
        <w:rPr>
          <w:rFonts w:ascii="Arial" w:hAnsi="Arial" w:cs="Arial"/>
        </w:rPr>
      </w:pPr>
    </w:p>
    <w:p w:rsidR="009970DB" w:rsidRPr="00DE6C53" w:rsidRDefault="009970DB">
      <w:pPr>
        <w:rPr>
          <w:rFonts w:ascii="Arial" w:hAnsi="Arial" w:cs="Arial"/>
        </w:rPr>
      </w:pPr>
    </w:p>
    <w:p w:rsidR="009970DB" w:rsidRPr="00DE6C53" w:rsidRDefault="009970DB">
      <w:pPr>
        <w:rPr>
          <w:rFonts w:ascii="Arial" w:hAnsi="Arial" w:cs="Arial"/>
        </w:rPr>
      </w:pPr>
    </w:p>
    <w:p w:rsidR="009970DB" w:rsidRPr="00DE6C53" w:rsidRDefault="009970DB">
      <w:pPr>
        <w:rPr>
          <w:rFonts w:ascii="Arial" w:hAnsi="Arial" w:cs="Arial"/>
        </w:rPr>
      </w:pPr>
    </w:p>
    <w:p w:rsidR="001E1093" w:rsidRPr="00DE6C53" w:rsidRDefault="001E1093" w:rsidP="009970DB">
      <w:pPr>
        <w:rPr>
          <w:rFonts w:ascii="Arial" w:hAnsi="Arial" w:cs="Arial"/>
        </w:rPr>
      </w:pPr>
    </w:p>
    <w:p w:rsidR="001E1093" w:rsidRPr="00DE6C53" w:rsidRDefault="001E1093" w:rsidP="009970DB">
      <w:pPr>
        <w:rPr>
          <w:rFonts w:ascii="Arial" w:hAnsi="Arial" w:cs="Arial"/>
          <w:b/>
          <w:u w:val="single"/>
        </w:rPr>
      </w:pPr>
    </w:p>
    <w:p w:rsidR="001E1093" w:rsidRPr="00DE6C53" w:rsidRDefault="001E1093" w:rsidP="009970DB">
      <w:pPr>
        <w:rPr>
          <w:rFonts w:ascii="Arial" w:hAnsi="Arial" w:cs="Arial"/>
          <w:b/>
          <w:u w:val="single"/>
        </w:rPr>
      </w:pPr>
    </w:p>
    <w:p w:rsidR="00DE6C53" w:rsidRDefault="00DE6C53" w:rsidP="009970DB">
      <w:pPr>
        <w:rPr>
          <w:rFonts w:ascii="Arial" w:hAnsi="Arial" w:cs="Arial"/>
          <w:b/>
          <w:u w:val="single"/>
        </w:rPr>
      </w:pPr>
    </w:p>
    <w:p w:rsidR="009970DB" w:rsidRPr="00DE6C53" w:rsidRDefault="009970DB" w:rsidP="009970DB">
      <w:pPr>
        <w:rPr>
          <w:rFonts w:ascii="Arial" w:hAnsi="Arial" w:cs="Arial"/>
          <w:b/>
          <w:u w:val="single"/>
        </w:rPr>
      </w:pPr>
      <w:r w:rsidRPr="00DE6C53">
        <w:rPr>
          <w:rFonts w:ascii="Arial" w:hAnsi="Arial" w:cs="Arial"/>
          <w:b/>
          <w:u w:val="single"/>
        </w:rPr>
        <w:lastRenderedPageBreak/>
        <w:t>Int</w:t>
      </w:r>
      <w:r w:rsidR="005664D1" w:rsidRPr="00DE6C53">
        <w:rPr>
          <w:rFonts w:ascii="Arial" w:hAnsi="Arial" w:cs="Arial"/>
          <w:b/>
          <w:u w:val="single"/>
        </w:rPr>
        <w:t>r</w:t>
      </w:r>
      <w:r w:rsidRPr="00DE6C53">
        <w:rPr>
          <w:rFonts w:ascii="Arial" w:hAnsi="Arial" w:cs="Arial"/>
          <w:b/>
          <w:u w:val="single"/>
        </w:rPr>
        <w:t>oduction to Passivhaus.</w:t>
      </w:r>
    </w:p>
    <w:p w:rsidR="009970DB" w:rsidRPr="00DE6C53" w:rsidRDefault="009970DB" w:rsidP="009970DB">
      <w:pPr>
        <w:rPr>
          <w:rFonts w:ascii="Arial" w:hAnsi="Arial" w:cs="Arial"/>
        </w:rPr>
      </w:pPr>
      <w:r w:rsidRPr="00DE6C53">
        <w:rPr>
          <w:rFonts w:ascii="Arial" w:hAnsi="Arial" w:cs="Arial"/>
        </w:rPr>
        <w:t xml:space="preserve">Introduced by the German Scientist Dr Wolfgang Feist in the early 1990’s, Passivhaus is a fabric first approach to energy efficiency. Its main aim is to reduce primary energy costs </w:t>
      </w:r>
      <w:r w:rsidR="00DF4BA3" w:rsidRPr="00DE6C53">
        <w:rPr>
          <w:rFonts w:ascii="Arial" w:hAnsi="Arial" w:cs="Arial"/>
        </w:rPr>
        <w:t xml:space="preserve">(by reducing the need for a </w:t>
      </w:r>
      <w:r w:rsidR="007E5F0E" w:rsidRPr="00DE6C53">
        <w:rPr>
          <w:rFonts w:ascii="Arial" w:hAnsi="Arial" w:cs="Arial"/>
        </w:rPr>
        <w:t xml:space="preserve">main heating system) </w:t>
      </w:r>
      <w:r w:rsidRPr="00DE6C53">
        <w:rPr>
          <w:rFonts w:ascii="Arial" w:hAnsi="Arial" w:cs="Arial"/>
        </w:rPr>
        <w:t xml:space="preserve">and hence reduce Green House Gas emissions by designing/constructing buildings which are highly insulated and air tight. </w:t>
      </w:r>
    </w:p>
    <w:p w:rsidR="009970DB" w:rsidRPr="00DE6C53" w:rsidRDefault="009970DB" w:rsidP="009970DB">
      <w:pPr>
        <w:rPr>
          <w:rFonts w:ascii="Arial" w:hAnsi="Arial" w:cs="Arial"/>
        </w:rPr>
      </w:pPr>
      <w:r w:rsidRPr="00DE6C53">
        <w:rPr>
          <w:rFonts w:ascii="Arial" w:hAnsi="Arial" w:cs="Arial"/>
        </w:rPr>
        <w:t>To achieve the Passivhaus standard (for domestic buildings), the following criteria need to be achieved:</w:t>
      </w:r>
    </w:p>
    <w:p w:rsidR="009970DB" w:rsidRPr="00DE6C53" w:rsidRDefault="009970DB" w:rsidP="009970DB">
      <w:pPr>
        <w:pStyle w:val="ListParagraph"/>
        <w:numPr>
          <w:ilvl w:val="0"/>
          <w:numId w:val="1"/>
        </w:numPr>
        <w:rPr>
          <w:rFonts w:ascii="Arial" w:hAnsi="Arial" w:cs="Arial"/>
        </w:rPr>
      </w:pPr>
      <w:r w:rsidRPr="00DE6C53">
        <w:rPr>
          <w:rFonts w:ascii="Arial" w:hAnsi="Arial" w:cs="Arial"/>
        </w:rPr>
        <w:t>Specific Heating Demand</w:t>
      </w:r>
      <w:r w:rsidRPr="00DE6C53">
        <w:rPr>
          <w:rFonts w:ascii="Arial" w:hAnsi="Arial" w:cs="Arial"/>
        </w:rPr>
        <w:tab/>
      </w:r>
      <w:r w:rsidRPr="00DE6C53">
        <w:rPr>
          <w:rFonts w:ascii="Arial" w:hAnsi="Arial" w:cs="Arial"/>
        </w:rPr>
        <w:tab/>
      </w:r>
      <w:r w:rsidRPr="00DE6C53">
        <w:rPr>
          <w:rFonts w:ascii="Arial" w:hAnsi="Arial" w:cs="Arial"/>
        </w:rPr>
        <w:tab/>
      </w:r>
      <w:r w:rsidRPr="00DE6C53">
        <w:rPr>
          <w:rFonts w:ascii="Arial" w:hAnsi="Arial" w:cs="Arial"/>
        </w:rPr>
        <w:tab/>
        <w:t>MAX. 15kwh per m2 per year</w:t>
      </w:r>
    </w:p>
    <w:p w:rsidR="009970DB" w:rsidRPr="00DE6C53" w:rsidRDefault="009970DB" w:rsidP="009970DB">
      <w:pPr>
        <w:pStyle w:val="ListParagraph"/>
        <w:ind w:left="1440"/>
        <w:rPr>
          <w:rFonts w:ascii="Arial" w:hAnsi="Arial" w:cs="Arial"/>
        </w:rPr>
      </w:pPr>
      <w:r w:rsidRPr="00DE6C53">
        <w:rPr>
          <w:rFonts w:ascii="Arial" w:hAnsi="Arial" w:cs="Arial"/>
        </w:rPr>
        <w:t>Or heating load</w:t>
      </w:r>
      <w:r w:rsidRPr="00DE6C53">
        <w:rPr>
          <w:rFonts w:ascii="Arial" w:hAnsi="Arial" w:cs="Arial"/>
        </w:rPr>
        <w:tab/>
      </w:r>
      <w:r w:rsidRPr="00DE6C53">
        <w:rPr>
          <w:rFonts w:ascii="Arial" w:hAnsi="Arial" w:cs="Arial"/>
        </w:rPr>
        <w:tab/>
      </w:r>
      <w:r w:rsidRPr="00DE6C53">
        <w:rPr>
          <w:rFonts w:ascii="Arial" w:hAnsi="Arial" w:cs="Arial"/>
        </w:rPr>
        <w:tab/>
      </w:r>
      <w:r w:rsidRPr="00DE6C53">
        <w:rPr>
          <w:rFonts w:ascii="Arial" w:hAnsi="Arial" w:cs="Arial"/>
        </w:rPr>
        <w:tab/>
        <w:t>MAX. 10w per m2</w:t>
      </w:r>
    </w:p>
    <w:p w:rsidR="009970DB" w:rsidRPr="00DE6C53" w:rsidRDefault="009970DB" w:rsidP="009970DB">
      <w:pPr>
        <w:pStyle w:val="ListParagraph"/>
        <w:numPr>
          <w:ilvl w:val="0"/>
          <w:numId w:val="1"/>
        </w:numPr>
        <w:rPr>
          <w:rFonts w:ascii="Arial" w:hAnsi="Arial" w:cs="Arial"/>
        </w:rPr>
      </w:pPr>
      <w:r w:rsidRPr="00DE6C53">
        <w:rPr>
          <w:rFonts w:ascii="Arial" w:hAnsi="Arial" w:cs="Arial"/>
        </w:rPr>
        <w:t>Pressurization Test Result n50</w:t>
      </w:r>
      <w:r w:rsidRPr="00DE6C53">
        <w:rPr>
          <w:rFonts w:ascii="Arial" w:hAnsi="Arial" w:cs="Arial"/>
        </w:rPr>
        <w:tab/>
      </w:r>
      <w:r w:rsidRPr="00DE6C53">
        <w:rPr>
          <w:rFonts w:ascii="Arial" w:hAnsi="Arial" w:cs="Arial"/>
        </w:rPr>
        <w:tab/>
      </w:r>
      <w:r w:rsidRPr="00DE6C53">
        <w:rPr>
          <w:rFonts w:ascii="Arial" w:hAnsi="Arial" w:cs="Arial"/>
        </w:rPr>
        <w:tab/>
        <w:t>MAX. 0.6 h-1</w:t>
      </w:r>
    </w:p>
    <w:p w:rsidR="009970DB" w:rsidRPr="00DE6C53" w:rsidRDefault="009970DB" w:rsidP="009970DB">
      <w:pPr>
        <w:pStyle w:val="ListParagraph"/>
        <w:numPr>
          <w:ilvl w:val="0"/>
          <w:numId w:val="1"/>
        </w:numPr>
        <w:rPr>
          <w:rFonts w:ascii="Arial" w:hAnsi="Arial" w:cs="Arial"/>
        </w:rPr>
      </w:pPr>
      <w:r w:rsidRPr="00DE6C53">
        <w:rPr>
          <w:rFonts w:ascii="Arial" w:hAnsi="Arial" w:cs="Arial"/>
        </w:rPr>
        <w:t>Entire Specific Primary Energy Demand</w:t>
      </w:r>
      <w:r w:rsidRPr="00DE6C53">
        <w:rPr>
          <w:rFonts w:ascii="Arial" w:hAnsi="Arial" w:cs="Arial"/>
        </w:rPr>
        <w:tab/>
      </w:r>
      <w:r w:rsidRPr="00DE6C53">
        <w:rPr>
          <w:rFonts w:ascii="Arial" w:hAnsi="Arial" w:cs="Arial"/>
        </w:rPr>
        <w:tab/>
        <w:t xml:space="preserve">MAX. 120kwh per m2 per year  </w:t>
      </w:r>
    </w:p>
    <w:p w:rsidR="009970DB" w:rsidRPr="00DE6C53" w:rsidRDefault="009970DB" w:rsidP="009970DB">
      <w:pPr>
        <w:pStyle w:val="ListParagraph"/>
        <w:ind w:left="6480"/>
        <w:rPr>
          <w:rFonts w:ascii="Arial" w:hAnsi="Arial" w:cs="Arial"/>
        </w:rPr>
      </w:pPr>
      <w:r w:rsidRPr="00DE6C53">
        <w:rPr>
          <w:rFonts w:ascii="Arial" w:hAnsi="Arial" w:cs="Arial"/>
        </w:rPr>
        <w:t xml:space="preserve"> </w:t>
      </w:r>
      <w:r w:rsidR="00173A4B" w:rsidRPr="00DE6C53">
        <w:rPr>
          <w:rFonts w:ascii="Arial" w:hAnsi="Arial" w:cs="Arial"/>
        </w:rPr>
        <w:t>Inc.</w:t>
      </w:r>
      <w:r w:rsidRPr="00DE6C53">
        <w:rPr>
          <w:rFonts w:ascii="Arial" w:hAnsi="Arial" w:cs="Arial"/>
        </w:rPr>
        <w:t xml:space="preserve"> Electricity                                         </w:t>
      </w:r>
    </w:p>
    <w:p w:rsidR="009970DB" w:rsidRPr="00DE6C53" w:rsidRDefault="009970DB" w:rsidP="009970DB">
      <w:pPr>
        <w:rPr>
          <w:rFonts w:ascii="Arial" w:hAnsi="Arial" w:cs="Arial"/>
        </w:rPr>
      </w:pPr>
      <w:r w:rsidRPr="00DE6C53">
        <w:rPr>
          <w:rFonts w:ascii="Arial" w:hAnsi="Arial" w:cs="Arial"/>
        </w:rPr>
        <w:t>For non-domestic buildings that require active cooling, there is an additional criteria to that stated above:</w:t>
      </w:r>
    </w:p>
    <w:p w:rsidR="009970DB" w:rsidRPr="00DE6C53" w:rsidRDefault="009970DB" w:rsidP="009970DB">
      <w:pPr>
        <w:pStyle w:val="ListParagraph"/>
        <w:numPr>
          <w:ilvl w:val="0"/>
          <w:numId w:val="1"/>
        </w:numPr>
        <w:rPr>
          <w:rFonts w:ascii="Arial" w:hAnsi="Arial" w:cs="Arial"/>
        </w:rPr>
      </w:pPr>
      <w:r w:rsidRPr="00DE6C53">
        <w:rPr>
          <w:rFonts w:ascii="Arial" w:hAnsi="Arial" w:cs="Arial"/>
        </w:rPr>
        <w:t>Specific Space Cooling Demand</w:t>
      </w:r>
      <w:r w:rsidRPr="00DE6C53">
        <w:rPr>
          <w:rFonts w:ascii="Arial" w:hAnsi="Arial" w:cs="Arial"/>
        </w:rPr>
        <w:tab/>
      </w:r>
      <w:r w:rsidRPr="00DE6C53">
        <w:rPr>
          <w:rFonts w:ascii="Arial" w:hAnsi="Arial" w:cs="Arial"/>
        </w:rPr>
        <w:tab/>
      </w:r>
      <w:r w:rsidRPr="00DE6C53">
        <w:rPr>
          <w:rFonts w:ascii="Arial" w:hAnsi="Arial" w:cs="Arial"/>
        </w:rPr>
        <w:tab/>
        <w:t>MAX. 15kwh per m2 per year</w:t>
      </w:r>
    </w:p>
    <w:p w:rsidR="009970DB" w:rsidRPr="00DE6C53" w:rsidRDefault="009970DB" w:rsidP="009970DB">
      <w:pPr>
        <w:pStyle w:val="ListParagraph"/>
        <w:rPr>
          <w:rFonts w:ascii="Arial" w:hAnsi="Arial" w:cs="Arial"/>
        </w:rPr>
      </w:pPr>
    </w:p>
    <w:p w:rsidR="009970DB" w:rsidRPr="00DE6C53" w:rsidRDefault="009970DB" w:rsidP="009970DB">
      <w:pPr>
        <w:rPr>
          <w:rFonts w:ascii="Arial" w:hAnsi="Arial" w:cs="Arial"/>
        </w:rPr>
      </w:pPr>
      <w:r w:rsidRPr="00DE6C53">
        <w:rPr>
          <w:rFonts w:ascii="Arial" w:hAnsi="Arial" w:cs="Arial"/>
        </w:rPr>
        <w:t xml:space="preserve">These may appear to be a simple set of criteria to most, but the science of building physics is crucial (design/construction) in achieving the Passivhaus standard and hence gaining certification on both non-domestic and domestic buildings. </w:t>
      </w:r>
      <w:r w:rsidR="00973FE1" w:rsidRPr="00DE6C53">
        <w:rPr>
          <w:rFonts w:ascii="Arial" w:hAnsi="Arial" w:cs="Arial"/>
        </w:rPr>
        <w:t>A buildings orientation (no more than 30 degrees beyond south facing) and altitude (external annual temperatures) can have a major impact on achieving these standards.</w:t>
      </w:r>
      <w:r w:rsidR="005664D1" w:rsidRPr="00DE6C53">
        <w:rPr>
          <w:rFonts w:ascii="Arial" w:hAnsi="Arial" w:cs="Arial"/>
        </w:rPr>
        <w:t xml:space="preserve"> </w:t>
      </w:r>
    </w:p>
    <w:p w:rsidR="005C5CFF" w:rsidRPr="00DE6C53" w:rsidRDefault="009970DB" w:rsidP="009970DB">
      <w:pPr>
        <w:rPr>
          <w:rFonts w:ascii="Arial" w:hAnsi="Arial" w:cs="Arial"/>
        </w:rPr>
      </w:pPr>
      <w:r w:rsidRPr="00DE6C53">
        <w:rPr>
          <w:rFonts w:ascii="Arial" w:hAnsi="Arial" w:cs="Arial"/>
        </w:rPr>
        <w:t xml:space="preserve">To reduce the specific heating/cooling demand, these buildings are designed to utilise passive (natural) heating and cooling through solar gains, heat recovery and natural cross ventilation systems, therefore reducing the need to have a primary heating/cooling source </w:t>
      </w:r>
      <w:r w:rsidR="00173A4B" w:rsidRPr="00DE6C53">
        <w:rPr>
          <w:rFonts w:ascii="Arial" w:hAnsi="Arial" w:cs="Arial"/>
        </w:rPr>
        <w:t>i.e.</w:t>
      </w:r>
      <w:r w:rsidRPr="00DE6C53">
        <w:rPr>
          <w:rFonts w:ascii="Arial" w:hAnsi="Arial" w:cs="Arial"/>
        </w:rPr>
        <w:t xml:space="preserve"> central heating, HVAC etc.</w:t>
      </w:r>
      <w:r w:rsidR="008D5937" w:rsidRPr="00DE6C53">
        <w:rPr>
          <w:rFonts w:ascii="Arial" w:hAnsi="Arial" w:cs="Arial"/>
        </w:rPr>
        <w:t xml:space="preserve"> In most cases a Mechanical Ventilation and Heat Recovery System (MVHR) is utilised to provide fresh, fi</w:t>
      </w:r>
      <w:r w:rsidR="00551E1C" w:rsidRPr="00DE6C53">
        <w:rPr>
          <w:rFonts w:ascii="Arial" w:hAnsi="Arial" w:cs="Arial"/>
        </w:rPr>
        <w:t>ltered air and to recover a minimum of 75</w:t>
      </w:r>
      <w:r w:rsidR="008D5937" w:rsidRPr="00DE6C53">
        <w:rPr>
          <w:rFonts w:ascii="Arial" w:hAnsi="Arial" w:cs="Arial"/>
        </w:rPr>
        <w:t>% of the heat generated within the building from appliances</w:t>
      </w:r>
      <w:r w:rsidR="00551E1C" w:rsidRPr="00DE6C53">
        <w:rPr>
          <w:rFonts w:ascii="Arial" w:hAnsi="Arial" w:cs="Arial"/>
        </w:rPr>
        <w:t>, occupancy</w:t>
      </w:r>
      <w:r w:rsidR="008D5937" w:rsidRPr="00DE6C53">
        <w:rPr>
          <w:rFonts w:ascii="Arial" w:hAnsi="Arial" w:cs="Arial"/>
        </w:rPr>
        <w:t xml:space="preserve"> and solar gain.</w:t>
      </w:r>
    </w:p>
    <w:p w:rsidR="009970DB" w:rsidRPr="00DE6C53" w:rsidRDefault="009970DB" w:rsidP="009970DB">
      <w:pPr>
        <w:rPr>
          <w:rFonts w:ascii="Arial" w:hAnsi="Arial" w:cs="Arial"/>
        </w:rPr>
      </w:pPr>
      <w:r w:rsidRPr="00DE6C53">
        <w:rPr>
          <w:rFonts w:ascii="Arial" w:hAnsi="Arial" w:cs="Arial"/>
        </w:rPr>
        <w:t xml:space="preserve"> </w:t>
      </w:r>
      <w:r w:rsidR="008D5937" w:rsidRPr="00DE6C53">
        <w:rPr>
          <w:rStyle w:val="Emphasis"/>
          <w:rFonts w:ascii="Arial" w:hAnsi="Arial" w:cs="Arial"/>
        </w:rPr>
        <w:t>“A Passivhaus is a building, for which thermal comfort can be achieved solely by post-heating or post-cooling of the fresh air mass, which is required to achieve sufficient indoor air quality conditions – without the need for additional recirculation of air.” (BRE Ltd, 2011)</w:t>
      </w:r>
    </w:p>
    <w:p w:rsidR="009970DB" w:rsidRPr="00DE6C53" w:rsidRDefault="009970DB" w:rsidP="009970DB">
      <w:pPr>
        <w:rPr>
          <w:rFonts w:ascii="Arial" w:hAnsi="Arial" w:cs="Arial"/>
        </w:rPr>
      </w:pPr>
      <w:r w:rsidRPr="00DE6C53">
        <w:rPr>
          <w:rFonts w:ascii="Arial" w:hAnsi="Arial" w:cs="Arial"/>
        </w:rPr>
        <w:t>Passivhaus criteria require lower thermal transmittance through elements and components (U-Values) and reduced thermal bridging (Psi values) than current building regulations (Part L</w:t>
      </w:r>
      <w:r w:rsidR="00A26EAB" w:rsidRPr="00DE6C53">
        <w:rPr>
          <w:rFonts w:ascii="Arial" w:hAnsi="Arial" w:cs="Arial"/>
        </w:rPr>
        <w:t>1a and L2a</w:t>
      </w:r>
      <w:r w:rsidRPr="00DE6C53">
        <w:rPr>
          <w:rFonts w:ascii="Arial" w:hAnsi="Arial" w:cs="Arial"/>
        </w:rPr>
        <w:t xml:space="preserve"> limiting U-Values) to achieve the Passivhaus standard, but this standard does not negate the requirement to still have approved Part L</w:t>
      </w:r>
      <w:r w:rsidR="00A26EAB" w:rsidRPr="00DE6C53">
        <w:rPr>
          <w:rFonts w:ascii="Arial" w:hAnsi="Arial" w:cs="Arial"/>
        </w:rPr>
        <w:t>1a</w:t>
      </w:r>
      <w:r w:rsidRPr="00DE6C53">
        <w:rPr>
          <w:rFonts w:ascii="Arial" w:hAnsi="Arial" w:cs="Arial"/>
        </w:rPr>
        <w:t xml:space="preserve"> calculations produced through SAP calculations (New Build Domestic) and iSBEM calculations (New Build Non-Domestic) for Building Control approval and ‘sign off’.</w:t>
      </w:r>
    </w:p>
    <w:p w:rsidR="009970DB" w:rsidRPr="00DE6C53" w:rsidRDefault="009970DB" w:rsidP="009970DB">
      <w:pPr>
        <w:rPr>
          <w:rFonts w:ascii="Arial" w:hAnsi="Arial" w:cs="Arial"/>
        </w:rPr>
      </w:pPr>
      <w:r w:rsidRPr="00DE6C53">
        <w:rPr>
          <w:rFonts w:ascii="Arial" w:hAnsi="Arial" w:cs="Arial"/>
        </w:rPr>
        <w:t>Certification is voluntary on all buildings and there are currently no legislative requirements to achieve this standard.</w:t>
      </w:r>
      <w:r w:rsidR="005664D1" w:rsidRPr="00DE6C53">
        <w:rPr>
          <w:rFonts w:ascii="Arial" w:hAnsi="Arial" w:cs="Arial"/>
        </w:rPr>
        <w:t xml:space="preserve"> </w:t>
      </w:r>
      <w:r w:rsidRPr="00DE6C53">
        <w:rPr>
          <w:rFonts w:ascii="Arial" w:hAnsi="Arial" w:cs="Arial"/>
        </w:rPr>
        <w:t xml:space="preserve">Certification in the UK is provided by the BRE, through third party accredited Passivhaus Inspectors (PHI) using the Passivhaus Planning Package 2007 (PHPP 2007). </w:t>
      </w:r>
    </w:p>
    <w:p w:rsidR="001E1093" w:rsidRPr="00DE6C53" w:rsidRDefault="001E1093" w:rsidP="00F85448">
      <w:pPr>
        <w:rPr>
          <w:rFonts w:ascii="Arial" w:hAnsi="Arial" w:cs="Arial"/>
          <w:b/>
          <w:u w:val="single"/>
        </w:rPr>
      </w:pPr>
    </w:p>
    <w:p w:rsidR="001E1093" w:rsidRPr="00DE6C53" w:rsidRDefault="001E1093" w:rsidP="00F85448">
      <w:pPr>
        <w:rPr>
          <w:rFonts w:ascii="Arial" w:hAnsi="Arial" w:cs="Arial"/>
          <w:b/>
          <w:u w:val="single"/>
        </w:rPr>
      </w:pPr>
    </w:p>
    <w:p w:rsidR="001E1093" w:rsidRPr="00DE6C53" w:rsidRDefault="001E1093" w:rsidP="00F85448">
      <w:pPr>
        <w:rPr>
          <w:rFonts w:ascii="Arial" w:hAnsi="Arial" w:cs="Arial"/>
          <w:b/>
          <w:u w:val="single"/>
        </w:rPr>
      </w:pPr>
    </w:p>
    <w:p w:rsidR="00F85448" w:rsidRPr="00DE6C53" w:rsidRDefault="00F85448" w:rsidP="00F85448">
      <w:pPr>
        <w:rPr>
          <w:rFonts w:ascii="Arial" w:hAnsi="Arial" w:cs="Arial"/>
          <w:b/>
          <w:u w:val="single"/>
        </w:rPr>
      </w:pPr>
      <w:r w:rsidRPr="00DE6C53">
        <w:rPr>
          <w:rFonts w:ascii="Arial" w:hAnsi="Arial" w:cs="Arial"/>
          <w:b/>
          <w:u w:val="single"/>
        </w:rPr>
        <w:lastRenderedPageBreak/>
        <w:t>Introduction to BREEAM</w:t>
      </w:r>
    </w:p>
    <w:p w:rsidR="00F85448" w:rsidRPr="00DE6C53" w:rsidRDefault="00F85448" w:rsidP="00F85448">
      <w:pPr>
        <w:rPr>
          <w:rFonts w:ascii="Arial" w:hAnsi="Arial" w:cs="Arial"/>
        </w:rPr>
      </w:pPr>
      <w:r w:rsidRPr="00DE6C53">
        <w:rPr>
          <w:rFonts w:ascii="Arial" w:hAnsi="Arial" w:cs="Arial"/>
        </w:rPr>
        <w:t>Introduced in 1990, BREEAM takes a holistic approach to sustainability with certification available across any of its 4 recognised schemes:</w:t>
      </w:r>
    </w:p>
    <w:p w:rsidR="00F85448" w:rsidRPr="00DE6C53" w:rsidRDefault="00F85448" w:rsidP="00F85448">
      <w:pPr>
        <w:pStyle w:val="ListParagraph"/>
        <w:numPr>
          <w:ilvl w:val="0"/>
          <w:numId w:val="2"/>
        </w:numPr>
        <w:rPr>
          <w:rFonts w:ascii="Arial" w:hAnsi="Arial" w:cs="Arial"/>
        </w:rPr>
      </w:pPr>
      <w:r w:rsidRPr="00DE6C53">
        <w:rPr>
          <w:rFonts w:ascii="Arial" w:hAnsi="Arial" w:cs="Arial"/>
        </w:rPr>
        <w:t>BREEAM Communities</w:t>
      </w:r>
    </w:p>
    <w:p w:rsidR="00F85448" w:rsidRPr="00DE6C53" w:rsidRDefault="00F85448" w:rsidP="00F85448">
      <w:pPr>
        <w:pStyle w:val="ListParagraph"/>
        <w:numPr>
          <w:ilvl w:val="0"/>
          <w:numId w:val="2"/>
        </w:numPr>
        <w:rPr>
          <w:rFonts w:ascii="Arial" w:hAnsi="Arial" w:cs="Arial"/>
        </w:rPr>
      </w:pPr>
      <w:r w:rsidRPr="00DE6C53">
        <w:rPr>
          <w:rFonts w:ascii="Arial" w:hAnsi="Arial" w:cs="Arial"/>
        </w:rPr>
        <w:t>BREEAM New Construction</w:t>
      </w:r>
    </w:p>
    <w:p w:rsidR="00F85448" w:rsidRPr="00DE6C53" w:rsidRDefault="00F85448" w:rsidP="00F85448">
      <w:pPr>
        <w:pStyle w:val="ListParagraph"/>
        <w:numPr>
          <w:ilvl w:val="0"/>
          <w:numId w:val="2"/>
        </w:numPr>
        <w:rPr>
          <w:rFonts w:ascii="Arial" w:hAnsi="Arial" w:cs="Arial"/>
        </w:rPr>
      </w:pPr>
      <w:r w:rsidRPr="00DE6C53">
        <w:rPr>
          <w:rFonts w:ascii="Arial" w:hAnsi="Arial" w:cs="Arial"/>
        </w:rPr>
        <w:t>BREEAM In-Use</w:t>
      </w:r>
    </w:p>
    <w:p w:rsidR="00F85448" w:rsidRPr="00DE6C53" w:rsidRDefault="00F85448" w:rsidP="00F85448">
      <w:pPr>
        <w:pStyle w:val="ListParagraph"/>
        <w:numPr>
          <w:ilvl w:val="0"/>
          <w:numId w:val="2"/>
        </w:numPr>
        <w:rPr>
          <w:rFonts w:ascii="Arial" w:hAnsi="Arial" w:cs="Arial"/>
        </w:rPr>
      </w:pPr>
      <w:r w:rsidRPr="00DE6C53">
        <w:rPr>
          <w:rFonts w:ascii="Arial" w:hAnsi="Arial" w:cs="Arial"/>
        </w:rPr>
        <w:t>BREEAM Refurbishment</w:t>
      </w:r>
    </w:p>
    <w:p w:rsidR="00F85448" w:rsidRPr="00DE6C53" w:rsidRDefault="007F07CD" w:rsidP="00F85448">
      <w:pPr>
        <w:rPr>
          <w:rFonts w:ascii="Arial" w:hAnsi="Arial" w:cs="Arial"/>
        </w:rPr>
      </w:pPr>
      <w:r w:rsidRPr="00DE6C53">
        <w:rPr>
          <w:rFonts w:ascii="Arial" w:hAnsi="Arial" w:cs="Arial"/>
        </w:rPr>
        <w:t xml:space="preserve">BREEAM New Construction </w:t>
      </w:r>
      <w:r w:rsidR="00F85448" w:rsidRPr="00DE6C53">
        <w:rPr>
          <w:rFonts w:ascii="Arial" w:hAnsi="Arial" w:cs="Arial"/>
        </w:rPr>
        <w:t xml:space="preserve">looks at sustainability through the life cycle of a </w:t>
      </w:r>
      <w:r w:rsidR="00B54087" w:rsidRPr="00DE6C53">
        <w:rPr>
          <w:rFonts w:ascii="Arial" w:hAnsi="Arial" w:cs="Arial"/>
        </w:rPr>
        <w:t xml:space="preserve">non-domestic </w:t>
      </w:r>
      <w:r w:rsidRPr="00DE6C53">
        <w:rPr>
          <w:rFonts w:ascii="Arial" w:hAnsi="Arial" w:cs="Arial"/>
        </w:rPr>
        <w:t xml:space="preserve">building as well as mitigating environmental, ecological and social factors </w:t>
      </w:r>
      <w:r w:rsidR="00F85448" w:rsidRPr="00DE6C53">
        <w:rPr>
          <w:rFonts w:ascii="Arial" w:hAnsi="Arial" w:cs="Arial"/>
        </w:rPr>
        <w:t>through 9 different categories:</w:t>
      </w:r>
    </w:p>
    <w:p w:rsidR="00F85448" w:rsidRPr="00DE6C53" w:rsidRDefault="00F85448" w:rsidP="00013138">
      <w:pPr>
        <w:ind w:firstLine="360"/>
        <w:rPr>
          <w:rFonts w:ascii="Arial" w:hAnsi="Arial" w:cs="Arial"/>
        </w:rPr>
      </w:pPr>
      <w:r w:rsidRPr="00DE6C53">
        <w:rPr>
          <w:rFonts w:ascii="Arial" w:hAnsi="Arial" w:cs="Arial"/>
        </w:rPr>
        <w:t>Management</w:t>
      </w:r>
      <w:r w:rsidR="00013138" w:rsidRPr="00DE6C53">
        <w:rPr>
          <w:rFonts w:ascii="Arial" w:hAnsi="Arial" w:cs="Arial"/>
        </w:rPr>
        <w:tab/>
      </w:r>
      <w:r w:rsidR="00013138" w:rsidRPr="00DE6C53">
        <w:rPr>
          <w:rFonts w:ascii="Arial" w:hAnsi="Arial" w:cs="Arial"/>
        </w:rPr>
        <w:tab/>
      </w:r>
      <w:r w:rsidR="00013138" w:rsidRPr="00DE6C53">
        <w:rPr>
          <w:rFonts w:ascii="Arial" w:hAnsi="Arial" w:cs="Arial"/>
        </w:rPr>
        <w:tab/>
      </w:r>
      <w:r w:rsidR="00013138" w:rsidRPr="00DE6C53">
        <w:rPr>
          <w:rFonts w:ascii="Arial" w:hAnsi="Arial" w:cs="Arial"/>
        </w:rPr>
        <w:tab/>
      </w:r>
      <w:r w:rsidRPr="00DE6C53">
        <w:rPr>
          <w:rFonts w:ascii="Arial" w:hAnsi="Arial" w:cs="Arial"/>
        </w:rPr>
        <w:t>Materials</w:t>
      </w:r>
    </w:p>
    <w:p w:rsidR="00F85448" w:rsidRPr="00DE6C53" w:rsidRDefault="00F85448" w:rsidP="00013138">
      <w:pPr>
        <w:ind w:left="360"/>
        <w:rPr>
          <w:rFonts w:ascii="Arial" w:hAnsi="Arial" w:cs="Arial"/>
        </w:rPr>
      </w:pPr>
      <w:r w:rsidRPr="00DE6C53">
        <w:rPr>
          <w:rFonts w:ascii="Arial" w:hAnsi="Arial" w:cs="Arial"/>
        </w:rPr>
        <w:t>Health + Wellbeing</w:t>
      </w:r>
      <w:r w:rsidR="00013138" w:rsidRPr="00DE6C53">
        <w:rPr>
          <w:rFonts w:ascii="Arial" w:hAnsi="Arial" w:cs="Arial"/>
        </w:rPr>
        <w:tab/>
      </w:r>
      <w:r w:rsidR="00013138" w:rsidRPr="00DE6C53">
        <w:rPr>
          <w:rFonts w:ascii="Arial" w:hAnsi="Arial" w:cs="Arial"/>
        </w:rPr>
        <w:tab/>
      </w:r>
      <w:r w:rsidR="00013138" w:rsidRPr="00DE6C53">
        <w:rPr>
          <w:rFonts w:ascii="Arial" w:hAnsi="Arial" w:cs="Arial"/>
        </w:rPr>
        <w:tab/>
      </w:r>
      <w:r w:rsidRPr="00DE6C53">
        <w:rPr>
          <w:rFonts w:ascii="Arial" w:hAnsi="Arial" w:cs="Arial"/>
        </w:rPr>
        <w:t>Waste</w:t>
      </w:r>
    </w:p>
    <w:p w:rsidR="00F85448" w:rsidRPr="00DE6C53" w:rsidRDefault="00F85448" w:rsidP="00013138">
      <w:pPr>
        <w:ind w:firstLine="360"/>
        <w:rPr>
          <w:rFonts w:ascii="Arial" w:hAnsi="Arial" w:cs="Arial"/>
        </w:rPr>
      </w:pPr>
      <w:r w:rsidRPr="00DE6C53">
        <w:rPr>
          <w:rFonts w:ascii="Arial" w:hAnsi="Arial" w:cs="Arial"/>
        </w:rPr>
        <w:t>Energy</w:t>
      </w:r>
      <w:r w:rsidR="00013138" w:rsidRPr="00DE6C53">
        <w:rPr>
          <w:rFonts w:ascii="Arial" w:hAnsi="Arial" w:cs="Arial"/>
        </w:rPr>
        <w:tab/>
      </w:r>
      <w:r w:rsidR="00013138" w:rsidRPr="00DE6C53">
        <w:rPr>
          <w:rFonts w:ascii="Arial" w:hAnsi="Arial" w:cs="Arial"/>
        </w:rPr>
        <w:tab/>
      </w:r>
      <w:r w:rsidR="00013138" w:rsidRPr="00DE6C53">
        <w:rPr>
          <w:rFonts w:ascii="Arial" w:hAnsi="Arial" w:cs="Arial"/>
        </w:rPr>
        <w:tab/>
      </w:r>
      <w:r w:rsidR="00013138" w:rsidRPr="00DE6C53">
        <w:rPr>
          <w:rFonts w:ascii="Arial" w:hAnsi="Arial" w:cs="Arial"/>
        </w:rPr>
        <w:tab/>
      </w:r>
      <w:r w:rsidR="00013138" w:rsidRPr="00DE6C53">
        <w:rPr>
          <w:rFonts w:ascii="Arial" w:hAnsi="Arial" w:cs="Arial"/>
        </w:rPr>
        <w:tab/>
      </w:r>
      <w:r w:rsidRPr="00DE6C53">
        <w:rPr>
          <w:rFonts w:ascii="Arial" w:hAnsi="Arial" w:cs="Arial"/>
        </w:rPr>
        <w:t>Land Use + Ecology</w:t>
      </w:r>
    </w:p>
    <w:p w:rsidR="00F85448" w:rsidRPr="00DE6C53" w:rsidRDefault="00F85448" w:rsidP="00013138">
      <w:pPr>
        <w:ind w:firstLine="360"/>
        <w:rPr>
          <w:rFonts w:ascii="Arial" w:hAnsi="Arial" w:cs="Arial"/>
        </w:rPr>
      </w:pPr>
      <w:r w:rsidRPr="00DE6C53">
        <w:rPr>
          <w:rFonts w:ascii="Arial" w:hAnsi="Arial" w:cs="Arial"/>
        </w:rPr>
        <w:t>Transport</w:t>
      </w:r>
      <w:r w:rsidR="00013138" w:rsidRPr="00DE6C53">
        <w:rPr>
          <w:rFonts w:ascii="Arial" w:hAnsi="Arial" w:cs="Arial"/>
        </w:rPr>
        <w:tab/>
      </w:r>
      <w:r w:rsidR="00013138" w:rsidRPr="00DE6C53">
        <w:rPr>
          <w:rFonts w:ascii="Arial" w:hAnsi="Arial" w:cs="Arial"/>
        </w:rPr>
        <w:tab/>
      </w:r>
      <w:r w:rsidR="00013138" w:rsidRPr="00DE6C53">
        <w:rPr>
          <w:rFonts w:ascii="Arial" w:hAnsi="Arial" w:cs="Arial"/>
        </w:rPr>
        <w:tab/>
      </w:r>
      <w:r w:rsidR="00013138" w:rsidRPr="00DE6C53">
        <w:rPr>
          <w:rFonts w:ascii="Arial" w:hAnsi="Arial" w:cs="Arial"/>
        </w:rPr>
        <w:tab/>
      </w:r>
      <w:r w:rsidR="00013138" w:rsidRPr="00DE6C53">
        <w:rPr>
          <w:rFonts w:ascii="Arial" w:hAnsi="Arial" w:cs="Arial"/>
        </w:rPr>
        <w:tab/>
      </w:r>
      <w:r w:rsidRPr="00DE6C53">
        <w:rPr>
          <w:rFonts w:ascii="Arial" w:hAnsi="Arial" w:cs="Arial"/>
        </w:rPr>
        <w:t xml:space="preserve">Pollution </w:t>
      </w:r>
    </w:p>
    <w:p w:rsidR="00F85448" w:rsidRPr="00DE6C53" w:rsidRDefault="00F85448" w:rsidP="00013138">
      <w:pPr>
        <w:ind w:firstLine="360"/>
        <w:rPr>
          <w:rFonts w:ascii="Arial" w:hAnsi="Arial" w:cs="Arial"/>
        </w:rPr>
      </w:pPr>
      <w:r w:rsidRPr="00DE6C53">
        <w:rPr>
          <w:rFonts w:ascii="Arial" w:hAnsi="Arial" w:cs="Arial"/>
        </w:rPr>
        <w:t>Water</w:t>
      </w:r>
    </w:p>
    <w:p w:rsidR="00F85448" w:rsidRPr="00DE6C53" w:rsidRDefault="00F85448" w:rsidP="00F85448">
      <w:pPr>
        <w:rPr>
          <w:rFonts w:ascii="Arial" w:hAnsi="Arial" w:cs="Arial"/>
        </w:rPr>
      </w:pPr>
      <w:r w:rsidRPr="00DE6C53">
        <w:rPr>
          <w:rFonts w:ascii="Arial" w:hAnsi="Arial" w:cs="Arial"/>
        </w:rPr>
        <w:t>With extra ‘credits’ being awarded for ‘Innovation’ (going above specified benchmarks for certain categories and issues).</w:t>
      </w:r>
      <w:r w:rsidR="00013138" w:rsidRPr="00DE6C53">
        <w:rPr>
          <w:rFonts w:ascii="Arial" w:hAnsi="Arial" w:cs="Arial"/>
        </w:rPr>
        <w:t xml:space="preserve"> ‘Credits’ are calculated by a Licensed BREEAM Assessor (for each category) and certification is provided by the BRE upon receipt of satisfactory evidence requirements as per the BREEAM Technical Manual SD5076.</w:t>
      </w:r>
    </w:p>
    <w:p w:rsidR="00013138" w:rsidRPr="00DE6C53" w:rsidRDefault="00013138" w:rsidP="00F85448">
      <w:pPr>
        <w:rPr>
          <w:rFonts w:ascii="Arial" w:hAnsi="Arial" w:cs="Arial"/>
        </w:rPr>
      </w:pPr>
      <w:r w:rsidRPr="00DE6C53">
        <w:rPr>
          <w:rFonts w:ascii="Arial" w:hAnsi="Arial" w:cs="Arial"/>
        </w:rPr>
        <w:t>Upon submission for certification, the BRE will award a building a rating of either: Unclassified (less than 30 points), Pass (30-44 points), Good (45-54 points), Very Good (55-69 poi</w:t>
      </w:r>
      <w:r w:rsidR="007E5F0E" w:rsidRPr="00DE6C53">
        <w:rPr>
          <w:rFonts w:ascii="Arial" w:hAnsi="Arial" w:cs="Arial"/>
        </w:rPr>
        <w:t xml:space="preserve">nts), Excellent (70-84 points) or </w:t>
      </w:r>
      <w:r w:rsidRPr="00DE6C53">
        <w:rPr>
          <w:rFonts w:ascii="Arial" w:hAnsi="Arial" w:cs="Arial"/>
        </w:rPr>
        <w:t>Outstanding (85+ Points).</w:t>
      </w:r>
    </w:p>
    <w:p w:rsidR="00F85448" w:rsidRPr="00DE6C53" w:rsidRDefault="00F85448" w:rsidP="00F85448">
      <w:pPr>
        <w:rPr>
          <w:rFonts w:ascii="Arial" w:hAnsi="Arial" w:cs="Arial"/>
        </w:rPr>
      </w:pPr>
      <w:r w:rsidRPr="00DE6C53">
        <w:rPr>
          <w:rFonts w:ascii="Arial" w:hAnsi="Arial" w:cs="Arial"/>
        </w:rPr>
        <w:t>BREEAM New Construction covers non-domestic buildings only, with domestic buildings being certified through the BRE’s Code for Sustainable Homes (withdrawn in 2015</w:t>
      </w:r>
      <w:r w:rsidR="005B6D38" w:rsidRPr="00DE6C53">
        <w:rPr>
          <w:rFonts w:ascii="Arial" w:hAnsi="Arial" w:cs="Arial"/>
        </w:rPr>
        <w:t xml:space="preserve"> in England</w:t>
      </w:r>
      <w:r w:rsidRPr="00DE6C53">
        <w:rPr>
          <w:rFonts w:ascii="Arial" w:hAnsi="Arial" w:cs="Arial"/>
        </w:rPr>
        <w:t xml:space="preserve">) and replaced with the BRE’s Home Quality Mark (HQM). </w:t>
      </w:r>
    </w:p>
    <w:p w:rsidR="005B6D38" w:rsidRPr="00DE6C53" w:rsidRDefault="00F85448" w:rsidP="00F85448">
      <w:pPr>
        <w:rPr>
          <w:rFonts w:ascii="Arial" w:hAnsi="Arial" w:cs="Arial"/>
        </w:rPr>
      </w:pPr>
      <w:r w:rsidRPr="00DE6C53">
        <w:rPr>
          <w:rFonts w:ascii="Arial" w:hAnsi="Arial" w:cs="Arial"/>
        </w:rPr>
        <w:t>The ‘Energy’ category of BREEAM covers 9 assessment issues and credits can be awarded (or not) against these issues provided they are included within the buildings ‘Design’ and satisfactory evidence is gathered to show compliance</w:t>
      </w:r>
      <w:r w:rsidR="00351D45" w:rsidRPr="00DE6C53">
        <w:rPr>
          <w:rFonts w:ascii="Arial" w:hAnsi="Arial" w:cs="Arial"/>
        </w:rPr>
        <w:t xml:space="preserve"> with the Technical Manual</w:t>
      </w:r>
      <w:r w:rsidRPr="00DE6C53">
        <w:rPr>
          <w:rFonts w:ascii="Arial" w:hAnsi="Arial" w:cs="Arial"/>
        </w:rPr>
        <w:t xml:space="preserve">. </w:t>
      </w:r>
    </w:p>
    <w:p w:rsidR="00F85448" w:rsidRPr="00DE6C53" w:rsidRDefault="007F07CD" w:rsidP="00F85448">
      <w:pPr>
        <w:rPr>
          <w:rFonts w:ascii="Arial" w:hAnsi="Arial" w:cs="Arial"/>
        </w:rPr>
      </w:pPr>
      <w:r w:rsidRPr="00DE6C53">
        <w:rPr>
          <w:rFonts w:ascii="Arial" w:hAnsi="Arial" w:cs="Arial"/>
        </w:rPr>
        <w:t>The focus of the energy category is to encourage low/zero carbon technologies for primary heating/cooling systems as well as reducing energy costs (through energy efficient appliances) by rewarding buildings that go above and beyond current building regulations (Part L</w:t>
      </w:r>
      <w:r w:rsidR="00E33F5A" w:rsidRPr="00DE6C53">
        <w:rPr>
          <w:rFonts w:ascii="Arial" w:hAnsi="Arial" w:cs="Arial"/>
        </w:rPr>
        <w:t>2a</w:t>
      </w:r>
      <w:r w:rsidRPr="00DE6C53">
        <w:rPr>
          <w:rFonts w:ascii="Arial" w:hAnsi="Arial" w:cs="Arial"/>
        </w:rPr>
        <w:t>). This is covered by 9 issues which are:</w:t>
      </w:r>
    </w:p>
    <w:p w:rsidR="00F85448" w:rsidRPr="00DE6C53" w:rsidRDefault="00413D6D" w:rsidP="00F85448">
      <w:pPr>
        <w:pStyle w:val="ListParagraph"/>
        <w:numPr>
          <w:ilvl w:val="0"/>
          <w:numId w:val="2"/>
        </w:numPr>
        <w:rPr>
          <w:rFonts w:ascii="Arial" w:hAnsi="Arial" w:cs="Arial"/>
        </w:rPr>
      </w:pPr>
      <w:r w:rsidRPr="00DE6C53">
        <w:rPr>
          <w:rFonts w:ascii="Arial" w:hAnsi="Arial" w:cs="Arial"/>
        </w:rPr>
        <w:t>ENE 01-</w:t>
      </w:r>
      <w:r w:rsidR="00F85448" w:rsidRPr="00DE6C53">
        <w:rPr>
          <w:rFonts w:ascii="Arial" w:hAnsi="Arial" w:cs="Arial"/>
        </w:rPr>
        <w:t>Reduction of energy use and carbon emissions</w:t>
      </w:r>
      <w:r w:rsidRPr="00DE6C53">
        <w:rPr>
          <w:rFonts w:ascii="Arial" w:hAnsi="Arial" w:cs="Arial"/>
        </w:rPr>
        <w:t xml:space="preserve"> </w:t>
      </w:r>
      <w:r w:rsidRPr="00DE6C53">
        <w:rPr>
          <w:rFonts w:ascii="Arial" w:hAnsi="Arial" w:cs="Arial"/>
        </w:rPr>
        <w:tab/>
        <w:t>= Max 12 Credits</w:t>
      </w:r>
    </w:p>
    <w:p w:rsidR="00F85448" w:rsidRPr="00DE6C53" w:rsidRDefault="00413D6D" w:rsidP="00F85448">
      <w:pPr>
        <w:pStyle w:val="ListParagraph"/>
        <w:numPr>
          <w:ilvl w:val="0"/>
          <w:numId w:val="2"/>
        </w:numPr>
        <w:rPr>
          <w:rFonts w:ascii="Arial" w:hAnsi="Arial" w:cs="Arial"/>
        </w:rPr>
      </w:pPr>
      <w:r w:rsidRPr="00DE6C53">
        <w:rPr>
          <w:rFonts w:ascii="Arial" w:hAnsi="Arial" w:cs="Arial"/>
        </w:rPr>
        <w:t>ENE 02-</w:t>
      </w:r>
      <w:r w:rsidR="00F85448" w:rsidRPr="00DE6C53">
        <w:rPr>
          <w:rFonts w:ascii="Arial" w:hAnsi="Arial" w:cs="Arial"/>
        </w:rPr>
        <w:t>Energy Monitoring</w:t>
      </w:r>
      <w:r w:rsidRPr="00DE6C53">
        <w:rPr>
          <w:rFonts w:ascii="Arial" w:hAnsi="Arial" w:cs="Arial"/>
        </w:rPr>
        <w:tab/>
      </w:r>
      <w:r w:rsidRPr="00DE6C53">
        <w:rPr>
          <w:rFonts w:ascii="Arial" w:hAnsi="Arial" w:cs="Arial"/>
        </w:rPr>
        <w:tab/>
      </w:r>
      <w:r w:rsidRPr="00DE6C53">
        <w:rPr>
          <w:rFonts w:ascii="Arial" w:hAnsi="Arial" w:cs="Arial"/>
        </w:rPr>
        <w:tab/>
      </w:r>
      <w:r w:rsidRPr="00DE6C53">
        <w:rPr>
          <w:rFonts w:ascii="Arial" w:hAnsi="Arial" w:cs="Arial"/>
        </w:rPr>
        <w:tab/>
      </w:r>
      <w:r w:rsidRPr="00DE6C53">
        <w:rPr>
          <w:rFonts w:ascii="Arial" w:hAnsi="Arial" w:cs="Arial"/>
        </w:rPr>
        <w:tab/>
        <w:t>= Max 2 Credits</w:t>
      </w:r>
    </w:p>
    <w:p w:rsidR="00F85448" w:rsidRPr="00DE6C53" w:rsidRDefault="00413D6D" w:rsidP="00F85448">
      <w:pPr>
        <w:pStyle w:val="ListParagraph"/>
        <w:numPr>
          <w:ilvl w:val="0"/>
          <w:numId w:val="2"/>
        </w:numPr>
        <w:rPr>
          <w:rFonts w:ascii="Arial" w:hAnsi="Arial" w:cs="Arial"/>
        </w:rPr>
      </w:pPr>
      <w:r w:rsidRPr="00DE6C53">
        <w:rPr>
          <w:rFonts w:ascii="Arial" w:hAnsi="Arial" w:cs="Arial"/>
        </w:rPr>
        <w:t>ENE 03-</w:t>
      </w:r>
      <w:r w:rsidR="00F85448" w:rsidRPr="00DE6C53">
        <w:rPr>
          <w:rFonts w:ascii="Arial" w:hAnsi="Arial" w:cs="Arial"/>
        </w:rPr>
        <w:t>External Lighting</w:t>
      </w:r>
      <w:r w:rsidRPr="00DE6C53">
        <w:rPr>
          <w:rFonts w:ascii="Arial" w:hAnsi="Arial" w:cs="Arial"/>
        </w:rPr>
        <w:tab/>
      </w:r>
      <w:r w:rsidRPr="00DE6C53">
        <w:rPr>
          <w:rFonts w:ascii="Arial" w:hAnsi="Arial" w:cs="Arial"/>
        </w:rPr>
        <w:tab/>
      </w:r>
      <w:r w:rsidRPr="00DE6C53">
        <w:rPr>
          <w:rFonts w:ascii="Arial" w:hAnsi="Arial" w:cs="Arial"/>
        </w:rPr>
        <w:tab/>
      </w:r>
      <w:r w:rsidRPr="00DE6C53">
        <w:rPr>
          <w:rFonts w:ascii="Arial" w:hAnsi="Arial" w:cs="Arial"/>
        </w:rPr>
        <w:tab/>
      </w:r>
      <w:r w:rsidRPr="00DE6C53">
        <w:rPr>
          <w:rFonts w:ascii="Arial" w:hAnsi="Arial" w:cs="Arial"/>
        </w:rPr>
        <w:tab/>
        <w:t>= Max 1 Credit</w:t>
      </w:r>
    </w:p>
    <w:p w:rsidR="00F85448" w:rsidRPr="00DE6C53" w:rsidRDefault="00413D6D" w:rsidP="00F85448">
      <w:pPr>
        <w:pStyle w:val="ListParagraph"/>
        <w:numPr>
          <w:ilvl w:val="0"/>
          <w:numId w:val="2"/>
        </w:numPr>
        <w:rPr>
          <w:rFonts w:ascii="Arial" w:hAnsi="Arial" w:cs="Arial"/>
        </w:rPr>
      </w:pPr>
      <w:r w:rsidRPr="00DE6C53">
        <w:rPr>
          <w:rFonts w:ascii="Arial" w:hAnsi="Arial" w:cs="Arial"/>
        </w:rPr>
        <w:t>ENE 04-</w:t>
      </w:r>
      <w:r w:rsidR="00F85448" w:rsidRPr="00DE6C53">
        <w:rPr>
          <w:rFonts w:ascii="Arial" w:hAnsi="Arial" w:cs="Arial"/>
        </w:rPr>
        <w:t>Low Carbon Design</w:t>
      </w:r>
      <w:r w:rsidRPr="00DE6C53">
        <w:rPr>
          <w:rFonts w:ascii="Arial" w:hAnsi="Arial" w:cs="Arial"/>
        </w:rPr>
        <w:tab/>
      </w:r>
      <w:r w:rsidRPr="00DE6C53">
        <w:rPr>
          <w:rFonts w:ascii="Arial" w:hAnsi="Arial" w:cs="Arial"/>
        </w:rPr>
        <w:tab/>
      </w:r>
      <w:r w:rsidRPr="00DE6C53">
        <w:rPr>
          <w:rFonts w:ascii="Arial" w:hAnsi="Arial" w:cs="Arial"/>
        </w:rPr>
        <w:tab/>
      </w:r>
      <w:r w:rsidRPr="00DE6C53">
        <w:rPr>
          <w:rFonts w:ascii="Arial" w:hAnsi="Arial" w:cs="Arial"/>
        </w:rPr>
        <w:tab/>
      </w:r>
      <w:r w:rsidRPr="00DE6C53">
        <w:rPr>
          <w:rFonts w:ascii="Arial" w:hAnsi="Arial" w:cs="Arial"/>
        </w:rPr>
        <w:tab/>
        <w:t>= Max 3 Credits</w:t>
      </w:r>
    </w:p>
    <w:p w:rsidR="00F85448" w:rsidRPr="00DE6C53" w:rsidRDefault="00413D6D" w:rsidP="00F85448">
      <w:pPr>
        <w:pStyle w:val="ListParagraph"/>
        <w:numPr>
          <w:ilvl w:val="0"/>
          <w:numId w:val="2"/>
        </w:numPr>
        <w:rPr>
          <w:rFonts w:ascii="Arial" w:hAnsi="Arial" w:cs="Arial"/>
        </w:rPr>
      </w:pPr>
      <w:r w:rsidRPr="00DE6C53">
        <w:rPr>
          <w:rFonts w:ascii="Arial" w:hAnsi="Arial" w:cs="Arial"/>
        </w:rPr>
        <w:t>ENE 05-</w:t>
      </w:r>
      <w:r w:rsidR="00F85448" w:rsidRPr="00DE6C53">
        <w:rPr>
          <w:rFonts w:ascii="Arial" w:hAnsi="Arial" w:cs="Arial"/>
        </w:rPr>
        <w:t>Energy Efficient Cold Storage</w:t>
      </w:r>
      <w:r w:rsidRPr="00DE6C53">
        <w:rPr>
          <w:rFonts w:ascii="Arial" w:hAnsi="Arial" w:cs="Arial"/>
        </w:rPr>
        <w:tab/>
      </w:r>
      <w:r w:rsidRPr="00DE6C53">
        <w:rPr>
          <w:rFonts w:ascii="Arial" w:hAnsi="Arial" w:cs="Arial"/>
        </w:rPr>
        <w:tab/>
      </w:r>
      <w:r w:rsidRPr="00DE6C53">
        <w:rPr>
          <w:rFonts w:ascii="Arial" w:hAnsi="Arial" w:cs="Arial"/>
        </w:rPr>
        <w:tab/>
        <w:t>= Max 2 Credits</w:t>
      </w:r>
    </w:p>
    <w:p w:rsidR="00F85448" w:rsidRPr="00DE6C53" w:rsidRDefault="00413D6D" w:rsidP="00F85448">
      <w:pPr>
        <w:pStyle w:val="ListParagraph"/>
        <w:numPr>
          <w:ilvl w:val="0"/>
          <w:numId w:val="2"/>
        </w:numPr>
        <w:rPr>
          <w:rFonts w:ascii="Arial" w:hAnsi="Arial" w:cs="Arial"/>
        </w:rPr>
      </w:pPr>
      <w:r w:rsidRPr="00DE6C53">
        <w:rPr>
          <w:rFonts w:ascii="Arial" w:hAnsi="Arial" w:cs="Arial"/>
        </w:rPr>
        <w:t>ENE 06-</w:t>
      </w:r>
      <w:r w:rsidR="00F85448" w:rsidRPr="00DE6C53">
        <w:rPr>
          <w:rFonts w:ascii="Arial" w:hAnsi="Arial" w:cs="Arial"/>
        </w:rPr>
        <w:t>Energy Efficient Transportation Systems</w:t>
      </w:r>
      <w:r w:rsidRPr="00DE6C53">
        <w:rPr>
          <w:rFonts w:ascii="Arial" w:hAnsi="Arial" w:cs="Arial"/>
        </w:rPr>
        <w:tab/>
      </w:r>
      <w:r w:rsidRPr="00DE6C53">
        <w:rPr>
          <w:rFonts w:ascii="Arial" w:hAnsi="Arial" w:cs="Arial"/>
        </w:rPr>
        <w:tab/>
        <w:t>= Max 3 Credits</w:t>
      </w:r>
    </w:p>
    <w:p w:rsidR="00F85448" w:rsidRPr="00DE6C53" w:rsidRDefault="00413D6D" w:rsidP="00F85448">
      <w:pPr>
        <w:pStyle w:val="ListParagraph"/>
        <w:numPr>
          <w:ilvl w:val="0"/>
          <w:numId w:val="2"/>
        </w:numPr>
        <w:rPr>
          <w:rFonts w:ascii="Arial" w:hAnsi="Arial" w:cs="Arial"/>
        </w:rPr>
      </w:pPr>
      <w:r w:rsidRPr="00DE6C53">
        <w:rPr>
          <w:rFonts w:ascii="Arial" w:hAnsi="Arial" w:cs="Arial"/>
        </w:rPr>
        <w:t>ENE 07-</w:t>
      </w:r>
      <w:r w:rsidR="00F85448" w:rsidRPr="00DE6C53">
        <w:rPr>
          <w:rFonts w:ascii="Arial" w:hAnsi="Arial" w:cs="Arial"/>
        </w:rPr>
        <w:t>Energy Efficient Laboratory Systems</w:t>
      </w:r>
      <w:r w:rsidRPr="00DE6C53">
        <w:rPr>
          <w:rFonts w:ascii="Arial" w:hAnsi="Arial" w:cs="Arial"/>
        </w:rPr>
        <w:tab/>
      </w:r>
      <w:r w:rsidRPr="00DE6C53">
        <w:rPr>
          <w:rFonts w:ascii="Arial" w:hAnsi="Arial" w:cs="Arial"/>
        </w:rPr>
        <w:tab/>
        <w:t>= Max 5 Credits</w:t>
      </w:r>
    </w:p>
    <w:p w:rsidR="00F85448" w:rsidRPr="00DE6C53" w:rsidRDefault="00413D6D" w:rsidP="00F85448">
      <w:pPr>
        <w:pStyle w:val="ListParagraph"/>
        <w:numPr>
          <w:ilvl w:val="0"/>
          <w:numId w:val="2"/>
        </w:numPr>
        <w:rPr>
          <w:rFonts w:ascii="Arial" w:hAnsi="Arial" w:cs="Arial"/>
        </w:rPr>
      </w:pPr>
      <w:r w:rsidRPr="00DE6C53">
        <w:rPr>
          <w:rFonts w:ascii="Arial" w:hAnsi="Arial" w:cs="Arial"/>
        </w:rPr>
        <w:t>ENE 08-</w:t>
      </w:r>
      <w:r w:rsidR="00F85448" w:rsidRPr="00DE6C53">
        <w:rPr>
          <w:rFonts w:ascii="Arial" w:hAnsi="Arial" w:cs="Arial"/>
        </w:rPr>
        <w:t>Energy Efficient Equipment</w:t>
      </w:r>
      <w:r w:rsidRPr="00DE6C53">
        <w:rPr>
          <w:rFonts w:ascii="Arial" w:hAnsi="Arial" w:cs="Arial"/>
        </w:rPr>
        <w:tab/>
      </w:r>
      <w:r w:rsidRPr="00DE6C53">
        <w:rPr>
          <w:rFonts w:ascii="Arial" w:hAnsi="Arial" w:cs="Arial"/>
        </w:rPr>
        <w:tab/>
      </w:r>
      <w:r w:rsidRPr="00DE6C53">
        <w:rPr>
          <w:rFonts w:ascii="Arial" w:hAnsi="Arial" w:cs="Arial"/>
        </w:rPr>
        <w:tab/>
      </w:r>
      <w:r w:rsidRPr="00DE6C53">
        <w:rPr>
          <w:rFonts w:ascii="Arial" w:hAnsi="Arial" w:cs="Arial"/>
        </w:rPr>
        <w:tab/>
        <w:t>= Max 2 Credits</w:t>
      </w:r>
    </w:p>
    <w:p w:rsidR="005B6D38" w:rsidRPr="00DE6C53" w:rsidRDefault="00413D6D" w:rsidP="00B075AD">
      <w:pPr>
        <w:pStyle w:val="ListParagraph"/>
        <w:numPr>
          <w:ilvl w:val="0"/>
          <w:numId w:val="2"/>
        </w:numPr>
        <w:rPr>
          <w:rFonts w:ascii="Arial" w:hAnsi="Arial" w:cs="Arial"/>
        </w:rPr>
      </w:pPr>
      <w:r w:rsidRPr="00DE6C53">
        <w:rPr>
          <w:rFonts w:ascii="Arial" w:hAnsi="Arial" w:cs="Arial"/>
        </w:rPr>
        <w:t>ENE 09-</w:t>
      </w:r>
      <w:r w:rsidR="00F85448" w:rsidRPr="00DE6C53">
        <w:rPr>
          <w:rFonts w:ascii="Arial" w:hAnsi="Arial" w:cs="Arial"/>
        </w:rPr>
        <w:t>Drying Space</w:t>
      </w:r>
      <w:r w:rsidRPr="00DE6C53">
        <w:rPr>
          <w:rFonts w:ascii="Arial" w:hAnsi="Arial" w:cs="Arial"/>
        </w:rPr>
        <w:tab/>
      </w:r>
      <w:r w:rsidRPr="00DE6C53">
        <w:rPr>
          <w:rFonts w:ascii="Arial" w:hAnsi="Arial" w:cs="Arial"/>
        </w:rPr>
        <w:tab/>
      </w:r>
      <w:r w:rsidRPr="00DE6C53">
        <w:rPr>
          <w:rFonts w:ascii="Arial" w:hAnsi="Arial" w:cs="Arial"/>
        </w:rPr>
        <w:tab/>
      </w:r>
      <w:r w:rsidRPr="00DE6C53">
        <w:rPr>
          <w:rFonts w:ascii="Arial" w:hAnsi="Arial" w:cs="Arial"/>
        </w:rPr>
        <w:tab/>
      </w:r>
      <w:r w:rsidRPr="00DE6C53">
        <w:rPr>
          <w:rFonts w:ascii="Arial" w:hAnsi="Arial" w:cs="Arial"/>
        </w:rPr>
        <w:tab/>
      </w:r>
      <w:r w:rsidRPr="00DE6C53">
        <w:rPr>
          <w:rFonts w:ascii="Arial" w:hAnsi="Arial" w:cs="Arial"/>
        </w:rPr>
        <w:tab/>
        <w:t>= Max 1 Credit</w:t>
      </w:r>
    </w:p>
    <w:p w:rsidR="00B075AD" w:rsidRPr="00DE6C53" w:rsidRDefault="00B075AD" w:rsidP="005B6D38">
      <w:pPr>
        <w:rPr>
          <w:rFonts w:ascii="Arial" w:hAnsi="Arial" w:cs="Arial"/>
        </w:rPr>
      </w:pPr>
      <w:r w:rsidRPr="00DE6C53">
        <w:rPr>
          <w:rFonts w:ascii="Arial" w:hAnsi="Arial" w:cs="Arial"/>
        </w:rPr>
        <w:lastRenderedPageBreak/>
        <w:t>Unlike Passivhaus, BREEAM is a requirement for projects which use Government funding and are expected to achiev</w:t>
      </w:r>
      <w:r w:rsidR="00DF4BA3" w:rsidRPr="00DE6C53">
        <w:rPr>
          <w:rFonts w:ascii="Arial" w:hAnsi="Arial" w:cs="Arial"/>
        </w:rPr>
        <w:t>e a minimum rating of ‘Excellent</w:t>
      </w:r>
      <w:r w:rsidRPr="00DE6C53">
        <w:rPr>
          <w:rFonts w:ascii="Arial" w:hAnsi="Arial" w:cs="Arial"/>
        </w:rPr>
        <w:t xml:space="preserve">’. However, more and more Global Corporations are beginning to understand the value of BREEAM and are competing to construct privately funded buildings to achieve as high a BREEAM rating as possible, as with the Bloomberg Office building in </w:t>
      </w:r>
      <w:r w:rsidR="00E33F5A" w:rsidRPr="00DE6C53">
        <w:rPr>
          <w:rFonts w:ascii="Arial" w:hAnsi="Arial" w:cs="Arial"/>
        </w:rPr>
        <w:t>London (Bloomberg, 2017) achieving an ‘as designed’ rating of 98.5%.</w:t>
      </w:r>
    </w:p>
    <w:p w:rsidR="00B075AD" w:rsidRPr="00DE6C53" w:rsidRDefault="00B075AD" w:rsidP="00B075AD">
      <w:pPr>
        <w:rPr>
          <w:rFonts w:ascii="Arial" w:hAnsi="Arial" w:cs="Arial"/>
        </w:rPr>
      </w:pPr>
      <w:r w:rsidRPr="00DE6C53">
        <w:rPr>
          <w:rFonts w:ascii="Arial" w:hAnsi="Arial" w:cs="Arial"/>
        </w:rPr>
        <w:t xml:space="preserve">It is however possible for buildings to achieve cross-certification under both schemes and hence be Passivhaus Certified </w:t>
      </w:r>
      <w:r w:rsidRPr="00DE6C53">
        <w:rPr>
          <w:rFonts w:ascii="Arial" w:hAnsi="Arial" w:cs="Arial"/>
          <w:u w:val="single"/>
        </w:rPr>
        <w:t>and</w:t>
      </w:r>
      <w:r w:rsidRPr="00DE6C53">
        <w:rPr>
          <w:rFonts w:ascii="Arial" w:hAnsi="Arial" w:cs="Arial"/>
        </w:rPr>
        <w:t xml:space="preserve"> achieve a BREEAM rating as with The Enterprise Centre at the University of East Anglia (Architype, 2017).</w:t>
      </w:r>
    </w:p>
    <w:p w:rsidR="009970DB" w:rsidRPr="00DE6C53" w:rsidRDefault="009970DB">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F477F0" w:rsidRPr="00DE6C53" w:rsidRDefault="00F477F0">
      <w:pPr>
        <w:rPr>
          <w:rFonts w:ascii="Arial" w:hAnsi="Arial" w:cs="Arial"/>
        </w:rPr>
      </w:pPr>
    </w:p>
    <w:p w:rsidR="00DE6C53" w:rsidRDefault="00DE6C53" w:rsidP="00F477F0">
      <w:pPr>
        <w:rPr>
          <w:rFonts w:ascii="Arial" w:hAnsi="Arial" w:cs="Arial"/>
          <w:b/>
          <w:u w:val="single"/>
        </w:rPr>
      </w:pPr>
    </w:p>
    <w:p w:rsidR="00F477F0" w:rsidRPr="00DE6C53" w:rsidRDefault="00F477F0" w:rsidP="00F477F0">
      <w:pPr>
        <w:rPr>
          <w:rFonts w:ascii="Arial" w:hAnsi="Arial" w:cs="Arial"/>
        </w:rPr>
      </w:pPr>
      <w:r w:rsidRPr="00DE6C53">
        <w:rPr>
          <w:rFonts w:ascii="Arial" w:hAnsi="Arial" w:cs="Arial"/>
          <w:b/>
          <w:u w:val="single"/>
        </w:rPr>
        <w:lastRenderedPageBreak/>
        <w:t>UK Building Regulations (Part L1a and L2a) Assessment Methodology.</w:t>
      </w:r>
    </w:p>
    <w:p w:rsidR="00F477F0" w:rsidRPr="00DE6C53" w:rsidRDefault="00F477F0" w:rsidP="00F477F0">
      <w:pPr>
        <w:rPr>
          <w:rFonts w:ascii="Arial" w:hAnsi="Arial" w:cs="Arial"/>
        </w:rPr>
      </w:pPr>
      <w:r w:rsidRPr="00DE6C53">
        <w:rPr>
          <w:rFonts w:ascii="Arial" w:hAnsi="Arial" w:cs="Arial"/>
        </w:rPr>
        <w:t xml:space="preserve">iSBEM (Simplified Building Energy Model) calculations are based on current building regulations (Part L2a) and are produced by a certified and accredited NDEA (non-domestic energy assessor). The aim of these calculations are to ensure that compliance with Part L2a minimum standards are/will be achieved to satisfy Building Control. </w:t>
      </w:r>
    </w:p>
    <w:p w:rsidR="00F477F0" w:rsidRPr="00DE6C53" w:rsidRDefault="00F477F0" w:rsidP="00F477F0">
      <w:pPr>
        <w:rPr>
          <w:rFonts w:ascii="Arial" w:hAnsi="Arial" w:cs="Arial"/>
        </w:rPr>
      </w:pPr>
      <w:r w:rsidRPr="00DE6C53">
        <w:rPr>
          <w:rFonts w:ascii="Arial" w:hAnsi="Arial" w:cs="Arial"/>
        </w:rPr>
        <w:t>This is a 2 stage process with calculations produced at both ‘as designed’ (off plans and using specifications) to produce a BRUKL (Building Regulation United Kingdom Part L) output document and ‘as built’ (upon commissioning of building services) leading to the production of a ‘Non-Domestic Energy Performance Certificate (NDEPC)’, which is lodged onto a national register and is valid for 10 Years.</w:t>
      </w:r>
    </w:p>
    <w:p w:rsidR="00F477F0" w:rsidRPr="00DE6C53" w:rsidRDefault="00F477F0" w:rsidP="00F477F0">
      <w:pPr>
        <w:rPr>
          <w:rFonts w:ascii="Arial" w:hAnsi="Arial" w:cs="Arial"/>
        </w:rPr>
      </w:pPr>
      <w:r w:rsidRPr="00DE6C53">
        <w:rPr>
          <w:rFonts w:ascii="Arial" w:hAnsi="Arial" w:cs="Arial"/>
        </w:rPr>
        <w:t xml:space="preserve">iSBEM calculates the ‘notional’ buildings Target Emission Rate (TER) and ‘actual’ Building Emission Rate (BER) of carbon emissions (kgCO2/m2yr) that a non-domestic building should achieve to ensure minimum compliance with Part L2a and regulation 25C (BER should not be higher than TER). </w:t>
      </w:r>
    </w:p>
    <w:p w:rsidR="00F477F0" w:rsidRPr="00DE6C53" w:rsidRDefault="00F477F0" w:rsidP="00F477F0">
      <w:pPr>
        <w:rPr>
          <w:rFonts w:ascii="Arial" w:hAnsi="Arial" w:cs="Arial"/>
        </w:rPr>
      </w:pPr>
      <w:r w:rsidRPr="00DE6C53">
        <w:rPr>
          <w:rFonts w:ascii="Arial" w:hAnsi="Arial" w:cs="Arial"/>
        </w:rPr>
        <w:t>iSBEM also calculates the ‘notional’ and ‘actual’ buildings energy demand (MJ/m2yr) as well as the ‘notional’ and ‘actual’ buildings primary energy consumption (kwh/m2yr).</w:t>
      </w:r>
    </w:p>
    <w:p w:rsidR="00F477F0" w:rsidRPr="00DE6C53" w:rsidRDefault="009B7BC3" w:rsidP="00F477F0">
      <w:pPr>
        <w:rPr>
          <w:rFonts w:ascii="Arial" w:hAnsi="Arial" w:cs="Arial"/>
        </w:rPr>
      </w:pPr>
      <w:r w:rsidRPr="00DE6C53">
        <w:rPr>
          <w:rFonts w:ascii="Arial" w:hAnsi="Arial" w:cs="Arial"/>
        </w:rPr>
        <w:t>Examples of t</w:t>
      </w:r>
      <w:r w:rsidR="00B54B23" w:rsidRPr="00DE6C53">
        <w:rPr>
          <w:rFonts w:ascii="Arial" w:hAnsi="Arial" w:cs="Arial"/>
        </w:rPr>
        <w:t>he outputs from the BRUKL output document need</w:t>
      </w:r>
      <w:r w:rsidRPr="00DE6C53">
        <w:rPr>
          <w:rFonts w:ascii="Arial" w:hAnsi="Arial" w:cs="Arial"/>
        </w:rPr>
        <w:t>ed</w:t>
      </w:r>
      <w:r w:rsidR="00B54B23" w:rsidRPr="00DE6C53">
        <w:rPr>
          <w:rFonts w:ascii="Arial" w:hAnsi="Arial" w:cs="Arial"/>
        </w:rPr>
        <w:t xml:space="preserve"> by the BREEAM assessor are below:</w:t>
      </w:r>
    </w:p>
    <w:p w:rsidR="00B54B23" w:rsidRPr="00DE6C53" w:rsidRDefault="00B54B23" w:rsidP="00F477F0">
      <w:pPr>
        <w:rPr>
          <w:rFonts w:ascii="Arial" w:hAnsi="Arial" w:cs="Arial"/>
        </w:rPr>
      </w:pPr>
      <w:r w:rsidRPr="00DE6C53">
        <w:rPr>
          <w:rFonts w:ascii="Arial" w:hAnsi="Arial" w:cs="Arial"/>
          <w:noProof/>
          <w:lang w:eastAsia="en-GB"/>
        </w:rPr>
        <w:drawing>
          <wp:inline distT="0" distB="0" distL="0" distR="0" wp14:anchorId="78C870CC" wp14:editId="3C9C4802">
            <wp:extent cx="5731510" cy="1370992"/>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370992"/>
                    </a:xfrm>
                    <a:prstGeom prst="rect">
                      <a:avLst/>
                    </a:prstGeom>
                    <a:noFill/>
                    <a:ln>
                      <a:noFill/>
                    </a:ln>
                  </pic:spPr>
                </pic:pic>
              </a:graphicData>
            </a:graphic>
          </wp:inline>
        </w:drawing>
      </w:r>
    </w:p>
    <w:p w:rsidR="00B54B23" w:rsidRPr="00DE6C53" w:rsidRDefault="00B54B23" w:rsidP="00B54B23">
      <w:pPr>
        <w:jc w:val="center"/>
        <w:rPr>
          <w:rFonts w:ascii="Arial" w:hAnsi="Arial" w:cs="Arial"/>
        </w:rPr>
      </w:pPr>
      <w:r w:rsidRPr="00DE6C53">
        <w:rPr>
          <w:rFonts w:ascii="Arial" w:hAnsi="Arial" w:cs="Arial"/>
          <w:noProof/>
          <w:lang w:eastAsia="en-GB"/>
        </w:rPr>
        <w:drawing>
          <wp:inline distT="0" distB="0" distL="0" distR="0" wp14:anchorId="41F6FB2B" wp14:editId="3B0E85DA">
            <wp:extent cx="4029075" cy="32289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29075" cy="3228975"/>
                    </a:xfrm>
                    <a:prstGeom prst="rect">
                      <a:avLst/>
                    </a:prstGeom>
                    <a:noFill/>
                    <a:ln>
                      <a:noFill/>
                    </a:ln>
                  </pic:spPr>
                </pic:pic>
              </a:graphicData>
            </a:graphic>
          </wp:inline>
        </w:drawing>
      </w:r>
    </w:p>
    <w:p w:rsidR="009B7BC3" w:rsidRPr="00DE6C53" w:rsidRDefault="009B7BC3" w:rsidP="00F477F0">
      <w:pPr>
        <w:rPr>
          <w:rFonts w:ascii="Arial" w:hAnsi="Arial" w:cs="Arial"/>
        </w:rPr>
      </w:pPr>
    </w:p>
    <w:p w:rsidR="00F477F0" w:rsidRPr="00DE6C53" w:rsidRDefault="00F477F0" w:rsidP="00F477F0">
      <w:pPr>
        <w:rPr>
          <w:rFonts w:ascii="Arial" w:hAnsi="Arial" w:cs="Arial"/>
          <w:b/>
          <w:u w:val="single"/>
        </w:rPr>
      </w:pPr>
      <w:r w:rsidRPr="00DE6C53">
        <w:rPr>
          <w:rFonts w:ascii="Arial" w:hAnsi="Arial" w:cs="Arial"/>
          <w:b/>
          <w:u w:val="single"/>
        </w:rPr>
        <w:lastRenderedPageBreak/>
        <w:t xml:space="preserve">BREEAM </w:t>
      </w:r>
      <w:r w:rsidR="00D21A25" w:rsidRPr="00DE6C53">
        <w:rPr>
          <w:rFonts w:ascii="Arial" w:hAnsi="Arial" w:cs="Arial"/>
          <w:b/>
          <w:u w:val="single"/>
        </w:rPr>
        <w:t>‘</w:t>
      </w:r>
      <w:r w:rsidRPr="00DE6C53">
        <w:rPr>
          <w:rFonts w:ascii="Arial" w:hAnsi="Arial" w:cs="Arial"/>
          <w:b/>
          <w:u w:val="single"/>
        </w:rPr>
        <w:t xml:space="preserve">Energy </w:t>
      </w:r>
      <w:r w:rsidR="00D21A25" w:rsidRPr="00DE6C53">
        <w:rPr>
          <w:rFonts w:ascii="Arial" w:hAnsi="Arial" w:cs="Arial"/>
          <w:b/>
          <w:u w:val="single"/>
        </w:rPr>
        <w:t xml:space="preserve">Category’ </w:t>
      </w:r>
      <w:r w:rsidRPr="00DE6C53">
        <w:rPr>
          <w:rFonts w:ascii="Arial" w:hAnsi="Arial" w:cs="Arial"/>
          <w:b/>
          <w:u w:val="single"/>
        </w:rPr>
        <w:t>Assessment Process.</w:t>
      </w:r>
    </w:p>
    <w:p w:rsidR="00F477F0" w:rsidRPr="00DE6C53" w:rsidRDefault="00F477F0" w:rsidP="00F477F0">
      <w:pPr>
        <w:rPr>
          <w:rFonts w:ascii="Arial" w:hAnsi="Arial" w:cs="Arial"/>
        </w:rPr>
      </w:pPr>
      <w:r w:rsidRPr="00DE6C53">
        <w:rPr>
          <w:rFonts w:ascii="Arial" w:hAnsi="Arial" w:cs="Arial"/>
        </w:rPr>
        <w:t xml:space="preserve">Unlike Passivhaus, the main aim of BREEAMs energy category is to reduce carbon emissions </w:t>
      </w:r>
      <w:r w:rsidRPr="00DE6C53">
        <w:rPr>
          <w:rFonts w:ascii="Arial" w:hAnsi="Arial" w:cs="Arial"/>
          <w:u w:val="single"/>
        </w:rPr>
        <w:t>as well as</w:t>
      </w:r>
      <w:r w:rsidRPr="00DE6C53">
        <w:rPr>
          <w:rFonts w:ascii="Arial" w:hAnsi="Arial" w:cs="Arial"/>
        </w:rPr>
        <w:t xml:space="preserve"> to promote energy efficiency</w:t>
      </w:r>
      <w:r w:rsidR="00432DE1" w:rsidRPr="00DE6C53">
        <w:rPr>
          <w:rFonts w:ascii="Arial" w:hAnsi="Arial" w:cs="Arial"/>
        </w:rPr>
        <w:t xml:space="preserve"> and low/zero carbon technologies</w:t>
      </w:r>
      <w:r w:rsidRPr="00DE6C53">
        <w:rPr>
          <w:rFonts w:ascii="Arial" w:hAnsi="Arial" w:cs="Arial"/>
        </w:rPr>
        <w:t>. These are generally considered to go hand in hand, but this is not always the case and can depend on the carbon intensity and cost of the fuel specified, for primary heating and cooling systems.</w:t>
      </w:r>
    </w:p>
    <w:p w:rsidR="00F477F0" w:rsidRPr="00DE6C53" w:rsidRDefault="00F477F0" w:rsidP="00F477F0">
      <w:pPr>
        <w:rPr>
          <w:rFonts w:ascii="Arial" w:hAnsi="Arial" w:cs="Arial"/>
        </w:rPr>
      </w:pPr>
      <w:r w:rsidRPr="00DE6C53">
        <w:rPr>
          <w:rFonts w:ascii="Arial" w:hAnsi="Arial" w:cs="Arial"/>
        </w:rPr>
        <w:t>Across the 9 ‘issues’ as previously stated, there are a maximum of 31 credits available which contribute an average of 15% of the buildings final rating (building dependant).</w:t>
      </w:r>
    </w:p>
    <w:p w:rsidR="00F477F0" w:rsidRPr="00DE6C53" w:rsidRDefault="00F477F0" w:rsidP="00F477F0">
      <w:pPr>
        <w:rPr>
          <w:rFonts w:ascii="Arial" w:hAnsi="Arial" w:cs="Arial"/>
        </w:rPr>
      </w:pPr>
      <w:r w:rsidRPr="00DE6C53">
        <w:rPr>
          <w:rFonts w:ascii="Arial" w:hAnsi="Arial" w:cs="Arial"/>
        </w:rPr>
        <w:t>A BREEAM assessor has no input into a buildings design, calculations or energy requirements. Their job is to gather evidence which has been produced/provided by any stakeholder of the development and to interpret this evidence to award credits against the ‘issues’ highlighted in the energy category</w:t>
      </w:r>
      <w:r w:rsidR="00D21A25" w:rsidRPr="00DE6C53">
        <w:rPr>
          <w:rFonts w:ascii="Arial" w:hAnsi="Arial" w:cs="Arial"/>
        </w:rPr>
        <w:t>.</w:t>
      </w:r>
    </w:p>
    <w:p w:rsidR="005664D1" w:rsidRPr="00DE6C53" w:rsidRDefault="005664D1" w:rsidP="005664D1">
      <w:pPr>
        <w:rPr>
          <w:rFonts w:ascii="Arial" w:hAnsi="Arial" w:cs="Arial"/>
        </w:rPr>
      </w:pPr>
      <w:r w:rsidRPr="00DE6C53">
        <w:rPr>
          <w:rFonts w:ascii="Arial" w:hAnsi="Arial" w:cs="Arial"/>
        </w:rPr>
        <w:t>It is the BRUKL output document that contains the relevant information needed to award credi</w:t>
      </w:r>
      <w:r w:rsidR="00432DE1" w:rsidRPr="00DE6C53">
        <w:rPr>
          <w:rFonts w:ascii="Arial" w:hAnsi="Arial" w:cs="Arial"/>
        </w:rPr>
        <w:t>ts against the ENE 01 category with the following information needed:</w:t>
      </w:r>
    </w:p>
    <w:p w:rsidR="00432DE1" w:rsidRPr="00DE6C53" w:rsidRDefault="00432DE1" w:rsidP="005664D1">
      <w:pPr>
        <w:rPr>
          <w:rFonts w:ascii="Arial" w:hAnsi="Arial" w:cs="Arial"/>
        </w:rPr>
      </w:pPr>
      <w:r w:rsidRPr="00DE6C53">
        <w:rPr>
          <w:rFonts w:ascii="Arial" w:hAnsi="Arial" w:cs="Arial"/>
          <w:noProof/>
          <w:lang w:eastAsia="en-GB"/>
        </w:rPr>
        <w:drawing>
          <wp:inline distT="0" distB="0" distL="0" distR="0" wp14:anchorId="628EB8D6" wp14:editId="1855D365">
            <wp:extent cx="5731510" cy="17500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750060"/>
                    </a:xfrm>
                    <a:prstGeom prst="rect">
                      <a:avLst/>
                    </a:prstGeom>
                    <a:noFill/>
                    <a:ln>
                      <a:noFill/>
                    </a:ln>
                  </pic:spPr>
                </pic:pic>
              </a:graphicData>
            </a:graphic>
          </wp:inline>
        </w:drawing>
      </w:r>
    </w:p>
    <w:p w:rsidR="0090253F" w:rsidRPr="00DE6C53" w:rsidRDefault="00DF3469" w:rsidP="0090253F">
      <w:pPr>
        <w:rPr>
          <w:rFonts w:ascii="Arial" w:hAnsi="Arial" w:cs="Arial"/>
        </w:rPr>
      </w:pPr>
      <w:r w:rsidRPr="00DE6C53">
        <w:rPr>
          <w:rFonts w:ascii="Arial" w:hAnsi="Arial" w:cs="Arial"/>
        </w:rPr>
        <w:t>Using the table</w:t>
      </w:r>
      <w:r w:rsidR="00432DE1" w:rsidRPr="00DE6C53">
        <w:rPr>
          <w:rFonts w:ascii="Arial" w:hAnsi="Arial" w:cs="Arial"/>
        </w:rPr>
        <w:t xml:space="preserve"> above, designing buildings to the Passivhaus standard would</w:t>
      </w:r>
      <w:r w:rsidRPr="00DE6C53">
        <w:rPr>
          <w:rFonts w:ascii="Arial" w:hAnsi="Arial" w:cs="Arial"/>
        </w:rPr>
        <w:t xml:space="preserve"> greatly reduce the building energy demand, primary energy consumption and building emission rate. </w:t>
      </w:r>
      <w:r w:rsidR="0090253F" w:rsidRPr="00DE6C53">
        <w:rPr>
          <w:rFonts w:ascii="Arial" w:hAnsi="Arial" w:cs="Arial"/>
        </w:rPr>
        <w:t>ENE 01 is the only ‘issue’ covered by BREEAM where the Passivhaus standard would have any effect on a BREEAM rating as there are no requirements under the Passivhaus standard to consider any other sustainable topics, categories or issues.</w:t>
      </w:r>
    </w:p>
    <w:p w:rsidR="00906F48" w:rsidRPr="00DE6C53" w:rsidRDefault="00432DE1" w:rsidP="00432DE1">
      <w:pPr>
        <w:rPr>
          <w:rFonts w:ascii="Arial" w:hAnsi="Arial" w:cs="Arial"/>
        </w:rPr>
      </w:pPr>
      <w:r w:rsidRPr="00DE6C53">
        <w:rPr>
          <w:rFonts w:ascii="Arial" w:hAnsi="Arial" w:cs="Arial"/>
        </w:rPr>
        <w:t>BREEAM would recognise the significant difference between ‘notional’ and ‘actual’ values and would award extra credits under the EN</w:t>
      </w:r>
      <w:r w:rsidR="00875B40" w:rsidRPr="00DE6C53">
        <w:rPr>
          <w:rFonts w:ascii="Arial" w:hAnsi="Arial" w:cs="Arial"/>
        </w:rPr>
        <w:t>E 01 issue as Passivhaus</w:t>
      </w:r>
      <w:r w:rsidR="00DF3469" w:rsidRPr="00DE6C53">
        <w:rPr>
          <w:rFonts w:ascii="Arial" w:hAnsi="Arial" w:cs="Arial"/>
        </w:rPr>
        <w:t xml:space="preserve"> goes w</w:t>
      </w:r>
      <w:r w:rsidR="00906F48" w:rsidRPr="00DE6C53">
        <w:rPr>
          <w:rFonts w:ascii="Arial" w:hAnsi="Arial" w:cs="Arial"/>
        </w:rPr>
        <w:t>ell beyond current Part L2a</w:t>
      </w:r>
      <w:r w:rsidR="00DF3469" w:rsidRPr="00DE6C53">
        <w:rPr>
          <w:rFonts w:ascii="Arial" w:hAnsi="Arial" w:cs="Arial"/>
        </w:rPr>
        <w:t xml:space="preserve"> requirements.</w:t>
      </w:r>
      <w:r w:rsidR="00875B40" w:rsidRPr="00DE6C53">
        <w:rPr>
          <w:rFonts w:ascii="Arial" w:hAnsi="Arial" w:cs="Arial"/>
        </w:rPr>
        <w:t xml:space="preserve"> </w:t>
      </w:r>
      <w:r w:rsidR="00B43FF7" w:rsidRPr="00DE6C53">
        <w:rPr>
          <w:rFonts w:ascii="Arial" w:hAnsi="Arial" w:cs="Arial"/>
        </w:rPr>
        <w:t xml:space="preserve">As with all categories assessed in BREEAM, it is </w:t>
      </w:r>
      <w:r w:rsidR="0090253F" w:rsidRPr="00DE6C53">
        <w:rPr>
          <w:rFonts w:ascii="Arial" w:hAnsi="Arial" w:cs="Arial"/>
        </w:rPr>
        <w:t>going above and beyond ‘good practice’ and existing legislation that gives buildings a higher rating.</w:t>
      </w:r>
    </w:p>
    <w:p w:rsidR="00D21A25" w:rsidRPr="00DE6C53" w:rsidRDefault="00EA77D8" w:rsidP="00F477F0">
      <w:pPr>
        <w:rPr>
          <w:rFonts w:ascii="Arial" w:hAnsi="Arial" w:cs="Arial"/>
        </w:rPr>
      </w:pPr>
      <w:r w:rsidRPr="00DE6C53">
        <w:rPr>
          <w:rFonts w:ascii="Arial" w:hAnsi="Arial" w:cs="Arial"/>
        </w:rPr>
        <w:t>The ENE 01 credits are calculated by either using the BREEAM scoring tool or by following the BREEAM Guidance Note 12 and are based solely on the figures taken from the table above. By calculating the Ratio of ‘actual improvements’ over ‘notional’ targets, credits are awarded based on savings/reductions using tables in the BREEAM Technical Manual.</w:t>
      </w:r>
    </w:p>
    <w:p w:rsidR="00EA77D8" w:rsidRPr="00DE6C53" w:rsidRDefault="00EA77D8" w:rsidP="00F477F0">
      <w:pPr>
        <w:rPr>
          <w:rFonts w:ascii="Arial" w:hAnsi="Arial" w:cs="Arial"/>
        </w:rPr>
      </w:pPr>
      <w:r w:rsidRPr="00DE6C53">
        <w:rPr>
          <w:rFonts w:ascii="Arial" w:hAnsi="Arial" w:cs="Arial"/>
        </w:rPr>
        <w:t xml:space="preserve">Extra credits for innovation can also be awarded where </w:t>
      </w:r>
      <w:r w:rsidR="0090076B" w:rsidRPr="00DE6C53">
        <w:rPr>
          <w:rFonts w:ascii="Arial" w:hAnsi="Arial" w:cs="Arial"/>
        </w:rPr>
        <w:t>buildings are deemed to be low/zero carbon and net exporters of energy, for both regulated and un-regulated energy consumption from on-site or near site LZC technologies. This is where Passivhaus would also fall down as these technologies are not a requirement to reach its standard.</w:t>
      </w:r>
    </w:p>
    <w:p w:rsidR="000B3DFF" w:rsidRPr="00DE6C53" w:rsidRDefault="00394E6F" w:rsidP="00F477F0">
      <w:pPr>
        <w:rPr>
          <w:rFonts w:ascii="Arial" w:hAnsi="Arial" w:cs="Arial"/>
        </w:rPr>
      </w:pPr>
      <w:r w:rsidRPr="00DE6C53">
        <w:rPr>
          <w:rFonts w:ascii="Arial" w:hAnsi="Arial" w:cs="Arial"/>
        </w:rPr>
        <w:t>The rest of the ‘issues’ under the energy category require a ‘paper chase’ by the BREEAM assessor to gather evidence, to show compliance with BREEAMs standards.</w:t>
      </w:r>
    </w:p>
    <w:p w:rsidR="006A533C" w:rsidRPr="00DE6C53" w:rsidRDefault="006A533C" w:rsidP="006A533C">
      <w:pPr>
        <w:rPr>
          <w:rFonts w:ascii="Arial" w:hAnsi="Arial" w:cs="Arial"/>
          <w:b/>
          <w:u w:val="single"/>
        </w:rPr>
      </w:pPr>
      <w:r w:rsidRPr="00DE6C53">
        <w:rPr>
          <w:rFonts w:ascii="Arial" w:hAnsi="Arial" w:cs="Arial"/>
          <w:b/>
          <w:u w:val="single"/>
        </w:rPr>
        <w:lastRenderedPageBreak/>
        <w:t>Passivhaus Advantages and Disadvantages.</w:t>
      </w:r>
    </w:p>
    <w:p w:rsidR="006A533C" w:rsidRPr="00DE6C53" w:rsidRDefault="006A533C" w:rsidP="006A533C">
      <w:pPr>
        <w:rPr>
          <w:rFonts w:ascii="Arial" w:hAnsi="Arial" w:cs="Arial"/>
        </w:rPr>
      </w:pPr>
      <w:r w:rsidRPr="00DE6C53">
        <w:rPr>
          <w:rFonts w:ascii="Arial" w:hAnsi="Arial" w:cs="Arial"/>
        </w:rPr>
        <w:t>Some examples given in the table below:</w:t>
      </w:r>
    </w:p>
    <w:tbl>
      <w:tblPr>
        <w:tblStyle w:val="TableGrid"/>
        <w:tblW w:w="0" w:type="auto"/>
        <w:tblLook w:val="04A0" w:firstRow="1" w:lastRow="0" w:firstColumn="1" w:lastColumn="0" w:noHBand="0" w:noVBand="1"/>
      </w:tblPr>
      <w:tblGrid>
        <w:gridCol w:w="4508"/>
        <w:gridCol w:w="4508"/>
      </w:tblGrid>
      <w:tr w:rsidR="006A533C" w:rsidRPr="00DE6C53" w:rsidTr="006E5C81">
        <w:tc>
          <w:tcPr>
            <w:tcW w:w="4508" w:type="dxa"/>
          </w:tcPr>
          <w:p w:rsidR="006A533C" w:rsidRPr="00DE6C53" w:rsidRDefault="006A533C" w:rsidP="006E5C81">
            <w:pPr>
              <w:rPr>
                <w:rFonts w:ascii="Arial" w:hAnsi="Arial" w:cs="Arial"/>
                <w:b/>
              </w:rPr>
            </w:pPr>
            <w:r w:rsidRPr="00DE6C53">
              <w:rPr>
                <w:rFonts w:ascii="Arial" w:hAnsi="Arial" w:cs="Arial"/>
                <w:b/>
              </w:rPr>
              <w:t>Advantages</w:t>
            </w:r>
          </w:p>
        </w:tc>
        <w:tc>
          <w:tcPr>
            <w:tcW w:w="4508" w:type="dxa"/>
          </w:tcPr>
          <w:p w:rsidR="006A533C" w:rsidRPr="00DE6C53" w:rsidRDefault="006A533C" w:rsidP="006E5C81">
            <w:pPr>
              <w:rPr>
                <w:rFonts w:ascii="Arial" w:hAnsi="Arial" w:cs="Arial"/>
                <w:b/>
              </w:rPr>
            </w:pPr>
            <w:r w:rsidRPr="00DE6C53">
              <w:rPr>
                <w:rFonts w:ascii="Arial" w:hAnsi="Arial" w:cs="Arial"/>
                <w:b/>
              </w:rPr>
              <w:t>Disadvantages</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r w:rsidRPr="00DE6C53">
              <w:rPr>
                <w:rFonts w:ascii="Arial" w:hAnsi="Arial" w:cs="Arial"/>
              </w:rPr>
              <w:t>Reduces CO2 Emissions</w:t>
            </w:r>
          </w:p>
        </w:tc>
        <w:tc>
          <w:tcPr>
            <w:tcW w:w="4508" w:type="dxa"/>
          </w:tcPr>
          <w:p w:rsidR="006A533C" w:rsidRPr="00DE6C53" w:rsidRDefault="006A533C" w:rsidP="006E5C81">
            <w:pPr>
              <w:rPr>
                <w:rFonts w:ascii="Arial" w:hAnsi="Arial" w:cs="Arial"/>
              </w:rPr>
            </w:pPr>
            <w:r w:rsidRPr="00DE6C53">
              <w:rPr>
                <w:rFonts w:ascii="Arial" w:hAnsi="Arial" w:cs="Arial"/>
              </w:rPr>
              <w:t>Advanced and limited design</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r w:rsidRPr="00DE6C53">
              <w:rPr>
                <w:rFonts w:ascii="Arial" w:hAnsi="Arial" w:cs="Arial"/>
              </w:rPr>
              <w:t>Reduces Energy costs</w:t>
            </w:r>
          </w:p>
        </w:tc>
        <w:tc>
          <w:tcPr>
            <w:tcW w:w="4508" w:type="dxa"/>
          </w:tcPr>
          <w:p w:rsidR="006A533C" w:rsidRPr="00DE6C53" w:rsidRDefault="006A533C" w:rsidP="006E5C81">
            <w:pPr>
              <w:rPr>
                <w:rFonts w:ascii="Arial" w:hAnsi="Arial" w:cs="Arial"/>
              </w:rPr>
            </w:pPr>
            <w:r w:rsidRPr="00DE6C53">
              <w:rPr>
                <w:rFonts w:ascii="Arial" w:hAnsi="Arial" w:cs="Arial"/>
              </w:rPr>
              <w:t>Extra costs to design/build</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r w:rsidRPr="00DE6C53">
              <w:rPr>
                <w:rFonts w:ascii="Arial" w:hAnsi="Arial" w:cs="Arial"/>
              </w:rPr>
              <w:t xml:space="preserve">Provides cleaner, filtered air </w:t>
            </w:r>
          </w:p>
        </w:tc>
        <w:tc>
          <w:tcPr>
            <w:tcW w:w="4508" w:type="dxa"/>
          </w:tcPr>
          <w:p w:rsidR="006A533C" w:rsidRPr="00DE6C53" w:rsidRDefault="006A533C" w:rsidP="006E5C81">
            <w:pPr>
              <w:rPr>
                <w:rFonts w:ascii="Arial" w:hAnsi="Arial" w:cs="Arial"/>
              </w:rPr>
            </w:pPr>
            <w:r w:rsidRPr="00DE6C53">
              <w:rPr>
                <w:rFonts w:ascii="Arial" w:hAnsi="Arial" w:cs="Arial"/>
              </w:rPr>
              <w:t>Overheating in summer</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r w:rsidRPr="00DE6C53">
              <w:rPr>
                <w:rFonts w:ascii="Arial" w:hAnsi="Arial" w:cs="Arial"/>
              </w:rPr>
              <w:t>Utilises natural energy</w:t>
            </w:r>
          </w:p>
        </w:tc>
        <w:tc>
          <w:tcPr>
            <w:tcW w:w="4508" w:type="dxa"/>
          </w:tcPr>
          <w:p w:rsidR="006A533C" w:rsidRPr="00DE6C53" w:rsidRDefault="006A533C" w:rsidP="006E5C81">
            <w:pPr>
              <w:rPr>
                <w:rFonts w:ascii="Arial" w:hAnsi="Arial" w:cs="Arial"/>
              </w:rPr>
            </w:pPr>
            <w:r w:rsidRPr="00DE6C53">
              <w:rPr>
                <w:rFonts w:ascii="Arial" w:hAnsi="Arial" w:cs="Arial"/>
              </w:rPr>
              <w:t>Too cold in winter</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r w:rsidRPr="00DE6C53">
              <w:rPr>
                <w:rFonts w:ascii="Arial" w:hAnsi="Arial" w:cs="Arial"/>
              </w:rPr>
              <w:t>Independently Certified</w:t>
            </w:r>
          </w:p>
        </w:tc>
        <w:tc>
          <w:tcPr>
            <w:tcW w:w="4508" w:type="dxa"/>
          </w:tcPr>
          <w:p w:rsidR="006A533C" w:rsidRPr="00DE6C53" w:rsidRDefault="006A533C" w:rsidP="006E5C81">
            <w:pPr>
              <w:rPr>
                <w:rFonts w:ascii="Arial" w:hAnsi="Arial" w:cs="Arial"/>
              </w:rPr>
            </w:pPr>
            <w:r w:rsidRPr="00DE6C53">
              <w:rPr>
                <w:rFonts w:ascii="Arial" w:hAnsi="Arial" w:cs="Arial"/>
              </w:rPr>
              <w:t>Not zero carbon/energy</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r w:rsidRPr="00DE6C53">
              <w:rPr>
                <w:rFonts w:ascii="Arial" w:hAnsi="Arial" w:cs="Arial"/>
              </w:rPr>
              <w:t>Prevents interstitial condensation</w:t>
            </w:r>
          </w:p>
        </w:tc>
        <w:tc>
          <w:tcPr>
            <w:tcW w:w="4508" w:type="dxa"/>
          </w:tcPr>
          <w:p w:rsidR="006A533C" w:rsidRPr="00DE6C53" w:rsidRDefault="006A533C" w:rsidP="006E5C81">
            <w:pPr>
              <w:rPr>
                <w:rFonts w:ascii="Arial" w:hAnsi="Arial" w:cs="Arial"/>
              </w:rPr>
            </w:pPr>
            <w:r w:rsidRPr="00DE6C53">
              <w:rPr>
                <w:rFonts w:ascii="Arial" w:hAnsi="Arial" w:cs="Arial"/>
              </w:rPr>
              <w:t>Doesn’t utilise/promote LZT technologies</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r w:rsidRPr="00DE6C53">
              <w:rPr>
                <w:rFonts w:ascii="Arial" w:hAnsi="Arial" w:cs="Arial"/>
              </w:rPr>
              <w:t>Assumes internal temperature of 20 c</w:t>
            </w:r>
          </w:p>
        </w:tc>
        <w:tc>
          <w:tcPr>
            <w:tcW w:w="4508" w:type="dxa"/>
          </w:tcPr>
          <w:p w:rsidR="006A533C" w:rsidRPr="00DE6C53" w:rsidRDefault="006A533C" w:rsidP="006E5C81">
            <w:pPr>
              <w:rPr>
                <w:rFonts w:ascii="Arial" w:hAnsi="Arial" w:cs="Arial"/>
              </w:rPr>
            </w:pPr>
            <w:r w:rsidRPr="00DE6C53">
              <w:rPr>
                <w:rFonts w:ascii="Arial" w:hAnsi="Arial" w:cs="Arial"/>
              </w:rPr>
              <w:t>Voluntary standard</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r w:rsidRPr="00DE6C53">
              <w:rPr>
                <w:rFonts w:ascii="Arial" w:hAnsi="Arial" w:cs="Arial"/>
              </w:rPr>
              <w:t>More accurate performance gap</w:t>
            </w:r>
          </w:p>
        </w:tc>
        <w:tc>
          <w:tcPr>
            <w:tcW w:w="4508" w:type="dxa"/>
          </w:tcPr>
          <w:p w:rsidR="006A533C" w:rsidRPr="00DE6C53" w:rsidRDefault="006A533C" w:rsidP="006E5C81">
            <w:pPr>
              <w:rPr>
                <w:rFonts w:ascii="Arial" w:hAnsi="Arial" w:cs="Arial"/>
              </w:rPr>
            </w:pPr>
            <w:r w:rsidRPr="00DE6C53">
              <w:rPr>
                <w:rFonts w:ascii="Arial" w:hAnsi="Arial" w:cs="Arial"/>
              </w:rPr>
              <w:t>Simplistic Building forms</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r w:rsidRPr="00DE6C53">
              <w:rPr>
                <w:rFonts w:ascii="Arial" w:hAnsi="Arial" w:cs="Arial"/>
              </w:rPr>
              <w:t>Increased BREEAM ENE 01 credits</w:t>
            </w:r>
          </w:p>
        </w:tc>
        <w:tc>
          <w:tcPr>
            <w:tcW w:w="4508" w:type="dxa"/>
          </w:tcPr>
          <w:p w:rsidR="006A533C" w:rsidRPr="00DE6C53" w:rsidRDefault="006A533C" w:rsidP="006E5C81">
            <w:pPr>
              <w:rPr>
                <w:rFonts w:ascii="Arial" w:hAnsi="Arial" w:cs="Arial"/>
              </w:rPr>
            </w:pPr>
            <w:r w:rsidRPr="00DE6C53">
              <w:rPr>
                <w:rFonts w:ascii="Arial" w:hAnsi="Arial" w:cs="Arial"/>
              </w:rPr>
              <w:t>Reduced thermal mass</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r w:rsidRPr="00DE6C53">
              <w:rPr>
                <w:rFonts w:ascii="Arial" w:hAnsi="Arial" w:cs="Arial"/>
              </w:rPr>
              <w:t>Could lead to change in building regs</w:t>
            </w:r>
          </w:p>
        </w:tc>
        <w:tc>
          <w:tcPr>
            <w:tcW w:w="4508" w:type="dxa"/>
          </w:tcPr>
          <w:p w:rsidR="006A533C" w:rsidRPr="00DE6C53" w:rsidRDefault="006A533C" w:rsidP="006E5C81">
            <w:pPr>
              <w:rPr>
                <w:rFonts w:ascii="Arial" w:hAnsi="Arial" w:cs="Arial"/>
              </w:rPr>
            </w:pPr>
            <w:r w:rsidRPr="00DE6C53">
              <w:rPr>
                <w:rFonts w:ascii="Arial" w:hAnsi="Arial" w:cs="Arial"/>
              </w:rPr>
              <w:t>Certification costs</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3C6838" w:rsidP="006E5C81">
            <w:pPr>
              <w:rPr>
                <w:rFonts w:ascii="Arial" w:hAnsi="Arial" w:cs="Arial"/>
              </w:rPr>
            </w:pPr>
            <w:r w:rsidRPr="00DE6C53">
              <w:rPr>
                <w:rFonts w:ascii="Arial" w:hAnsi="Arial" w:cs="Arial"/>
              </w:rPr>
              <w:t>Maintains buildings ‘balance’</w:t>
            </w:r>
          </w:p>
        </w:tc>
        <w:tc>
          <w:tcPr>
            <w:tcW w:w="4508" w:type="dxa"/>
          </w:tcPr>
          <w:p w:rsidR="006A533C" w:rsidRPr="00DE6C53" w:rsidRDefault="006A533C" w:rsidP="006E5C81">
            <w:pPr>
              <w:rPr>
                <w:rFonts w:ascii="Arial" w:hAnsi="Arial" w:cs="Arial"/>
              </w:rPr>
            </w:pPr>
            <w:r w:rsidRPr="00DE6C53">
              <w:rPr>
                <w:rFonts w:ascii="Arial" w:hAnsi="Arial" w:cs="Arial"/>
              </w:rPr>
              <w:t>Not recognised in legislation</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r w:rsidRPr="00DE6C53">
              <w:rPr>
                <w:rFonts w:ascii="Arial" w:hAnsi="Arial" w:cs="Arial"/>
              </w:rPr>
              <w:t>Requires occupants behavioural change</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r w:rsidRPr="00DE6C53">
              <w:rPr>
                <w:rFonts w:ascii="Arial" w:hAnsi="Arial" w:cs="Arial"/>
              </w:rPr>
              <w:t>Possibly too dry, health problems</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r w:rsidRPr="00DE6C53">
              <w:rPr>
                <w:rFonts w:ascii="Arial" w:hAnsi="Arial" w:cs="Arial"/>
              </w:rPr>
              <w:t>Maintenance costs of MVHR</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r w:rsidRPr="00DE6C53">
              <w:rPr>
                <w:rFonts w:ascii="Arial" w:hAnsi="Arial" w:cs="Arial"/>
              </w:rPr>
              <w:t>Climate Dependant</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r w:rsidRPr="00DE6C53">
              <w:rPr>
                <w:rFonts w:ascii="Arial" w:hAnsi="Arial" w:cs="Arial"/>
              </w:rPr>
              <w:t>Requires solar shading in design</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r w:rsidRPr="00DE6C53">
              <w:rPr>
                <w:rFonts w:ascii="Arial" w:hAnsi="Arial" w:cs="Arial"/>
              </w:rPr>
              <w:t>Requires supplementary heating</w:t>
            </w: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p>
        </w:tc>
      </w:tr>
      <w:tr w:rsidR="006A533C" w:rsidRPr="00DE6C53" w:rsidTr="006E5C81">
        <w:tc>
          <w:tcPr>
            <w:tcW w:w="4508" w:type="dxa"/>
          </w:tcPr>
          <w:p w:rsidR="006A533C" w:rsidRPr="00DE6C53" w:rsidRDefault="006A533C" w:rsidP="006E5C81">
            <w:pPr>
              <w:rPr>
                <w:rFonts w:ascii="Arial" w:hAnsi="Arial" w:cs="Arial"/>
              </w:rPr>
            </w:pPr>
          </w:p>
        </w:tc>
        <w:tc>
          <w:tcPr>
            <w:tcW w:w="4508" w:type="dxa"/>
          </w:tcPr>
          <w:p w:rsidR="006A533C" w:rsidRPr="00DE6C53" w:rsidRDefault="006A533C" w:rsidP="006E5C81">
            <w:pPr>
              <w:rPr>
                <w:rFonts w:ascii="Arial" w:hAnsi="Arial" w:cs="Arial"/>
              </w:rPr>
            </w:pPr>
            <w:r w:rsidRPr="00DE6C53">
              <w:rPr>
                <w:rFonts w:ascii="Arial" w:hAnsi="Arial" w:cs="Arial"/>
              </w:rPr>
              <w:t>Not enough research</w:t>
            </w:r>
          </w:p>
        </w:tc>
      </w:tr>
      <w:tr w:rsidR="003C6838" w:rsidRPr="00DE6C53" w:rsidTr="006E5C81">
        <w:tc>
          <w:tcPr>
            <w:tcW w:w="4508" w:type="dxa"/>
          </w:tcPr>
          <w:p w:rsidR="003C6838" w:rsidRPr="00DE6C53" w:rsidRDefault="003C6838" w:rsidP="006E5C81">
            <w:pPr>
              <w:rPr>
                <w:rFonts w:ascii="Arial" w:hAnsi="Arial" w:cs="Arial"/>
              </w:rPr>
            </w:pPr>
          </w:p>
        </w:tc>
        <w:tc>
          <w:tcPr>
            <w:tcW w:w="4508" w:type="dxa"/>
          </w:tcPr>
          <w:p w:rsidR="003C6838" w:rsidRPr="00DE6C53" w:rsidRDefault="003C6838" w:rsidP="006E5C81">
            <w:pPr>
              <w:rPr>
                <w:rFonts w:ascii="Arial" w:hAnsi="Arial" w:cs="Arial"/>
              </w:rPr>
            </w:pPr>
          </w:p>
        </w:tc>
      </w:tr>
      <w:tr w:rsidR="003C6838" w:rsidRPr="00DE6C53" w:rsidTr="006E5C81">
        <w:tc>
          <w:tcPr>
            <w:tcW w:w="4508" w:type="dxa"/>
          </w:tcPr>
          <w:p w:rsidR="003C6838" w:rsidRPr="00DE6C53" w:rsidRDefault="003C6838" w:rsidP="006E5C81">
            <w:pPr>
              <w:rPr>
                <w:rFonts w:ascii="Arial" w:hAnsi="Arial" w:cs="Arial"/>
              </w:rPr>
            </w:pPr>
          </w:p>
        </w:tc>
        <w:tc>
          <w:tcPr>
            <w:tcW w:w="4508" w:type="dxa"/>
          </w:tcPr>
          <w:p w:rsidR="003C6838" w:rsidRPr="00DE6C53" w:rsidRDefault="003C6838" w:rsidP="006E5C81">
            <w:pPr>
              <w:rPr>
                <w:rFonts w:ascii="Arial" w:hAnsi="Arial" w:cs="Arial"/>
              </w:rPr>
            </w:pPr>
            <w:r w:rsidRPr="00DE6C53">
              <w:rPr>
                <w:rFonts w:ascii="Arial" w:hAnsi="Arial" w:cs="Arial"/>
              </w:rPr>
              <w:t>Unsuitable for assisted living buildings</w:t>
            </w:r>
          </w:p>
        </w:tc>
      </w:tr>
      <w:tr w:rsidR="003C6838" w:rsidRPr="00DE6C53" w:rsidTr="006E5C81">
        <w:tc>
          <w:tcPr>
            <w:tcW w:w="4508" w:type="dxa"/>
          </w:tcPr>
          <w:p w:rsidR="003C6838" w:rsidRPr="00DE6C53" w:rsidRDefault="003C6838" w:rsidP="006E5C81">
            <w:pPr>
              <w:rPr>
                <w:rFonts w:ascii="Arial" w:hAnsi="Arial" w:cs="Arial"/>
              </w:rPr>
            </w:pPr>
          </w:p>
        </w:tc>
        <w:tc>
          <w:tcPr>
            <w:tcW w:w="4508" w:type="dxa"/>
          </w:tcPr>
          <w:p w:rsidR="003C6838" w:rsidRPr="00DE6C53" w:rsidRDefault="003C6838" w:rsidP="006E5C81">
            <w:pPr>
              <w:rPr>
                <w:rFonts w:ascii="Arial" w:hAnsi="Arial" w:cs="Arial"/>
              </w:rPr>
            </w:pPr>
          </w:p>
        </w:tc>
      </w:tr>
      <w:tr w:rsidR="003C6838" w:rsidRPr="00DE6C53" w:rsidTr="006E5C81">
        <w:tc>
          <w:tcPr>
            <w:tcW w:w="4508" w:type="dxa"/>
          </w:tcPr>
          <w:p w:rsidR="003C6838" w:rsidRPr="00DE6C53" w:rsidRDefault="003C6838" w:rsidP="006E5C81">
            <w:pPr>
              <w:rPr>
                <w:rFonts w:ascii="Arial" w:hAnsi="Arial" w:cs="Arial"/>
              </w:rPr>
            </w:pPr>
          </w:p>
        </w:tc>
        <w:tc>
          <w:tcPr>
            <w:tcW w:w="4508" w:type="dxa"/>
          </w:tcPr>
          <w:p w:rsidR="003C6838" w:rsidRPr="00DE6C53" w:rsidRDefault="003C6838" w:rsidP="006E5C81">
            <w:pPr>
              <w:rPr>
                <w:rFonts w:ascii="Arial" w:hAnsi="Arial" w:cs="Arial"/>
              </w:rPr>
            </w:pPr>
            <w:r w:rsidRPr="00DE6C53">
              <w:rPr>
                <w:rFonts w:ascii="Arial" w:hAnsi="Arial" w:cs="Arial"/>
              </w:rPr>
              <w:t>Uncontrollable heat</w:t>
            </w:r>
          </w:p>
        </w:tc>
      </w:tr>
      <w:tr w:rsidR="003C6838" w:rsidRPr="00DE6C53" w:rsidTr="006E5C81">
        <w:tc>
          <w:tcPr>
            <w:tcW w:w="4508" w:type="dxa"/>
          </w:tcPr>
          <w:p w:rsidR="003C6838" w:rsidRPr="00DE6C53" w:rsidRDefault="003C6838" w:rsidP="006E5C81">
            <w:pPr>
              <w:rPr>
                <w:rFonts w:ascii="Arial" w:hAnsi="Arial" w:cs="Arial"/>
              </w:rPr>
            </w:pPr>
          </w:p>
        </w:tc>
        <w:tc>
          <w:tcPr>
            <w:tcW w:w="4508" w:type="dxa"/>
          </w:tcPr>
          <w:p w:rsidR="003C6838" w:rsidRPr="00DE6C53" w:rsidRDefault="003C6838" w:rsidP="006E5C81">
            <w:pPr>
              <w:rPr>
                <w:rFonts w:ascii="Arial" w:hAnsi="Arial" w:cs="Arial"/>
              </w:rPr>
            </w:pPr>
          </w:p>
        </w:tc>
      </w:tr>
      <w:tr w:rsidR="003C6838" w:rsidRPr="00DE6C53" w:rsidTr="006E5C81">
        <w:tc>
          <w:tcPr>
            <w:tcW w:w="4508" w:type="dxa"/>
          </w:tcPr>
          <w:p w:rsidR="003C6838" w:rsidRPr="00DE6C53" w:rsidRDefault="003C6838" w:rsidP="006E5C81">
            <w:pPr>
              <w:rPr>
                <w:rFonts w:ascii="Arial" w:hAnsi="Arial" w:cs="Arial"/>
              </w:rPr>
            </w:pPr>
          </w:p>
        </w:tc>
        <w:tc>
          <w:tcPr>
            <w:tcW w:w="4508" w:type="dxa"/>
          </w:tcPr>
          <w:p w:rsidR="003C6838" w:rsidRPr="00DE6C53" w:rsidRDefault="003C6838" w:rsidP="006E5C81">
            <w:pPr>
              <w:rPr>
                <w:rFonts w:ascii="Arial" w:hAnsi="Arial" w:cs="Arial"/>
              </w:rPr>
            </w:pPr>
            <w:r w:rsidRPr="00DE6C53">
              <w:rPr>
                <w:rFonts w:ascii="Arial" w:hAnsi="Arial" w:cs="Arial"/>
              </w:rPr>
              <w:t>Slow responsive time to heat</w:t>
            </w: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r w:rsidRPr="00DE6C53">
              <w:rPr>
                <w:rFonts w:ascii="Arial" w:hAnsi="Arial" w:cs="Arial"/>
              </w:rPr>
              <w:t>Construction supervision required</w:t>
            </w: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bl>
    <w:p w:rsidR="006A533C" w:rsidRPr="00DE6C53" w:rsidRDefault="006A533C" w:rsidP="00D506DF">
      <w:pPr>
        <w:rPr>
          <w:rFonts w:ascii="Arial" w:hAnsi="Arial" w:cs="Arial"/>
          <w:b/>
          <w:u w:val="single"/>
        </w:rPr>
      </w:pPr>
    </w:p>
    <w:p w:rsidR="006A533C" w:rsidRPr="00DE6C53" w:rsidRDefault="006A533C" w:rsidP="00D506DF">
      <w:pPr>
        <w:rPr>
          <w:rFonts w:ascii="Arial" w:hAnsi="Arial" w:cs="Arial"/>
          <w:b/>
          <w:u w:val="single"/>
        </w:rPr>
      </w:pPr>
    </w:p>
    <w:p w:rsidR="008043D0" w:rsidRPr="00DE6C53" w:rsidRDefault="008043D0" w:rsidP="008043D0">
      <w:pPr>
        <w:rPr>
          <w:rFonts w:ascii="Arial" w:hAnsi="Arial" w:cs="Arial"/>
          <w:b/>
          <w:u w:val="single"/>
        </w:rPr>
      </w:pPr>
      <w:r w:rsidRPr="00DE6C53">
        <w:rPr>
          <w:rFonts w:ascii="Arial" w:hAnsi="Arial" w:cs="Arial"/>
          <w:b/>
          <w:u w:val="single"/>
        </w:rPr>
        <w:lastRenderedPageBreak/>
        <w:t>BREEAM Advantages and Disadvantages</w:t>
      </w:r>
    </w:p>
    <w:p w:rsidR="008043D0" w:rsidRPr="00DE6C53" w:rsidRDefault="008043D0" w:rsidP="008043D0">
      <w:pPr>
        <w:rPr>
          <w:rFonts w:ascii="Arial" w:hAnsi="Arial" w:cs="Arial"/>
        </w:rPr>
      </w:pPr>
      <w:r w:rsidRPr="00DE6C53">
        <w:rPr>
          <w:rFonts w:ascii="Arial" w:hAnsi="Arial" w:cs="Arial"/>
        </w:rPr>
        <w:t>Some examples given in the table below:</w:t>
      </w:r>
    </w:p>
    <w:tbl>
      <w:tblPr>
        <w:tblStyle w:val="TableGrid"/>
        <w:tblW w:w="0" w:type="auto"/>
        <w:tblLook w:val="04A0" w:firstRow="1" w:lastRow="0" w:firstColumn="1" w:lastColumn="0" w:noHBand="0" w:noVBand="1"/>
      </w:tblPr>
      <w:tblGrid>
        <w:gridCol w:w="4508"/>
        <w:gridCol w:w="4508"/>
      </w:tblGrid>
      <w:tr w:rsidR="008043D0" w:rsidRPr="00DE6C53" w:rsidTr="006E5C81">
        <w:tc>
          <w:tcPr>
            <w:tcW w:w="4508" w:type="dxa"/>
          </w:tcPr>
          <w:p w:rsidR="008043D0" w:rsidRPr="00DE6C53" w:rsidRDefault="008043D0" w:rsidP="006E5C81">
            <w:pPr>
              <w:rPr>
                <w:rFonts w:ascii="Arial" w:hAnsi="Arial" w:cs="Arial"/>
                <w:b/>
              </w:rPr>
            </w:pPr>
            <w:r w:rsidRPr="00DE6C53">
              <w:rPr>
                <w:rFonts w:ascii="Arial" w:hAnsi="Arial" w:cs="Arial"/>
                <w:b/>
              </w:rPr>
              <w:t>Advantages</w:t>
            </w:r>
          </w:p>
        </w:tc>
        <w:tc>
          <w:tcPr>
            <w:tcW w:w="4508" w:type="dxa"/>
          </w:tcPr>
          <w:p w:rsidR="008043D0" w:rsidRPr="00DE6C53" w:rsidRDefault="008043D0" w:rsidP="006E5C81">
            <w:pPr>
              <w:rPr>
                <w:rFonts w:ascii="Arial" w:hAnsi="Arial" w:cs="Arial"/>
                <w:b/>
              </w:rPr>
            </w:pPr>
            <w:r w:rsidRPr="00DE6C53">
              <w:rPr>
                <w:rFonts w:ascii="Arial" w:hAnsi="Arial" w:cs="Arial"/>
                <w:b/>
              </w:rPr>
              <w:t>Disadvantages</w:t>
            </w: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r w:rsidRPr="00DE6C53">
              <w:rPr>
                <w:rFonts w:ascii="Arial" w:hAnsi="Arial" w:cs="Arial"/>
              </w:rPr>
              <w:t>Holistic approach to sustainability</w:t>
            </w:r>
          </w:p>
        </w:tc>
        <w:tc>
          <w:tcPr>
            <w:tcW w:w="4508" w:type="dxa"/>
          </w:tcPr>
          <w:p w:rsidR="008043D0" w:rsidRPr="00DE6C53" w:rsidRDefault="008043D0" w:rsidP="006E5C81">
            <w:pPr>
              <w:rPr>
                <w:rFonts w:ascii="Arial" w:hAnsi="Arial" w:cs="Arial"/>
              </w:rPr>
            </w:pPr>
            <w:r w:rsidRPr="00DE6C53">
              <w:rPr>
                <w:rFonts w:ascii="Arial" w:hAnsi="Arial" w:cs="Arial"/>
              </w:rPr>
              <w:t>Additional costs in design/construction</w:t>
            </w: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r w:rsidRPr="00DE6C53">
              <w:rPr>
                <w:rFonts w:ascii="Arial" w:hAnsi="Arial" w:cs="Arial"/>
              </w:rPr>
              <w:t>Benchmark against other buildings</w:t>
            </w:r>
          </w:p>
        </w:tc>
        <w:tc>
          <w:tcPr>
            <w:tcW w:w="4508" w:type="dxa"/>
          </w:tcPr>
          <w:p w:rsidR="008043D0" w:rsidRPr="00DE6C53" w:rsidRDefault="008043D0" w:rsidP="006E5C81">
            <w:pPr>
              <w:rPr>
                <w:rFonts w:ascii="Arial" w:hAnsi="Arial" w:cs="Arial"/>
              </w:rPr>
            </w:pPr>
            <w:r w:rsidRPr="00DE6C53">
              <w:rPr>
                <w:rFonts w:ascii="Arial" w:hAnsi="Arial" w:cs="Arial"/>
              </w:rPr>
              <w:t>Costs for certification</w:t>
            </w: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r w:rsidRPr="00DE6C53">
              <w:rPr>
                <w:rFonts w:ascii="Arial" w:hAnsi="Arial" w:cs="Arial"/>
              </w:rPr>
              <w:t>Rewards buildings above ‘good practice’</w:t>
            </w:r>
          </w:p>
        </w:tc>
        <w:tc>
          <w:tcPr>
            <w:tcW w:w="4508" w:type="dxa"/>
          </w:tcPr>
          <w:p w:rsidR="008043D0" w:rsidRPr="00DE6C53" w:rsidRDefault="008043D0" w:rsidP="006E5C81">
            <w:pPr>
              <w:rPr>
                <w:rFonts w:ascii="Arial" w:hAnsi="Arial" w:cs="Arial"/>
              </w:rPr>
            </w:pPr>
            <w:r w:rsidRPr="00DE6C53">
              <w:rPr>
                <w:rFonts w:ascii="Arial" w:hAnsi="Arial" w:cs="Arial"/>
              </w:rPr>
              <w:t>Paper chase system</w:t>
            </w: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r w:rsidRPr="00DE6C53">
              <w:rPr>
                <w:rFonts w:ascii="Arial" w:hAnsi="Arial" w:cs="Arial"/>
              </w:rPr>
              <w:t>Promotes LZC technologies</w:t>
            </w:r>
          </w:p>
        </w:tc>
        <w:tc>
          <w:tcPr>
            <w:tcW w:w="4508" w:type="dxa"/>
          </w:tcPr>
          <w:p w:rsidR="008043D0" w:rsidRPr="00DE6C53" w:rsidRDefault="008043D0" w:rsidP="006E5C81">
            <w:pPr>
              <w:rPr>
                <w:rFonts w:ascii="Arial" w:hAnsi="Arial" w:cs="Arial"/>
              </w:rPr>
            </w:pPr>
            <w:r w:rsidRPr="00DE6C53">
              <w:rPr>
                <w:rFonts w:ascii="Arial" w:hAnsi="Arial" w:cs="Arial"/>
              </w:rPr>
              <w:t>Open to assessors interpretation</w:t>
            </w: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r w:rsidRPr="00DE6C53">
              <w:rPr>
                <w:rFonts w:ascii="Arial" w:hAnsi="Arial" w:cs="Arial"/>
              </w:rPr>
              <w:t>Backed on Government projects</w:t>
            </w:r>
          </w:p>
        </w:tc>
        <w:tc>
          <w:tcPr>
            <w:tcW w:w="4508" w:type="dxa"/>
          </w:tcPr>
          <w:p w:rsidR="008043D0" w:rsidRPr="00DE6C53" w:rsidRDefault="008043D0" w:rsidP="006E5C81">
            <w:pPr>
              <w:rPr>
                <w:rFonts w:ascii="Arial" w:hAnsi="Arial" w:cs="Arial"/>
              </w:rPr>
            </w:pPr>
            <w:r w:rsidRPr="00DE6C53">
              <w:rPr>
                <w:rFonts w:ascii="Arial" w:hAnsi="Arial" w:cs="Arial"/>
              </w:rPr>
              <w:t>Buildings not performing as modelled</w:t>
            </w: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r w:rsidRPr="00DE6C53">
              <w:rPr>
                <w:rFonts w:ascii="Arial" w:hAnsi="Arial" w:cs="Arial"/>
              </w:rPr>
              <w:t>‘Greening’ corporations</w:t>
            </w:r>
          </w:p>
        </w:tc>
        <w:tc>
          <w:tcPr>
            <w:tcW w:w="4508" w:type="dxa"/>
          </w:tcPr>
          <w:p w:rsidR="008043D0" w:rsidRPr="00DE6C53" w:rsidRDefault="008043D0" w:rsidP="006E5C81">
            <w:pPr>
              <w:rPr>
                <w:rFonts w:ascii="Arial" w:hAnsi="Arial" w:cs="Arial"/>
              </w:rPr>
            </w:pPr>
            <w:r w:rsidRPr="00DE6C53">
              <w:rPr>
                <w:rFonts w:ascii="Arial" w:hAnsi="Arial" w:cs="Arial"/>
              </w:rPr>
              <w:t>Only required on Government projects</w:t>
            </w: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r w:rsidRPr="00DE6C53">
              <w:rPr>
                <w:rFonts w:ascii="Arial" w:hAnsi="Arial" w:cs="Arial"/>
              </w:rPr>
              <w:t>Creating corporate competition</w:t>
            </w:r>
          </w:p>
        </w:tc>
        <w:tc>
          <w:tcPr>
            <w:tcW w:w="4508" w:type="dxa"/>
          </w:tcPr>
          <w:p w:rsidR="008043D0" w:rsidRPr="00DE6C53" w:rsidRDefault="008043D0" w:rsidP="006E5C81">
            <w:pPr>
              <w:rPr>
                <w:rFonts w:ascii="Arial" w:hAnsi="Arial" w:cs="Arial"/>
              </w:rPr>
            </w:pPr>
            <w:r w:rsidRPr="00DE6C53">
              <w:rPr>
                <w:rFonts w:ascii="Arial" w:hAnsi="Arial" w:cs="Arial"/>
              </w:rPr>
              <w:t>Complicated ‘weighting’ system</w:t>
            </w: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r w:rsidRPr="00DE6C53">
              <w:rPr>
                <w:rFonts w:ascii="Arial" w:hAnsi="Arial" w:cs="Arial"/>
              </w:rPr>
              <w:t>Recognises ‘Life cycle’ of building</w:t>
            </w:r>
          </w:p>
        </w:tc>
        <w:tc>
          <w:tcPr>
            <w:tcW w:w="4508" w:type="dxa"/>
          </w:tcPr>
          <w:p w:rsidR="008043D0" w:rsidRPr="00DE6C53" w:rsidRDefault="008043D0" w:rsidP="006E5C81">
            <w:pPr>
              <w:rPr>
                <w:rFonts w:ascii="Arial" w:hAnsi="Arial" w:cs="Arial"/>
              </w:rPr>
            </w:pPr>
            <w:r w:rsidRPr="00DE6C53">
              <w:rPr>
                <w:rFonts w:ascii="Arial" w:hAnsi="Arial" w:cs="Arial"/>
              </w:rPr>
              <w:t>Still requires Part L calculations</w:t>
            </w: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r w:rsidRPr="00DE6C53">
              <w:rPr>
                <w:rFonts w:ascii="Arial" w:hAnsi="Arial" w:cs="Arial"/>
              </w:rPr>
              <w:t>Early design ideas</w:t>
            </w:r>
          </w:p>
        </w:tc>
        <w:tc>
          <w:tcPr>
            <w:tcW w:w="4508" w:type="dxa"/>
          </w:tcPr>
          <w:p w:rsidR="008043D0" w:rsidRPr="00DE6C53" w:rsidRDefault="008043D0" w:rsidP="006E5C81">
            <w:pPr>
              <w:rPr>
                <w:rFonts w:ascii="Arial" w:hAnsi="Arial" w:cs="Arial"/>
              </w:rPr>
            </w:pPr>
            <w:r w:rsidRPr="00DE6C53">
              <w:rPr>
                <w:rFonts w:ascii="Arial" w:hAnsi="Arial" w:cs="Arial"/>
              </w:rPr>
              <w:t>Location of building can be penalising</w:t>
            </w: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r w:rsidRPr="00DE6C53">
              <w:rPr>
                <w:rFonts w:ascii="Arial" w:hAnsi="Arial" w:cs="Arial"/>
              </w:rPr>
              <w:t>Promotes forward thinking</w:t>
            </w: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r w:rsidRPr="00DE6C53">
              <w:rPr>
                <w:rFonts w:ascii="Arial" w:hAnsi="Arial" w:cs="Arial"/>
              </w:rPr>
              <w:t>Encourages behavioural change</w:t>
            </w: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r w:rsidRPr="00DE6C53">
              <w:rPr>
                <w:rFonts w:ascii="Arial" w:hAnsi="Arial" w:cs="Arial"/>
              </w:rPr>
              <w:t>Backs public transport</w:t>
            </w:r>
          </w:p>
        </w:tc>
        <w:tc>
          <w:tcPr>
            <w:tcW w:w="4508" w:type="dxa"/>
          </w:tcPr>
          <w:p w:rsidR="008043D0" w:rsidRPr="00DE6C53" w:rsidRDefault="008043D0" w:rsidP="006E5C81">
            <w:pPr>
              <w:rPr>
                <w:rFonts w:ascii="Arial" w:hAnsi="Arial" w:cs="Arial"/>
              </w:rPr>
            </w:pPr>
            <w:r w:rsidRPr="00DE6C53">
              <w:rPr>
                <w:rFonts w:ascii="Arial" w:hAnsi="Arial" w:cs="Arial"/>
              </w:rPr>
              <w:t>Backs public transport!</w:t>
            </w: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r w:rsidR="008043D0" w:rsidRPr="00DE6C53" w:rsidTr="006E5C81">
        <w:tc>
          <w:tcPr>
            <w:tcW w:w="4508" w:type="dxa"/>
          </w:tcPr>
          <w:p w:rsidR="008043D0" w:rsidRPr="00DE6C53" w:rsidRDefault="008043D0" w:rsidP="006E5C81">
            <w:pPr>
              <w:rPr>
                <w:rFonts w:ascii="Arial" w:hAnsi="Arial" w:cs="Arial"/>
              </w:rPr>
            </w:pPr>
          </w:p>
        </w:tc>
        <w:tc>
          <w:tcPr>
            <w:tcW w:w="4508" w:type="dxa"/>
          </w:tcPr>
          <w:p w:rsidR="008043D0" w:rsidRPr="00DE6C53" w:rsidRDefault="008043D0" w:rsidP="006E5C81">
            <w:pPr>
              <w:rPr>
                <w:rFonts w:ascii="Arial" w:hAnsi="Arial" w:cs="Arial"/>
              </w:rPr>
            </w:pPr>
          </w:p>
        </w:tc>
      </w:tr>
    </w:tbl>
    <w:p w:rsidR="006A533C" w:rsidRPr="00DE6C53" w:rsidRDefault="006A533C" w:rsidP="00D506DF">
      <w:pPr>
        <w:rPr>
          <w:rFonts w:ascii="Arial" w:hAnsi="Arial" w:cs="Arial"/>
          <w:b/>
          <w:u w:val="single"/>
        </w:rPr>
      </w:pPr>
    </w:p>
    <w:p w:rsidR="006A533C" w:rsidRPr="00DE6C53" w:rsidRDefault="006A533C" w:rsidP="00D506DF">
      <w:pPr>
        <w:rPr>
          <w:rFonts w:ascii="Arial" w:hAnsi="Arial" w:cs="Arial"/>
          <w:b/>
          <w:u w:val="single"/>
        </w:rPr>
      </w:pPr>
    </w:p>
    <w:p w:rsidR="006A533C" w:rsidRPr="00DE6C53" w:rsidRDefault="006A533C" w:rsidP="00D506DF">
      <w:pPr>
        <w:rPr>
          <w:rFonts w:ascii="Arial" w:hAnsi="Arial" w:cs="Arial"/>
          <w:b/>
          <w:u w:val="single"/>
        </w:rPr>
      </w:pPr>
    </w:p>
    <w:p w:rsidR="006A533C" w:rsidRPr="00DE6C53" w:rsidRDefault="006A533C" w:rsidP="00D506DF">
      <w:pPr>
        <w:rPr>
          <w:rFonts w:ascii="Arial" w:hAnsi="Arial" w:cs="Arial"/>
          <w:b/>
          <w:u w:val="single"/>
        </w:rPr>
      </w:pPr>
    </w:p>
    <w:p w:rsidR="006A533C" w:rsidRPr="00DE6C53" w:rsidRDefault="006A533C" w:rsidP="00D506DF">
      <w:pPr>
        <w:rPr>
          <w:rFonts w:ascii="Arial" w:hAnsi="Arial" w:cs="Arial"/>
          <w:b/>
          <w:u w:val="single"/>
        </w:rPr>
      </w:pPr>
    </w:p>
    <w:p w:rsidR="006A533C" w:rsidRPr="00DE6C53" w:rsidRDefault="006A533C" w:rsidP="00D506DF">
      <w:pPr>
        <w:rPr>
          <w:rFonts w:ascii="Arial" w:hAnsi="Arial" w:cs="Arial"/>
          <w:b/>
          <w:u w:val="single"/>
        </w:rPr>
      </w:pPr>
    </w:p>
    <w:p w:rsidR="008043D0" w:rsidRPr="00DE6C53" w:rsidRDefault="008043D0" w:rsidP="00D506DF">
      <w:pPr>
        <w:rPr>
          <w:rFonts w:ascii="Arial" w:hAnsi="Arial" w:cs="Arial"/>
          <w:b/>
          <w:u w:val="single"/>
        </w:rPr>
      </w:pPr>
    </w:p>
    <w:p w:rsidR="008043D0" w:rsidRPr="00DE6C53" w:rsidRDefault="008043D0" w:rsidP="00D506DF">
      <w:pPr>
        <w:rPr>
          <w:rFonts w:ascii="Arial" w:hAnsi="Arial" w:cs="Arial"/>
          <w:b/>
          <w:u w:val="single"/>
        </w:rPr>
      </w:pPr>
    </w:p>
    <w:p w:rsidR="008043D0" w:rsidRPr="00DE6C53" w:rsidRDefault="008043D0" w:rsidP="00D506DF">
      <w:pPr>
        <w:rPr>
          <w:rFonts w:ascii="Arial" w:hAnsi="Arial" w:cs="Arial"/>
          <w:b/>
          <w:u w:val="single"/>
        </w:rPr>
      </w:pPr>
    </w:p>
    <w:p w:rsidR="008043D0" w:rsidRPr="00DE6C53" w:rsidRDefault="008043D0" w:rsidP="00D506DF">
      <w:pPr>
        <w:rPr>
          <w:rFonts w:ascii="Arial" w:hAnsi="Arial" w:cs="Arial"/>
          <w:b/>
          <w:u w:val="single"/>
        </w:rPr>
      </w:pPr>
    </w:p>
    <w:p w:rsidR="008043D0" w:rsidRPr="00DE6C53" w:rsidRDefault="008043D0" w:rsidP="00D506DF">
      <w:pPr>
        <w:rPr>
          <w:rFonts w:ascii="Arial" w:hAnsi="Arial" w:cs="Arial"/>
          <w:b/>
          <w:u w:val="single"/>
        </w:rPr>
      </w:pPr>
    </w:p>
    <w:p w:rsidR="008043D0" w:rsidRPr="00DE6C53" w:rsidRDefault="008043D0" w:rsidP="00D506DF">
      <w:pPr>
        <w:rPr>
          <w:rFonts w:ascii="Arial" w:hAnsi="Arial" w:cs="Arial"/>
          <w:b/>
          <w:u w:val="single"/>
        </w:rPr>
      </w:pPr>
    </w:p>
    <w:p w:rsidR="008043D0" w:rsidRPr="00DE6C53" w:rsidRDefault="008043D0" w:rsidP="00D506DF">
      <w:pPr>
        <w:rPr>
          <w:rFonts w:ascii="Arial" w:hAnsi="Arial" w:cs="Arial"/>
          <w:b/>
          <w:u w:val="single"/>
        </w:rPr>
      </w:pPr>
    </w:p>
    <w:p w:rsidR="00D506DF" w:rsidRPr="00DE6C53" w:rsidRDefault="00D506DF" w:rsidP="00D506DF">
      <w:pPr>
        <w:rPr>
          <w:rFonts w:ascii="Arial" w:hAnsi="Arial" w:cs="Arial"/>
          <w:b/>
          <w:u w:val="single"/>
        </w:rPr>
      </w:pPr>
      <w:bookmarkStart w:id="0" w:name="_GoBack"/>
      <w:bookmarkEnd w:id="0"/>
      <w:r w:rsidRPr="00DE6C53">
        <w:rPr>
          <w:rFonts w:ascii="Arial" w:hAnsi="Arial" w:cs="Arial"/>
          <w:b/>
          <w:u w:val="single"/>
        </w:rPr>
        <w:lastRenderedPageBreak/>
        <w:t>Conclusion.</w:t>
      </w:r>
    </w:p>
    <w:p w:rsidR="00D506DF" w:rsidRPr="00DE6C53" w:rsidRDefault="00D506DF" w:rsidP="00D506DF">
      <w:pPr>
        <w:rPr>
          <w:rFonts w:ascii="Arial" w:hAnsi="Arial" w:cs="Arial"/>
        </w:rPr>
      </w:pPr>
      <w:r w:rsidRPr="00DE6C53">
        <w:rPr>
          <w:rFonts w:ascii="Arial" w:hAnsi="Arial" w:cs="Arial"/>
        </w:rPr>
        <w:t>I find it slightly hypocritical how the Uk Building Regs, the Passivhaus standard and the BREEAM rating system are all directly controlled, written or certified in the UK by the same organisation (BRE).</w:t>
      </w:r>
    </w:p>
    <w:p w:rsidR="00D506DF" w:rsidRPr="00DE6C53" w:rsidRDefault="00D506DF" w:rsidP="00D506DF">
      <w:pPr>
        <w:rPr>
          <w:rFonts w:ascii="Arial" w:hAnsi="Arial" w:cs="Arial"/>
        </w:rPr>
      </w:pPr>
      <w:r w:rsidRPr="00DE6C53">
        <w:rPr>
          <w:rFonts w:ascii="Arial" w:hAnsi="Arial" w:cs="Arial"/>
        </w:rPr>
        <w:t>Under BREEAM, if buildings are ‘rewarded’ by going above building regs, then why aren’t the building regs tightened to achieve a higher BREEAM standard?</w:t>
      </w:r>
    </w:p>
    <w:p w:rsidR="00D506DF" w:rsidRPr="00DE6C53" w:rsidRDefault="00D506DF" w:rsidP="00D506DF">
      <w:pPr>
        <w:rPr>
          <w:rFonts w:ascii="Arial" w:hAnsi="Arial" w:cs="Arial"/>
        </w:rPr>
      </w:pPr>
      <w:r w:rsidRPr="00DE6C53">
        <w:rPr>
          <w:rFonts w:ascii="Arial" w:hAnsi="Arial" w:cs="Arial"/>
        </w:rPr>
        <w:t>Certainly (with some tweaking) there shouldn’t be any reason why the Passivhaus standard shouldn’t eventually replace Part L regulations for domestic properties (if it also promotes LZT technologies and becomes carbon/energy zero). This may be more difficult for non-domestic buildings as the aesthetic appearance of many high rise office blocks rely on lots of curtain walling or glass facades. Whilst this is beneficial for solar gains, glass has a much higher U-Value (0.85) and therefore greater heat loss in cooler seasons, hence harder to achieve. There is also a greater risk of over-heating (in summertime) through solar gains, which can lead to thermal discomfort of a buildings occupiers/users.</w:t>
      </w:r>
    </w:p>
    <w:p w:rsidR="00D506DF" w:rsidRPr="00DE6C53" w:rsidRDefault="00D506DF" w:rsidP="00D506DF">
      <w:pPr>
        <w:rPr>
          <w:rFonts w:ascii="Arial" w:hAnsi="Arial" w:cs="Arial"/>
        </w:rPr>
      </w:pPr>
      <w:r w:rsidRPr="00DE6C53">
        <w:rPr>
          <w:rFonts w:ascii="Arial" w:hAnsi="Arial" w:cs="Arial"/>
        </w:rPr>
        <w:t>Im guessing it comes down to research. With the first Passivhaus certified building constructed in the UK in 2000, maybe there has not been enough time (only 17 years) in the UK’s climate, to determine whether buildings become drier, leading to health problems for occupiers and deterioration in a buildings construction materials.</w:t>
      </w:r>
    </w:p>
    <w:p w:rsidR="000B3DFF" w:rsidRPr="00DE6C53" w:rsidRDefault="000B3DFF" w:rsidP="00F477F0">
      <w:pPr>
        <w:rPr>
          <w:rFonts w:ascii="Arial" w:hAnsi="Arial" w:cs="Arial"/>
        </w:rPr>
      </w:pPr>
    </w:p>
    <w:p w:rsidR="000B3DFF" w:rsidRPr="00DE6C53" w:rsidRDefault="000B3DFF" w:rsidP="00F477F0">
      <w:pPr>
        <w:rPr>
          <w:rFonts w:ascii="Arial" w:hAnsi="Arial" w:cs="Arial"/>
        </w:rPr>
      </w:pPr>
    </w:p>
    <w:p w:rsidR="000B3DFF" w:rsidRPr="00DE6C53" w:rsidRDefault="000B3DFF" w:rsidP="00F477F0">
      <w:pPr>
        <w:rPr>
          <w:rFonts w:ascii="Arial" w:hAnsi="Arial" w:cs="Arial"/>
        </w:rPr>
      </w:pPr>
    </w:p>
    <w:p w:rsidR="000B3DFF" w:rsidRPr="00DE6C53" w:rsidRDefault="000B3DFF" w:rsidP="00F477F0">
      <w:pPr>
        <w:rPr>
          <w:rFonts w:ascii="Arial" w:hAnsi="Arial" w:cs="Arial"/>
        </w:rPr>
      </w:pPr>
    </w:p>
    <w:p w:rsidR="000B3DFF" w:rsidRPr="00DE6C53" w:rsidRDefault="000B3DFF" w:rsidP="00F477F0">
      <w:pPr>
        <w:rPr>
          <w:rFonts w:ascii="Arial" w:hAnsi="Arial" w:cs="Arial"/>
        </w:rPr>
      </w:pPr>
    </w:p>
    <w:p w:rsidR="000B3DFF" w:rsidRPr="00DE6C53" w:rsidRDefault="000B3DFF" w:rsidP="00F477F0">
      <w:pPr>
        <w:rPr>
          <w:rFonts w:ascii="Arial" w:hAnsi="Arial" w:cs="Arial"/>
        </w:rPr>
      </w:pPr>
    </w:p>
    <w:p w:rsidR="000B3DFF" w:rsidRPr="00DE6C53" w:rsidRDefault="000B3DFF" w:rsidP="00F477F0">
      <w:pPr>
        <w:rPr>
          <w:rFonts w:ascii="Arial" w:hAnsi="Arial" w:cs="Arial"/>
        </w:rPr>
      </w:pPr>
    </w:p>
    <w:p w:rsidR="000B3DFF" w:rsidRPr="00DE6C53" w:rsidRDefault="000B3DFF" w:rsidP="00F477F0">
      <w:pPr>
        <w:rPr>
          <w:rFonts w:ascii="Arial" w:hAnsi="Arial" w:cs="Arial"/>
        </w:rPr>
      </w:pPr>
    </w:p>
    <w:p w:rsidR="000B3DFF" w:rsidRPr="00DE6C53" w:rsidRDefault="000B3DFF" w:rsidP="00F477F0">
      <w:pPr>
        <w:rPr>
          <w:rFonts w:ascii="Arial" w:hAnsi="Arial" w:cs="Arial"/>
        </w:rPr>
      </w:pPr>
    </w:p>
    <w:p w:rsidR="00D506DF" w:rsidRPr="00DE6C53" w:rsidRDefault="00D506DF" w:rsidP="000B3DFF">
      <w:pPr>
        <w:rPr>
          <w:rFonts w:ascii="Arial" w:hAnsi="Arial" w:cs="Arial"/>
          <w:b/>
          <w:u w:val="single"/>
        </w:rPr>
      </w:pPr>
    </w:p>
    <w:p w:rsidR="00D506DF" w:rsidRPr="00DE6C53" w:rsidRDefault="00D506DF" w:rsidP="000B3DFF">
      <w:pPr>
        <w:rPr>
          <w:rFonts w:ascii="Arial" w:hAnsi="Arial" w:cs="Arial"/>
          <w:b/>
          <w:u w:val="single"/>
        </w:rPr>
      </w:pPr>
    </w:p>
    <w:p w:rsidR="00D506DF" w:rsidRPr="00DE6C53" w:rsidRDefault="00D506DF" w:rsidP="000B3DFF">
      <w:pPr>
        <w:rPr>
          <w:rFonts w:ascii="Arial" w:hAnsi="Arial" w:cs="Arial"/>
          <w:b/>
          <w:u w:val="single"/>
        </w:rPr>
      </w:pPr>
    </w:p>
    <w:p w:rsidR="00D506DF" w:rsidRPr="00DE6C53" w:rsidRDefault="00D506DF" w:rsidP="000B3DFF">
      <w:pPr>
        <w:rPr>
          <w:rFonts w:ascii="Arial" w:hAnsi="Arial" w:cs="Arial"/>
          <w:b/>
          <w:u w:val="single"/>
        </w:rPr>
      </w:pPr>
    </w:p>
    <w:p w:rsidR="00D506DF" w:rsidRPr="00DE6C53" w:rsidRDefault="00D506DF" w:rsidP="000B3DFF">
      <w:pPr>
        <w:rPr>
          <w:rFonts w:ascii="Arial" w:hAnsi="Arial" w:cs="Arial"/>
          <w:b/>
          <w:u w:val="single"/>
        </w:rPr>
      </w:pPr>
    </w:p>
    <w:p w:rsidR="00D506DF" w:rsidRPr="00DE6C53" w:rsidRDefault="00D506DF" w:rsidP="000B3DFF">
      <w:pPr>
        <w:rPr>
          <w:rFonts w:ascii="Arial" w:hAnsi="Arial" w:cs="Arial"/>
          <w:b/>
          <w:u w:val="single"/>
        </w:rPr>
      </w:pPr>
    </w:p>
    <w:p w:rsidR="00D506DF" w:rsidRPr="00DE6C53" w:rsidRDefault="00D506DF" w:rsidP="000B3DFF">
      <w:pPr>
        <w:rPr>
          <w:rFonts w:ascii="Arial" w:hAnsi="Arial" w:cs="Arial"/>
          <w:b/>
          <w:u w:val="single"/>
        </w:rPr>
      </w:pPr>
    </w:p>
    <w:p w:rsidR="00D506DF" w:rsidRPr="00DE6C53" w:rsidRDefault="00D506DF" w:rsidP="000B3DFF">
      <w:pPr>
        <w:rPr>
          <w:rFonts w:ascii="Arial" w:hAnsi="Arial" w:cs="Arial"/>
          <w:b/>
          <w:u w:val="single"/>
        </w:rPr>
      </w:pPr>
    </w:p>
    <w:p w:rsidR="00D506DF" w:rsidRPr="00DE6C53" w:rsidRDefault="00D506DF" w:rsidP="000B3DFF">
      <w:pPr>
        <w:rPr>
          <w:rFonts w:ascii="Arial" w:hAnsi="Arial" w:cs="Arial"/>
          <w:b/>
          <w:u w:val="single"/>
        </w:rPr>
      </w:pPr>
    </w:p>
    <w:p w:rsidR="00D506DF" w:rsidRPr="00DE6C53" w:rsidRDefault="00D506DF" w:rsidP="000B3DFF">
      <w:pPr>
        <w:rPr>
          <w:rFonts w:ascii="Arial" w:hAnsi="Arial" w:cs="Arial"/>
          <w:b/>
          <w:u w:val="single"/>
        </w:rPr>
      </w:pPr>
    </w:p>
    <w:p w:rsidR="00B272E1" w:rsidRPr="00DE6C53" w:rsidRDefault="00B272E1" w:rsidP="00B272E1">
      <w:pPr>
        <w:rPr>
          <w:rFonts w:ascii="Arial" w:hAnsi="Arial" w:cs="Arial"/>
          <w:b/>
          <w:u w:val="single"/>
        </w:rPr>
      </w:pPr>
      <w:r w:rsidRPr="00DE6C53">
        <w:rPr>
          <w:rFonts w:ascii="Arial" w:hAnsi="Arial" w:cs="Arial"/>
          <w:b/>
          <w:u w:val="single"/>
        </w:rPr>
        <w:lastRenderedPageBreak/>
        <w:t>References and Bibliography</w:t>
      </w:r>
    </w:p>
    <w:p w:rsidR="00B272E1" w:rsidRPr="00DE6C53" w:rsidRDefault="00B272E1" w:rsidP="00B272E1">
      <w:pPr>
        <w:rPr>
          <w:rFonts w:ascii="Arial" w:hAnsi="Arial" w:cs="Arial"/>
          <w:b/>
          <w:u w:val="single"/>
        </w:rPr>
      </w:pPr>
    </w:p>
    <w:p w:rsidR="00B272E1" w:rsidRPr="00DE6C53" w:rsidRDefault="00B272E1" w:rsidP="00B272E1">
      <w:pPr>
        <w:rPr>
          <w:rFonts w:ascii="Arial" w:hAnsi="Arial" w:cs="Arial"/>
          <w:b/>
          <w:u w:val="single"/>
        </w:rPr>
      </w:pPr>
      <w:r w:rsidRPr="00DE6C53">
        <w:rPr>
          <w:rFonts w:ascii="Arial" w:hAnsi="Arial" w:cs="Arial"/>
          <w:b/>
          <w:u w:val="single"/>
        </w:rPr>
        <w:t>References.</w:t>
      </w:r>
    </w:p>
    <w:p w:rsidR="00B272E1" w:rsidRPr="00DE6C53" w:rsidRDefault="00B272E1" w:rsidP="00B272E1">
      <w:pPr>
        <w:rPr>
          <w:rStyle w:val="Hyperlink"/>
          <w:rFonts w:ascii="Arial" w:hAnsi="Arial" w:cs="Arial"/>
          <w:color w:val="auto"/>
          <w:u w:val="none"/>
        </w:rPr>
      </w:pPr>
      <w:r w:rsidRPr="00DE6C53">
        <w:rPr>
          <w:rStyle w:val="Hyperlink"/>
          <w:rFonts w:ascii="Arial" w:hAnsi="Arial" w:cs="Arial"/>
          <w:color w:val="auto"/>
          <w:u w:val="none"/>
        </w:rPr>
        <w:t xml:space="preserve">Architype, 2017. The Enterprise Centre. (Online). Available at: </w:t>
      </w:r>
      <w:hyperlink r:id="rId11" w:history="1">
        <w:r w:rsidRPr="00DE6C53">
          <w:rPr>
            <w:rStyle w:val="Hyperlink"/>
            <w:rFonts w:ascii="Arial" w:hAnsi="Arial" w:cs="Arial"/>
            <w:color w:val="auto"/>
            <w:u w:val="none"/>
          </w:rPr>
          <w:t>http://www.architype.co.uk/project/the-enterprise-centre-uea/</w:t>
        </w:r>
      </w:hyperlink>
      <w:r w:rsidRPr="00DE6C53">
        <w:rPr>
          <w:rStyle w:val="Hyperlink"/>
          <w:rFonts w:ascii="Arial" w:hAnsi="Arial" w:cs="Arial"/>
          <w:color w:val="auto"/>
          <w:u w:val="none"/>
        </w:rPr>
        <w:t xml:space="preserve"> (Accessed 15</w:t>
      </w:r>
      <w:r w:rsidRPr="00DE6C53">
        <w:rPr>
          <w:rStyle w:val="Hyperlink"/>
          <w:rFonts w:ascii="Arial" w:hAnsi="Arial" w:cs="Arial"/>
          <w:color w:val="auto"/>
          <w:u w:val="none"/>
          <w:vertAlign w:val="superscript"/>
        </w:rPr>
        <w:t>th</w:t>
      </w:r>
      <w:r w:rsidRPr="00DE6C53">
        <w:rPr>
          <w:rStyle w:val="Hyperlink"/>
          <w:rFonts w:ascii="Arial" w:hAnsi="Arial" w:cs="Arial"/>
          <w:color w:val="auto"/>
          <w:u w:val="none"/>
        </w:rPr>
        <w:t xml:space="preserve"> November 2017)</w:t>
      </w:r>
    </w:p>
    <w:p w:rsidR="00B272E1" w:rsidRPr="00DE6C53" w:rsidRDefault="00B272E1" w:rsidP="00B272E1">
      <w:pPr>
        <w:rPr>
          <w:rStyle w:val="Hyperlink"/>
          <w:rFonts w:ascii="Arial" w:hAnsi="Arial" w:cs="Arial"/>
          <w:color w:val="auto"/>
          <w:u w:val="none"/>
        </w:rPr>
      </w:pPr>
      <w:r w:rsidRPr="00DE6C53">
        <w:rPr>
          <w:rStyle w:val="Hyperlink"/>
          <w:rFonts w:ascii="Arial" w:hAnsi="Arial" w:cs="Arial"/>
          <w:color w:val="auto"/>
          <w:u w:val="none"/>
        </w:rPr>
        <w:t>Bloomberg, 2017. Bloombergs New European Headquarters Rated World</w:t>
      </w:r>
      <w:r w:rsidR="00173A4B" w:rsidRPr="00DE6C53">
        <w:rPr>
          <w:rStyle w:val="Hyperlink"/>
          <w:rFonts w:ascii="Arial" w:hAnsi="Arial" w:cs="Arial"/>
          <w:color w:val="auto"/>
          <w:u w:val="none"/>
        </w:rPr>
        <w:t>’</w:t>
      </w:r>
      <w:r w:rsidRPr="00DE6C53">
        <w:rPr>
          <w:rStyle w:val="Hyperlink"/>
          <w:rFonts w:ascii="Arial" w:hAnsi="Arial" w:cs="Arial"/>
          <w:color w:val="auto"/>
          <w:u w:val="none"/>
        </w:rPr>
        <w:t xml:space="preserve">s Most Sustainable Office Building (Online). Available at: </w:t>
      </w:r>
      <w:hyperlink r:id="rId12" w:history="1">
        <w:r w:rsidRPr="00DE6C53">
          <w:rPr>
            <w:rStyle w:val="Hyperlink"/>
            <w:rFonts w:ascii="Arial" w:hAnsi="Arial" w:cs="Arial"/>
            <w:color w:val="auto"/>
            <w:u w:val="none"/>
          </w:rPr>
          <w:t>https://www.bloomberg.com/company/announcements/bloomberg-most-sustainable-office-building/</w:t>
        </w:r>
      </w:hyperlink>
      <w:r w:rsidRPr="00DE6C53">
        <w:rPr>
          <w:rStyle w:val="Hyperlink"/>
          <w:rFonts w:ascii="Arial" w:hAnsi="Arial" w:cs="Arial"/>
          <w:color w:val="auto"/>
          <w:u w:val="none"/>
        </w:rPr>
        <w:t xml:space="preserve"> (Accessed 15</w:t>
      </w:r>
      <w:r w:rsidRPr="00DE6C53">
        <w:rPr>
          <w:rStyle w:val="Hyperlink"/>
          <w:rFonts w:ascii="Arial" w:hAnsi="Arial" w:cs="Arial"/>
          <w:color w:val="auto"/>
          <w:u w:val="none"/>
          <w:vertAlign w:val="superscript"/>
        </w:rPr>
        <w:t>th</w:t>
      </w:r>
      <w:r w:rsidRPr="00DE6C53">
        <w:rPr>
          <w:rStyle w:val="Hyperlink"/>
          <w:rFonts w:ascii="Arial" w:hAnsi="Arial" w:cs="Arial"/>
          <w:color w:val="auto"/>
          <w:u w:val="none"/>
        </w:rPr>
        <w:t xml:space="preserve"> November 2017)</w:t>
      </w:r>
    </w:p>
    <w:p w:rsidR="00B272E1" w:rsidRPr="00DE6C53" w:rsidRDefault="00B272E1" w:rsidP="00B272E1">
      <w:pPr>
        <w:rPr>
          <w:rStyle w:val="Hyperlink"/>
          <w:rFonts w:ascii="Arial" w:hAnsi="Arial" w:cs="Arial"/>
          <w:color w:val="auto"/>
          <w:u w:val="none"/>
        </w:rPr>
      </w:pPr>
      <w:r w:rsidRPr="00DE6C53">
        <w:rPr>
          <w:rStyle w:val="Hyperlink"/>
          <w:rFonts w:ascii="Arial" w:hAnsi="Arial" w:cs="Arial"/>
          <w:color w:val="auto"/>
          <w:u w:val="none"/>
        </w:rPr>
        <w:t xml:space="preserve">BRE Ltd, 2011. The World’s leading fabric first approach to low energy buildings. (Online). Available at: </w:t>
      </w:r>
      <w:hyperlink r:id="rId13" w:history="1">
        <w:r w:rsidRPr="00DE6C53">
          <w:rPr>
            <w:rStyle w:val="Hyperlink"/>
            <w:rFonts w:ascii="Arial" w:hAnsi="Arial" w:cs="Arial"/>
            <w:color w:val="auto"/>
            <w:u w:val="none"/>
          </w:rPr>
          <w:t>http://www.passivhaus.org.uk/standard.jsp?id=122</w:t>
        </w:r>
      </w:hyperlink>
      <w:r w:rsidRPr="00DE6C53">
        <w:rPr>
          <w:rStyle w:val="Hyperlink"/>
          <w:rFonts w:ascii="Arial" w:hAnsi="Arial" w:cs="Arial"/>
          <w:color w:val="auto"/>
          <w:u w:val="none"/>
        </w:rPr>
        <w:t xml:space="preserve"> (Accessed 15</w:t>
      </w:r>
      <w:r w:rsidRPr="00DE6C53">
        <w:rPr>
          <w:rStyle w:val="Hyperlink"/>
          <w:rFonts w:ascii="Arial" w:hAnsi="Arial" w:cs="Arial"/>
          <w:color w:val="auto"/>
          <w:u w:val="none"/>
          <w:vertAlign w:val="superscript"/>
        </w:rPr>
        <w:t>th</w:t>
      </w:r>
      <w:r w:rsidRPr="00DE6C53">
        <w:rPr>
          <w:rStyle w:val="Hyperlink"/>
          <w:rFonts w:ascii="Arial" w:hAnsi="Arial" w:cs="Arial"/>
          <w:color w:val="auto"/>
          <w:u w:val="none"/>
        </w:rPr>
        <w:t xml:space="preserve"> November 2017)</w:t>
      </w:r>
    </w:p>
    <w:p w:rsidR="00B272E1" w:rsidRPr="00DE6C53" w:rsidRDefault="00B272E1" w:rsidP="00B272E1">
      <w:pPr>
        <w:rPr>
          <w:rStyle w:val="Hyperlink"/>
          <w:rFonts w:ascii="Arial" w:hAnsi="Arial" w:cs="Arial"/>
          <w:color w:val="auto"/>
          <w:u w:val="none"/>
        </w:rPr>
      </w:pPr>
      <w:r w:rsidRPr="00DE6C53">
        <w:rPr>
          <w:rFonts w:ascii="Arial" w:hAnsi="Arial" w:cs="Arial"/>
        </w:rPr>
        <w:t xml:space="preserve">DCLG, 2015. 2010 to 2015 Government Policy: energy efficiency in buildings (Online). Available at: </w:t>
      </w:r>
      <w:hyperlink r:id="rId14" w:history="1">
        <w:r w:rsidRPr="00DE6C53">
          <w:rPr>
            <w:rStyle w:val="Hyperlink"/>
            <w:rFonts w:ascii="Arial" w:hAnsi="Arial" w:cs="Arial"/>
            <w:color w:val="auto"/>
            <w:u w:val="none"/>
          </w:rPr>
          <w:t>https://www.gov.uk/government/publications/2010-to-2015-government-policy-energy-efficiency-in-buildings/2010-to-2015-government-policy-energy-efficiency-in-buildings (accessed 9</w:t>
        </w:r>
        <w:r w:rsidRPr="00DE6C53">
          <w:rPr>
            <w:rStyle w:val="Hyperlink"/>
            <w:rFonts w:ascii="Arial" w:hAnsi="Arial" w:cs="Arial"/>
            <w:color w:val="auto"/>
            <w:u w:val="none"/>
            <w:vertAlign w:val="superscript"/>
          </w:rPr>
          <w:t>th</w:t>
        </w:r>
        <w:r w:rsidRPr="00DE6C53">
          <w:rPr>
            <w:rStyle w:val="Hyperlink"/>
            <w:rFonts w:ascii="Arial" w:hAnsi="Arial" w:cs="Arial"/>
            <w:color w:val="auto"/>
            <w:u w:val="none"/>
          </w:rPr>
          <w:t xml:space="preserve"> November 2017</w:t>
        </w:r>
      </w:hyperlink>
      <w:r w:rsidRPr="00DE6C53">
        <w:rPr>
          <w:rFonts w:ascii="Arial" w:hAnsi="Arial" w:cs="Arial"/>
        </w:rPr>
        <w:t>)</w:t>
      </w:r>
    </w:p>
    <w:p w:rsidR="00B272E1" w:rsidRPr="00DE6C53" w:rsidRDefault="00B272E1" w:rsidP="00B272E1">
      <w:pPr>
        <w:rPr>
          <w:rStyle w:val="Hyperlink"/>
          <w:rFonts w:ascii="Arial" w:hAnsi="Arial" w:cs="Arial"/>
        </w:rPr>
      </w:pPr>
    </w:p>
    <w:p w:rsidR="00B272E1" w:rsidRPr="00DE6C53" w:rsidRDefault="00B272E1" w:rsidP="00B272E1">
      <w:pPr>
        <w:rPr>
          <w:rFonts w:ascii="Arial" w:hAnsi="Arial" w:cs="Arial"/>
          <w:b/>
          <w:u w:val="single"/>
        </w:rPr>
      </w:pPr>
      <w:r w:rsidRPr="00DE6C53">
        <w:rPr>
          <w:rFonts w:ascii="Arial" w:hAnsi="Arial" w:cs="Arial"/>
          <w:b/>
          <w:u w:val="single"/>
        </w:rPr>
        <w:t>Bibliography.</w:t>
      </w:r>
    </w:p>
    <w:p w:rsidR="00B272E1" w:rsidRPr="00DE6C53" w:rsidRDefault="00B272E1" w:rsidP="00B272E1">
      <w:pPr>
        <w:rPr>
          <w:rFonts w:ascii="Arial" w:hAnsi="Arial" w:cs="Arial"/>
        </w:rPr>
      </w:pPr>
      <w:r w:rsidRPr="00DE6C53">
        <w:rPr>
          <w:rFonts w:ascii="Arial" w:hAnsi="Arial" w:cs="Arial"/>
        </w:rPr>
        <w:t>Bere, J. 2013. An introduction to Passive House. London. RIBA publishing.</w:t>
      </w:r>
    </w:p>
    <w:p w:rsidR="00B272E1" w:rsidRPr="00DE6C53" w:rsidRDefault="00B272E1" w:rsidP="00B272E1">
      <w:pPr>
        <w:rPr>
          <w:rStyle w:val="Hyperlink"/>
          <w:rFonts w:ascii="Arial" w:hAnsi="Arial" w:cs="Arial"/>
          <w:color w:val="auto"/>
          <w:u w:val="none"/>
        </w:rPr>
      </w:pPr>
      <w:r w:rsidRPr="00DE6C53">
        <w:rPr>
          <w:rFonts w:ascii="Arial" w:hAnsi="Arial" w:cs="Arial"/>
        </w:rPr>
        <w:t>BRE, n.d. Passivhaus primer: Designers guide. (PDF) Watford. BRE. Available at: http://www.passivhaus.org.uk/filelibrary/Primers/KN4430_Passivhaus_Designers_Guide_WEB.pdf (Accessed 9th November 2017)</w:t>
      </w:r>
    </w:p>
    <w:p w:rsidR="00B272E1" w:rsidRPr="00DE6C53" w:rsidRDefault="00B272E1" w:rsidP="00B272E1">
      <w:pPr>
        <w:rPr>
          <w:rFonts w:ascii="Arial" w:hAnsi="Arial" w:cs="Arial"/>
        </w:rPr>
      </w:pPr>
      <w:r w:rsidRPr="00DE6C53">
        <w:rPr>
          <w:rFonts w:ascii="Arial" w:hAnsi="Arial" w:cs="Arial"/>
        </w:rPr>
        <w:t>Hopfe, C and McLeod, R. 2015. The Passivhaus Designers Manual. London. Routeledge.</w:t>
      </w:r>
    </w:p>
    <w:p w:rsidR="00B272E1" w:rsidRPr="00DE6C53" w:rsidRDefault="00B272E1" w:rsidP="00B272E1">
      <w:pPr>
        <w:rPr>
          <w:rFonts w:ascii="Arial" w:hAnsi="Arial" w:cs="Arial"/>
        </w:rPr>
      </w:pPr>
      <w:r w:rsidRPr="00DE6C53">
        <w:rPr>
          <w:rFonts w:ascii="Arial" w:hAnsi="Arial" w:cs="Arial"/>
        </w:rPr>
        <w:t xml:space="preserve">Passiv Haus Institut, 2009. Certification as ‘’Quality Approved Passive House’’ Criteria for Non-Residential Passive House Buildings (PDF). Darmstadt. Passiv Haus Institut. Available at: </w:t>
      </w:r>
      <w:hyperlink r:id="rId15" w:history="1">
        <w:r w:rsidRPr="00DE6C53">
          <w:rPr>
            <w:rStyle w:val="Hyperlink"/>
            <w:rFonts w:ascii="Arial" w:hAnsi="Arial" w:cs="Arial"/>
            <w:color w:val="auto"/>
            <w:u w:val="none"/>
          </w:rPr>
          <w:t>http://www.passivhaus.org.uk/filelibrary/Passivhaus%20Standards/PH_Certification_Criteria_-_non-domestic.pdf (Accessed 9th November 2017</w:t>
        </w:r>
      </w:hyperlink>
      <w:r w:rsidRPr="00DE6C53">
        <w:rPr>
          <w:rStyle w:val="Hyperlink"/>
          <w:rFonts w:ascii="Arial" w:hAnsi="Arial" w:cs="Arial"/>
          <w:color w:val="auto"/>
          <w:u w:val="none"/>
        </w:rPr>
        <w:t>)</w:t>
      </w:r>
    </w:p>
    <w:p w:rsidR="00B272E1" w:rsidRPr="00DE6C53" w:rsidRDefault="00B272E1" w:rsidP="00B272E1">
      <w:pPr>
        <w:rPr>
          <w:rFonts w:ascii="Arial" w:hAnsi="Arial" w:cs="Arial"/>
        </w:rPr>
      </w:pPr>
      <w:r w:rsidRPr="00DE6C53">
        <w:rPr>
          <w:rFonts w:ascii="Arial" w:hAnsi="Arial" w:cs="Arial"/>
        </w:rPr>
        <w:t xml:space="preserve">Passiv Haus Institut, 2009. Certification as ‘’Quality Approved Passive House’’ Criteria for Residential-Use Passive House Buildings (PDF). Darmstadt. Passiv Haus Institut. Available at: </w:t>
      </w:r>
      <w:hyperlink r:id="rId16" w:history="1">
        <w:r w:rsidRPr="00DE6C53">
          <w:rPr>
            <w:rStyle w:val="Hyperlink"/>
            <w:rFonts w:ascii="Arial" w:hAnsi="Arial" w:cs="Arial"/>
            <w:color w:val="auto"/>
            <w:u w:val="none"/>
          </w:rPr>
          <w:t>http://www.passivhaus.org.uk/filelibrary/Passivhaus%20Standards/PH_Certification_Criteria_-_domestic.pdf (Accessed 9th November 2017</w:t>
        </w:r>
      </w:hyperlink>
      <w:r w:rsidRPr="00DE6C53">
        <w:rPr>
          <w:rStyle w:val="Hyperlink"/>
          <w:rFonts w:ascii="Arial" w:hAnsi="Arial" w:cs="Arial"/>
          <w:color w:val="auto"/>
          <w:u w:val="none"/>
        </w:rPr>
        <w:t>)</w:t>
      </w:r>
    </w:p>
    <w:p w:rsidR="00B272E1" w:rsidRPr="00DE6C53" w:rsidRDefault="00B272E1" w:rsidP="00B272E1">
      <w:pPr>
        <w:rPr>
          <w:rStyle w:val="Hyperlink"/>
          <w:rFonts w:ascii="Arial" w:hAnsi="Arial" w:cs="Arial"/>
          <w:color w:val="auto"/>
          <w:u w:val="none"/>
        </w:rPr>
      </w:pPr>
      <w:r w:rsidRPr="00DE6C53">
        <w:rPr>
          <w:rFonts w:ascii="Arial" w:hAnsi="Arial" w:cs="Arial"/>
        </w:rPr>
        <w:t xml:space="preserve">Passiv Haus Institut, 2010. EnerPHit (PDF). Darmstadt. Passiv Huas Institut. Available at: </w:t>
      </w:r>
      <w:hyperlink r:id="rId17" w:history="1">
        <w:r w:rsidRPr="00DE6C53">
          <w:rPr>
            <w:rStyle w:val="Hyperlink"/>
            <w:rFonts w:ascii="Arial" w:hAnsi="Arial" w:cs="Arial"/>
            <w:color w:val="auto"/>
            <w:u w:val="none"/>
          </w:rPr>
          <w:t>http://www.passivhaus.org.uk/filelibrary/Passivhaus%20Standards/EnerPHit_Criteria_Residential_EN.pdf (Accessed 9th November 2017)</w:t>
        </w:r>
      </w:hyperlink>
      <w:r w:rsidRPr="00DE6C53">
        <w:rPr>
          <w:rStyle w:val="Hyperlink"/>
          <w:rFonts w:ascii="Arial" w:hAnsi="Arial" w:cs="Arial"/>
          <w:color w:val="auto"/>
          <w:u w:val="none"/>
        </w:rPr>
        <w:t xml:space="preserve"> </w:t>
      </w:r>
    </w:p>
    <w:p w:rsidR="000B3DFF" w:rsidRPr="00DE6C53" w:rsidRDefault="00B272E1" w:rsidP="000B3DFF">
      <w:pPr>
        <w:rPr>
          <w:rFonts w:ascii="Arial" w:hAnsi="Arial" w:cs="Arial"/>
        </w:rPr>
      </w:pPr>
      <w:r w:rsidRPr="00DE6C53">
        <w:rPr>
          <w:rFonts w:ascii="Arial" w:hAnsi="Arial" w:cs="Arial"/>
        </w:rPr>
        <w:t>Powell, J., Monahan, J. and Foulds, C. 2016. Building Futures. Oxon. Routeledge.</w:t>
      </w:r>
    </w:p>
    <w:p w:rsidR="000B3DFF" w:rsidRPr="00DE6C53" w:rsidRDefault="000B3DFF" w:rsidP="00F477F0">
      <w:pPr>
        <w:rPr>
          <w:rFonts w:ascii="Arial" w:hAnsi="Arial" w:cs="Arial"/>
        </w:rPr>
      </w:pPr>
    </w:p>
    <w:sectPr w:rsidR="000B3DFF" w:rsidRPr="00DE6C53">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22B3" w:rsidRDefault="007C22B3" w:rsidP="00D9295C">
      <w:pPr>
        <w:spacing w:after="0" w:line="240" w:lineRule="auto"/>
      </w:pPr>
      <w:r>
        <w:separator/>
      </w:r>
    </w:p>
  </w:endnote>
  <w:endnote w:type="continuationSeparator" w:id="0">
    <w:p w:rsidR="007C22B3" w:rsidRDefault="007C22B3" w:rsidP="00D929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1374703"/>
      <w:docPartObj>
        <w:docPartGallery w:val="Page Numbers (Bottom of Page)"/>
        <w:docPartUnique/>
      </w:docPartObj>
    </w:sdtPr>
    <w:sdtContent>
      <w:sdt>
        <w:sdtPr>
          <w:id w:val="1728636285"/>
          <w:docPartObj>
            <w:docPartGallery w:val="Page Numbers (Top of Page)"/>
            <w:docPartUnique/>
          </w:docPartObj>
        </w:sdtPr>
        <w:sdtContent>
          <w:p w:rsidR="00D9295C" w:rsidRDefault="00D9295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DE6C53">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DE6C53">
              <w:rPr>
                <w:b/>
                <w:bCs/>
                <w:noProof/>
              </w:rPr>
              <w:t>12</w:t>
            </w:r>
            <w:r>
              <w:rPr>
                <w:b/>
                <w:bCs/>
                <w:sz w:val="24"/>
                <w:szCs w:val="24"/>
              </w:rPr>
              <w:fldChar w:fldCharType="end"/>
            </w:r>
          </w:p>
        </w:sdtContent>
      </w:sdt>
    </w:sdtContent>
  </w:sdt>
  <w:p w:rsidR="00D9295C" w:rsidRDefault="00D929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22B3" w:rsidRDefault="007C22B3" w:rsidP="00D9295C">
      <w:pPr>
        <w:spacing w:after="0" w:line="240" w:lineRule="auto"/>
      </w:pPr>
      <w:r>
        <w:separator/>
      </w:r>
    </w:p>
  </w:footnote>
  <w:footnote w:type="continuationSeparator" w:id="0">
    <w:p w:rsidR="007C22B3" w:rsidRDefault="007C22B3" w:rsidP="00D929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295C" w:rsidRDefault="00D9295C">
    <w:pPr>
      <w:pStyle w:val="Header"/>
    </w:pPr>
    <w:r>
      <w:t>Jamie Black P151784</w:t>
    </w:r>
  </w:p>
  <w:p w:rsidR="00D9295C" w:rsidRDefault="00D929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533178"/>
    <w:multiLevelType w:val="hybridMultilevel"/>
    <w:tmpl w:val="6B40F8B2"/>
    <w:lvl w:ilvl="0" w:tplc="B7BE8F9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1C653A"/>
    <w:multiLevelType w:val="hybridMultilevel"/>
    <w:tmpl w:val="FB8A8044"/>
    <w:lvl w:ilvl="0" w:tplc="893AF992">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731D"/>
    <w:rsid w:val="00013138"/>
    <w:rsid w:val="000B3DFF"/>
    <w:rsid w:val="000C193E"/>
    <w:rsid w:val="00173A4B"/>
    <w:rsid w:val="001E1093"/>
    <w:rsid w:val="002F7A12"/>
    <w:rsid w:val="00351D45"/>
    <w:rsid w:val="00354CFC"/>
    <w:rsid w:val="00385372"/>
    <w:rsid w:val="00394E6F"/>
    <w:rsid w:val="003C6838"/>
    <w:rsid w:val="003F6DA7"/>
    <w:rsid w:val="00413D6D"/>
    <w:rsid w:val="00432DE1"/>
    <w:rsid w:val="00491CB6"/>
    <w:rsid w:val="00536BF5"/>
    <w:rsid w:val="00551E1C"/>
    <w:rsid w:val="005664D1"/>
    <w:rsid w:val="005B6D38"/>
    <w:rsid w:val="005C5CFF"/>
    <w:rsid w:val="005F0B2B"/>
    <w:rsid w:val="006A533C"/>
    <w:rsid w:val="0078537D"/>
    <w:rsid w:val="007C22B3"/>
    <w:rsid w:val="007E5F0E"/>
    <w:rsid w:val="007F07CD"/>
    <w:rsid w:val="007F45B2"/>
    <w:rsid w:val="008043D0"/>
    <w:rsid w:val="00875B40"/>
    <w:rsid w:val="0089606C"/>
    <w:rsid w:val="008D5937"/>
    <w:rsid w:val="0090076B"/>
    <w:rsid w:val="0090253F"/>
    <w:rsid w:val="00906F48"/>
    <w:rsid w:val="00973FE1"/>
    <w:rsid w:val="009970DB"/>
    <w:rsid w:val="009A731D"/>
    <w:rsid w:val="009B7BC3"/>
    <w:rsid w:val="009D6F5C"/>
    <w:rsid w:val="00A26EAB"/>
    <w:rsid w:val="00A63A28"/>
    <w:rsid w:val="00B075AD"/>
    <w:rsid w:val="00B272E1"/>
    <w:rsid w:val="00B43FF7"/>
    <w:rsid w:val="00B54087"/>
    <w:rsid w:val="00B54B23"/>
    <w:rsid w:val="00BF3614"/>
    <w:rsid w:val="00C0649A"/>
    <w:rsid w:val="00C22C94"/>
    <w:rsid w:val="00C3054F"/>
    <w:rsid w:val="00C91BD3"/>
    <w:rsid w:val="00D21A25"/>
    <w:rsid w:val="00D506DF"/>
    <w:rsid w:val="00D9295C"/>
    <w:rsid w:val="00DE6C53"/>
    <w:rsid w:val="00DE790F"/>
    <w:rsid w:val="00DF3469"/>
    <w:rsid w:val="00DF4BA3"/>
    <w:rsid w:val="00E33F5A"/>
    <w:rsid w:val="00E6282A"/>
    <w:rsid w:val="00EA77D8"/>
    <w:rsid w:val="00F21E29"/>
    <w:rsid w:val="00F477F0"/>
    <w:rsid w:val="00F85448"/>
    <w:rsid w:val="00FC2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CDC59"/>
  <w15:chartTrackingRefBased/>
  <w15:docId w15:val="{0948F757-EF8A-4BD3-9BB1-F7F22474C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970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970DB"/>
    <w:pPr>
      <w:ind w:left="720"/>
      <w:contextualSpacing/>
    </w:pPr>
  </w:style>
  <w:style w:type="character" w:styleId="Hyperlink">
    <w:name w:val="Hyperlink"/>
    <w:basedOn w:val="DefaultParagraphFont"/>
    <w:uiPriority w:val="99"/>
    <w:unhideWhenUsed/>
    <w:rsid w:val="00A63A28"/>
    <w:rPr>
      <w:color w:val="0563C1" w:themeColor="hyperlink"/>
      <w:u w:val="single"/>
    </w:rPr>
  </w:style>
  <w:style w:type="character" w:styleId="Emphasis">
    <w:name w:val="Emphasis"/>
    <w:basedOn w:val="DefaultParagraphFont"/>
    <w:uiPriority w:val="20"/>
    <w:qFormat/>
    <w:rsid w:val="008D5937"/>
    <w:rPr>
      <w:i/>
      <w:iCs/>
    </w:rPr>
  </w:style>
  <w:style w:type="table" w:styleId="TableGrid">
    <w:name w:val="Table Grid"/>
    <w:basedOn w:val="TableNormal"/>
    <w:uiPriority w:val="39"/>
    <w:rsid w:val="006A53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929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95C"/>
  </w:style>
  <w:style w:type="paragraph" w:styleId="Footer">
    <w:name w:val="footer"/>
    <w:basedOn w:val="Normal"/>
    <w:link w:val="FooterChar"/>
    <w:uiPriority w:val="99"/>
    <w:unhideWhenUsed/>
    <w:rsid w:val="00D929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9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passivhaus.org.uk/standard.jsp?id=122"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www.bloomberg.com/company/announcements/bloomberg-most-sustainable-office-building/" TargetMode="External"/><Relationship Id="rId17" Type="http://schemas.openxmlformats.org/officeDocument/2006/relationships/hyperlink" Target="http://www.passivhaus.org.uk/filelibrary/Passivhaus%20Standards/EnerPHit_Criteria_Residential_EN.pdf%20(Accessed%209th%20November%202017)" TargetMode="External"/><Relationship Id="rId2" Type="http://schemas.openxmlformats.org/officeDocument/2006/relationships/styles" Target="styles.xml"/><Relationship Id="rId16" Type="http://schemas.openxmlformats.org/officeDocument/2006/relationships/hyperlink" Target="http://www.passivhaus.org.uk/filelibrary/Passivhaus%20Standards/PH_Certification_Criteria_-_domestic.pdf%20(Accessed%209th%20November%202017"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rchitype.co.uk/project/the-enterprise-centre-uea/" TargetMode="External"/><Relationship Id="rId5" Type="http://schemas.openxmlformats.org/officeDocument/2006/relationships/footnotes" Target="footnotes.xml"/><Relationship Id="rId15" Type="http://schemas.openxmlformats.org/officeDocument/2006/relationships/hyperlink" Target="http://www.passivhaus.org.uk/filelibrary/Passivhaus%20Standards/PH_Certification_Criteria_-_non-domestic.pdf%20(Accessed%209th%20November%202017" TargetMode="External"/><Relationship Id="rId10" Type="http://schemas.openxmlformats.org/officeDocument/2006/relationships/image" Target="media/image4.emf"/><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uk/government/publications/2010-to-2015-government-policy-energy-efficiency-in-buildings/2010-to-2015-government-policy-energy-efficiency-in-buildings%20(accessed%209th%20November%202017"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2773"/>
    <w:rsid w:val="00195489"/>
    <w:rsid w:val="009F2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1049C28F844FC0ACCDDE70466F2AF8">
    <w:name w:val="3F1049C28F844FC0ACCDDE70466F2AF8"/>
    <w:rsid w:val="009F2773"/>
  </w:style>
  <w:style w:type="paragraph" w:customStyle="1" w:styleId="CE5A1214AEB24859B124D097F45EF9E7">
    <w:name w:val="CE5A1214AEB24859B124D097F45EF9E7"/>
    <w:rsid w:val="009F2773"/>
  </w:style>
  <w:style w:type="paragraph" w:customStyle="1" w:styleId="7C07F505B1564BDB9691AD38574562C6">
    <w:name w:val="7C07F505B1564BDB9691AD38574562C6"/>
    <w:rsid w:val="009F2773"/>
  </w:style>
  <w:style w:type="paragraph" w:customStyle="1" w:styleId="88CFDCD39ECA4C2B9A744048EC26131F">
    <w:name w:val="88CFDCD39ECA4C2B9A744048EC26131F"/>
    <w:rsid w:val="009F27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2772</Words>
  <Characters>15806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18541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black p151784</dc:creator>
  <cp:keywords/>
  <dc:description/>
  <cp:lastModifiedBy>Blackie</cp:lastModifiedBy>
  <cp:revision>2</cp:revision>
  <dcterms:created xsi:type="dcterms:W3CDTF">2017-11-17T21:06:00Z</dcterms:created>
  <dcterms:modified xsi:type="dcterms:W3CDTF">2017-11-17T21:06:00Z</dcterms:modified>
</cp:coreProperties>
</file>