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56E16F6" w14:textId="52AC069C" w:rsidR="004F51B8" w:rsidRPr="000B0BF2" w:rsidRDefault="004F51B8" w:rsidP="004F51B8">
      <w:pPr>
        <w:spacing w:line="360" w:lineRule="auto"/>
        <w:jc w:val="center"/>
        <w:rPr>
          <w:rFonts w:ascii="Arial" w:hAnsi="Arial" w:cs="Arial"/>
        </w:rPr>
      </w:pPr>
      <w:bookmarkStart w:id="0" w:name="_Hlk196701427"/>
      <w:r w:rsidRPr="000B0BF2">
        <w:rPr>
          <w:rFonts w:ascii="Arial" w:hAnsi="Arial" w:cs="Arial"/>
          <w:noProof/>
        </w:rPr>
        <w:drawing>
          <wp:inline distT="0" distB="0" distL="0" distR="0" wp14:anchorId="623385C4" wp14:editId="6D9F9B20">
            <wp:extent cx="5949347" cy="2381250"/>
            <wp:effectExtent l="0" t="0" r="0" b="0"/>
            <wp:docPr id="929692560"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92560" name="Picture 2" descr="A close-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952820" cy="2382640"/>
                    </a:xfrm>
                    <a:prstGeom prst="rect">
                      <a:avLst/>
                    </a:prstGeom>
                  </pic:spPr>
                </pic:pic>
              </a:graphicData>
            </a:graphic>
          </wp:inline>
        </w:drawing>
      </w:r>
    </w:p>
    <w:p w14:paraId="1B73BF40" w14:textId="77777777" w:rsidR="004F51B8" w:rsidRPr="000B0BF2" w:rsidRDefault="004F51B8" w:rsidP="004F51B8">
      <w:pPr>
        <w:spacing w:line="360" w:lineRule="auto"/>
        <w:jc w:val="center"/>
        <w:rPr>
          <w:rFonts w:ascii="Arial" w:hAnsi="Arial" w:cs="Arial"/>
        </w:rPr>
      </w:pPr>
    </w:p>
    <w:p w14:paraId="427CB2AC" w14:textId="77777777" w:rsidR="004F51B8" w:rsidRPr="000B0BF2" w:rsidRDefault="004F51B8" w:rsidP="004F51B8">
      <w:pPr>
        <w:spacing w:line="360" w:lineRule="auto"/>
        <w:jc w:val="center"/>
        <w:rPr>
          <w:rFonts w:ascii="Arial" w:hAnsi="Arial" w:cs="Arial"/>
          <w:b/>
          <w:bCs/>
          <w:sz w:val="44"/>
          <w:szCs w:val="44"/>
        </w:rPr>
      </w:pPr>
      <w:r w:rsidRPr="000B0BF2">
        <w:rPr>
          <w:rFonts w:ascii="Arial" w:hAnsi="Arial" w:cs="Arial"/>
          <w:b/>
          <w:bCs/>
          <w:sz w:val="44"/>
          <w:szCs w:val="44"/>
        </w:rPr>
        <w:t>Master of Business Administration</w:t>
      </w:r>
    </w:p>
    <w:p w14:paraId="44DF41B5" w14:textId="77777777" w:rsidR="004F51B8" w:rsidRPr="000B0BF2" w:rsidRDefault="004F51B8" w:rsidP="004F51B8">
      <w:pPr>
        <w:spacing w:line="360" w:lineRule="auto"/>
        <w:jc w:val="center"/>
        <w:rPr>
          <w:rFonts w:ascii="Arial" w:hAnsi="Arial" w:cs="Arial"/>
          <w:b/>
          <w:bCs/>
          <w:sz w:val="32"/>
          <w:szCs w:val="32"/>
        </w:rPr>
      </w:pPr>
      <w:r w:rsidRPr="000B0BF2">
        <w:rPr>
          <w:rFonts w:ascii="Arial" w:hAnsi="Arial" w:cs="Arial"/>
          <w:b/>
          <w:bCs/>
          <w:sz w:val="32"/>
          <w:szCs w:val="32"/>
        </w:rPr>
        <w:t>Marketing Management (LCMB7024)</w:t>
      </w:r>
    </w:p>
    <w:p w14:paraId="1A8FC40D" w14:textId="07C5BBDA" w:rsidR="004F51B8" w:rsidRDefault="004F51B8" w:rsidP="004F51B8">
      <w:pPr>
        <w:spacing w:line="360" w:lineRule="auto"/>
        <w:jc w:val="center"/>
        <w:rPr>
          <w:rFonts w:ascii="Arial" w:hAnsi="Arial" w:cs="Arial"/>
          <w:b/>
          <w:bCs/>
          <w:sz w:val="32"/>
          <w:szCs w:val="32"/>
        </w:rPr>
      </w:pPr>
      <w:r w:rsidRPr="000B0BF2">
        <w:rPr>
          <w:rFonts w:ascii="Arial" w:hAnsi="Arial" w:cs="Arial"/>
          <w:b/>
          <w:bCs/>
          <w:sz w:val="32"/>
          <w:szCs w:val="32"/>
        </w:rPr>
        <w:t>Assessment</w:t>
      </w:r>
      <w:r>
        <w:rPr>
          <w:rFonts w:ascii="Arial" w:hAnsi="Arial" w:cs="Arial"/>
          <w:b/>
          <w:bCs/>
          <w:sz w:val="32"/>
          <w:szCs w:val="32"/>
        </w:rPr>
        <w:t xml:space="preserve"> 2</w:t>
      </w:r>
      <w:r w:rsidRPr="000B0BF2">
        <w:rPr>
          <w:rFonts w:ascii="Arial" w:hAnsi="Arial" w:cs="Arial"/>
          <w:b/>
          <w:bCs/>
          <w:sz w:val="32"/>
          <w:szCs w:val="32"/>
        </w:rPr>
        <w:t xml:space="preserve"> </w:t>
      </w:r>
      <w:r w:rsidRPr="000B0BF2">
        <w:rPr>
          <w:rFonts w:ascii="Arial" w:hAnsi="Arial" w:cs="Arial"/>
          <w:b/>
          <w:bCs/>
          <w:sz w:val="32"/>
          <w:szCs w:val="32"/>
        </w:rPr>
        <w:t xml:space="preserve">- </w:t>
      </w:r>
      <w:r w:rsidRPr="004F51B8">
        <w:rPr>
          <w:rFonts w:ascii="Arial" w:hAnsi="Arial" w:cs="Arial"/>
          <w:b/>
          <w:bCs/>
          <w:sz w:val="32"/>
          <w:szCs w:val="32"/>
        </w:rPr>
        <w:t>Portfolio</w:t>
      </w:r>
    </w:p>
    <w:p w14:paraId="43E892B2" w14:textId="56074F0D" w:rsidR="004F51B8" w:rsidRPr="000B0BF2" w:rsidRDefault="004F51B8" w:rsidP="004F51B8">
      <w:pPr>
        <w:spacing w:line="360" w:lineRule="auto"/>
        <w:jc w:val="center"/>
        <w:rPr>
          <w:rFonts w:ascii="Arial" w:hAnsi="Arial" w:cs="Arial"/>
          <w:b/>
          <w:bCs/>
          <w:sz w:val="32"/>
          <w:szCs w:val="32"/>
        </w:rPr>
      </w:pPr>
      <w:r w:rsidRPr="004F51B8">
        <w:rPr>
          <w:rFonts w:ascii="Arial" w:hAnsi="Arial" w:cs="Arial"/>
          <w:b/>
          <w:bCs/>
          <w:sz w:val="32"/>
          <w:szCs w:val="32"/>
        </w:rPr>
        <w:t>Brand</w:t>
      </w:r>
      <w:r>
        <w:rPr>
          <w:rFonts w:ascii="Arial" w:hAnsi="Arial" w:cs="Arial"/>
          <w:b/>
          <w:bCs/>
          <w:sz w:val="32"/>
          <w:szCs w:val="32"/>
        </w:rPr>
        <w:t xml:space="preserve"> </w:t>
      </w:r>
      <w:r w:rsidRPr="004F51B8">
        <w:rPr>
          <w:rFonts w:ascii="Arial" w:hAnsi="Arial" w:cs="Arial"/>
          <w:b/>
          <w:bCs/>
          <w:sz w:val="32"/>
          <w:szCs w:val="32"/>
        </w:rPr>
        <w:t>Extension</w:t>
      </w:r>
    </w:p>
    <w:p w14:paraId="4C509D9D" w14:textId="77777777" w:rsidR="004F51B8" w:rsidRPr="000B0BF2" w:rsidRDefault="004F51B8" w:rsidP="004F51B8">
      <w:pPr>
        <w:spacing w:line="360" w:lineRule="auto"/>
        <w:rPr>
          <w:rFonts w:ascii="Arial" w:hAnsi="Arial" w:cs="Arial"/>
          <w:b/>
          <w:bCs/>
        </w:rPr>
      </w:pPr>
    </w:p>
    <w:p w14:paraId="4BBB7FE7" w14:textId="77777777" w:rsidR="004F51B8" w:rsidRPr="000B0BF2" w:rsidRDefault="004F51B8" w:rsidP="004F51B8">
      <w:pPr>
        <w:spacing w:line="360" w:lineRule="auto"/>
        <w:rPr>
          <w:rFonts w:ascii="Arial" w:hAnsi="Arial" w:cs="Arial"/>
          <w:b/>
          <w:bCs/>
        </w:rPr>
      </w:pPr>
    </w:p>
    <w:p w14:paraId="7326A206" w14:textId="77777777" w:rsidR="004F51B8" w:rsidRPr="000B0BF2" w:rsidRDefault="004F51B8" w:rsidP="004F51B8">
      <w:pPr>
        <w:spacing w:line="360" w:lineRule="auto"/>
        <w:rPr>
          <w:rFonts w:ascii="Arial" w:hAnsi="Arial" w:cs="Arial"/>
          <w:b/>
          <w:bCs/>
        </w:rPr>
      </w:pPr>
    </w:p>
    <w:p w14:paraId="2C22A99B" w14:textId="77777777" w:rsidR="004F51B8" w:rsidRPr="000B0BF2" w:rsidRDefault="004F51B8" w:rsidP="004F51B8">
      <w:pPr>
        <w:spacing w:line="360" w:lineRule="auto"/>
        <w:rPr>
          <w:rFonts w:ascii="Arial" w:hAnsi="Arial" w:cs="Arial"/>
          <w:b/>
          <w:bCs/>
        </w:rPr>
      </w:pPr>
    </w:p>
    <w:p w14:paraId="48D168AA" w14:textId="77777777" w:rsidR="004F51B8" w:rsidRPr="004F51B8" w:rsidRDefault="004F51B8" w:rsidP="004F51B8">
      <w:pPr>
        <w:spacing w:line="360" w:lineRule="auto"/>
        <w:rPr>
          <w:rFonts w:ascii="Arial" w:hAnsi="Arial" w:cs="Arial"/>
          <w:b/>
          <w:bCs/>
          <w:sz w:val="24"/>
          <w:szCs w:val="24"/>
        </w:rPr>
      </w:pPr>
      <w:r w:rsidRPr="004F51B8">
        <w:rPr>
          <w:rFonts w:ascii="Arial" w:hAnsi="Arial" w:cs="Arial"/>
          <w:b/>
          <w:bCs/>
          <w:sz w:val="24"/>
          <w:szCs w:val="24"/>
        </w:rPr>
        <w:t>Name: Himanshu Rakesh Rajput</w:t>
      </w:r>
    </w:p>
    <w:p w14:paraId="24A914EE" w14:textId="77777777" w:rsidR="004F51B8" w:rsidRPr="004F51B8" w:rsidRDefault="004F51B8" w:rsidP="004F51B8">
      <w:pPr>
        <w:spacing w:line="360" w:lineRule="auto"/>
        <w:rPr>
          <w:rFonts w:ascii="Arial" w:hAnsi="Arial" w:cs="Arial"/>
          <w:b/>
          <w:bCs/>
          <w:sz w:val="24"/>
          <w:szCs w:val="24"/>
        </w:rPr>
      </w:pPr>
      <w:r w:rsidRPr="004F51B8">
        <w:rPr>
          <w:rFonts w:ascii="Arial" w:hAnsi="Arial" w:cs="Arial"/>
          <w:b/>
          <w:bCs/>
          <w:sz w:val="24"/>
          <w:szCs w:val="24"/>
        </w:rPr>
        <w:t>Student Id: 2423391</w:t>
      </w:r>
    </w:p>
    <w:p w14:paraId="0594B9C5" w14:textId="77777777" w:rsidR="004F51B8" w:rsidRPr="004F51B8" w:rsidRDefault="004F51B8" w:rsidP="004F51B8">
      <w:pPr>
        <w:spacing w:line="360" w:lineRule="auto"/>
        <w:rPr>
          <w:rFonts w:ascii="Arial" w:hAnsi="Arial" w:cs="Arial"/>
          <w:b/>
          <w:bCs/>
          <w:sz w:val="24"/>
          <w:szCs w:val="24"/>
        </w:rPr>
      </w:pPr>
      <w:r w:rsidRPr="004F51B8">
        <w:rPr>
          <w:rFonts w:ascii="Arial" w:hAnsi="Arial" w:cs="Arial"/>
          <w:b/>
          <w:bCs/>
          <w:sz w:val="24"/>
          <w:szCs w:val="24"/>
        </w:rPr>
        <w:t>Lecturer Name: Dr Jayalakshmi Gopalkrishnan</w:t>
      </w:r>
    </w:p>
    <w:p w14:paraId="35A75CBC" w14:textId="6153642D" w:rsidR="004F51B8" w:rsidRPr="004F51B8" w:rsidRDefault="004F51B8" w:rsidP="004F51B8">
      <w:pPr>
        <w:spacing w:line="360" w:lineRule="auto"/>
        <w:rPr>
          <w:rFonts w:ascii="Arial" w:hAnsi="Arial" w:cs="Arial"/>
          <w:b/>
          <w:bCs/>
          <w:sz w:val="24"/>
          <w:szCs w:val="24"/>
        </w:rPr>
      </w:pPr>
      <w:r w:rsidRPr="004F51B8">
        <w:rPr>
          <w:rFonts w:ascii="Arial" w:hAnsi="Arial" w:cs="Arial"/>
          <w:b/>
          <w:bCs/>
          <w:sz w:val="24"/>
          <w:szCs w:val="24"/>
        </w:rPr>
        <w:t>Date of submission: 2</w:t>
      </w:r>
      <w:r w:rsidR="00AF20B8">
        <w:rPr>
          <w:rFonts w:ascii="Arial" w:hAnsi="Arial" w:cs="Arial"/>
          <w:b/>
          <w:bCs/>
          <w:sz w:val="24"/>
          <w:szCs w:val="24"/>
        </w:rPr>
        <w:t>8/04</w:t>
      </w:r>
      <w:r w:rsidRPr="004F51B8">
        <w:rPr>
          <w:rFonts w:ascii="Arial" w:hAnsi="Arial" w:cs="Arial"/>
          <w:b/>
          <w:bCs/>
          <w:sz w:val="24"/>
          <w:szCs w:val="24"/>
        </w:rPr>
        <w:t>/2025</w:t>
      </w:r>
    </w:p>
    <w:p w14:paraId="591ECC37" w14:textId="7577CC7C" w:rsidR="004F51B8" w:rsidRPr="004F51B8" w:rsidRDefault="004F51B8" w:rsidP="004F51B8">
      <w:pPr>
        <w:rPr>
          <w:rFonts w:ascii="Arial" w:hAnsi="Arial" w:cs="Arial"/>
          <w:sz w:val="24"/>
          <w:szCs w:val="24"/>
        </w:rPr>
      </w:pPr>
      <w:r w:rsidRPr="004F51B8">
        <w:rPr>
          <w:rFonts w:ascii="Arial" w:hAnsi="Arial" w:cs="Arial"/>
          <w:b/>
          <w:bCs/>
          <w:sz w:val="24"/>
          <w:szCs w:val="24"/>
        </w:rPr>
        <w:t xml:space="preserve">Total words: </w:t>
      </w:r>
      <w:r w:rsidR="00AF20B8">
        <w:rPr>
          <w:rFonts w:ascii="Arial" w:hAnsi="Arial" w:cs="Arial"/>
          <w:b/>
          <w:bCs/>
          <w:sz w:val="24"/>
          <w:szCs w:val="24"/>
        </w:rPr>
        <w:t>24</w:t>
      </w:r>
      <w:r w:rsidR="00023388">
        <w:rPr>
          <w:rFonts w:ascii="Arial" w:hAnsi="Arial" w:cs="Arial"/>
          <w:b/>
          <w:bCs/>
          <w:sz w:val="24"/>
          <w:szCs w:val="24"/>
        </w:rPr>
        <w:t>90</w:t>
      </w:r>
    </w:p>
    <w:p w14:paraId="1EEDADFD" w14:textId="19E4525C" w:rsidR="004F51B8" w:rsidRDefault="004F51B8" w:rsidP="009F2E9D">
      <w:pPr>
        <w:spacing w:line="360" w:lineRule="auto"/>
        <w:ind w:left="360" w:hanging="360"/>
      </w:pPr>
    </w:p>
    <w:p w14:paraId="3D2D46B3" w14:textId="77777777" w:rsidR="00AF20B8" w:rsidRDefault="00AF20B8"/>
    <w:p w14:paraId="0AD26E67" w14:textId="77777777" w:rsidR="00AF20B8" w:rsidRDefault="00AF20B8"/>
    <w:p w14:paraId="0E187869" w14:textId="77777777" w:rsidR="00AF20B8" w:rsidRDefault="00AF20B8"/>
    <w:sdt>
      <w:sdtPr>
        <w:id w:val="-2023776215"/>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577DD636" w14:textId="71722986" w:rsidR="00AF20B8" w:rsidRDefault="00AF20B8">
          <w:pPr>
            <w:pStyle w:val="TOCHeading"/>
          </w:pPr>
          <w:r>
            <w:t>Contents</w:t>
          </w:r>
        </w:p>
        <w:p w14:paraId="2D67D9CF" w14:textId="0A3BB1CE" w:rsidR="00A270BF" w:rsidRDefault="00AF20B8">
          <w:pPr>
            <w:pStyle w:val="TOC1"/>
            <w:tabs>
              <w:tab w:val="left" w:pos="48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196733073" w:history="1">
            <w:r w:rsidR="00A270BF" w:rsidRPr="006805A3">
              <w:rPr>
                <w:rStyle w:val="Hyperlink"/>
                <w:rFonts w:ascii="Arial" w:hAnsi="Arial" w:cs="Arial"/>
                <w:b/>
                <w:bCs/>
                <w:noProof/>
              </w:rPr>
              <w:t>1.</w:t>
            </w:r>
            <w:r w:rsidR="00A270BF">
              <w:rPr>
                <w:rFonts w:eastAsiaTheme="minorEastAsia"/>
                <w:noProof/>
                <w:sz w:val="24"/>
                <w:szCs w:val="24"/>
                <w:lang w:eastAsia="en-IN"/>
              </w:rPr>
              <w:tab/>
            </w:r>
            <w:r w:rsidR="00A270BF" w:rsidRPr="006805A3">
              <w:rPr>
                <w:rStyle w:val="Hyperlink"/>
                <w:rFonts w:ascii="Arial" w:hAnsi="Arial" w:cs="Arial"/>
                <w:b/>
                <w:bCs/>
                <w:noProof/>
              </w:rPr>
              <w:t>Introduction</w:t>
            </w:r>
            <w:r w:rsidR="00A270BF">
              <w:rPr>
                <w:noProof/>
                <w:webHidden/>
              </w:rPr>
              <w:tab/>
            </w:r>
            <w:r w:rsidR="00A270BF">
              <w:rPr>
                <w:noProof/>
                <w:webHidden/>
              </w:rPr>
              <w:fldChar w:fldCharType="begin"/>
            </w:r>
            <w:r w:rsidR="00A270BF">
              <w:rPr>
                <w:noProof/>
                <w:webHidden/>
              </w:rPr>
              <w:instrText xml:space="preserve"> PAGEREF _Toc196733073 \h </w:instrText>
            </w:r>
            <w:r w:rsidR="00A270BF">
              <w:rPr>
                <w:noProof/>
                <w:webHidden/>
              </w:rPr>
            </w:r>
            <w:r w:rsidR="00A270BF">
              <w:rPr>
                <w:noProof/>
                <w:webHidden/>
              </w:rPr>
              <w:fldChar w:fldCharType="separate"/>
            </w:r>
            <w:r w:rsidR="00A270BF">
              <w:rPr>
                <w:noProof/>
                <w:webHidden/>
              </w:rPr>
              <w:t>3</w:t>
            </w:r>
            <w:r w:rsidR="00A270BF">
              <w:rPr>
                <w:noProof/>
                <w:webHidden/>
              </w:rPr>
              <w:fldChar w:fldCharType="end"/>
            </w:r>
          </w:hyperlink>
        </w:p>
        <w:p w14:paraId="041BAFFF" w14:textId="1AB3B6C8" w:rsidR="00A270BF" w:rsidRDefault="00A270BF">
          <w:pPr>
            <w:pStyle w:val="TOC1"/>
            <w:tabs>
              <w:tab w:val="left" w:pos="480"/>
              <w:tab w:val="right" w:leader="dot" w:pos="9016"/>
            </w:tabs>
            <w:rPr>
              <w:rFonts w:eastAsiaTheme="minorEastAsia"/>
              <w:noProof/>
              <w:sz w:val="24"/>
              <w:szCs w:val="24"/>
              <w:lang w:eastAsia="en-IN"/>
            </w:rPr>
          </w:pPr>
          <w:hyperlink w:anchor="_Toc196733074" w:history="1">
            <w:r w:rsidRPr="006805A3">
              <w:rPr>
                <w:rStyle w:val="Hyperlink"/>
                <w:rFonts w:ascii="Arial" w:hAnsi="Arial" w:cs="Arial"/>
                <w:b/>
                <w:bCs/>
                <w:noProof/>
              </w:rPr>
              <w:t>2.</w:t>
            </w:r>
            <w:r>
              <w:rPr>
                <w:rFonts w:eastAsiaTheme="minorEastAsia"/>
                <w:noProof/>
                <w:sz w:val="24"/>
                <w:szCs w:val="24"/>
                <w:lang w:eastAsia="en-IN"/>
              </w:rPr>
              <w:tab/>
            </w:r>
            <w:r w:rsidRPr="006805A3">
              <w:rPr>
                <w:rStyle w:val="Hyperlink"/>
                <w:rFonts w:ascii="Arial" w:hAnsi="Arial" w:cs="Arial"/>
                <w:b/>
                <w:bCs/>
                <w:noProof/>
              </w:rPr>
              <w:t>Brand Extension:</w:t>
            </w:r>
            <w:r>
              <w:rPr>
                <w:noProof/>
                <w:webHidden/>
              </w:rPr>
              <w:tab/>
            </w:r>
            <w:r>
              <w:rPr>
                <w:noProof/>
                <w:webHidden/>
              </w:rPr>
              <w:fldChar w:fldCharType="begin"/>
            </w:r>
            <w:r>
              <w:rPr>
                <w:noProof/>
                <w:webHidden/>
              </w:rPr>
              <w:instrText xml:space="preserve"> PAGEREF _Toc196733074 \h </w:instrText>
            </w:r>
            <w:r>
              <w:rPr>
                <w:noProof/>
                <w:webHidden/>
              </w:rPr>
            </w:r>
            <w:r>
              <w:rPr>
                <w:noProof/>
                <w:webHidden/>
              </w:rPr>
              <w:fldChar w:fldCharType="separate"/>
            </w:r>
            <w:r>
              <w:rPr>
                <w:noProof/>
                <w:webHidden/>
              </w:rPr>
              <w:t>4</w:t>
            </w:r>
            <w:r>
              <w:rPr>
                <w:noProof/>
                <w:webHidden/>
              </w:rPr>
              <w:fldChar w:fldCharType="end"/>
            </w:r>
          </w:hyperlink>
        </w:p>
        <w:p w14:paraId="353B7C4A" w14:textId="3E97E041" w:rsidR="00A270BF" w:rsidRDefault="00A270BF">
          <w:pPr>
            <w:pStyle w:val="TOC1"/>
            <w:tabs>
              <w:tab w:val="left" w:pos="480"/>
              <w:tab w:val="right" w:leader="dot" w:pos="9016"/>
            </w:tabs>
            <w:rPr>
              <w:rFonts w:eastAsiaTheme="minorEastAsia"/>
              <w:noProof/>
              <w:sz w:val="24"/>
              <w:szCs w:val="24"/>
              <w:lang w:eastAsia="en-IN"/>
            </w:rPr>
          </w:pPr>
          <w:hyperlink w:anchor="_Toc196733075" w:history="1">
            <w:r w:rsidRPr="006805A3">
              <w:rPr>
                <w:rStyle w:val="Hyperlink"/>
                <w:rFonts w:ascii="Arial" w:hAnsi="Arial" w:cs="Arial"/>
                <w:b/>
                <w:bCs/>
                <w:noProof/>
              </w:rPr>
              <w:t>3.</w:t>
            </w:r>
            <w:r>
              <w:rPr>
                <w:rFonts w:eastAsiaTheme="minorEastAsia"/>
                <w:noProof/>
                <w:sz w:val="24"/>
                <w:szCs w:val="24"/>
                <w:lang w:eastAsia="en-IN"/>
              </w:rPr>
              <w:tab/>
            </w:r>
            <w:r w:rsidRPr="006805A3">
              <w:rPr>
                <w:rStyle w:val="Hyperlink"/>
                <w:rFonts w:ascii="Arial" w:hAnsi="Arial" w:cs="Arial"/>
                <w:b/>
                <w:bCs/>
                <w:noProof/>
              </w:rPr>
              <w:t>Strategic Brand Positioning for the Monster Fuel Bar Extension</w:t>
            </w:r>
            <w:r>
              <w:rPr>
                <w:noProof/>
                <w:webHidden/>
              </w:rPr>
              <w:tab/>
            </w:r>
            <w:r>
              <w:rPr>
                <w:noProof/>
                <w:webHidden/>
              </w:rPr>
              <w:fldChar w:fldCharType="begin"/>
            </w:r>
            <w:r>
              <w:rPr>
                <w:noProof/>
                <w:webHidden/>
              </w:rPr>
              <w:instrText xml:space="preserve"> PAGEREF _Toc196733075 \h </w:instrText>
            </w:r>
            <w:r>
              <w:rPr>
                <w:noProof/>
                <w:webHidden/>
              </w:rPr>
            </w:r>
            <w:r>
              <w:rPr>
                <w:noProof/>
                <w:webHidden/>
              </w:rPr>
              <w:fldChar w:fldCharType="separate"/>
            </w:r>
            <w:r>
              <w:rPr>
                <w:noProof/>
                <w:webHidden/>
              </w:rPr>
              <w:t>6</w:t>
            </w:r>
            <w:r>
              <w:rPr>
                <w:noProof/>
                <w:webHidden/>
              </w:rPr>
              <w:fldChar w:fldCharType="end"/>
            </w:r>
          </w:hyperlink>
        </w:p>
        <w:p w14:paraId="461BF4A1" w14:textId="33982096" w:rsidR="00A270BF" w:rsidRDefault="00A270BF">
          <w:pPr>
            <w:pStyle w:val="TOC2"/>
            <w:tabs>
              <w:tab w:val="left" w:pos="720"/>
              <w:tab w:val="right" w:leader="dot" w:pos="9016"/>
            </w:tabs>
            <w:rPr>
              <w:rFonts w:eastAsiaTheme="minorEastAsia"/>
              <w:noProof/>
              <w:sz w:val="24"/>
              <w:szCs w:val="24"/>
              <w:lang w:eastAsia="en-IN"/>
            </w:rPr>
          </w:pPr>
          <w:hyperlink w:anchor="_Toc196733076" w:history="1">
            <w:r w:rsidRPr="006805A3">
              <w:rPr>
                <w:rStyle w:val="Hyperlink"/>
                <w:rFonts w:ascii="Arial" w:hAnsi="Arial" w:cs="Arial"/>
                <w:b/>
                <w:bCs/>
                <w:noProof/>
              </w:rPr>
              <w:t>A.</w:t>
            </w:r>
            <w:r>
              <w:rPr>
                <w:rFonts w:eastAsiaTheme="minorEastAsia"/>
                <w:noProof/>
                <w:sz w:val="24"/>
                <w:szCs w:val="24"/>
                <w:lang w:eastAsia="en-IN"/>
              </w:rPr>
              <w:tab/>
            </w:r>
            <w:r w:rsidRPr="006805A3">
              <w:rPr>
                <w:rStyle w:val="Hyperlink"/>
                <w:rFonts w:ascii="Arial" w:hAnsi="Arial" w:cs="Arial"/>
                <w:b/>
                <w:bCs/>
                <w:noProof/>
              </w:rPr>
              <w:t>Segmentation</w:t>
            </w:r>
            <w:r>
              <w:rPr>
                <w:noProof/>
                <w:webHidden/>
              </w:rPr>
              <w:tab/>
            </w:r>
            <w:r>
              <w:rPr>
                <w:noProof/>
                <w:webHidden/>
              </w:rPr>
              <w:fldChar w:fldCharType="begin"/>
            </w:r>
            <w:r>
              <w:rPr>
                <w:noProof/>
                <w:webHidden/>
              </w:rPr>
              <w:instrText xml:space="preserve"> PAGEREF _Toc196733076 \h </w:instrText>
            </w:r>
            <w:r>
              <w:rPr>
                <w:noProof/>
                <w:webHidden/>
              </w:rPr>
            </w:r>
            <w:r>
              <w:rPr>
                <w:noProof/>
                <w:webHidden/>
              </w:rPr>
              <w:fldChar w:fldCharType="separate"/>
            </w:r>
            <w:r>
              <w:rPr>
                <w:noProof/>
                <w:webHidden/>
              </w:rPr>
              <w:t>6</w:t>
            </w:r>
            <w:r>
              <w:rPr>
                <w:noProof/>
                <w:webHidden/>
              </w:rPr>
              <w:fldChar w:fldCharType="end"/>
            </w:r>
          </w:hyperlink>
        </w:p>
        <w:p w14:paraId="3984A4D9" w14:textId="6875272B" w:rsidR="00A270BF" w:rsidRDefault="00A270BF">
          <w:pPr>
            <w:pStyle w:val="TOC2"/>
            <w:tabs>
              <w:tab w:val="left" w:pos="720"/>
              <w:tab w:val="right" w:leader="dot" w:pos="9016"/>
            </w:tabs>
            <w:rPr>
              <w:rFonts w:eastAsiaTheme="minorEastAsia"/>
              <w:noProof/>
              <w:sz w:val="24"/>
              <w:szCs w:val="24"/>
              <w:lang w:eastAsia="en-IN"/>
            </w:rPr>
          </w:pPr>
          <w:hyperlink w:anchor="_Toc196733077" w:history="1">
            <w:r w:rsidRPr="006805A3">
              <w:rPr>
                <w:rStyle w:val="Hyperlink"/>
                <w:rFonts w:ascii="Arial" w:hAnsi="Arial" w:cs="Arial"/>
                <w:b/>
                <w:bCs/>
                <w:noProof/>
              </w:rPr>
              <w:t>B.</w:t>
            </w:r>
            <w:r>
              <w:rPr>
                <w:rFonts w:eastAsiaTheme="minorEastAsia"/>
                <w:noProof/>
                <w:sz w:val="24"/>
                <w:szCs w:val="24"/>
                <w:lang w:eastAsia="en-IN"/>
              </w:rPr>
              <w:tab/>
            </w:r>
            <w:r w:rsidRPr="006805A3">
              <w:rPr>
                <w:rStyle w:val="Hyperlink"/>
                <w:rFonts w:ascii="Arial" w:hAnsi="Arial" w:cs="Arial"/>
                <w:b/>
                <w:bCs/>
                <w:noProof/>
              </w:rPr>
              <w:t>Targeting</w:t>
            </w:r>
            <w:r>
              <w:rPr>
                <w:noProof/>
                <w:webHidden/>
              </w:rPr>
              <w:tab/>
            </w:r>
            <w:r>
              <w:rPr>
                <w:noProof/>
                <w:webHidden/>
              </w:rPr>
              <w:fldChar w:fldCharType="begin"/>
            </w:r>
            <w:r>
              <w:rPr>
                <w:noProof/>
                <w:webHidden/>
              </w:rPr>
              <w:instrText xml:space="preserve"> PAGEREF _Toc196733077 \h </w:instrText>
            </w:r>
            <w:r>
              <w:rPr>
                <w:noProof/>
                <w:webHidden/>
              </w:rPr>
            </w:r>
            <w:r>
              <w:rPr>
                <w:noProof/>
                <w:webHidden/>
              </w:rPr>
              <w:fldChar w:fldCharType="separate"/>
            </w:r>
            <w:r>
              <w:rPr>
                <w:noProof/>
                <w:webHidden/>
              </w:rPr>
              <w:t>7</w:t>
            </w:r>
            <w:r>
              <w:rPr>
                <w:noProof/>
                <w:webHidden/>
              </w:rPr>
              <w:fldChar w:fldCharType="end"/>
            </w:r>
          </w:hyperlink>
        </w:p>
        <w:p w14:paraId="30B4E2F0" w14:textId="6C22BAD8" w:rsidR="00A270BF" w:rsidRDefault="00A270BF">
          <w:pPr>
            <w:pStyle w:val="TOC2"/>
            <w:tabs>
              <w:tab w:val="left" w:pos="720"/>
              <w:tab w:val="right" w:leader="dot" w:pos="9016"/>
            </w:tabs>
            <w:rPr>
              <w:rFonts w:eastAsiaTheme="minorEastAsia"/>
              <w:noProof/>
              <w:sz w:val="24"/>
              <w:szCs w:val="24"/>
              <w:lang w:eastAsia="en-IN"/>
            </w:rPr>
          </w:pPr>
          <w:hyperlink w:anchor="_Toc196733078" w:history="1">
            <w:r w:rsidRPr="006805A3">
              <w:rPr>
                <w:rStyle w:val="Hyperlink"/>
                <w:rFonts w:ascii="Arial" w:hAnsi="Arial" w:cs="Arial"/>
                <w:b/>
                <w:bCs/>
                <w:noProof/>
              </w:rPr>
              <w:t>C.</w:t>
            </w:r>
            <w:r>
              <w:rPr>
                <w:rFonts w:eastAsiaTheme="minorEastAsia"/>
                <w:noProof/>
                <w:sz w:val="24"/>
                <w:szCs w:val="24"/>
                <w:lang w:eastAsia="en-IN"/>
              </w:rPr>
              <w:tab/>
            </w:r>
            <w:r w:rsidRPr="006805A3">
              <w:rPr>
                <w:rStyle w:val="Hyperlink"/>
                <w:rFonts w:ascii="Arial" w:hAnsi="Arial" w:cs="Arial"/>
                <w:b/>
                <w:bCs/>
                <w:noProof/>
              </w:rPr>
              <w:t>Positioning:</w:t>
            </w:r>
            <w:r>
              <w:rPr>
                <w:noProof/>
                <w:webHidden/>
              </w:rPr>
              <w:tab/>
            </w:r>
            <w:r>
              <w:rPr>
                <w:noProof/>
                <w:webHidden/>
              </w:rPr>
              <w:fldChar w:fldCharType="begin"/>
            </w:r>
            <w:r>
              <w:rPr>
                <w:noProof/>
                <w:webHidden/>
              </w:rPr>
              <w:instrText xml:space="preserve"> PAGEREF _Toc196733078 \h </w:instrText>
            </w:r>
            <w:r>
              <w:rPr>
                <w:noProof/>
                <w:webHidden/>
              </w:rPr>
            </w:r>
            <w:r>
              <w:rPr>
                <w:noProof/>
                <w:webHidden/>
              </w:rPr>
              <w:fldChar w:fldCharType="separate"/>
            </w:r>
            <w:r>
              <w:rPr>
                <w:noProof/>
                <w:webHidden/>
              </w:rPr>
              <w:t>8</w:t>
            </w:r>
            <w:r>
              <w:rPr>
                <w:noProof/>
                <w:webHidden/>
              </w:rPr>
              <w:fldChar w:fldCharType="end"/>
            </w:r>
          </w:hyperlink>
        </w:p>
        <w:p w14:paraId="2672DD51" w14:textId="0365F3B0" w:rsidR="00A270BF" w:rsidRDefault="00A270BF">
          <w:pPr>
            <w:pStyle w:val="TOC1"/>
            <w:tabs>
              <w:tab w:val="left" w:pos="480"/>
              <w:tab w:val="right" w:leader="dot" w:pos="9016"/>
            </w:tabs>
            <w:rPr>
              <w:rFonts w:eastAsiaTheme="minorEastAsia"/>
              <w:noProof/>
              <w:sz w:val="24"/>
              <w:szCs w:val="24"/>
              <w:lang w:eastAsia="en-IN"/>
            </w:rPr>
          </w:pPr>
          <w:hyperlink w:anchor="_Toc196733079" w:history="1">
            <w:r w:rsidRPr="006805A3">
              <w:rPr>
                <w:rStyle w:val="Hyperlink"/>
                <w:rFonts w:ascii="Arial" w:hAnsi="Arial" w:cs="Arial"/>
                <w:b/>
                <w:bCs/>
                <w:noProof/>
              </w:rPr>
              <w:t>4.</w:t>
            </w:r>
            <w:r>
              <w:rPr>
                <w:rFonts w:eastAsiaTheme="minorEastAsia"/>
                <w:noProof/>
                <w:sz w:val="24"/>
                <w:szCs w:val="24"/>
                <w:lang w:eastAsia="en-IN"/>
              </w:rPr>
              <w:tab/>
            </w:r>
            <w:r w:rsidRPr="006805A3">
              <w:rPr>
                <w:rStyle w:val="Hyperlink"/>
                <w:rFonts w:ascii="Arial" w:hAnsi="Arial" w:cs="Arial"/>
                <w:b/>
                <w:bCs/>
                <w:noProof/>
              </w:rPr>
              <w:t>Customer Profile</w:t>
            </w:r>
            <w:r>
              <w:rPr>
                <w:noProof/>
                <w:webHidden/>
              </w:rPr>
              <w:tab/>
            </w:r>
            <w:r>
              <w:rPr>
                <w:noProof/>
                <w:webHidden/>
              </w:rPr>
              <w:fldChar w:fldCharType="begin"/>
            </w:r>
            <w:r>
              <w:rPr>
                <w:noProof/>
                <w:webHidden/>
              </w:rPr>
              <w:instrText xml:space="preserve"> PAGEREF _Toc196733079 \h </w:instrText>
            </w:r>
            <w:r>
              <w:rPr>
                <w:noProof/>
                <w:webHidden/>
              </w:rPr>
            </w:r>
            <w:r>
              <w:rPr>
                <w:noProof/>
                <w:webHidden/>
              </w:rPr>
              <w:fldChar w:fldCharType="separate"/>
            </w:r>
            <w:r>
              <w:rPr>
                <w:noProof/>
                <w:webHidden/>
              </w:rPr>
              <w:t>9</w:t>
            </w:r>
            <w:r>
              <w:rPr>
                <w:noProof/>
                <w:webHidden/>
              </w:rPr>
              <w:fldChar w:fldCharType="end"/>
            </w:r>
          </w:hyperlink>
        </w:p>
        <w:p w14:paraId="1FA134E2" w14:textId="031774BA" w:rsidR="00A270BF" w:rsidRDefault="00A270BF">
          <w:pPr>
            <w:pStyle w:val="TOC1"/>
            <w:tabs>
              <w:tab w:val="left" w:pos="480"/>
              <w:tab w:val="right" w:leader="dot" w:pos="9016"/>
            </w:tabs>
            <w:rPr>
              <w:rFonts w:eastAsiaTheme="minorEastAsia"/>
              <w:noProof/>
              <w:sz w:val="24"/>
              <w:szCs w:val="24"/>
              <w:lang w:eastAsia="en-IN"/>
            </w:rPr>
          </w:pPr>
          <w:hyperlink w:anchor="_Toc196733080" w:history="1">
            <w:r w:rsidRPr="006805A3">
              <w:rPr>
                <w:rStyle w:val="Hyperlink"/>
                <w:rFonts w:ascii="Arial" w:hAnsi="Arial" w:cs="Arial"/>
                <w:b/>
                <w:bCs/>
                <w:noProof/>
              </w:rPr>
              <w:t>5.</w:t>
            </w:r>
            <w:r>
              <w:rPr>
                <w:rFonts w:eastAsiaTheme="minorEastAsia"/>
                <w:noProof/>
                <w:sz w:val="24"/>
                <w:szCs w:val="24"/>
                <w:lang w:eastAsia="en-IN"/>
              </w:rPr>
              <w:tab/>
            </w:r>
            <w:r w:rsidRPr="006805A3">
              <w:rPr>
                <w:rStyle w:val="Hyperlink"/>
                <w:rFonts w:ascii="Arial" w:hAnsi="Arial" w:cs="Arial"/>
                <w:b/>
                <w:bCs/>
                <w:noProof/>
              </w:rPr>
              <w:t>Marketing Mix Design for Monster's New Category Entry</w:t>
            </w:r>
            <w:r>
              <w:rPr>
                <w:noProof/>
                <w:webHidden/>
              </w:rPr>
              <w:tab/>
            </w:r>
            <w:r>
              <w:rPr>
                <w:noProof/>
                <w:webHidden/>
              </w:rPr>
              <w:fldChar w:fldCharType="begin"/>
            </w:r>
            <w:r>
              <w:rPr>
                <w:noProof/>
                <w:webHidden/>
              </w:rPr>
              <w:instrText xml:space="preserve"> PAGEREF _Toc196733080 \h </w:instrText>
            </w:r>
            <w:r>
              <w:rPr>
                <w:noProof/>
                <w:webHidden/>
              </w:rPr>
            </w:r>
            <w:r>
              <w:rPr>
                <w:noProof/>
                <w:webHidden/>
              </w:rPr>
              <w:fldChar w:fldCharType="separate"/>
            </w:r>
            <w:r>
              <w:rPr>
                <w:noProof/>
                <w:webHidden/>
              </w:rPr>
              <w:t>10</w:t>
            </w:r>
            <w:r>
              <w:rPr>
                <w:noProof/>
                <w:webHidden/>
              </w:rPr>
              <w:fldChar w:fldCharType="end"/>
            </w:r>
          </w:hyperlink>
        </w:p>
        <w:p w14:paraId="06768E62" w14:textId="45BAFAEB" w:rsidR="00A270BF" w:rsidRDefault="00A270BF">
          <w:pPr>
            <w:pStyle w:val="TOC2"/>
            <w:tabs>
              <w:tab w:val="left" w:pos="720"/>
              <w:tab w:val="right" w:leader="dot" w:pos="9016"/>
            </w:tabs>
            <w:rPr>
              <w:rFonts w:eastAsiaTheme="minorEastAsia"/>
              <w:noProof/>
              <w:sz w:val="24"/>
              <w:szCs w:val="24"/>
              <w:lang w:eastAsia="en-IN"/>
            </w:rPr>
          </w:pPr>
          <w:hyperlink w:anchor="_Toc196733081" w:history="1">
            <w:r w:rsidRPr="006805A3">
              <w:rPr>
                <w:rStyle w:val="Hyperlink"/>
                <w:rFonts w:ascii="Arial" w:hAnsi="Arial" w:cs="Arial"/>
                <w:b/>
                <w:bCs/>
                <w:noProof/>
              </w:rPr>
              <w:t>A.</w:t>
            </w:r>
            <w:r>
              <w:rPr>
                <w:rFonts w:eastAsiaTheme="minorEastAsia"/>
                <w:noProof/>
                <w:sz w:val="24"/>
                <w:szCs w:val="24"/>
                <w:lang w:eastAsia="en-IN"/>
              </w:rPr>
              <w:tab/>
            </w:r>
            <w:r w:rsidRPr="006805A3">
              <w:rPr>
                <w:rStyle w:val="Hyperlink"/>
                <w:rFonts w:ascii="Arial" w:hAnsi="Arial" w:cs="Arial"/>
                <w:b/>
                <w:bCs/>
                <w:noProof/>
              </w:rPr>
              <w:t>Product</w:t>
            </w:r>
            <w:r>
              <w:rPr>
                <w:noProof/>
                <w:webHidden/>
              </w:rPr>
              <w:tab/>
            </w:r>
            <w:r>
              <w:rPr>
                <w:noProof/>
                <w:webHidden/>
              </w:rPr>
              <w:fldChar w:fldCharType="begin"/>
            </w:r>
            <w:r>
              <w:rPr>
                <w:noProof/>
                <w:webHidden/>
              </w:rPr>
              <w:instrText xml:space="preserve"> PAGEREF _Toc196733081 \h </w:instrText>
            </w:r>
            <w:r>
              <w:rPr>
                <w:noProof/>
                <w:webHidden/>
              </w:rPr>
            </w:r>
            <w:r>
              <w:rPr>
                <w:noProof/>
                <w:webHidden/>
              </w:rPr>
              <w:fldChar w:fldCharType="separate"/>
            </w:r>
            <w:r>
              <w:rPr>
                <w:noProof/>
                <w:webHidden/>
              </w:rPr>
              <w:t>10</w:t>
            </w:r>
            <w:r>
              <w:rPr>
                <w:noProof/>
                <w:webHidden/>
              </w:rPr>
              <w:fldChar w:fldCharType="end"/>
            </w:r>
          </w:hyperlink>
        </w:p>
        <w:p w14:paraId="0D40F5A2" w14:textId="6CE79201" w:rsidR="00A270BF" w:rsidRDefault="00A270BF">
          <w:pPr>
            <w:pStyle w:val="TOC2"/>
            <w:tabs>
              <w:tab w:val="left" w:pos="720"/>
              <w:tab w:val="right" w:leader="dot" w:pos="9016"/>
            </w:tabs>
            <w:rPr>
              <w:rFonts w:eastAsiaTheme="minorEastAsia"/>
              <w:noProof/>
              <w:sz w:val="24"/>
              <w:szCs w:val="24"/>
              <w:lang w:eastAsia="en-IN"/>
            </w:rPr>
          </w:pPr>
          <w:hyperlink w:anchor="_Toc196733082" w:history="1">
            <w:r w:rsidRPr="006805A3">
              <w:rPr>
                <w:rStyle w:val="Hyperlink"/>
                <w:rFonts w:ascii="Arial" w:hAnsi="Arial" w:cs="Arial"/>
                <w:b/>
                <w:bCs/>
                <w:noProof/>
              </w:rPr>
              <w:t>B.</w:t>
            </w:r>
            <w:r>
              <w:rPr>
                <w:rFonts w:eastAsiaTheme="minorEastAsia"/>
                <w:noProof/>
                <w:sz w:val="24"/>
                <w:szCs w:val="24"/>
                <w:lang w:eastAsia="en-IN"/>
              </w:rPr>
              <w:tab/>
            </w:r>
            <w:r w:rsidRPr="006805A3">
              <w:rPr>
                <w:rStyle w:val="Hyperlink"/>
                <w:rFonts w:ascii="Arial" w:hAnsi="Arial" w:cs="Arial"/>
                <w:b/>
                <w:bCs/>
                <w:noProof/>
              </w:rPr>
              <w:t>Price</w:t>
            </w:r>
            <w:r>
              <w:rPr>
                <w:noProof/>
                <w:webHidden/>
              </w:rPr>
              <w:tab/>
            </w:r>
            <w:r>
              <w:rPr>
                <w:noProof/>
                <w:webHidden/>
              </w:rPr>
              <w:fldChar w:fldCharType="begin"/>
            </w:r>
            <w:r>
              <w:rPr>
                <w:noProof/>
                <w:webHidden/>
              </w:rPr>
              <w:instrText xml:space="preserve"> PAGEREF _Toc196733082 \h </w:instrText>
            </w:r>
            <w:r>
              <w:rPr>
                <w:noProof/>
                <w:webHidden/>
              </w:rPr>
            </w:r>
            <w:r>
              <w:rPr>
                <w:noProof/>
                <w:webHidden/>
              </w:rPr>
              <w:fldChar w:fldCharType="separate"/>
            </w:r>
            <w:r>
              <w:rPr>
                <w:noProof/>
                <w:webHidden/>
              </w:rPr>
              <w:t>11</w:t>
            </w:r>
            <w:r>
              <w:rPr>
                <w:noProof/>
                <w:webHidden/>
              </w:rPr>
              <w:fldChar w:fldCharType="end"/>
            </w:r>
          </w:hyperlink>
        </w:p>
        <w:p w14:paraId="101C0BE4" w14:textId="4776EFE0" w:rsidR="00A270BF" w:rsidRDefault="00A270BF">
          <w:pPr>
            <w:pStyle w:val="TOC2"/>
            <w:tabs>
              <w:tab w:val="left" w:pos="720"/>
              <w:tab w:val="right" w:leader="dot" w:pos="9016"/>
            </w:tabs>
            <w:rPr>
              <w:rFonts w:eastAsiaTheme="minorEastAsia"/>
              <w:noProof/>
              <w:sz w:val="24"/>
              <w:szCs w:val="24"/>
              <w:lang w:eastAsia="en-IN"/>
            </w:rPr>
          </w:pPr>
          <w:hyperlink w:anchor="_Toc196733083" w:history="1">
            <w:r w:rsidRPr="006805A3">
              <w:rPr>
                <w:rStyle w:val="Hyperlink"/>
                <w:rFonts w:ascii="Arial" w:hAnsi="Arial" w:cs="Arial"/>
                <w:b/>
                <w:bCs/>
                <w:noProof/>
              </w:rPr>
              <w:t>C.</w:t>
            </w:r>
            <w:r>
              <w:rPr>
                <w:rFonts w:eastAsiaTheme="minorEastAsia"/>
                <w:noProof/>
                <w:sz w:val="24"/>
                <w:szCs w:val="24"/>
                <w:lang w:eastAsia="en-IN"/>
              </w:rPr>
              <w:tab/>
            </w:r>
            <w:r w:rsidRPr="006805A3">
              <w:rPr>
                <w:rStyle w:val="Hyperlink"/>
                <w:rFonts w:ascii="Arial" w:hAnsi="Arial" w:cs="Arial"/>
                <w:b/>
                <w:bCs/>
                <w:noProof/>
              </w:rPr>
              <w:t>Place</w:t>
            </w:r>
            <w:r>
              <w:rPr>
                <w:noProof/>
                <w:webHidden/>
              </w:rPr>
              <w:tab/>
            </w:r>
            <w:r>
              <w:rPr>
                <w:noProof/>
                <w:webHidden/>
              </w:rPr>
              <w:fldChar w:fldCharType="begin"/>
            </w:r>
            <w:r>
              <w:rPr>
                <w:noProof/>
                <w:webHidden/>
              </w:rPr>
              <w:instrText xml:space="preserve"> PAGEREF _Toc196733083 \h </w:instrText>
            </w:r>
            <w:r>
              <w:rPr>
                <w:noProof/>
                <w:webHidden/>
              </w:rPr>
            </w:r>
            <w:r>
              <w:rPr>
                <w:noProof/>
                <w:webHidden/>
              </w:rPr>
              <w:fldChar w:fldCharType="separate"/>
            </w:r>
            <w:r>
              <w:rPr>
                <w:noProof/>
                <w:webHidden/>
              </w:rPr>
              <w:t>12</w:t>
            </w:r>
            <w:r>
              <w:rPr>
                <w:noProof/>
                <w:webHidden/>
              </w:rPr>
              <w:fldChar w:fldCharType="end"/>
            </w:r>
          </w:hyperlink>
        </w:p>
        <w:p w14:paraId="1F00DA9C" w14:textId="1BDC27D1" w:rsidR="00A270BF" w:rsidRDefault="00A270BF">
          <w:pPr>
            <w:pStyle w:val="TOC2"/>
            <w:tabs>
              <w:tab w:val="left" w:pos="720"/>
              <w:tab w:val="right" w:leader="dot" w:pos="9016"/>
            </w:tabs>
            <w:rPr>
              <w:rFonts w:eastAsiaTheme="minorEastAsia"/>
              <w:noProof/>
              <w:sz w:val="24"/>
              <w:szCs w:val="24"/>
              <w:lang w:eastAsia="en-IN"/>
            </w:rPr>
          </w:pPr>
          <w:hyperlink w:anchor="_Toc196733084" w:history="1">
            <w:r w:rsidRPr="006805A3">
              <w:rPr>
                <w:rStyle w:val="Hyperlink"/>
                <w:rFonts w:ascii="Arial" w:hAnsi="Arial" w:cs="Arial"/>
                <w:b/>
                <w:bCs/>
                <w:noProof/>
              </w:rPr>
              <w:t>D.</w:t>
            </w:r>
            <w:r>
              <w:rPr>
                <w:rFonts w:eastAsiaTheme="minorEastAsia"/>
                <w:noProof/>
                <w:sz w:val="24"/>
                <w:szCs w:val="24"/>
                <w:lang w:eastAsia="en-IN"/>
              </w:rPr>
              <w:tab/>
            </w:r>
            <w:r w:rsidRPr="006805A3">
              <w:rPr>
                <w:rStyle w:val="Hyperlink"/>
                <w:rFonts w:ascii="Arial" w:hAnsi="Arial" w:cs="Arial"/>
                <w:b/>
                <w:bCs/>
                <w:noProof/>
              </w:rPr>
              <w:t>Promotion</w:t>
            </w:r>
            <w:r>
              <w:rPr>
                <w:noProof/>
                <w:webHidden/>
              </w:rPr>
              <w:tab/>
            </w:r>
            <w:r>
              <w:rPr>
                <w:noProof/>
                <w:webHidden/>
              </w:rPr>
              <w:fldChar w:fldCharType="begin"/>
            </w:r>
            <w:r>
              <w:rPr>
                <w:noProof/>
                <w:webHidden/>
              </w:rPr>
              <w:instrText xml:space="preserve"> PAGEREF _Toc196733084 \h </w:instrText>
            </w:r>
            <w:r>
              <w:rPr>
                <w:noProof/>
                <w:webHidden/>
              </w:rPr>
            </w:r>
            <w:r>
              <w:rPr>
                <w:noProof/>
                <w:webHidden/>
              </w:rPr>
              <w:fldChar w:fldCharType="separate"/>
            </w:r>
            <w:r>
              <w:rPr>
                <w:noProof/>
                <w:webHidden/>
              </w:rPr>
              <w:t>13</w:t>
            </w:r>
            <w:r>
              <w:rPr>
                <w:noProof/>
                <w:webHidden/>
              </w:rPr>
              <w:fldChar w:fldCharType="end"/>
            </w:r>
          </w:hyperlink>
        </w:p>
        <w:p w14:paraId="7ECF4FA9" w14:textId="0754F060" w:rsidR="00A270BF" w:rsidRDefault="00A270BF">
          <w:pPr>
            <w:pStyle w:val="TOC1"/>
            <w:tabs>
              <w:tab w:val="left" w:pos="480"/>
              <w:tab w:val="right" w:leader="dot" w:pos="9016"/>
            </w:tabs>
            <w:rPr>
              <w:rFonts w:eastAsiaTheme="minorEastAsia"/>
              <w:noProof/>
              <w:sz w:val="24"/>
              <w:szCs w:val="24"/>
              <w:lang w:eastAsia="en-IN"/>
            </w:rPr>
          </w:pPr>
          <w:hyperlink w:anchor="_Toc196733085" w:history="1">
            <w:r w:rsidRPr="006805A3">
              <w:rPr>
                <w:rStyle w:val="Hyperlink"/>
                <w:rFonts w:ascii="Arial" w:hAnsi="Arial" w:cs="Arial"/>
                <w:b/>
                <w:bCs/>
                <w:noProof/>
                <w:lang w:val="en-GB"/>
              </w:rPr>
              <w:t>6.</w:t>
            </w:r>
            <w:r>
              <w:rPr>
                <w:rFonts w:eastAsiaTheme="minorEastAsia"/>
                <w:noProof/>
                <w:sz w:val="24"/>
                <w:szCs w:val="24"/>
                <w:lang w:eastAsia="en-IN"/>
              </w:rPr>
              <w:tab/>
            </w:r>
            <w:r w:rsidRPr="006805A3">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_Toc196733085 \h </w:instrText>
            </w:r>
            <w:r>
              <w:rPr>
                <w:noProof/>
                <w:webHidden/>
              </w:rPr>
            </w:r>
            <w:r>
              <w:rPr>
                <w:noProof/>
                <w:webHidden/>
              </w:rPr>
              <w:fldChar w:fldCharType="separate"/>
            </w:r>
            <w:r>
              <w:rPr>
                <w:noProof/>
                <w:webHidden/>
              </w:rPr>
              <w:t>14</w:t>
            </w:r>
            <w:r>
              <w:rPr>
                <w:noProof/>
                <w:webHidden/>
              </w:rPr>
              <w:fldChar w:fldCharType="end"/>
            </w:r>
          </w:hyperlink>
        </w:p>
        <w:p w14:paraId="7230010D" w14:textId="7EFEE8E9" w:rsidR="00A270BF" w:rsidRDefault="00A270BF">
          <w:pPr>
            <w:pStyle w:val="TOC1"/>
            <w:tabs>
              <w:tab w:val="left" w:pos="480"/>
              <w:tab w:val="right" w:leader="dot" w:pos="9016"/>
            </w:tabs>
            <w:rPr>
              <w:rFonts w:eastAsiaTheme="minorEastAsia"/>
              <w:noProof/>
              <w:sz w:val="24"/>
              <w:szCs w:val="24"/>
              <w:lang w:eastAsia="en-IN"/>
            </w:rPr>
          </w:pPr>
          <w:hyperlink w:anchor="_Toc196733086" w:history="1">
            <w:r w:rsidRPr="006805A3">
              <w:rPr>
                <w:rStyle w:val="Hyperlink"/>
                <w:rFonts w:ascii="Arial" w:hAnsi="Arial" w:cs="Arial"/>
                <w:b/>
                <w:bCs/>
                <w:noProof/>
                <w:lang w:val="en-GB"/>
              </w:rPr>
              <w:t>7.</w:t>
            </w:r>
            <w:r>
              <w:rPr>
                <w:rFonts w:eastAsiaTheme="minorEastAsia"/>
                <w:noProof/>
                <w:sz w:val="24"/>
                <w:szCs w:val="24"/>
                <w:lang w:eastAsia="en-IN"/>
              </w:rPr>
              <w:tab/>
            </w:r>
            <w:r w:rsidRPr="006805A3">
              <w:rPr>
                <w:rStyle w:val="Hyperlink"/>
                <w:rFonts w:ascii="Arial" w:hAnsi="Arial" w:cs="Arial"/>
                <w:b/>
                <w:bCs/>
                <w:noProof/>
                <w:lang w:val="en-GB"/>
              </w:rPr>
              <w:t>Rrefere</w:t>
            </w:r>
            <w:r w:rsidRPr="006805A3">
              <w:rPr>
                <w:rStyle w:val="Hyperlink"/>
                <w:rFonts w:ascii="Arial" w:hAnsi="Arial" w:cs="Arial"/>
                <w:b/>
                <w:bCs/>
                <w:noProof/>
                <w:lang w:val="en-GB"/>
              </w:rPr>
              <w:t>n</w:t>
            </w:r>
            <w:r w:rsidRPr="006805A3">
              <w:rPr>
                <w:rStyle w:val="Hyperlink"/>
                <w:rFonts w:ascii="Arial" w:hAnsi="Arial" w:cs="Arial"/>
                <w:b/>
                <w:bCs/>
                <w:noProof/>
                <w:lang w:val="en-GB"/>
              </w:rPr>
              <w:t>ce</w:t>
            </w:r>
            <w:r>
              <w:rPr>
                <w:noProof/>
                <w:webHidden/>
              </w:rPr>
              <w:tab/>
            </w:r>
            <w:r>
              <w:rPr>
                <w:noProof/>
                <w:webHidden/>
              </w:rPr>
              <w:fldChar w:fldCharType="begin"/>
            </w:r>
            <w:r>
              <w:rPr>
                <w:noProof/>
                <w:webHidden/>
              </w:rPr>
              <w:instrText xml:space="preserve"> PAGEREF _Toc196733086 \h </w:instrText>
            </w:r>
            <w:r>
              <w:rPr>
                <w:noProof/>
                <w:webHidden/>
              </w:rPr>
            </w:r>
            <w:r>
              <w:rPr>
                <w:noProof/>
                <w:webHidden/>
              </w:rPr>
              <w:fldChar w:fldCharType="separate"/>
            </w:r>
            <w:r>
              <w:rPr>
                <w:noProof/>
                <w:webHidden/>
              </w:rPr>
              <w:t>15</w:t>
            </w:r>
            <w:r>
              <w:rPr>
                <w:noProof/>
                <w:webHidden/>
              </w:rPr>
              <w:fldChar w:fldCharType="end"/>
            </w:r>
          </w:hyperlink>
        </w:p>
        <w:p w14:paraId="118FC111" w14:textId="36A536E6" w:rsidR="00AF20B8" w:rsidRDefault="00AF20B8">
          <w:r>
            <w:rPr>
              <w:b/>
              <w:bCs/>
              <w:noProof/>
            </w:rPr>
            <w:fldChar w:fldCharType="end"/>
          </w:r>
        </w:p>
      </w:sdtContent>
    </w:sdt>
    <w:p w14:paraId="67384D31" w14:textId="45E21A51" w:rsidR="004F51B8" w:rsidRDefault="004F51B8">
      <w:r>
        <w:br w:type="page"/>
      </w:r>
    </w:p>
    <w:p w14:paraId="56B7D324" w14:textId="77777777" w:rsidR="00EA0671" w:rsidRPr="00A0327D" w:rsidRDefault="00A422AE" w:rsidP="009F2E9D">
      <w:pPr>
        <w:pStyle w:val="Heading1"/>
        <w:numPr>
          <w:ilvl w:val="0"/>
          <w:numId w:val="1"/>
        </w:numPr>
        <w:spacing w:line="360" w:lineRule="auto"/>
        <w:rPr>
          <w:rFonts w:ascii="Arial" w:hAnsi="Arial" w:cs="Arial"/>
          <w:b/>
          <w:bCs/>
          <w:color w:val="auto"/>
        </w:rPr>
      </w:pPr>
      <w:bookmarkStart w:id="1" w:name="_Toc196733073"/>
      <w:r w:rsidRPr="00A0327D">
        <w:rPr>
          <w:rFonts w:ascii="Arial" w:hAnsi="Arial" w:cs="Arial"/>
          <w:b/>
          <w:bCs/>
          <w:color w:val="auto"/>
        </w:rPr>
        <w:lastRenderedPageBreak/>
        <w:t>Introduction</w:t>
      </w:r>
      <w:bookmarkEnd w:id="1"/>
    </w:p>
    <w:p w14:paraId="26B07797" w14:textId="44A79D33" w:rsidR="00581233" w:rsidRPr="00A0327D" w:rsidRDefault="00581233" w:rsidP="009F2E9D">
      <w:pPr>
        <w:spacing w:line="360" w:lineRule="auto"/>
        <w:rPr>
          <w:rFonts w:ascii="Arial" w:hAnsi="Arial" w:cs="Arial"/>
          <w:sz w:val="24"/>
          <w:szCs w:val="24"/>
        </w:rPr>
      </w:pPr>
      <w:r w:rsidRPr="00A0327D">
        <w:rPr>
          <w:rFonts w:ascii="Arial" w:hAnsi="Arial" w:cs="Arial"/>
          <w:sz w:val="24"/>
          <w:szCs w:val="24"/>
        </w:rPr>
        <w:t>Monster Energy, a flagship brand of Monster Beverage Corporation, has established itself as a dominant force in the global energy drink market since its inception in 2002. Headquartered in Corona, California, the company offers a diverse portfolio of beverages, including its core energy drinks, Java Monster, Juice Monster, and Monster Ultra lines. As of the fourth quarter of 2024, Monster Beverage Corporation held a 4.34% market share in the energy drink segment, reflecting its significant presence in the industry</w:t>
      </w:r>
      <w:r w:rsidRPr="00A0327D">
        <w:rPr>
          <w:rFonts w:ascii="Arial" w:hAnsi="Arial" w:cs="Arial"/>
          <w:sz w:val="24"/>
          <w:szCs w:val="24"/>
        </w:rPr>
        <w:t xml:space="preserve"> </w:t>
      </w:r>
      <w:r w:rsidRPr="00A0327D">
        <w:rPr>
          <w:rFonts w:ascii="Arial" w:hAnsi="Arial" w:cs="Arial"/>
          <w:sz w:val="24"/>
          <w:szCs w:val="24"/>
        </w:rPr>
        <w:t>(CSI Market, 2025)</w:t>
      </w:r>
      <w:r w:rsidRPr="00A0327D">
        <w:rPr>
          <w:rFonts w:ascii="Arial" w:hAnsi="Arial" w:cs="Arial"/>
          <w:sz w:val="24"/>
          <w:szCs w:val="24"/>
        </w:rPr>
        <w:t>.</w:t>
      </w:r>
    </w:p>
    <w:p w14:paraId="273CBCA3" w14:textId="0FEEADFC" w:rsidR="00581233" w:rsidRPr="00A0327D" w:rsidRDefault="00581233" w:rsidP="009F2E9D">
      <w:pPr>
        <w:spacing w:line="360" w:lineRule="auto"/>
        <w:rPr>
          <w:rFonts w:ascii="Arial" w:hAnsi="Arial" w:cs="Arial"/>
          <w:sz w:val="24"/>
          <w:szCs w:val="24"/>
        </w:rPr>
      </w:pPr>
      <w:r w:rsidRPr="00A0327D">
        <w:rPr>
          <w:rFonts w:ascii="Arial" w:hAnsi="Arial" w:cs="Arial"/>
          <w:sz w:val="24"/>
          <w:szCs w:val="24"/>
        </w:rPr>
        <w:t xml:space="preserve">The brand's identity is deeply intertwined with extreme sports, music, and youth culture. Through strategic sponsorships and partnerships in motocross, skateboarding, snowboarding, and music festivals, Monster Energy has cultivated an image that resonates with a youthful, energetic demographic seeking adrenaline-fueled </w:t>
      </w:r>
      <w:r w:rsidRPr="00A0327D">
        <w:rPr>
          <w:rFonts w:ascii="Arial" w:hAnsi="Arial" w:cs="Arial"/>
          <w:sz w:val="24"/>
          <w:szCs w:val="24"/>
        </w:rPr>
        <w:t>experiences</w:t>
      </w:r>
      <w:r w:rsidR="007C1F68" w:rsidRPr="00A0327D">
        <w:rPr>
          <w:rFonts w:ascii="Arial" w:hAnsi="Arial" w:cs="Arial"/>
          <w:sz w:val="24"/>
          <w:szCs w:val="24"/>
        </w:rPr>
        <w:t xml:space="preserve"> </w:t>
      </w:r>
      <w:r w:rsidR="007C1F68" w:rsidRPr="00A0327D">
        <w:rPr>
          <w:rFonts w:ascii="Arial" w:hAnsi="Arial" w:cs="Arial"/>
          <w:sz w:val="24"/>
          <w:szCs w:val="24"/>
        </w:rPr>
        <w:t>(Monster Energy, n.d.)</w:t>
      </w:r>
      <w:r w:rsidR="007C1F68" w:rsidRPr="00A0327D">
        <w:rPr>
          <w:rFonts w:ascii="Arial" w:hAnsi="Arial" w:cs="Arial"/>
          <w:sz w:val="24"/>
          <w:szCs w:val="24"/>
        </w:rPr>
        <w:t>.</w:t>
      </w:r>
    </w:p>
    <w:p w14:paraId="69058B5C" w14:textId="2F477874" w:rsidR="009F2E9D" w:rsidRPr="00A0327D" w:rsidRDefault="00581233" w:rsidP="009F2E9D">
      <w:pPr>
        <w:spacing w:line="360" w:lineRule="auto"/>
        <w:rPr>
          <w:rFonts w:ascii="Arial" w:hAnsi="Arial" w:cs="Arial"/>
          <w:sz w:val="24"/>
          <w:szCs w:val="24"/>
        </w:rPr>
      </w:pPr>
      <w:r w:rsidRPr="00A0327D">
        <w:rPr>
          <w:rFonts w:ascii="Arial" w:hAnsi="Arial" w:cs="Arial"/>
          <w:sz w:val="24"/>
          <w:szCs w:val="24"/>
        </w:rPr>
        <w:t>This report aims to explore the</w:t>
      </w:r>
      <w:r w:rsidR="002F69FA" w:rsidRPr="00A0327D">
        <w:rPr>
          <w:rFonts w:ascii="Arial" w:hAnsi="Arial" w:cs="Arial"/>
          <w:sz w:val="24"/>
          <w:szCs w:val="24"/>
        </w:rPr>
        <w:t xml:space="preserve"> core motivation</w:t>
      </w:r>
      <w:r w:rsidRPr="00A0327D">
        <w:rPr>
          <w:rFonts w:ascii="Arial" w:hAnsi="Arial" w:cs="Arial"/>
          <w:sz w:val="24"/>
          <w:szCs w:val="24"/>
        </w:rPr>
        <w:t xml:space="preserve"> behind extending the Monster Energy brand into the energy/protein bar segment. By </w:t>
      </w:r>
      <w:r w:rsidRPr="00A0327D">
        <w:rPr>
          <w:rFonts w:ascii="Arial" w:hAnsi="Arial" w:cs="Arial"/>
          <w:sz w:val="24"/>
          <w:szCs w:val="24"/>
        </w:rPr>
        <w:t>analysing</w:t>
      </w:r>
      <w:r w:rsidRPr="00A0327D">
        <w:rPr>
          <w:rFonts w:ascii="Arial" w:hAnsi="Arial" w:cs="Arial"/>
          <w:sz w:val="24"/>
          <w:szCs w:val="24"/>
        </w:rPr>
        <w:t xml:space="preserve"> the alignment of this new product category with the brand's existing values and market positioning, the report will assess how such an extension can capitalize on emerging consumer trends, fill market gaps, and drive brand growth. The analysis will encompass a detailed examination of the proposed product, segmentation, targeting, and positioning strategies, a comprehensive customer persona, and an in-depth marketing mix strategy. The objective is to provide a well-founded recommendation on the viability and potential success of this brand extension</w:t>
      </w:r>
      <w:r w:rsidR="009F2E9D" w:rsidRPr="00A0327D">
        <w:rPr>
          <w:rFonts w:ascii="Arial" w:hAnsi="Arial" w:cs="Arial"/>
          <w:sz w:val="24"/>
          <w:szCs w:val="24"/>
        </w:rPr>
        <w:t>.</w:t>
      </w:r>
    </w:p>
    <w:bookmarkEnd w:id="0"/>
    <w:p w14:paraId="1B6186AA" w14:textId="402CADDD" w:rsidR="009F2E9D" w:rsidRPr="00A0327D" w:rsidRDefault="009F2E9D" w:rsidP="009F2E9D">
      <w:pPr>
        <w:spacing w:line="360" w:lineRule="auto"/>
        <w:jc w:val="center"/>
        <w:rPr>
          <w:rFonts w:ascii="Arial" w:hAnsi="Arial" w:cs="Arial"/>
        </w:rPr>
      </w:pPr>
      <w:r w:rsidRPr="00A0327D">
        <w:rPr>
          <w:rFonts w:ascii="Arial" w:hAnsi="Arial" w:cs="Arial"/>
          <w:noProof/>
        </w:rPr>
        <w:drawing>
          <wp:inline distT="0" distB="0" distL="0" distR="0" wp14:anchorId="38A4357F" wp14:editId="1B275D22">
            <wp:extent cx="3086100" cy="2404860"/>
            <wp:effectExtent l="0" t="0" r="0" b="0"/>
            <wp:docPr id="19117421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742123" name="Picture 19117421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34601" cy="2442655"/>
                    </a:xfrm>
                    <a:prstGeom prst="rect">
                      <a:avLst/>
                    </a:prstGeom>
                    <a:ln>
                      <a:noFill/>
                    </a:ln>
                    <a:effectLst>
                      <a:softEdge rad="112500"/>
                    </a:effectLst>
                  </pic:spPr>
                </pic:pic>
              </a:graphicData>
            </a:graphic>
          </wp:inline>
        </w:drawing>
      </w:r>
    </w:p>
    <w:p w14:paraId="3D3F6EAF" w14:textId="2A790E2A" w:rsidR="009F2E9D" w:rsidRPr="00A0327D" w:rsidRDefault="009F2E9D" w:rsidP="009F2E9D">
      <w:pPr>
        <w:pStyle w:val="Caption"/>
        <w:jc w:val="center"/>
        <w:rPr>
          <w:rFonts w:ascii="Arial" w:hAnsi="Arial" w:cs="Arial"/>
          <w:color w:val="auto"/>
        </w:rPr>
      </w:pPr>
      <w:r w:rsidRPr="00A0327D">
        <w:rPr>
          <w:rFonts w:ascii="Arial" w:hAnsi="Arial" w:cs="Arial"/>
          <w:color w:val="auto"/>
        </w:rPr>
        <w:t xml:space="preserve">Figure </w:t>
      </w:r>
      <w:r w:rsidRPr="00A0327D">
        <w:rPr>
          <w:rFonts w:ascii="Arial" w:hAnsi="Arial" w:cs="Arial"/>
          <w:color w:val="auto"/>
        </w:rPr>
        <w:fldChar w:fldCharType="begin"/>
      </w:r>
      <w:r w:rsidRPr="00A0327D">
        <w:rPr>
          <w:rFonts w:ascii="Arial" w:hAnsi="Arial" w:cs="Arial"/>
          <w:color w:val="auto"/>
        </w:rPr>
        <w:instrText xml:space="preserve"> SEQ Figure \* ARABIC </w:instrText>
      </w:r>
      <w:r w:rsidRPr="00A0327D">
        <w:rPr>
          <w:rFonts w:ascii="Arial" w:hAnsi="Arial" w:cs="Arial"/>
          <w:color w:val="auto"/>
        </w:rPr>
        <w:fldChar w:fldCharType="separate"/>
      </w:r>
      <w:r w:rsidR="00691B7B">
        <w:rPr>
          <w:rFonts w:ascii="Arial" w:hAnsi="Arial" w:cs="Arial"/>
          <w:noProof/>
          <w:color w:val="auto"/>
        </w:rPr>
        <w:t>1</w:t>
      </w:r>
      <w:r w:rsidRPr="00A0327D">
        <w:rPr>
          <w:rFonts w:ascii="Arial" w:hAnsi="Arial" w:cs="Arial"/>
          <w:color w:val="auto"/>
        </w:rPr>
        <w:fldChar w:fldCharType="end"/>
      </w:r>
      <w:r w:rsidRPr="00A0327D">
        <w:rPr>
          <w:rFonts w:ascii="Arial" w:hAnsi="Arial" w:cs="Arial"/>
          <w:color w:val="auto"/>
        </w:rPr>
        <w:t xml:space="preserve">: Logo </w:t>
      </w:r>
      <w:r w:rsidR="001B1416">
        <w:rPr>
          <w:rFonts w:ascii="Arial" w:hAnsi="Arial" w:cs="Arial"/>
          <w:color w:val="auto"/>
        </w:rPr>
        <w:t>and T</w:t>
      </w:r>
      <w:r w:rsidRPr="00A0327D">
        <w:rPr>
          <w:rFonts w:ascii="Arial" w:hAnsi="Arial" w:cs="Arial"/>
          <w:color w:val="auto"/>
        </w:rPr>
        <w:t>agline</w:t>
      </w:r>
      <w:r w:rsidR="001B1416">
        <w:rPr>
          <w:rFonts w:ascii="Arial" w:hAnsi="Arial" w:cs="Arial"/>
          <w:color w:val="auto"/>
        </w:rPr>
        <w:t xml:space="preserve"> (</w:t>
      </w:r>
      <w:r w:rsidR="00691B7B">
        <w:rPr>
          <w:rFonts w:ascii="Arial" w:hAnsi="Arial" w:cs="Arial"/>
          <w:color w:val="auto"/>
        </w:rPr>
        <w:t xml:space="preserve">Image created </w:t>
      </w:r>
      <w:r w:rsidR="006F3CC1" w:rsidRPr="006F3CC1">
        <w:rPr>
          <w:rFonts w:ascii="Arial" w:hAnsi="Arial" w:cs="Arial"/>
          <w:color w:val="auto"/>
        </w:rPr>
        <w:t>Grok (2025)</w:t>
      </w:r>
      <w:r w:rsidR="001B1416">
        <w:rPr>
          <w:rFonts w:ascii="Arial" w:hAnsi="Arial" w:cs="Arial"/>
          <w:color w:val="auto"/>
        </w:rPr>
        <w:t>)</w:t>
      </w:r>
    </w:p>
    <w:p w14:paraId="78854D73" w14:textId="07063A28" w:rsidR="002711B8" w:rsidRPr="00A0327D" w:rsidRDefault="002711B8" w:rsidP="009F2E9D">
      <w:pPr>
        <w:pStyle w:val="Heading1"/>
        <w:numPr>
          <w:ilvl w:val="0"/>
          <w:numId w:val="1"/>
        </w:numPr>
        <w:spacing w:line="360" w:lineRule="auto"/>
        <w:rPr>
          <w:rFonts w:ascii="Arial" w:hAnsi="Arial" w:cs="Arial"/>
          <w:b/>
          <w:bCs/>
          <w:color w:val="auto"/>
        </w:rPr>
      </w:pPr>
      <w:bookmarkStart w:id="2" w:name="_Hlk196701442"/>
      <w:bookmarkStart w:id="3" w:name="_Toc196733074"/>
      <w:r w:rsidRPr="00A0327D">
        <w:rPr>
          <w:rFonts w:ascii="Arial" w:hAnsi="Arial" w:cs="Arial"/>
          <w:b/>
          <w:bCs/>
          <w:color w:val="auto"/>
        </w:rPr>
        <w:lastRenderedPageBreak/>
        <w:t>Brand Extension:</w:t>
      </w:r>
      <w:bookmarkEnd w:id="3"/>
    </w:p>
    <w:p w14:paraId="4937E7A9" w14:textId="7A7946A5" w:rsidR="009F2E9D" w:rsidRPr="00A0327D" w:rsidRDefault="00381362" w:rsidP="009F2E9D">
      <w:pPr>
        <w:spacing w:line="360" w:lineRule="auto"/>
        <w:rPr>
          <w:rFonts w:ascii="Arial" w:hAnsi="Arial" w:cs="Arial"/>
          <w:sz w:val="24"/>
          <w:szCs w:val="24"/>
        </w:rPr>
      </w:pPr>
      <w:r w:rsidRPr="00A0327D">
        <w:rPr>
          <w:rFonts w:ascii="Arial" w:hAnsi="Arial" w:cs="Arial"/>
          <w:sz w:val="24"/>
          <w:szCs w:val="24"/>
        </w:rPr>
        <w:t>Monster Energy has firmly positioned itself as a dominant force in the energy drink industry, with a brand identity rooted in power, rebellion, adrenaline-fueled lifestyles, and extreme sports. To capitalize on its strong market presence and broaden its portfolio, the proposed brand extension</w:t>
      </w:r>
      <w:r w:rsidR="004132D5" w:rsidRPr="00A0327D">
        <w:rPr>
          <w:rFonts w:ascii="Arial" w:hAnsi="Arial" w:cs="Arial"/>
          <w:sz w:val="24"/>
          <w:szCs w:val="24"/>
        </w:rPr>
        <w:t xml:space="preserve"> “</w:t>
      </w:r>
      <w:r w:rsidRPr="00A0327D">
        <w:rPr>
          <w:rFonts w:ascii="Arial" w:hAnsi="Arial" w:cs="Arial"/>
          <w:sz w:val="24"/>
          <w:szCs w:val="24"/>
        </w:rPr>
        <w:t>Monster Fuel Bar</w:t>
      </w:r>
      <w:r w:rsidR="004132D5" w:rsidRPr="00A0327D">
        <w:rPr>
          <w:rFonts w:ascii="Arial" w:hAnsi="Arial" w:cs="Arial"/>
          <w:sz w:val="24"/>
          <w:szCs w:val="24"/>
        </w:rPr>
        <w:t xml:space="preserve">”, </w:t>
      </w:r>
      <w:r w:rsidRPr="00A0327D">
        <w:rPr>
          <w:rFonts w:ascii="Arial" w:hAnsi="Arial" w:cs="Arial"/>
          <w:sz w:val="24"/>
          <w:szCs w:val="24"/>
        </w:rPr>
        <w:t>aims to enter the functional food segment by introducing a high-protein, energy-packed nutrition bar.</w:t>
      </w:r>
    </w:p>
    <w:p w14:paraId="2895C991" w14:textId="2D9F0B43" w:rsidR="00381362" w:rsidRPr="00A0327D" w:rsidRDefault="00381362" w:rsidP="009F2E9D">
      <w:pPr>
        <w:spacing w:line="360" w:lineRule="auto"/>
        <w:rPr>
          <w:rFonts w:ascii="Arial" w:hAnsi="Arial" w:cs="Arial"/>
          <w:sz w:val="24"/>
          <w:szCs w:val="24"/>
        </w:rPr>
      </w:pPr>
      <w:r w:rsidRPr="00A0327D">
        <w:rPr>
          <w:rFonts w:ascii="Arial" w:hAnsi="Arial" w:cs="Arial"/>
          <w:sz w:val="24"/>
          <w:szCs w:val="24"/>
        </w:rPr>
        <w:t>The Monster Fuel Bar is designed for high-performance individuals who live fast-paced, active lives. Whether they are athletes, gamers, gym-goers, outdoor adventurers, or night-shift workers, this bar provides a convenient source of energy and protein to help them “Feed the Beast. Fuel the Power.” Offered in flavors that reflect the bold personality of the brand</w:t>
      </w:r>
      <w:r w:rsidR="00567C7C" w:rsidRPr="00A0327D">
        <w:rPr>
          <w:rFonts w:ascii="Arial" w:hAnsi="Arial" w:cs="Arial"/>
          <w:sz w:val="24"/>
          <w:szCs w:val="24"/>
        </w:rPr>
        <w:t xml:space="preserve">, </w:t>
      </w:r>
      <w:r w:rsidRPr="00A0327D">
        <w:rPr>
          <w:rFonts w:ascii="Arial" w:hAnsi="Arial" w:cs="Arial"/>
          <w:sz w:val="24"/>
          <w:szCs w:val="24"/>
        </w:rPr>
        <w:t>such as Nitro Chocolate, Mean Green Apple, and Ultra Berry Blast</w:t>
      </w:r>
      <w:r w:rsidR="00567C7C" w:rsidRPr="00A0327D">
        <w:rPr>
          <w:rFonts w:ascii="Arial" w:hAnsi="Arial" w:cs="Arial"/>
          <w:sz w:val="24"/>
          <w:szCs w:val="24"/>
        </w:rPr>
        <w:t xml:space="preserve">, </w:t>
      </w:r>
      <w:r w:rsidRPr="00A0327D">
        <w:rPr>
          <w:rFonts w:ascii="Arial" w:hAnsi="Arial" w:cs="Arial"/>
          <w:sz w:val="24"/>
          <w:szCs w:val="24"/>
        </w:rPr>
        <w:t>the bar combines natural energy boosters (e.g., caffeine, guarana, B-vitamins) with protein and fiber to deliver sustained</w:t>
      </w:r>
      <w:r w:rsidR="00095171">
        <w:rPr>
          <w:rFonts w:ascii="Arial" w:hAnsi="Arial" w:cs="Arial"/>
          <w:sz w:val="24"/>
          <w:szCs w:val="24"/>
        </w:rPr>
        <w:t xml:space="preserve"> </w:t>
      </w:r>
      <w:r w:rsidRPr="00A0327D">
        <w:rPr>
          <w:rFonts w:ascii="Arial" w:hAnsi="Arial" w:cs="Arial"/>
          <w:sz w:val="24"/>
          <w:szCs w:val="24"/>
        </w:rPr>
        <w:t>performance without the crash often associated with sugary snacks.</w:t>
      </w:r>
    </w:p>
    <w:bookmarkEnd w:id="2"/>
    <w:p w14:paraId="7F70BDA0" w14:textId="77777777" w:rsidR="009F2E9D" w:rsidRPr="00A0327D" w:rsidRDefault="009F2E9D" w:rsidP="009F2E9D">
      <w:pPr>
        <w:keepNext/>
        <w:spacing w:line="360" w:lineRule="auto"/>
        <w:jc w:val="center"/>
        <w:rPr>
          <w:rFonts w:ascii="Arial" w:hAnsi="Arial" w:cs="Arial"/>
        </w:rPr>
      </w:pPr>
      <w:r w:rsidRPr="00A0327D">
        <w:rPr>
          <w:rFonts w:ascii="Arial" w:hAnsi="Arial" w:cs="Arial"/>
          <w:noProof/>
        </w:rPr>
        <w:drawing>
          <wp:inline distT="0" distB="0" distL="0" distR="0" wp14:anchorId="6AA98B60" wp14:editId="7FE3FA4E">
            <wp:extent cx="4476750" cy="3883148"/>
            <wp:effectExtent l="0" t="0" r="0" b="3175"/>
            <wp:docPr id="282960851" name="Picture 3" descr="A group of energy bars and a person with a person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60851" name="Picture 3" descr="A group of energy bars and a person with a person in the backgroun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86350" cy="3891475"/>
                    </a:xfrm>
                    <a:prstGeom prst="rect">
                      <a:avLst/>
                    </a:prstGeom>
                    <a:ln>
                      <a:noFill/>
                    </a:ln>
                    <a:effectLst>
                      <a:softEdge rad="112500"/>
                    </a:effectLst>
                  </pic:spPr>
                </pic:pic>
              </a:graphicData>
            </a:graphic>
          </wp:inline>
        </w:drawing>
      </w:r>
    </w:p>
    <w:p w14:paraId="2A012E55" w14:textId="443FC084" w:rsidR="009F2E9D" w:rsidRPr="00A0327D" w:rsidRDefault="009F2E9D" w:rsidP="009F2E9D">
      <w:pPr>
        <w:pStyle w:val="Caption"/>
        <w:jc w:val="center"/>
        <w:rPr>
          <w:rFonts w:ascii="Arial" w:hAnsi="Arial" w:cs="Arial"/>
          <w:color w:val="auto"/>
        </w:rPr>
      </w:pPr>
      <w:r w:rsidRPr="00A0327D">
        <w:rPr>
          <w:rFonts w:ascii="Arial" w:hAnsi="Arial" w:cs="Arial"/>
          <w:color w:val="auto"/>
        </w:rPr>
        <w:t xml:space="preserve">Figure </w:t>
      </w:r>
      <w:r w:rsidRPr="00A0327D">
        <w:rPr>
          <w:rFonts w:ascii="Arial" w:hAnsi="Arial" w:cs="Arial"/>
          <w:color w:val="auto"/>
        </w:rPr>
        <w:fldChar w:fldCharType="begin"/>
      </w:r>
      <w:r w:rsidRPr="00A0327D">
        <w:rPr>
          <w:rFonts w:ascii="Arial" w:hAnsi="Arial" w:cs="Arial"/>
          <w:color w:val="auto"/>
        </w:rPr>
        <w:instrText xml:space="preserve"> SEQ Figure \* ARABIC </w:instrText>
      </w:r>
      <w:r w:rsidRPr="00A0327D">
        <w:rPr>
          <w:rFonts w:ascii="Arial" w:hAnsi="Arial" w:cs="Arial"/>
          <w:color w:val="auto"/>
        </w:rPr>
        <w:fldChar w:fldCharType="separate"/>
      </w:r>
      <w:r w:rsidR="00691B7B">
        <w:rPr>
          <w:rFonts w:ascii="Arial" w:hAnsi="Arial" w:cs="Arial"/>
          <w:noProof/>
          <w:color w:val="auto"/>
        </w:rPr>
        <w:t>2</w:t>
      </w:r>
      <w:r w:rsidRPr="00A0327D">
        <w:rPr>
          <w:rFonts w:ascii="Arial" w:hAnsi="Arial" w:cs="Arial"/>
          <w:color w:val="auto"/>
        </w:rPr>
        <w:fldChar w:fldCharType="end"/>
      </w:r>
      <w:r w:rsidRPr="00A0327D">
        <w:rPr>
          <w:rFonts w:ascii="Arial" w:hAnsi="Arial" w:cs="Arial"/>
          <w:color w:val="auto"/>
        </w:rPr>
        <w:t xml:space="preserve">: Fuel Bars </w:t>
      </w:r>
      <w:r w:rsidR="00691B7B">
        <w:rPr>
          <w:rFonts w:ascii="Arial" w:hAnsi="Arial" w:cs="Arial"/>
          <w:color w:val="auto"/>
        </w:rPr>
        <w:t xml:space="preserve">Options (Image created </w:t>
      </w:r>
      <w:r w:rsidR="006F3CC1" w:rsidRPr="006F3CC1">
        <w:rPr>
          <w:rFonts w:ascii="Arial" w:hAnsi="Arial" w:cs="Arial"/>
          <w:color w:val="auto"/>
        </w:rPr>
        <w:t>Canva (2025)</w:t>
      </w:r>
      <w:r w:rsidR="00691B7B">
        <w:rPr>
          <w:rFonts w:ascii="Arial" w:hAnsi="Arial" w:cs="Arial"/>
          <w:color w:val="auto"/>
        </w:rPr>
        <w:t>)</w:t>
      </w:r>
    </w:p>
    <w:p w14:paraId="041FD954" w14:textId="77777777" w:rsidR="00433D94" w:rsidRPr="00A0327D" w:rsidRDefault="00433D94" w:rsidP="009F2E9D">
      <w:pPr>
        <w:spacing w:line="360" w:lineRule="auto"/>
        <w:rPr>
          <w:rFonts w:ascii="Arial" w:hAnsi="Arial" w:cs="Arial"/>
        </w:rPr>
      </w:pPr>
    </w:p>
    <w:p w14:paraId="75AD7A4D" w14:textId="77777777" w:rsidR="00433D94" w:rsidRPr="00A0327D" w:rsidRDefault="00381362" w:rsidP="009F2E9D">
      <w:pPr>
        <w:spacing w:line="360" w:lineRule="auto"/>
        <w:rPr>
          <w:rFonts w:ascii="Arial" w:hAnsi="Arial" w:cs="Arial"/>
          <w:sz w:val="24"/>
          <w:szCs w:val="24"/>
        </w:rPr>
      </w:pPr>
      <w:r w:rsidRPr="00A0327D">
        <w:rPr>
          <w:rFonts w:ascii="Arial" w:hAnsi="Arial" w:cs="Arial"/>
          <w:sz w:val="24"/>
          <w:szCs w:val="24"/>
        </w:rPr>
        <w:t xml:space="preserve">This product aligns closely with Monster’s existing brand values of intensity, endurance, and non-conformity. Much like the brand’s energy drinks, Monster Fuel </w:t>
      </w:r>
      <w:r w:rsidRPr="00A0327D">
        <w:rPr>
          <w:rFonts w:ascii="Arial" w:hAnsi="Arial" w:cs="Arial"/>
          <w:sz w:val="24"/>
          <w:szCs w:val="24"/>
        </w:rPr>
        <w:lastRenderedPageBreak/>
        <w:t>Bar reflects a “go-hard or go-home” ethos. It speaks to the same audience that looks for performance, edge, and functional benefits from their products. By entering the nutrition bar market, Monster stays consistent with its positioning as a lifestyle brand</w:t>
      </w:r>
      <w:r w:rsidRPr="00A0327D">
        <w:rPr>
          <w:rFonts w:ascii="Arial" w:hAnsi="Arial" w:cs="Arial"/>
          <w:sz w:val="24"/>
          <w:szCs w:val="24"/>
        </w:rPr>
        <w:t xml:space="preserve"> and </w:t>
      </w:r>
      <w:r w:rsidRPr="00A0327D">
        <w:rPr>
          <w:rFonts w:ascii="Arial" w:hAnsi="Arial" w:cs="Arial"/>
          <w:sz w:val="24"/>
          <w:szCs w:val="24"/>
        </w:rPr>
        <w:t>not just a beverage label</w:t>
      </w:r>
      <w:r w:rsidRPr="00A0327D">
        <w:rPr>
          <w:rFonts w:ascii="Arial" w:hAnsi="Arial" w:cs="Arial"/>
          <w:sz w:val="24"/>
          <w:szCs w:val="24"/>
        </w:rPr>
        <w:t xml:space="preserve">, </w:t>
      </w:r>
      <w:r w:rsidRPr="00A0327D">
        <w:rPr>
          <w:rFonts w:ascii="Arial" w:hAnsi="Arial" w:cs="Arial"/>
          <w:sz w:val="24"/>
          <w:szCs w:val="24"/>
        </w:rPr>
        <w:t xml:space="preserve">thus reinforcing emotional and </w:t>
      </w:r>
      <w:r w:rsidRPr="00A0327D">
        <w:rPr>
          <w:rFonts w:ascii="Arial" w:hAnsi="Arial" w:cs="Arial"/>
          <w:sz w:val="24"/>
          <w:szCs w:val="24"/>
        </w:rPr>
        <w:t>behavioural</w:t>
      </w:r>
      <w:r w:rsidRPr="00A0327D">
        <w:rPr>
          <w:rFonts w:ascii="Arial" w:hAnsi="Arial" w:cs="Arial"/>
          <w:sz w:val="24"/>
          <w:szCs w:val="24"/>
        </w:rPr>
        <w:t xml:space="preserve"> brand loyalty</w:t>
      </w:r>
      <w:r w:rsidR="00124551" w:rsidRPr="00A0327D">
        <w:rPr>
          <w:rFonts w:ascii="Arial" w:hAnsi="Arial" w:cs="Arial"/>
          <w:sz w:val="24"/>
          <w:szCs w:val="24"/>
        </w:rPr>
        <w:t xml:space="preserve"> </w:t>
      </w:r>
      <w:r w:rsidR="00124551" w:rsidRPr="00A0327D">
        <w:rPr>
          <w:rFonts w:ascii="Arial" w:hAnsi="Arial" w:cs="Arial"/>
          <w:sz w:val="24"/>
          <w:szCs w:val="24"/>
        </w:rPr>
        <w:t>(Nazzaro et al., 2025)</w:t>
      </w:r>
      <w:r w:rsidR="00124551" w:rsidRPr="00A0327D">
        <w:rPr>
          <w:rFonts w:ascii="Arial" w:hAnsi="Arial" w:cs="Arial"/>
          <w:sz w:val="24"/>
          <w:szCs w:val="24"/>
        </w:rPr>
        <w:t>.</w:t>
      </w:r>
      <w:r w:rsidR="00433D94" w:rsidRPr="00A0327D">
        <w:rPr>
          <w:rFonts w:ascii="Arial" w:hAnsi="Arial" w:cs="Arial"/>
          <w:sz w:val="24"/>
          <w:szCs w:val="24"/>
        </w:rPr>
        <w:t xml:space="preserve"> </w:t>
      </w:r>
    </w:p>
    <w:p w14:paraId="47DA0964" w14:textId="4F2966A5" w:rsidR="00381362" w:rsidRPr="00A0327D" w:rsidRDefault="00F90786" w:rsidP="009F2E9D">
      <w:pPr>
        <w:spacing w:line="360" w:lineRule="auto"/>
        <w:rPr>
          <w:rFonts w:ascii="Arial" w:hAnsi="Arial" w:cs="Arial"/>
          <w:sz w:val="24"/>
          <w:szCs w:val="24"/>
        </w:rPr>
      </w:pPr>
      <w:r w:rsidRPr="00F90786">
        <w:rPr>
          <w:rFonts w:ascii="Arial" w:hAnsi="Arial" w:cs="Arial"/>
          <w:sz w:val="24"/>
          <w:szCs w:val="24"/>
        </w:rPr>
        <w:t>From a strategic standpoint, this extension leverages Monster’s already-established brand equity while filling a clear market gap. The UK energy bar market is projected to grow at a compound annual growth rate (CAGR) of 5.42% over the next five years, driven by increased demand for health and nutrition products, impulse purchases, and product innovation</w:t>
      </w:r>
      <w:r w:rsidR="00072E24">
        <w:rPr>
          <w:rFonts w:ascii="Arial" w:hAnsi="Arial" w:cs="Arial"/>
          <w:sz w:val="24"/>
          <w:szCs w:val="24"/>
        </w:rPr>
        <w:t xml:space="preserve"> </w:t>
      </w:r>
      <w:r w:rsidR="00072E24" w:rsidRPr="00072E24">
        <w:rPr>
          <w:rFonts w:ascii="Arial" w:hAnsi="Arial" w:cs="Arial"/>
          <w:sz w:val="24"/>
          <w:szCs w:val="24"/>
        </w:rPr>
        <w:t>(Research And Markets, 2023)</w:t>
      </w:r>
      <w:r w:rsidRPr="00F90786">
        <w:rPr>
          <w:rFonts w:ascii="Arial" w:hAnsi="Arial" w:cs="Arial"/>
          <w:sz w:val="24"/>
          <w:szCs w:val="24"/>
        </w:rPr>
        <w:t xml:space="preserve">. This growth is </w:t>
      </w:r>
      <w:r w:rsidR="00023388" w:rsidRPr="00F90786">
        <w:rPr>
          <w:rFonts w:ascii="Arial" w:hAnsi="Arial" w:cs="Arial"/>
          <w:sz w:val="24"/>
          <w:szCs w:val="24"/>
        </w:rPr>
        <w:t>fuelled</w:t>
      </w:r>
      <w:r w:rsidRPr="00F90786">
        <w:rPr>
          <w:rFonts w:ascii="Arial" w:hAnsi="Arial" w:cs="Arial"/>
          <w:sz w:val="24"/>
          <w:szCs w:val="24"/>
        </w:rPr>
        <w:t xml:space="preserve"> by a rise in health consciousness and government campaigns promoting sugar reduction and balanced diets. However, most protein bars cater to wellness-focused audiences with soft branding, often lacking the bold, performance-driven image that Monster owns. The Monster Fuel Bar disrupts this space by offering an edgier alternative, targeting a demographic that desires power and performance in both branding and product content.​</w:t>
      </w:r>
    </w:p>
    <w:p w14:paraId="1B92148B" w14:textId="44ECEDAD" w:rsidR="00433D94" w:rsidRPr="00A0327D" w:rsidRDefault="00313808" w:rsidP="009D1543">
      <w:pPr>
        <w:spacing w:line="360" w:lineRule="auto"/>
        <w:jc w:val="center"/>
        <w:rPr>
          <w:rFonts w:ascii="Arial" w:hAnsi="Arial" w:cs="Arial"/>
        </w:rPr>
      </w:pPr>
      <w:r w:rsidRPr="00A0327D">
        <w:rPr>
          <w:rFonts w:ascii="Arial" w:hAnsi="Arial" w:cs="Arial"/>
          <w:noProof/>
        </w:rPr>
        <w:drawing>
          <wp:inline distT="0" distB="0" distL="0" distR="0" wp14:anchorId="067C82F7" wp14:editId="29F36ACC">
            <wp:extent cx="4038755" cy="3390900"/>
            <wp:effectExtent l="0" t="0" r="0" b="0"/>
            <wp:docPr id="102852667" name="Picture 4" descr="A package of energy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2667" name="Picture 4" descr="A package of energy ba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50087" cy="3400415"/>
                    </a:xfrm>
                    <a:prstGeom prst="rect">
                      <a:avLst/>
                    </a:prstGeom>
                    <a:ln>
                      <a:noFill/>
                    </a:ln>
                    <a:effectLst>
                      <a:softEdge rad="112500"/>
                    </a:effectLst>
                  </pic:spPr>
                </pic:pic>
              </a:graphicData>
            </a:graphic>
          </wp:inline>
        </w:drawing>
      </w:r>
    </w:p>
    <w:p w14:paraId="74783542" w14:textId="6D0370F9" w:rsidR="00782DD1" w:rsidRDefault="00433D94" w:rsidP="00433D94">
      <w:pPr>
        <w:pStyle w:val="Caption"/>
        <w:jc w:val="center"/>
        <w:rPr>
          <w:rFonts w:ascii="Arial" w:hAnsi="Arial" w:cs="Arial"/>
          <w:color w:val="auto"/>
        </w:rPr>
      </w:pPr>
      <w:r w:rsidRPr="00A0327D">
        <w:rPr>
          <w:rFonts w:ascii="Arial" w:hAnsi="Arial" w:cs="Arial"/>
          <w:color w:val="auto"/>
        </w:rPr>
        <w:t xml:space="preserve">Figure </w:t>
      </w:r>
      <w:r w:rsidRPr="00A0327D">
        <w:rPr>
          <w:rFonts w:ascii="Arial" w:hAnsi="Arial" w:cs="Arial"/>
          <w:color w:val="auto"/>
        </w:rPr>
        <w:fldChar w:fldCharType="begin"/>
      </w:r>
      <w:r w:rsidRPr="00A0327D">
        <w:rPr>
          <w:rFonts w:ascii="Arial" w:hAnsi="Arial" w:cs="Arial"/>
          <w:color w:val="auto"/>
        </w:rPr>
        <w:instrText xml:space="preserve"> SEQ Figure \* ARABIC </w:instrText>
      </w:r>
      <w:r w:rsidRPr="00A0327D">
        <w:rPr>
          <w:rFonts w:ascii="Arial" w:hAnsi="Arial" w:cs="Arial"/>
          <w:color w:val="auto"/>
        </w:rPr>
        <w:fldChar w:fldCharType="separate"/>
      </w:r>
      <w:r w:rsidR="00691B7B">
        <w:rPr>
          <w:rFonts w:ascii="Arial" w:hAnsi="Arial" w:cs="Arial"/>
          <w:noProof/>
          <w:color w:val="auto"/>
        </w:rPr>
        <w:t>3</w:t>
      </w:r>
      <w:r w:rsidRPr="00A0327D">
        <w:rPr>
          <w:rFonts w:ascii="Arial" w:hAnsi="Arial" w:cs="Arial"/>
          <w:color w:val="auto"/>
        </w:rPr>
        <w:fldChar w:fldCharType="end"/>
      </w:r>
      <w:r w:rsidRPr="00A0327D">
        <w:rPr>
          <w:rFonts w:ascii="Arial" w:hAnsi="Arial" w:cs="Arial"/>
          <w:color w:val="auto"/>
        </w:rPr>
        <w:t xml:space="preserve">: </w:t>
      </w:r>
      <w:r w:rsidR="00F01816">
        <w:rPr>
          <w:rFonts w:ascii="Arial" w:hAnsi="Arial" w:cs="Arial"/>
          <w:color w:val="auto"/>
        </w:rPr>
        <w:t>E</w:t>
      </w:r>
      <w:r w:rsidR="00F01816" w:rsidRPr="00F01816">
        <w:rPr>
          <w:rFonts w:ascii="Arial" w:hAnsi="Arial" w:cs="Arial"/>
          <w:color w:val="auto"/>
        </w:rPr>
        <w:t xml:space="preserve">xclusive </w:t>
      </w:r>
      <w:r w:rsidRPr="00A0327D">
        <w:rPr>
          <w:rFonts w:ascii="Arial" w:hAnsi="Arial" w:cs="Arial"/>
          <w:color w:val="auto"/>
        </w:rPr>
        <w:t>packaging</w:t>
      </w:r>
      <w:r w:rsidR="00691B7B">
        <w:rPr>
          <w:rFonts w:ascii="Arial" w:hAnsi="Arial" w:cs="Arial"/>
          <w:color w:val="auto"/>
        </w:rPr>
        <w:t xml:space="preserve"> (</w:t>
      </w:r>
      <w:r w:rsidR="00691B7B">
        <w:rPr>
          <w:rFonts w:ascii="Arial" w:hAnsi="Arial" w:cs="Arial"/>
          <w:color w:val="auto"/>
        </w:rPr>
        <w:t>Image created</w:t>
      </w:r>
      <w:r w:rsidR="006F3CC1" w:rsidRPr="006F3CC1">
        <w:t xml:space="preserve"> </w:t>
      </w:r>
      <w:r w:rsidR="006F3CC1" w:rsidRPr="006F3CC1">
        <w:rPr>
          <w:rFonts w:ascii="Arial" w:hAnsi="Arial" w:cs="Arial"/>
          <w:color w:val="auto"/>
        </w:rPr>
        <w:t>Canva (2025)</w:t>
      </w:r>
      <w:r w:rsidR="00691B7B">
        <w:rPr>
          <w:rFonts w:ascii="Arial" w:hAnsi="Arial" w:cs="Arial"/>
          <w:color w:val="auto"/>
        </w:rPr>
        <w:t>)</w:t>
      </w:r>
    </w:p>
    <w:p w14:paraId="077DFD85" w14:textId="77777777" w:rsidR="00072E24" w:rsidRDefault="00072E24" w:rsidP="00A044C0">
      <w:pPr>
        <w:spacing w:line="360" w:lineRule="auto"/>
        <w:rPr>
          <w:rFonts w:ascii="Arial" w:hAnsi="Arial" w:cs="Arial"/>
          <w:sz w:val="24"/>
          <w:szCs w:val="24"/>
        </w:rPr>
      </w:pPr>
    </w:p>
    <w:p w14:paraId="6199C461" w14:textId="456A157C" w:rsidR="00072E24" w:rsidRDefault="00072E24" w:rsidP="00A044C0">
      <w:pPr>
        <w:spacing w:line="360" w:lineRule="auto"/>
        <w:rPr>
          <w:rFonts w:ascii="Arial" w:hAnsi="Arial" w:cs="Arial"/>
          <w:sz w:val="24"/>
          <w:szCs w:val="24"/>
        </w:rPr>
      </w:pPr>
      <w:r w:rsidRPr="00A044C0">
        <w:rPr>
          <w:rFonts w:ascii="Arial" w:hAnsi="Arial" w:cs="Arial"/>
          <w:sz w:val="24"/>
          <w:szCs w:val="24"/>
        </w:rPr>
        <w:t xml:space="preserve">This extension also helps Monster diversify revenue streams in a saturated energy drink market while meeting an emerging consumer need in functional snacking. With </w:t>
      </w:r>
      <w:r w:rsidRPr="00A044C0">
        <w:rPr>
          <w:rFonts w:ascii="Arial" w:hAnsi="Arial" w:cs="Arial"/>
          <w:sz w:val="24"/>
          <w:szCs w:val="24"/>
        </w:rPr>
        <w:lastRenderedPageBreak/>
        <w:t>rising awareness around fitness, performance, and protein intake, particularly among Millennials and Gen Z, the timing is optimal. Recent findings by ukactive reveal that nearly a quarter (23%) of Millennials now prioritize spending on health and fitness above other leisure activities, highlighting a major lifestyle shift</w:t>
      </w:r>
      <w:r>
        <w:rPr>
          <w:rFonts w:ascii="Arial" w:hAnsi="Arial" w:cs="Arial"/>
          <w:sz w:val="24"/>
          <w:szCs w:val="24"/>
        </w:rPr>
        <w:t xml:space="preserve"> </w:t>
      </w:r>
      <w:r w:rsidRPr="00A044C0">
        <w:rPr>
          <w:rFonts w:ascii="Arial" w:hAnsi="Arial" w:cs="Arial"/>
          <w:sz w:val="24"/>
          <w:szCs w:val="24"/>
        </w:rPr>
        <w:t>(UKactive, 2025). Similarly, research from The Gym Group shows that over half (53%) of Gen Z consumers have increased their spending on health and fitness memberships or apps, with 37% even viewing workouts as key social opportunities</w:t>
      </w:r>
      <w:r w:rsidRPr="00A044C0">
        <w:t xml:space="preserve"> </w:t>
      </w:r>
      <w:r w:rsidRPr="00A044C0">
        <w:rPr>
          <w:rFonts w:ascii="Arial" w:hAnsi="Arial" w:cs="Arial"/>
          <w:sz w:val="24"/>
          <w:szCs w:val="24"/>
        </w:rPr>
        <w:t>(Orr and The Gym Group, 2024). As consumers grow more conscious of nutritional value, yet unwilling to compromise on flavour and convenience, the Monster Fuel Bar satisfies both criteria</w:t>
      </w:r>
      <w:r w:rsidR="008301B4">
        <w:rPr>
          <w:rFonts w:ascii="Arial" w:hAnsi="Arial" w:cs="Arial"/>
          <w:sz w:val="24"/>
          <w:szCs w:val="24"/>
        </w:rPr>
        <w:t>,</w:t>
      </w:r>
      <w:r w:rsidRPr="00A044C0">
        <w:rPr>
          <w:rFonts w:ascii="Arial" w:hAnsi="Arial" w:cs="Arial"/>
          <w:sz w:val="24"/>
          <w:szCs w:val="24"/>
        </w:rPr>
        <w:t xml:space="preserve"> delivering intense taste and functional benefits to fuel an active, high-energy lifestyle.</w:t>
      </w:r>
    </w:p>
    <w:p w14:paraId="46B71185" w14:textId="132084F7" w:rsidR="00A044C0" w:rsidRPr="00A0327D" w:rsidRDefault="00A044C0" w:rsidP="00A044C0">
      <w:pPr>
        <w:spacing w:line="360" w:lineRule="auto"/>
        <w:rPr>
          <w:rFonts w:ascii="Arial" w:hAnsi="Arial" w:cs="Arial"/>
        </w:rPr>
      </w:pPr>
      <w:r w:rsidRPr="00A0327D">
        <w:rPr>
          <w:rFonts w:ascii="Arial" w:hAnsi="Arial" w:cs="Arial"/>
          <w:sz w:val="24"/>
          <w:szCs w:val="24"/>
        </w:rPr>
        <w:t>Furthermore, Monster has the brand visibility, distribution network, and marketing power to successfully penetrate retail, gyms, e-commerce, and convenience channels. Leveraging its partnerships with sports events, esports, and extreme athletes, Monster can promote the Fuel Bar through the same energetic storytelling and influencer-based marketing that has driven its beverage success (Pitta and Katsanis, 1995).</w:t>
      </w:r>
    </w:p>
    <w:p w14:paraId="11BE25A6" w14:textId="77777777" w:rsidR="00A044C0" w:rsidRPr="00A044C0" w:rsidRDefault="00A044C0" w:rsidP="00A044C0"/>
    <w:p w14:paraId="160F7841" w14:textId="6B637D82" w:rsidR="00782DD1" w:rsidRPr="00A0327D" w:rsidRDefault="00313808" w:rsidP="00A0327D">
      <w:pPr>
        <w:pStyle w:val="Heading1"/>
        <w:numPr>
          <w:ilvl w:val="0"/>
          <w:numId w:val="1"/>
        </w:numPr>
        <w:spacing w:line="360" w:lineRule="auto"/>
        <w:rPr>
          <w:rFonts w:ascii="Arial" w:hAnsi="Arial" w:cs="Arial"/>
          <w:b/>
          <w:bCs/>
          <w:color w:val="auto"/>
        </w:rPr>
      </w:pPr>
      <w:bookmarkStart w:id="4" w:name="_Toc196733075"/>
      <w:r w:rsidRPr="00A0327D">
        <w:rPr>
          <w:rFonts w:ascii="Arial" w:hAnsi="Arial" w:cs="Arial"/>
          <w:b/>
          <w:bCs/>
          <w:color w:val="auto"/>
        </w:rPr>
        <w:t>Strategic Brand Positioning for the Monster Fuel Bar Extension</w:t>
      </w:r>
      <w:bookmarkEnd w:id="4"/>
    </w:p>
    <w:p w14:paraId="0CC10247" w14:textId="1498FC29" w:rsidR="00642864" w:rsidRPr="00A0327D" w:rsidRDefault="00642864" w:rsidP="00644210">
      <w:pPr>
        <w:pStyle w:val="Heading2"/>
        <w:numPr>
          <w:ilvl w:val="0"/>
          <w:numId w:val="8"/>
        </w:numPr>
        <w:spacing w:line="360" w:lineRule="auto"/>
        <w:rPr>
          <w:rFonts w:ascii="Arial" w:hAnsi="Arial" w:cs="Arial"/>
          <w:b/>
          <w:bCs/>
          <w:color w:val="auto"/>
        </w:rPr>
      </w:pPr>
      <w:bookmarkStart w:id="5" w:name="_Toc196733076"/>
      <w:r w:rsidRPr="00A0327D">
        <w:rPr>
          <w:rFonts w:ascii="Arial" w:hAnsi="Arial" w:cs="Arial"/>
          <w:b/>
          <w:bCs/>
          <w:color w:val="auto"/>
        </w:rPr>
        <w:t>Segmentation</w:t>
      </w:r>
      <w:bookmarkEnd w:id="5"/>
    </w:p>
    <w:p w14:paraId="181DDF1C" w14:textId="77777777" w:rsidR="008E483A" w:rsidRDefault="00642864" w:rsidP="009F2E9D">
      <w:pPr>
        <w:spacing w:line="360" w:lineRule="auto"/>
        <w:rPr>
          <w:rFonts w:ascii="Arial" w:hAnsi="Arial" w:cs="Arial"/>
          <w:sz w:val="24"/>
          <w:szCs w:val="24"/>
        </w:rPr>
      </w:pPr>
      <w:r w:rsidRPr="00A0327D">
        <w:rPr>
          <w:rFonts w:ascii="Arial" w:hAnsi="Arial" w:cs="Arial"/>
          <w:sz w:val="24"/>
          <w:szCs w:val="24"/>
        </w:rPr>
        <w:t xml:space="preserve">To align with market-based realities rather than overly narrow niche targeting, Monster Energy’s new protein/energy bars will adopt a broad yet strategic segmentation approach. </w:t>
      </w:r>
    </w:p>
    <w:p w14:paraId="56673BFA" w14:textId="618251C7" w:rsidR="00642864" w:rsidRPr="00A0327D" w:rsidRDefault="00642864" w:rsidP="009F2E9D">
      <w:pPr>
        <w:spacing w:line="360" w:lineRule="auto"/>
        <w:rPr>
          <w:rFonts w:ascii="Arial" w:hAnsi="Arial" w:cs="Arial"/>
          <w:sz w:val="24"/>
          <w:szCs w:val="24"/>
        </w:rPr>
      </w:pPr>
      <w:r w:rsidRPr="008E483A">
        <w:rPr>
          <w:rFonts w:ascii="Arial" w:hAnsi="Arial" w:cs="Arial"/>
          <w:b/>
          <w:bCs/>
          <w:sz w:val="24"/>
          <w:szCs w:val="24"/>
        </w:rPr>
        <w:t>Demographically,</w:t>
      </w:r>
      <w:r w:rsidRPr="00A0327D">
        <w:rPr>
          <w:rFonts w:ascii="Arial" w:hAnsi="Arial" w:cs="Arial"/>
          <w:sz w:val="24"/>
          <w:szCs w:val="24"/>
        </w:rPr>
        <w:t xml:space="preserve"> the brand targets males and females aged 18–35, particularly fitness enthusiasts, students, and young professionals</w:t>
      </w:r>
      <w:r w:rsidR="008301B4">
        <w:rPr>
          <w:rFonts w:ascii="Arial" w:hAnsi="Arial" w:cs="Arial"/>
          <w:sz w:val="24"/>
          <w:szCs w:val="24"/>
        </w:rPr>
        <w:t xml:space="preserve">, </w:t>
      </w:r>
      <w:r w:rsidRPr="00A0327D">
        <w:rPr>
          <w:rFonts w:ascii="Arial" w:hAnsi="Arial" w:cs="Arial"/>
          <w:sz w:val="24"/>
          <w:szCs w:val="24"/>
        </w:rPr>
        <w:t>groups already aligned with Monster’s energetic, performance-driven image. Geographically, urban and suburban regions across North America and Europe are ideal due to their established health and fitness cultures and higher disposable incomes.</w:t>
      </w:r>
    </w:p>
    <w:p w14:paraId="077399F8" w14:textId="2CC9B086" w:rsidR="00642864" w:rsidRPr="00A0327D" w:rsidRDefault="00642864" w:rsidP="009F2E9D">
      <w:pPr>
        <w:spacing w:line="360" w:lineRule="auto"/>
        <w:rPr>
          <w:rFonts w:ascii="Arial" w:hAnsi="Arial" w:cs="Arial"/>
          <w:sz w:val="24"/>
          <w:szCs w:val="24"/>
        </w:rPr>
      </w:pPr>
      <w:r w:rsidRPr="008E483A">
        <w:rPr>
          <w:rFonts w:ascii="Arial" w:hAnsi="Arial" w:cs="Arial"/>
          <w:b/>
          <w:bCs/>
          <w:sz w:val="24"/>
          <w:szCs w:val="24"/>
        </w:rPr>
        <w:t>Psychographically,</w:t>
      </w:r>
      <w:r w:rsidRPr="00A0327D">
        <w:rPr>
          <w:rFonts w:ascii="Arial" w:hAnsi="Arial" w:cs="Arial"/>
          <w:sz w:val="24"/>
          <w:szCs w:val="24"/>
        </w:rPr>
        <w:t xml:space="preserve"> the bars appeal to individuals who value convenience, performance, and edgy lifestyle branding, reflecting Monster’s identity. These </w:t>
      </w:r>
      <w:r w:rsidRPr="00A0327D">
        <w:rPr>
          <w:rFonts w:ascii="Arial" w:hAnsi="Arial" w:cs="Arial"/>
          <w:sz w:val="24"/>
          <w:szCs w:val="24"/>
        </w:rPr>
        <w:lastRenderedPageBreak/>
        <w:t>consumers are often brand-conscious, energetic, and aspirational</w:t>
      </w:r>
      <w:r w:rsidR="008301B4">
        <w:rPr>
          <w:rFonts w:ascii="Arial" w:hAnsi="Arial" w:cs="Arial"/>
          <w:sz w:val="24"/>
          <w:szCs w:val="24"/>
        </w:rPr>
        <w:t xml:space="preserve">, </w:t>
      </w:r>
      <w:r w:rsidRPr="00A0327D">
        <w:rPr>
          <w:rFonts w:ascii="Arial" w:hAnsi="Arial" w:cs="Arial"/>
          <w:sz w:val="24"/>
          <w:szCs w:val="24"/>
        </w:rPr>
        <w:t xml:space="preserve">characteristics that align with the bold, rebellious image Monster cultivates. </w:t>
      </w:r>
    </w:p>
    <w:p w14:paraId="49A984A7" w14:textId="02DC480E" w:rsidR="00433D94" w:rsidRPr="00A0327D" w:rsidRDefault="00642864" w:rsidP="009F2E9D">
      <w:pPr>
        <w:spacing w:line="360" w:lineRule="auto"/>
        <w:rPr>
          <w:rFonts w:ascii="Arial" w:hAnsi="Arial" w:cs="Arial"/>
        </w:rPr>
      </w:pPr>
      <w:r w:rsidRPr="008E483A">
        <w:rPr>
          <w:rFonts w:ascii="Arial" w:hAnsi="Arial" w:cs="Arial"/>
          <w:b/>
          <w:bCs/>
          <w:sz w:val="24"/>
          <w:szCs w:val="24"/>
        </w:rPr>
        <w:t>Behaviourally,</w:t>
      </w:r>
      <w:r w:rsidRPr="00A0327D">
        <w:rPr>
          <w:rFonts w:ascii="Arial" w:hAnsi="Arial" w:cs="Arial"/>
          <w:sz w:val="24"/>
          <w:szCs w:val="24"/>
        </w:rPr>
        <w:t xml:space="preserve"> the bars are suited to consumers seeking functional snacking options, with preferences for on-the-go nutrition, pre/post-workout fuel, and brand loyalty tied to Monster’s product family</w:t>
      </w:r>
      <w:r w:rsidRPr="00A0327D">
        <w:rPr>
          <w:rFonts w:ascii="Arial" w:hAnsi="Arial" w:cs="Arial"/>
          <w:sz w:val="24"/>
          <w:szCs w:val="24"/>
        </w:rPr>
        <w:t xml:space="preserve"> </w:t>
      </w:r>
      <w:r w:rsidRPr="00A0327D">
        <w:rPr>
          <w:rFonts w:ascii="Arial" w:hAnsi="Arial" w:cs="Arial"/>
          <w:sz w:val="24"/>
          <w:szCs w:val="24"/>
        </w:rPr>
        <w:t>(Sharp, Dawes and Victory, 2024)</w:t>
      </w:r>
      <w:r w:rsidRPr="00A0327D">
        <w:rPr>
          <w:rFonts w:ascii="Arial" w:hAnsi="Arial" w:cs="Arial"/>
          <w:sz w:val="24"/>
          <w:szCs w:val="24"/>
        </w:rPr>
        <w:t>.</w:t>
      </w:r>
    </w:p>
    <w:p w14:paraId="3F03BE85" w14:textId="77777777" w:rsidR="00691B7B" w:rsidRDefault="00433D94" w:rsidP="00691B7B">
      <w:pPr>
        <w:keepNext/>
        <w:spacing w:line="360" w:lineRule="auto"/>
        <w:jc w:val="center"/>
      </w:pPr>
      <w:r w:rsidRPr="00A0327D">
        <w:rPr>
          <w:rFonts w:ascii="Arial" w:hAnsi="Arial" w:cs="Arial"/>
          <w:noProof/>
        </w:rPr>
        <w:drawing>
          <wp:inline distT="0" distB="0" distL="0" distR="0" wp14:anchorId="18FD5088" wp14:editId="514C5673">
            <wp:extent cx="5235314" cy="3514725"/>
            <wp:effectExtent l="0" t="0" r="3810" b="0"/>
            <wp:docPr id="475069579" name="Picture 1" descr="A energy bar and energy bar next to a can of oats and n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69579" name="Picture 1" descr="A energy bar and energy bar next to a can of oats and nuts&#10;&#10;AI-generated content may be incorrect."/>
                    <pic:cNvPicPr/>
                  </pic:nvPicPr>
                  <pic:blipFill>
                    <a:blip r:embed="rId12">
                      <a:extLst>
                        <a:ext uri="{BEBA8EAE-BF5A-486C-A8C5-ECC9F3942E4B}">
                          <a14:imgProps xmlns:a14="http://schemas.microsoft.com/office/drawing/2010/main">
                            <a14:imgLayer r:embed="rId13">
                              <a14:imgEffect>
                                <a14:brightnessContrast bright="20000" contrast="20000"/>
                              </a14:imgEffect>
                            </a14:imgLayer>
                          </a14:imgProps>
                        </a:ext>
                      </a:extLst>
                    </a:blip>
                    <a:stretch>
                      <a:fillRect/>
                    </a:stretch>
                  </pic:blipFill>
                  <pic:spPr>
                    <a:xfrm>
                      <a:off x="0" y="0"/>
                      <a:ext cx="5297450" cy="3556440"/>
                    </a:xfrm>
                    <a:prstGeom prst="rect">
                      <a:avLst/>
                    </a:prstGeom>
                    <a:ln>
                      <a:noFill/>
                    </a:ln>
                    <a:effectLst>
                      <a:softEdge rad="112500"/>
                    </a:effectLst>
                  </pic:spPr>
                </pic:pic>
              </a:graphicData>
            </a:graphic>
          </wp:inline>
        </w:drawing>
      </w:r>
    </w:p>
    <w:p w14:paraId="3B33834F" w14:textId="02330C61" w:rsidR="00642864" w:rsidRPr="00A0327D" w:rsidRDefault="00691B7B" w:rsidP="00691B7B">
      <w:pPr>
        <w:pStyle w:val="Caption"/>
        <w:jc w:val="center"/>
        <w:rPr>
          <w:rFonts w:ascii="Arial" w:hAnsi="Arial" w:cs="Arial"/>
          <w:color w:val="auto"/>
        </w:rPr>
      </w:pPr>
      <w:r>
        <w:t xml:space="preserve">Figure </w:t>
      </w:r>
      <w:r>
        <w:fldChar w:fldCharType="begin"/>
      </w:r>
      <w:r>
        <w:instrText xml:space="preserve"> SEQ Figure \* ARABIC </w:instrText>
      </w:r>
      <w:r>
        <w:fldChar w:fldCharType="separate"/>
      </w:r>
      <w:r>
        <w:rPr>
          <w:noProof/>
        </w:rPr>
        <w:t>4</w:t>
      </w:r>
      <w:r>
        <w:fldChar w:fldCharType="end"/>
      </w:r>
      <w:r>
        <w:t>:</w:t>
      </w:r>
      <w:r w:rsidR="00F01816">
        <w:t>Real energy booster (</w:t>
      </w:r>
      <w:r w:rsidRPr="00EE690F">
        <w:t xml:space="preserve">Image created </w:t>
      </w:r>
      <w:r w:rsidR="006F3CC1" w:rsidRPr="006F3CC1">
        <w:t>Canva (2025)</w:t>
      </w:r>
      <w:r w:rsidR="00F01816">
        <w:t>)</w:t>
      </w:r>
    </w:p>
    <w:p w14:paraId="019ABC6F" w14:textId="77777777" w:rsidR="00F51F13" w:rsidRPr="00A0327D" w:rsidRDefault="00F51F13" w:rsidP="00691B7B">
      <w:pPr>
        <w:spacing w:line="360" w:lineRule="auto"/>
        <w:rPr>
          <w:rFonts w:ascii="Arial" w:hAnsi="Arial" w:cs="Arial"/>
        </w:rPr>
      </w:pPr>
    </w:p>
    <w:p w14:paraId="0CB6E6A5" w14:textId="455E60C2" w:rsidR="00642864" w:rsidRPr="00A0327D" w:rsidRDefault="00642864" w:rsidP="00644210">
      <w:pPr>
        <w:pStyle w:val="Heading2"/>
        <w:numPr>
          <w:ilvl w:val="0"/>
          <w:numId w:val="8"/>
        </w:numPr>
        <w:spacing w:line="360" w:lineRule="auto"/>
        <w:rPr>
          <w:rFonts w:ascii="Arial" w:hAnsi="Arial" w:cs="Arial"/>
          <w:b/>
          <w:bCs/>
          <w:color w:val="auto"/>
        </w:rPr>
      </w:pPr>
      <w:bookmarkStart w:id="6" w:name="_Toc196733077"/>
      <w:r w:rsidRPr="00A0327D">
        <w:rPr>
          <w:rFonts w:ascii="Arial" w:hAnsi="Arial" w:cs="Arial"/>
          <w:b/>
          <w:bCs/>
          <w:color w:val="auto"/>
        </w:rPr>
        <w:t>Targeting</w:t>
      </w:r>
      <w:bookmarkEnd w:id="6"/>
    </w:p>
    <w:p w14:paraId="77F82D5E" w14:textId="2D8E941D" w:rsidR="009C4550" w:rsidRPr="00A0327D" w:rsidRDefault="009C4550" w:rsidP="009F2E9D">
      <w:pPr>
        <w:spacing w:line="360" w:lineRule="auto"/>
        <w:rPr>
          <w:rFonts w:ascii="Arial" w:hAnsi="Arial" w:cs="Arial"/>
          <w:sz w:val="24"/>
          <w:szCs w:val="24"/>
        </w:rPr>
      </w:pPr>
      <w:r w:rsidRPr="00A0327D">
        <w:rPr>
          <w:rFonts w:ascii="Arial" w:hAnsi="Arial" w:cs="Arial"/>
          <w:sz w:val="24"/>
          <w:szCs w:val="24"/>
        </w:rPr>
        <w:t>For the brand extension of Monster Energy</w:t>
      </w:r>
      <w:r w:rsidRPr="00A0327D">
        <w:rPr>
          <w:rFonts w:ascii="Arial" w:hAnsi="Arial" w:cs="Arial"/>
          <w:sz w:val="24"/>
          <w:szCs w:val="24"/>
        </w:rPr>
        <w:t>’s Fuel</w:t>
      </w:r>
      <w:r w:rsidRPr="00A0327D">
        <w:rPr>
          <w:rFonts w:ascii="Arial" w:hAnsi="Arial" w:cs="Arial"/>
          <w:sz w:val="24"/>
          <w:szCs w:val="24"/>
        </w:rPr>
        <w:t xml:space="preserve"> bars, selective specialization will be used as the targeting strategy. This approach allows the company to focus on multiple distinct segments that align with the brand’s core values of high energy, performance, and lifestyle appeal.</w:t>
      </w:r>
    </w:p>
    <w:p w14:paraId="320BE616" w14:textId="51D4D57B" w:rsidR="009C4550" w:rsidRPr="00A0327D" w:rsidRDefault="009C4550" w:rsidP="009F2E9D">
      <w:pPr>
        <w:spacing w:line="360" w:lineRule="auto"/>
        <w:rPr>
          <w:rFonts w:ascii="Arial" w:hAnsi="Arial" w:cs="Arial"/>
          <w:sz w:val="24"/>
          <w:szCs w:val="24"/>
        </w:rPr>
      </w:pPr>
      <w:r w:rsidRPr="00A0327D">
        <w:rPr>
          <w:rFonts w:ascii="Arial" w:hAnsi="Arial" w:cs="Arial"/>
          <w:sz w:val="24"/>
          <w:szCs w:val="24"/>
        </w:rPr>
        <w:t>The primary target segments include:</w:t>
      </w:r>
    </w:p>
    <w:p w14:paraId="014C5F79" w14:textId="4272ED7F" w:rsidR="009C4550" w:rsidRPr="00A0327D" w:rsidRDefault="009C4550" w:rsidP="009F2E9D">
      <w:pPr>
        <w:pStyle w:val="ListParagraph"/>
        <w:numPr>
          <w:ilvl w:val="0"/>
          <w:numId w:val="3"/>
        </w:numPr>
        <w:spacing w:line="360" w:lineRule="auto"/>
        <w:rPr>
          <w:rFonts w:ascii="Arial" w:hAnsi="Arial" w:cs="Arial"/>
          <w:sz w:val="24"/>
          <w:szCs w:val="24"/>
        </w:rPr>
      </w:pPr>
      <w:r w:rsidRPr="00A0327D">
        <w:rPr>
          <w:rFonts w:ascii="Arial" w:hAnsi="Arial" w:cs="Arial"/>
          <w:b/>
          <w:bCs/>
          <w:sz w:val="24"/>
          <w:szCs w:val="24"/>
        </w:rPr>
        <w:t>Young adults (18–35 years old)</w:t>
      </w:r>
      <w:r w:rsidRPr="00A0327D">
        <w:rPr>
          <w:rFonts w:ascii="Arial" w:hAnsi="Arial" w:cs="Arial"/>
          <w:sz w:val="24"/>
          <w:szCs w:val="24"/>
        </w:rPr>
        <w:t>: H</w:t>
      </w:r>
      <w:r w:rsidRPr="00A0327D">
        <w:rPr>
          <w:rFonts w:ascii="Arial" w:hAnsi="Arial" w:cs="Arial"/>
          <w:sz w:val="24"/>
          <w:szCs w:val="24"/>
        </w:rPr>
        <w:t>ealth-conscious, active individuals such as gym-goers, students, and gamers who seek convenient, high-protein snacks to sustain energy levels during workouts or long study/gaming sessions.</w:t>
      </w:r>
    </w:p>
    <w:p w14:paraId="69F74F4A" w14:textId="6223C246" w:rsidR="009C4550" w:rsidRPr="00A0327D" w:rsidRDefault="009C4550" w:rsidP="009F2E9D">
      <w:pPr>
        <w:pStyle w:val="ListParagraph"/>
        <w:numPr>
          <w:ilvl w:val="0"/>
          <w:numId w:val="3"/>
        </w:numPr>
        <w:spacing w:line="360" w:lineRule="auto"/>
        <w:rPr>
          <w:rFonts w:ascii="Arial" w:hAnsi="Arial" w:cs="Arial"/>
          <w:sz w:val="24"/>
          <w:szCs w:val="24"/>
        </w:rPr>
      </w:pPr>
      <w:r w:rsidRPr="00A0327D">
        <w:rPr>
          <w:rFonts w:ascii="Arial" w:hAnsi="Arial" w:cs="Arial"/>
          <w:b/>
          <w:bCs/>
          <w:sz w:val="24"/>
          <w:szCs w:val="24"/>
        </w:rPr>
        <w:t xml:space="preserve">Extreme </w:t>
      </w:r>
      <w:r w:rsidRPr="00A0327D">
        <w:rPr>
          <w:rFonts w:ascii="Arial" w:hAnsi="Arial" w:cs="Arial"/>
          <w:b/>
          <w:bCs/>
          <w:sz w:val="24"/>
          <w:szCs w:val="24"/>
        </w:rPr>
        <w:t>S</w:t>
      </w:r>
      <w:r w:rsidRPr="00A0327D">
        <w:rPr>
          <w:rFonts w:ascii="Arial" w:hAnsi="Arial" w:cs="Arial"/>
          <w:b/>
          <w:bCs/>
          <w:sz w:val="24"/>
          <w:szCs w:val="24"/>
        </w:rPr>
        <w:t xml:space="preserve">ports </w:t>
      </w:r>
      <w:r w:rsidRPr="00A0327D">
        <w:rPr>
          <w:rFonts w:ascii="Arial" w:hAnsi="Arial" w:cs="Arial"/>
          <w:b/>
          <w:bCs/>
          <w:sz w:val="24"/>
          <w:szCs w:val="24"/>
        </w:rPr>
        <w:t>E</w:t>
      </w:r>
      <w:r w:rsidRPr="00A0327D">
        <w:rPr>
          <w:rFonts w:ascii="Arial" w:hAnsi="Arial" w:cs="Arial"/>
          <w:b/>
          <w:bCs/>
          <w:sz w:val="24"/>
          <w:szCs w:val="24"/>
        </w:rPr>
        <w:t>nthusiasts</w:t>
      </w:r>
      <w:r w:rsidRPr="00A0327D">
        <w:rPr>
          <w:rFonts w:ascii="Arial" w:hAnsi="Arial" w:cs="Arial"/>
          <w:sz w:val="24"/>
          <w:szCs w:val="24"/>
        </w:rPr>
        <w:t>: A</w:t>
      </w:r>
      <w:r w:rsidRPr="00A0327D">
        <w:rPr>
          <w:rFonts w:ascii="Arial" w:hAnsi="Arial" w:cs="Arial"/>
          <w:sz w:val="24"/>
          <w:szCs w:val="24"/>
        </w:rPr>
        <w:t xml:space="preserve"> segment that resonates with Monster’s brand identity, who require energy-dense, on-the-go nutrition to support intense physical activity.</w:t>
      </w:r>
    </w:p>
    <w:p w14:paraId="2BEF413F" w14:textId="060062DF" w:rsidR="009C4550" w:rsidRPr="00A0327D" w:rsidRDefault="009C4550" w:rsidP="009F2E9D">
      <w:pPr>
        <w:pStyle w:val="ListParagraph"/>
        <w:numPr>
          <w:ilvl w:val="0"/>
          <w:numId w:val="3"/>
        </w:numPr>
        <w:spacing w:line="360" w:lineRule="auto"/>
        <w:rPr>
          <w:rFonts w:ascii="Arial" w:hAnsi="Arial" w:cs="Arial"/>
          <w:sz w:val="24"/>
          <w:szCs w:val="24"/>
        </w:rPr>
      </w:pPr>
      <w:r w:rsidRPr="00A0327D">
        <w:rPr>
          <w:rFonts w:ascii="Arial" w:hAnsi="Arial" w:cs="Arial"/>
          <w:b/>
          <w:bCs/>
          <w:sz w:val="24"/>
          <w:szCs w:val="24"/>
        </w:rPr>
        <w:lastRenderedPageBreak/>
        <w:t>B</w:t>
      </w:r>
      <w:r w:rsidRPr="00A0327D">
        <w:rPr>
          <w:rFonts w:ascii="Arial" w:hAnsi="Arial" w:cs="Arial"/>
          <w:b/>
          <w:bCs/>
          <w:sz w:val="24"/>
          <w:szCs w:val="24"/>
        </w:rPr>
        <w:t>usiness P</w:t>
      </w:r>
      <w:r w:rsidRPr="00A0327D">
        <w:rPr>
          <w:rFonts w:ascii="Arial" w:hAnsi="Arial" w:cs="Arial"/>
          <w:b/>
          <w:bCs/>
          <w:sz w:val="24"/>
          <w:szCs w:val="24"/>
        </w:rPr>
        <w:t>rofessionals</w:t>
      </w:r>
      <w:r w:rsidRPr="00A0327D">
        <w:rPr>
          <w:rFonts w:ascii="Arial" w:hAnsi="Arial" w:cs="Arial"/>
          <w:sz w:val="24"/>
          <w:szCs w:val="24"/>
        </w:rPr>
        <w:t>: I</w:t>
      </w:r>
      <w:r w:rsidRPr="00A0327D">
        <w:rPr>
          <w:rFonts w:ascii="Arial" w:hAnsi="Arial" w:cs="Arial"/>
          <w:sz w:val="24"/>
          <w:szCs w:val="24"/>
        </w:rPr>
        <w:t>ndividuals looking for quick and nutritious snack alternatives during work hours to boost productivity and maintain alertness.</w:t>
      </w:r>
    </w:p>
    <w:p w14:paraId="54964EDD" w14:textId="33513C2A" w:rsidR="00642864" w:rsidRPr="00A0327D" w:rsidRDefault="009C4550" w:rsidP="009F2E9D">
      <w:pPr>
        <w:spacing w:line="360" w:lineRule="auto"/>
        <w:rPr>
          <w:rFonts w:ascii="Arial" w:hAnsi="Arial" w:cs="Arial"/>
          <w:sz w:val="24"/>
          <w:szCs w:val="24"/>
        </w:rPr>
      </w:pPr>
      <w:r w:rsidRPr="00A0327D">
        <w:rPr>
          <w:rFonts w:ascii="Arial" w:hAnsi="Arial" w:cs="Arial"/>
          <w:sz w:val="24"/>
          <w:szCs w:val="24"/>
        </w:rPr>
        <w:t>These segments are chosen based on their high growth potential, strong alignment with Monster’s existing brand image, and the increasing consumer demand for functional food products. Selective specialization enables Monster to tailor product variations (e.g., high-protein, keto-friendly, or plant-based bars) and marketing efforts to meet the unique needs of each segment, while minimizing risk by not relying on a single market. This strategy also supports brand loyalty by offering diversified products under a familiar and trusted name</w:t>
      </w:r>
      <w:r w:rsidRPr="00A0327D">
        <w:rPr>
          <w:rFonts w:ascii="Arial" w:hAnsi="Arial" w:cs="Arial"/>
          <w:sz w:val="24"/>
          <w:szCs w:val="24"/>
        </w:rPr>
        <w:t xml:space="preserve"> </w:t>
      </w:r>
      <w:r w:rsidRPr="00A0327D">
        <w:rPr>
          <w:rFonts w:ascii="Arial" w:hAnsi="Arial" w:cs="Arial"/>
          <w:sz w:val="24"/>
          <w:szCs w:val="24"/>
        </w:rPr>
        <w:t>(Kotler, 2000).</w:t>
      </w:r>
    </w:p>
    <w:p w14:paraId="5F39CD6C" w14:textId="77777777" w:rsidR="009C4550" w:rsidRPr="00A0327D" w:rsidRDefault="009C4550" w:rsidP="009F2E9D">
      <w:pPr>
        <w:spacing w:line="360" w:lineRule="auto"/>
        <w:rPr>
          <w:rFonts w:ascii="Arial" w:hAnsi="Arial" w:cs="Arial"/>
        </w:rPr>
      </w:pPr>
    </w:p>
    <w:p w14:paraId="4E32D94D" w14:textId="3D105B34" w:rsidR="009C4550" w:rsidRPr="00A0327D" w:rsidRDefault="009C4550" w:rsidP="00644210">
      <w:pPr>
        <w:pStyle w:val="Heading2"/>
        <w:numPr>
          <w:ilvl w:val="0"/>
          <w:numId w:val="8"/>
        </w:numPr>
        <w:spacing w:line="360" w:lineRule="auto"/>
        <w:rPr>
          <w:rFonts w:ascii="Arial" w:hAnsi="Arial" w:cs="Arial"/>
          <w:b/>
          <w:bCs/>
          <w:color w:val="auto"/>
        </w:rPr>
      </w:pPr>
      <w:bookmarkStart w:id="7" w:name="_Toc196733078"/>
      <w:r w:rsidRPr="00A0327D">
        <w:rPr>
          <w:rFonts w:ascii="Arial" w:hAnsi="Arial" w:cs="Arial"/>
          <w:b/>
          <w:bCs/>
          <w:color w:val="auto"/>
        </w:rPr>
        <w:t>Positioning:</w:t>
      </w:r>
      <w:bookmarkEnd w:id="7"/>
    </w:p>
    <w:p w14:paraId="4920BD02" w14:textId="0D58158E" w:rsidR="00624824" w:rsidRPr="00A0327D" w:rsidRDefault="00624824" w:rsidP="009F2E9D">
      <w:pPr>
        <w:spacing w:line="360" w:lineRule="auto"/>
        <w:rPr>
          <w:rFonts w:ascii="Arial" w:hAnsi="Arial" w:cs="Arial"/>
          <w:sz w:val="24"/>
          <w:szCs w:val="24"/>
        </w:rPr>
      </w:pPr>
      <w:r w:rsidRPr="00A0327D">
        <w:rPr>
          <w:rFonts w:ascii="Arial" w:hAnsi="Arial" w:cs="Arial"/>
          <w:sz w:val="24"/>
          <w:szCs w:val="24"/>
        </w:rPr>
        <w:t xml:space="preserve">Monster Energy </w:t>
      </w:r>
      <w:r w:rsidRPr="00A0327D">
        <w:rPr>
          <w:rFonts w:ascii="Arial" w:hAnsi="Arial" w:cs="Arial"/>
          <w:sz w:val="24"/>
          <w:szCs w:val="24"/>
        </w:rPr>
        <w:t xml:space="preserve">Fuel </w:t>
      </w:r>
      <w:r w:rsidRPr="00A0327D">
        <w:rPr>
          <w:rFonts w:ascii="Arial" w:hAnsi="Arial" w:cs="Arial"/>
          <w:sz w:val="24"/>
          <w:szCs w:val="24"/>
        </w:rPr>
        <w:t>Bars are positioned as the ultimate fuel for high-performing, adrenaline-driven individuals who demand more than just a snack</w:t>
      </w:r>
      <w:r w:rsidRPr="00A0327D">
        <w:rPr>
          <w:rFonts w:ascii="Arial" w:hAnsi="Arial" w:cs="Arial"/>
          <w:sz w:val="24"/>
          <w:szCs w:val="24"/>
        </w:rPr>
        <w:t>,</w:t>
      </w:r>
      <w:r w:rsidRPr="00A0327D">
        <w:rPr>
          <w:rFonts w:ascii="Arial" w:hAnsi="Arial" w:cs="Arial"/>
          <w:sz w:val="24"/>
          <w:szCs w:val="24"/>
        </w:rPr>
        <w:t xml:space="preserve"> they need a boost that aligns with their bold, active lifestyles. Unlike conventional energy or protein bars that focus primarily on health or fitness, </w:t>
      </w:r>
      <w:r w:rsidRPr="00A0327D">
        <w:rPr>
          <w:rFonts w:ascii="Arial" w:hAnsi="Arial" w:cs="Arial"/>
          <w:sz w:val="24"/>
          <w:szCs w:val="24"/>
        </w:rPr>
        <w:t xml:space="preserve">these Fuel </w:t>
      </w:r>
      <w:r w:rsidRPr="00A0327D">
        <w:rPr>
          <w:rFonts w:ascii="Arial" w:hAnsi="Arial" w:cs="Arial"/>
          <w:sz w:val="24"/>
          <w:szCs w:val="24"/>
        </w:rPr>
        <w:t xml:space="preserve">Bars fuse powerful energy-enhancing ingredients with satisfying protein to deliver a dual-action performance edge. </w:t>
      </w:r>
    </w:p>
    <w:p w14:paraId="07FFC109" w14:textId="77777777" w:rsidR="00624824" w:rsidRPr="00A0327D" w:rsidRDefault="00624824" w:rsidP="009F2E9D">
      <w:pPr>
        <w:spacing w:line="360" w:lineRule="auto"/>
        <w:rPr>
          <w:rFonts w:ascii="Arial" w:hAnsi="Arial" w:cs="Arial"/>
          <w:sz w:val="24"/>
          <w:szCs w:val="24"/>
        </w:rPr>
      </w:pPr>
      <w:r w:rsidRPr="00A0327D">
        <w:rPr>
          <w:rFonts w:ascii="Arial" w:hAnsi="Arial" w:cs="Arial"/>
          <w:sz w:val="24"/>
          <w:szCs w:val="24"/>
        </w:rPr>
        <w:t>The positioning statement:</w:t>
      </w:r>
    </w:p>
    <w:p w14:paraId="1ABF53EF" w14:textId="0C1FB981" w:rsidR="00624824" w:rsidRPr="00A0327D" w:rsidRDefault="00624824" w:rsidP="009F2E9D">
      <w:pPr>
        <w:spacing w:line="360" w:lineRule="auto"/>
        <w:rPr>
          <w:rFonts w:ascii="Arial" w:hAnsi="Arial" w:cs="Arial"/>
          <w:b/>
          <w:bCs/>
          <w:sz w:val="24"/>
          <w:szCs w:val="24"/>
        </w:rPr>
      </w:pPr>
      <w:r w:rsidRPr="00A0327D">
        <w:rPr>
          <w:rFonts w:ascii="Arial" w:hAnsi="Arial" w:cs="Arial"/>
          <w:b/>
          <w:bCs/>
          <w:sz w:val="24"/>
          <w:szCs w:val="24"/>
        </w:rPr>
        <w:t>"For adrenaline-driven individuals who demand both energy and performance on the go, Monster Energy</w:t>
      </w:r>
      <w:r w:rsidR="009A429D" w:rsidRPr="00A0327D">
        <w:rPr>
          <w:rFonts w:ascii="Arial" w:hAnsi="Arial" w:cs="Arial"/>
          <w:b/>
          <w:bCs/>
          <w:sz w:val="24"/>
          <w:szCs w:val="24"/>
        </w:rPr>
        <w:t xml:space="preserve"> Fuel</w:t>
      </w:r>
      <w:r w:rsidRPr="00A0327D">
        <w:rPr>
          <w:rFonts w:ascii="Arial" w:hAnsi="Arial" w:cs="Arial"/>
          <w:b/>
          <w:bCs/>
          <w:sz w:val="24"/>
          <w:szCs w:val="24"/>
        </w:rPr>
        <w:t xml:space="preserve"> Bars deliver intense flavour, functional fuel, and the Monster attitude</w:t>
      </w:r>
      <w:r w:rsidR="008301B4">
        <w:rPr>
          <w:rFonts w:ascii="Arial" w:hAnsi="Arial" w:cs="Arial"/>
          <w:b/>
          <w:bCs/>
          <w:sz w:val="24"/>
          <w:szCs w:val="24"/>
        </w:rPr>
        <w:t xml:space="preserve">, </w:t>
      </w:r>
      <w:r w:rsidRPr="00A0327D">
        <w:rPr>
          <w:rFonts w:ascii="Arial" w:hAnsi="Arial" w:cs="Arial"/>
          <w:b/>
          <w:bCs/>
          <w:sz w:val="24"/>
          <w:szCs w:val="24"/>
        </w:rPr>
        <w:t>unlike bland protein bars or sugary energy snacks, Monster powers your grind with bold taste and purpose."</w:t>
      </w:r>
    </w:p>
    <w:p w14:paraId="0C87DD1A" w14:textId="4CEBB499" w:rsidR="00072E24" w:rsidRDefault="00624824" w:rsidP="00072E24">
      <w:pPr>
        <w:spacing w:line="360" w:lineRule="auto"/>
        <w:rPr>
          <w:rFonts w:ascii="Arial" w:hAnsi="Arial" w:cs="Arial"/>
          <w:sz w:val="24"/>
          <w:szCs w:val="24"/>
        </w:rPr>
      </w:pPr>
      <w:r w:rsidRPr="00A0327D">
        <w:rPr>
          <w:rFonts w:ascii="Arial" w:hAnsi="Arial" w:cs="Arial"/>
          <w:sz w:val="24"/>
          <w:szCs w:val="24"/>
        </w:rPr>
        <w:t>Designed for athletes, extreme sports enthusiasts, gamers, and busy professionals, this brand extension leverages Monster's iconic rebellious brand identity to stand apart from competitors like Clif Bar, RXBAR, and Quest, which tend to target wellness-conscious or routine fitness audiences.</w:t>
      </w:r>
      <w:r w:rsidRPr="00A0327D">
        <w:rPr>
          <w:rFonts w:ascii="Arial" w:hAnsi="Arial" w:cs="Arial"/>
          <w:sz w:val="24"/>
          <w:szCs w:val="24"/>
        </w:rPr>
        <w:t xml:space="preserve"> </w:t>
      </w:r>
      <w:r w:rsidRPr="00A0327D">
        <w:rPr>
          <w:rFonts w:ascii="Arial" w:hAnsi="Arial" w:cs="Arial"/>
          <w:sz w:val="24"/>
          <w:szCs w:val="24"/>
        </w:rPr>
        <w:t>This allows the product to retain the rebellious, intense spirit of the Monster brand while addressing consumer needs for portable, energizing, and protein-rich snacks. The result is a distinct brand positioning that bridges the gap between sports nutrition and lifestyle energy products</w:t>
      </w:r>
      <w:r w:rsidRPr="00A0327D">
        <w:rPr>
          <w:rFonts w:ascii="Arial" w:hAnsi="Arial" w:cs="Arial"/>
          <w:sz w:val="24"/>
          <w:szCs w:val="24"/>
        </w:rPr>
        <w:t xml:space="preserve"> </w:t>
      </w:r>
      <w:r w:rsidRPr="00A0327D">
        <w:rPr>
          <w:rFonts w:ascii="Arial" w:hAnsi="Arial" w:cs="Arial"/>
          <w:sz w:val="24"/>
          <w:szCs w:val="24"/>
        </w:rPr>
        <w:t>(Saqib, 2021)</w:t>
      </w:r>
      <w:r w:rsidRPr="00A0327D">
        <w:rPr>
          <w:rFonts w:ascii="Arial" w:hAnsi="Arial" w:cs="Arial"/>
          <w:sz w:val="24"/>
          <w:szCs w:val="24"/>
        </w:rPr>
        <w:t>.</w:t>
      </w:r>
    </w:p>
    <w:p w14:paraId="4C83184B" w14:textId="12366C76" w:rsidR="00072E24" w:rsidRDefault="00072E24">
      <w:pPr>
        <w:rPr>
          <w:rFonts w:ascii="Arial" w:hAnsi="Arial" w:cs="Arial"/>
          <w:sz w:val="24"/>
          <w:szCs w:val="24"/>
        </w:rPr>
      </w:pPr>
      <w:r>
        <w:rPr>
          <w:rFonts w:ascii="Arial" w:hAnsi="Arial" w:cs="Arial"/>
          <w:sz w:val="24"/>
          <w:szCs w:val="24"/>
        </w:rPr>
        <w:br w:type="page"/>
      </w:r>
    </w:p>
    <w:p w14:paraId="728C81FF" w14:textId="53917D62" w:rsidR="009A429D" w:rsidRPr="00A0327D" w:rsidRDefault="009A429D" w:rsidP="00A0327D">
      <w:pPr>
        <w:pStyle w:val="Heading1"/>
        <w:numPr>
          <w:ilvl w:val="0"/>
          <w:numId w:val="1"/>
        </w:numPr>
        <w:rPr>
          <w:rFonts w:ascii="Arial" w:hAnsi="Arial" w:cs="Arial"/>
          <w:b/>
          <w:bCs/>
          <w:color w:val="auto"/>
        </w:rPr>
      </w:pPr>
      <w:bookmarkStart w:id="8" w:name="_Toc196733079"/>
      <w:r w:rsidRPr="00A0327D">
        <w:rPr>
          <w:rFonts w:ascii="Arial" w:hAnsi="Arial" w:cs="Arial"/>
          <w:b/>
          <w:bCs/>
          <w:color w:val="auto"/>
        </w:rPr>
        <w:lastRenderedPageBreak/>
        <w:t>Customer</w:t>
      </w:r>
      <w:r w:rsidRPr="00A0327D">
        <w:rPr>
          <w:rFonts w:ascii="Arial" w:hAnsi="Arial" w:cs="Arial"/>
          <w:b/>
          <w:bCs/>
          <w:color w:val="auto"/>
        </w:rPr>
        <w:t xml:space="preserve"> Profile</w:t>
      </w:r>
      <w:bookmarkEnd w:id="8"/>
    </w:p>
    <w:p w14:paraId="162ABC76" w14:textId="77777777" w:rsidR="00E04B0C" w:rsidRPr="00A0327D" w:rsidRDefault="00E04B0C" w:rsidP="009A429D">
      <w:pPr>
        <w:spacing w:line="360" w:lineRule="auto"/>
        <w:rPr>
          <w:rFonts w:ascii="Arial" w:hAnsi="Arial" w:cs="Arial"/>
          <w:b/>
          <w:bCs/>
        </w:rPr>
        <w:sectPr w:rsidR="00E04B0C" w:rsidRPr="00A0327D" w:rsidSect="008D1EC4">
          <w:footerReference w:type="default" r:id="rId14"/>
          <w:pgSz w:w="11906" w:h="16838"/>
          <w:pgMar w:top="993" w:right="1440" w:bottom="993"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88D50BB" w14:textId="77777777" w:rsidR="00072E24" w:rsidRDefault="00072E24" w:rsidP="009A429D">
      <w:pPr>
        <w:spacing w:line="360" w:lineRule="auto"/>
        <w:rPr>
          <w:rFonts w:ascii="Arial" w:hAnsi="Arial" w:cs="Arial"/>
          <w:b/>
          <w:bCs/>
          <w:sz w:val="24"/>
          <w:szCs w:val="24"/>
        </w:rPr>
      </w:pPr>
    </w:p>
    <w:p w14:paraId="228C6A8C" w14:textId="5DB2344D" w:rsidR="009A429D" w:rsidRPr="00A0327D" w:rsidRDefault="009A429D" w:rsidP="009A429D">
      <w:pPr>
        <w:spacing w:line="360" w:lineRule="auto"/>
        <w:rPr>
          <w:rFonts w:ascii="Arial" w:hAnsi="Arial" w:cs="Arial"/>
          <w:b/>
          <w:bCs/>
          <w:sz w:val="24"/>
          <w:szCs w:val="24"/>
        </w:rPr>
      </w:pPr>
      <w:r w:rsidRPr="00A0327D">
        <w:rPr>
          <w:rFonts w:ascii="Arial" w:hAnsi="Arial" w:cs="Arial"/>
          <w:b/>
          <w:bCs/>
          <w:sz w:val="24"/>
          <w:szCs w:val="24"/>
        </w:rPr>
        <w:t>Name: Andre Thompson</w:t>
      </w:r>
    </w:p>
    <w:p w14:paraId="7766CF23" w14:textId="77777777" w:rsidR="00E04B0C" w:rsidRPr="00A0327D" w:rsidRDefault="009A429D" w:rsidP="009A429D">
      <w:pPr>
        <w:spacing w:line="360" w:lineRule="auto"/>
        <w:rPr>
          <w:rFonts w:ascii="Arial" w:hAnsi="Arial" w:cs="Arial"/>
          <w:b/>
          <w:bCs/>
          <w:sz w:val="24"/>
          <w:szCs w:val="24"/>
        </w:rPr>
      </w:pPr>
      <w:r w:rsidRPr="00A0327D">
        <w:rPr>
          <w:rFonts w:ascii="Arial" w:hAnsi="Arial" w:cs="Arial"/>
          <w:b/>
          <w:bCs/>
          <w:sz w:val="24"/>
          <w:szCs w:val="24"/>
        </w:rPr>
        <w:t>Age: 31</w:t>
      </w:r>
    </w:p>
    <w:p w14:paraId="0F24B726" w14:textId="77777777" w:rsidR="00E04B0C" w:rsidRPr="00A0327D" w:rsidRDefault="00E04B0C" w:rsidP="00E04B0C">
      <w:pPr>
        <w:spacing w:line="360" w:lineRule="auto"/>
        <w:rPr>
          <w:rFonts w:ascii="Arial" w:hAnsi="Arial" w:cs="Arial"/>
          <w:b/>
          <w:bCs/>
          <w:sz w:val="24"/>
          <w:szCs w:val="24"/>
        </w:rPr>
      </w:pPr>
      <w:r w:rsidRPr="00A0327D">
        <w:rPr>
          <w:rFonts w:ascii="Arial" w:hAnsi="Arial" w:cs="Arial"/>
          <w:b/>
          <w:bCs/>
          <w:sz w:val="24"/>
          <w:szCs w:val="24"/>
        </w:rPr>
        <w:t>Gender: Male</w:t>
      </w:r>
    </w:p>
    <w:p w14:paraId="77F2A232" w14:textId="77777777" w:rsidR="00E04B0C" w:rsidRPr="00A0327D" w:rsidRDefault="00E04B0C" w:rsidP="00E04B0C">
      <w:pPr>
        <w:spacing w:line="360" w:lineRule="auto"/>
        <w:rPr>
          <w:rFonts w:ascii="Arial" w:hAnsi="Arial" w:cs="Arial"/>
          <w:b/>
          <w:bCs/>
          <w:sz w:val="24"/>
          <w:szCs w:val="24"/>
        </w:rPr>
      </w:pPr>
      <w:r w:rsidRPr="00A0327D">
        <w:rPr>
          <w:rFonts w:ascii="Arial" w:hAnsi="Arial" w:cs="Arial"/>
          <w:b/>
          <w:bCs/>
          <w:sz w:val="24"/>
          <w:szCs w:val="24"/>
        </w:rPr>
        <w:t>Occupation: Senior Software Developer / Weekend Gamer</w:t>
      </w:r>
    </w:p>
    <w:p w14:paraId="32454B1B" w14:textId="77777777" w:rsidR="00E04B0C" w:rsidRPr="00A0327D" w:rsidRDefault="00E04B0C" w:rsidP="00E04B0C">
      <w:pPr>
        <w:spacing w:line="360" w:lineRule="auto"/>
        <w:rPr>
          <w:rFonts w:ascii="Arial" w:hAnsi="Arial" w:cs="Arial"/>
          <w:b/>
          <w:bCs/>
          <w:sz w:val="24"/>
          <w:szCs w:val="24"/>
        </w:rPr>
      </w:pPr>
      <w:r w:rsidRPr="00A0327D">
        <w:rPr>
          <w:rFonts w:ascii="Arial" w:hAnsi="Arial" w:cs="Arial"/>
          <w:b/>
          <w:bCs/>
          <w:sz w:val="24"/>
          <w:szCs w:val="24"/>
        </w:rPr>
        <w:t>Location: Manchester, UK</w:t>
      </w:r>
    </w:p>
    <w:p w14:paraId="275F16DD" w14:textId="77777777" w:rsidR="00E04B0C" w:rsidRPr="00A0327D" w:rsidRDefault="00E04B0C" w:rsidP="00E04B0C">
      <w:pPr>
        <w:spacing w:line="360" w:lineRule="auto"/>
        <w:rPr>
          <w:rFonts w:ascii="Arial" w:hAnsi="Arial" w:cs="Arial"/>
          <w:b/>
          <w:bCs/>
          <w:sz w:val="24"/>
          <w:szCs w:val="24"/>
        </w:rPr>
      </w:pPr>
      <w:r w:rsidRPr="00A0327D">
        <w:rPr>
          <w:rFonts w:ascii="Arial" w:hAnsi="Arial" w:cs="Arial"/>
          <w:b/>
          <w:bCs/>
          <w:sz w:val="24"/>
          <w:szCs w:val="24"/>
        </w:rPr>
        <w:t>Income: £60,000+</w:t>
      </w:r>
    </w:p>
    <w:p w14:paraId="6623583F" w14:textId="0AAB168A" w:rsidR="00E04B0C" w:rsidRPr="00A0327D" w:rsidRDefault="00E04B0C" w:rsidP="00E04B0C">
      <w:pPr>
        <w:spacing w:line="360" w:lineRule="auto"/>
        <w:rPr>
          <w:rFonts w:ascii="Arial" w:hAnsi="Arial" w:cs="Arial"/>
          <w:b/>
          <w:bCs/>
          <w:sz w:val="24"/>
          <w:szCs w:val="24"/>
        </w:rPr>
      </w:pPr>
      <w:r w:rsidRPr="00A0327D">
        <w:rPr>
          <w:rFonts w:ascii="Arial" w:hAnsi="Arial" w:cs="Arial"/>
          <w:b/>
          <w:bCs/>
          <w:sz w:val="24"/>
          <w:szCs w:val="24"/>
        </w:rPr>
        <w:t>Education: B</w:t>
      </w:r>
      <w:r w:rsidRPr="00A0327D">
        <w:rPr>
          <w:rFonts w:ascii="Arial" w:hAnsi="Arial" w:cs="Arial"/>
          <w:b/>
          <w:bCs/>
          <w:sz w:val="24"/>
          <w:szCs w:val="24"/>
        </w:rPr>
        <w:t>Sc</w:t>
      </w:r>
      <w:r w:rsidRPr="00A0327D">
        <w:rPr>
          <w:rFonts w:ascii="Arial" w:hAnsi="Arial" w:cs="Arial"/>
          <w:b/>
          <w:bCs/>
          <w:sz w:val="24"/>
          <w:szCs w:val="24"/>
        </w:rPr>
        <w:t xml:space="preserve"> in Computer Science</w:t>
      </w:r>
    </w:p>
    <w:p w14:paraId="3DA929A9" w14:textId="77777777" w:rsidR="009D1543" w:rsidRPr="00A0327D" w:rsidRDefault="009D1543" w:rsidP="00E04B0C">
      <w:pPr>
        <w:spacing w:line="360" w:lineRule="auto"/>
        <w:rPr>
          <w:rFonts w:ascii="Arial" w:hAnsi="Arial" w:cs="Arial"/>
          <w:b/>
          <w:bCs/>
          <w:sz w:val="24"/>
          <w:szCs w:val="24"/>
        </w:rPr>
      </w:pPr>
    </w:p>
    <w:p w14:paraId="51B1B82D" w14:textId="77777777" w:rsidR="00072E24" w:rsidRDefault="00072E24" w:rsidP="009D1543">
      <w:pPr>
        <w:spacing w:line="360" w:lineRule="auto"/>
        <w:ind w:left="-426"/>
        <w:rPr>
          <w:rFonts w:ascii="Arial" w:hAnsi="Arial" w:cs="Arial"/>
          <w:b/>
          <w:bCs/>
          <w:sz w:val="24"/>
          <w:szCs w:val="24"/>
        </w:rPr>
      </w:pPr>
    </w:p>
    <w:p w14:paraId="2F0DADF9" w14:textId="77777777" w:rsidR="00691B7B" w:rsidRDefault="00E04B0C" w:rsidP="00691B7B">
      <w:pPr>
        <w:keepNext/>
        <w:spacing w:line="360" w:lineRule="auto"/>
        <w:ind w:left="-426"/>
        <w:jc w:val="right"/>
      </w:pPr>
      <w:r w:rsidRPr="00A0327D">
        <w:rPr>
          <w:rFonts w:ascii="Arial" w:hAnsi="Arial" w:cs="Arial"/>
          <w:b/>
          <w:bCs/>
          <w:noProof/>
          <w:sz w:val="24"/>
          <w:szCs w:val="24"/>
        </w:rPr>
        <w:drawing>
          <wp:inline distT="0" distB="0" distL="0" distR="0" wp14:anchorId="634E6710" wp14:editId="4492CB9B">
            <wp:extent cx="3248025" cy="2733675"/>
            <wp:effectExtent l="0" t="0" r="9525" b="9525"/>
            <wp:docPr id="14299706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70693" name="Picture 142997069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58830" cy="2742769"/>
                    </a:xfrm>
                    <a:prstGeom prst="rect">
                      <a:avLst/>
                    </a:prstGeom>
                  </pic:spPr>
                </pic:pic>
              </a:graphicData>
            </a:graphic>
          </wp:inline>
        </w:drawing>
      </w:r>
    </w:p>
    <w:p w14:paraId="2D14B449" w14:textId="3DD2EA4A" w:rsidR="009D1543" w:rsidRPr="00A0327D" w:rsidRDefault="00691B7B" w:rsidP="00691B7B">
      <w:pPr>
        <w:pStyle w:val="Caption"/>
        <w:jc w:val="center"/>
        <w:rPr>
          <w:rFonts w:ascii="Arial" w:hAnsi="Arial" w:cs="Arial"/>
          <w:b/>
          <w:bCs/>
          <w:color w:val="auto"/>
          <w:sz w:val="24"/>
          <w:szCs w:val="24"/>
        </w:rPr>
      </w:pPr>
      <w:r>
        <w:t xml:space="preserve">Figure </w:t>
      </w:r>
      <w:r>
        <w:fldChar w:fldCharType="begin"/>
      </w:r>
      <w:r>
        <w:instrText xml:space="preserve"> SEQ Figure \* ARABIC </w:instrText>
      </w:r>
      <w:r>
        <w:fldChar w:fldCharType="separate"/>
      </w:r>
      <w:r>
        <w:rPr>
          <w:noProof/>
        </w:rPr>
        <w:t>5</w:t>
      </w:r>
      <w:r>
        <w:fldChar w:fldCharType="end"/>
      </w:r>
      <w:r>
        <w:t>:</w:t>
      </w:r>
      <w:r w:rsidR="00F01816">
        <w:t>Customer Profile (</w:t>
      </w:r>
      <w:r w:rsidRPr="00E25C07">
        <w:t xml:space="preserve">Image created </w:t>
      </w:r>
      <w:r w:rsidR="006F3CC1" w:rsidRPr="006F3CC1">
        <w:t>Grok (2025)</w:t>
      </w:r>
      <w:r w:rsidR="00F01816">
        <w:t>)</w:t>
      </w:r>
    </w:p>
    <w:p w14:paraId="12CDF419" w14:textId="77777777" w:rsidR="00E04B0C" w:rsidRPr="00A0327D" w:rsidRDefault="00E04B0C" w:rsidP="009A429D">
      <w:pPr>
        <w:spacing w:line="360" w:lineRule="auto"/>
        <w:rPr>
          <w:rFonts w:ascii="Arial" w:hAnsi="Arial" w:cs="Arial"/>
          <w:b/>
          <w:bCs/>
        </w:rPr>
      </w:pPr>
    </w:p>
    <w:p w14:paraId="008CBBD6" w14:textId="77777777" w:rsidR="00E04B0C" w:rsidRPr="00A0327D" w:rsidRDefault="00E04B0C" w:rsidP="009A429D">
      <w:pPr>
        <w:spacing w:line="360" w:lineRule="auto"/>
        <w:rPr>
          <w:rFonts w:ascii="Arial" w:hAnsi="Arial" w:cs="Arial"/>
          <w:b/>
          <w:bCs/>
        </w:rPr>
        <w:sectPr w:rsidR="00E04B0C" w:rsidRPr="00A0327D" w:rsidSect="008D1EC4">
          <w:type w:val="continuous"/>
          <w:pgSz w:w="11906" w:h="16838"/>
          <w:pgMar w:top="993" w:right="1440" w:bottom="993"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56E74097" w14:textId="77777777" w:rsidR="009A429D" w:rsidRPr="00A0327D" w:rsidRDefault="009A429D" w:rsidP="009A429D">
      <w:pPr>
        <w:spacing w:line="360" w:lineRule="auto"/>
        <w:rPr>
          <w:rFonts w:ascii="Arial" w:hAnsi="Arial" w:cs="Arial"/>
          <w:b/>
          <w:bCs/>
          <w:sz w:val="24"/>
          <w:szCs w:val="24"/>
        </w:rPr>
      </w:pPr>
      <w:r w:rsidRPr="00A0327D">
        <w:rPr>
          <w:rFonts w:ascii="Arial" w:hAnsi="Arial" w:cs="Arial"/>
          <w:b/>
          <w:bCs/>
          <w:sz w:val="24"/>
          <w:szCs w:val="24"/>
        </w:rPr>
        <w:t>Lifestyle &amp; Psychographics:</w:t>
      </w:r>
    </w:p>
    <w:p w14:paraId="700C5AF0" w14:textId="400C5EA4" w:rsidR="009A429D" w:rsidRPr="00A0327D" w:rsidRDefault="009A429D" w:rsidP="009A429D">
      <w:pPr>
        <w:spacing w:line="360" w:lineRule="auto"/>
        <w:rPr>
          <w:rFonts w:ascii="Arial" w:hAnsi="Arial" w:cs="Arial"/>
          <w:sz w:val="24"/>
          <w:szCs w:val="24"/>
        </w:rPr>
      </w:pPr>
      <w:r w:rsidRPr="00A0327D">
        <w:rPr>
          <w:rFonts w:ascii="Arial" w:hAnsi="Arial" w:cs="Arial"/>
          <w:sz w:val="24"/>
          <w:szCs w:val="24"/>
        </w:rPr>
        <w:t>Andre lives life on dual speed</w:t>
      </w:r>
      <w:r w:rsidRPr="00A0327D">
        <w:rPr>
          <w:rFonts w:ascii="Arial" w:hAnsi="Arial" w:cs="Arial"/>
          <w:sz w:val="24"/>
          <w:szCs w:val="24"/>
        </w:rPr>
        <w:t xml:space="preserve">, </w:t>
      </w:r>
      <w:r w:rsidRPr="00A0327D">
        <w:rPr>
          <w:rFonts w:ascii="Arial" w:hAnsi="Arial" w:cs="Arial"/>
          <w:sz w:val="24"/>
          <w:szCs w:val="24"/>
        </w:rPr>
        <w:t>sharp mental sprints at his tech job by day, adrenaline-fueled gaming and late-night gym sessions by night. He’s highly focused, analytical, and passionate about performance optimization whether in coding, lifting, or gaming.</w:t>
      </w:r>
    </w:p>
    <w:p w14:paraId="47B47987" w14:textId="15A2A7AD" w:rsidR="00F51F13" w:rsidRPr="00A0327D" w:rsidRDefault="009A429D" w:rsidP="009A429D">
      <w:pPr>
        <w:spacing w:line="360" w:lineRule="auto"/>
        <w:rPr>
          <w:rFonts w:ascii="Arial" w:hAnsi="Arial" w:cs="Arial"/>
          <w:sz w:val="24"/>
          <w:szCs w:val="24"/>
        </w:rPr>
      </w:pPr>
      <w:r w:rsidRPr="00A0327D">
        <w:rPr>
          <w:rFonts w:ascii="Arial" w:hAnsi="Arial" w:cs="Arial"/>
          <w:sz w:val="24"/>
          <w:szCs w:val="24"/>
        </w:rPr>
        <w:t>His desk is his battleground, where coffee competes with energy drinks. He values function above all but refuses to settle for bland or generic. A long-time Monster fan, he associates the brand with edge, intensity, and attitude</w:t>
      </w:r>
      <w:r w:rsidRPr="00A0327D">
        <w:rPr>
          <w:rFonts w:ascii="Arial" w:hAnsi="Arial" w:cs="Arial"/>
          <w:sz w:val="24"/>
          <w:szCs w:val="24"/>
        </w:rPr>
        <w:t xml:space="preserve">, </w:t>
      </w:r>
      <w:r w:rsidRPr="00A0327D">
        <w:rPr>
          <w:rFonts w:ascii="Arial" w:hAnsi="Arial" w:cs="Arial"/>
          <w:sz w:val="24"/>
          <w:szCs w:val="24"/>
        </w:rPr>
        <w:t>qualities he channels into both work and play.</w:t>
      </w:r>
    </w:p>
    <w:p w14:paraId="1737E7B8" w14:textId="1DB00366" w:rsidR="009A429D" w:rsidRPr="00A0327D" w:rsidRDefault="009A429D" w:rsidP="009A429D">
      <w:pPr>
        <w:spacing w:line="360" w:lineRule="auto"/>
        <w:rPr>
          <w:rFonts w:ascii="Arial" w:hAnsi="Arial" w:cs="Arial"/>
          <w:b/>
          <w:bCs/>
          <w:sz w:val="24"/>
          <w:szCs w:val="24"/>
        </w:rPr>
      </w:pPr>
      <w:r w:rsidRPr="00A0327D">
        <w:rPr>
          <w:rFonts w:ascii="Arial" w:hAnsi="Arial" w:cs="Arial"/>
          <w:b/>
          <w:bCs/>
          <w:sz w:val="24"/>
          <w:szCs w:val="24"/>
        </w:rPr>
        <w:t>Buying Behaviour:</w:t>
      </w:r>
    </w:p>
    <w:p w14:paraId="2DBA913A" w14:textId="1C075CEF" w:rsidR="00F51F13" w:rsidRDefault="009A429D" w:rsidP="009A429D">
      <w:pPr>
        <w:spacing w:line="360" w:lineRule="auto"/>
        <w:rPr>
          <w:rFonts w:ascii="Arial" w:hAnsi="Arial" w:cs="Arial"/>
          <w:sz w:val="24"/>
          <w:szCs w:val="24"/>
        </w:rPr>
      </w:pPr>
      <w:r w:rsidRPr="00A0327D">
        <w:rPr>
          <w:rFonts w:ascii="Arial" w:hAnsi="Arial" w:cs="Arial"/>
          <w:sz w:val="24"/>
          <w:szCs w:val="24"/>
        </w:rPr>
        <w:t>Andre stocks up at local Tesco Express shops, online through Amazon UK, and occasionally at specialty fitness stores. He’s health-aware but doesn’t buy into overly polished wellness trends. Taste matters just as much as performance. If it doesn’t deliver on both, it doesn’t make the cut.</w:t>
      </w:r>
    </w:p>
    <w:p w14:paraId="46BB2C59" w14:textId="77777777" w:rsidR="006007DE" w:rsidRDefault="006007DE" w:rsidP="009A429D">
      <w:pPr>
        <w:spacing w:line="360" w:lineRule="auto"/>
        <w:rPr>
          <w:rFonts w:ascii="Arial" w:hAnsi="Arial" w:cs="Arial"/>
          <w:sz w:val="24"/>
          <w:szCs w:val="24"/>
        </w:rPr>
      </w:pPr>
    </w:p>
    <w:p w14:paraId="631CE62C" w14:textId="77777777" w:rsidR="006007DE" w:rsidRPr="00A0327D" w:rsidRDefault="006007DE" w:rsidP="009A429D">
      <w:pPr>
        <w:spacing w:line="360" w:lineRule="auto"/>
        <w:rPr>
          <w:rFonts w:ascii="Arial" w:hAnsi="Arial" w:cs="Arial"/>
          <w:sz w:val="24"/>
          <w:szCs w:val="24"/>
        </w:rPr>
      </w:pPr>
    </w:p>
    <w:p w14:paraId="7EA0F21C" w14:textId="4893F947" w:rsidR="00E04B0C" w:rsidRPr="00A0327D" w:rsidRDefault="009A429D" w:rsidP="009A429D">
      <w:pPr>
        <w:spacing w:line="360" w:lineRule="auto"/>
        <w:rPr>
          <w:rFonts w:ascii="Arial" w:hAnsi="Arial" w:cs="Arial"/>
          <w:b/>
          <w:bCs/>
          <w:sz w:val="24"/>
          <w:szCs w:val="24"/>
        </w:rPr>
      </w:pPr>
      <w:r w:rsidRPr="00A0327D">
        <w:rPr>
          <w:rFonts w:ascii="Arial" w:hAnsi="Arial" w:cs="Arial"/>
          <w:b/>
          <w:bCs/>
          <w:sz w:val="24"/>
          <w:szCs w:val="24"/>
        </w:rPr>
        <w:lastRenderedPageBreak/>
        <w:t>Pain Points &amp; Needs:</w:t>
      </w:r>
    </w:p>
    <w:p w14:paraId="75DFD025" w14:textId="5B9F9EF9" w:rsidR="00F51F13" w:rsidRPr="006007DE" w:rsidRDefault="009A429D" w:rsidP="009A429D">
      <w:pPr>
        <w:spacing w:line="360" w:lineRule="auto"/>
        <w:rPr>
          <w:rFonts w:ascii="Arial" w:hAnsi="Arial" w:cs="Arial"/>
          <w:sz w:val="24"/>
          <w:szCs w:val="24"/>
        </w:rPr>
      </w:pPr>
      <w:r w:rsidRPr="00A0327D">
        <w:rPr>
          <w:rFonts w:ascii="Arial" w:hAnsi="Arial" w:cs="Arial"/>
          <w:sz w:val="24"/>
          <w:szCs w:val="24"/>
        </w:rPr>
        <w:t>Protein shakes are messy, and most bars either melt or taste chalky. He’s frustrated with snacks that spike his energy but don’t satisfy or fuel recovery. He needs compact, energizing, high-protein options that are gamer-friendly and office-ready.</w:t>
      </w:r>
    </w:p>
    <w:p w14:paraId="6C8F046B" w14:textId="77777777" w:rsidR="009A429D" w:rsidRPr="00A0327D" w:rsidRDefault="009A429D" w:rsidP="009A429D">
      <w:pPr>
        <w:spacing w:line="360" w:lineRule="auto"/>
        <w:rPr>
          <w:rFonts w:ascii="Arial" w:hAnsi="Arial" w:cs="Arial"/>
          <w:b/>
          <w:bCs/>
          <w:sz w:val="24"/>
          <w:szCs w:val="24"/>
        </w:rPr>
      </w:pPr>
      <w:r w:rsidRPr="00A0327D">
        <w:rPr>
          <w:rFonts w:ascii="Arial" w:hAnsi="Arial" w:cs="Arial"/>
          <w:b/>
          <w:bCs/>
          <w:sz w:val="24"/>
          <w:szCs w:val="24"/>
        </w:rPr>
        <w:t>Brand Fit:</w:t>
      </w:r>
    </w:p>
    <w:p w14:paraId="45A97BBA" w14:textId="26855D6B" w:rsidR="009A429D" w:rsidRPr="00A0327D" w:rsidRDefault="009A429D" w:rsidP="009A429D">
      <w:pPr>
        <w:spacing w:line="360" w:lineRule="auto"/>
        <w:rPr>
          <w:rFonts w:ascii="Arial" w:hAnsi="Arial" w:cs="Arial"/>
          <w:sz w:val="24"/>
          <w:szCs w:val="24"/>
        </w:rPr>
      </w:pPr>
      <w:r w:rsidRPr="00A0327D">
        <w:rPr>
          <w:rFonts w:ascii="Arial" w:hAnsi="Arial" w:cs="Arial"/>
          <w:sz w:val="24"/>
          <w:szCs w:val="24"/>
        </w:rPr>
        <w:t xml:space="preserve">Monster Energy </w:t>
      </w:r>
      <w:r w:rsidRPr="00A0327D">
        <w:rPr>
          <w:rFonts w:ascii="Arial" w:hAnsi="Arial" w:cs="Arial"/>
          <w:sz w:val="24"/>
          <w:szCs w:val="24"/>
        </w:rPr>
        <w:t xml:space="preserve">Fuel </w:t>
      </w:r>
      <w:r w:rsidRPr="00A0327D">
        <w:rPr>
          <w:rFonts w:ascii="Arial" w:hAnsi="Arial" w:cs="Arial"/>
          <w:sz w:val="24"/>
          <w:szCs w:val="24"/>
        </w:rPr>
        <w:t xml:space="preserve">Bars are the no-compromise solution: clean performance, bold </w:t>
      </w:r>
      <w:r w:rsidR="00E04B0C" w:rsidRPr="00A0327D">
        <w:rPr>
          <w:rFonts w:ascii="Arial" w:hAnsi="Arial" w:cs="Arial"/>
          <w:sz w:val="24"/>
          <w:szCs w:val="24"/>
        </w:rPr>
        <w:t>flavour</w:t>
      </w:r>
      <w:r w:rsidRPr="00A0327D">
        <w:rPr>
          <w:rFonts w:ascii="Arial" w:hAnsi="Arial" w:cs="Arial"/>
          <w:sz w:val="24"/>
          <w:szCs w:val="24"/>
        </w:rPr>
        <w:t>, and the unmistakable Monster punch</w:t>
      </w:r>
      <w:r w:rsidR="008301B4">
        <w:rPr>
          <w:rFonts w:ascii="Arial" w:hAnsi="Arial" w:cs="Arial"/>
          <w:sz w:val="24"/>
          <w:szCs w:val="24"/>
        </w:rPr>
        <w:t>,</w:t>
      </w:r>
      <w:r w:rsidRPr="00A0327D">
        <w:rPr>
          <w:rFonts w:ascii="Arial" w:hAnsi="Arial" w:cs="Arial"/>
          <w:sz w:val="24"/>
          <w:szCs w:val="24"/>
        </w:rPr>
        <w:t xml:space="preserve"> perfect for Andre’s hybrid hustle of brain and brawn.</w:t>
      </w:r>
    </w:p>
    <w:p w14:paraId="7E5A734E" w14:textId="77777777" w:rsidR="009A429D" w:rsidRPr="00485018" w:rsidRDefault="009A429D" w:rsidP="00485018">
      <w:pPr>
        <w:spacing w:line="360" w:lineRule="auto"/>
        <w:rPr>
          <w:rFonts w:ascii="Arial" w:hAnsi="Arial" w:cs="Arial"/>
          <w:sz w:val="24"/>
          <w:szCs w:val="24"/>
        </w:rPr>
      </w:pPr>
    </w:p>
    <w:p w14:paraId="044CD16F" w14:textId="1F04983C" w:rsidR="00CA1EA0" w:rsidRDefault="00904E82" w:rsidP="00F51F13">
      <w:pPr>
        <w:pStyle w:val="Heading1"/>
        <w:numPr>
          <w:ilvl w:val="0"/>
          <w:numId w:val="1"/>
        </w:numPr>
        <w:spacing w:line="360" w:lineRule="auto"/>
        <w:rPr>
          <w:rFonts w:ascii="Arial" w:hAnsi="Arial" w:cs="Arial"/>
          <w:b/>
          <w:bCs/>
          <w:color w:val="auto"/>
        </w:rPr>
      </w:pPr>
      <w:bookmarkStart w:id="9" w:name="_Toc196733080"/>
      <w:r w:rsidRPr="00485018">
        <w:rPr>
          <w:rFonts w:ascii="Arial" w:hAnsi="Arial" w:cs="Arial"/>
          <w:b/>
          <w:bCs/>
          <w:color w:val="auto"/>
        </w:rPr>
        <w:t>Marketing Mix Design for Monster's New Category Entry</w:t>
      </w:r>
      <w:bookmarkEnd w:id="9"/>
    </w:p>
    <w:p w14:paraId="475A7065" w14:textId="10AB3740" w:rsidR="006117A4" w:rsidRPr="006117A4" w:rsidRDefault="006117A4" w:rsidP="006117A4">
      <w:pPr>
        <w:spacing w:line="360" w:lineRule="auto"/>
        <w:rPr>
          <w:rFonts w:ascii="Arial" w:hAnsi="Arial" w:cs="Arial"/>
          <w:sz w:val="24"/>
          <w:szCs w:val="24"/>
        </w:rPr>
      </w:pPr>
      <w:r w:rsidRPr="006117A4">
        <w:rPr>
          <w:rFonts w:ascii="Arial" w:hAnsi="Arial" w:cs="Arial"/>
          <w:sz w:val="24"/>
          <w:szCs w:val="24"/>
        </w:rPr>
        <w:t xml:space="preserve">The traditional concept of the Marketing Mix, focused on the 4Ps </w:t>
      </w:r>
      <w:r w:rsidR="008301B4">
        <w:rPr>
          <w:rFonts w:ascii="Arial" w:hAnsi="Arial" w:cs="Arial"/>
          <w:sz w:val="24"/>
          <w:szCs w:val="24"/>
        </w:rPr>
        <w:t>(</w:t>
      </w:r>
      <w:r w:rsidRPr="006117A4">
        <w:rPr>
          <w:rFonts w:ascii="Arial" w:hAnsi="Arial" w:cs="Arial"/>
          <w:sz w:val="24"/>
          <w:szCs w:val="24"/>
        </w:rPr>
        <w:t>product, price, place, and promotion</w:t>
      </w:r>
      <w:r w:rsidR="008301B4">
        <w:rPr>
          <w:rFonts w:ascii="Arial" w:hAnsi="Arial" w:cs="Arial"/>
          <w:sz w:val="24"/>
          <w:szCs w:val="24"/>
        </w:rPr>
        <w:t>)</w:t>
      </w:r>
      <w:r w:rsidRPr="006117A4">
        <w:rPr>
          <w:rFonts w:ascii="Arial" w:hAnsi="Arial" w:cs="Arial"/>
          <w:sz w:val="24"/>
          <w:szCs w:val="24"/>
        </w:rPr>
        <w:t xml:space="preserve"> has been expanded over time to address modern market dynamics, such as technological innovation and globalisation. Contemporary approaches now frequently include additional elements like people, processes, and physical evidence to better capture the complexity of service-oriented and digital businesses</w:t>
      </w:r>
      <w:r w:rsidR="00AB788B">
        <w:rPr>
          <w:rFonts w:ascii="Arial" w:hAnsi="Arial" w:cs="Arial"/>
          <w:sz w:val="24"/>
          <w:szCs w:val="24"/>
        </w:rPr>
        <w:t xml:space="preserve"> </w:t>
      </w:r>
      <w:r w:rsidR="00AB788B" w:rsidRPr="00AB788B">
        <w:rPr>
          <w:rFonts w:ascii="Arial" w:hAnsi="Arial" w:cs="Arial"/>
          <w:sz w:val="24"/>
          <w:szCs w:val="24"/>
        </w:rPr>
        <w:t>(Wichmann et al., 2022)</w:t>
      </w:r>
      <w:r w:rsidRPr="006117A4">
        <w:rPr>
          <w:rFonts w:ascii="Arial" w:hAnsi="Arial" w:cs="Arial"/>
          <w:sz w:val="24"/>
          <w:szCs w:val="24"/>
        </w:rPr>
        <w:t>.</w:t>
      </w:r>
    </w:p>
    <w:p w14:paraId="01138253" w14:textId="75993924" w:rsidR="00904E82" w:rsidRPr="005A6F92" w:rsidRDefault="00A43114" w:rsidP="00644210">
      <w:pPr>
        <w:pStyle w:val="Heading2"/>
        <w:numPr>
          <w:ilvl w:val="0"/>
          <w:numId w:val="9"/>
        </w:numPr>
        <w:spacing w:line="360" w:lineRule="auto"/>
        <w:rPr>
          <w:rFonts w:ascii="Arial" w:hAnsi="Arial" w:cs="Arial"/>
          <w:b/>
          <w:bCs/>
          <w:color w:val="auto"/>
        </w:rPr>
      </w:pPr>
      <w:bookmarkStart w:id="10" w:name="_Toc196733081"/>
      <w:r w:rsidRPr="005A6F92">
        <w:rPr>
          <w:rFonts w:ascii="Arial" w:hAnsi="Arial" w:cs="Arial"/>
          <w:b/>
          <w:bCs/>
          <w:color w:val="auto"/>
        </w:rPr>
        <w:t>Product</w:t>
      </w:r>
      <w:bookmarkEnd w:id="10"/>
    </w:p>
    <w:p w14:paraId="7D3C9959" w14:textId="034E225B" w:rsidR="005A6F92" w:rsidRDefault="00485018" w:rsidP="00485018">
      <w:pPr>
        <w:spacing w:line="360" w:lineRule="auto"/>
        <w:rPr>
          <w:rFonts w:ascii="Arial" w:hAnsi="Arial" w:cs="Arial"/>
          <w:sz w:val="24"/>
          <w:szCs w:val="24"/>
        </w:rPr>
      </w:pPr>
      <w:r w:rsidRPr="00485018">
        <w:rPr>
          <w:rFonts w:ascii="Arial" w:hAnsi="Arial" w:cs="Arial"/>
          <w:sz w:val="24"/>
          <w:szCs w:val="24"/>
        </w:rPr>
        <w:t>Monster Fuel Bar is a bold new extension of Monster Energy’s portfolio, designed for high-performance consumers who seek intensity in both nutrition and taste. Each bar delivers a potent combination of 20g of high-quality protein, sustained-release carbohydrates, and 150mg of natural caffeine sourced from green coffee beans</w:t>
      </w:r>
      <w:r w:rsidR="00CF6CDA">
        <w:rPr>
          <w:rFonts w:ascii="Arial" w:hAnsi="Arial" w:cs="Arial"/>
          <w:sz w:val="24"/>
          <w:szCs w:val="24"/>
        </w:rPr>
        <w:t>,</w:t>
      </w:r>
      <w:r w:rsidRPr="00485018">
        <w:rPr>
          <w:rFonts w:ascii="Arial" w:hAnsi="Arial" w:cs="Arial"/>
          <w:sz w:val="24"/>
          <w:szCs w:val="24"/>
        </w:rPr>
        <w:t xml:space="preserve"> a unique offering bridging the gap between energy and recovery. </w:t>
      </w:r>
    </w:p>
    <w:p w14:paraId="3DB0F315" w14:textId="4EA1B086" w:rsidR="005A6F92" w:rsidRDefault="00485018" w:rsidP="005A6F92">
      <w:pPr>
        <w:spacing w:line="360" w:lineRule="auto"/>
        <w:rPr>
          <w:rFonts w:ascii="Arial" w:hAnsi="Arial" w:cs="Arial"/>
          <w:sz w:val="24"/>
          <w:szCs w:val="24"/>
        </w:rPr>
      </w:pPr>
      <w:r w:rsidRPr="00485018">
        <w:rPr>
          <w:rFonts w:ascii="Arial" w:hAnsi="Arial" w:cs="Arial"/>
          <w:sz w:val="24"/>
          <w:szCs w:val="24"/>
        </w:rPr>
        <w:t xml:space="preserve">Unlike traditional protein bars, Monster Fuel Bars feature aggressive, edgy packaging in signature Monster black and neon green, with </w:t>
      </w:r>
      <w:r w:rsidR="00F51F13" w:rsidRPr="00485018">
        <w:rPr>
          <w:rFonts w:ascii="Arial" w:hAnsi="Arial" w:cs="Arial"/>
          <w:sz w:val="24"/>
          <w:szCs w:val="24"/>
        </w:rPr>
        <w:t>flavour</w:t>
      </w:r>
      <w:r w:rsidRPr="00485018">
        <w:rPr>
          <w:rFonts w:ascii="Arial" w:hAnsi="Arial" w:cs="Arial"/>
          <w:sz w:val="24"/>
          <w:szCs w:val="24"/>
        </w:rPr>
        <w:t xml:space="preserve"> names like “Turbo Chocolate Crunch” and “Adrenaline Berry Blast” to resonate with adrenaline-seeking individuals. The texture is engineered for biteability even in cold conditions, making it ideal for athletes, </w:t>
      </w:r>
      <w:r w:rsidR="00F51F13" w:rsidRPr="00485018">
        <w:rPr>
          <w:rFonts w:ascii="Arial" w:hAnsi="Arial" w:cs="Arial"/>
          <w:sz w:val="24"/>
          <w:szCs w:val="24"/>
        </w:rPr>
        <w:t>travellers</w:t>
      </w:r>
      <w:r w:rsidRPr="00485018">
        <w:rPr>
          <w:rFonts w:ascii="Arial" w:hAnsi="Arial" w:cs="Arial"/>
          <w:sz w:val="24"/>
          <w:szCs w:val="24"/>
        </w:rPr>
        <w:t xml:space="preserve">, and workers on the move. Importantly, the bars are free from artificial sweeteners and fortified with B-vitamins, enhancing their functional value. </w:t>
      </w:r>
    </w:p>
    <w:p w14:paraId="2B686497" w14:textId="18D3D608" w:rsidR="00485018" w:rsidRDefault="00485018" w:rsidP="00485018">
      <w:pPr>
        <w:spacing w:line="360" w:lineRule="auto"/>
        <w:rPr>
          <w:rFonts w:ascii="Arial" w:hAnsi="Arial" w:cs="Arial"/>
          <w:sz w:val="24"/>
          <w:szCs w:val="24"/>
        </w:rPr>
      </w:pPr>
      <w:r w:rsidRPr="00485018">
        <w:rPr>
          <w:rFonts w:ascii="Arial" w:hAnsi="Arial" w:cs="Arial"/>
          <w:sz w:val="24"/>
          <w:szCs w:val="24"/>
        </w:rPr>
        <w:lastRenderedPageBreak/>
        <w:t>Monster Fuel Bars are positioned to deliver the brand’s signature "Unleash the Beast" ethos, not just through drinks, but now also through on-the-go nutrition. The product promises to fill the need for authentic, powerful snacking, directly targeting those underserved by the soft, wellness-oriented competitors currently dominating the protein bar category.</w:t>
      </w:r>
    </w:p>
    <w:p w14:paraId="1E59FB3A" w14:textId="77777777" w:rsidR="00691B7B" w:rsidRDefault="005A6F92" w:rsidP="00691B7B">
      <w:pPr>
        <w:keepNext/>
        <w:spacing w:line="360" w:lineRule="auto"/>
        <w:jc w:val="center"/>
      </w:pPr>
      <w:r>
        <w:rPr>
          <w:rFonts w:ascii="Arial" w:hAnsi="Arial" w:cs="Arial"/>
          <w:noProof/>
          <w:sz w:val="24"/>
          <w:szCs w:val="24"/>
        </w:rPr>
        <w:drawing>
          <wp:inline distT="0" distB="0" distL="0" distR="0" wp14:anchorId="500C21D4" wp14:editId="0B2ED511">
            <wp:extent cx="3876675" cy="3876675"/>
            <wp:effectExtent l="0" t="0" r="9525" b="9525"/>
            <wp:docPr id="1558968568" name="Picture 7" descr="A group of packages of monster energy dr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968568" name="Picture 7" descr="A group of packages of monster energy drink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76675" cy="3876675"/>
                    </a:xfrm>
                    <a:prstGeom prst="rect">
                      <a:avLst/>
                    </a:prstGeom>
                  </pic:spPr>
                </pic:pic>
              </a:graphicData>
            </a:graphic>
          </wp:inline>
        </w:drawing>
      </w:r>
    </w:p>
    <w:p w14:paraId="42971358" w14:textId="57F9B82C" w:rsidR="005A6F92" w:rsidRPr="00EC3BA5" w:rsidRDefault="00691B7B" w:rsidP="00691B7B">
      <w:pPr>
        <w:pStyle w:val="Caption"/>
        <w:jc w:val="center"/>
        <w:rPr>
          <w:rFonts w:ascii="Arial" w:hAnsi="Arial" w:cs="Arial"/>
          <w:sz w:val="24"/>
          <w:szCs w:val="24"/>
        </w:rPr>
      </w:pPr>
      <w:r w:rsidRPr="00EC3BA5">
        <w:t xml:space="preserve">Figure </w:t>
      </w:r>
      <w:r w:rsidRPr="00EC3BA5">
        <w:fldChar w:fldCharType="begin"/>
      </w:r>
      <w:r w:rsidRPr="00EC3BA5">
        <w:instrText xml:space="preserve"> SEQ Figure \* ARABIC </w:instrText>
      </w:r>
      <w:r w:rsidRPr="00EC3BA5">
        <w:fldChar w:fldCharType="separate"/>
      </w:r>
      <w:r w:rsidRPr="00EC3BA5">
        <w:rPr>
          <w:noProof/>
        </w:rPr>
        <w:t>6</w:t>
      </w:r>
      <w:r w:rsidRPr="00EC3BA5">
        <w:fldChar w:fldCharType="end"/>
      </w:r>
      <w:r w:rsidRPr="00EC3BA5">
        <w:t>:</w:t>
      </w:r>
      <w:r w:rsidR="00EC3BA5" w:rsidRPr="00EC3BA5">
        <w:t xml:space="preserve"> P</w:t>
      </w:r>
      <w:r w:rsidR="00EC3BA5" w:rsidRPr="00EC3BA5">
        <w:t>rotein meets pure adrenaline</w:t>
      </w:r>
      <w:r w:rsidR="00EC3BA5" w:rsidRPr="00EC3BA5">
        <w:t xml:space="preserve"> (</w:t>
      </w:r>
      <w:r w:rsidRPr="00EC3BA5">
        <w:t xml:space="preserve">Image created </w:t>
      </w:r>
      <w:r w:rsidR="006F3CC1" w:rsidRPr="006F3CC1">
        <w:t>Canva (2025)</w:t>
      </w:r>
      <w:r w:rsidR="00EC3BA5" w:rsidRPr="00EC3BA5">
        <w:t>)</w:t>
      </w:r>
    </w:p>
    <w:p w14:paraId="53DD59CF" w14:textId="77777777" w:rsidR="00A43114" w:rsidRPr="00485018" w:rsidRDefault="00A43114" w:rsidP="00485018">
      <w:pPr>
        <w:spacing w:line="360" w:lineRule="auto"/>
        <w:rPr>
          <w:rFonts w:ascii="Arial" w:hAnsi="Arial" w:cs="Arial"/>
          <w:sz w:val="24"/>
          <w:szCs w:val="24"/>
        </w:rPr>
      </w:pPr>
    </w:p>
    <w:p w14:paraId="7CDCA164" w14:textId="73FAA87D" w:rsidR="00485018" w:rsidRPr="006007DE" w:rsidRDefault="00485018" w:rsidP="00644210">
      <w:pPr>
        <w:pStyle w:val="Heading2"/>
        <w:numPr>
          <w:ilvl w:val="0"/>
          <w:numId w:val="9"/>
        </w:numPr>
        <w:spacing w:line="360" w:lineRule="auto"/>
        <w:rPr>
          <w:rFonts w:ascii="Arial" w:hAnsi="Arial" w:cs="Arial"/>
          <w:b/>
          <w:bCs/>
          <w:color w:val="auto"/>
        </w:rPr>
      </w:pPr>
      <w:bookmarkStart w:id="11" w:name="_Toc196733082"/>
      <w:r w:rsidRPr="006007DE">
        <w:rPr>
          <w:rFonts w:ascii="Arial" w:hAnsi="Arial" w:cs="Arial"/>
          <w:b/>
          <w:bCs/>
          <w:color w:val="auto"/>
        </w:rPr>
        <w:t>Price</w:t>
      </w:r>
      <w:bookmarkEnd w:id="11"/>
    </w:p>
    <w:p w14:paraId="3F58DEB7" w14:textId="77777777" w:rsidR="004F2DB6" w:rsidRDefault="00485018" w:rsidP="00485018">
      <w:pPr>
        <w:spacing w:line="360" w:lineRule="auto"/>
        <w:rPr>
          <w:rFonts w:ascii="Arial" w:hAnsi="Arial" w:cs="Arial"/>
          <w:sz w:val="24"/>
          <w:szCs w:val="24"/>
        </w:rPr>
      </w:pPr>
      <w:r w:rsidRPr="00485018">
        <w:rPr>
          <w:rFonts w:ascii="Arial" w:hAnsi="Arial" w:cs="Arial"/>
          <w:sz w:val="24"/>
          <w:szCs w:val="24"/>
        </w:rPr>
        <w:t xml:space="preserve">The Monster Fuel Bar will be priced competitively at an RRP (Recommended Retail Price) of £2.49 per bar, aligning with premium protein bar competitors but justified through added functional benefits (caffeine, vitamins, high protein). To encourage trial and penetration, introductory offers such as "2 for £4" promotions will be available at launch in select retailers. Multi-pack boxes (containing 6 bars) priced around £13.99 will be sold through online platforms and specialist outlets like gyms and extreme sports stores, offering better value to regular consumers. </w:t>
      </w:r>
    </w:p>
    <w:p w14:paraId="480377D6" w14:textId="0649268F" w:rsidR="004F2DB6" w:rsidRDefault="00485018" w:rsidP="00485018">
      <w:pPr>
        <w:spacing w:line="360" w:lineRule="auto"/>
        <w:rPr>
          <w:rFonts w:ascii="Arial" w:hAnsi="Arial" w:cs="Arial"/>
          <w:sz w:val="24"/>
          <w:szCs w:val="24"/>
        </w:rPr>
      </w:pPr>
      <w:r w:rsidRPr="00485018">
        <w:rPr>
          <w:rFonts w:ascii="Arial" w:hAnsi="Arial" w:cs="Arial"/>
          <w:sz w:val="24"/>
          <w:szCs w:val="24"/>
        </w:rPr>
        <w:t xml:space="preserve">The pricing strategy follows a value-based approach, where customers perceive the enhanced functionality, bold branding, and Monster loyalty as worth the premium. Price points are carefully designed to be aspirational but accessible, especially for </w:t>
      </w:r>
      <w:r w:rsidRPr="00485018">
        <w:rPr>
          <w:rFonts w:ascii="Arial" w:hAnsi="Arial" w:cs="Arial"/>
          <w:sz w:val="24"/>
          <w:szCs w:val="24"/>
        </w:rPr>
        <w:lastRenderedPageBreak/>
        <w:t xml:space="preserve">Millennials and Gen Z consumers who are value-conscious but willing to pay more for authentic, performance-driven products. </w:t>
      </w:r>
    </w:p>
    <w:p w14:paraId="0B9B9570" w14:textId="75C874E9" w:rsidR="00485018" w:rsidRPr="00485018" w:rsidRDefault="00485018" w:rsidP="00485018">
      <w:pPr>
        <w:spacing w:line="360" w:lineRule="auto"/>
        <w:rPr>
          <w:rFonts w:ascii="Arial" w:hAnsi="Arial" w:cs="Arial"/>
          <w:sz w:val="24"/>
          <w:szCs w:val="24"/>
        </w:rPr>
      </w:pPr>
      <w:r w:rsidRPr="00485018">
        <w:rPr>
          <w:rFonts w:ascii="Arial" w:hAnsi="Arial" w:cs="Arial"/>
          <w:sz w:val="24"/>
          <w:szCs w:val="24"/>
        </w:rPr>
        <w:t>Furthermore, limited-edition flavors and collaborations with extreme sports athletes could be priced slightly higher to tap into exclusivity and fandom behavior. Price elasticity studies within the functional snacking category suggest that consumers show less price sensitivity when the brand offers distinct functional or emotional benefits</w:t>
      </w:r>
      <w:r w:rsidR="00CF6CDA">
        <w:rPr>
          <w:rFonts w:ascii="Arial" w:hAnsi="Arial" w:cs="Arial"/>
          <w:sz w:val="24"/>
          <w:szCs w:val="24"/>
        </w:rPr>
        <w:t>,</w:t>
      </w:r>
      <w:r w:rsidRPr="00485018">
        <w:rPr>
          <w:rFonts w:ascii="Arial" w:hAnsi="Arial" w:cs="Arial"/>
          <w:sz w:val="24"/>
          <w:szCs w:val="24"/>
        </w:rPr>
        <w:t xml:space="preserve"> a key strength Monster intends to leverage.</w:t>
      </w:r>
    </w:p>
    <w:p w14:paraId="7A3AFEA9" w14:textId="7A564B9C" w:rsidR="00485018" w:rsidRPr="006007DE" w:rsidRDefault="00485018" w:rsidP="00644210">
      <w:pPr>
        <w:pStyle w:val="Heading2"/>
        <w:numPr>
          <w:ilvl w:val="0"/>
          <w:numId w:val="9"/>
        </w:numPr>
        <w:spacing w:line="360" w:lineRule="auto"/>
        <w:rPr>
          <w:rFonts w:ascii="Arial" w:hAnsi="Arial" w:cs="Arial"/>
          <w:b/>
          <w:bCs/>
          <w:color w:val="auto"/>
        </w:rPr>
      </w:pPr>
      <w:bookmarkStart w:id="12" w:name="_Toc196733083"/>
      <w:r w:rsidRPr="006007DE">
        <w:rPr>
          <w:rFonts w:ascii="Arial" w:hAnsi="Arial" w:cs="Arial"/>
          <w:b/>
          <w:bCs/>
          <w:color w:val="auto"/>
        </w:rPr>
        <w:t>Place</w:t>
      </w:r>
      <w:bookmarkEnd w:id="12"/>
    </w:p>
    <w:p w14:paraId="635391C6" w14:textId="77777777" w:rsidR="00AB788B" w:rsidRDefault="00485018" w:rsidP="00485018">
      <w:pPr>
        <w:spacing w:line="360" w:lineRule="auto"/>
        <w:rPr>
          <w:rFonts w:ascii="Arial" w:hAnsi="Arial" w:cs="Arial"/>
          <w:sz w:val="24"/>
          <w:szCs w:val="24"/>
        </w:rPr>
      </w:pPr>
      <w:r w:rsidRPr="00485018">
        <w:rPr>
          <w:rFonts w:ascii="Arial" w:hAnsi="Arial" w:cs="Arial"/>
          <w:sz w:val="24"/>
          <w:szCs w:val="24"/>
        </w:rPr>
        <w:t xml:space="preserve">Monster Fuel Bars will adopt an omnichannel distribution strategy, reflecting the diverse consumption habits of its target audience. Primary placement will include convenience stores (e.g., Tesco Express, Sainsbury’s Local, Co-op), petrol stations (BP, Shell shops), and sports nutrition retailers (Holland &amp; Barrett, Decathlon). These locations match the "grab-and-go" lifestyle of consumers who prioritize speed, accessibility, and functionality. </w:t>
      </w:r>
    </w:p>
    <w:p w14:paraId="2C5CC3AE" w14:textId="77777777" w:rsidR="00AB788B" w:rsidRDefault="00485018" w:rsidP="00485018">
      <w:pPr>
        <w:spacing w:line="360" w:lineRule="auto"/>
        <w:rPr>
          <w:rFonts w:ascii="Arial" w:hAnsi="Arial" w:cs="Arial"/>
          <w:sz w:val="24"/>
          <w:szCs w:val="24"/>
        </w:rPr>
      </w:pPr>
      <w:r w:rsidRPr="00485018">
        <w:rPr>
          <w:rFonts w:ascii="Arial" w:hAnsi="Arial" w:cs="Arial"/>
          <w:sz w:val="24"/>
          <w:szCs w:val="24"/>
        </w:rPr>
        <w:t xml:space="preserve">To maximize brand visibility, Monster will also distribute through Amazon UK, Deliveroo, and specialist e-commerce fitness stores such as Myprotein and Bodybuilding Warehouse, where functional snacks are highly popular. In-store, the bars will be displayed in high-impulse areas: near tills, at gym entrances, and next to energy drinks, reinforcing cross-sell opportunities with Monster Energy beverages. International expansion will follow successful UK traction, with a particular focus on markets where Monster already has strong brand loyalty. </w:t>
      </w:r>
    </w:p>
    <w:p w14:paraId="61D3965F" w14:textId="77777777" w:rsidR="00691B7B" w:rsidRDefault="005A6F92" w:rsidP="00691B7B">
      <w:pPr>
        <w:keepNext/>
        <w:spacing w:line="360" w:lineRule="auto"/>
        <w:jc w:val="center"/>
      </w:pPr>
      <w:r>
        <w:rPr>
          <w:rFonts w:ascii="Arial" w:hAnsi="Arial" w:cs="Arial"/>
          <w:noProof/>
          <w:sz w:val="24"/>
          <w:szCs w:val="24"/>
        </w:rPr>
        <w:drawing>
          <wp:inline distT="0" distB="0" distL="0" distR="0" wp14:anchorId="266AB9ED" wp14:editId="1CEE7580">
            <wp:extent cx="3608368" cy="2867025"/>
            <wp:effectExtent l="0" t="0" r="0" b="0"/>
            <wp:docPr id="1861013965" name="Picture 8" descr="A group of people in a st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13965" name="Picture 8" descr="A group of people in a store&#10;&#10;AI-generated content may be incorrect."/>
                    <pic:cNvPicPr/>
                  </pic:nvPicPr>
                  <pic:blipFill rotWithShape="1">
                    <a:blip r:embed="rId17" cstate="print">
                      <a:extLst>
                        <a:ext uri="{28A0092B-C50C-407E-A947-70E740481C1C}">
                          <a14:useLocalDpi xmlns:a14="http://schemas.microsoft.com/office/drawing/2010/main" val="0"/>
                        </a:ext>
                      </a:extLst>
                    </a:blip>
                    <a:srcRect b="10402"/>
                    <a:stretch/>
                  </pic:blipFill>
                  <pic:spPr bwMode="auto">
                    <a:xfrm>
                      <a:off x="0" y="0"/>
                      <a:ext cx="3670491" cy="2916385"/>
                    </a:xfrm>
                    <a:prstGeom prst="rect">
                      <a:avLst/>
                    </a:prstGeom>
                    <a:ln>
                      <a:noFill/>
                    </a:ln>
                    <a:extLst>
                      <a:ext uri="{53640926-AAD7-44D8-BBD7-CCE9431645EC}">
                        <a14:shadowObscured xmlns:a14="http://schemas.microsoft.com/office/drawing/2010/main"/>
                      </a:ext>
                    </a:extLst>
                  </pic:spPr>
                </pic:pic>
              </a:graphicData>
            </a:graphic>
          </wp:inline>
        </w:drawing>
      </w:r>
    </w:p>
    <w:p w14:paraId="1B7D1158" w14:textId="7BEFDB0A" w:rsidR="005A6F92" w:rsidRDefault="00691B7B" w:rsidP="00691B7B">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w:t>
      </w:r>
      <w:r w:rsidR="0001334B">
        <w:t xml:space="preserve"> </w:t>
      </w:r>
      <w:r w:rsidR="0001334B" w:rsidRPr="0001334B">
        <w:t xml:space="preserve">Always ready, always near </w:t>
      </w:r>
      <w:r w:rsidR="008301B4">
        <w:t>-</w:t>
      </w:r>
      <w:r w:rsidR="0001334B" w:rsidRPr="0001334B">
        <w:t xml:space="preserve"> Monster Energy Bars</w:t>
      </w:r>
      <w:r>
        <w:t xml:space="preserve"> </w:t>
      </w:r>
      <w:r w:rsidR="0001334B">
        <w:t>(</w:t>
      </w:r>
      <w:r w:rsidRPr="00CE1517">
        <w:t xml:space="preserve">Image created </w:t>
      </w:r>
      <w:r w:rsidR="006F3CC1" w:rsidRPr="006F3CC1">
        <w:t>Canva (2025)</w:t>
      </w:r>
      <w:r w:rsidR="0001334B">
        <w:t>)</w:t>
      </w:r>
    </w:p>
    <w:p w14:paraId="30E7782C" w14:textId="3A8D7AFD" w:rsidR="00AB788B" w:rsidRPr="004F2DB6" w:rsidRDefault="00AB788B" w:rsidP="004F2DB6">
      <w:pPr>
        <w:spacing w:line="360" w:lineRule="auto"/>
        <w:rPr>
          <w:rFonts w:ascii="Arial" w:hAnsi="Arial" w:cs="Arial"/>
          <w:sz w:val="24"/>
          <w:szCs w:val="24"/>
        </w:rPr>
      </w:pPr>
      <w:r w:rsidRPr="00485018">
        <w:rPr>
          <w:rFonts w:ascii="Arial" w:hAnsi="Arial" w:cs="Arial"/>
          <w:sz w:val="24"/>
          <w:szCs w:val="24"/>
        </w:rPr>
        <w:lastRenderedPageBreak/>
        <w:t>Additionally, Monster will partner with extreme sports events, fitness expos, and gaming tournaments to distribute free samples and build direct consumer relationships. A subscription model could be piloted online, offering regular deliveries of Fuel Bars at discounted rates</w:t>
      </w:r>
      <w:r w:rsidR="00CF6CDA">
        <w:rPr>
          <w:rFonts w:ascii="Arial" w:hAnsi="Arial" w:cs="Arial"/>
          <w:sz w:val="24"/>
          <w:szCs w:val="24"/>
        </w:rPr>
        <w:t xml:space="preserve">, </w:t>
      </w:r>
      <w:r w:rsidRPr="00485018">
        <w:rPr>
          <w:rFonts w:ascii="Arial" w:hAnsi="Arial" w:cs="Arial"/>
          <w:sz w:val="24"/>
          <w:szCs w:val="24"/>
        </w:rPr>
        <w:t>enhancing retention among loyal, health-conscious Monster fans.</w:t>
      </w:r>
    </w:p>
    <w:p w14:paraId="41ACC932" w14:textId="780A9B23" w:rsidR="00485018" w:rsidRPr="006007DE" w:rsidRDefault="00485018" w:rsidP="00644210">
      <w:pPr>
        <w:pStyle w:val="Heading2"/>
        <w:numPr>
          <w:ilvl w:val="0"/>
          <w:numId w:val="9"/>
        </w:numPr>
        <w:spacing w:line="360" w:lineRule="auto"/>
        <w:rPr>
          <w:rFonts w:ascii="Arial" w:hAnsi="Arial" w:cs="Arial"/>
          <w:b/>
          <w:bCs/>
          <w:color w:val="auto"/>
        </w:rPr>
      </w:pPr>
      <w:bookmarkStart w:id="13" w:name="_Toc196733084"/>
      <w:r w:rsidRPr="006007DE">
        <w:rPr>
          <w:rFonts w:ascii="Arial" w:hAnsi="Arial" w:cs="Arial"/>
          <w:b/>
          <w:bCs/>
          <w:color w:val="auto"/>
        </w:rPr>
        <w:t>Promotion</w:t>
      </w:r>
      <w:bookmarkEnd w:id="13"/>
    </w:p>
    <w:p w14:paraId="6E41A0FB" w14:textId="77777777" w:rsidR="004F2DB6" w:rsidRDefault="00485018" w:rsidP="00485018">
      <w:pPr>
        <w:spacing w:line="360" w:lineRule="auto"/>
        <w:rPr>
          <w:rFonts w:ascii="Arial" w:hAnsi="Arial" w:cs="Arial"/>
          <w:sz w:val="24"/>
          <w:szCs w:val="24"/>
        </w:rPr>
      </w:pPr>
      <w:r w:rsidRPr="00485018">
        <w:rPr>
          <w:rFonts w:ascii="Arial" w:hAnsi="Arial" w:cs="Arial"/>
          <w:sz w:val="24"/>
          <w:szCs w:val="24"/>
        </w:rPr>
        <w:t xml:space="preserve">The promotional strategy for Monster Fuel Bar will center on experiential, digital, and influencer marketing, amplifying Monster’s rebellious, adrenaline-driven identity. Pre-launch teasers will be seeded across Instagram, TikTok, and YouTube, platforms where fitness enthusiasts, extreme sports fans, and gamers converge. </w:t>
      </w:r>
    </w:p>
    <w:p w14:paraId="652868A3" w14:textId="39395479" w:rsidR="004F2DB6" w:rsidRDefault="00485018" w:rsidP="00485018">
      <w:pPr>
        <w:spacing w:line="360" w:lineRule="auto"/>
        <w:rPr>
          <w:rFonts w:ascii="Arial" w:hAnsi="Arial" w:cs="Arial"/>
          <w:sz w:val="24"/>
          <w:szCs w:val="24"/>
        </w:rPr>
      </w:pPr>
      <w:r w:rsidRPr="00485018">
        <w:rPr>
          <w:rFonts w:ascii="Arial" w:hAnsi="Arial" w:cs="Arial"/>
          <w:sz w:val="24"/>
          <w:szCs w:val="24"/>
        </w:rPr>
        <w:t xml:space="preserve">Monster athletes, skateboarders, and esports players will serve as brand ambassadors, creating authentic, adrenaline-packed content showcasing the bar in action. Sponsorship activations at events like X Games and BodyPower UK Expo will give consumers live opportunities to sample the product. Strategic collaborations with gym chains and CrossFit boxes will help position the bar within high-energy communities. Paid digital ads will highlight key selling points (energy + protein + </w:t>
      </w:r>
      <w:r w:rsidR="004F2DB6" w:rsidRPr="00485018">
        <w:rPr>
          <w:rFonts w:ascii="Arial" w:hAnsi="Arial" w:cs="Arial"/>
          <w:sz w:val="24"/>
          <w:szCs w:val="24"/>
        </w:rPr>
        <w:t>flavour</w:t>
      </w:r>
      <w:r w:rsidRPr="00485018">
        <w:rPr>
          <w:rFonts w:ascii="Arial" w:hAnsi="Arial" w:cs="Arial"/>
          <w:sz w:val="24"/>
          <w:szCs w:val="24"/>
        </w:rPr>
        <w:t xml:space="preserve">) with bold, eye-catching visuals tailored to mobile consumption. </w:t>
      </w:r>
    </w:p>
    <w:p w14:paraId="0FA774C5" w14:textId="77777777" w:rsidR="00691B7B" w:rsidRDefault="00B35743" w:rsidP="00691B7B">
      <w:pPr>
        <w:keepNext/>
        <w:spacing w:line="360" w:lineRule="auto"/>
        <w:jc w:val="center"/>
      </w:pPr>
      <w:r>
        <w:rPr>
          <w:rFonts w:ascii="Arial" w:hAnsi="Arial" w:cs="Arial"/>
          <w:noProof/>
          <w:sz w:val="24"/>
          <w:szCs w:val="24"/>
        </w:rPr>
        <w:drawing>
          <wp:inline distT="0" distB="0" distL="0" distR="0" wp14:anchorId="2AD24847" wp14:editId="5DA1A2C6">
            <wp:extent cx="4000500" cy="4000500"/>
            <wp:effectExtent l="0" t="0" r="0" b="0"/>
            <wp:docPr id="5818587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58765" name="Picture 58185876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00500" cy="4000500"/>
                    </a:xfrm>
                    <a:prstGeom prst="rect">
                      <a:avLst/>
                    </a:prstGeom>
                  </pic:spPr>
                </pic:pic>
              </a:graphicData>
            </a:graphic>
          </wp:inline>
        </w:drawing>
      </w:r>
    </w:p>
    <w:p w14:paraId="1509E419" w14:textId="20635460" w:rsidR="00E958C0" w:rsidRDefault="00691B7B" w:rsidP="00691B7B">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w:t>
      </w:r>
      <w:r w:rsidR="00DA44AB">
        <w:t xml:space="preserve"> P</w:t>
      </w:r>
      <w:r w:rsidR="00DA44AB" w:rsidRPr="00DA44AB">
        <w:t>romo launching</w:t>
      </w:r>
      <w:r w:rsidR="00DA44AB">
        <w:t xml:space="preserve"> (</w:t>
      </w:r>
      <w:r w:rsidRPr="00AE3E45">
        <w:t xml:space="preserve">Image created </w:t>
      </w:r>
      <w:r w:rsidR="006F3CC1" w:rsidRPr="006F3CC1">
        <w:t>Canva (2025)</w:t>
      </w:r>
      <w:r w:rsidR="00DA44AB">
        <w:t>)</w:t>
      </w:r>
    </w:p>
    <w:p w14:paraId="52F101A6" w14:textId="77777777" w:rsidR="004F2DB6" w:rsidRDefault="004F2DB6" w:rsidP="004F2DB6"/>
    <w:p w14:paraId="02D928FB" w14:textId="77777777" w:rsidR="004F2DB6" w:rsidRPr="00485018" w:rsidRDefault="004F2DB6" w:rsidP="004F2DB6">
      <w:pPr>
        <w:spacing w:line="360" w:lineRule="auto"/>
        <w:rPr>
          <w:rFonts w:ascii="Arial" w:hAnsi="Arial" w:cs="Arial"/>
          <w:sz w:val="24"/>
          <w:szCs w:val="24"/>
        </w:rPr>
      </w:pPr>
      <w:r w:rsidRPr="00485018">
        <w:rPr>
          <w:rFonts w:ascii="Arial" w:hAnsi="Arial" w:cs="Arial"/>
          <w:sz w:val="24"/>
          <w:szCs w:val="24"/>
        </w:rPr>
        <w:t>Promotions like limited-edition flavors launched exclusively via Monster’s app or website will drive urgency and collect first-party data. Sampling programs targeting petrol stations, university campuses, and urban skateparks will be critical for early adoption. Additionally, Monster will run a “Fuel Your Hustle” challenge encouraging users to share how Monster Fuel Bars power their extreme lives, with rewards such as exclusive merchandise, further driving engagement and brand loyalty.</w:t>
      </w:r>
    </w:p>
    <w:p w14:paraId="0C2B081B" w14:textId="5D32F365" w:rsidR="004F2DB6" w:rsidRPr="004F2DB6" w:rsidRDefault="004F2DB6" w:rsidP="004F2DB6">
      <w:pPr>
        <w:sectPr w:rsidR="004F2DB6" w:rsidRPr="004F2DB6" w:rsidSect="008D1EC4">
          <w:type w:val="continuous"/>
          <w:pgSz w:w="11906" w:h="16838"/>
          <w:pgMar w:top="993" w:right="1440" w:bottom="993" w:left="1440" w:header="708" w:footer="708" w:gutter="0"/>
          <w:pgBorders w:offsetFrom="page">
            <w:top w:val="single" w:sz="4" w:space="24" w:color="auto"/>
            <w:left w:val="single" w:sz="4" w:space="24" w:color="auto"/>
            <w:bottom w:val="single" w:sz="4" w:space="24" w:color="auto"/>
            <w:right w:val="single" w:sz="4" w:space="24" w:color="auto"/>
          </w:pgBorders>
          <w:cols w:space="568"/>
          <w:docGrid w:linePitch="360"/>
        </w:sectPr>
      </w:pPr>
    </w:p>
    <w:p w14:paraId="2631063E" w14:textId="4771BC60" w:rsidR="00E958C0" w:rsidRDefault="00E958C0" w:rsidP="00644210">
      <w:pPr>
        <w:pStyle w:val="Heading1"/>
        <w:numPr>
          <w:ilvl w:val="0"/>
          <w:numId w:val="1"/>
        </w:numPr>
        <w:rPr>
          <w:rFonts w:ascii="Arial" w:hAnsi="Arial" w:cs="Arial"/>
          <w:b/>
          <w:bCs/>
          <w:color w:val="auto"/>
          <w:lang w:val="en-GB"/>
        </w:rPr>
      </w:pPr>
      <w:bookmarkStart w:id="14" w:name="_Toc196733085"/>
      <w:r w:rsidRPr="00E958C0">
        <w:rPr>
          <w:rFonts w:ascii="Arial" w:hAnsi="Arial" w:cs="Arial"/>
          <w:b/>
          <w:bCs/>
          <w:color w:val="auto"/>
          <w:lang w:val="en-GB"/>
        </w:rPr>
        <w:t>Conclusion</w:t>
      </w:r>
      <w:bookmarkEnd w:id="14"/>
    </w:p>
    <w:p w14:paraId="5F06D8F2" w14:textId="1AA61B88" w:rsidR="00F51F13" w:rsidRPr="00F51F13" w:rsidRDefault="00F51F13" w:rsidP="00F51F13">
      <w:pPr>
        <w:spacing w:line="360" w:lineRule="auto"/>
        <w:rPr>
          <w:rFonts w:ascii="Arial" w:hAnsi="Arial" w:cs="Arial"/>
          <w:sz w:val="24"/>
          <w:szCs w:val="24"/>
          <w:lang w:val="en-GB"/>
        </w:rPr>
      </w:pPr>
      <w:r w:rsidRPr="00F51F13">
        <w:rPr>
          <w:rFonts w:ascii="Arial" w:hAnsi="Arial" w:cs="Arial"/>
          <w:sz w:val="24"/>
          <w:szCs w:val="24"/>
          <w:lang w:val="en-GB"/>
        </w:rPr>
        <w:t xml:space="preserve">In conclusion, the proposed brand extension of Monster Energy into the energy/protein bar market with the “Monster Fuel Bar” offers a unique opportunity to leverage the brand’s established identity in extreme sports, performance, and youth culture while capitalizing on the growing demand for functional, on-the-go nutrition. This extension aligns </w:t>
      </w:r>
      <w:r w:rsidR="004F2DB6">
        <w:rPr>
          <w:rFonts w:ascii="Arial" w:hAnsi="Arial" w:cs="Arial"/>
          <w:sz w:val="24"/>
          <w:szCs w:val="24"/>
          <w:lang w:val="en-GB"/>
        </w:rPr>
        <w:t>well</w:t>
      </w:r>
      <w:r w:rsidRPr="00F51F13">
        <w:rPr>
          <w:rFonts w:ascii="Arial" w:hAnsi="Arial" w:cs="Arial"/>
          <w:sz w:val="24"/>
          <w:szCs w:val="24"/>
          <w:lang w:val="en-GB"/>
        </w:rPr>
        <w:t xml:space="preserve"> with Monster's bold, high-energy ethos, offering a product that fills a significant gap in the market for consumers seeking both energy and performance in a single, convenient package.</w:t>
      </w:r>
    </w:p>
    <w:p w14:paraId="18381E03" w14:textId="1F1FACB9" w:rsidR="00F51F13" w:rsidRPr="00F51F13" w:rsidRDefault="00F51F13" w:rsidP="00F51F13">
      <w:pPr>
        <w:spacing w:line="360" w:lineRule="auto"/>
        <w:rPr>
          <w:rFonts w:ascii="Arial" w:hAnsi="Arial" w:cs="Arial"/>
          <w:sz w:val="24"/>
          <w:szCs w:val="24"/>
          <w:lang w:val="en-GB"/>
        </w:rPr>
      </w:pPr>
      <w:r w:rsidRPr="00F51F13">
        <w:rPr>
          <w:rFonts w:ascii="Arial" w:hAnsi="Arial" w:cs="Arial"/>
          <w:sz w:val="24"/>
          <w:szCs w:val="24"/>
          <w:lang w:val="en-GB"/>
        </w:rPr>
        <w:t>The strategic segmentation, targeting, and positioning strategies effectively tap into key consumer groups, such as athletes, gamers, and young professionals, who value convenience, performance, and brand loyalty. With its competitive pricing, distinct product design, and compelling marketing mix, the Monster Fuel Bar is well-positioned to disrupt the current protein bar category by offering a powerful, edgy alternative to traditional wellness-oriented products.</w:t>
      </w:r>
    </w:p>
    <w:p w14:paraId="59EFEC4F" w14:textId="3BE419C1" w:rsidR="00E958C0" w:rsidRDefault="00F51F13" w:rsidP="00F51F13">
      <w:pPr>
        <w:spacing w:line="360" w:lineRule="auto"/>
        <w:rPr>
          <w:rFonts w:ascii="Arial" w:hAnsi="Arial" w:cs="Arial"/>
          <w:sz w:val="24"/>
          <w:szCs w:val="24"/>
          <w:lang w:val="en-GB"/>
        </w:rPr>
      </w:pPr>
      <w:r w:rsidRPr="00F51F13">
        <w:rPr>
          <w:rFonts w:ascii="Arial" w:hAnsi="Arial" w:cs="Arial"/>
          <w:sz w:val="24"/>
          <w:szCs w:val="24"/>
          <w:lang w:val="en-GB"/>
        </w:rPr>
        <w:t>Furthermore, leveraging Monster’s extensive brand visibility, distribution channels, and influencer marketing strategies ensures that the Monster Fuel Bar will reach its target audience effectively. By extending the Monster brand into the nutrition bar segment, the company can diversify its revenue streams, strengthen its brand equity, and foster deeper emotional connections with its consumer base, ensuring long-term growth and market success.</w:t>
      </w:r>
    </w:p>
    <w:p w14:paraId="1B68DD11" w14:textId="31E93EE4" w:rsidR="00AF20B8" w:rsidRDefault="00AF20B8" w:rsidP="00F51F13">
      <w:pPr>
        <w:spacing w:line="360" w:lineRule="auto"/>
        <w:rPr>
          <w:rFonts w:ascii="Arial" w:hAnsi="Arial" w:cs="Arial"/>
          <w:sz w:val="24"/>
          <w:szCs w:val="24"/>
          <w:lang w:val="en-GB"/>
        </w:rPr>
      </w:pPr>
    </w:p>
    <w:p w14:paraId="5C1E9109" w14:textId="77777777" w:rsidR="00AF20B8" w:rsidRDefault="00AF20B8">
      <w:pPr>
        <w:rPr>
          <w:rFonts w:ascii="Arial" w:hAnsi="Arial" w:cs="Arial"/>
          <w:sz w:val="24"/>
          <w:szCs w:val="24"/>
          <w:lang w:val="en-GB"/>
        </w:rPr>
      </w:pPr>
      <w:r>
        <w:rPr>
          <w:rFonts w:ascii="Arial" w:hAnsi="Arial" w:cs="Arial"/>
          <w:sz w:val="24"/>
          <w:szCs w:val="24"/>
          <w:lang w:val="en-GB"/>
        </w:rPr>
        <w:br w:type="page"/>
      </w:r>
    </w:p>
    <w:p w14:paraId="515E838B" w14:textId="64E161ED" w:rsidR="00AF20B8" w:rsidRDefault="00AF20B8" w:rsidP="00644210">
      <w:pPr>
        <w:pStyle w:val="Heading1"/>
        <w:numPr>
          <w:ilvl w:val="0"/>
          <w:numId w:val="1"/>
        </w:numPr>
        <w:rPr>
          <w:rFonts w:ascii="Arial" w:hAnsi="Arial" w:cs="Arial"/>
          <w:b/>
          <w:bCs/>
          <w:color w:val="auto"/>
          <w:lang w:val="en-GB"/>
        </w:rPr>
      </w:pPr>
      <w:bookmarkStart w:id="15" w:name="_Toc196733086"/>
      <w:r w:rsidRPr="00AF20B8">
        <w:rPr>
          <w:rFonts w:ascii="Arial" w:hAnsi="Arial" w:cs="Arial"/>
          <w:b/>
          <w:bCs/>
          <w:color w:val="auto"/>
          <w:lang w:val="en-GB"/>
        </w:rPr>
        <w:lastRenderedPageBreak/>
        <w:t>R</w:t>
      </w:r>
      <w:r w:rsidRPr="00AF20B8">
        <w:rPr>
          <w:rFonts w:ascii="Arial" w:hAnsi="Arial" w:cs="Arial"/>
          <w:b/>
          <w:bCs/>
          <w:color w:val="auto"/>
          <w:lang w:val="en-GB"/>
        </w:rPr>
        <w:t>reference</w:t>
      </w:r>
      <w:bookmarkEnd w:id="15"/>
      <w:r w:rsidRPr="00AF20B8">
        <w:rPr>
          <w:rFonts w:ascii="Arial" w:hAnsi="Arial" w:cs="Arial"/>
          <w:b/>
          <w:bCs/>
          <w:color w:val="auto"/>
          <w:lang w:val="en-GB"/>
        </w:rPr>
        <w:t xml:space="preserve"> </w:t>
      </w:r>
    </w:p>
    <w:p w14:paraId="0CA7F443" w14:textId="77777777" w:rsidR="00BF64EB" w:rsidRPr="00AF20B8" w:rsidRDefault="00BF64EB" w:rsidP="00AF20B8">
      <w:pPr>
        <w:rPr>
          <w:lang w:val="en-GB"/>
        </w:rPr>
      </w:pPr>
    </w:p>
    <w:p w14:paraId="22527260"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bookmarkStart w:id="16" w:name="_Hlk196733219"/>
      <w:r w:rsidRPr="00BF64EB">
        <w:rPr>
          <w:rFonts w:ascii="Times New Roman" w:hAnsi="Times New Roman" w:cs="Times New Roman"/>
          <w:kern w:val="0"/>
          <w:lang w:val="en-US"/>
        </w:rPr>
        <w:t>Canva (2025)</w:t>
      </w:r>
      <w:bookmarkEnd w:id="16"/>
      <w:r w:rsidRPr="00BF64EB">
        <w:rPr>
          <w:rFonts w:ascii="Times New Roman" w:hAnsi="Times New Roman" w:cs="Times New Roman"/>
          <w:kern w:val="0"/>
          <w:lang w:val="en-US"/>
        </w:rPr>
        <w:t xml:space="preserve">. </w:t>
      </w:r>
      <w:r w:rsidRPr="00BF64EB">
        <w:rPr>
          <w:rFonts w:ascii="Times New Roman" w:hAnsi="Times New Roman" w:cs="Times New Roman"/>
          <w:i/>
          <w:iCs/>
          <w:kern w:val="0"/>
          <w:lang w:val="en-US"/>
        </w:rPr>
        <w:t>Canva</w:t>
      </w:r>
      <w:r w:rsidRPr="00BF64EB">
        <w:rPr>
          <w:rFonts w:ascii="Times New Roman" w:hAnsi="Times New Roman" w:cs="Times New Roman"/>
          <w:kern w:val="0"/>
          <w:lang w:val="en-US"/>
        </w:rPr>
        <w:t xml:space="preserve">. [online] Canva. Available at: </w:t>
      </w:r>
      <w:hyperlink r:id="rId19" w:history="1">
        <w:r w:rsidRPr="00BF64EB">
          <w:rPr>
            <w:rStyle w:val="Hyperlink"/>
            <w:rFonts w:ascii="Times New Roman" w:hAnsi="Times New Roman" w:cs="Times New Roman"/>
            <w:color w:val="auto"/>
            <w:kern w:val="0"/>
            <w:lang w:val="en-US"/>
          </w:rPr>
          <w:t>https://www.canva.com/</w:t>
        </w:r>
      </w:hyperlink>
      <w:r w:rsidRPr="00BF64EB">
        <w:rPr>
          <w:rFonts w:ascii="Times New Roman" w:hAnsi="Times New Roman" w:cs="Times New Roman"/>
          <w:kern w:val="0"/>
          <w:lang w:val="en-US"/>
        </w:rPr>
        <w:t>.</w:t>
      </w:r>
    </w:p>
    <w:p w14:paraId="4FFAA404"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CSI Market (2025). </w:t>
      </w:r>
      <w:r w:rsidRPr="00BF64EB">
        <w:rPr>
          <w:rFonts w:ascii="Times New Roman" w:hAnsi="Times New Roman" w:cs="Times New Roman"/>
          <w:i/>
          <w:iCs/>
          <w:kern w:val="0"/>
          <w:lang w:val="en-US"/>
        </w:rPr>
        <w:t xml:space="preserve">Monster Beverage Market </w:t>
      </w:r>
      <w:proofErr w:type="gramStart"/>
      <w:r w:rsidRPr="00BF64EB">
        <w:rPr>
          <w:rFonts w:ascii="Times New Roman" w:hAnsi="Times New Roman" w:cs="Times New Roman"/>
          <w:i/>
          <w:iCs/>
          <w:kern w:val="0"/>
          <w:lang w:val="en-US"/>
        </w:rPr>
        <w:t>share</w:t>
      </w:r>
      <w:proofErr w:type="gramEnd"/>
      <w:r w:rsidRPr="00BF64EB">
        <w:rPr>
          <w:rFonts w:ascii="Times New Roman" w:hAnsi="Times New Roman" w:cs="Times New Roman"/>
          <w:i/>
          <w:iCs/>
          <w:kern w:val="0"/>
          <w:lang w:val="en-US"/>
        </w:rPr>
        <w:t xml:space="preserve"> relative to its competitors, as of Q3 2024 - </w:t>
      </w:r>
      <w:proofErr w:type="spellStart"/>
      <w:r w:rsidRPr="00BF64EB">
        <w:rPr>
          <w:rFonts w:ascii="Times New Roman" w:hAnsi="Times New Roman" w:cs="Times New Roman"/>
          <w:i/>
          <w:iCs/>
          <w:kern w:val="0"/>
          <w:lang w:val="en-US"/>
        </w:rPr>
        <w:t>CSIMarket</w:t>
      </w:r>
      <w:proofErr w:type="spellEnd"/>
      <w:r w:rsidRPr="00BF64EB">
        <w:rPr>
          <w:rFonts w:ascii="Times New Roman" w:hAnsi="Times New Roman" w:cs="Times New Roman"/>
          <w:kern w:val="0"/>
          <w:lang w:val="en-US"/>
        </w:rPr>
        <w:t xml:space="preserve">. [online] Csimarket.com. Available at: </w:t>
      </w:r>
      <w:hyperlink r:id="rId20" w:history="1">
        <w:r w:rsidRPr="00BF64EB">
          <w:rPr>
            <w:rStyle w:val="Hyperlink"/>
            <w:rFonts w:ascii="Times New Roman" w:hAnsi="Times New Roman" w:cs="Times New Roman"/>
            <w:color w:val="auto"/>
            <w:kern w:val="0"/>
            <w:lang w:val="en-US"/>
          </w:rPr>
          <w:t>https://csimarket.com/stocks/competitionSEG2.php?code=MNST</w:t>
        </w:r>
      </w:hyperlink>
      <w:r w:rsidRPr="00BF64EB">
        <w:rPr>
          <w:rFonts w:ascii="Times New Roman" w:hAnsi="Times New Roman" w:cs="Times New Roman"/>
          <w:kern w:val="0"/>
          <w:lang w:val="en-US"/>
        </w:rPr>
        <w:t>.</w:t>
      </w:r>
    </w:p>
    <w:p w14:paraId="5D7310CE"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bookmarkStart w:id="17" w:name="_Hlk196733319"/>
      <w:r w:rsidRPr="00BF64EB">
        <w:rPr>
          <w:rFonts w:ascii="Times New Roman" w:hAnsi="Times New Roman" w:cs="Times New Roman"/>
          <w:kern w:val="0"/>
          <w:lang w:val="en-US"/>
        </w:rPr>
        <w:t>Grok (2025)</w:t>
      </w:r>
      <w:bookmarkEnd w:id="17"/>
      <w:r w:rsidRPr="00BF64EB">
        <w:rPr>
          <w:rFonts w:ascii="Times New Roman" w:hAnsi="Times New Roman" w:cs="Times New Roman"/>
          <w:kern w:val="0"/>
          <w:lang w:val="en-US"/>
        </w:rPr>
        <w:t xml:space="preserve">. </w:t>
      </w:r>
      <w:r w:rsidRPr="00BF64EB">
        <w:rPr>
          <w:rFonts w:ascii="Times New Roman" w:hAnsi="Times New Roman" w:cs="Times New Roman"/>
          <w:i/>
          <w:iCs/>
          <w:kern w:val="0"/>
          <w:lang w:val="en-US"/>
        </w:rPr>
        <w:t>Grok</w:t>
      </w:r>
      <w:r w:rsidRPr="00BF64EB">
        <w:rPr>
          <w:rFonts w:ascii="Times New Roman" w:hAnsi="Times New Roman" w:cs="Times New Roman"/>
          <w:kern w:val="0"/>
          <w:lang w:val="en-US"/>
        </w:rPr>
        <w:t xml:space="preserve">. [online] Grok.com. Available at: </w:t>
      </w:r>
      <w:hyperlink r:id="rId21" w:history="1">
        <w:r w:rsidRPr="00BF64EB">
          <w:rPr>
            <w:rStyle w:val="Hyperlink"/>
            <w:rFonts w:ascii="Times New Roman" w:hAnsi="Times New Roman" w:cs="Times New Roman"/>
            <w:color w:val="auto"/>
            <w:kern w:val="0"/>
            <w:lang w:val="en-US"/>
          </w:rPr>
          <w:t>https://grok.com/chat/</w:t>
        </w:r>
      </w:hyperlink>
      <w:r w:rsidRPr="00BF64EB">
        <w:rPr>
          <w:rFonts w:ascii="Times New Roman" w:hAnsi="Times New Roman" w:cs="Times New Roman"/>
          <w:kern w:val="0"/>
          <w:lang w:val="en-US"/>
        </w:rPr>
        <w:t>.</w:t>
      </w:r>
    </w:p>
    <w:p w14:paraId="2258A97F"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Kotler, P. (2000). </w:t>
      </w:r>
      <w:r w:rsidRPr="00BF64EB">
        <w:rPr>
          <w:rFonts w:ascii="Times New Roman" w:hAnsi="Times New Roman" w:cs="Times New Roman"/>
          <w:i/>
          <w:iCs/>
          <w:kern w:val="0"/>
          <w:lang w:val="en-US"/>
        </w:rPr>
        <w:t>Marketing Management, Millenium Edition</w:t>
      </w:r>
      <w:r w:rsidRPr="00BF64EB">
        <w:rPr>
          <w:rFonts w:ascii="Times New Roman" w:hAnsi="Times New Roman" w:cs="Times New Roman"/>
          <w:kern w:val="0"/>
          <w:lang w:val="en-US"/>
        </w:rPr>
        <w:t xml:space="preserve">. [online] pp.155–158. Available at: </w:t>
      </w:r>
      <w:hyperlink r:id="rId22" w:history="1">
        <w:r w:rsidRPr="00BF64EB">
          <w:rPr>
            <w:rStyle w:val="Hyperlink"/>
            <w:rFonts w:ascii="Times New Roman" w:hAnsi="Times New Roman" w:cs="Times New Roman"/>
            <w:color w:val="auto"/>
            <w:kern w:val="0"/>
            <w:lang w:val="en-US"/>
          </w:rPr>
          <w:t>https://www.researchgate.net/profile/Philip-Kotler-2/publication/235362523_Marketing_Management_The_Millennium_Edition/links/5509bd440cf20ed529e1eef3/Marketing-Management-The-Millennium-Edition.pdf</w:t>
        </w:r>
      </w:hyperlink>
      <w:r w:rsidRPr="00BF64EB">
        <w:rPr>
          <w:rFonts w:ascii="Times New Roman" w:hAnsi="Times New Roman" w:cs="Times New Roman"/>
          <w:kern w:val="0"/>
          <w:lang w:val="en-US"/>
        </w:rPr>
        <w:t>.</w:t>
      </w:r>
    </w:p>
    <w:p w14:paraId="3E6B2DE0"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Monster Energy (n.d.). </w:t>
      </w:r>
      <w:r w:rsidRPr="00BF64EB">
        <w:rPr>
          <w:rFonts w:ascii="Times New Roman" w:hAnsi="Times New Roman" w:cs="Times New Roman"/>
          <w:i/>
          <w:iCs/>
          <w:kern w:val="0"/>
          <w:lang w:val="en-US"/>
        </w:rPr>
        <w:t>Monster Energy | Energy Drinks, Coffee, Tea and Juice</w:t>
      </w:r>
      <w:r w:rsidRPr="00BF64EB">
        <w:rPr>
          <w:rFonts w:ascii="Times New Roman" w:hAnsi="Times New Roman" w:cs="Times New Roman"/>
          <w:kern w:val="0"/>
          <w:lang w:val="en-US"/>
        </w:rPr>
        <w:t xml:space="preserve">. [online] www.monsterenergy.com. Available at: </w:t>
      </w:r>
      <w:hyperlink r:id="rId23" w:history="1">
        <w:r w:rsidRPr="00BF64EB">
          <w:rPr>
            <w:rStyle w:val="Hyperlink"/>
            <w:rFonts w:ascii="Times New Roman" w:hAnsi="Times New Roman" w:cs="Times New Roman"/>
            <w:color w:val="auto"/>
            <w:kern w:val="0"/>
            <w:lang w:val="en-US"/>
          </w:rPr>
          <w:t>https://www.monsterenergy.com/en-gb/</w:t>
        </w:r>
      </w:hyperlink>
      <w:r w:rsidRPr="00BF64EB">
        <w:rPr>
          <w:rFonts w:ascii="Times New Roman" w:hAnsi="Times New Roman" w:cs="Times New Roman"/>
          <w:kern w:val="0"/>
          <w:lang w:val="en-US"/>
        </w:rPr>
        <w:t>.</w:t>
      </w:r>
    </w:p>
    <w:p w14:paraId="30CBC1D1"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Nazzaro, C., Uliano, A., Lerro, M. and Stanco, M. (2025). From Claims to Choices: How Health Information Shapes Consumer Decisions in the Functional Food Market. </w:t>
      </w:r>
      <w:r w:rsidRPr="00BF64EB">
        <w:rPr>
          <w:rFonts w:ascii="Times New Roman" w:hAnsi="Times New Roman" w:cs="Times New Roman"/>
          <w:i/>
          <w:iCs/>
          <w:kern w:val="0"/>
          <w:lang w:val="en-US"/>
        </w:rPr>
        <w:t>Foods</w:t>
      </w:r>
      <w:r w:rsidRPr="00BF64EB">
        <w:rPr>
          <w:rFonts w:ascii="Times New Roman" w:hAnsi="Times New Roman" w:cs="Times New Roman"/>
          <w:kern w:val="0"/>
          <w:lang w:val="en-US"/>
        </w:rPr>
        <w:t xml:space="preserve">, [online] 14(4). </w:t>
      </w:r>
      <w:proofErr w:type="spellStart"/>
      <w:r w:rsidRPr="00BF64EB">
        <w:rPr>
          <w:rFonts w:ascii="Times New Roman" w:hAnsi="Times New Roman" w:cs="Times New Roman"/>
          <w:kern w:val="0"/>
          <w:lang w:val="en-US"/>
        </w:rPr>
        <w:t>doi:</w:t>
      </w:r>
      <w:hyperlink r:id="rId24" w:history="1">
        <w:r w:rsidRPr="00BF64EB">
          <w:rPr>
            <w:rStyle w:val="Hyperlink"/>
            <w:rFonts w:ascii="Times New Roman" w:hAnsi="Times New Roman" w:cs="Times New Roman"/>
            <w:color w:val="auto"/>
            <w:kern w:val="0"/>
            <w:lang w:val="en-US"/>
          </w:rPr>
          <w:t>https</w:t>
        </w:r>
        <w:proofErr w:type="spellEnd"/>
        <w:r w:rsidRPr="00BF64EB">
          <w:rPr>
            <w:rStyle w:val="Hyperlink"/>
            <w:rFonts w:ascii="Times New Roman" w:hAnsi="Times New Roman" w:cs="Times New Roman"/>
            <w:color w:val="auto"/>
            <w:kern w:val="0"/>
            <w:lang w:val="en-US"/>
          </w:rPr>
          <w:t>://doi.org/10.3390/foods14040699</w:t>
        </w:r>
      </w:hyperlink>
      <w:r w:rsidRPr="00BF64EB">
        <w:rPr>
          <w:rFonts w:ascii="Times New Roman" w:hAnsi="Times New Roman" w:cs="Times New Roman"/>
          <w:kern w:val="0"/>
          <w:lang w:val="en-US"/>
        </w:rPr>
        <w:t>.</w:t>
      </w:r>
    </w:p>
    <w:p w14:paraId="13D747CB"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Orr, W. and The Gym Group (2024). </w:t>
      </w:r>
      <w:r w:rsidRPr="00BF64EB">
        <w:rPr>
          <w:rFonts w:ascii="Times New Roman" w:hAnsi="Times New Roman" w:cs="Times New Roman"/>
          <w:i/>
          <w:iCs/>
          <w:kern w:val="0"/>
          <w:lang w:val="en-US"/>
        </w:rPr>
        <w:t xml:space="preserve">Fitness and friendship </w:t>
      </w:r>
      <w:proofErr w:type="gramStart"/>
      <w:r w:rsidRPr="00BF64EB">
        <w:rPr>
          <w:rFonts w:ascii="Times New Roman" w:hAnsi="Times New Roman" w:cs="Times New Roman"/>
          <w:i/>
          <w:iCs/>
          <w:kern w:val="0"/>
          <w:lang w:val="en-US"/>
        </w:rPr>
        <w:t>combine for</w:t>
      </w:r>
      <w:proofErr w:type="gramEnd"/>
      <w:r w:rsidRPr="00BF64EB">
        <w:rPr>
          <w:rFonts w:ascii="Times New Roman" w:hAnsi="Times New Roman" w:cs="Times New Roman"/>
          <w:i/>
          <w:iCs/>
          <w:kern w:val="0"/>
          <w:lang w:val="en-US"/>
        </w:rPr>
        <w:t xml:space="preserve"> Gen Z as more than a third view working out </w:t>
      </w:r>
      <w:proofErr w:type="gramStart"/>
      <w:r w:rsidRPr="00BF64EB">
        <w:rPr>
          <w:rFonts w:ascii="Times New Roman" w:hAnsi="Times New Roman" w:cs="Times New Roman"/>
          <w:i/>
          <w:iCs/>
          <w:kern w:val="0"/>
          <w:lang w:val="en-US"/>
        </w:rPr>
        <w:t>as a way to</w:t>
      </w:r>
      <w:proofErr w:type="gramEnd"/>
      <w:r w:rsidRPr="00BF64EB">
        <w:rPr>
          <w:rFonts w:ascii="Times New Roman" w:hAnsi="Times New Roman" w:cs="Times New Roman"/>
          <w:i/>
          <w:iCs/>
          <w:kern w:val="0"/>
          <w:lang w:val="en-US"/>
        </w:rPr>
        <w:t xml:space="preserve"> </w:t>
      </w:r>
      <w:proofErr w:type="spellStart"/>
      <w:r w:rsidRPr="00BF64EB">
        <w:rPr>
          <w:rFonts w:ascii="Times New Roman" w:hAnsi="Times New Roman" w:cs="Times New Roman"/>
          <w:i/>
          <w:iCs/>
          <w:kern w:val="0"/>
          <w:lang w:val="en-US"/>
        </w:rPr>
        <w:t>socialise</w:t>
      </w:r>
      <w:proofErr w:type="spellEnd"/>
      <w:r w:rsidRPr="00BF64EB">
        <w:rPr>
          <w:rFonts w:ascii="Times New Roman" w:hAnsi="Times New Roman" w:cs="Times New Roman"/>
          <w:kern w:val="0"/>
          <w:lang w:val="en-US"/>
        </w:rPr>
        <w:t xml:space="preserve">. [online] The Gym Group. Available at: </w:t>
      </w:r>
      <w:hyperlink r:id="rId25" w:history="1">
        <w:r w:rsidRPr="00BF64EB">
          <w:rPr>
            <w:rStyle w:val="Hyperlink"/>
            <w:rFonts w:ascii="Times New Roman" w:hAnsi="Times New Roman" w:cs="Times New Roman"/>
            <w:color w:val="auto"/>
            <w:kern w:val="0"/>
            <w:lang w:val="en-US"/>
          </w:rPr>
          <w:t>https://www.tggplc.com/news-and-media/press-releases/fitness-and-friendship-combine-for-gen-z-as-more-than-a-third-view-working-out-as-a-way-to-socialise/?utm_source=chatgpt.com</w:t>
        </w:r>
      </w:hyperlink>
      <w:r w:rsidRPr="00BF64EB">
        <w:rPr>
          <w:rFonts w:ascii="Times New Roman" w:hAnsi="Times New Roman" w:cs="Times New Roman"/>
          <w:kern w:val="0"/>
          <w:lang w:val="en-US"/>
        </w:rPr>
        <w:t>.</w:t>
      </w:r>
    </w:p>
    <w:p w14:paraId="44E9FA8E"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Pitta, D.A. and Katsanis, L.P. (1995). Understanding Brand Equity for Successful Brand Extension. </w:t>
      </w:r>
      <w:r w:rsidRPr="00BF64EB">
        <w:rPr>
          <w:rFonts w:ascii="Times New Roman" w:hAnsi="Times New Roman" w:cs="Times New Roman"/>
          <w:i/>
          <w:iCs/>
          <w:kern w:val="0"/>
          <w:lang w:val="en-US"/>
        </w:rPr>
        <w:t>Journal of Consumer Marketing</w:t>
      </w:r>
      <w:r w:rsidRPr="00BF64EB">
        <w:rPr>
          <w:rFonts w:ascii="Times New Roman" w:hAnsi="Times New Roman" w:cs="Times New Roman"/>
          <w:kern w:val="0"/>
          <w:lang w:val="en-US"/>
        </w:rPr>
        <w:t>, 12(4), pp.56–59.</w:t>
      </w:r>
    </w:p>
    <w:p w14:paraId="5F3E022F"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Research And Markets (2023). </w:t>
      </w:r>
      <w:r w:rsidRPr="00BF64EB">
        <w:rPr>
          <w:rFonts w:ascii="Times New Roman" w:hAnsi="Times New Roman" w:cs="Times New Roman"/>
          <w:i/>
          <w:iCs/>
          <w:kern w:val="0"/>
          <w:lang w:val="en-US"/>
        </w:rPr>
        <w:t>United Kingdom Energy Bar Market - Growth, Trends, COVID-19 Impact, and Forecasts (2023-2028)</w:t>
      </w:r>
      <w:r w:rsidRPr="00BF64EB">
        <w:rPr>
          <w:rFonts w:ascii="Times New Roman" w:hAnsi="Times New Roman" w:cs="Times New Roman"/>
          <w:kern w:val="0"/>
          <w:lang w:val="en-US"/>
        </w:rPr>
        <w:t xml:space="preserve">. [online] Researchandmarkets.com. Available at: </w:t>
      </w:r>
      <w:hyperlink r:id="rId26" w:history="1">
        <w:r w:rsidRPr="00BF64EB">
          <w:rPr>
            <w:rStyle w:val="Hyperlink"/>
            <w:rFonts w:ascii="Times New Roman" w:hAnsi="Times New Roman" w:cs="Times New Roman"/>
            <w:color w:val="auto"/>
            <w:kern w:val="0"/>
            <w:lang w:val="en-US"/>
          </w:rPr>
          <w:t>https://www.researchandmarkets.com/reports/4622264/united-kingdom-energy-bar-market-growth?srsltid=AfmBOopXh5nXQuN2FdjCSkOzcRH79cawRzfNxP5W65qNJRhjzbe6Hxs1&amp;utm_source=chatgpt.com</w:t>
        </w:r>
      </w:hyperlink>
      <w:r w:rsidRPr="00BF64EB">
        <w:rPr>
          <w:rFonts w:ascii="Times New Roman" w:hAnsi="Times New Roman" w:cs="Times New Roman"/>
          <w:kern w:val="0"/>
          <w:lang w:val="en-US"/>
        </w:rPr>
        <w:t>.</w:t>
      </w:r>
    </w:p>
    <w:p w14:paraId="68E6B4CA"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Saqib, N. (2021). Positioning – a Literature Review. </w:t>
      </w:r>
      <w:r w:rsidRPr="00BF64EB">
        <w:rPr>
          <w:rFonts w:ascii="Times New Roman" w:hAnsi="Times New Roman" w:cs="Times New Roman"/>
          <w:i/>
          <w:iCs/>
          <w:kern w:val="0"/>
          <w:lang w:val="en-US"/>
        </w:rPr>
        <w:t>PSU Research Review</w:t>
      </w:r>
      <w:r w:rsidRPr="00BF64EB">
        <w:rPr>
          <w:rFonts w:ascii="Times New Roman" w:hAnsi="Times New Roman" w:cs="Times New Roman"/>
          <w:kern w:val="0"/>
          <w:lang w:val="en-US"/>
        </w:rPr>
        <w:t xml:space="preserve">, [online] 5(2). </w:t>
      </w:r>
      <w:proofErr w:type="spellStart"/>
      <w:r w:rsidRPr="00BF64EB">
        <w:rPr>
          <w:rFonts w:ascii="Times New Roman" w:hAnsi="Times New Roman" w:cs="Times New Roman"/>
          <w:kern w:val="0"/>
          <w:lang w:val="en-US"/>
        </w:rPr>
        <w:t>doi:</w:t>
      </w:r>
      <w:hyperlink r:id="rId27" w:history="1">
        <w:r w:rsidRPr="00BF64EB">
          <w:rPr>
            <w:rStyle w:val="Hyperlink"/>
            <w:rFonts w:ascii="Times New Roman" w:hAnsi="Times New Roman" w:cs="Times New Roman"/>
            <w:color w:val="auto"/>
            <w:kern w:val="0"/>
            <w:lang w:val="en-US"/>
          </w:rPr>
          <w:t>https</w:t>
        </w:r>
        <w:proofErr w:type="spellEnd"/>
        <w:r w:rsidRPr="00BF64EB">
          <w:rPr>
            <w:rStyle w:val="Hyperlink"/>
            <w:rFonts w:ascii="Times New Roman" w:hAnsi="Times New Roman" w:cs="Times New Roman"/>
            <w:color w:val="auto"/>
            <w:kern w:val="0"/>
            <w:lang w:val="en-US"/>
          </w:rPr>
          <w:t>://doi.org/10.1108/prr-06-2019-0016</w:t>
        </w:r>
      </w:hyperlink>
      <w:r w:rsidRPr="00BF64EB">
        <w:rPr>
          <w:rFonts w:ascii="Times New Roman" w:hAnsi="Times New Roman" w:cs="Times New Roman"/>
          <w:kern w:val="0"/>
          <w:lang w:val="en-US"/>
        </w:rPr>
        <w:t>.</w:t>
      </w:r>
    </w:p>
    <w:p w14:paraId="75B2A2EA"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Sharp, B., Dawes, J. and Victory, K. (2024). The market-based assets theory of brand competition. </w:t>
      </w:r>
      <w:r w:rsidRPr="00BF64EB">
        <w:rPr>
          <w:rFonts w:ascii="Times New Roman" w:hAnsi="Times New Roman" w:cs="Times New Roman"/>
          <w:i/>
          <w:iCs/>
          <w:kern w:val="0"/>
          <w:lang w:val="en-US"/>
        </w:rPr>
        <w:t>Journal of Retailing and Consumer Services</w:t>
      </w:r>
      <w:r w:rsidRPr="00BF64EB">
        <w:rPr>
          <w:rFonts w:ascii="Times New Roman" w:hAnsi="Times New Roman" w:cs="Times New Roman"/>
          <w:kern w:val="0"/>
          <w:lang w:val="en-US"/>
        </w:rPr>
        <w:t xml:space="preserve">, [online] 76(5), pp.103566–103566. </w:t>
      </w:r>
      <w:proofErr w:type="spellStart"/>
      <w:r w:rsidRPr="00BF64EB">
        <w:rPr>
          <w:rFonts w:ascii="Times New Roman" w:hAnsi="Times New Roman" w:cs="Times New Roman"/>
          <w:kern w:val="0"/>
          <w:lang w:val="en-US"/>
        </w:rPr>
        <w:lastRenderedPageBreak/>
        <w:t>doi:</w:t>
      </w:r>
      <w:hyperlink r:id="rId28" w:history="1">
        <w:r w:rsidRPr="00BF64EB">
          <w:rPr>
            <w:rStyle w:val="Hyperlink"/>
            <w:rFonts w:ascii="Times New Roman" w:hAnsi="Times New Roman" w:cs="Times New Roman"/>
            <w:color w:val="auto"/>
            <w:kern w:val="0"/>
            <w:lang w:val="en-US"/>
          </w:rPr>
          <w:t>https</w:t>
        </w:r>
        <w:proofErr w:type="spellEnd"/>
        <w:r w:rsidRPr="00BF64EB">
          <w:rPr>
            <w:rStyle w:val="Hyperlink"/>
            <w:rFonts w:ascii="Times New Roman" w:hAnsi="Times New Roman" w:cs="Times New Roman"/>
            <w:color w:val="auto"/>
            <w:kern w:val="0"/>
            <w:lang w:val="en-US"/>
          </w:rPr>
          <w:t>://doi.org/10.1016/j.jretconser.2023.103566</w:t>
        </w:r>
      </w:hyperlink>
      <w:r w:rsidRPr="00BF64EB">
        <w:rPr>
          <w:rFonts w:ascii="Times New Roman" w:hAnsi="Times New Roman" w:cs="Times New Roman"/>
          <w:kern w:val="0"/>
          <w:lang w:val="en-US"/>
        </w:rPr>
        <w:t>.</w:t>
      </w:r>
    </w:p>
    <w:p w14:paraId="6120DCAC"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proofErr w:type="spellStart"/>
      <w:r w:rsidRPr="00BF64EB">
        <w:rPr>
          <w:rFonts w:ascii="Times New Roman" w:hAnsi="Times New Roman" w:cs="Times New Roman"/>
          <w:kern w:val="0"/>
          <w:lang w:val="en-US"/>
        </w:rPr>
        <w:t>UKactive</w:t>
      </w:r>
      <w:proofErr w:type="spellEnd"/>
      <w:r w:rsidRPr="00BF64EB">
        <w:rPr>
          <w:rFonts w:ascii="Times New Roman" w:hAnsi="Times New Roman" w:cs="Times New Roman"/>
          <w:kern w:val="0"/>
          <w:lang w:val="en-US"/>
        </w:rPr>
        <w:t xml:space="preserve"> (2025). </w:t>
      </w:r>
      <w:r w:rsidRPr="00BF64EB">
        <w:rPr>
          <w:rFonts w:ascii="Times New Roman" w:hAnsi="Times New Roman" w:cs="Times New Roman"/>
          <w:i/>
          <w:iCs/>
          <w:kern w:val="0"/>
          <w:lang w:val="en-US"/>
        </w:rPr>
        <w:t xml:space="preserve">Millennials put health and fitness top of spending priorities as gyms and leisure </w:t>
      </w:r>
      <w:proofErr w:type="spellStart"/>
      <w:r w:rsidRPr="00BF64EB">
        <w:rPr>
          <w:rFonts w:ascii="Times New Roman" w:hAnsi="Times New Roman" w:cs="Times New Roman"/>
          <w:i/>
          <w:iCs/>
          <w:kern w:val="0"/>
          <w:lang w:val="en-US"/>
        </w:rPr>
        <w:t>centres</w:t>
      </w:r>
      <w:proofErr w:type="spellEnd"/>
      <w:r w:rsidRPr="00BF64EB">
        <w:rPr>
          <w:rFonts w:ascii="Times New Roman" w:hAnsi="Times New Roman" w:cs="Times New Roman"/>
          <w:i/>
          <w:iCs/>
          <w:kern w:val="0"/>
          <w:lang w:val="en-US"/>
        </w:rPr>
        <w:t xml:space="preserve"> welcome January surge</w:t>
      </w:r>
      <w:r w:rsidRPr="00BF64EB">
        <w:rPr>
          <w:rFonts w:ascii="Times New Roman" w:hAnsi="Times New Roman" w:cs="Times New Roman"/>
          <w:kern w:val="0"/>
          <w:lang w:val="en-US"/>
        </w:rPr>
        <w:t xml:space="preserve">. [online] ukactive.com. Available at: </w:t>
      </w:r>
      <w:hyperlink r:id="rId29" w:history="1">
        <w:r w:rsidRPr="00BF64EB">
          <w:rPr>
            <w:rStyle w:val="Hyperlink"/>
            <w:rFonts w:ascii="Times New Roman" w:hAnsi="Times New Roman" w:cs="Times New Roman"/>
            <w:color w:val="auto"/>
            <w:kern w:val="0"/>
            <w:lang w:val="en-US"/>
          </w:rPr>
          <w:t>https://www.ukactive.com/news/millennials-put-health-and-fitness-top-of-spending-priorities-as-gyms-and-leisure-centres-welcome-january-surge/?utm_source=chatgpt.com</w:t>
        </w:r>
      </w:hyperlink>
      <w:r w:rsidRPr="00BF64EB">
        <w:rPr>
          <w:rFonts w:ascii="Times New Roman" w:hAnsi="Times New Roman" w:cs="Times New Roman"/>
          <w:kern w:val="0"/>
          <w:lang w:val="en-US"/>
        </w:rPr>
        <w:t>.</w:t>
      </w:r>
    </w:p>
    <w:p w14:paraId="44BEA174" w14:textId="77777777" w:rsidR="00BF64EB" w:rsidRPr="00BF64EB" w:rsidRDefault="00BF64EB" w:rsidP="00BF64EB">
      <w:pPr>
        <w:widowControl w:val="0"/>
        <w:autoSpaceDE w:val="0"/>
        <w:autoSpaceDN w:val="0"/>
        <w:adjustRightInd w:val="0"/>
        <w:spacing w:after="240" w:line="360" w:lineRule="auto"/>
        <w:rPr>
          <w:rFonts w:ascii="Times New Roman" w:hAnsi="Times New Roman" w:cs="Times New Roman"/>
          <w:kern w:val="0"/>
          <w:lang w:val="en-US"/>
        </w:rPr>
      </w:pPr>
      <w:r w:rsidRPr="00BF64EB">
        <w:rPr>
          <w:rFonts w:ascii="Times New Roman" w:hAnsi="Times New Roman" w:cs="Times New Roman"/>
          <w:kern w:val="0"/>
          <w:lang w:val="en-US"/>
        </w:rPr>
        <w:t xml:space="preserve">Wichmann, J.R.K., Uppal, A., Sharma, A. and </w:t>
      </w:r>
      <w:proofErr w:type="spellStart"/>
      <w:r w:rsidRPr="00BF64EB">
        <w:rPr>
          <w:rFonts w:ascii="Times New Roman" w:hAnsi="Times New Roman" w:cs="Times New Roman"/>
          <w:kern w:val="0"/>
          <w:lang w:val="en-US"/>
        </w:rPr>
        <w:t>Dekimpe</w:t>
      </w:r>
      <w:proofErr w:type="spellEnd"/>
      <w:r w:rsidRPr="00BF64EB">
        <w:rPr>
          <w:rFonts w:ascii="Times New Roman" w:hAnsi="Times New Roman" w:cs="Times New Roman"/>
          <w:kern w:val="0"/>
          <w:lang w:val="en-US"/>
        </w:rPr>
        <w:t xml:space="preserve">, M.G. (2022). A Global Perspective on the Marketing Mix across Time and Space. </w:t>
      </w:r>
      <w:r w:rsidRPr="00BF64EB">
        <w:rPr>
          <w:rFonts w:ascii="Times New Roman" w:hAnsi="Times New Roman" w:cs="Times New Roman"/>
          <w:i/>
          <w:iCs/>
          <w:kern w:val="0"/>
          <w:lang w:val="en-US"/>
        </w:rPr>
        <w:t>International Journal of Research in Marketing</w:t>
      </w:r>
      <w:r w:rsidRPr="00BF64EB">
        <w:rPr>
          <w:rFonts w:ascii="Times New Roman" w:hAnsi="Times New Roman" w:cs="Times New Roman"/>
          <w:kern w:val="0"/>
          <w:lang w:val="en-US"/>
        </w:rPr>
        <w:t xml:space="preserve">, [online] 39(2), pp.505–510. </w:t>
      </w:r>
      <w:proofErr w:type="spellStart"/>
      <w:r w:rsidRPr="00BF64EB">
        <w:rPr>
          <w:rFonts w:ascii="Times New Roman" w:hAnsi="Times New Roman" w:cs="Times New Roman"/>
          <w:kern w:val="0"/>
          <w:lang w:val="en-US"/>
        </w:rPr>
        <w:t>doi:</w:t>
      </w:r>
      <w:hyperlink r:id="rId30" w:history="1">
        <w:r w:rsidRPr="00BF64EB">
          <w:rPr>
            <w:rStyle w:val="Hyperlink"/>
            <w:rFonts w:ascii="Times New Roman" w:hAnsi="Times New Roman" w:cs="Times New Roman"/>
            <w:color w:val="auto"/>
            <w:kern w:val="0"/>
            <w:lang w:val="en-US"/>
          </w:rPr>
          <w:t>https</w:t>
        </w:r>
        <w:proofErr w:type="spellEnd"/>
        <w:r w:rsidRPr="00BF64EB">
          <w:rPr>
            <w:rStyle w:val="Hyperlink"/>
            <w:rFonts w:ascii="Times New Roman" w:hAnsi="Times New Roman" w:cs="Times New Roman"/>
            <w:color w:val="auto"/>
            <w:kern w:val="0"/>
            <w:lang w:val="en-US"/>
          </w:rPr>
          <w:t>://doi.org/10.1016/j.ijresmar.2021.09.001</w:t>
        </w:r>
      </w:hyperlink>
      <w:r w:rsidRPr="00BF64EB">
        <w:rPr>
          <w:rFonts w:ascii="Times New Roman" w:hAnsi="Times New Roman" w:cs="Times New Roman"/>
          <w:kern w:val="0"/>
          <w:lang w:val="en-US"/>
        </w:rPr>
        <w:t>.</w:t>
      </w:r>
    </w:p>
    <w:sectPr w:rsidR="00BF64EB" w:rsidRPr="00BF64EB" w:rsidSect="008D1EC4">
      <w:type w:val="continuous"/>
      <w:pgSz w:w="11906" w:h="16838"/>
      <w:pgMar w:top="993" w:right="1440" w:bottom="993" w:left="1440" w:header="708" w:footer="708" w:gutter="0"/>
      <w:pgBorders w:offsetFrom="page">
        <w:top w:val="single" w:sz="4" w:space="24" w:color="auto"/>
        <w:left w:val="single" w:sz="4" w:space="24" w:color="auto"/>
        <w:bottom w:val="single" w:sz="4" w:space="24" w:color="auto"/>
        <w:right w:val="single" w:sz="4" w:space="24" w:color="auto"/>
      </w:pgBorders>
      <w:cols w:space="56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5CA6A" w14:textId="77777777" w:rsidR="00F57C61" w:rsidRDefault="00F57C61" w:rsidP="008D1EC4">
      <w:pPr>
        <w:spacing w:after="0" w:line="240" w:lineRule="auto"/>
      </w:pPr>
      <w:r>
        <w:separator/>
      </w:r>
    </w:p>
  </w:endnote>
  <w:endnote w:type="continuationSeparator" w:id="0">
    <w:p w14:paraId="0051DE7E" w14:textId="77777777" w:rsidR="00F57C61" w:rsidRDefault="00F57C61" w:rsidP="008D1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3535097"/>
      <w:docPartObj>
        <w:docPartGallery w:val="Page Numbers (Bottom of Page)"/>
        <w:docPartUnique/>
      </w:docPartObj>
    </w:sdtPr>
    <w:sdtEndPr>
      <w:rPr>
        <w:noProof/>
      </w:rPr>
    </w:sdtEndPr>
    <w:sdtContent>
      <w:p w14:paraId="3EE156D2" w14:textId="2E2EBA74" w:rsidR="008D1EC4" w:rsidRDefault="008D1E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7ADA25" w14:textId="77777777" w:rsidR="008D1EC4" w:rsidRDefault="008D1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037A0" w14:textId="77777777" w:rsidR="00F57C61" w:rsidRDefault="00F57C61" w:rsidP="008D1EC4">
      <w:pPr>
        <w:spacing w:after="0" w:line="240" w:lineRule="auto"/>
      </w:pPr>
      <w:r>
        <w:separator/>
      </w:r>
    </w:p>
  </w:footnote>
  <w:footnote w:type="continuationSeparator" w:id="0">
    <w:p w14:paraId="7D13C150" w14:textId="77777777" w:rsidR="00F57C61" w:rsidRDefault="00F57C61" w:rsidP="008D1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A42BA"/>
    <w:multiLevelType w:val="hybridMultilevel"/>
    <w:tmpl w:val="109218BE"/>
    <w:lvl w:ilvl="0" w:tplc="40090015">
      <w:start w:val="1"/>
      <w:numFmt w:val="upp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17E85405"/>
    <w:multiLevelType w:val="hybridMultilevel"/>
    <w:tmpl w:val="0C5C6F88"/>
    <w:lvl w:ilvl="0" w:tplc="40090015">
      <w:start w:val="1"/>
      <w:numFmt w:val="upperLetter"/>
      <w:lvlText w:val="%1."/>
      <w:lvlJc w:val="left"/>
      <w:pPr>
        <w:ind w:left="360" w:hanging="360"/>
      </w:pPr>
      <w:rPr>
        <w:rFonts w:hint="default"/>
        <w:color w:val="auto"/>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190E76C5"/>
    <w:multiLevelType w:val="hybridMultilevel"/>
    <w:tmpl w:val="CE1460F6"/>
    <w:lvl w:ilvl="0" w:tplc="582CFE22">
      <w:start w:val="1"/>
      <w:numFmt w:val="upperRoman"/>
      <w:lvlText w:val="%1."/>
      <w:lvlJc w:val="right"/>
      <w:pPr>
        <w:ind w:left="360" w:hanging="360"/>
      </w:pPr>
      <w:rPr>
        <w:rFonts w:hint="default"/>
        <w:color w:val="auto"/>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CB44B57"/>
    <w:multiLevelType w:val="hybridMultilevel"/>
    <w:tmpl w:val="5E5A267E"/>
    <w:lvl w:ilvl="0" w:tplc="4D0ADC9C">
      <w:start w:val="1"/>
      <w:numFmt w:val="decimal"/>
      <w:lvlText w:val="%1."/>
      <w:lvlJc w:val="left"/>
      <w:pPr>
        <w:ind w:left="360" w:hanging="360"/>
      </w:pPr>
      <w:rPr>
        <w:color w:val="auto"/>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230A6C2C"/>
    <w:multiLevelType w:val="hybridMultilevel"/>
    <w:tmpl w:val="1F5E9C4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D785DC7"/>
    <w:multiLevelType w:val="hybridMultilevel"/>
    <w:tmpl w:val="AC444ABA"/>
    <w:lvl w:ilvl="0" w:tplc="40090005">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3DBE526D"/>
    <w:multiLevelType w:val="hybridMultilevel"/>
    <w:tmpl w:val="1526C0E2"/>
    <w:lvl w:ilvl="0" w:tplc="4D0ADC9C">
      <w:start w:val="1"/>
      <w:numFmt w:val="decimal"/>
      <w:lvlText w:val="%1."/>
      <w:lvlJc w:val="left"/>
      <w:pPr>
        <w:ind w:left="360" w:hanging="360"/>
      </w:pPr>
      <w:rPr>
        <w:color w:val="auto"/>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15:restartNumberingAfterBreak="0">
    <w:nsid w:val="66D70E30"/>
    <w:multiLevelType w:val="hybridMultilevel"/>
    <w:tmpl w:val="F4D8863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F3D08A9"/>
    <w:multiLevelType w:val="hybridMultilevel"/>
    <w:tmpl w:val="6CCA0912"/>
    <w:lvl w:ilvl="0" w:tplc="40090015">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626349627">
    <w:abstractNumId w:val="3"/>
  </w:num>
  <w:num w:numId="2" w16cid:durableId="1236669568">
    <w:abstractNumId w:val="2"/>
  </w:num>
  <w:num w:numId="3" w16cid:durableId="1576628990">
    <w:abstractNumId w:val="5"/>
  </w:num>
  <w:num w:numId="4" w16cid:durableId="1391221791">
    <w:abstractNumId w:val="7"/>
  </w:num>
  <w:num w:numId="5" w16cid:durableId="1658530118">
    <w:abstractNumId w:val="4"/>
  </w:num>
  <w:num w:numId="6" w16cid:durableId="1062756379">
    <w:abstractNumId w:val="6"/>
  </w:num>
  <w:num w:numId="7" w16cid:durableId="145752847">
    <w:abstractNumId w:val="1"/>
  </w:num>
  <w:num w:numId="8" w16cid:durableId="380322713">
    <w:abstractNumId w:val="0"/>
  </w:num>
  <w:num w:numId="9" w16cid:durableId="13956170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40D"/>
    <w:rsid w:val="0001334B"/>
    <w:rsid w:val="00023388"/>
    <w:rsid w:val="00072E24"/>
    <w:rsid w:val="00095171"/>
    <w:rsid w:val="00124551"/>
    <w:rsid w:val="00145C3B"/>
    <w:rsid w:val="00150B04"/>
    <w:rsid w:val="001A2166"/>
    <w:rsid w:val="001B1416"/>
    <w:rsid w:val="001B26A9"/>
    <w:rsid w:val="001C5A16"/>
    <w:rsid w:val="002711B8"/>
    <w:rsid w:val="002B640D"/>
    <w:rsid w:val="002F69FA"/>
    <w:rsid w:val="00313808"/>
    <w:rsid w:val="00347988"/>
    <w:rsid w:val="00381362"/>
    <w:rsid w:val="004132D5"/>
    <w:rsid w:val="00433D94"/>
    <w:rsid w:val="004846C9"/>
    <w:rsid w:val="00485018"/>
    <w:rsid w:val="004F2DB6"/>
    <w:rsid w:val="004F51B8"/>
    <w:rsid w:val="00503B3E"/>
    <w:rsid w:val="00567C7C"/>
    <w:rsid w:val="00581233"/>
    <w:rsid w:val="005A6F92"/>
    <w:rsid w:val="005D150F"/>
    <w:rsid w:val="005E2BDC"/>
    <w:rsid w:val="006007DE"/>
    <w:rsid w:val="006117A4"/>
    <w:rsid w:val="00624824"/>
    <w:rsid w:val="00642864"/>
    <w:rsid w:val="00644210"/>
    <w:rsid w:val="00691123"/>
    <w:rsid w:val="00691B7B"/>
    <w:rsid w:val="006B5C51"/>
    <w:rsid w:val="006F3CC1"/>
    <w:rsid w:val="007040D3"/>
    <w:rsid w:val="00737DA6"/>
    <w:rsid w:val="00782DD1"/>
    <w:rsid w:val="007C1F68"/>
    <w:rsid w:val="007C7D95"/>
    <w:rsid w:val="007D3A2E"/>
    <w:rsid w:val="008065B7"/>
    <w:rsid w:val="008301B4"/>
    <w:rsid w:val="00841497"/>
    <w:rsid w:val="008D1EC4"/>
    <w:rsid w:val="008E483A"/>
    <w:rsid w:val="008F511E"/>
    <w:rsid w:val="00904E82"/>
    <w:rsid w:val="009A429D"/>
    <w:rsid w:val="009C4550"/>
    <w:rsid w:val="009D1543"/>
    <w:rsid w:val="009F2E9D"/>
    <w:rsid w:val="00A0327D"/>
    <w:rsid w:val="00A044C0"/>
    <w:rsid w:val="00A270BF"/>
    <w:rsid w:val="00A358E5"/>
    <w:rsid w:val="00A422AE"/>
    <w:rsid w:val="00A43114"/>
    <w:rsid w:val="00AB788B"/>
    <w:rsid w:val="00AF20B8"/>
    <w:rsid w:val="00AF42DC"/>
    <w:rsid w:val="00B35743"/>
    <w:rsid w:val="00B679BC"/>
    <w:rsid w:val="00BA797F"/>
    <w:rsid w:val="00BF64EB"/>
    <w:rsid w:val="00CA1EA0"/>
    <w:rsid w:val="00CF6CDA"/>
    <w:rsid w:val="00DA44AB"/>
    <w:rsid w:val="00E04B0C"/>
    <w:rsid w:val="00E84BEE"/>
    <w:rsid w:val="00E958C0"/>
    <w:rsid w:val="00EA0671"/>
    <w:rsid w:val="00EB1605"/>
    <w:rsid w:val="00EC3BA5"/>
    <w:rsid w:val="00ED48FA"/>
    <w:rsid w:val="00F01816"/>
    <w:rsid w:val="00F51F13"/>
    <w:rsid w:val="00F52EE5"/>
    <w:rsid w:val="00F57C61"/>
    <w:rsid w:val="00F74A17"/>
    <w:rsid w:val="00F907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7fe307"/>
    </o:shapedefaults>
    <o:shapelayout v:ext="edit">
      <o:idmap v:ext="edit" data="1"/>
    </o:shapelayout>
  </w:shapeDefaults>
  <w:decimalSymbol w:val="."/>
  <w:listSeparator w:val=","/>
  <w14:docId w14:val="5E033805"/>
  <w15:chartTrackingRefBased/>
  <w15:docId w15:val="{1026F107-CB85-4545-B191-7161B487F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497"/>
  </w:style>
  <w:style w:type="paragraph" w:styleId="Heading1">
    <w:name w:val="heading 1"/>
    <w:basedOn w:val="Normal"/>
    <w:next w:val="Normal"/>
    <w:link w:val="Heading1Char"/>
    <w:uiPriority w:val="9"/>
    <w:qFormat/>
    <w:rsid w:val="002B64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B64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64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64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64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6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4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B64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64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64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64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64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4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4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40D"/>
    <w:rPr>
      <w:rFonts w:eastAsiaTheme="majorEastAsia" w:cstheme="majorBidi"/>
      <w:color w:val="272727" w:themeColor="text1" w:themeTint="D8"/>
    </w:rPr>
  </w:style>
  <w:style w:type="paragraph" w:styleId="Title">
    <w:name w:val="Title"/>
    <w:basedOn w:val="Normal"/>
    <w:next w:val="Normal"/>
    <w:link w:val="TitleChar"/>
    <w:uiPriority w:val="10"/>
    <w:qFormat/>
    <w:rsid w:val="002B6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4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4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40D"/>
    <w:pPr>
      <w:spacing w:before="160"/>
      <w:jc w:val="center"/>
    </w:pPr>
    <w:rPr>
      <w:i/>
      <w:iCs/>
      <w:color w:val="404040" w:themeColor="text1" w:themeTint="BF"/>
    </w:rPr>
  </w:style>
  <w:style w:type="character" w:customStyle="1" w:styleId="QuoteChar">
    <w:name w:val="Quote Char"/>
    <w:basedOn w:val="DefaultParagraphFont"/>
    <w:link w:val="Quote"/>
    <w:uiPriority w:val="29"/>
    <w:rsid w:val="002B640D"/>
    <w:rPr>
      <w:i/>
      <w:iCs/>
      <w:color w:val="404040" w:themeColor="text1" w:themeTint="BF"/>
    </w:rPr>
  </w:style>
  <w:style w:type="paragraph" w:styleId="ListParagraph">
    <w:name w:val="List Paragraph"/>
    <w:basedOn w:val="Normal"/>
    <w:uiPriority w:val="34"/>
    <w:qFormat/>
    <w:rsid w:val="002B640D"/>
    <w:pPr>
      <w:ind w:left="720"/>
      <w:contextualSpacing/>
    </w:pPr>
  </w:style>
  <w:style w:type="character" w:styleId="IntenseEmphasis">
    <w:name w:val="Intense Emphasis"/>
    <w:basedOn w:val="DefaultParagraphFont"/>
    <w:uiPriority w:val="21"/>
    <w:qFormat/>
    <w:rsid w:val="002B640D"/>
    <w:rPr>
      <w:i/>
      <w:iCs/>
      <w:color w:val="2F5496" w:themeColor="accent1" w:themeShade="BF"/>
    </w:rPr>
  </w:style>
  <w:style w:type="paragraph" w:styleId="IntenseQuote">
    <w:name w:val="Intense Quote"/>
    <w:basedOn w:val="Normal"/>
    <w:next w:val="Normal"/>
    <w:link w:val="IntenseQuoteChar"/>
    <w:uiPriority w:val="30"/>
    <w:qFormat/>
    <w:rsid w:val="002B64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640D"/>
    <w:rPr>
      <w:i/>
      <w:iCs/>
      <w:color w:val="2F5496" w:themeColor="accent1" w:themeShade="BF"/>
    </w:rPr>
  </w:style>
  <w:style w:type="character" w:styleId="IntenseReference">
    <w:name w:val="Intense Reference"/>
    <w:basedOn w:val="DefaultParagraphFont"/>
    <w:uiPriority w:val="32"/>
    <w:qFormat/>
    <w:rsid w:val="002B640D"/>
    <w:rPr>
      <w:b/>
      <w:bCs/>
      <w:smallCaps/>
      <w:color w:val="2F5496" w:themeColor="accent1" w:themeShade="BF"/>
      <w:spacing w:val="5"/>
    </w:rPr>
  </w:style>
  <w:style w:type="paragraph" w:styleId="Caption">
    <w:name w:val="caption"/>
    <w:basedOn w:val="Normal"/>
    <w:next w:val="Normal"/>
    <w:uiPriority w:val="35"/>
    <w:unhideWhenUsed/>
    <w:qFormat/>
    <w:rsid w:val="009F2E9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D1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EC4"/>
  </w:style>
  <w:style w:type="paragraph" w:styleId="Footer">
    <w:name w:val="footer"/>
    <w:basedOn w:val="Normal"/>
    <w:link w:val="FooterChar"/>
    <w:uiPriority w:val="99"/>
    <w:unhideWhenUsed/>
    <w:rsid w:val="008D1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EC4"/>
  </w:style>
  <w:style w:type="paragraph" w:styleId="TOCHeading">
    <w:name w:val="TOC Heading"/>
    <w:basedOn w:val="Heading1"/>
    <w:next w:val="Normal"/>
    <w:uiPriority w:val="39"/>
    <w:unhideWhenUsed/>
    <w:qFormat/>
    <w:rsid w:val="008D1EC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D1EC4"/>
    <w:pPr>
      <w:spacing w:after="100"/>
    </w:pPr>
  </w:style>
  <w:style w:type="paragraph" w:styleId="TOC2">
    <w:name w:val="toc 2"/>
    <w:basedOn w:val="Normal"/>
    <w:next w:val="Normal"/>
    <w:autoRedefine/>
    <w:uiPriority w:val="39"/>
    <w:unhideWhenUsed/>
    <w:rsid w:val="008D1EC4"/>
    <w:pPr>
      <w:spacing w:after="100"/>
      <w:ind w:left="220"/>
    </w:pPr>
  </w:style>
  <w:style w:type="character" w:styleId="Hyperlink">
    <w:name w:val="Hyperlink"/>
    <w:basedOn w:val="DefaultParagraphFont"/>
    <w:uiPriority w:val="99"/>
    <w:unhideWhenUsed/>
    <w:rsid w:val="008D1E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1753">
      <w:bodyDiv w:val="1"/>
      <w:marLeft w:val="0"/>
      <w:marRight w:val="0"/>
      <w:marTop w:val="0"/>
      <w:marBottom w:val="0"/>
      <w:divBdr>
        <w:top w:val="none" w:sz="0" w:space="0" w:color="auto"/>
        <w:left w:val="none" w:sz="0" w:space="0" w:color="auto"/>
        <w:bottom w:val="none" w:sz="0" w:space="0" w:color="auto"/>
        <w:right w:val="none" w:sz="0" w:space="0" w:color="auto"/>
      </w:divBdr>
    </w:div>
    <w:div w:id="29232325">
      <w:bodyDiv w:val="1"/>
      <w:marLeft w:val="0"/>
      <w:marRight w:val="0"/>
      <w:marTop w:val="0"/>
      <w:marBottom w:val="0"/>
      <w:divBdr>
        <w:top w:val="none" w:sz="0" w:space="0" w:color="auto"/>
        <w:left w:val="none" w:sz="0" w:space="0" w:color="auto"/>
        <w:bottom w:val="none" w:sz="0" w:space="0" w:color="auto"/>
        <w:right w:val="none" w:sz="0" w:space="0" w:color="auto"/>
      </w:divBdr>
    </w:div>
    <w:div w:id="48459788">
      <w:bodyDiv w:val="1"/>
      <w:marLeft w:val="0"/>
      <w:marRight w:val="0"/>
      <w:marTop w:val="0"/>
      <w:marBottom w:val="0"/>
      <w:divBdr>
        <w:top w:val="none" w:sz="0" w:space="0" w:color="auto"/>
        <w:left w:val="none" w:sz="0" w:space="0" w:color="auto"/>
        <w:bottom w:val="none" w:sz="0" w:space="0" w:color="auto"/>
        <w:right w:val="none" w:sz="0" w:space="0" w:color="auto"/>
      </w:divBdr>
    </w:div>
    <w:div w:id="71321132">
      <w:bodyDiv w:val="1"/>
      <w:marLeft w:val="0"/>
      <w:marRight w:val="0"/>
      <w:marTop w:val="0"/>
      <w:marBottom w:val="0"/>
      <w:divBdr>
        <w:top w:val="none" w:sz="0" w:space="0" w:color="auto"/>
        <w:left w:val="none" w:sz="0" w:space="0" w:color="auto"/>
        <w:bottom w:val="none" w:sz="0" w:space="0" w:color="auto"/>
        <w:right w:val="none" w:sz="0" w:space="0" w:color="auto"/>
      </w:divBdr>
    </w:div>
    <w:div w:id="131563378">
      <w:bodyDiv w:val="1"/>
      <w:marLeft w:val="0"/>
      <w:marRight w:val="0"/>
      <w:marTop w:val="0"/>
      <w:marBottom w:val="0"/>
      <w:divBdr>
        <w:top w:val="none" w:sz="0" w:space="0" w:color="auto"/>
        <w:left w:val="none" w:sz="0" w:space="0" w:color="auto"/>
        <w:bottom w:val="none" w:sz="0" w:space="0" w:color="auto"/>
        <w:right w:val="none" w:sz="0" w:space="0" w:color="auto"/>
      </w:divBdr>
    </w:div>
    <w:div w:id="139079917">
      <w:bodyDiv w:val="1"/>
      <w:marLeft w:val="0"/>
      <w:marRight w:val="0"/>
      <w:marTop w:val="0"/>
      <w:marBottom w:val="0"/>
      <w:divBdr>
        <w:top w:val="none" w:sz="0" w:space="0" w:color="auto"/>
        <w:left w:val="none" w:sz="0" w:space="0" w:color="auto"/>
        <w:bottom w:val="none" w:sz="0" w:space="0" w:color="auto"/>
        <w:right w:val="none" w:sz="0" w:space="0" w:color="auto"/>
      </w:divBdr>
    </w:div>
    <w:div w:id="215431373">
      <w:bodyDiv w:val="1"/>
      <w:marLeft w:val="0"/>
      <w:marRight w:val="0"/>
      <w:marTop w:val="0"/>
      <w:marBottom w:val="0"/>
      <w:divBdr>
        <w:top w:val="none" w:sz="0" w:space="0" w:color="auto"/>
        <w:left w:val="none" w:sz="0" w:space="0" w:color="auto"/>
        <w:bottom w:val="none" w:sz="0" w:space="0" w:color="auto"/>
        <w:right w:val="none" w:sz="0" w:space="0" w:color="auto"/>
      </w:divBdr>
    </w:div>
    <w:div w:id="221797072">
      <w:bodyDiv w:val="1"/>
      <w:marLeft w:val="0"/>
      <w:marRight w:val="0"/>
      <w:marTop w:val="0"/>
      <w:marBottom w:val="0"/>
      <w:divBdr>
        <w:top w:val="none" w:sz="0" w:space="0" w:color="auto"/>
        <w:left w:val="none" w:sz="0" w:space="0" w:color="auto"/>
        <w:bottom w:val="none" w:sz="0" w:space="0" w:color="auto"/>
        <w:right w:val="none" w:sz="0" w:space="0" w:color="auto"/>
      </w:divBdr>
    </w:div>
    <w:div w:id="225532813">
      <w:bodyDiv w:val="1"/>
      <w:marLeft w:val="0"/>
      <w:marRight w:val="0"/>
      <w:marTop w:val="0"/>
      <w:marBottom w:val="0"/>
      <w:divBdr>
        <w:top w:val="none" w:sz="0" w:space="0" w:color="auto"/>
        <w:left w:val="none" w:sz="0" w:space="0" w:color="auto"/>
        <w:bottom w:val="none" w:sz="0" w:space="0" w:color="auto"/>
        <w:right w:val="none" w:sz="0" w:space="0" w:color="auto"/>
      </w:divBdr>
    </w:div>
    <w:div w:id="243616019">
      <w:bodyDiv w:val="1"/>
      <w:marLeft w:val="0"/>
      <w:marRight w:val="0"/>
      <w:marTop w:val="0"/>
      <w:marBottom w:val="0"/>
      <w:divBdr>
        <w:top w:val="none" w:sz="0" w:space="0" w:color="auto"/>
        <w:left w:val="none" w:sz="0" w:space="0" w:color="auto"/>
        <w:bottom w:val="none" w:sz="0" w:space="0" w:color="auto"/>
        <w:right w:val="none" w:sz="0" w:space="0" w:color="auto"/>
      </w:divBdr>
    </w:div>
    <w:div w:id="428894684">
      <w:bodyDiv w:val="1"/>
      <w:marLeft w:val="0"/>
      <w:marRight w:val="0"/>
      <w:marTop w:val="0"/>
      <w:marBottom w:val="0"/>
      <w:divBdr>
        <w:top w:val="none" w:sz="0" w:space="0" w:color="auto"/>
        <w:left w:val="none" w:sz="0" w:space="0" w:color="auto"/>
        <w:bottom w:val="none" w:sz="0" w:space="0" w:color="auto"/>
        <w:right w:val="none" w:sz="0" w:space="0" w:color="auto"/>
      </w:divBdr>
    </w:div>
    <w:div w:id="468549071">
      <w:bodyDiv w:val="1"/>
      <w:marLeft w:val="0"/>
      <w:marRight w:val="0"/>
      <w:marTop w:val="0"/>
      <w:marBottom w:val="0"/>
      <w:divBdr>
        <w:top w:val="none" w:sz="0" w:space="0" w:color="auto"/>
        <w:left w:val="none" w:sz="0" w:space="0" w:color="auto"/>
        <w:bottom w:val="none" w:sz="0" w:space="0" w:color="auto"/>
        <w:right w:val="none" w:sz="0" w:space="0" w:color="auto"/>
      </w:divBdr>
    </w:div>
    <w:div w:id="525874719">
      <w:bodyDiv w:val="1"/>
      <w:marLeft w:val="0"/>
      <w:marRight w:val="0"/>
      <w:marTop w:val="0"/>
      <w:marBottom w:val="0"/>
      <w:divBdr>
        <w:top w:val="none" w:sz="0" w:space="0" w:color="auto"/>
        <w:left w:val="none" w:sz="0" w:space="0" w:color="auto"/>
        <w:bottom w:val="none" w:sz="0" w:space="0" w:color="auto"/>
        <w:right w:val="none" w:sz="0" w:space="0" w:color="auto"/>
      </w:divBdr>
    </w:div>
    <w:div w:id="554587899">
      <w:bodyDiv w:val="1"/>
      <w:marLeft w:val="0"/>
      <w:marRight w:val="0"/>
      <w:marTop w:val="0"/>
      <w:marBottom w:val="0"/>
      <w:divBdr>
        <w:top w:val="none" w:sz="0" w:space="0" w:color="auto"/>
        <w:left w:val="none" w:sz="0" w:space="0" w:color="auto"/>
        <w:bottom w:val="none" w:sz="0" w:space="0" w:color="auto"/>
        <w:right w:val="none" w:sz="0" w:space="0" w:color="auto"/>
      </w:divBdr>
    </w:div>
    <w:div w:id="684089370">
      <w:bodyDiv w:val="1"/>
      <w:marLeft w:val="0"/>
      <w:marRight w:val="0"/>
      <w:marTop w:val="0"/>
      <w:marBottom w:val="0"/>
      <w:divBdr>
        <w:top w:val="none" w:sz="0" w:space="0" w:color="auto"/>
        <w:left w:val="none" w:sz="0" w:space="0" w:color="auto"/>
        <w:bottom w:val="none" w:sz="0" w:space="0" w:color="auto"/>
        <w:right w:val="none" w:sz="0" w:space="0" w:color="auto"/>
      </w:divBdr>
    </w:div>
    <w:div w:id="818427190">
      <w:bodyDiv w:val="1"/>
      <w:marLeft w:val="0"/>
      <w:marRight w:val="0"/>
      <w:marTop w:val="0"/>
      <w:marBottom w:val="0"/>
      <w:divBdr>
        <w:top w:val="none" w:sz="0" w:space="0" w:color="auto"/>
        <w:left w:val="none" w:sz="0" w:space="0" w:color="auto"/>
        <w:bottom w:val="none" w:sz="0" w:space="0" w:color="auto"/>
        <w:right w:val="none" w:sz="0" w:space="0" w:color="auto"/>
      </w:divBdr>
    </w:div>
    <w:div w:id="859394560">
      <w:bodyDiv w:val="1"/>
      <w:marLeft w:val="0"/>
      <w:marRight w:val="0"/>
      <w:marTop w:val="0"/>
      <w:marBottom w:val="0"/>
      <w:divBdr>
        <w:top w:val="none" w:sz="0" w:space="0" w:color="auto"/>
        <w:left w:val="none" w:sz="0" w:space="0" w:color="auto"/>
        <w:bottom w:val="none" w:sz="0" w:space="0" w:color="auto"/>
        <w:right w:val="none" w:sz="0" w:space="0" w:color="auto"/>
      </w:divBdr>
    </w:div>
    <w:div w:id="870067573">
      <w:bodyDiv w:val="1"/>
      <w:marLeft w:val="0"/>
      <w:marRight w:val="0"/>
      <w:marTop w:val="0"/>
      <w:marBottom w:val="0"/>
      <w:divBdr>
        <w:top w:val="none" w:sz="0" w:space="0" w:color="auto"/>
        <w:left w:val="none" w:sz="0" w:space="0" w:color="auto"/>
        <w:bottom w:val="none" w:sz="0" w:space="0" w:color="auto"/>
        <w:right w:val="none" w:sz="0" w:space="0" w:color="auto"/>
      </w:divBdr>
    </w:div>
    <w:div w:id="875847502">
      <w:bodyDiv w:val="1"/>
      <w:marLeft w:val="0"/>
      <w:marRight w:val="0"/>
      <w:marTop w:val="0"/>
      <w:marBottom w:val="0"/>
      <w:divBdr>
        <w:top w:val="none" w:sz="0" w:space="0" w:color="auto"/>
        <w:left w:val="none" w:sz="0" w:space="0" w:color="auto"/>
        <w:bottom w:val="none" w:sz="0" w:space="0" w:color="auto"/>
        <w:right w:val="none" w:sz="0" w:space="0" w:color="auto"/>
      </w:divBdr>
    </w:div>
    <w:div w:id="977878753">
      <w:bodyDiv w:val="1"/>
      <w:marLeft w:val="0"/>
      <w:marRight w:val="0"/>
      <w:marTop w:val="0"/>
      <w:marBottom w:val="0"/>
      <w:divBdr>
        <w:top w:val="none" w:sz="0" w:space="0" w:color="auto"/>
        <w:left w:val="none" w:sz="0" w:space="0" w:color="auto"/>
        <w:bottom w:val="none" w:sz="0" w:space="0" w:color="auto"/>
        <w:right w:val="none" w:sz="0" w:space="0" w:color="auto"/>
      </w:divBdr>
    </w:div>
    <w:div w:id="995187519">
      <w:bodyDiv w:val="1"/>
      <w:marLeft w:val="0"/>
      <w:marRight w:val="0"/>
      <w:marTop w:val="0"/>
      <w:marBottom w:val="0"/>
      <w:divBdr>
        <w:top w:val="none" w:sz="0" w:space="0" w:color="auto"/>
        <w:left w:val="none" w:sz="0" w:space="0" w:color="auto"/>
        <w:bottom w:val="none" w:sz="0" w:space="0" w:color="auto"/>
        <w:right w:val="none" w:sz="0" w:space="0" w:color="auto"/>
      </w:divBdr>
    </w:div>
    <w:div w:id="1049959303">
      <w:bodyDiv w:val="1"/>
      <w:marLeft w:val="0"/>
      <w:marRight w:val="0"/>
      <w:marTop w:val="0"/>
      <w:marBottom w:val="0"/>
      <w:divBdr>
        <w:top w:val="none" w:sz="0" w:space="0" w:color="auto"/>
        <w:left w:val="none" w:sz="0" w:space="0" w:color="auto"/>
        <w:bottom w:val="none" w:sz="0" w:space="0" w:color="auto"/>
        <w:right w:val="none" w:sz="0" w:space="0" w:color="auto"/>
      </w:divBdr>
    </w:div>
    <w:div w:id="1178160538">
      <w:bodyDiv w:val="1"/>
      <w:marLeft w:val="0"/>
      <w:marRight w:val="0"/>
      <w:marTop w:val="0"/>
      <w:marBottom w:val="0"/>
      <w:divBdr>
        <w:top w:val="none" w:sz="0" w:space="0" w:color="auto"/>
        <w:left w:val="none" w:sz="0" w:space="0" w:color="auto"/>
        <w:bottom w:val="none" w:sz="0" w:space="0" w:color="auto"/>
        <w:right w:val="none" w:sz="0" w:space="0" w:color="auto"/>
      </w:divBdr>
    </w:div>
    <w:div w:id="1231237650">
      <w:bodyDiv w:val="1"/>
      <w:marLeft w:val="0"/>
      <w:marRight w:val="0"/>
      <w:marTop w:val="0"/>
      <w:marBottom w:val="0"/>
      <w:divBdr>
        <w:top w:val="none" w:sz="0" w:space="0" w:color="auto"/>
        <w:left w:val="none" w:sz="0" w:space="0" w:color="auto"/>
        <w:bottom w:val="none" w:sz="0" w:space="0" w:color="auto"/>
        <w:right w:val="none" w:sz="0" w:space="0" w:color="auto"/>
      </w:divBdr>
    </w:div>
    <w:div w:id="1425222161">
      <w:bodyDiv w:val="1"/>
      <w:marLeft w:val="0"/>
      <w:marRight w:val="0"/>
      <w:marTop w:val="0"/>
      <w:marBottom w:val="0"/>
      <w:divBdr>
        <w:top w:val="none" w:sz="0" w:space="0" w:color="auto"/>
        <w:left w:val="none" w:sz="0" w:space="0" w:color="auto"/>
        <w:bottom w:val="none" w:sz="0" w:space="0" w:color="auto"/>
        <w:right w:val="none" w:sz="0" w:space="0" w:color="auto"/>
      </w:divBdr>
    </w:div>
    <w:div w:id="1493135720">
      <w:bodyDiv w:val="1"/>
      <w:marLeft w:val="0"/>
      <w:marRight w:val="0"/>
      <w:marTop w:val="0"/>
      <w:marBottom w:val="0"/>
      <w:divBdr>
        <w:top w:val="none" w:sz="0" w:space="0" w:color="auto"/>
        <w:left w:val="none" w:sz="0" w:space="0" w:color="auto"/>
        <w:bottom w:val="none" w:sz="0" w:space="0" w:color="auto"/>
        <w:right w:val="none" w:sz="0" w:space="0" w:color="auto"/>
      </w:divBdr>
    </w:div>
    <w:div w:id="1571306654">
      <w:bodyDiv w:val="1"/>
      <w:marLeft w:val="0"/>
      <w:marRight w:val="0"/>
      <w:marTop w:val="0"/>
      <w:marBottom w:val="0"/>
      <w:divBdr>
        <w:top w:val="none" w:sz="0" w:space="0" w:color="auto"/>
        <w:left w:val="none" w:sz="0" w:space="0" w:color="auto"/>
        <w:bottom w:val="none" w:sz="0" w:space="0" w:color="auto"/>
        <w:right w:val="none" w:sz="0" w:space="0" w:color="auto"/>
      </w:divBdr>
    </w:div>
    <w:div w:id="1629168034">
      <w:bodyDiv w:val="1"/>
      <w:marLeft w:val="0"/>
      <w:marRight w:val="0"/>
      <w:marTop w:val="0"/>
      <w:marBottom w:val="0"/>
      <w:divBdr>
        <w:top w:val="none" w:sz="0" w:space="0" w:color="auto"/>
        <w:left w:val="none" w:sz="0" w:space="0" w:color="auto"/>
        <w:bottom w:val="none" w:sz="0" w:space="0" w:color="auto"/>
        <w:right w:val="none" w:sz="0" w:space="0" w:color="auto"/>
      </w:divBdr>
    </w:div>
    <w:div w:id="1661495855">
      <w:bodyDiv w:val="1"/>
      <w:marLeft w:val="0"/>
      <w:marRight w:val="0"/>
      <w:marTop w:val="0"/>
      <w:marBottom w:val="0"/>
      <w:divBdr>
        <w:top w:val="none" w:sz="0" w:space="0" w:color="auto"/>
        <w:left w:val="none" w:sz="0" w:space="0" w:color="auto"/>
        <w:bottom w:val="none" w:sz="0" w:space="0" w:color="auto"/>
        <w:right w:val="none" w:sz="0" w:space="0" w:color="auto"/>
      </w:divBdr>
    </w:div>
    <w:div w:id="1762213892">
      <w:bodyDiv w:val="1"/>
      <w:marLeft w:val="0"/>
      <w:marRight w:val="0"/>
      <w:marTop w:val="0"/>
      <w:marBottom w:val="0"/>
      <w:divBdr>
        <w:top w:val="none" w:sz="0" w:space="0" w:color="auto"/>
        <w:left w:val="none" w:sz="0" w:space="0" w:color="auto"/>
        <w:bottom w:val="none" w:sz="0" w:space="0" w:color="auto"/>
        <w:right w:val="none" w:sz="0" w:space="0" w:color="auto"/>
      </w:divBdr>
    </w:div>
    <w:div w:id="1788891489">
      <w:bodyDiv w:val="1"/>
      <w:marLeft w:val="0"/>
      <w:marRight w:val="0"/>
      <w:marTop w:val="0"/>
      <w:marBottom w:val="0"/>
      <w:divBdr>
        <w:top w:val="none" w:sz="0" w:space="0" w:color="auto"/>
        <w:left w:val="none" w:sz="0" w:space="0" w:color="auto"/>
        <w:bottom w:val="none" w:sz="0" w:space="0" w:color="auto"/>
        <w:right w:val="none" w:sz="0" w:space="0" w:color="auto"/>
      </w:divBdr>
    </w:div>
    <w:div w:id="1821195585">
      <w:bodyDiv w:val="1"/>
      <w:marLeft w:val="0"/>
      <w:marRight w:val="0"/>
      <w:marTop w:val="0"/>
      <w:marBottom w:val="0"/>
      <w:divBdr>
        <w:top w:val="none" w:sz="0" w:space="0" w:color="auto"/>
        <w:left w:val="none" w:sz="0" w:space="0" w:color="auto"/>
        <w:bottom w:val="none" w:sz="0" w:space="0" w:color="auto"/>
        <w:right w:val="none" w:sz="0" w:space="0" w:color="auto"/>
      </w:divBdr>
    </w:div>
    <w:div w:id="1824854163">
      <w:bodyDiv w:val="1"/>
      <w:marLeft w:val="0"/>
      <w:marRight w:val="0"/>
      <w:marTop w:val="0"/>
      <w:marBottom w:val="0"/>
      <w:divBdr>
        <w:top w:val="none" w:sz="0" w:space="0" w:color="auto"/>
        <w:left w:val="none" w:sz="0" w:space="0" w:color="auto"/>
        <w:bottom w:val="none" w:sz="0" w:space="0" w:color="auto"/>
        <w:right w:val="none" w:sz="0" w:space="0" w:color="auto"/>
      </w:divBdr>
    </w:div>
    <w:div w:id="1833060334">
      <w:bodyDiv w:val="1"/>
      <w:marLeft w:val="0"/>
      <w:marRight w:val="0"/>
      <w:marTop w:val="0"/>
      <w:marBottom w:val="0"/>
      <w:divBdr>
        <w:top w:val="none" w:sz="0" w:space="0" w:color="auto"/>
        <w:left w:val="none" w:sz="0" w:space="0" w:color="auto"/>
        <w:bottom w:val="none" w:sz="0" w:space="0" w:color="auto"/>
        <w:right w:val="none" w:sz="0" w:space="0" w:color="auto"/>
      </w:divBdr>
    </w:div>
    <w:div w:id="1849714956">
      <w:bodyDiv w:val="1"/>
      <w:marLeft w:val="0"/>
      <w:marRight w:val="0"/>
      <w:marTop w:val="0"/>
      <w:marBottom w:val="0"/>
      <w:divBdr>
        <w:top w:val="none" w:sz="0" w:space="0" w:color="auto"/>
        <w:left w:val="none" w:sz="0" w:space="0" w:color="auto"/>
        <w:bottom w:val="none" w:sz="0" w:space="0" w:color="auto"/>
        <w:right w:val="none" w:sz="0" w:space="0" w:color="auto"/>
      </w:divBdr>
    </w:div>
    <w:div w:id="1907448817">
      <w:bodyDiv w:val="1"/>
      <w:marLeft w:val="0"/>
      <w:marRight w:val="0"/>
      <w:marTop w:val="0"/>
      <w:marBottom w:val="0"/>
      <w:divBdr>
        <w:top w:val="none" w:sz="0" w:space="0" w:color="auto"/>
        <w:left w:val="none" w:sz="0" w:space="0" w:color="auto"/>
        <w:bottom w:val="none" w:sz="0" w:space="0" w:color="auto"/>
        <w:right w:val="none" w:sz="0" w:space="0" w:color="auto"/>
      </w:divBdr>
    </w:div>
    <w:div w:id="1923174981">
      <w:bodyDiv w:val="1"/>
      <w:marLeft w:val="0"/>
      <w:marRight w:val="0"/>
      <w:marTop w:val="0"/>
      <w:marBottom w:val="0"/>
      <w:divBdr>
        <w:top w:val="none" w:sz="0" w:space="0" w:color="auto"/>
        <w:left w:val="none" w:sz="0" w:space="0" w:color="auto"/>
        <w:bottom w:val="none" w:sz="0" w:space="0" w:color="auto"/>
        <w:right w:val="none" w:sz="0" w:space="0" w:color="auto"/>
      </w:divBdr>
    </w:div>
    <w:div w:id="1946377306">
      <w:bodyDiv w:val="1"/>
      <w:marLeft w:val="0"/>
      <w:marRight w:val="0"/>
      <w:marTop w:val="0"/>
      <w:marBottom w:val="0"/>
      <w:divBdr>
        <w:top w:val="none" w:sz="0" w:space="0" w:color="auto"/>
        <w:left w:val="none" w:sz="0" w:space="0" w:color="auto"/>
        <w:bottom w:val="none" w:sz="0" w:space="0" w:color="auto"/>
        <w:right w:val="none" w:sz="0" w:space="0" w:color="auto"/>
      </w:divBdr>
    </w:div>
    <w:div w:id="1963874463">
      <w:bodyDiv w:val="1"/>
      <w:marLeft w:val="0"/>
      <w:marRight w:val="0"/>
      <w:marTop w:val="0"/>
      <w:marBottom w:val="0"/>
      <w:divBdr>
        <w:top w:val="none" w:sz="0" w:space="0" w:color="auto"/>
        <w:left w:val="none" w:sz="0" w:space="0" w:color="auto"/>
        <w:bottom w:val="none" w:sz="0" w:space="0" w:color="auto"/>
        <w:right w:val="none" w:sz="0" w:space="0" w:color="auto"/>
      </w:divBdr>
    </w:div>
    <w:div w:id="2008551072">
      <w:bodyDiv w:val="1"/>
      <w:marLeft w:val="0"/>
      <w:marRight w:val="0"/>
      <w:marTop w:val="0"/>
      <w:marBottom w:val="0"/>
      <w:divBdr>
        <w:top w:val="none" w:sz="0" w:space="0" w:color="auto"/>
        <w:left w:val="none" w:sz="0" w:space="0" w:color="auto"/>
        <w:bottom w:val="none" w:sz="0" w:space="0" w:color="auto"/>
        <w:right w:val="none" w:sz="0" w:space="0" w:color="auto"/>
      </w:divBdr>
    </w:div>
    <w:div w:id="2014338192">
      <w:bodyDiv w:val="1"/>
      <w:marLeft w:val="0"/>
      <w:marRight w:val="0"/>
      <w:marTop w:val="0"/>
      <w:marBottom w:val="0"/>
      <w:divBdr>
        <w:top w:val="none" w:sz="0" w:space="0" w:color="auto"/>
        <w:left w:val="none" w:sz="0" w:space="0" w:color="auto"/>
        <w:bottom w:val="none" w:sz="0" w:space="0" w:color="auto"/>
        <w:right w:val="none" w:sz="0" w:space="0" w:color="auto"/>
      </w:divBdr>
    </w:div>
    <w:div w:id="2049793115">
      <w:bodyDiv w:val="1"/>
      <w:marLeft w:val="0"/>
      <w:marRight w:val="0"/>
      <w:marTop w:val="0"/>
      <w:marBottom w:val="0"/>
      <w:divBdr>
        <w:top w:val="none" w:sz="0" w:space="0" w:color="auto"/>
        <w:left w:val="none" w:sz="0" w:space="0" w:color="auto"/>
        <w:bottom w:val="none" w:sz="0" w:space="0" w:color="auto"/>
        <w:right w:val="none" w:sz="0" w:space="0" w:color="auto"/>
      </w:divBdr>
    </w:div>
    <w:div w:id="208491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hdphoto" Target="media/hdphoto1.wdp"/><Relationship Id="rId18" Type="http://schemas.openxmlformats.org/officeDocument/2006/relationships/image" Target="media/image9.png"/><Relationship Id="rId26" Type="http://schemas.openxmlformats.org/officeDocument/2006/relationships/hyperlink" Target="https://www.researchandmarkets.com/reports/4622264/united-kingdom-energy-bar-market-growth?srsltid=AfmBOopXh5nXQuN2FdjCSkOzcRH79cawRzfNxP5W65qNJRhjzbe6Hxs1&amp;utm_source=chatgpt.com" TargetMode="External"/><Relationship Id="rId3" Type="http://schemas.openxmlformats.org/officeDocument/2006/relationships/styles" Target="styles.xml"/><Relationship Id="rId21" Type="http://schemas.openxmlformats.org/officeDocument/2006/relationships/hyperlink" Target="https://grok.com/cha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www.tggplc.com/news-and-media/press-releases/fitness-and-friendship-combine-for-gen-z-as-more-than-a-third-view-working-out-as-a-way-to-socialise/?utm_source=chatgpt.co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csimarket.com/stocks/competitionSEG2.php?code=MNST" TargetMode="External"/><Relationship Id="rId29" Type="http://schemas.openxmlformats.org/officeDocument/2006/relationships/hyperlink" Target="https://www.ukactive.com/news/millennials-put-health-and-fitness-top-of-spending-priorities-as-gyms-and-leisure-centres-welcome-january-surge/?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foods1404069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hyperlink" Target="https://www.monsterenergy.com/en-gb/" TargetMode="External"/><Relationship Id="rId28" Type="http://schemas.openxmlformats.org/officeDocument/2006/relationships/hyperlink" Target="https://doi.org/10.1016/j.jretconser.2023.103566" TargetMode="External"/><Relationship Id="rId10" Type="http://schemas.openxmlformats.org/officeDocument/2006/relationships/image" Target="media/image3.png"/><Relationship Id="rId19" Type="http://schemas.openxmlformats.org/officeDocument/2006/relationships/hyperlink" Target="https://www.canva.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 Id="rId22" Type="http://schemas.openxmlformats.org/officeDocument/2006/relationships/hyperlink" Target="https://www.researchgate.net/profile/Philip-Kotler-2/publication/235362523_Marketing_Management_The_Millennium_Edition/links/5509bd440cf20ed529e1eef3/Marketing-Management-The-Millennium-Edition.pdf" TargetMode="External"/><Relationship Id="rId27" Type="http://schemas.openxmlformats.org/officeDocument/2006/relationships/hyperlink" Target="https://doi.org/10.1108/prr-06-2019-0016" TargetMode="External"/><Relationship Id="rId30" Type="http://schemas.openxmlformats.org/officeDocument/2006/relationships/hyperlink" Target="https://doi.org/10.1016/j.ijresmar.2021.0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0DD25-1A0E-461B-BF72-3A40BDEA2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6279</TotalTime>
  <Pages>16</Pages>
  <Words>3661</Words>
  <Characters>20870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Himanshu Rakesh Rajput (2423391)</dc:creator>
  <cp:keywords/>
  <dc:description/>
  <cp:lastModifiedBy>Himanshu Rakesh Rajput (2423391)</cp:lastModifiedBy>
  <cp:revision>66</cp:revision>
  <dcterms:created xsi:type="dcterms:W3CDTF">2025-04-16T13:17:00Z</dcterms:created>
  <dcterms:modified xsi:type="dcterms:W3CDTF">2025-04-28T10:48:00Z</dcterms:modified>
</cp:coreProperties>
</file>