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307784" w14:textId="77777777" w:rsidR="003A56E8" w:rsidRPr="003A56E8" w:rsidRDefault="003A56E8" w:rsidP="003A56E8">
      <w:pPr>
        <w:rPr>
          <w:b/>
          <w:bCs/>
          <w:sz w:val="28"/>
          <w:szCs w:val="28"/>
        </w:rPr>
      </w:pPr>
      <w:r w:rsidRPr="003A56E8">
        <w:rPr>
          <w:b/>
          <w:bCs/>
          <w:sz w:val="28"/>
          <w:szCs w:val="28"/>
        </w:rPr>
        <w:t>Understanding the Difference Between Decision Tree and Random Forest Algorithms</w:t>
      </w:r>
    </w:p>
    <w:p w14:paraId="429699C6" w14:textId="1F438388" w:rsidR="005517E5" w:rsidRPr="005517E5" w:rsidRDefault="005517E5" w:rsidP="005517E5">
      <w:pPr>
        <w:rPr>
          <w:b/>
          <w:bCs/>
          <w:sz w:val="24"/>
          <w:szCs w:val="24"/>
        </w:rPr>
      </w:pPr>
      <w:r w:rsidRPr="005517E5">
        <w:rPr>
          <w:b/>
          <w:bCs/>
          <w:sz w:val="24"/>
          <w:szCs w:val="24"/>
        </w:rPr>
        <w:t>Comparative Report: Decision Tree vs. Random Forest Algorithms</w:t>
      </w:r>
      <w:r w:rsidR="00467F66">
        <w:rPr>
          <w:b/>
          <w:bCs/>
          <w:sz w:val="24"/>
          <w:szCs w:val="24"/>
        </w:rPr>
        <w:t>:-</w:t>
      </w:r>
    </w:p>
    <w:p w14:paraId="26961C0B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The evolution of supervised learning has positioned </w:t>
      </w:r>
      <w:r w:rsidRPr="005517E5">
        <w:rPr>
          <w:b/>
          <w:bCs/>
          <w:sz w:val="24"/>
          <w:szCs w:val="24"/>
        </w:rPr>
        <w:t>Decision Trees (DT)</w:t>
      </w:r>
      <w:r w:rsidRPr="005517E5">
        <w:rPr>
          <w:sz w:val="24"/>
          <w:szCs w:val="24"/>
        </w:rPr>
        <w:t xml:space="preserve"> and </w:t>
      </w:r>
      <w:r w:rsidRPr="005517E5">
        <w:rPr>
          <w:b/>
          <w:bCs/>
          <w:sz w:val="24"/>
          <w:szCs w:val="24"/>
        </w:rPr>
        <w:t>Random Forests (RF)</w:t>
      </w:r>
      <w:r w:rsidRPr="005517E5">
        <w:rPr>
          <w:sz w:val="24"/>
          <w:szCs w:val="24"/>
        </w:rPr>
        <w:t xml:space="preserve"> as foundational tools for classification and regression. While both utilize a tree-based architecture, they differ significantly in their approach to data processing and model stability.</w:t>
      </w:r>
    </w:p>
    <w:p w14:paraId="67BEA70A" w14:textId="5B3B5CBA" w:rsidR="005517E5" w:rsidRPr="005517E5" w:rsidRDefault="005517E5" w:rsidP="005517E5">
      <w:pPr>
        <w:rPr>
          <w:b/>
          <w:bCs/>
          <w:sz w:val="24"/>
          <w:szCs w:val="24"/>
        </w:rPr>
      </w:pPr>
      <w:r w:rsidRPr="005517E5">
        <w:rPr>
          <w:b/>
          <w:bCs/>
          <w:sz w:val="24"/>
          <w:szCs w:val="24"/>
        </w:rPr>
        <w:t>Definitions and Methodology</w:t>
      </w:r>
      <w:r w:rsidR="00467F66">
        <w:rPr>
          <w:b/>
          <w:bCs/>
          <w:sz w:val="24"/>
          <w:szCs w:val="24"/>
        </w:rPr>
        <w:t>:-</w:t>
      </w:r>
    </w:p>
    <w:p w14:paraId="181B0AB2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A </w:t>
      </w:r>
      <w:r w:rsidRPr="005517E5">
        <w:rPr>
          <w:b/>
          <w:bCs/>
          <w:sz w:val="24"/>
          <w:szCs w:val="24"/>
        </w:rPr>
        <w:t>Decision Tree</w:t>
      </w:r>
      <w:r w:rsidRPr="005517E5">
        <w:rPr>
          <w:sz w:val="24"/>
          <w:szCs w:val="24"/>
        </w:rPr>
        <w:t xml:space="preserve"> is a non-parametric supervised learning method that predicts the value of a target variable by learning simple decision rules inferred from data features. It recursively partitions the feature space into hierarchical branches, ending in "leaf" nodes that represent a final outcome.</w:t>
      </w:r>
    </w:p>
    <w:p w14:paraId="6075FCE5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Conversely, a </w:t>
      </w:r>
      <w:r w:rsidRPr="005517E5">
        <w:rPr>
          <w:b/>
          <w:bCs/>
          <w:sz w:val="24"/>
          <w:szCs w:val="24"/>
        </w:rPr>
        <w:t>Random Forest</w:t>
      </w:r>
      <w:r w:rsidRPr="005517E5">
        <w:rPr>
          <w:sz w:val="24"/>
          <w:szCs w:val="24"/>
        </w:rPr>
        <w:t xml:space="preserve"> is an ensemble learning method that constructs a multitude of decision trees during training. It employs </w:t>
      </w:r>
      <w:r w:rsidRPr="005517E5">
        <w:rPr>
          <w:b/>
          <w:bCs/>
          <w:sz w:val="24"/>
          <w:szCs w:val="24"/>
        </w:rPr>
        <w:t>bagging</w:t>
      </w:r>
      <w:r w:rsidRPr="005517E5">
        <w:rPr>
          <w:sz w:val="24"/>
          <w:szCs w:val="24"/>
        </w:rPr>
        <w:t xml:space="preserve"> (bootstrap aggregating) to train each tree on a random subset of data and </w:t>
      </w:r>
      <w:r w:rsidRPr="005517E5">
        <w:rPr>
          <w:b/>
          <w:bCs/>
          <w:sz w:val="24"/>
          <w:szCs w:val="24"/>
        </w:rPr>
        <w:t>feature randomness</w:t>
      </w:r>
      <w:r w:rsidRPr="005517E5">
        <w:rPr>
          <w:sz w:val="24"/>
          <w:szCs w:val="24"/>
        </w:rPr>
        <w:t xml:space="preserve"> to ensure that each tree is uncorrelated. The final prediction is determined by a majority vote for classification or the average value for regression.</w:t>
      </w:r>
    </w:p>
    <w:p w14:paraId="2973B9CE" w14:textId="7F599335" w:rsidR="005517E5" w:rsidRPr="005517E5" w:rsidRDefault="005517E5" w:rsidP="005517E5">
      <w:pPr>
        <w:rPr>
          <w:b/>
          <w:bCs/>
          <w:sz w:val="24"/>
          <w:szCs w:val="24"/>
        </w:rPr>
      </w:pPr>
      <w:r w:rsidRPr="005517E5">
        <w:rPr>
          <w:b/>
          <w:bCs/>
          <w:sz w:val="24"/>
          <w:szCs w:val="24"/>
        </w:rPr>
        <w:t>Core Differences in Performance</w:t>
      </w:r>
      <w:r w:rsidR="00467F66">
        <w:rPr>
          <w:b/>
          <w:bCs/>
          <w:sz w:val="24"/>
          <w:szCs w:val="24"/>
        </w:rPr>
        <w:t>:-</w:t>
      </w:r>
    </w:p>
    <w:p w14:paraId="57ABDACB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The primary distinction lies in </w:t>
      </w:r>
      <w:r w:rsidRPr="005517E5">
        <w:rPr>
          <w:b/>
          <w:bCs/>
          <w:sz w:val="24"/>
          <w:szCs w:val="24"/>
        </w:rPr>
        <w:t>stability</w:t>
      </w:r>
      <w:r w:rsidRPr="005517E5">
        <w:rPr>
          <w:sz w:val="24"/>
          <w:szCs w:val="24"/>
        </w:rPr>
        <w:t xml:space="preserve"> and </w:t>
      </w:r>
      <w:r w:rsidRPr="005517E5">
        <w:rPr>
          <w:b/>
          <w:bCs/>
          <w:sz w:val="24"/>
          <w:szCs w:val="24"/>
        </w:rPr>
        <w:t>generalisation</w:t>
      </w:r>
      <w:r w:rsidRPr="005517E5">
        <w:rPr>
          <w:sz w:val="24"/>
          <w:szCs w:val="24"/>
        </w:rPr>
        <w:t xml:space="preserve">. Decision trees are prone to </w:t>
      </w:r>
      <w:r w:rsidRPr="005517E5">
        <w:rPr>
          <w:b/>
          <w:bCs/>
          <w:sz w:val="24"/>
          <w:szCs w:val="24"/>
        </w:rPr>
        <w:t>overfitting</w:t>
      </w:r>
      <w:r w:rsidRPr="005517E5">
        <w:rPr>
          <w:sz w:val="24"/>
          <w:szCs w:val="24"/>
        </w:rPr>
        <w:t>, as they can create overly complex structures that capture noise rather than patterns. A small change in input data can result in a completely different tree structure. Random forests mitigate this by averaging the results of numerous trees, which reduces variance and provides superior robustness against noise and outliers.</w:t>
      </w:r>
    </w:p>
    <w:tbl>
      <w:tblPr>
        <w:tblW w:w="5000" w:type="pct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40"/>
        <w:gridCol w:w="3539"/>
        <w:gridCol w:w="3427"/>
      </w:tblGrid>
      <w:tr w:rsidR="005517E5" w:rsidRPr="005517E5" w14:paraId="1E20D2D2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F5781B" w14:textId="77777777" w:rsidR="005517E5" w:rsidRPr="005517E5" w:rsidRDefault="005517E5" w:rsidP="005517E5">
            <w:pPr>
              <w:rPr>
                <w:b/>
                <w:bCs/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Feature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20DA642" w14:textId="77777777" w:rsidR="005517E5" w:rsidRPr="005517E5" w:rsidRDefault="005517E5" w:rsidP="005517E5">
            <w:pPr>
              <w:rPr>
                <w:b/>
                <w:bCs/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Decision Tree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0B014F6" w14:textId="77777777" w:rsidR="005517E5" w:rsidRPr="005517E5" w:rsidRDefault="005517E5" w:rsidP="005517E5">
            <w:pPr>
              <w:rPr>
                <w:b/>
                <w:bCs/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Random Forest</w:t>
            </w:r>
          </w:p>
        </w:tc>
      </w:tr>
      <w:tr w:rsidR="005517E5" w:rsidRPr="005517E5" w14:paraId="02D403D3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C4497A1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Model Type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E79F76C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Single tree-based model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815AE7E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Ensemble of multiple trees</w:t>
            </w:r>
          </w:p>
        </w:tc>
      </w:tr>
      <w:tr w:rsidR="005517E5" w:rsidRPr="005517E5" w14:paraId="3DD1A1D6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AA36649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Interpretability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997AD95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High</w:t>
            </w:r>
            <w:r w:rsidRPr="005517E5">
              <w:rPr>
                <w:sz w:val="24"/>
                <w:szCs w:val="24"/>
              </w:rPr>
              <w:t>; easy to visualize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AEAD3F2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Low</w:t>
            </w:r>
            <w:r w:rsidRPr="005517E5">
              <w:rPr>
                <w:sz w:val="24"/>
                <w:szCs w:val="24"/>
              </w:rPr>
              <w:t>; complex "black-box"</w:t>
            </w:r>
          </w:p>
        </w:tc>
      </w:tr>
      <w:tr w:rsidR="005517E5" w:rsidRPr="005517E5" w14:paraId="7E978D4F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E3A6E0D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Accuracy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29CC45D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Moderate; sensitive to noise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325DCE2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High</w:t>
            </w:r>
            <w:r w:rsidRPr="005517E5">
              <w:rPr>
                <w:sz w:val="24"/>
                <w:szCs w:val="24"/>
              </w:rPr>
              <w:t>; robust generalisation</w:t>
            </w:r>
          </w:p>
        </w:tc>
      </w:tr>
      <w:tr w:rsidR="005517E5" w:rsidRPr="005517E5" w14:paraId="39F90C04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7150D48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Training Time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DAB471E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Fast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ED41A12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Slower (parallel processing)</w:t>
            </w:r>
          </w:p>
        </w:tc>
      </w:tr>
      <w:tr w:rsidR="005517E5" w:rsidRPr="005517E5" w14:paraId="6DEE200B" w14:textId="77777777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24EC960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Overfitting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3902C23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sz w:val="24"/>
                <w:szCs w:val="24"/>
              </w:rPr>
              <w:t>High risk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CFA0067" w14:textId="77777777" w:rsidR="005517E5" w:rsidRPr="005517E5" w:rsidRDefault="005517E5" w:rsidP="005517E5">
            <w:pPr>
              <w:rPr>
                <w:sz w:val="24"/>
                <w:szCs w:val="24"/>
              </w:rPr>
            </w:pPr>
            <w:r w:rsidRPr="005517E5">
              <w:rPr>
                <w:b/>
                <w:bCs/>
                <w:sz w:val="24"/>
                <w:szCs w:val="24"/>
              </w:rPr>
              <w:t>Low risk</w:t>
            </w:r>
          </w:p>
        </w:tc>
      </w:tr>
    </w:tbl>
    <w:p w14:paraId="12DF12B7" w14:textId="77777777" w:rsidR="00467F66" w:rsidRDefault="00467F66" w:rsidP="005517E5">
      <w:pPr>
        <w:rPr>
          <w:b/>
          <w:bCs/>
          <w:sz w:val="24"/>
          <w:szCs w:val="24"/>
        </w:rPr>
      </w:pPr>
    </w:p>
    <w:p w14:paraId="5BEAD7E4" w14:textId="77777777" w:rsidR="00467F66" w:rsidRDefault="00467F66" w:rsidP="005517E5">
      <w:pPr>
        <w:rPr>
          <w:b/>
          <w:bCs/>
          <w:sz w:val="24"/>
          <w:szCs w:val="24"/>
        </w:rPr>
      </w:pPr>
    </w:p>
    <w:p w14:paraId="635041C7" w14:textId="6DAB355D" w:rsidR="005517E5" w:rsidRPr="005517E5" w:rsidRDefault="005517E5" w:rsidP="005517E5">
      <w:pPr>
        <w:rPr>
          <w:b/>
          <w:bCs/>
          <w:sz w:val="24"/>
          <w:szCs w:val="24"/>
        </w:rPr>
      </w:pPr>
      <w:r w:rsidRPr="005517E5">
        <w:rPr>
          <w:b/>
          <w:bCs/>
          <w:sz w:val="24"/>
          <w:szCs w:val="24"/>
        </w:rPr>
        <w:lastRenderedPageBreak/>
        <w:t>Use Cases</w:t>
      </w:r>
      <w:r w:rsidR="00467F66">
        <w:rPr>
          <w:b/>
          <w:bCs/>
          <w:sz w:val="24"/>
          <w:szCs w:val="24"/>
        </w:rPr>
        <w:t>:-</w:t>
      </w:r>
    </w:p>
    <w:p w14:paraId="18F84BD5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b/>
          <w:bCs/>
          <w:sz w:val="24"/>
          <w:szCs w:val="24"/>
        </w:rPr>
        <w:t>Decision Trees</w:t>
      </w:r>
      <w:r w:rsidRPr="005517E5">
        <w:rPr>
          <w:sz w:val="24"/>
          <w:szCs w:val="24"/>
        </w:rPr>
        <w:t xml:space="preserve"> are ideal for scenarios requiring high </w:t>
      </w:r>
      <w:r w:rsidRPr="005517E5">
        <w:rPr>
          <w:b/>
          <w:bCs/>
          <w:sz w:val="24"/>
          <w:szCs w:val="24"/>
        </w:rPr>
        <w:t>interpretability</w:t>
      </w:r>
      <w:r w:rsidRPr="005517E5">
        <w:rPr>
          <w:sz w:val="24"/>
          <w:szCs w:val="24"/>
        </w:rPr>
        <w:t xml:space="preserve"> and transparency, such as </w:t>
      </w:r>
      <w:r w:rsidRPr="005517E5">
        <w:rPr>
          <w:b/>
          <w:bCs/>
          <w:sz w:val="24"/>
          <w:szCs w:val="24"/>
        </w:rPr>
        <w:t>medical diagnosis</w:t>
      </w:r>
      <w:r w:rsidRPr="005517E5">
        <w:rPr>
          <w:sz w:val="24"/>
          <w:szCs w:val="24"/>
        </w:rPr>
        <w:t xml:space="preserve"> or </w:t>
      </w:r>
      <w:r w:rsidRPr="005517E5">
        <w:rPr>
          <w:b/>
          <w:bCs/>
          <w:sz w:val="24"/>
          <w:szCs w:val="24"/>
        </w:rPr>
        <w:t>credit scoring</w:t>
      </w:r>
      <w:r w:rsidRPr="005517E5">
        <w:rPr>
          <w:sz w:val="24"/>
          <w:szCs w:val="24"/>
        </w:rPr>
        <w:t>, where a human must understand the logic behind a "yes/no" decision. They are also preferred for small datasets where computational efficiency is a priority.</w:t>
      </w:r>
    </w:p>
    <w:p w14:paraId="0881EA5F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b/>
          <w:bCs/>
          <w:sz w:val="24"/>
          <w:szCs w:val="24"/>
        </w:rPr>
        <w:t>Random Forests</w:t>
      </w:r>
      <w:r w:rsidRPr="005517E5">
        <w:rPr>
          <w:sz w:val="24"/>
          <w:szCs w:val="24"/>
        </w:rPr>
        <w:t xml:space="preserve"> are the preferred choice for </w:t>
      </w:r>
      <w:r w:rsidRPr="005517E5">
        <w:rPr>
          <w:b/>
          <w:bCs/>
          <w:sz w:val="24"/>
          <w:szCs w:val="24"/>
        </w:rPr>
        <w:t>high-dimensional datasets</w:t>
      </w:r>
      <w:r w:rsidRPr="005517E5">
        <w:rPr>
          <w:sz w:val="24"/>
          <w:szCs w:val="24"/>
        </w:rPr>
        <w:t xml:space="preserve"> where raw predictive power is paramount. Common applications include </w:t>
      </w:r>
      <w:r w:rsidRPr="005517E5">
        <w:rPr>
          <w:b/>
          <w:bCs/>
          <w:sz w:val="24"/>
          <w:szCs w:val="24"/>
        </w:rPr>
        <w:t>fraud detection</w:t>
      </w:r>
      <w:r w:rsidRPr="005517E5">
        <w:rPr>
          <w:sz w:val="24"/>
          <w:szCs w:val="24"/>
        </w:rPr>
        <w:t xml:space="preserve">, </w:t>
      </w:r>
      <w:r w:rsidRPr="005517E5">
        <w:rPr>
          <w:b/>
          <w:bCs/>
          <w:sz w:val="24"/>
          <w:szCs w:val="24"/>
        </w:rPr>
        <w:t>stock price prediction</w:t>
      </w:r>
      <w:r w:rsidRPr="005517E5">
        <w:rPr>
          <w:sz w:val="24"/>
          <w:szCs w:val="24"/>
        </w:rPr>
        <w:t xml:space="preserve">, and </w:t>
      </w:r>
      <w:r w:rsidRPr="005517E5">
        <w:rPr>
          <w:b/>
          <w:bCs/>
          <w:sz w:val="24"/>
          <w:szCs w:val="24"/>
        </w:rPr>
        <w:t>complex genomic research</w:t>
      </w:r>
      <w:r w:rsidRPr="005517E5">
        <w:rPr>
          <w:sz w:val="24"/>
          <w:szCs w:val="24"/>
        </w:rPr>
        <w:t>, where the relationships between variables are non-linear and intricate.</w:t>
      </w:r>
    </w:p>
    <w:p w14:paraId="7B08F6A1" w14:textId="77777777" w:rsidR="005517E5" w:rsidRPr="005517E5" w:rsidRDefault="005517E5" w:rsidP="005517E5">
      <w:pPr>
        <w:rPr>
          <w:b/>
          <w:bCs/>
          <w:sz w:val="24"/>
          <w:szCs w:val="24"/>
        </w:rPr>
      </w:pPr>
      <w:r w:rsidRPr="005517E5">
        <w:rPr>
          <w:b/>
          <w:bCs/>
          <w:sz w:val="24"/>
          <w:szCs w:val="24"/>
        </w:rPr>
        <w:t>Reference List</w:t>
      </w:r>
    </w:p>
    <w:p w14:paraId="21EA8091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[1] I. D. Mienye and N. Jere, "A Survey of Decision Trees: Concepts, Algorithms, and Applications," </w:t>
      </w:r>
      <w:r w:rsidRPr="005517E5">
        <w:rPr>
          <w:i/>
          <w:iCs/>
          <w:sz w:val="24"/>
          <w:szCs w:val="24"/>
        </w:rPr>
        <w:t>IEEE Access</w:t>
      </w:r>
      <w:r w:rsidRPr="005517E5">
        <w:rPr>
          <w:sz w:val="24"/>
          <w:szCs w:val="24"/>
        </w:rPr>
        <w:t>, vol. 12, pp. 1-20, 2024. [Online]. Available: IEEE Xplore.</w:t>
      </w:r>
    </w:p>
    <w:p w14:paraId="3C52FABD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[2] L. Breiman, "Random Forests," </w:t>
      </w:r>
      <w:r w:rsidRPr="005517E5">
        <w:rPr>
          <w:i/>
          <w:iCs/>
          <w:sz w:val="24"/>
          <w:szCs w:val="24"/>
        </w:rPr>
        <w:t>Machine Learning</w:t>
      </w:r>
      <w:r w:rsidRPr="005517E5">
        <w:rPr>
          <w:sz w:val="24"/>
          <w:szCs w:val="24"/>
        </w:rPr>
        <w:t>, vol. 45, no. 1, pp. 5-32, Oct. 2001.</w:t>
      </w:r>
    </w:p>
    <w:p w14:paraId="566A0A1D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[3] A. Singh and R. Kumar, "Comparative analysis of decision tree and random forest classifiers for structured data classification in machine learning," </w:t>
      </w:r>
      <w:r w:rsidRPr="005517E5">
        <w:rPr>
          <w:i/>
          <w:iCs/>
          <w:sz w:val="24"/>
          <w:szCs w:val="24"/>
        </w:rPr>
        <w:t>Science and Technology</w:t>
      </w:r>
      <w:r w:rsidRPr="005517E5">
        <w:rPr>
          <w:sz w:val="24"/>
          <w:szCs w:val="24"/>
        </w:rPr>
        <w:t xml:space="preserve">, 2024. [Online]. Available: </w:t>
      </w:r>
      <w:hyperlink r:id="rId5" w:history="1">
        <w:r w:rsidRPr="005517E5">
          <w:rPr>
            <w:rStyle w:val="Hyperlink"/>
            <w:sz w:val="24"/>
            <w:szCs w:val="24"/>
          </w:rPr>
          <w:t>ResearchGate</w:t>
        </w:r>
      </w:hyperlink>
      <w:r w:rsidRPr="005517E5">
        <w:rPr>
          <w:sz w:val="24"/>
          <w:szCs w:val="24"/>
        </w:rPr>
        <w:t>.</w:t>
      </w:r>
    </w:p>
    <w:p w14:paraId="3D12D220" w14:textId="77777777" w:rsidR="005517E5" w:rsidRPr="005517E5" w:rsidRDefault="005517E5" w:rsidP="005517E5">
      <w:pPr>
        <w:rPr>
          <w:sz w:val="24"/>
          <w:szCs w:val="24"/>
        </w:rPr>
      </w:pPr>
      <w:r w:rsidRPr="005517E5">
        <w:rPr>
          <w:sz w:val="24"/>
          <w:szCs w:val="24"/>
        </w:rPr>
        <w:t xml:space="preserve">[4] S. H. K. Khalilia, "A Comparison between Decision Tree and Random Forest in Predicting Type 2 Diabetes," </w:t>
      </w:r>
      <w:r w:rsidRPr="005517E5">
        <w:rPr>
          <w:i/>
          <w:iCs/>
          <w:sz w:val="24"/>
          <w:szCs w:val="24"/>
        </w:rPr>
        <w:t>Journal of Medical Systems</w:t>
      </w:r>
      <w:r w:rsidRPr="005517E5">
        <w:rPr>
          <w:sz w:val="24"/>
          <w:szCs w:val="24"/>
        </w:rPr>
        <w:t xml:space="preserve">, vol. 44, no. 110, 2020. [Online]. Available: </w:t>
      </w:r>
      <w:hyperlink r:id="rId6" w:history="1">
        <w:r w:rsidRPr="005517E5">
          <w:rPr>
            <w:rStyle w:val="Hyperlink"/>
            <w:sz w:val="24"/>
            <w:szCs w:val="24"/>
          </w:rPr>
          <w:t>PubMed Central</w:t>
        </w:r>
      </w:hyperlink>
      <w:r w:rsidRPr="005517E5">
        <w:rPr>
          <w:sz w:val="24"/>
          <w:szCs w:val="24"/>
        </w:rPr>
        <w:t>.</w:t>
      </w:r>
    </w:p>
    <w:p w14:paraId="7C5EAD7C" w14:textId="77777777" w:rsidR="005517E5" w:rsidRPr="003A56E8" w:rsidRDefault="005517E5" w:rsidP="003A56E8">
      <w:pPr>
        <w:rPr>
          <w:sz w:val="24"/>
          <w:szCs w:val="24"/>
        </w:rPr>
      </w:pPr>
    </w:p>
    <w:p w14:paraId="539C9B51" w14:textId="77777777" w:rsidR="00414FC2" w:rsidRPr="003A56E8" w:rsidRDefault="00414FC2" w:rsidP="003A56E8">
      <w:pPr>
        <w:rPr>
          <w:sz w:val="24"/>
          <w:szCs w:val="24"/>
        </w:rPr>
      </w:pPr>
    </w:p>
    <w:sectPr w:rsidR="00414FC2" w:rsidRPr="003A5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DC3D40"/>
    <w:multiLevelType w:val="hybridMultilevel"/>
    <w:tmpl w:val="23E67532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46216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6E8"/>
    <w:rsid w:val="0002418D"/>
    <w:rsid w:val="000C65E7"/>
    <w:rsid w:val="003A56E8"/>
    <w:rsid w:val="00414FC2"/>
    <w:rsid w:val="00467F66"/>
    <w:rsid w:val="005517E5"/>
    <w:rsid w:val="007E3498"/>
    <w:rsid w:val="00EF2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23486"/>
  <w15:chartTrackingRefBased/>
  <w15:docId w15:val="{9CC8D265-D522-4894-94D9-BE7F63773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56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56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56E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56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56E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56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56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56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56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56E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56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56E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56E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56E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56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56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56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56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56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56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56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56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56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56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56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56E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56E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56E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56E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17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7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mc.ncbi.nlm.nih.gov/articles/PMC7204421/" TargetMode="External"/><Relationship Id="rId5" Type="http://schemas.openxmlformats.org/officeDocument/2006/relationships/hyperlink" Target="https://www.researchgate.net/publication/390573950_Comparative_analysis_of_decision_tree_and_random_forest_classifiers_for_structured_data_classification_in_machine_learn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515</Words>
  <Characters>2939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Muskan Shaikh</dc:creator>
  <cp:keywords/>
  <dc:description/>
  <cp:lastModifiedBy>Muskan Shaikh</cp:lastModifiedBy>
  <cp:revision>1</cp:revision>
  <dcterms:created xsi:type="dcterms:W3CDTF">2026-06-02T10:07:00Z</dcterms:created>
  <dcterms:modified xsi:type="dcterms:W3CDTF">2026-06-03T06:12:00Z</dcterms:modified>
</cp:coreProperties>
</file>