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4775A0" w14:textId="6956F417" w:rsidR="001C09C1" w:rsidRDefault="00470E83">
      <w:pPr>
        <w:pStyle w:val="Date"/>
      </w:pPr>
      <w:r>
        <w:t>29 November 2024</w:t>
      </w:r>
    </w:p>
    <w:p w14:paraId="4B785976" w14:textId="7C2286BA" w:rsidR="001C09C1" w:rsidRDefault="00470E83">
      <w:pPr>
        <w:pStyle w:val="Title"/>
      </w:pPr>
      <w:r>
        <w:t>Legal Research – Time Stomp Festival Report</w:t>
      </w:r>
    </w:p>
    <w:p w14:paraId="150D77A3" w14:textId="53979411" w:rsidR="001C09C1" w:rsidRDefault="001C09C1"/>
    <w:p w14:paraId="50694C0C" w14:textId="77777777" w:rsidR="00470E83" w:rsidRDefault="00470E83"/>
    <w:p w14:paraId="5841E7D9" w14:textId="26FC4D62" w:rsidR="00470E83" w:rsidRDefault="00424AEA" w:rsidP="00424AEA">
      <w:pPr>
        <w:ind w:left="0"/>
      </w:pPr>
      <w:r>
        <w:t xml:space="preserve">The primary people involved in the incident are Sarah Peterson which is the main victim of incident, who suffers physical and psychological injuries. Jack Smith which is Sarah’s boyfriend, who experiences trauma from witnessing the event and suffering from PTSD. Mary Smith who is Jack’s mother, who witnesses the chaos and experiences general anxiety disorder as a result. Janice Peterson, which is Sarah’s mother, who develops clinical depression and is sectioned after witnessing her daughter’s suffering. There is Bob which is a member of the public who attempts to help Sarah but suffers from psychosis and alcoholism </w:t>
      </w:r>
      <w:r w:rsidR="00D5320B">
        <w:t>because of</w:t>
      </w:r>
      <w:r>
        <w:t xml:space="preserve"> the incident. </w:t>
      </w:r>
      <w:r w:rsidR="00D5320B">
        <w:t xml:space="preserve">Therefore, there is Barry Bottleman which is the owner of the festival, potentially responsible for the safety standards and planning. </w:t>
      </w:r>
    </w:p>
    <w:p w14:paraId="5AC5847E" w14:textId="77777777" w:rsidR="00D5320B" w:rsidRDefault="00D5320B" w:rsidP="00424AEA">
      <w:pPr>
        <w:ind w:left="0"/>
      </w:pPr>
    </w:p>
    <w:p w14:paraId="5F5EAA16" w14:textId="77777777" w:rsidR="00001B49" w:rsidRDefault="00211873" w:rsidP="00424AEA">
      <w:pPr>
        <w:ind w:left="0"/>
      </w:pPr>
      <w:r>
        <w:t xml:space="preserve">Fireworks malfunctioned, shooting in the wrong direction and causing a panic among the crowd. This led to a stampede of people trying to escape, with Sarah being trampled and severely injured. Sarah was burned by a firework, left unconscious, and later suffered life-altering injuries. Jack froze in place and was swept away by the crowd, but did not sustain </w:t>
      </w:r>
      <w:r w:rsidR="00001B49">
        <w:t xml:space="preserve">serious injuries. Mary and Janice both had psychological responses to the event with anxiety and depression. Bob tried to help Sarah but suffered mental health issues, including psychosis and alcoholism. </w:t>
      </w:r>
    </w:p>
    <w:p w14:paraId="70048C0F" w14:textId="77777777" w:rsidR="00001B49" w:rsidRDefault="00001B49" w:rsidP="00424AEA">
      <w:pPr>
        <w:ind w:left="0"/>
      </w:pPr>
    </w:p>
    <w:p w14:paraId="28EE95BE" w14:textId="77777777" w:rsidR="00001B49" w:rsidRDefault="00001B49" w:rsidP="00424AEA">
      <w:pPr>
        <w:ind w:left="0"/>
      </w:pPr>
      <w:r>
        <w:t>The outcome for everyone involved are that Sarah burned by a firework, trampled, and suffered life-changing injuries, including the amputation of her left arm and paralysis from the waist down. Jack developed PTSD, unable to leave home or function normally. Mary developed generalized anxiety disorder, unable to leave her home or live her life as before, Janice developed clinical depression, leading to her being sectioned. Bob became an alcoholic, developed psychosis, and was affected by insomnia.</w:t>
      </w:r>
    </w:p>
    <w:p w14:paraId="0B665158" w14:textId="77777777" w:rsidR="00001B49" w:rsidRDefault="00001B49" w:rsidP="00424AEA">
      <w:pPr>
        <w:ind w:left="0"/>
      </w:pPr>
    </w:p>
    <w:p w14:paraId="3FC448D7" w14:textId="06D2B26F" w:rsidR="00D5320B" w:rsidRDefault="00001B49" w:rsidP="00424AEA">
      <w:pPr>
        <w:ind w:left="0"/>
      </w:pPr>
      <w:r>
        <w:t>The even took place on the 14</w:t>
      </w:r>
      <w:r w:rsidRPr="00001B49">
        <w:rPr>
          <w:vertAlign w:val="superscript"/>
        </w:rPr>
        <w:t>th</w:t>
      </w:r>
      <w:r>
        <w:t xml:space="preserve"> of June 2023</w:t>
      </w:r>
      <w:r w:rsidR="005F6BB8">
        <w:t xml:space="preserve">, the fireworks malfunctioned at 6:45pm, leading to the stampede. The incident unfolded during the final act of the festival. The physical injuries and psychological effects occurred in the hours, days, and weeks following the incident. Sarah was hospitalized, Jack, Mary, Janice, and Bob all began showing signs of mental health distress in the aftermath. Jack PTSD likely developed soon after the stampede and as he witnessed the chaos and Sarah’s injury. Mary’s anxiety disorder developed soon after the event, potentially worsened by her traumatic </w:t>
      </w:r>
      <w:r w:rsidR="005F6BB8">
        <w:lastRenderedPageBreak/>
        <w:t xml:space="preserve">experience trying to help Sarah. </w:t>
      </w:r>
      <w:r w:rsidR="005804E6">
        <w:t xml:space="preserve">Janice’s depression phase developed after seeing Sarah’s injuries and could have been triggered by the chaos. Bob’s mental health, including psychosis, likely developed shortly after he helped Sarah, as he struggled with insomnia and turned to alcohol.  The Time Stomp festival took place in Leeds, specifically near the stage area and the grass verge where Sarah and Jack were dancing.  The </w:t>
      </w:r>
      <w:r w:rsidR="009A2E79">
        <w:t xml:space="preserve">stampede occurred in the crowd area, with people trying to escape the malfunctioning fireworks and the panic they caused. Sarah was trampled on the grass verge and later helped by Bob, who carried her to the local hospital. Mary was in the higher stands and observed the panic unfold. </w:t>
      </w:r>
      <w:r w:rsidR="00BD4ADC">
        <w:t>Therefore,</w:t>
      </w:r>
      <w:r w:rsidR="009A2E79">
        <w:t xml:space="preserve"> Janice was in the exit area, trying to leave when the chaos began.</w:t>
      </w:r>
      <w:r w:rsidR="00BD4ADC">
        <w:t xml:space="preserve"> </w:t>
      </w:r>
    </w:p>
    <w:p w14:paraId="2F9EA9CC" w14:textId="77777777" w:rsidR="00BD4ADC" w:rsidRDefault="00BD4ADC" w:rsidP="00424AEA">
      <w:pPr>
        <w:ind w:left="0"/>
      </w:pPr>
    </w:p>
    <w:p w14:paraId="1FDE56E0" w14:textId="6B74BF53" w:rsidR="00D71C40" w:rsidRDefault="00BD4ADC" w:rsidP="00424AEA">
      <w:pPr>
        <w:ind w:left="0"/>
      </w:pPr>
      <w:r>
        <w:t>The reason why the incident happen is because th</w:t>
      </w:r>
      <w:r w:rsidR="00D71C40">
        <w:t xml:space="preserve">e fireworks fired in the wrong direction, causing panic among the crowd. The festival organizers which are Barry Bottleman, and the fireworks team may be held responsible for failing to ensure the fireworks were safely managed. As fireworks malfunctioned and panic spread, people ran towards the exit, contributing to the stampede. Because of that Sarah was trampled and burned by a firework during the chaos. </w:t>
      </w:r>
      <w:r w:rsidR="008B2120">
        <w:t>Everyone</w:t>
      </w:r>
      <w:r w:rsidR="00D71C40">
        <w:t xml:space="preserve"> involved had a different psychological response due to their proximity to the chaos and the trauma experienced. </w:t>
      </w:r>
    </w:p>
    <w:p w14:paraId="223F784E" w14:textId="77777777" w:rsidR="00D5320B" w:rsidRDefault="00D5320B" w:rsidP="00424AEA">
      <w:pPr>
        <w:ind w:left="0"/>
      </w:pPr>
    </w:p>
    <w:p w14:paraId="4ABBEB7E" w14:textId="527E697A" w:rsidR="008B2120" w:rsidRDefault="008B2120" w:rsidP="00424AEA">
      <w:pPr>
        <w:ind w:left="0"/>
      </w:pPr>
      <w:r>
        <w:t xml:space="preserve">This scenario clearly falls under tort law, which is the area of law that deals with civil wrongs that cause harm or loss to individuals, and for which the injured party may be entitled to compensation. The fireworks malfunction, which led to the stampede, suggests negligence on the part of those responsible for setting up and managing the fireworks. Tort law in this context of negligence involves proving that a duty of care was owed, the duty was breached, and that breach directly caused harm. The organizers of the festival and those responsible for the fireworks display had a legal obligation to ensure the safety of attendees which makes this a duty of care. If the fireworks malfunctioned due to improper setup, inadequate safety checks, or failure to follow safety protocols, this could constitute a breach of duty. The causation is the malfunctioning fireworks caused panic, leading to the stampede, which resulted in physical injuries and emotional distress to several people. </w:t>
      </w:r>
      <w:r w:rsidR="00BB4A03">
        <w:t xml:space="preserve">The damage was made when the stampede caused severe physical injuries to Sarah, psychological harm to Jack, Mary, Janice, and Bob, and a significant change in the quality of life for everyone. </w:t>
      </w:r>
    </w:p>
    <w:p w14:paraId="417C3372" w14:textId="77777777" w:rsidR="00BB4A03" w:rsidRDefault="00BB4A03" w:rsidP="00424AEA">
      <w:pPr>
        <w:ind w:left="0"/>
      </w:pPr>
    </w:p>
    <w:p w14:paraId="21C83F84" w14:textId="77777777" w:rsidR="00BB4A03" w:rsidRDefault="00BB4A03" w:rsidP="00424AEA">
      <w:pPr>
        <w:ind w:left="0"/>
      </w:pPr>
    </w:p>
    <w:p w14:paraId="2803D703" w14:textId="77777777" w:rsidR="00BB4A03" w:rsidRDefault="00BB4A03" w:rsidP="00424AEA">
      <w:pPr>
        <w:ind w:left="0"/>
      </w:pPr>
    </w:p>
    <w:p w14:paraId="1028FCDD" w14:textId="77777777" w:rsidR="00BB4A03" w:rsidRDefault="00BB4A03" w:rsidP="00424AEA">
      <w:pPr>
        <w:ind w:left="0"/>
      </w:pPr>
    </w:p>
    <w:p w14:paraId="3E42912F" w14:textId="77777777" w:rsidR="00BB4A03" w:rsidRDefault="00BB4A03" w:rsidP="00424AEA">
      <w:pPr>
        <w:ind w:left="0"/>
      </w:pPr>
    </w:p>
    <w:p w14:paraId="7730908C" w14:textId="0F795F1D" w:rsidR="00BB4A03" w:rsidRDefault="00BB4A03" w:rsidP="00424AEA">
      <w:pPr>
        <w:ind w:left="0"/>
      </w:pPr>
      <w:r>
        <w:t>Timeline:</w:t>
      </w:r>
    </w:p>
    <w:p w14:paraId="66AF5099" w14:textId="77777777" w:rsidR="00BB4A03" w:rsidRDefault="00BB4A03" w:rsidP="00424AEA">
      <w:pPr>
        <w:ind w:left="0"/>
      </w:pPr>
    </w:p>
    <w:p w14:paraId="096E5ECC" w14:textId="77777777" w:rsidR="00BB4A03" w:rsidRDefault="00BB4A03" w:rsidP="00424AEA">
      <w:pPr>
        <w:ind w:left="0"/>
      </w:pPr>
    </w:p>
    <w:p w14:paraId="6A46F540" w14:textId="77777777" w:rsidR="00BB4A03" w:rsidRDefault="00BB4A03" w:rsidP="00424AEA">
      <w:pPr>
        <w:ind w:left="0"/>
      </w:pPr>
    </w:p>
    <w:tbl>
      <w:tblPr>
        <w:tblStyle w:val="TableGrid"/>
        <w:tblW w:w="9776" w:type="dxa"/>
        <w:tblInd w:w="-744" w:type="dxa"/>
        <w:tblLook w:val="04A0" w:firstRow="1" w:lastRow="0" w:firstColumn="1" w:lastColumn="0" w:noHBand="0" w:noVBand="1"/>
      </w:tblPr>
      <w:tblGrid>
        <w:gridCol w:w="2122"/>
        <w:gridCol w:w="1417"/>
        <w:gridCol w:w="1701"/>
        <w:gridCol w:w="1559"/>
        <w:gridCol w:w="1701"/>
        <w:gridCol w:w="1276"/>
      </w:tblGrid>
      <w:tr w:rsidR="00BB4A03" w14:paraId="28272608" w14:textId="77777777" w:rsidTr="00BB4A03">
        <w:trPr>
          <w:trHeight w:val="1391"/>
        </w:trPr>
        <w:tc>
          <w:tcPr>
            <w:tcW w:w="2122" w:type="dxa"/>
          </w:tcPr>
          <w:p w14:paraId="7A5BF686" w14:textId="77777777" w:rsidR="00BB4A03" w:rsidRDefault="00BB4A03" w:rsidP="00424AEA">
            <w:pPr>
              <w:ind w:left="0"/>
            </w:pPr>
          </w:p>
        </w:tc>
        <w:tc>
          <w:tcPr>
            <w:tcW w:w="1417" w:type="dxa"/>
          </w:tcPr>
          <w:p w14:paraId="350D5D61" w14:textId="77777777" w:rsidR="00BB4A03" w:rsidRDefault="00BB4A03" w:rsidP="00424AEA">
            <w:pPr>
              <w:ind w:left="0"/>
            </w:pPr>
          </w:p>
        </w:tc>
        <w:tc>
          <w:tcPr>
            <w:tcW w:w="1701" w:type="dxa"/>
          </w:tcPr>
          <w:p w14:paraId="5CC41EE3" w14:textId="77777777" w:rsidR="00BB4A03" w:rsidRDefault="00BB4A03" w:rsidP="00424AEA">
            <w:pPr>
              <w:ind w:left="0"/>
            </w:pPr>
          </w:p>
        </w:tc>
        <w:tc>
          <w:tcPr>
            <w:tcW w:w="1559" w:type="dxa"/>
          </w:tcPr>
          <w:p w14:paraId="6AE1E3B2" w14:textId="77777777" w:rsidR="00BB4A03" w:rsidRDefault="00BB4A03" w:rsidP="00424AEA">
            <w:pPr>
              <w:ind w:left="0"/>
            </w:pPr>
          </w:p>
        </w:tc>
        <w:tc>
          <w:tcPr>
            <w:tcW w:w="1701" w:type="dxa"/>
          </w:tcPr>
          <w:p w14:paraId="76E91FD1" w14:textId="77777777" w:rsidR="00BB4A03" w:rsidRDefault="00BB4A03" w:rsidP="00424AEA">
            <w:pPr>
              <w:ind w:left="0"/>
            </w:pPr>
          </w:p>
        </w:tc>
        <w:tc>
          <w:tcPr>
            <w:tcW w:w="1276" w:type="dxa"/>
          </w:tcPr>
          <w:p w14:paraId="68769460" w14:textId="77777777" w:rsidR="00BB4A03" w:rsidRDefault="00BB4A03" w:rsidP="00424AEA">
            <w:pPr>
              <w:ind w:left="0"/>
            </w:pPr>
          </w:p>
        </w:tc>
      </w:tr>
      <w:tr w:rsidR="00BB4A03" w14:paraId="55F60825" w14:textId="77777777" w:rsidTr="00BB4A03">
        <w:trPr>
          <w:trHeight w:val="980"/>
        </w:trPr>
        <w:tc>
          <w:tcPr>
            <w:tcW w:w="2122" w:type="dxa"/>
          </w:tcPr>
          <w:p w14:paraId="00EABDC1" w14:textId="77777777" w:rsidR="00BB4A03" w:rsidRDefault="00BB4A03" w:rsidP="00424AEA">
            <w:pPr>
              <w:ind w:left="0"/>
            </w:pPr>
          </w:p>
        </w:tc>
        <w:tc>
          <w:tcPr>
            <w:tcW w:w="1417" w:type="dxa"/>
          </w:tcPr>
          <w:p w14:paraId="487E351C" w14:textId="77777777" w:rsidR="00BB4A03" w:rsidRDefault="00BB4A03" w:rsidP="00424AEA">
            <w:pPr>
              <w:ind w:left="0"/>
            </w:pPr>
          </w:p>
        </w:tc>
        <w:tc>
          <w:tcPr>
            <w:tcW w:w="1701" w:type="dxa"/>
          </w:tcPr>
          <w:p w14:paraId="2CC83C28" w14:textId="77777777" w:rsidR="00BB4A03" w:rsidRDefault="00BB4A03" w:rsidP="00424AEA">
            <w:pPr>
              <w:ind w:left="0"/>
            </w:pPr>
          </w:p>
        </w:tc>
        <w:tc>
          <w:tcPr>
            <w:tcW w:w="1559" w:type="dxa"/>
          </w:tcPr>
          <w:p w14:paraId="18B88654" w14:textId="77777777" w:rsidR="00BB4A03" w:rsidRDefault="00BB4A03" w:rsidP="00424AEA">
            <w:pPr>
              <w:ind w:left="0"/>
            </w:pPr>
          </w:p>
        </w:tc>
        <w:tc>
          <w:tcPr>
            <w:tcW w:w="1701" w:type="dxa"/>
          </w:tcPr>
          <w:p w14:paraId="7A05F60A" w14:textId="77777777" w:rsidR="00BB4A03" w:rsidRDefault="00BB4A03" w:rsidP="00424AEA">
            <w:pPr>
              <w:ind w:left="0"/>
            </w:pPr>
          </w:p>
        </w:tc>
        <w:tc>
          <w:tcPr>
            <w:tcW w:w="1276" w:type="dxa"/>
          </w:tcPr>
          <w:p w14:paraId="51BCE04F" w14:textId="77777777" w:rsidR="00BB4A03" w:rsidRDefault="00BB4A03" w:rsidP="00424AEA">
            <w:pPr>
              <w:ind w:left="0"/>
            </w:pPr>
          </w:p>
        </w:tc>
      </w:tr>
      <w:tr w:rsidR="00BB4A03" w14:paraId="5E5E7756" w14:textId="77777777" w:rsidTr="00BB4A03">
        <w:trPr>
          <w:trHeight w:val="1277"/>
        </w:trPr>
        <w:tc>
          <w:tcPr>
            <w:tcW w:w="2122" w:type="dxa"/>
          </w:tcPr>
          <w:p w14:paraId="5AA35E4A" w14:textId="77777777" w:rsidR="00BB4A03" w:rsidRDefault="00BB4A03" w:rsidP="00424AEA">
            <w:pPr>
              <w:ind w:left="0"/>
            </w:pPr>
          </w:p>
        </w:tc>
        <w:tc>
          <w:tcPr>
            <w:tcW w:w="1417" w:type="dxa"/>
          </w:tcPr>
          <w:p w14:paraId="48651779" w14:textId="77777777" w:rsidR="00BB4A03" w:rsidRDefault="00BB4A03" w:rsidP="00424AEA">
            <w:pPr>
              <w:ind w:left="0"/>
            </w:pPr>
          </w:p>
        </w:tc>
        <w:tc>
          <w:tcPr>
            <w:tcW w:w="1701" w:type="dxa"/>
          </w:tcPr>
          <w:p w14:paraId="69424795" w14:textId="77777777" w:rsidR="00BB4A03" w:rsidRDefault="00BB4A03" w:rsidP="00424AEA">
            <w:pPr>
              <w:ind w:left="0"/>
            </w:pPr>
          </w:p>
        </w:tc>
        <w:tc>
          <w:tcPr>
            <w:tcW w:w="1559" w:type="dxa"/>
          </w:tcPr>
          <w:p w14:paraId="2EC11C09" w14:textId="77777777" w:rsidR="00BB4A03" w:rsidRDefault="00BB4A03" w:rsidP="00424AEA">
            <w:pPr>
              <w:ind w:left="0"/>
            </w:pPr>
          </w:p>
        </w:tc>
        <w:tc>
          <w:tcPr>
            <w:tcW w:w="1701" w:type="dxa"/>
          </w:tcPr>
          <w:p w14:paraId="415D573E" w14:textId="77777777" w:rsidR="00BB4A03" w:rsidRDefault="00BB4A03" w:rsidP="00424AEA">
            <w:pPr>
              <w:ind w:left="0"/>
            </w:pPr>
          </w:p>
        </w:tc>
        <w:tc>
          <w:tcPr>
            <w:tcW w:w="1276" w:type="dxa"/>
          </w:tcPr>
          <w:p w14:paraId="34E8B46D" w14:textId="77777777" w:rsidR="00BB4A03" w:rsidRDefault="00BB4A03" w:rsidP="00424AEA">
            <w:pPr>
              <w:ind w:left="0"/>
            </w:pPr>
          </w:p>
        </w:tc>
      </w:tr>
    </w:tbl>
    <w:p w14:paraId="60852B2E" w14:textId="4AAD58B2" w:rsidR="00BB4A03" w:rsidRDefault="00BB4A03" w:rsidP="00424AEA">
      <w:pPr>
        <w:ind w:left="0"/>
      </w:pPr>
    </w:p>
    <w:p w14:paraId="0EDDEFBE" w14:textId="77777777" w:rsidR="00BB4A03" w:rsidRDefault="00BB4A03" w:rsidP="00424AEA">
      <w:pPr>
        <w:ind w:left="0"/>
      </w:pPr>
    </w:p>
    <w:p w14:paraId="6BAFAA69" w14:textId="77777777" w:rsidR="00BB4A03" w:rsidRDefault="00BB4A03" w:rsidP="00424AEA">
      <w:pPr>
        <w:ind w:left="0"/>
      </w:pPr>
    </w:p>
    <w:p w14:paraId="4BE6ADD2" w14:textId="77777777" w:rsidR="00BB4A03" w:rsidRDefault="00BB4A03" w:rsidP="00424AEA">
      <w:pPr>
        <w:ind w:left="0"/>
      </w:pPr>
    </w:p>
    <w:p w14:paraId="06EC45A3" w14:textId="77777777" w:rsidR="00BB4A03" w:rsidRDefault="00BB4A03" w:rsidP="00424AEA">
      <w:pPr>
        <w:ind w:left="0"/>
      </w:pPr>
    </w:p>
    <w:p w14:paraId="567D8673" w14:textId="77777777" w:rsidR="00BB4A03" w:rsidRDefault="00BB4A03" w:rsidP="00424AEA">
      <w:pPr>
        <w:ind w:left="0"/>
      </w:pPr>
    </w:p>
    <w:p w14:paraId="7E556BE8" w14:textId="77777777" w:rsidR="00BB4A03" w:rsidRDefault="00BB4A03" w:rsidP="00424AEA">
      <w:pPr>
        <w:ind w:left="0"/>
      </w:pPr>
    </w:p>
    <w:p w14:paraId="28739FDD" w14:textId="528D5064" w:rsidR="00BB4A03" w:rsidRDefault="00BB4A03" w:rsidP="00424AEA">
      <w:pPr>
        <w:ind w:left="0"/>
      </w:pPr>
      <w:r>
        <w:t xml:space="preserve">References: </w:t>
      </w:r>
    </w:p>
    <w:p w14:paraId="6CE07B4E" w14:textId="0EA0318C" w:rsidR="00BB4A03" w:rsidRDefault="00BB4A03" w:rsidP="00424AEA">
      <w:pPr>
        <w:ind w:left="0"/>
      </w:pPr>
      <w:hyperlink r:id="rId7" w:history="1">
        <w:r w:rsidRPr="00E97A91">
          <w:rPr>
            <w:rStyle w:val="Hyperlink"/>
          </w:rPr>
          <w:t>https://www.lexisnexis.co.uk/legal/guidance/what-is-a-tort</w:t>
        </w:r>
      </w:hyperlink>
    </w:p>
    <w:p w14:paraId="40648FB9" w14:textId="77777777" w:rsidR="00BB4A03" w:rsidRDefault="00BB4A03" w:rsidP="00424AEA">
      <w:pPr>
        <w:ind w:left="0"/>
      </w:pPr>
    </w:p>
    <w:p w14:paraId="27BAF1CB" w14:textId="5A75D236" w:rsidR="00BB4A03" w:rsidRDefault="00BB4A03" w:rsidP="00424AEA">
      <w:pPr>
        <w:ind w:left="0"/>
      </w:pPr>
      <w:hyperlink r:id="rId8" w:history="1">
        <w:r w:rsidRPr="00E97A91">
          <w:rPr>
            <w:rStyle w:val="Hyperlink"/>
          </w:rPr>
          <w:t>https://www.lawteacher.net/lectures/tort-law/negligence/breach-of-duty/</w:t>
        </w:r>
      </w:hyperlink>
    </w:p>
    <w:p w14:paraId="4784D8F9" w14:textId="77777777" w:rsidR="00BB4A03" w:rsidRDefault="00BB4A03" w:rsidP="00424AEA">
      <w:pPr>
        <w:ind w:left="0"/>
      </w:pPr>
    </w:p>
    <w:p w14:paraId="05A870DF" w14:textId="1CD8378E" w:rsidR="00BB4A03" w:rsidRDefault="00BB4A03" w:rsidP="00424AEA">
      <w:pPr>
        <w:ind w:left="0"/>
      </w:pPr>
      <w:hyperlink r:id="rId9" w:history="1">
        <w:r w:rsidRPr="00E97A91">
          <w:rPr>
            <w:rStyle w:val="Hyperlink"/>
          </w:rPr>
          <w:t>https://www.studysmarter.co.uk/explanations/law/us-legal-system/negligence/#:~:text=The%20four%20elements%20of%20negligence,%3B%20and%204)%20damage%2C%20referring</w:t>
        </w:r>
      </w:hyperlink>
    </w:p>
    <w:p w14:paraId="02561893" w14:textId="77777777" w:rsidR="00BB4A03" w:rsidRDefault="00BB4A03" w:rsidP="00424AEA">
      <w:pPr>
        <w:ind w:left="0"/>
      </w:pPr>
    </w:p>
    <w:p w14:paraId="6B717A48" w14:textId="1ECA4FBA" w:rsidR="00BB4A03" w:rsidRDefault="00BB4A03" w:rsidP="00424AEA">
      <w:pPr>
        <w:ind w:left="0"/>
      </w:pPr>
      <w:hyperlink r:id="rId10" w:history="1">
        <w:r w:rsidRPr="00E97A91">
          <w:rPr>
            <w:rStyle w:val="Hyperlink"/>
          </w:rPr>
          <w:t>https://mchaleandco.co.uk/solicitors-for-you/clinical-negligence/breach-of-duty-and-causation/</w:t>
        </w:r>
      </w:hyperlink>
    </w:p>
    <w:p w14:paraId="52496801" w14:textId="77777777" w:rsidR="00BB4A03" w:rsidRDefault="00BB4A03" w:rsidP="00424AEA">
      <w:pPr>
        <w:ind w:left="0"/>
      </w:pPr>
    </w:p>
    <w:p w14:paraId="74B5F5E0" w14:textId="77777777" w:rsidR="00BB4A03" w:rsidRDefault="00BB4A03" w:rsidP="00424AEA">
      <w:pPr>
        <w:ind w:left="0"/>
      </w:pPr>
    </w:p>
    <w:sectPr w:rsidR="00BB4A03">
      <w:footerReference w:type="default" r:id="rId11"/>
      <w:headerReference w:type="first" r:id="rId12"/>
      <w:pgSz w:w="11907" w:h="16839" w:code="9"/>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B69979" w14:textId="77777777" w:rsidR="003A599E" w:rsidRDefault="003A599E">
      <w:pPr>
        <w:spacing w:after="0" w:line="240" w:lineRule="auto"/>
      </w:pPr>
      <w:r>
        <w:separator/>
      </w:r>
    </w:p>
    <w:p w14:paraId="202A8DE0" w14:textId="77777777" w:rsidR="003A599E" w:rsidRDefault="003A599E"/>
  </w:endnote>
  <w:endnote w:type="continuationSeparator" w:id="0">
    <w:p w14:paraId="3BA0B74F" w14:textId="77777777" w:rsidR="003A599E" w:rsidRDefault="003A599E">
      <w:pPr>
        <w:spacing w:after="0" w:line="240" w:lineRule="auto"/>
      </w:pPr>
      <w:r>
        <w:continuationSeparator/>
      </w:r>
    </w:p>
    <w:p w14:paraId="1FA537AE" w14:textId="77777777" w:rsidR="003A599E" w:rsidRDefault="003A59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icrosoft YaHei">
    <w:altName w:val="微软雅黑"/>
    <w:panose1 w:val="020B0503020204020204"/>
    <w:charset w:val="86"/>
    <w:family w:val="swiss"/>
    <w:pitch w:val="variable"/>
    <w:sig w:usb0="A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2DA084" w14:textId="77777777" w:rsidR="001C09C1" w:rsidRDefault="008C237E">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57584" w14:textId="77777777" w:rsidR="003A599E" w:rsidRDefault="003A599E">
      <w:pPr>
        <w:spacing w:after="0" w:line="240" w:lineRule="auto"/>
      </w:pPr>
      <w:r>
        <w:separator/>
      </w:r>
    </w:p>
    <w:p w14:paraId="128A0F17" w14:textId="77777777" w:rsidR="003A599E" w:rsidRDefault="003A599E"/>
  </w:footnote>
  <w:footnote w:type="continuationSeparator" w:id="0">
    <w:p w14:paraId="0217F405" w14:textId="77777777" w:rsidR="003A599E" w:rsidRDefault="003A599E">
      <w:pPr>
        <w:spacing w:after="0" w:line="240" w:lineRule="auto"/>
      </w:pPr>
      <w:r>
        <w:continuationSeparator/>
      </w:r>
    </w:p>
    <w:p w14:paraId="6BF91C3C" w14:textId="77777777" w:rsidR="003A599E" w:rsidRDefault="003A59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8BDECE" w14:textId="2D36AD0F" w:rsidR="00230442" w:rsidRPr="00230442" w:rsidRDefault="00230442">
    <w:pPr>
      <w:pStyle w:val="Header"/>
      <w:rPr>
        <w:lang w:val="en-GB"/>
      </w:rPr>
    </w:pPr>
    <w:r>
      <w:rPr>
        <w:lang w:val="en-GB"/>
      </w:rPr>
      <w:t>Alexandra Maria Baloi 2315118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num w:numId="1" w16cid:durableId="1895891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99E"/>
    <w:rsid w:val="00001B49"/>
    <w:rsid w:val="001C09C1"/>
    <w:rsid w:val="00211873"/>
    <w:rsid w:val="00230442"/>
    <w:rsid w:val="00286318"/>
    <w:rsid w:val="00361965"/>
    <w:rsid w:val="003A599E"/>
    <w:rsid w:val="00424AEA"/>
    <w:rsid w:val="00470E83"/>
    <w:rsid w:val="005804E6"/>
    <w:rsid w:val="005F6BB8"/>
    <w:rsid w:val="008B2120"/>
    <w:rsid w:val="008C237E"/>
    <w:rsid w:val="009A2E79"/>
    <w:rsid w:val="00BB4A03"/>
    <w:rsid w:val="00BD4ADC"/>
    <w:rsid w:val="00D5320B"/>
    <w:rsid w:val="00D71C40"/>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AE19D"/>
  <w15:chartTrackingRefBased/>
  <w15:docId w15:val="{41F447B2-42CF-5942-88F1-D5A0BFF6A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numPr>
        <w:numId w:val="1"/>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 w:type="table" w:styleId="TableGrid">
    <w:name w:val="Table Grid"/>
    <w:basedOn w:val="TableNormal"/>
    <w:uiPriority w:val="39"/>
    <w:rsid w:val="00BB4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4A03"/>
    <w:rPr>
      <w:color w:val="58A8AD" w:themeColor="hyperlink"/>
      <w:u w:val="single"/>
    </w:rPr>
  </w:style>
  <w:style w:type="character" w:styleId="UnresolvedMention">
    <w:name w:val="Unresolved Mention"/>
    <w:basedOn w:val="DefaultParagraphFont"/>
    <w:uiPriority w:val="99"/>
    <w:semiHidden/>
    <w:unhideWhenUsed/>
    <w:rsid w:val="00BB4A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lectures/tort-law/negligence/breach-of-du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xisnexis.co.uk/legal/guidance/what-is-a-tor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mchaleandco.co.uk/solicitors-for-you/clinical-negligence/breach-of-duty-and-causation/" TargetMode="External"/><Relationship Id="rId4" Type="http://schemas.openxmlformats.org/officeDocument/2006/relationships/webSettings" Target="webSettings.xml"/><Relationship Id="rId9" Type="http://schemas.openxmlformats.org/officeDocument/2006/relationships/hyperlink" Target="https://www.studysmarter.co.uk/explanations/law/us-legal-system/negligence/#:~:text=The%20four%20elements%20of%20negligence,%3B%20and%204)%20damage%2C%20referring"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lexandrabaloi/Library/Containers/com.microsoft.Word/Data/Library/Application%20Support/Microsoft/Office/16.0/DTS/Search/%7b497B0866-4955-5E4E-8143-BC1F9A9ABA86%7dtf10002082_mac.dotx" TargetMode="External"/></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Create an Outline.dotx</Template>
  <TotalTime>1</TotalTime>
  <Pages>3</Pages>
  <Words>890</Words>
  <Characters>5076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Alexandra Maria Baloi (2315118)</cp:lastModifiedBy>
  <cp:revision>2</cp:revision>
  <dcterms:created xsi:type="dcterms:W3CDTF">2024-11-29T19:07:00Z</dcterms:created>
  <dcterms:modified xsi:type="dcterms:W3CDTF">2024-11-29T19:07:00Z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TF10002044</vt:lpwstr>
  </property>
</Properties>
</file>