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E94722" w:rsidP="00DD068B" w:rsidRDefault="00B16C9C" w14:paraId="5FB12E91" w14:textId="55EE6823">
      <w:pPr>
        <w:pStyle w:val="IEEE-Author"/>
        <w:rPr>
          <w:rStyle w:val="normaltextrun"/>
          <w:caps/>
          <w:color w:val="44546A"/>
          <w:sz w:val="48"/>
          <w:szCs w:val="48"/>
          <w:bdr w:val="none" w:color="auto" w:sz="0" w:space="0" w:frame="1"/>
        </w:rPr>
      </w:pPr>
      <w:bookmarkStart w:name="_Hlk172894744" w:id="0"/>
      <w:r>
        <w:rPr>
          <w:rStyle w:val="normaltextrun"/>
          <w:color w:val="44546A"/>
          <w:sz w:val="48"/>
          <w:szCs w:val="48"/>
          <w:bdr w:val="none" w:color="auto" w:sz="0" w:space="0" w:frame="1"/>
        </w:rPr>
        <w:t>Research</w:t>
      </w:r>
      <w:r w:rsidR="006E7C44">
        <w:rPr>
          <w:rStyle w:val="normaltextrun"/>
          <w:color w:val="44546A"/>
          <w:sz w:val="48"/>
          <w:szCs w:val="48"/>
          <w:bdr w:val="none" w:color="auto" w:sz="0" w:space="0" w:frame="1"/>
        </w:rPr>
        <w:t xml:space="preserve"> </w:t>
      </w:r>
      <w:r>
        <w:rPr>
          <w:rStyle w:val="normaltextrun"/>
          <w:color w:val="44546A"/>
          <w:sz w:val="48"/>
          <w:szCs w:val="48"/>
          <w:bdr w:val="none" w:color="auto" w:sz="0" w:space="0" w:frame="1"/>
        </w:rPr>
        <w:t>in Data Security and Compliance</w:t>
      </w:r>
      <w:r w:rsidR="00FA67B2">
        <w:rPr>
          <w:rStyle w:val="normaltextrun"/>
          <w:color w:val="44546A"/>
          <w:sz w:val="48"/>
          <w:szCs w:val="48"/>
          <w:bdr w:val="none" w:color="auto" w:sz="0" w:space="0" w:frame="1"/>
        </w:rPr>
        <w:t xml:space="preserve"> – Physical Security</w:t>
      </w:r>
    </w:p>
    <w:bookmarkEnd w:id="0"/>
    <w:p w:rsidRPr="00DD068B" w:rsidR="00DD068B" w:rsidP="00DD068B" w:rsidRDefault="00E94722" w14:paraId="119BB8D7" w14:textId="05B7299E">
      <w:pPr>
        <w:pStyle w:val="IEEE-Author"/>
      </w:pPr>
      <w:r>
        <w:t>Wayne Howell</w:t>
      </w:r>
    </w:p>
    <w:p w:rsidRPr="00DD068B" w:rsidR="00DD068B" w:rsidP="00DD068B" w:rsidRDefault="00DD068B" w14:paraId="37F671CC" w14:textId="18CC0E4C">
      <w:pPr>
        <w:pStyle w:val="IEEE-Affil"/>
      </w:pPr>
      <w:r w:rsidRPr="00DD068B">
        <w:t>Student University of Wales Trinity St David, Swansea, Wales</w:t>
      </w:r>
    </w:p>
    <w:p w:rsidR="00DD068B" w:rsidP="00DD068B" w:rsidRDefault="00E94722" w14:paraId="674D2AAF" w14:textId="0AFCF26C">
      <w:pPr>
        <w:jc w:val="center"/>
        <w:rPr>
          <w:rFonts w:ascii="Courier New" w:hAnsi="Courier New" w:cs="Courier New"/>
          <w:sz w:val="18"/>
          <w:szCs w:val="18"/>
        </w:rPr>
      </w:pPr>
      <w:r>
        <w:rPr>
          <w:rFonts w:ascii="Courier New" w:hAnsi="Courier New" w:cs="Courier New"/>
          <w:sz w:val="18"/>
          <w:szCs w:val="18"/>
        </w:rPr>
        <w:t>2207408</w:t>
      </w:r>
      <w:r w:rsidRPr="001C4AFE" w:rsidR="00DD068B">
        <w:rPr>
          <w:rFonts w:ascii="Courier New" w:hAnsi="Courier New" w:cs="Courier New"/>
          <w:sz w:val="18"/>
          <w:szCs w:val="18"/>
        </w:rPr>
        <w:t>@student.uwtsd.ac.uk</w:t>
      </w:r>
    </w:p>
    <w:p w:rsidR="00DD068B" w:rsidP="00DD068B" w:rsidRDefault="00DD068B" w14:paraId="0C8563C1" w14:textId="77777777">
      <w:pPr>
        <w:jc w:val="center"/>
        <w:rPr>
          <w:rFonts w:ascii="Courier New" w:hAnsi="Courier New" w:cs="Courier New"/>
          <w:sz w:val="18"/>
          <w:szCs w:val="18"/>
        </w:rPr>
        <w:sectPr w:rsidR="00DD068B">
          <w:headerReference w:type="default" r:id="rId8"/>
          <w:pgSz w:w="11906" w:h="16838" w:orient="portrait"/>
          <w:pgMar w:top="1440" w:right="1440" w:bottom="1440" w:left="1440" w:header="708" w:footer="708" w:gutter="0"/>
          <w:cols w:space="708"/>
          <w:docGrid w:linePitch="360"/>
        </w:sectPr>
      </w:pPr>
    </w:p>
    <w:p w:rsidRPr="002B432A" w:rsidR="00FA15AF" w:rsidP="00AE00FC" w:rsidRDefault="00DD068B" w14:paraId="745E95E3" w14:textId="67A1A6BF">
      <w:pPr>
        <w:pStyle w:val="AbstractH"/>
        <w:rPr>
          <w:b/>
          <w:bCs/>
          <w:i w:val="0"/>
          <w:iCs/>
        </w:rPr>
      </w:pPr>
      <w:r w:rsidRPr="00A56D7F">
        <w:rPr>
          <w:b/>
          <w:bCs/>
        </w:rPr>
        <w:t>Abstract</w:t>
      </w:r>
      <w:r w:rsidR="00A56D7F">
        <w:rPr>
          <w:b/>
          <w:bCs/>
        </w:rPr>
        <w:t xml:space="preserve"> </w:t>
      </w:r>
      <w:r>
        <w:t>-</w:t>
      </w:r>
      <w:r w:rsidR="00A56D7F">
        <w:t xml:space="preserve"> </w:t>
      </w:r>
      <w:r w:rsidRPr="00FA15AF" w:rsidR="00FA15AF">
        <w:rPr>
          <w:b/>
          <w:bCs/>
          <w:i w:val="0"/>
          <w:iCs/>
        </w:rPr>
        <w:t xml:space="preserve">Physical security is a crucial component of data compliance and security, concentrating on safeguarding physical assets and facilities from unauthorised access and potential threats. This paper explores various aspects of physical security, including frameworks, challenges, and the implementation of security measures. It critically evaluates existing literature and methodologies, </w:t>
      </w:r>
      <w:r w:rsidR="0075693D">
        <w:rPr>
          <w:b/>
          <w:bCs/>
          <w:i w:val="0"/>
          <w:iCs/>
        </w:rPr>
        <w:t>with</w:t>
      </w:r>
      <w:r w:rsidRPr="00FA15AF" w:rsidR="00FA15AF">
        <w:rPr>
          <w:b/>
          <w:bCs/>
          <w:i w:val="0"/>
          <w:iCs/>
        </w:rPr>
        <w:t xml:space="preserve"> comparative analyses, and theoretical frameworks, to demonstrate why organisations need to create environments that protect, detect, react, and safeguard applications using their IT systems and infrastructure. By analysing these elements, the paper provides comprehensive insights into how</w:t>
      </w:r>
      <w:r w:rsidR="004176AC">
        <w:rPr>
          <w:b/>
          <w:bCs/>
          <w:i w:val="0"/>
          <w:iCs/>
        </w:rPr>
        <w:t xml:space="preserve"> </w:t>
      </w:r>
      <w:r w:rsidRPr="00FA15AF" w:rsidR="00FA15AF">
        <w:rPr>
          <w:b/>
          <w:bCs/>
          <w:i w:val="0"/>
          <w:iCs/>
        </w:rPr>
        <w:t>organisations can enhance their security to ensure data protection and compliance.</w:t>
      </w:r>
    </w:p>
    <w:p w:rsidRPr="006278B6" w:rsidR="006278B6" w:rsidP="00FF69B1" w:rsidRDefault="006278B6" w14:paraId="6CCD523F" w14:textId="23EFFC99">
      <w:pPr>
        <w:pStyle w:val="SectionH"/>
      </w:pPr>
      <w:r>
        <w:t>Physical Security Overview</w:t>
      </w:r>
    </w:p>
    <w:p w:rsidR="008C0668" w:rsidP="00AE00FC" w:rsidRDefault="00846245" w14:paraId="65E00C64" w14:textId="4FD300AA">
      <w:pPr>
        <w:pStyle w:val="AbstractH"/>
        <w:rPr>
          <w:i w:val="0"/>
          <w:iCs/>
        </w:rPr>
      </w:pPr>
      <w:r>
        <w:rPr>
          <w:i w:val="0"/>
          <w:iCs/>
        </w:rPr>
        <w:t xml:space="preserve">Physical Security is the </w:t>
      </w:r>
      <w:r w:rsidRPr="00846245">
        <w:rPr>
          <w:i w:val="0"/>
          <w:iCs/>
        </w:rPr>
        <w:t>protection of personnel, hardware, software, networks, and data from physical actions and events that have the potential to cause substantial loss or harm to an organisation, agency, or educational establishment</w:t>
      </w:r>
      <w:r>
        <w:rPr>
          <w:i w:val="0"/>
          <w:iCs/>
        </w:rPr>
        <w:t xml:space="preserve">. </w:t>
      </w:r>
      <w:r w:rsidRPr="00846245">
        <w:rPr>
          <w:i w:val="0"/>
          <w:iCs/>
        </w:rPr>
        <w:t>This includes security against terrorism, burglary, theft, vandalism, and natural catastrophes, as well as fire, flood, and natural disasters</w:t>
      </w:r>
      <w:r>
        <w:rPr>
          <w:i w:val="0"/>
          <w:iCs/>
        </w:rPr>
        <w:t xml:space="preserve"> [1]. </w:t>
      </w:r>
    </w:p>
    <w:p w:rsidR="003B392B" w:rsidP="00AE00FC" w:rsidRDefault="00B36458" w14:paraId="1D1DACEC" w14:textId="77777777">
      <w:pPr>
        <w:pStyle w:val="AbstractH"/>
        <w:rPr>
          <w:i w:val="0"/>
          <w:iCs/>
        </w:rPr>
      </w:pPr>
      <w:r w:rsidRPr="00B36458">
        <w:rPr>
          <w:i w:val="0"/>
          <w:iCs/>
        </w:rPr>
        <w:t>In the modern era, where digital and physical realms are increasingly intertwined, the importance of physical security for data cannot be overstated</w:t>
      </w:r>
      <w:r>
        <w:rPr>
          <w:i w:val="0"/>
          <w:iCs/>
        </w:rPr>
        <w:t xml:space="preserve">. </w:t>
      </w:r>
      <w:r w:rsidRPr="003B392B" w:rsidR="003B392B">
        <w:rPr>
          <w:i w:val="0"/>
          <w:iCs/>
        </w:rPr>
        <w:t>Physical and information security are naturally linked. Without robust physical security, information security measures can be easily bypassed</w:t>
      </w:r>
      <w:r w:rsidR="003B392B">
        <w:rPr>
          <w:i w:val="0"/>
          <w:iCs/>
        </w:rPr>
        <w:t xml:space="preserve">. </w:t>
      </w:r>
    </w:p>
    <w:p w:rsidR="00B36458" w:rsidP="00AE00FC" w:rsidRDefault="00B36458" w14:paraId="02B36D22" w14:textId="02D4CA75">
      <w:pPr>
        <w:pStyle w:val="AbstractH"/>
        <w:rPr>
          <w:i w:val="0"/>
          <w:iCs/>
        </w:rPr>
      </w:pPr>
      <w:r>
        <w:rPr>
          <w:i w:val="0"/>
          <w:iCs/>
        </w:rPr>
        <w:t>Physical t</w:t>
      </w:r>
      <w:r w:rsidR="00203417">
        <w:rPr>
          <w:i w:val="0"/>
          <w:iCs/>
        </w:rPr>
        <w:t>h</w:t>
      </w:r>
      <w:r>
        <w:rPr>
          <w:i w:val="0"/>
          <w:iCs/>
        </w:rPr>
        <w:t>reats to data can come in various forms which can</w:t>
      </w:r>
      <w:r w:rsidR="005B0A40">
        <w:rPr>
          <w:i w:val="0"/>
          <w:iCs/>
        </w:rPr>
        <w:t xml:space="preserve"> result in severe consequences to organisations and potential irreversible damage to their reputation. For example, unauthorised access to server rooms or data centres </w:t>
      </w:r>
      <w:r w:rsidR="00401A82">
        <w:rPr>
          <w:i w:val="0"/>
          <w:iCs/>
        </w:rPr>
        <w:t>can lead</w:t>
      </w:r>
      <w:r>
        <w:rPr>
          <w:i w:val="0"/>
          <w:iCs/>
        </w:rPr>
        <w:t xml:space="preserve"> to data breaches, hardware theft</w:t>
      </w:r>
      <w:r w:rsidR="005B0A40">
        <w:rPr>
          <w:i w:val="0"/>
          <w:iCs/>
        </w:rPr>
        <w:t xml:space="preserve">, or destruction. </w:t>
      </w:r>
      <w:r w:rsidR="00203417">
        <w:rPr>
          <w:i w:val="0"/>
          <w:iCs/>
        </w:rPr>
        <w:t xml:space="preserve">This </w:t>
      </w:r>
      <w:r w:rsidR="00FF49F1">
        <w:rPr>
          <w:i w:val="0"/>
          <w:iCs/>
        </w:rPr>
        <w:t xml:space="preserve">can result in legal </w:t>
      </w:r>
      <w:r w:rsidR="008E0BEC">
        <w:rPr>
          <w:i w:val="0"/>
          <w:iCs/>
        </w:rPr>
        <w:t xml:space="preserve">and financial </w:t>
      </w:r>
      <w:r w:rsidR="00FF49F1">
        <w:rPr>
          <w:i w:val="0"/>
          <w:iCs/>
        </w:rPr>
        <w:t xml:space="preserve">repercussions, </w:t>
      </w:r>
      <w:r w:rsidR="00203417">
        <w:rPr>
          <w:i w:val="0"/>
          <w:iCs/>
        </w:rPr>
        <w:t xml:space="preserve">a loss of customer trust and a reluctancy for further business. </w:t>
      </w:r>
    </w:p>
    <w:p w:rsidR="00203417" w:rsidP="00AE00FC" w:rsidRDefault="00905331" w14:paraId="5D5FA222" w14:textId="6215A273">
      <w:pPr>
        <w:pStyle w:val="AbstractH"/>
        <w:rPr>
          <w:i w:val="0"/>
          <w:iCs/>
        </w:rPr>
      </w:pPr>
      <w:r>
        <w:rPr>
          <w:i w:val="0"/>
          <w:iCs/>
        </w:rPr>
        <w:t xml:space="preserve">Many organisations are subject to regulatory requirements regarding data protection. For </w:t>
      </w:r>
      <w:r w:rsidR="006278B6">
        <w:rPr>
          <w:i w:val="0"/>
          <w:iCs/>
        </w:rPr>
        <w:t>example</w:t>
      </w:r>
      <w:r>
        <w:rPr>
          <w:i w:val="0"/>
          <w:iCs/>
        </w:rPr>
        <w:t>, the General Data Protection Regulation (GDPR) mandate the implementation of physical security to protect sensitive data. This relies on a coordinated effort within an organisation</w:t>
      </w:r>
      <w:r w:rsidR="002B432A">
        <w:rPr>
          <w:i w:val="0"/>
          <w:iCs/>
        </w:rPr>
        <w:t>,</w:t>
      </w:r>
      <w:r>
        <w:rPr>
          <w:i w:val="0"/>
          <w:iCs/>
        </w:rPr>
        <w:t xml:space="preserve"> specifically staff in </w:t>
      </w:r>
      <w:r w:rsidR="00663E3F">
        <w:rPr>
          <w:i w:val="0"/>
          <w:iCs/>
        </w:rPr>
        <w:t>i</w:t>
      </w:r>
      <w:r>
        <w:rPr>
          <w:i w:val="0"/>
          <w:iCs/>
        </w:rPr>
        <w:t xml:space="preserve">nformation </w:t>
      </w:r>
      <w:r w:rsidR="00663E3F">
        <w:rPr>
          <w:i w:val="0"/>
          <w:iCs/>
        </w:rPr>
        <w:t>t</w:t>
      </w:r>
      <w:r>
        <w:rPr>
          <w:i w:val="0"/>
          <w:iCs/>
        </w:rPr>
        <w:t xml:space="preserve">echnology (IT), security and general management roles. </w:t>
      </w:r>
    </w:p>
    <w:p w:rsidRPr="006278B6" w:rsidR="006278B6" w:rsidP="00FF69B1" w:rsidRDefault="006278B6" w14:paraId="73AD27C6" w14:textId="2202D853">
      <w:pPr>
        <w:pStyle w:val="SectionH"/>
      </w:pPr>
      <w:r>
        <w:t>Frameworks and Challenges</w:t>
      </w:r>
    </w:p>
    <w:p w:rsidR="003309AC" w:rsidP="70CB5D8F" w:rsidRDefault="00B11838" w14:paraId="7DFDC95B" w14:textId="4DEEDA7F" w14:noSpellErr="1">
      <w:pPr>
        <w:pStyle w:val="AbstractH"/>
        <w:rPr>
          <w:i w:val="0"/>
          <w:iCs w:val="0"/>
        </w:rPr>
      </w:pPr>
      <w:r w:rsidRPr="70CB5D8F" w:rsidR="00B11838">
        <w:rPr>
          <w:i w:val="0"/>
          <w:iCs w:val="0"/>
        </w:rPr>
        <w:t xml:space="preserve">Parker’s seven major sources of physical loss </w:t>
      </w:r>
      <w:bookmarkStart w:name="_Int_io5cCBCu" w:id="1225119780"/>
      <w:r w:rsidRPr="70CB5D8F" w:rsidR="00B11838">
        <w:rPr>
          <w:i w:val="0"/>
          <w:iCs w:val="0"/>
        </w:rPr>
        <w:t>continue</w:t>
      </w:r>
      <w:r w:rsidRPr="70CB5D8F" w:rsidR="00F431D4">
        <w:rPr>
          <w:i w:val="0"/>
          <w:iCs w:val="0"/>
        </w:rPr>
        <w:t>s</w:t>
      </w:r>
      <w:bookmarkEnd w:id="1225119780"/>
      <w:r w:rsidRPr="70CB5D8F" w:rsidR="00B11838">
        <w:rPr>
          <w:i w:val="0"/>
          <w:iCs w:val="0"/>
        </w:rPr>
        <w:t xml:space="preserve"> to provide a valuable framework for organisations to understand and mitigate physical security risks [2]. It provides a comprehensive foundation. However,</w:t>
      </w:r>
      <w:r w:rsidRPr="70CB5D8F" w:rsidR="0075693D">
        <w:rPr>
          <w:i w:val="0"/>
          <w:iCs w:val="0"/>
        </w:rPr>
        <w:t xml:space="preserve"> Parkers framework does not address modern threats. For instance,</w:t>
      </w:r>
      <w:r w:rsidRPr="70CB5D8F" w:rsidR="00B11838">
        <w:rPr>
          <w:i w:val="0"/>
          <w:iCs w:val="0"/>
        </w:rPr>
        <w:t xml:space="preserve"> the advancement of technology, such as Internet of Things (IoT)</w:t>
      </w:r>
      <w:r w:rsidRPr="70CB5D8F" w:rsidR="006F2E7E">
        <w:rPr>
          <w:i w:val="0"/>
          <w:iCs w:val="0"/>
        </w:rPr>
        <w:t xml:space="preserve"> and </w:t>
      </w:r>
      <w:r w:rsidRPr="70CB5D8F" w:rsidR="0075693D">
        <w:rPr>
          <w:i w:val="0"/>
          <w:iCs w:val="0"/>
        </w:rPr>
        <w:t>advanced</w:t>
      </w:r>
      <w:r w:rsidRPr="70CB5D8F" w:rsidR="00DC375C">
        <w:rPr>
          <w:i w:val="0"/>
          <w:iCs w:val="0"/>
        </w:rPr>
        <w:t xml:space="preserve"> </w:t>
      </w:r>
      <w:r w:rsidRPr="70CB5D8F" w:rsidR="006F2E7E">
        <w:rPr>
          <w:i w:val="0"/>
          <w:iCs w:val="0"/>
        </w:rPr>
        <w:t>cyber-attacks</w:t>
      </w:r>
      <w:r w:rsidRPr="70CB5D8F" w:rsidR="0075693D">
        <w:rPr>
          <w:i w:val="0"/>
          <w:iCs w:val="0"/>
        </w:rPr>
        <w:t xml:space="preserve"> means </w:t>
      </w:r>
      <w:r w:rsidRPr="70CB5D8F" w:rsidR="00B11838">
        <w:rPr>
          <w:i w:val="0"/>
          <w:iCs w:val="0"/>
        </w:rPr>
        <w:t>organisations must continuously adapt their strategies to address both traditional and emerging threats</w:t>
      </w:r>
      <w:r w:rsidRPr="70CB5D8F" w:rsidR="0075693D">
        <w:rPr>
          <w:i w:val="0"/>
          <w:iCs w:val="0"/>
        </w:rPr>
        <w:t>. N</w:t>
      </w:r>
      <w:r w:rsidRPr="70CB5D8F" w:rsidR="006F2E7E">
        <w:rPr>
          <w:i w:val="0"/>
          <w:iCs w:val="0"/>
        </w:rPr>
        <w:t xml:space="preserve">ew challenges such as global warning and climate change can introduce more frequent temperature changes which can complicate temperature management. Potentially this can </w:t>
      </w:r>
      <w:r w:rsidRPr="70CB5D8F" w:rsidR="00E069E9">
        <w:rPr>
          <w:i w:val="0"/>
          <w:iCs w:val="0"/>
        </w:rPr>
        <w:t xml:space="preserve">be </w:t>
      </w:r>
      <w:r w:rsidRPr="70CB5D8F" w:rsidR="006F2E7E">
        <w:rPr>
          <w:i w:val="0"/>
          <w:iCs w:val="0"/>
        </w:rPr>
        <w:t xml:space="preserve">negated by the introduction of advanced control systems to reduce the impact of extreme temperatures. </w:t>
      </w:r>
      <w:r w:rsidRPr="70CB5D8F" w:rsidR="00E069E9">
        <w:rPr>
          <w:i w:val="0"/>
          <w:iCs w:val="0"/>
        </w:rPr>
        <w:t>New a</w:t>
      </w:r>
      <w:r w:rsidRPr="70CB5D8F" w:rsidR="006F2E7E">
        <w:rPr>
          <w:i w:val="0"/>
          <w:iCs w:val="0"/>
        </w:rPr>
        <w:t xml:space="preserve">ir quality monitoring systems can improve detection and mitigate gaseous treats. </w:t>
      </w:r>
      <w:r w:rsidRPr="70CB5D8F" w:rsidR="00E069E9">
        <w:rPr>
          <w:i w:val="0"/>
          <w:iCs w:val="0"/>
        </w:rPr>
        <w:t xml:space="preserve">The Covid-19 pandemic highlighted the need for comprehensive health and safety protocols, </w:t>
      </w:r>
      <w:r w:rsidRPr="70CB5D8F" w:rsidR="008034FC">
        <w:rPr>
          <w:i w:val="0"/>
          <w:iCs w:val="0"/>
        </w:rPr>
        <w:t xml:space="preserve">all of </w:t>
      </w:r>
      <w:r w:rsidRPr="70CB5D8F" w:rsidR="00E069E9">
        <w:rPr>
          <w:i w:val="0"/>
          <w:iCs w:val="0"/>
        </w:rPr>
        <w:t>which are not addressed in Parker’s original framework</w:t>
      </w:r>
      <w:r w:rsidRPr="70CB5D8F" w:rsidR="00791CC8">
        <w:rPr>
          <w:i w:val="0"/>
          <w:iCs w:val="0"/>
        </w:rPr>
        <w:t>.</w:t>
      </w:r>
    </w:p>
    <w:tbl>
      <w:tblPr>
        <w:tblStyle w:val="ListTable2-Accent3"/>
        <w:tblW w:w="0" w:type="auto"/>
        <w:tblBorders>
          <w:top w:val="single" w:color="D9D9D9" w:themeColor="background1" w:themeShade="D9" w:sz="4" w:space="0"/>
          <w:left w:val="single" w:color="D9D9D9" w:themeColor="background1" w:themeShade="D9" w:sz="4" w:space="0"/>
          <w:bottom w:val="single" w:color="D9D9D9" w:themeColor="background1" w:themeShade="D9" w:sz="4" w:space="0"/>
          <w:right w:val="single" w:color="D9D9D9" w:themeColor="background1" w:themeShade="D9" w:sz="4" w:space="0"/>
        </w:tblBorders>
        <w:tblLook w:val="04A0" w:firstRow="1" w:lastRow="0" w:firstColumn="1" w:lastColumn="0" w:noHBand="0" w:noVBand="1"/>
      </w:tblPr>
      <w:tblGrid>
        <w:gridCol w:w="1555"/>
        <w:gridCol w:w="2594"/>
      </w:tblGrid>
      <w:tr w:rsidR="00CC5451" w:rsidTr="008E0BEC" w14:paraId="7C9A135A"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rsidRPr="00CC5451" w:rsidR="00CC5451" w:rsidP="00AE00FC" w:rsidRDefault="00CC5451" w14:paraId="19C53C45" w14:textId="275606DA">
            <w:pPr>
              <w:pStyle w:val="AbstractH"/>
              <w:rPr>
                <w:b w:val="0"/>
                <w:bCs w:val="0"/>
                <w:i w:val="0"/>
                <w:iCs/>
              </w:rPr>
            </w:pPr>
            <w:r w:rsidRPr="00CC5451">
              <w:rPr>
                <w:b w:val="0"/>
                <w:bCs w:val="0"/>
                <w:i w:val="0"/>
                <w:iCs/>
              </w:rPr>
              <w:t>Treat</w:t>
            </w:r>
          </w:p>
        </w:tc>
        <w:tc>
          <w:tcPr>
            <w:tcW w:w="2594" w:type="dxa"/>
          </w:tcPr>
          <w:p w:rsidRPr="00CC5451" w:rsidR="00CC5451" w:rsidP="00AE00FC" w:rsidRDefault="00CC5451" w14:paraId="3EA5E049" w14:textId="624D5C90">
            <w:pPr>
              <w:pStyle w:val="AbstractH"/>
              <w:cnfStyle w:val="100000000000" w:firstRow="1" w:lastRow="0" w:firstColumn="0" w:lastColumn="0" w:oddVBand="0" w:evenVBand="0" w:oddHBand="0" w:evenHBand="0" w:firstRowFirstColumn="0" w:firstRowLastColumn="0" w:lastRowFirstColumn="0" w:lastRowLastColumn="0"/>
              <w:rPr>
                <w:b w:val="0"/>
                <w:bCs w:val="0"/>
                <w:i w:val="0"/>
                <w:iCs/>
              </w:rPr>
            </w:pPr>
            <w:r w:rsidRPr="00CC5451">
              <w:rPr>
                <w:b w:val="0"/>
                <w:bCs w:val="0"/>
                <w:i w:val="0"/>
                <w:iCs/>
              </w:rPr>
              <w:t>Description</w:t>
            </w:r>
          </w:p>
        </w:tc>
      </w:tr>
      <w:tr w:rsidR="00CC5451" w:rsidTr="008E0BEC" w14:paraId="7B9AA10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rsidR="00CC5451" w:rsidP="00AE00FC" w:rsidRDefault="00CC5451" w14:paraId="3DE564CC" w14:textId="001FCABF">
            <w:pPr>
              <w:pStyle w:val="AbstractH"/>
              <w:rPr>
                <w:i w:val="0"/>
                <w:iCs/>
              </w:rPr>
            </w:pPr>
            <w:r>
              <w:rPr>
                <w:i w:val="0"/>
                <w:iCs/>
              </w:rPr>
              <w:t>Temperature</w:t>
            </w:r>
          </w:p>
        </w:tc>
        <w:tc>
          <w:tcPr>
            <w:tcW w:w="2594" w:type="dxa"/>
          </w:tcPr>
          <w:p w:rsidR="00CC5451" w:rsidP="00AE00FC" w:rsidRDefault="00CC5451" w14:paraId="2458BEC0" w14:textId="3A0BEFC9">
            <w:pPr>
              <w:pStyle w:val="AbstractH"/>
              <w:cnfStyle w:val="000000100000" w:firstRow="0" w:lastRow="0" w:firstColumn="0" w:lastColumn="0" w:oddVBand="0" w:evenVBand="0" w:oddHBand="1" w:evenHBand="0" w:firstRowFirstColumn="0" w:firstRowLastColumn="0" w:lastRowFirstColumn="0" w:lastRowLastColumn="0"/>
              <w:rPr>
                <w:i w:val="0"/>
                <w:iCs/>
              </w:rPr>
            </w:pPr>
            <w:r>
              <w:rPr>
                <w:i w:val="0"/>
                <w:iCs/>
              </w:rPr>
              <w:t>extreme heat of cold</w:t>
            </w:r>
          </w:p>
        </w:tc>
      </w:tr>
      <w:tr w:rsidR="00CC5451" w:rsidTr="008E0BEC" w14:paraId="57D93320" w14:textId="77777777">
        <w:tc>
          <w:tcPr>
            <w:cnfStyle w:val="001000000000" w:firstRow="0" w:lastRow="0" w:firstColumn="1" w:lastColumn="0" w:oddVBand="0" w:evenVBand="0" w:oddHBand="0" w:evenHBand="0" w:firstRowFirstColumn="0" w:firstRowLastColumn="0" w:lastRowFirstColumn="0" w:lastRowLastColumn="0"/>
            <w:tcW w:w="1555" w:type="dxa"/>
          </w:tcPr>
          <w:p w:rsidR="00CC5451" w:rsidP="00AE00FC" w:rsidRDefault="00CC5451" w14:paraId="76200B6A" w14:textId="043C92EF">
            <w:pPr>
              <w:pStyle w:val="AbstractH"/>
              <w:rPr>
                <w:i w:val="0"/>
                <w:iCs/>
              </w:rPr>
            </w:pPr>
            <w:r>
              <w:rPr>
                <w:i w:val="0"/>
                <w:iCs/>
              </w:rPr>
              <w:t>Gases</w:t>
            </w:r>
          </w:p>
        </w:tc>
        <w:tc>
          <w:tcPr>
            <w:tcW w:w="2594" w:type="dxa"/>
          </w:tcPr>
          <w:p w:rsidR="00CC5451" w:rsidP="00AE00FC" w:rsidRDefault="00CC5451" w14:paraId="4662D02D" w14:textId="3F05A375">
            <w:pPr>
              <w:pStyle w:val="AbstractH"/>
              <w:cnfStyle w:val="000000000000" w:firstRow="0" w:lastRow="0" w:firstColumn="0" w:lastColumn="0" w:oddVBand="0" w:evenVBand="0" w:oddHBand="0" w:evenHBand="0" w:firstRowFirstColumn="0" w:firstRowLastColumn="0" w:lastRowFirstColumn="0" w:lastRowLastColumn="0"/>
              <w:rPr>
                <w:i w:val="0"/>
                <w:iCs/>
              </w:rPr>
            </w:pPr>
            <w:r>
              <w:rPr>
                <w:i w:val="0"/>
                <w:iCs/>
              </w:rPr>
              <w:t>w</w:t>
            </w:r>
            <w:r w:rsidRPr="00CC5451">
              <w:rPr>
                <w:i w:val="0"/>
                <w:iCs/>
              </w:rPr>
              <w:t>ar gases, commercial vapours, humid or dry air, suspended particles</w:t>
            </w:r>
          </w:p>
        </w:tc>
      </w:tr>
      <w:tr w:rsidR="00CC5451" w:rsidTr="008E0BEC" w14:paraId="75E6422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rsidR="00CC5451" w:rsidP="00AE00FC" w:rsidRDefault="00CC5451" w14:paraId="428B383A" w14:textId="433F72A5">
            <w:pPr>
              <w:pStyle w:val="AbstractH"/>
              <w:rPr>
                <w:i w:val="0"/>
                <w:iCs/>
              </w:rPr>
            </w:pPr>
            <w:r>
              <w:rPr>
                <w:i w:val="0"/>
                <w:iCs/>
              </w:rPr>
              <w:t>Liquids</w:t>
            </w:r>
          </w:p>
        </w:tc>
        <w:tc>
          <w:tcPr>
            <w:tcW w:w="2594" w:type="dxa"/>
          </w:tcPr>
          <w:p w:rsidR="00CC5451" w:rsidP="00AE00FC" w:rsidRDefault="00CC5451" w14:paraId="71F8EE98" w14:textId="6809F87D">
            <w:pPr>
              <w:pStyle w:val="AbstractH"/>
              <w:cnfStyle w:val="000000100000" w:firstRow="0" w:lastRow="0" w:firstColumn="0" w:lastColumn="0" w:oddVBand="0" w:evenVBand="0" w:oddHBand="1" w:evenHBand="0" w:firstRowFirstColumn="0" w:firstRowLastColumn="0" w:lastRowFirstColumn="0" w:lastRowLastColumn="0"/>
              <w:rPr>
                <w:i w:val="0"/>
                <w:iCs/>
              </w:rPr>
            </w:pPr>
            <w:r>
              <w:rPr>
                <w:i w:val="0"/>
                <w:iCs/>
              </w:rPr>
              <w:t>w</w:t>
            </w:r>
            <w:r w:rsidRPr="00CC5451">
              <w:rPr>
                <w:i w:val="0"/>
                <w:iCs/>
              </w:rPr>
              <w:t>ater, chemicals</w:t>
            </w:r>
          </w:p>
        </w:tc>
      </w:tr>
      <w:tr w:rsidR="00CC5451" w:rsidTr="008E0BEC" w14:paraId="60043F22" w14:textId="77777777">
        <w:tc>
          <w:tcPr>
            <w:cnfStyle w:val="001000000000" w:firstRow="0" w:lastRow="0" w:firstColumn="1" w:lastColumn="0" w:oddVBand="0" w:evenVBand="0" w:oddHBand="0" w:evenHBand="0" w:firstRowFirstColumn="0" w:firstRowLastColumn="0" w:lastRowFirstColumn="0" w:lastRowLastColumn="0"/>
            <w:tcW w:w="1555" w:type="dxa"/>
          </w:tcPr>
          <w:p w:rsidR="00CC5451" w:rsidP="00AE00FC" w:rsidRDefault="00CC5451" w14:paraId="1D8441E9" w14:textId="2589C868">
            <w:pPr>
              <w:pStyle w:val="AbstractH"/>
              <w:rPr>
                <w:i w:val="0"/>
                <w:iCs/>
              </w:rPr>
            </w:pPr>
            <w:r>
              <w:rPr>
                <w:i w:val="0"/>
                <w:iCs/>
              </w:rPr>
              <w:t>Living Organisms</w:t>
            </w:r>
          </w:p>
        </w:tc>
        <w:tc>
          <w:tcPr>
            <w:tcW w:w="2594" w:type="dxa"/>
          </w:tcPr>
          <w:p w:rsidR="00CC5451" w:rsidP="00AE00FC" w:rsidRDefault="00CC5451" w14:paraId="75E15199" w14:textId="41DDB839">
            <w:pPr>
              <w:pStyle w:val="AbstractH"/>
              <w:cnfStyle w:val="000000000000" w:firstRow="0" w:lastRow="0" w:firstColumn="0" w:lastColumn="0" w:oddVBand="0" w:evenVBand="0" w:oddHBand="0" w:evenHBand="0" w:firstRowFirstColumn="0" w:firstRowLastColumn="0" w:lastRowFirstColumn="0" w:lastRowLastColumn="0"/>
              <w:rPr>
                <w:i w:val="0"/>
                <w:iCs/>
              </w:rPr>
            </w:pPr>
            <w:r w:rsidRPr="00CC5451">
              <w:rPr>
                <w:i w:val="0"/>
                <w:iCs/>
              </w:rPr>
              <w:t>viruses, bacteria, people, animals, insects</w:t>
            </w:r>
          </w:p>
        </w:tc>
      </w:tr>
      <w:tr w:rsidR="00CC5451" w:rsidTr="008E0BEC" w14:paraId="7868427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rsidR="00CC5451" w:rsidP="00AE00FC" w:rsidRDefault="00CC5451" w14:paraId="1DF6F291" w14:textId="3FEF41A3">
            <w:pPr>
              <w:pStyle w:val="AbstractH"/>
              <w:rPr>
                <w:i w:val="0"/>
                <w:iCs/>
              </w:rPr>
            </w:pPr>
            <w:r>
              <w:rPr>
                <w:i w:val="0"/>
                <w:iCs/>
              </w:rPr>
              <w:t>Projectiles</w:t>
            </w:r>
          </w:p>
        </w:tc>
        <w:tc>
          <w:tcPr>
            <w:tcW w:w="2594" w:type="dxa"/>
          </w:tcPr>
          <w:p w:rsidR="00CC5451" w:rsidP="00AE00FC" w:rsidRDefault="00CC5451" w14:paraId="25C457C7" w14:textId="51132499">
            <w:pPr>
              <w:pStyle w:val="AbstractH"/>
              <w:cnfStyle w:val="000000100000" w:firstRow="0" w:lastRow="0" w:firstColumn="0" w:lastColumn="0" w:oddVBand="0" w:evenVBand="0" w:oddHBand="1" w:evenHBand="0" w:firstRowFirstColumn="0" w:firstRowLastColumn="0" w:lastRowFirstColumn="0" w:lastRowLastColumn="0"/>
              <w:rPr>
                <w:i w:val="0"/>
                <w:iCs/>
              </w:rPr>
            </w:pPr>
            <w:r w:rsidRPr="00CC5451">
              <w:rPr>
                <w:i w:val="0"/>
                <w:iCs/>
              </w:rPr>
              <w:t>tangible objects in motion, powered objects</w:t>
            </w:r>
          </w:p>
        </w:tc>
      </w:tr>
      <w:tr w:rsidR="00CC5451" w:rsidTr="008E0BEC" w14:paraId="1453C2B2" w14:textId="77777777">
        <w:tc>
          <w:tcPr>
            <w:cnfStyle w:val="001000000000" w:firstRow="0" w:lastRow="0" w:firstColumn="1" w:lastColumn="0" w:oddVBand="0" w:evenVBand="0" w:oddHBand="0" w:evenHBand="0" w:firstRowFirstColumn="0" w:firstRowLastColumn="0" w:lastRowFirstColumn="0" w:lastRowLastColumn="0"/>
            <w:tcW w:w="1555" w:type="dxa"/>
          </w:tcPr>
          <w:p w:rsidR="00CC5451" w:rsidP="00AE00FC" w:rsidRDefault="00CC5451" w14:paraId="52CB7D0A" w14:textId="4821A703">
            <w:pPr>
              <w:pStyle w:val="AbstractH"/>
              <w:rPr>
                <w:i w:val="0"/>
                <w:iCs/>
              </w:rPr>
            </w:pPr>
            <w:r>
              <w:rPr>
                <w:i w:val="0"/>
                <w:iCs/>
              </w:rPr>
              <w:t>Movement</w:t>
            </w:r>
          </w:p>
        </w:tc>
        <w:tc>
          <w:tcPr>
            <w:tcW w:w="2594" w:type="dxa"/>
          </w:tcPr>
          <w:p w:rsidR="00CC5451" w:rsidP="00AE00FC" w:rsidRDefault="00CC5451" w14:paraId="6388DB59" w14:textId="0AC8FA66">
            <w:pPr>
              <w:pStyle w:val="AbstractH"/>
              <w:cnfStyle w:val="000000000000" w:firstRow="0" w:lastRow="0" w:firstColumn="0" w:lastColumn="0" w:oddVBand="0" w:evenVBand="0" w:oddHBand="0" w:evenHBand="0" w:firstRowFirstColumn="0" w:firstRowLastColumn="0" w:lastRowFirstColumn="0" w:lastRowLastColumn="0"/>
              <w:rPr>
                <w:i w:val="0"/>
                <w:iCs/>
              </w:rPr>
            </w:pPr>
            <w:r w:rsidRPr="00CC5451">
              <w:rPr>
                <w:i w:val="0"/>
                <w:iCs/>
              </w:rPr>
              <w:t>collapse, shearing, shaking, vibration, liquefaction, flow waves, separation, slide</w:t>
            </w:r>
          </w:p>
        </w:tc>
      </w:tr>
      <w:tr w:rsidR="00CC5451" w:rsidTr="008E0BEC" w14:paraId="657110F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rsidR="00CC5451" w:rsidP="00AE00FC" w:rsidRDefault="00CC5451" w14:paraId="6C60E693" w14:textId="5C09A7F1">
            <w:pPr>
              <w:pStyle w:val="AbstractH"/>
              <w:rPr>
                <w:i w:val="0"/>
                <w:iCs/>
              </w:rPr>
            </w:pPr>
            <w:r>
              <w:rPr>
                <w:i w:val="0"/>
                <w:iCs/>
              </w:rPr>
              <w:t>Energy</w:t>
            </w:r>
          </w:p>
        </w:tc>
        <w:tc>
          <w:tcPr>
            <w:tcW w:w="2594" w:type="dxa"/>
          </w:tcPr>
          <w:p w:rsidR="00CC5451" w:rsidP="00AE00FC" w:rsidRDefault="00CC5451" w14:paraId="5C7A9348" w14:textId="785734F0">
            <w:pPr>
              <w:pStyle w:val="AbstractH"/>
              <w:cnfStyle w:val="000000100000" w:firstRow="0" w:lastRow="0" w:firstColumn="0" w:lastColumn="0" w:oddVBand="0" w:evenVBand="0" w:oddHBand="1" w:evenHBand="0" w:firstRowFirstColumn="0" w:firstRowLastColumn="0" w:lastRowFirstColumn="0" w:lastRowLastColumn="0"/>
              <w:rPr>
                <w:i w:val="0"/>
                <w:iCs/>
              </w:rPr>
            </w:pPr>
            <w:r w:rsidRPr="00CC5451">
              <w:rPr>
                <w:i w:val="0"/>
                <w:iCs/>
              </w:rPr>
              <w:t>electrical surge or failure, magnetism, static electricity, aging circuitry; radiation: sound, light, radio, microwave, electromagnetic, atomic</w:t>
            </w:r>
          </w:p>
        </w:tc>
      </w:tr>
    </w:tbl>
    <w:p w:rsidR="005D7233" w:rsidP="00F431D4" w:rsidRDefault="008E0BEC" w14:paraId="535F3E1F" w14:textId="77DA0B10" w14:noSpellErr="1">
      <w:pPr>
        <w:pStyle w:val="AbstractH"/>
        <w:rPr>
          <w:sz w:val="16"/>
          <w:szCs w:val="16"/>
          <w:lang w:val="en-US"/>
        </w:rPr>
      </w:pPr>
      <w:r w:rsidRPr="70CB5D8F" w:rsidR="008E0BEC">
        <w:rPr>
          <w:sz w:val="16"/>
          <w:szCs w:val="16"/>
        </w:rPr>
        <w:t xml:space="preserve">Table 1: </w:t>
      </w:r>
      <w:r w:rsidRPr="70CB5D8F" w:rsidR="008E0BEC">
        <w:rPr>
          <w:sz w:val="16"/>
          <w:szCs w:val="16"/>
          <w:lang w:val="en-US"/>
        </w:rPr>
        <w:t xml:space="preserve">Donn B. </w:t>
      </w:r>
      <w:bookmarkStart w:name="_Int_hEv9JFhP" w:id="2083074381"/>
      <w:r w:rsidRPr="70CB5D8F" w:rsidR="008E0BEC">
        <w:rPr>
          <w:sz w:val="16"/>
          <w:szCs w:val="16"/>
          <w:lang w:val="en-US"/>
        </w:rPr>
        <w:t>Parker’s</w:t>
      </w:r>
      <w:bookmarkEnd w:id="2083074381"/>
      <w:r w:rsidRPr="70CB5D8F" w:rsidR="008E0BEC">
        <w:rPr>
          <w:sz w:val="16"/>
          <w:szCs w:val="16"/>
          <w:lang w:val="en-US"/>
        </w:rPr>
        <w:t xml:space="preserve"> seven major sources of physical loss</w:t>
      </w:r>
    </w:p>
    <w:p w:rsidR="008034FC" w:rsidP="00736A3D" w:rsidRDefault="003309AC" w14:paraId="7F05AE8C" w14:textId="499CF175">
      <w:pPr>
        <w:pStyle w:val="AbstractH"/>
        <w:rPr>
          <w:i w:val="0"/>
          <w:iCs/>
          <w:lang w:val="en-US"/>
        </w:rPr>
      </w:pPr>
      <w:r>
        <w:rPr>
          <w:i w:val="0"/>
          <w:iCs/>
        </w:rPr>
        <w:t xml:space="preserve">To address the evolving </w:t>
      </w:r>
      <w:r w:rsidR="008034FC">
        <w:rPr>
          <w:i w:val="0"/>
          <w:iCs/>
        </w:rPr>
        <w:t>threats</w:t>
      </w:r>
      <w:r>
        <w:rPr>
          <w:i w:val="0"/>
          <w:iCs/>
        </w:rPr>
        <w:t>, o</w:t>
      </w:r>
      <w:r w:rsidRPr="003309AC">
        <w:rPr>
          <w:i w:val="0"/>
          <w:iCs/>
        </w:rPr>
        <w:t xml:space="preserve">rganisations must </w:t>
      </w:r>
      <w:r w:rsidR="00791CC8">
        <w:rPr>
          <w:i w:val="0"/>
          <w:iCs/>
        </w:rPr>
        <w:t xml:space="preserve">be adaptable by </w:t>
      </w:r>
      <w:r w:rsidRPr="003309AC">
        <w:rPr>
          <w:i w:val="0"/>
          <w:iCs/>
        </w:rPr>
        <w:t>implement</w:t>
      </w:r>
      <w:r w:rsidR="00791CC8">
        <w:rPr>
          <w:i w:val="0"/>
          <w:iCs/>
        </w:rPr>
        <w:t>ing</w:t>
      </w:r>
      <w:r w:rsidRPr="003309AC">
        <w:rPr>
          <w:i w:val="0"/>
          <w:iCs/>
        </w:rPr>
        <w:t xml:space="preserve"> </w:t>
      </w:r>
      <w:r w:rsidRPr="003309AC" w:rsidR="00E36B33">
        <w:rPr>
          <w:i w:val="0"/>
          <w:iCs/>
        </w:rPr>
        <w:t>viable</w:t>
      </w:r>
      <w:r w:rsidRPr="003309AC">
        <w:rPr>
          <w:i w:val="0"/>
          <w:iCs/>
        </w:rPr>
        <w:t xml:space="preserve"> security measures that are consistent with the most recent frameworks</w:t>
      </w:r>
      <w:r w:rsidR="00791CC8">
        <w:rPr>
          <w:i w:val="0"/>
          <w:iCs/>
        </w:rPr>
        <w:t>. This policy will feed a more robust risk management strategy, fit for today’s world.</w:t>
      </w:r>
    </w:p>
    <w:p w:rsidR="00736A3D" w:rsidP="70CB5D8F" w:rsidRDefault="008034FC" w14:paraId="2F43B0DD" w14:textId="4EB4A695">
      <w:pPr>
        <w:pStyle w:val="AbstractH"/>
        <w:rPr>
          <w:i w:val="0"/>
          <w:iCs w:val="0"/>
          <w:lang w:val="en-US"/>
        </w:rPr>
      </w:pPr>
      <w:r w:rsidRPr="70CB5D8F" w:rsidR="008034FC">
        <w:rPr>
          <w:i w:val="0"/>
          <w:iCs w:val="0"/>
          <w:lang w:val="en-US"/>
        </w:rPr>
        <w:t xml:space="preserve">In conjunction with Parkers framework, </w:t>
      </w:r>
      <w:bookmarkStart w:name="_Int_nixlpZ2e" w:id="1603407904"/>
      <w:r w:rsidRPr="70CB5D8F" w:rsidR="68B1FCB0">
        <w:rPr>
          <w:i w:val="0"/>
          <w:iCs w:val="0"/>
          <w:lang w:val="en-US"/>
        </w:rPr>
        <w:t>organization's</w:t>
      </w:r>
      <w:bookmarkEnd w:id="1603407904"/>
      <w:r w:rsidRPr="70CB5D8F" w:rsidR="008034FC">
        <w:rPr>
          <w:i w:val="0"/>
          <w:iCs w:val="0"/>
          <w:lang w:val="en-US"/>
        </w:rPr>
        <w:t xml:space="preserve"> can </w:t>
      </w:r>
      <w:r w:rsidRPr="70CB5D8F" w:rsidR="008034FC">
        <w:rPr>
          <w:i w:val="0"/>
          <w:iCs w:val="0"/>
          <w:lang w:val="en-US"/>
        </w:rPr>
        <w:t>utilise</w:t>
      </w:r>
      <w:r w:rsidRPr="70CB5D8F" w:rsidR="008034FC">
        <w:rPr>
          <w:i w:val="0"/>
          <w:iCs w:val="0"/>
          <w:lang w:val="en-US"/>
        </w:rPr>
        <w:t xml:space="preserve"> t</w:t>
      </w:r>
      <w:r w:rsidRPr="70CB5D8F" w:rsidR="00A15368">
        <w:rPr>
          <w:i w:val="0"/>
          <w:iCs w:val="0"/>
          <w:lang w:val="en-US"/>
        </w:rPr>
        <w:t>he National Protective Security Authority (NPSA) website</w:t>
      </w:r>
      <w:r w:rsidRPr="70CB5D8F" w:rsidR="00C02B62">
        <w:rPr>
          <w:i w:val="0"/>
          <w:iCs w:val="0"/>
          <w:lang w:val="en-US"/>
        </w:rPr>
        <w:t>s</w:t>
      </w:r>
      <w:r w:rsidRPr="70CB5D8F" w:rsidR="00A15368">
        <w:rPr>
          <w:i w:val="0"/>
          <w:iCs w:val="0"/>
          <w:lang w:val="en-US"/>
        </w:rPr>
        <w:t xml:space="preserve"> [3</w:t>
      </w:r>
      <w:r w:rsidRPr="70CB5D8F" w:rsidR="00736A3D">
        <w:rPr>
          <w:i w:val="0"/>
          <w:iCs w:val="0"/>
          <w:lang w:val="en-US"/>
        </w:rPr>
        <w:t>,4]</w:t>
      </w:r>
      <w:r w:rsidRPr="70CB5D8F" w:rsidR="008034FC">
        <w:rPr>
          <w:i w:val="0"/>
          <w:iCs w:val="0"/>
          <w:lang w:val="en-US"/>
        </w:rPr>
        <w:t xml:space="preserve">. </w:t>
      </w:r>
      <w:r w:rsidRPr="70CB5D8F" w:rsidR="00401A82">
        <w:rPr>
          <w:i w:val="0"/>
          <w:iCs w:val="0"/>
          <w:lang w:val="en-US"/>
        </w:rPr>
        <w:t xml:space="preserve">It </w:t>
      </w:r>
      <w:r w:rsidRPr="70CB5D8F" w:rsidR="00401A82">
        <w:rPr>
          <w:i w:val="0"/>
          <w:iCs w:val="0"/>
          <w:lang w:val="en-US"/>
        </w:rPr>
        <w:t>provides</w:t>
      </w:r>
      <w:r w:rsidRPr="70CB5D8F" w:rsidR="0075693D">
        <w:rPr>
          <w:i w:val="0"/>
          <w:iCs w:val="0"/>
          <w:lang w:val="en-US"/>
        </w:rPr>
        <w:t xml:space="preserve"> up-to-date</w:t>
      </w:r>
      <w:r w:rsidRPr="70CB5D8F" w:rsidR="00A15368">
        <w:rPr>
          <w:i w:val="0"/>
          <w:iCs w:val="0"/>
          <w:lang w:val="en-US"/>
        </w:rPr>
        <w:t xml:space="preserve"> </w:t>
      </w:r>
      <w:r w:rsidRPr="70CB5D8F" w:rsidR="00AF3087">
        <w:rPr>
          <w:i w:val="0"/>
          <w:iCs w:val="0"/>
          <w:lang w:val="en-US"/>
        </w:rPr>
        <w:t>guidance</w:t>
      </w:r>
      <w:r w:rsidRPr="70CB5D8F" w:rsidR="00A15368">
        <w:rPr>
          <w:i w:val="0"/>
          <w:iCs w:val="0"/>
          <w:lang w:val="en-US"/>
        </w:rPr>
        <w:t xml:space="preserve"> on how </w:t>
      </w:r>
      <w:r w:rsidRPr="70CB5D8F" w:rsidR="00A15368">
        <w:rPr>
          <w:i w:val="0"/>
          <w:iCs w:val="0"/>
        </w:rPr>
        <w:t xml:space="preserve">organisations </w:t>
      </w:r>
      <w:r w:rsidRPr="70CB5D8F" w:rsidR="00A15368">
        <w:rPr>
          <w:i w:val="0"/>
          <w:iCs w:val="0"/>
          <w:lang w:val="en-US"/>
        </w:rPr>
        <w:t xml:space="preserve">can meet the challenges ahead. </w:t>
      </w:r>
      <w:r w:rsidRPr="70CB5D8F" w:rsidR="00EA3E7F">
        <w:rPr>
          <w:i w:val="0"/>
          <w:iCs w:val="0"/>
          <w:lang w:val="en-US"/>
        </w:rPr>
        <w:t xml:space="preserve">It focuses on critical threats and practical measures </w:t>
      </w:r>
      <w:r w:rsidRPr="70CB5D8F" w:rsidR="00AF3087">
        <w:rPr>
          <w:i w:val="0"/>
          <w:iCs w:val="0"/>
          <w:lang w:val="en-US"/>
        </w:rPr>
        <w:t xml:space="preserve">with the </w:t>
      </w:r>
      <w:r w:rsidRPr="70CB5D8F" w:rsidR="00AF3087">
        <w:rPr>
          <w:i w:val="0"/>
          <w:iCs w:val="0"/>
          <w:lang w:val="en-US"/>
        </w:rPr>
        <w:t xml:space="preserve">goal </w:t>
      </w:r>
      <w:r w:rsidRPr="70CB5D8F" w:rsidR="00401A82">
        <w:rPr>
          <w:i w:val="0"/>
          <w:iCs w:val="0"/>
          <w:lang w:val="en-US"/>
        </w:rPr>
        <w:t>of achieving</w:t>
      </w:r>
      <w:r w:rsidRPr="70CB5D8F" w:rsidR="00AF3087">
        <w:rPr>
          <w:i w:val="0"/>
          <w:iCs w:val="0"/>
          <w:lang w:val="en-US"/>
        </w:rPr>
        <w:t xml:space="preserve"> effective physical security through multilayer </w:t>
      </w:r>
      <w:r w:rsidRPr="70CB5D8F" w:rsidR="00736A3D">
        <w:rPr>
          <w:i w:val="0"/>
          <w:iCs w:val="0"/>
          <w:lang w:val="en-US"/>
        </w:rPr>
        <w:t>procedures</w:t>
      </w:r>
      <w:r w:rsidRPr="70CB5D8F" w:rsidR="00AF3087">
        <w:rPr>
          <w:i w:val="0"/>
          <w:iCs w:val="0"/>
          <w:lang w:val="en-US"/>
        </w:rPr>
        <w:t xml:space="preserve">. It addresses several </w:t>
      </w:r>
      <w:r w:rsidRPr="70CB5D8F" w:rsidR="006A755F">
        <w:rPr>
          <w:i w:val="0"/>
          <w:iCs w:val="0"/>
          <w:lang w:val="en-US"/>
        </w:rPr>
        <w:t xml:space="preserve">key </w:t>
      </w:r>
      <w:r w:rsidRPr="70CB5D8F" w:rsidR="00AF3087">
        <w:rPr>
          <w:i w:val="0"/>
          <w:iCs w:val="0"/>
          <w:lang w:val="en-US"/>
        </w:rPr>
        <w:t>areas</w:t>
      </w:r>
      <w:r w:rsidRPr="70CB5D8F" w:rsidR="00736A3D">
        <w:rPr>
          <w:i w:val="0"/>
          <w:iCs w:val="0"/>
          <w:lang w:val="en-US"/>
        </w:rPr>
        <w:t>,</w:t>
      </w:r>
      <w:r w:rsidRPr="70CB5D8F" w:rsidR="00E36B33">
        <w:rPr>
          <w:i w:val="0"/>
          <w:iCs w:val="0"/>
          <w:lang w:val="en-US"/>
        </w:rPr>
        <w:t xml:space="preserve"> with links to </w:t>
      </w:r>
      <w:r w:rsidRPr="70CB5D8F" w:rsidR="00E36B33">
        <w:rPr>
          <w:i w:val="0"/>
          <w:iCs w:val="0"/>
          <w:lang w:val="en-US"/>
        </w:rPr>
        <w:t>numerous</w:t>
      </w:r>
      <w:r w:rsidRPr="70CB5D8F" w:rsidR="00E36B33">
        <w:rPr>
          <w:i w:val="0"/>
          <w:iCs w:val="0"/>
          <w:lang w:val="en-US"/>
        </w:rPr>
        <w:t xml:space="preserve"> bespoke </w:t>
      </w:r>
      <w:r w:rsidRPr="70CB5D8F" w:rsidR="006A755F">
        <w:rPr>
          <w:i w:val="0"/>
          <w:iCs w:val="0"/>
          <w:lang w:val="en-US"/>
        </w:rPr>
        <w:t>components</w:t>
      </w:r>
      <w:r w:rsidRPr="70CB5D8F" w:rsidR="00E36B33">
        <w:rPr>
          <w:i w:val="0"/>
          <w:iCs w:val="0"/>
          <w:lang w:val="en-US"/>
        </w:rPr>
        <w:t xml:space="preserve"> of physical security, including </w:t>
      </w:r>
      <w:r w:rsidRPr="70CB5D8F" w:rsidR="00736A3D">
        <w:rPr>
          <w:i w:val="0"/>
          <w:iCs w:val="0"/>
          <w:lang w:val="en-US"/>
        </w:rPr>
        <w:t xml:space="preserve">a </w:t>
      </w:r>
      <w:r w:rsidRPr="70CB5D8F" w:rsidR="00C02B62">
        <w:rPr>
          <w:i w:val="0"/>
          <w:iCs w:val="0"/>
          <w:lang w:val="en-US"/>
        </w:rPr>
        <w:t>welcomed</w:t>
      </w:r>
      <w:r w:rsidRPr="70CB5D8F" w:rsidR="00736A3D">
        <w:rPr>
          <w:i w:val="0"/>
          <w:iCs w:val="0"/>
          <w:lang w:val="en-US"/>
        </w:rPr>
        <w:t xml:space="preserve"> focus on Cyber Assurance and Physical Security Systems </w:t>
      </w:r>
      <w:r w:rsidRPr="70CB5D8F" w:rsidR="00E92743">
        <w:rPr>
          <w:i w:val="0"/>
          <w:iCs w:val="0"/>
          <w:lang w:val="en-US"/>
        </w:rPr>
        <w:t xml:space="preserve">(CAPSS). </w:t>
      </w:r>
      <w:r w:rsidRPr="70CB5D8F" w:rsidR="00E92743">
        <w:rPr>
          <w:i w:val="0"/>
          <w:iCs w:val="0"/>
          <w:lang w:val="en-US"/>
        </w:rPr>
        <w:t xml:space="preserve">The primary </w:t>
      </w:r>
      <w:r w:rsidRPr="70CB5D8F" w:rsidR="00E92743">
        <w:rPr>
          <w:i w:val="0"/>
          <w:iCs w:val="0"/>
          <w:lang w:val="en-US"/>
        </w:rPr>
        <w:t>objective</w:t>
      </w:r>
      <w:r w:rsidRPr="70CB5D8F" w:rsidR="00E92743">
        <w:rPr>
          <w:i w:val="0"/>
          <w:iCs w:val="0"/>
          <w:lang w:val="en-US"/>
        </w:rPr>
        <w:t xml:space="preserve"> of CAPSS is to </w:t>
      </w:r>
      <w:r w:rsidRPr="70CB5D8F" w:rsidR="00E92743">
        <w:rPr>
          <w:i w:val="0"/>
          <w:iCs w:val="0"/>
          <w:lang w:val="en-US"/>
        </w:rPr>
        <w:t>establish</w:t>
      </w:r>
      <w:r w:rsidRPr="70CB5D8F" w:rsidR="00E92743">
        <w:rPr>
          <w:i w:val="0"/>
          <w:iCs w:val="0"/>
          <w:lang w:val="en-US"/>
        </w:rPr>
        <w:t xml:space="preserve"> a mechanism that enables </w:t>
      </w:r>
      <w:r w:rsidRPr="70CB5D8F" w:rsidR="1FA26BE9">
        <w:rPr>
          <w:i w:val="0"/>
          <w:iCs w:val="0"/>
          <w:lang w:val="en-US"/>
        </w:rPr>
        <w:t>a prominent level</w:t>
      </w:r>
      <w:r w:rsidRPr="70CB5D8F" w:rsidR="00E92743">
        <w:rPr>
          <w:i w:val="0"/>
          <w:iCs w:val="0"/>
          <w:lang w:val="en-US"/>
        </w:rPr>
        <w:t xml:space="preserve"> of confidence in effective cyber mitigations</w:t>
      </w:r>
      <w:r w:rsidRPr="70CB5D8F" w:rsidR="00C02B62">
        <w:rPr>
          <w:i w:val="0"/>
          <w:iCs w:val="0"/>
          <w:lang w:val="en-US"/>
        </w:rPr>
        <w:t xml:space="preserve">, thus supporting </w:t>
      </w:r>
      <w:r w:rsidRPr="70CB5D8F" w:rsidR="00C02B62">
        <w:rPr>
          <w:i w:val="0"/>
          <w:iCs w:val="0"/>
          <w:lang w:val="en-US"/>
        </w:rPr>
        <w:t>organisations</w:t>
      </w:r>
      <w:r w:rsidRPr="70CB5D8F" w:rsidR="00C02B62">
        <w:rPr>
          <w:i w:val="0"/>
          <w:iCs w:val="0"/>
          <w:lang w:val="en-US"/>
        </w:rPr>
        <w:t xml:space="preserve"> with updated strategies [4]. </w:t>
      </w:r>
    </w:p>
    <w:p w:rsidRPr="00DF50A1" w:rsidR="00DF50A1" w:rsidP="00736A3D" w:rsidRDefault="00DF50A1" w14:paraId="65CE97B5" w14:textId="62024A2B">
      <w:pPr>
        <w:pStyle w:val="AbstractH"/>
        <w:rPr>
          <w:i w:val="0"/>
          <w:iCs/>
        </w:rPr>
      </w:pPr>
      <w:r w:rsidRPr="00DF50A1">
        <w:rPr>
          <w:i w:val="0"/>
          <w:iCs/>
        </w:rPr>
        <w:t xml:space="preserve">The NPSA's insights provide practical recommendations that expand upon the theoretical frameworks and challenges previously discussed. Organisations will be able to employ these concepts in real-world scenarios, </w:t>
      </w:r>
      <w:r w:rsidR="006A755F">
        <w:rPr>
          <w:i w:val="0"/>
          <w:iCs/>
        </w:rPr>
        <w:t>adapting when necessary</w:t>
      </w:r>
      <w:r w:rsidR="00770199">
        <w:rPr>
          <w:i w:val="0"/>
          <w:iCs/>
        </w:rPr>
        <w:t xml:space="preserve"> to </w:t>
      </w:r>
      <w:r w:rsidRPr="00DF50A1">
        <w:rPr>
          <w:i w:val="0"/>
          <w:iCs/>
        </w:rPr>
        <w:t>ensur</w:t>
      </w:r>
      <w:r w:rsidR="00770199">
        <w:rPr>
          <w:i w:val="0"/>
          <w:iCs/>
        </w:rPr>
        <w:t>e</w:t>
      </w:r>
      <w:r w:rsidRPr="00DF50A1">
        <w:rPr>
          <w:i w:val="0"/>
          <w:iCs/>
        </w:rPr>
        <w:t xml:space="preserve"> a solid physical security</w:t>
      </w:r>
      <w:r>
        <w:rPr>
          <w:i w:val="0"/>
          <w:iCs/>
        </w:rPr>
        <w:t xml:space="preserve"> strategy.</w:t>
      </w:r>
    </w:p>
    <w:p w:rsidRPr="006278B6" w:rsidR="006278B6" w:rsidP="00FF69B1" w:rsidRDefault="006278B6" w14:paraId="409451EB" w14:textId="07DEFE23">
      <w:pPr>
        <w:pStyle w:val="SectionH"/>
        <w:jc w:val="center"/>
      </w:pPr>
      <w:r>
        <w:t>Implementation of Physical Security Measures</w:t>
      </w:r>
    </w:p>
    <w:p w:rsidR="00AE00FC" w:rsidP="00F431D4" w:rsidRDefault="00F431D4" w14:paraId="256E78A2" w14:textId="4E1C38D9">
      <w:pPr>
        <w:pStyle w:val="AbstractH"/>
        <w:rPr>
          <w:i w:val="0"/>
          <w:iCs/>
        </w:rPr>
      </w:pPr>
      <w:r>
        <w:rPr>
          <w:i w:val="0"/>
          <w:iCs/>
        </w:rPr>
        <w:t>P</w:t>
      </w:r>
      <w:r w:rsidRPr="00F431D4">
        <w:rPr>
          <w:i w:val="0"/>
          <w:iCs/>
        </w:rPr>
        <w:t>hysical security is a complex subject which involves the use of a wide variety of methods and technologies, each of which is specialised to handle particular security issues. When combined, these tools produce a comprehensive protective system that is applicable to a wide range of environments</w:t>
      </w:r>
      <w:r>
        <w:rPr>
          <w:i w:val="0"/>
          <w:iCs/>
        </w:rPr>
        <w:t xml:space="preserve"> [</w:t>
      </w:r>
      <w:r w:rsidR="00E92743">
        <w:rPr>
          <w:i w:val="0"/>
          <w:iCs/>
        </w:rPr>
        <w:t>5</w:t>
      </w:r>
      <w:r>
        <w:rPr>
          <w:i w:val="0"/>
          <w:iCs/>
        </w:rPr>
        <w:t>].</w:t>
      </w:r>
      <w:r w:rsidR="00E92743">
        <w:rPr>
          <w:i w:val="0"/>
          <w:iCs/>
        </w:rPr>
        <w:t xml:space="preserve"> </w:t>
      </w:r>
    </w:p>
    <w:p w:rsidR="00DF50A1" w:rsidP="70CB5D8F" w:rsidRDefault="003864EF" w14:paraId="48DBD334" w14:textId="72BC384B">
      <w:pPr>
        <w:pStyle w:val="AbstractH"/>
        <w:rPr>
          <w:i w:val="0"/>
          <w:iCs w:val="0"/>
        </w:rPr>
      </w:pPr>
      <w:r w:rsidRPr="70CB5D8F" w:rsidR="003864EF">
        <w:rPr>
          <w:i w:val="0"/>
          <w:iCs w:val="0"/>
        </w:rPr>
        <w:t>Fennelly’s, Effective Physical Security [</w:t>
      </w:r>
      <w:r w:rsidRPr="70CB5D8F" w:rsidR="00E92743">
        <w:rPr>
          <w:i w:val="0"/>
          <w:iCs w:val="0"/>
        </w:rPr>
        <w:t>6</w:t>
      </w:r>
      <w:r w:rsidRPr="70CB5D8F" w:rsidR="003864EF">
        <w:rPr>
          <w:i w:val="0"/>
          <w:iCs w:val="0"/>
        </w:rPr>
        <w:t xml:space="preserve">], is an excellent source </w:t>
      </w:r>
      <w:r w:rsidRPr="70CB5D8F" w:rsidR="002C7213">
        <w:rPr>
          <w:i w:val="0"/>
          <w:iCs w:val="0"/>
        </w:rPr>
        <w:t>and guide on how to apply physical security measures. The book provides a thorough overview of all aspects of physical security, ranging from basic concepts to advance strategies</w:t>
      </w:r>
      <w:r w:rsidRPr="70CB5D8F" w:rsidR="004A3446">
        <w:rPr>
          <w:i w:val="0"/>
          <w:iCs w:val="0"/>
        </w:rPr>
        <w:t xml:space="preserve"> and tackles modern security concerns more directly</w:t>
      </w:r>
      <w:r w:rsidRPr="70CB5D8F" w:rsidR="002C7213">
        <w:rPr>
          <w:i w:val="0"/>
          <w:iCs w:val="0"/>
        </w:rPr>
        <w:t xml:space="preserve">. </w:t>
      </w:r>
      <w:r w:rsidRPr="70CB5D8F" w:rsidR="0000509E">
        <w:rPr>
          <w:i w:val="0"/>
          <w:iCs w:val="0"/>
        </w:rPr>
        <w:t xml:space="preserve">Environmental design, security surveys, locks, </w:t>
      </w:r>
      <w:r w:rsidRPr="70CB5D8F" w:rsidR="73A8496C">
        <w:rPr>
          <w:i w:val="0"/>
          <w:iCs w:val="0"/>
        </w:rPr>
        <w:t>lighting,</w:t>
      </w:r>
      <w:r w:rsidRPr="70CB5D8F" w:rsidR="0000509E">
        <w:rPr>
          <w:i w:val="0"/>
          <w:iCs w:val="0"/>
        </w:rPr>
        <w:t xml:space="preserve"> and CCTV provide a broad understanding of creating a secure environment</w:t>
      </w:r>
      <w:r w:rsidRPr="70CB5D8F" w:rsidR="002B432A">
        <w:rPr>
          <w:i w:val="0"/>
          <w:iCs w:val="0"/>
        </w:rPr>
        <w:t>.</w:t>
      </w:r>
      <w:r w:rsidRPr="70CB5D8F" w:rsidR="0000509E">
        <w:rPr>
          <w:i w:val="0"/>
          <w:iCs w:val="0"/>
        </w:rPr>
        <w:t xml:space="preserve"> </w:t>
      </w:r>
      <w:r w:rsidRPr="70CB5D8F" w:rsidR="002B432A">
        <w:rPr>
          <w:i w:val="0"/>
          <w:iCs w:val="0"/>
        </w:rPr>
        <w:t>This</w:t>
      </w:r>
      <w:r w:rsidRPr="70CB5D8F" w:rsidR="0000509E">
        <w:rPr>
          <w:i w:val="0"/>
          <w:iCs w:val="0"/>
        </w:rPr>
        <w:t xml:space="preserve"> is enhanced by expert contributors to provide a variety of perspectives and </w:t>
      </w:r>
      <w:r w:rsidRPr="70CB5D8F" w:rsidR="0000509E">
        <w:rPr>
          <w:i w:val="0"/>
          <w:iCs w:val="0"/>
        </w:rPr>
        <w:t>proficiency</w:t>
      </w:r>
      <w:r w:rsidRPr="70CB5D8F" w:rsidR="0000509E">
        <w:rPr>
          <w:i w:val="0"/>
          <w:iCs w:val="0"/>
        </w:rPr>
        <w:t xml:space="preserve">. It </w:t>
      </w:r>
      <w:r w:rsidRPr="70CB5D8F" w:rsidR="0000509E">
        <w:rPr>
          <w:i w:val="0"/>
          <w:iCs w:val="0"/>
        </w:rPr>
        <w:t>contains</w:t>
      </w:r>
      <w:r w:rsidRPr="70CB5D8F" w:rsidR="0000509E">
        <w:rPr>
          <w:i w:val="0"/>
          <w:iCs w:val="0"/>
        </w:rPr>
        <w:t xml:space="preserve"> the latest International Organisation of Standardisation (ISO) for risk assessment and management</w:t>
      </w:r>
      <w:r w:rsidRPr="70CB5D8F" w:rsidR="00E77787">
        <w:rPr>
          <w:i w:val="0"/>
          <w:iCs w:val="0"/>
        </w:rPr>
        <w:t>, a significant strength that aligns the book with global recognised practices and benchmarks.</w:t>
      </w:r>
      <w:r w:rsidRPr="70CB5D8F" w:rsidR="00DF50A1">
        <w:rPr>
          <w:i w:val="0"/>
          <w:iCs w:val="0"/>
        </w:rPr>
        <w:t xml:space="preserve"> </w:t>
      </w:r>
    </w:p>
    <w:p w:rsidR="00DF50A1" w:rsidP="00F431D4" w:rsidRDefault="003B392B" w14:paraId="7A5ADF81" w14:textId="3A36DA67">
      <w:pPr>
        <w:pStyle w:val="AbstractH"/>
        <w:rPr>
          <w:i w:val="0"/>
          <w:iCs/>
        </w:rPr>
      </w:pPr>
      <w:r>
        <w:rPr>
          <w:i w:val="0"/>
          <w:iCs/>
        </w:rPr>
        <w:t xml:space="preserve">Currently on </w:t>
      </w:r>
      <w:r w:rsidR="004A3446">
        <w:rPr>
          <w:i w:val="0"/>
          <w:iCs/>
        </w:rPr>
        <w:t>its</w:t>
      </w:r>
      <w:r>
        <w:rPr>
          <w:i w:val="0"/>
          <w:iCs/>
        </w:rPr>
        <w:t xml:space="preserve"> 5</w:t>
      </w:r>
      <w:r w:rsidRPr="003B392B">
        <w:rPr>
          <w:i w:val="0"/>
          <w:iCs/>
          <w:vertAlign w:val="superscript"/>
        </w:rPr>
        <w:t>th</w:t>
      </w:r>
      <w:r>
        <w:rPr>
          <w:i w:val="0"/>
          <w:iCs/>
        </w:rPr>
        <w:t xml:space="preserve"> edition, it has the latest advancements in security technology, which is crucial to an </w:t>
      </w:r>
      <w:r w:rsidR="00401A82">
        <w:rPr>
          <w:i w:val="0"/>
          <w:iCs/>
        </w:rPr>
        <w:t>ever-evolving</w:t>
      </w:r>
      <w:r>
        <w:rPr>
          <w:i w:val="0"/>
          <w:iCs/>
        </w:rPr>
        <w:t xml:space="preserve"> field. </w:t>
      </w:r>
    </w:p>
    <w:p w:rsidR="00213AA5" w:rsidP="00FF69B1" w:rsidRDefault="00213AA5" w14:paraId="148739FA" w14:textId="0B17741B">
      <w:pPr>
        <w:pStyle w:val="SectionH"/>
        <w:jc w:val="center"/>
      </w:pPr>
      <w:r>
        <w:t>Physical Security Measures</w:t>
      </w:r>
    </w:p>
    <w:p w:rsidR="00FE3694" w:rsidP="00213AA5" w:rsidRDefault="00FE3694" w14:paraId="38E2951F" w14:textId="229320A2">
      <w:pPr>
        <w:pStyle w:val="AbstractH"/>
        <w:rPr>
          <w:i w:val="0"/>
          <w:iCs/>
        </w:rPr>
      </w:pPr>
      <w:r>
        <w:rPr>
          <w:i w:val="0"/>
          <w:iCs/>
        </w:rPr>
        <w:t>There are several protective measures that organisations can implement to ensure physical security.</w:t>
      </w:r>
    </w:p>
    <w:p w:rsidRPr="00FF69B1" w:rsidR="00A24343" w:rsidP="00FF69B1" w:rsidRDefault="00F3646C" w14:paraId="72E7086E" w14:textId="4B29FB09">
      <w:pPr>
        <w:pStyle w:val="IEEE-SubSect"/>
      </w:pPr>
      <w:r w:rsidRPr="00FF69B1">
        <w:t>Physical Security Controls</w:t>
      </w:r>
    </w:p>
    <w:p w:rsidRPr="00FF69B1" w:rsidR="00FE3694" w:rsidP="00FF69B1" w:rsidRDefault="00FE3694" w14:paraId="03B5C1D1" w14:textId="6B1614B5">
      <w:pPr>
        <w:pStyle w:val="SubSubH"/>
      </w:pPr>
      <w:r w:rsidRPr="00FF69B1">
        <w:t>Access Control</w:t>
      </w:r>
      <w:r w:rsidRPr="00FF69B1" w:rsidR="00A24343">
        <w:t>s</w:t>
      </w:r>
    </w:p>
    <w:p w:rsidRPr="00E54CE5" w:rsidR="003E0EB8" w:rsidP="70CB5D8F" w:rsidRDefault="0008551E" w14:paraId="50ECEF56" w14:textId="0F0256D9">
      <w:pPr>
        <w:pStyle w:val="SubSubH"/>
        <w:numPr>
          <w:ilvl w:val="0"/>
          <w:numId w:val="0"/>
        </w:numPr>
        <w:ind w:left="720"/>
        <w:rPr>
          <w:sz w:val="18"/>
          <w:szCs w:val="18"/>
        </w:rPr>
      </w:pPr>
      <w:r w:rsidRPr="70CB5D8F" w:rsidR="0008551E">
        <w:rPr>
          <w:sz w:val="18"/>
          <w:szCs w:val="18"/>
        </w:rPr>
        <w:t xml:space="preserve">The location of the organisation’s buildings can deter unauthorised access and </w:t>
      </w:r>
      <w:r w:rsidRPr="70CB5D8F" w:rsidR="003E0EB8">
        <w:rPr>
          <w:sz w:val="18"/>
          <w:szCs w:val="18"/>
        </w:rPr>
        <w:t>minimi</w:t>
      </w:r>
      <w:r w:rsidRPr="70CB5D8F" w:rsidR="0008551E">
        <w:rPr>
          <w:sz w:val="18"/>
          <w:szCs w:val="18"/>
        </w:rPr>
        <w:t>s</w:t>
      </w:r>
      <w:r w:rsidRPr="70CB5D8F" w:rsidR="003E0EB8">
        <w:rPr>
          <w:sz w:val="18"/>
          <w:szCs w:val="18"/>
        </w:rPr>
        <w:t>e the risk of attacks from physical threats. These facilities often utili</w:t>
      </w:r>
      <w:r w:rsidRPr="70CB5D8F" w:rsidR="0008551E">
        <w:rPr>
          <w:sz w:val="18"/>
          <w:szCs w:val="18"/>
        </w:rPr>
        <w:t>s</w:t>
      </w:r>
      <w:r w:rsidRPr="70CB5D8F" w:rsidR="003E0EB8">
        <w:rPr>
          <w:sz w:val="18"/>
          <w:szCs w:val="18"/>
        </w:rPr>
        <w:t>e natural terrain, local traffic flow, and surrounding development</w:t>
      </w:r>
      <w:r w:rsidRPr="70CB5D8F" w:rsidR="0014754E">
        <w:rPr>
          <w:sz w:val="18"/>
          <w:szCs w:val="18"/>
        </w:rPr>
        <w:t xml:space="preserve">. The strategic placement of buildings can significantly enhance security by using physical geography to create obstacles to alleviate access. For example, placing a facility on high ground can make it hard for intruders to approach </w:t>
      </w:r>
      <w:r w:rsidRPr="70CB5D8F" w:rsidR="0014754E">
        <w:rPr>
          <w:sz w:val="18"/>
          <w:szCs w:val="18"/>
        </w:rPr>
        <w:t xml:space="preserve">undetected. </w:t>
      </w:r>
      <w:r w:rsidRPr="70CB5D8F" w:rsidR="0040359D">
        <w:rPr>
          <w:sz w:val="18"/>
          <w:szCs w:val="18"/>
        </w:rPr>
        <w:t>Additional</w:t>
      </w:r>
      <w:r w:rsidRPr="70CB5D8F" w:rsidR="003E0EB8">
        <w:rPr>
          <w:sz w:val="18"/>
          <w:szCs w:val="18"/>
        </w:rPr>
        <w:t xml:space="preserve"> protection mechanisms such as fences, gates, walls, guards, and alarms</w:t>
      </w:r>
      <w:r w:rsidRPr="70CB5D8F" w:rsidR="0014754E">
        <w:rPr>
          <w:sz w:val="18"/>
          <w:szCs w:val="18"/>
        </w:rPr>
        <w:t>, creates multiple layers of security.</w:t>
      </w:r>
      <w:r w:rsidRPr="70CB5D8F" w:rsidR="003E0EB8">
        <w:rPr>
          <w:sz w:val="18"/>
          <w:szCs w:val="18"/>
        </w:rPr>
        <w:t xml:space="preserve"> </w:t>
      </w:r>
      <w:r w:rsidRPr="70CB5D8F" w:rsidR="00401A82">
        <w:rPr>
          <w:sz w:val="18"/>
          <w:szCs w:val="18"/>
        </w:rPr>
        <w:t>All</w:t>
      </w:r>
      <w:r w:rsidRPr="70CB5D8F" w:rsidR="0014754E">
        <w:rPr>
          <w:sz w:val="18"/>
          <w:szCs w:val="18"/>
        </w:rPr>
        <w:t xml:space="preserve"> are</w:t>
      </w:r>
      <w:r w:rsidRPr="70CB5D8F" w:rsidR="0008551E">
        <w:rPr>
          <w:sz w:val="18"/>
          <w:szCs w:val="18"/>
        </w:rPr>
        <w:t xml:space="preserve"> </w:t>
      </w:r>
      <w:r w:rsidRPr="70CB5D8F" w:rsidR="0B92F561">
        <w:rPr>
          <w:sz w:val="18"/>
          <w:szCs w:val="18"/>
        </w:rPr>
        <w:t>used</w:t>
      </w:r>
      <w:r w:rsidRPr="70CB5D8F" w:rsidR="0008551E">
        <w:rPr>
          <w:sz w:val="18"/>
          <w:szCs w:val="18"/>
        </w:rPr>
        <w:t xml:space="preserve"> for controlling and</w:t>
      </w:r>
      <w:r w:rsidRPr="70CB5D8F" w:rsidR="003E0EB8">
        <w:rPr>
          <w:sz w:val="18"/>
          <w:szCs w:val="18"/>
        </w:rPr>
        <w:t xml:space="preserve"> governing the movement of people within facilities and controlling their access to company resources​</w:t>
      </w:r>
      <w:r w:rsidRPr="70CB5D8F" w:rsidR="0008551E">
        <w:rPr>
          <w:sz w:val="18"/>
          <w:szCs w:val="18"/>
        </w:rPr>
        <w:t xml:space="preserve">. </w:t>
      </w:r>
      <w:r w:rsidRPr="70CB5D8F" w:rsidR="0014754E">
        <w:rPr>
          <w:sz w:val="18"/>
          <w:szCs w:val="18"/>
        </w:rPr>
        <w:t xml:space="preserve">However, implementing and </w:t>
      </w:r>
      <w:r w:rsidRPr="70CB5D8F" w:rsidR="0014754E">
        <w:rPr>
          <w:sz w:val="18"/>
          <w:szCs w:val="18"/>
        </w:rPr>
        <w:t>maintaining</w:t>
      </w:r>
      <w:r w:rsidRPr="70CB5D8F" w:rsidR="0014754E">
        <w:rPr>
          <w:sz w:val="18"/>
          <w:szCs w:val="18"/>
        </w:rPr>
        <w:t xml:space="preserve"> extensive security measures can be costly. Maintenance costs</w:t>
      </w:r>
      <w:r w:rsidRPr="70CB5D8F" w:rsidR="0040359D">
        <w:rPr>
          <w:sz w:val="18"/>
          <w:szCs w:val="18"/>
        </w:rPr>
        <w:t xml:space="preserve"> can be a significant burden, especially for smaller organisations. </w:t>
      </w:r>
      <w:r w:rsidRPr="70CB5D8F" w:rsidR="007D47CD">
        <w:rPr>
          <w:sz w:val="18"/>
          <w:szCs w:val="18"/>
        </w:rPr>
        <w:t>The p</w:t>
      </w:r>
      <w:r w:rsidRPr="70CB5D8F" w:rsidR="0040359D">
        <w:rPr>
          <w:sz w:val="18"/>
          <w:szCs w:val="18"/>
        </w:rPr>
        <w:t>hysical nature of these controls</w:t>
      </w:r>
      <w:r w:rsidRPr="70CB5D8F" w:rsidR="007D47CD">
        <w:rPr>
          <w:sz w:val="18"/>
          <w:szCs w:val="18"/>
        </w:rPr>
        <w:t xml:space="preserve"> may result </w:t>
      </w:r>
      <w:r w:rsidRPr="70CB5D8F" w:rsidR="0023446E">
        <w:rPr>
          <w:sz w:val="18"/>
          <w:szCs w:val="18"/>
        </w:rPr>
        <w:t>in</w:t>
      </w:r>
      <w:r w:rsidRPr="70CB5D8F" w:rsidR="007D47CD">
        <w:rPr>
          <w:sz w:val="18"/>
          <w:szCs w:val="18"/>
        </w:rPr>
        <w:t xml:space="preserve"> scalability issues when an organisation experiences growth and change. Adapting these security measures can be challenging and expensive. </w:t>
      </w:r>
      <w:r w:rsidRPr="70CB5D8F" w:rsidR="00E46803">
        <w:rPr>
          <w:sz w:val="18"/>
          <w:szCs w:val="18"/>
        </w:rPr>
        <w:t>The National Institute of Standards and Technology (NIST) Special publication 800-</w:t>
      </w:r>
      <w:r w:rsidRPr="70CB5D8F" w:rsidR="00B17F30">
        <w:rPr>
          <w:sz w:val="18"/>
          <w:szCs w:val="18"/>
        </w:rPr>
        <w:t>12</w:t>
      </w:r>
      <w:r w:rsidRPr="70CB5D8F" w:rsidR="00E46803">
        <w:rPr>
          <w:sz w:val="18"/>
          <w:szCs w:val="18"/>
        </w:rPr>
        <w:t xml:space="preserve"> </w:t>
      </w:r>
      <w:r w:rsidRPr="70CB5D8F" w:rsidR="00B17F30">
        <w:rPr>
          <w:sz w:val="18"/>
          <w:szCs w:val="18"/>
        </w:rPr>
        <w:t>[</w:t>
      </w:r>
      <w:r w:rsidRPr="70CB5D8F" w:rsidR="00E92743">
        <w:rPr>
          <w:sz w:val="18"/>
          <w:szCs w:val="18"/>
        </w:rPr>
        <w:t>7</w:t>
      </w:r>
      <w:r w:rsidRPr="70CB5D8F" w:rsidR="00B17F30">
        <w:rPr>
          <w:sz w:val="18"/>
          <w:szCs w:val="18"/>
        </w:rPr>
        <w:t xml:space="preserve">] </w:t>
      </w:r>
      <w:r w:rsidRPr="70CB5D8F" w:rsidR="0023446E">
        <w:rPr>
          <w:sz w:val="18"/>
          <w:szCs w:val="18"/>
        </w:rPr>
        <w:t>p</w:t>
      </w:r>
      <w:r w:rsidRPr="70CB5D8F" w:rsidR="00D10F97">
        <w:rPr>
          <w:sz w:val="18"/>
          <w:szCs w:val="18"/>
        </w:rPr>
        <w:t xml:space="preserve">rovides a thorough discussion of physical and environmental security measures. </w:t>
      </w:r>
      <w:r w:rsidRPr="70CB5D8F" w:rsidR="00DC375C">
        <w:rPr>
          <w:sz w:val="18"/>
          <w:szCs w:val="18"/>
        </w:rPr>
        <w:t>As a reputable and credible source, i</w:t>
      </w:r>
      <w:r w:rsidRPr="70CB5D8F" w:rsidR="00D10F97">
        <w:rPr>
          <w:sz w:val="18"/>
          <w:szCs w:val="18"/>
        </w:rPr>
        <w:t xml:space="preserve">t breaks down complex topics and explains the importance of each security measure and </w:t>
      </w:r>
      <w:r w:rsidRPr="70CB5D8F" w:rsidR="00D10F97">
        <w:rPr>
          <w:sz w:val="18"/>
          <w:szCs w:val="18"/>
        </w:rPr>
        <w:t>provides</w:t>
      </w:r>
      <w:r w:rsidRPr="70CB5D8F" w:rsidR="00D10F97">
        <w:rPr>
          <w:sz w:val="18"/>
          <w:szCs w:val="18"/>
        </w:rPr>
        <w:t xml:space="preserve"> practical examples and offers guidance on implementation. </w:t>
      </w:r>
      <w:r w:rsidRPr="70CB5D8F" w:rsidR="00985387">
        <w:rPr>
          <w:sz w:val="18"/>
          <w:szCs w:val="18"/>
        </w:rPr>
        <w:t>Though</w:t>
      </w:r>
      <w:r w:rsidRPr="70CB5D8F" w:rsidR="00D10F97">
        <w:rPr>
          <w:sz w:val="18"/>
          <w:szCs w:val="18"/>
        </w:rPr>
        <w:t xml:space="preserve">, it could benefit with an updated version </w:t>
      </w:r>
      <w:r w:rsidRPr="70CB5D8F" w:rsidR="2F438ACF">
        <w:rPr>
          <w:sz w:val="18"/>
          <w:szCs w:val="18"/>
        </w:rPr>
        <w:t>considering</w:t>
      </w:r>
      <w:r w:rsidRPr="70CB5D8F" w:rsidR="00D10F97">
        <w:rPr>
          <w:sz w:val="18"/>
          <w:szCs w:val="18"/>
        </w:rPr>
        <w:t xml:space="preserve"> new modern technologies </w:t>
      </w:r>
      <w:r w:rsidRPr="70CB5D8F" w:rsidR="0023446E">
        <w:rPr>
          <w:sz w:val="18"/>
          <w:szCs w:val="18"/>
        </w:rPr>
        <w:t>and latest security threats</w:t>
      </w:r>
      <w:r w:rsidRPr="70CB5D8F" w:rsidR="00B72E90">
        <w:rPr>
          <w:sz w:val="18"/>
          <w:szCs w:val="18"/>
        </w:rPr>
        <w:t xml:space="preserve"> and potentially tailor its information to specific industries. </w:t>
      </w:r>
    </w:p>
    <w:p w:rsidR="00213AA5" w:rsidP="00213AA5" w:rsidRDefault="00213AA5" w14:paraId="7647722B" w14:textId="77777777">
      <w:pPr>
        <w:pStyle w:val="SubSubH"/>
        <w:numPr>
          <w:ilvl w:val="0"/>
          <w:numId w:val="0"/>
        </w:numPr>
        <w:rPr>
          <w:iCs/>
        </w:rPr>
      </w:pPr>
    </w:p>
    <w:p w:rsidR="00F3646C" w:rsidP="00FF69B1" w:rsidRDefault="00F3646C" w14:paraId="4C1A701C" w14:textId="255F10A8">
      <w:pPr>
        <w:pStyle w:val="SubSubH"/>
      </w:pPr>
      <w:r>
        <w:t>Security</w:t>
      </w:r>
      <w:r w:rsidRPr="00A24343">
        <w:t xml:space="preserve"> Controls</w:t>
      </w:r>
    </w:p>
    <w:p w:rsidRPr="00A24343" w:rsidR="00F3646C" w:rsidP="00F3646C" w:rsidRDefault="00F3646C" w14:paraId="0DBB9B38" w14:textId="5BF727C6">
      <w:pPr>
        <w:pStyle w:val="IEEE-Caption"/>
        <w:ind w:left="720"/>
        <w:jc w:val="both"/>
        <w:rPr>
          <w:sz w:val="20"/>
          <w:szCs w:val="20"/>
        </w:rPr>
      </w:pPr>
      <w:r w:rsidRPr="002B432A">
        <w:rPr>
          <w:sz w:val="18"/>
          <w:szCs w:val="18"/>
        </w:rPr>
        <w:t>Security controls are essential to provide the necessary measures to protect assets, ensure safety and maintain the integrity of an organisation</w:t>
      </w:r>
      <w:r>
        <w:rPr>
          <w:sz w:val="20"/>
          <w:szCs w:val="20"/>
        </w:rPr>
        <w:t>.</w:t>
      </w:r>
    </w:p>
    <w:p w:rsidRPr="005541F8" w:rsidR="005931F8" w:rsidP="005541F8" w:rsidRDefault="00E36B33" w14:paraId="0B1CA46A" w14:textId="184E55BF">
      <w:pPr>
        <w:pStyle w:val="SubSubH"/>
        <w:numPr>
          <w:ilvl w:val="0"/>
          <w:numId w:val="0"/>
        </w:numPr>
        <w:ind w:left="720"/>
        <w:rPr>
          <w:sz w:val="18"/>
          <w:szCs w:val="18"/>
        </w:rPr>
      </w:pPr>
      <w:r w:rsidRPr="70CB5D8F" w:rsidR="00E36B33">
        <w:rPr>
          <w:sz w:val="18"/>
          <w:szCs w:val="18"/>
        </w:rPr>
        <w:t xml:space="preserve">There are </w:t>
      </w:r>
      <w:r w:rsidRPr="70CB5D8F" w:rsidR="4BB70986">
        <w:rPr>
          <w:sz w:val="18"/>
          <w:szCs w:val="18"/>
        </w:rPr>
        <w:t>several</w:t>
      </w:r>
      <w:r w:rsidRPr="70CB5D8F" w:rsidR="00E36B33">
        <w:rPr>
          <w:sz w:val="18"/>
          <w:szCs w:val="18"/>
        </w:rPr>
        <w:t xml:space="preserve"> security controls an organisation can implement inside and outside its facilities.</w:t>
      </w:r>
    </w:p>
    <w:p w:rsidR="005541F8" w:rsidP="005541F8" w:rsidRDefault="005541F8" w14:paraId="3EA7A434" w14:textId="77777777">
      <w:pPr>
        <w:pStyle w:val="SubSubH"/>
        <w:numPr>
          <w:ilvl w:val="0"/>
          <w:numId w:val="0"/>
        </w:numPr>
        <w:ind w:left="720"/>
      </w:pPr>
    </w:p>
    <w:p w:rsidR="005931F8" w:rsidP="005541F8" w:rsidRDefault="005931F8" w14:paraId="5AD0EA2C" w14:textId="55967574">
      <w:pPr>
        <w:pStyle w:val="SubSubH"/>
        <w:numPr>
          <w:ilvl w:val="0"/>
          <w:numId w:val="0"/>
        </w:numPr>
        <w:ind w:left="720"/>
        <w:rPr>
          <w:sz w:val="18"/>
          <w:szCs w:val="18"/>
        </w:rPr>
      </w:pPr>
      <w:r w:rsidRPr="000D7C8A">
        <w:rPr>
          <w:sz w:val="18"/>
          <w:szCs w:val="18"/>
        </w:rPr>
        <w:t>Each</w:t>
      </w:r>
      <w:r>
        <w:t xml:space="preserve"> </w:t>
      </w:r>
      <w:r w:rsidRPr="00080AD6" w:rsidR="00080AD6">
        <w:rPr>
          <w:sz w:val="18"/>
          <w:szCs w:val="18"/>
        </w:rPr>
        <w:t xml:space="preserve">security control </w:t>
      </w:r>
      <w:r w:rsidRPr="00080AD6" w:rsidR="00401A82">
        <w:rPr>
          <w:sz w:val="18"/>
          <w:szCs w:val="18"/>
        </w:rPr>
        <w:t>has</w:t>
      </w:r>
      <w:r w:rsidRPr="00080AD6" w:rsidR="00080AD6">
        <w:rPr>
          <w:sz w:val="18"/>
          <w:szCs w:val="18"/>
        </w:rPr>
        <w:t xml:space="preserve"> both advantages and disadvantages</w:t>
      </w:r>
      <w:r>
        <w:rPr>
          <w:sz w:val="18"/>
          <w:szCs w:val="18"/>
        </w:rPr>
        <w:t xml:space="preserve"> some of which are outlined below:</w:t>
      </w:r>
    </w:p>
    <w:p w:rsidR="005931F8" w:rsidP="005931F8" w:rsidRDefault="005931F8" w14:paraId="47196BB6" w14:textId="77777777">
      <w:pPr>
        <w:pStyle w:val="SubSubH"/>
        <w:numPr>
          <w:ilvl w:val="0"/>
          <w:numId w:val="0"/>
        </w:numPr>
        <w:ind w:left="720"/>
        <w:rPr>
          <w:sz w:val="18"/>
          <w:szCs w:val="18"/>
        </w:rPr>
      </w:pPr>
    </w:p>
    <w:p w:rsidR="005931F8" w:rsidP="005931F8" w:rsidRDefault="00080AD6" w14:paraId="1E7FCC0B" w14:textId="77777777">
      <w:pPr>
        <w:pStyle w:val="SubSubH"/>
        <w:numPr>
          <w:ilvl w:val="0"/>
          <w:numId w:val="15"/>
        </w:numPr>
        <w:rPr>
          <w:sz w:val="18"/>
          <w:szCs w:val="18"/>
        </w:rPr>
      </w:pPr>
      <w:r w:rsidRPr="00080AD6">
        <w:rPr>
          <w:sz w:val="18"/>
          <w:szCs w:val="18"/>
        </w:rPr>
        <w:t xml:space="preserve">Walls, fencing, and gates provide a visible deterrent and limit access points, but they are immobile and easily overcome. </w:t>
      </w:r>
    </w:p>
    <w:p w:rsidR="005931F8" w:rsidP="005931F8" w:rsidRDefault="00080AD6" w14:paraId="12478012" w14:textId="77777777">
      <w:pPr>
        <w:pStyle w:val="SubSubH"/>
        <w:numPr>
          <w:ilvl w:val="0"/>
          <w:numId w:val="15"/>
        </w:numPr>
        <w:rPr>
          <w:sz w:val="18"/>
          <w:szCs w:val="18"/>
        </w:rPr>
      </w:pPr>
      <w:r w:rsidRPr="00080AD6">
        <w:rPr>
          <w:sz w:val="18"/>
          <w:szCs w:val="18"/>
        </w:rPr>
        <w:t xml:space="preserve">Guards provide versatility and fast response, but they are expensive and susceptible to distraction. </w:t>
      </w:r>
    </w:p>
    <w:p w:rsidR="005931F8" w:rsidP="005931F8" w:rsidRDefault="00080AD6" w14:paraId="5BE5DF34" w14:textId="77777777">
      <w:pPr>
        <w:pStyle w:val="SubSubH"/>
        <w:numPr>
          <w:ilvl w:val="0"/>
          <w:numId w:val="15"/>
        </w:numPr>
        <w:rPr>
          <w:sz w:val="18"/>
          <w:szCs w:val="18"/>
        </w:rPr>
      </w:pPr>
      <w:r w:rsidRPr="00080AD6">
        <w:rPr>
          <w:sz w:val="18"/>
          <w:szCs w:val="18"/>
        </w:rPr>
        <w:t xml:space="preserve">Dogs excel at sensory detection and intimidation, but they require training and care. </w:t>
      </w:r>
    </w:p>
    <w:p w:rsidR="005931F8" w:rsidP="005931F8" w:rsidRDefault="00080AD6" w14:paraId="40562026" w14:textId="43EB866E">
      <w:pPr>
        <w:pStyle w:val="SubSubH"/>
        <w:numPr>
          <w:ilvl w:val="0"/>
          <w:numId w:val="15"/>
        </w:numPr>
        <w:rPr>
          <w:sz w:val="18"/>
          <w:szCs w:val="18"/>
        </w:rPr>
      </w:pPr>
      <w:r w:rsidRPr="00080AD6">
        <w:rPr>
          <w:sz w:val="18"/>
          <w:szCs w:val="18"/>
        </w:rPr>
        <w:t xml:space="preserve">ID cards and badges provide effective authentication and tracking, yet they are prone to </w:t>
      </w:r>
      <w:r w:rsidR="00C42398">
        <w:rPr>
          <w:sz w:val="18"/>
          <w:szCs w:val="18"/>
        </w:rPr>
        <w:t xml:space="preserve">modification, </w:t>
      </w:r>
      <w:r>
        <w:rPr>
          <w:sz w:val="18"/>
          <w:szCs w:val="18"/>
        </w:rPr>
        <w:t>cloning</w:t>
      </w:r>
      <w:r w:rsidRPr="00080AD6">
        <w:rPr>
          <w:sz w:val="18"/>
          <w:szCs w:val="18"/>
        </w:rPr>
        <w:t xml:space="preserve"> and loss. </w:t>
      </w:r>
    </w:p>
    <w:p w:rsidR="005931F8" w:rsidP="005931F8" w:rsidRDefault="00080AD6" w14:paraId="2A758E1B" w14:textId="77777777">
      <w:pPr>
        <w:pStyle w:val="SubSubH"/>
        <w:numPr>
          <w:ilvl w:val="0"/>
          <w:numId w:val="15"/>
        </w:numPr>
        <w:rPr>
          <w:sz w:val="18"/>
          <w:szCs w:val="18"/>
        </w:rPr>
      </w:pPr>
      <w:r w:rsidRPr="00080AD6">
        <w:rPr>
          <w:sz w:val="18"/>
          <w:szCs w:val="18"/>
        </w:rPr>
        <w:t>Locks and keys are simple and trustworthy, yet they are susceptible to picking and mechanical failure.</w:t>
      </w:r>
    </w:p>
    <w:p w:rsidR="005931F8" w:rsidP="70CB5D8F" w:rsidRDefault="00080AD6" w14:paraId="4C0C9C84" w14:textId="70DD03D2">
      <w:pPr>
        <w:pStyle w:val="SubSubH"/>
        <w:rPr>
          <w:sz w:val="18"/>
          <w:szCs w:val="18"/>
        </w:rPr>
      </w:pPr>
      <w:r w:rsidRPr="70CB5D8F" w:rsidR="00080AD6">
        <w:rPr>
          <w:sz w:val="18"/>
          <w:szCs w:val="18"/>
        </w:rPr>
        <w:t xml:space="preserve">Mantraps provide excellent security but </w:t>
      </w:r>
      <w:r w:rsidRPr="70CB5D8F" w:rsidR="00080AD6">
        <w:rPr>
          <w:sz w:val="18"/>
          <w:szCs w:val="18"/>
        </w:rPr>
        <w:t xml:space="preserve">can be </w:t>
      </w:r>
      <w:r w:rsidRPr="70CB5D8F" w:rsidR="3846CCCE">
        <w:rPr>
          <w:sz w:val="18"/>
          <w:szCs w:val="18"/>
        </w:rPr>
        <w:t>extremely expensive</w:t>
      </w:r>
      <w:r w:rsidRPr="70CB5D8F" w:rsidR="00080AD6">
        <w:rPr>
          <w:sz w:val="18"/>
          <w:szCs w:val="18"/>
        </w:rPr>
        <w:t xml:space="preserve"> and inconvenient. </w:t>
      </w:r>
    </w:p>
    <w:p w:rsidR="005931F8" w:rsidP="005931F8" w:rsidRDefault="00080AD6" w14:paraId="38D88114" w14:textId="77777777">
      <w:pPr>
        <w:pStyle w:val="SubSubH"/>
        <w:numPr>
          <w:ilvl w:val="0"/>
          <w:numId w:val="15"/>
        </w:numPr>
        <w:rPr>
          <w:sz w:val="18"/>
          <w:szCs w:val="18"/>
        </w:rPr>
      </w:pPr>
      <w:r w:rsidRPr="00080AD6">
        <w:rPr>
          <w:sz w:val="18"/>
          <w:szCs w:val="18"/>
        </w:rPr>
        <w:t xml:space="preserve">Electronic monitoring provides continuous observation and evidence recording, but it creates privacy problems and requires regular maintenance. </w:t>
      </w:r>
    </w:p>
    <w:p w:rsidR="005931F8" w:rsidP="005931F8" w:rsidRDefault="00080AD6" w14:paraId="03C70A07" w14:textId="77777777">
      <w:pPr>
        <w:pStyle w:val="SubSubH"/>
        <w:numPr>
          <w:ilvl w:val="0"/>
          <w:numId w:val="15"/>
        </w:numPr>
        <w:rPr>
          <w:sz w:val="18"/>
          <w:szCs w:val="18"/>
        </w:rPr>
      </w:pPr>
      <w:r w:rsidRPr="00080AD6">
        <w:rPr>
          <w:sz w:val="18"/>
          <w:szCs w:val="18"/>
        </w:rPr>
        <w:t xml:space="preserve">Alarms give immediate notifications and deterrence, but they can cause false alarms and require a prompt reaction. </w:t>
      </w:r>
    </w:p>
    <w:p w:rsidR="005931F8" w:rsidP="005931F8" w:rsidRDefault="00080AD6" w14:paraId="56412D80" w14:textId="77777777">
      <w:pPr>
        <w:pStyle w:val="SubSubH"/>
        <w:numPr>
          <w:ilvl w:val="0"/>
          <w:numId w:val="15"/>
        </w:numPr>
        <w:rPr>
          <w:sz w:val="18"/>
          <w:szCs w:val="18"/>
        </w:rPr>
      </w:pPr>
      <w:r w:rsidRPr="00080AD6">
        <w:rPr>
          <w:sz w:val="18"/>
          <w:szCs w:val="18"/>
        </w:rPr>
        <w:t xml:space="preserve">Computer rooms protect important infrastructure, yet they are costly and have the potential to be single points of failure. </w:t>
      </w:r>
    </w:p>
    <w:p w:rsidR="00213AA5" w:rsidP="70CB5D8F" w:rsidRDefault="00080AD6" w14:paraId="3219CEC0" w14:textId="09799974">
      <w:pPr>
        <w:pStyle w:val="SubSubH"/>
        <w:rPr>
          <w:sz w:val="18"/>
          <w:szCs w:val="18"/>
        </w:rPr>
      </w:pPr>
      <w:r w:rsidRPr="70CB5D8F" w:rsidR="00080AD6">
        <w:rPr>
          <w:sz w:val="18"/>
          <w:szCs w:val="18"/>
        </w:rPr>
        <w:t xml:space="preserve">Walls and doors provide </w:t>
      </w:r>
      <w:r w:rsidRPr="70CB5D8F" w:rsidR="005931F8">
        <w:rPr>
          <w:sz w:val="18"/>
          <w:szCs w:val="18"/>
        </w:rPr>
        <w:t>separation</w:t>
      </w:r>
      <w:r w:rsidRPr="70CB5D8F" w:rsidR="00080AD6">
        <w:rPr>
          <w:sz w:val="18"/>
          <w:szCs w:val="18"/>
        </w:rPr>
        <w:t xml:space="preserve"> and fire protection, although they are expensive to build and can be evaded if not </w:t>
      </w:r>
      <w:r w:rsidRPr="70CB5D8F" w:rsidR="11BAD2E6">
        <w:rPr>
          <w:sz w:val="18"/>
          <w:szCs w:val="18"/>
        </w:rPr>
        <w:t>professionally installed</w:t>
      </w:r>
      <w:r w:rsidRPr="70CB5D8F" w:rsidR="005931F8">
        <w:rPr>
          <w:sz w:val="18"/>
          <w:szCs w:val="18"/>
        </w:rPr>
        <w:t>.</w:t>
      </w:r>
    </w:p>
    <w:p w:rsidR="00080AD6" w:rsidP="00F3646C" w:rsidRDefault="00080AD6" w14:paraId="1A031AE8" w14:textId="77777777">
      <w:pPr>
        <w:pStyle w:val="SubSubH"/>
        <w:numPr>
          <w:ilvl w:val="0"/>
          <w:numId w:val="0"/>
        </w:numPr>
        <w:ind w:left="720"/>
        <w:rPr>
          <w:sz w:val="18"/>
          <w:szCs w:val="18"/>
        </w:rPr>
      </w:pPr>
    </w:p>
    <w:p w:rsidR="00173D1B" w:rsidP="00103A2E" w:rsidRDefault="00080AD6" w14:paraId="5F1FAB1D" w14:textId="456AFF69">
      <w:pPr>
        <w:pStyle w:val="SubSubH"/>
        <w:numPr>
          <w:ilvl w:val="0"/>
          <w:numId w:val="0"/>
        </w:numPr>
        <w:ind w:left="720"/>
        <w:rPr>
          <w:sz w:val="18"/>
          <w:szCs w:val="18"/>
        </w:rPr>
      </w:pPr>
      <w:r w:rsidRPr="70CB5D8F" w:rsidR="00080AD6">
        <w:rPr>
          <w:sz w:val="18"/>
          <w:szCs w:val="18"/>
        </w:rPr>
        <w:t xml:space="preserve">NIST SP 800-53 Revision 5 [8], </w:t>
      </w:r>
      <w:r w:rsidRPr="70CB5D8F" w:rsidR="00103A2E">
        <w:rPr>
          <w:sz w:val="18"/>
          <w:szCs w:val="18"/>
        </w:rPr>
        <w:t xml:space="preserve">is credible source that </w:t>
      </w:r>
      <w:r w:rsidRPr="70CB5D8F" w:rsidR="00173D1B">
        <w:rPr>
          <w:sz w:val="18"/>
          <w:szCs w:val="18"/>
        </w:rPr>
        <w:t>extensively discusses security controls</w:t>
      </w:r>
      <w:r w:rsidRPr="70CB5D8F" w:rsidR="00103A2E">
        <w:rPr>
          <w:sz w:val="18"/>
          <w:szCs w:val="18"/>
        </w:rPr>
        <w:t xml:space="preserve"> to </w:t>
      </w:r>
      <w:r w:rsidRPr="70CB5D8F" w:rsidR="00173D1B">
        <w:rPr>
          <w:sz w:val="18"/>
          <w:szCs w:val="18"/>
        </w:rPr>
        <w:t>ensur</w:t>
      </w:r>
      <w:r w:rsidRPr="70CB5D8F" w:rsidR="00103A2E">
        <w:rPr>
          <w:sz w:val="18"/>
          <w:szCs w:val="18"/>
        </w:rPr>
        <w:t>e</w:t>
      </w:r>
      <w:r w:rsidRPr="70CB5D8F" w:rsidR="00173D1B">
        <w:rPr>
          <w:sz w:val="18"/>
          <w:szCs w:val="18"/>
        </w:rPr>
        <w:t xml:space="preserve"> privacy and information systems in organisations are protected</w:t>
      </w:r>
      <w:r w:rsidRPr="70CB5D8F" w:rsidR="00080AD6">
        <w:rPr>
          <w:sz w:val="18"/>
          <w:szCs w:val="18"/>
        </w:rPr>
        <w:t>.</w:t>
      </w:r>
      <w:r w:rsidRPr="70CB5D8F" w:rsidR="00173D1B">
        <w:rPr>
          <w:sz w:val="18"/>
          <w:szCs w:val="18"/>
        </w:rPr>
        <w:t xml:space="preserve"> It emphasizes the importance of developing layers of protection as a security principle</w:t>
      </w:r>
      <w:r w:rsidRPr="70CB5D8F" w:rsidR="607D1085">
        <w:rPr>
          <w:sz w:val="18"/>
          <w:szCs w:val="18"/>
        </w:rPr>
        <w:t xml:space="preserve">. </w:t>
      </w:r>
      <w:r w:rsidRPr="70CB5D8F" w:rsidR="1E4B6B8A">
        <w:rPr>
          <w:sz w:val="18"/>
          <w:szCs w:val="18"/>
        </w:rPr>
        <w:t>It is</w:t>
      </w:r>
      <w:r w:rsidRPr="70CB5D8F" w:rsidR="00080AD6">
        <w:rPr>
          <w:sz w:val="18"/>
          <w:szCs w:val="18"/>
        </w:rPr>
        <w:t xml:space="preserve"> wide range of security controls make it applicable to the many types of organisations</w:t>
      </w:r>
      <w:r w:rsidRPr="70CB5D8F" w:rsidR="005541F8">
        <w:rPr>
          <w:sz w:val="18"/>
          <w:szCs w:val="18"/>
        </w:rPr>
        <w:t>,</w:t>
      </w:r>
      <w:r w:rsidRPr="70CB5D8F" w:rsidR="00080AD6">
        <w:rPr>
          <w:sz w:val="18"/>
          <w:szCs w:val="18"/>
        </w:rPr>
        <w:t xml:space="preserve"> and it</w:t>
      </w:r>
      <w:r w:rsidRPr="70CB5D8F" w:rsidR="00173D1B">
        <w:rPr>
          <w:sz w:val="18"/>
          <w:szCs w:val="18"/>
        </w:rPr>
        <w:t xml:space="preserve"> stresses the need for organisations to tailor their needs as a best practice. </w:t>
      </w:r>
      <w:r w:rsidRPr="70CB5D8F" w:rsidR="00103A2E">
        <w:rPr>
          <w:sz w:val="18"/>
          <w:szCs w:val="18"/>
        </w:rPr>
        <w:t xml:space="preserve">It highlights specific security considerations that organisations should </w:t>
      </w:r>
      <w:r w:rsidRPr="70CB5D8F" w:rsidR="751D7FF2">
        <w:rPr>
          <w:sz w:val="18"/>
          <w:szCs w:val="18"/>
        </w:rPr>
        <w:t>consider</w:t>
      </w:r>
      <w:r w:rsidRPr="70CB5D8F" w:rsidR="00103A2E">
        <w:rPr>
          <w:sz w:val="18"/>
          <w:szCs w:val="18"/>
        </w:rPr>
        <w:t xml:space="preserve"> when implementing controls.</w:t>
      </w:r>
      <w:r w:rsidRPr="70CB5D8F" w:rsidR="009F4598">
        <w:rPr>
          <w:sz w:val="18"/>
          <w:szCs w:val="18"/>
        </w:rPr>
        <w:t xml:space="preserve"> Accompanied by the latest technologies such as smart cameras, AI and Machine learning, facial recognition, </w:t>
      </w:r>
      <w:r w:rsidRPr="70CB5D8F" w:rsidR="0DE52983">
        <w:rPr>
          <w:sz w:val="18"/>
          <w:szCs w:val="18"/>
        </w:rPr>
        <w:t>drones,</w:t>
      </w:r>
      <w:r w:rsidRPr="70CB5D8F" w:rsidR="009F4598">
        <w:rPr>
          <w:sz w:val="18"/>
          <w:szCs w:val="18"/>
        </w:rPr>
        <w:t xml:space="preserve"> and robotics to patrol large areas, it </w:t>
      </w:r>
      <w:r w:rsidRPr="70CB5D8F" w:rsidR="00103A2E">
        <w:rPr>
          <w:sz w:val="18"/>
          <w:szCs w:val="18"/>
        </w:rPr>
        <w:t>provide</w:t>
      </w:r>
      <w:r w:rsidRPr="70CB5D8F" w:rsidR="009F4598">
        <w:rPr>
          <w:sz w:val="18"/>
          <w:szCs w:val="18"/>
        </w:rPr>
        <w:t>s</w:t>
      </w:r>
      <w:r w:rsidRPr="70CB5D8F" w:rsidR="00103A2E">
        <w:rPr>
          <w:sz w:val="18"/>
          <w:szCs w:val="18"/>
        </w:rPr>
        <w:t xml:space="preserve"> valuable insights for organisations to enhance the effectiveness of security measures</w:t>
      </w:r>
      <w:r w:rsidRPr="70CB5D8F" w:rsidR="00103A2E">
        <w:rPr>
          <w:sz w:val="18"/>
          <w:szCs w:val="18"/>
        </w:rPr>
        <w:t xml:space="preserve"> and the importance of aligning with regulations. </w:t>
      </w:r>
    </w:p>
    <w:p w:rsidR="00A24343" w:rsidP="00A24343" w:rsidRDefault="00A24343" w14:paraId="107B1B33" w14:textId="77777777">
      <w:pPr>
        <w:pStyle w:val="SubSubH"/>
        <w:numPr>
          <w:ilvl w:val="0"/>
          <w:numId w:val="0"/>
        </w:numPr>
      </w:pPr>
    </w:p>
    <w:p w:rsidR="00A24343" w:rsidP="00FF69B1" w:rsidRDefault="00F3646C" w14:paraId="54B943A6" w14:textId="73F1A58A">
      <w:pPr>
        <w:pStyle w:val="IEEE-SubSect"/>
      </w:pPr>
      <w:r>
        <w:t>Fire Safety and Response</w:t>
      </w:r>
    </w:p>
    <w:p w:rsidR="00A24343" w:rsidP="00FF69B1" w:rsidRDefault="00A24343" w14:paraId="419770EC" w14:textId="0D96C05B">
      <w:pPr>
        <w:pStyle w:val="SubSubH"/>
      </w:pPr>
      <w:r>
        <w:t>Fire Security and Safety</w:t>
      </w:r>
    </w:p>
    <w:p w:rsidRPr="000D7C8A" w:rsidR="00A24343" w:rsidP="00A24343" w:rsidRDefault="00C42398" w14:paraId="5E85799D" w14:textId="1B31D897">
      <w:pPr>
        <w:pStyle w:val="SubSubH"/>
        <w:numPr>
          <w:ilvl w:val="0"/>
          <w:numId w:val="0"/>
        </w:numPr>
        <w:ind w:left="720"/>
        <w:rPr>
          <w:sz w:val="18"/>
          <w:szCs w:val="18"/>
        </w:rPr>
      </w:pPr>
      <w:r w:rsidRPr="000D7C8A">
        <w:rPr>
          <w:sz w:val="18"/>
          <w:szCs w:val="18"/>
        </w:rPr>
        <w:t xml:space="preserve">Ensuring the safety of people within an organisation is paramount. Fires pose a signification threat to not just individuals but </w:t>
      </w:r>
      <w:r w:rsidRPr="000D7C8A" w:rsidR="003C3109">
        <w:rPr>
          <w:sz w:val="18"/>
          <w:szCs w:val="18"/>
        </w:rPr>
        <w:t xml:space="preserve">to physical assets, including servers, data storage devices and critical infrastructure. This makes fire safety a top priority in physical security planning. </w:t>
      </w:r>
    </w:p>
    <w:p w:rsidRPr="000D7C8A" w:rsidR="003C3109" w:rsidP="00A24343" w:rsidRDefault="003C3109" w14:paraId="06D32A18" w14:textId="77777777">
      <w:pPr>
        <w:pStyle w:val="SubSubH"/>
        <w:numPr>
          <w:ilvl w:val="0"/>
          <w:numId w:val="0"/>
        </w:numPr>
        <w:ind w:left="720"/>
        <w:rPr>
          <w:sz w:val="18"/>
          <w:szCs w:val="18"/>
        </w:rPr>
      </w:pPr>
    </w:p>
    <w:p w:rsidRPr="000D7C8A" w:rsidR="003C3109" w:rsidP="00A24343" w:rsidRDefault="003C3109" w14:paraId="733B4427" w14:textId="08388F68">
      <w:pPr>
        <w:pStyle w:val="SubSubH"/>
        <w:numPr>
          <w:ilvl w:val="0"/>
          <w:numId w:val="0"/>
        </w:numPr>
        <w:ind w:left="720"/>
        <w:rPr>
          <w:sz w:val="18"/>
          <w:szCs w:val="18"/>
        </w:rPr>
      </w:pPr>
      <w:r w:rsidRPr="000D7C8A">
        <w:rPr>
          <w:sz w:val="18"/>
          <w:szCs w:val="18"/>
        </w:rPr>
        <w:t xml:space="preserve">The implication of not having a solid fire security and safety plan </w:t>
      </w:r>
      <w:r w:rsidRPr="000D7C8A" w:rsidR="00401A82">
        <w:rPr>
          <w:sz w:val="18"/>
          <w:szCs w:val="18"/>
        </w:rPr>
        <w:t>is</w:t>
      </w:r>
      <w:r w:rsidRPr="000D7C8A">
        <w:rPr>
          <w:sz w:val="18"/>
          <w:szCs w:val="18"/>
        </w:rPr>
        <w:t xml:space="preserve"> disastrous. Injuries or fatalities caused by fires can have profound legal, ethical, and operational implications for an organisation. </w:t>
      </w:r>
    </w:p>
    <w:p w:rsidRPr="000D7C8A" w:rsidR="00A24343" w:rsidP="00A24343" w:rsidRDefault="00A24343" w14:paraId="0378AC48" w14:textId="77777777">
      <w:pPr>
        <w:pStyle w:val="SubSubH"/>
        <w:numPr>
          <w:ilvl w:val="0"/>
          <w:numId w:val="0"/>
        </w:numPr>
        <w:ind w:left="720"/>
        <w:rPr>
          <w:sz w:val="18"/>
          <w:szCs w:val="18"/>
        </w:rPr>
      </w:pPr>
    </w:p>
    <w:p w:rsidR="00A24343" w:rsidP="00A24343" w:rsidRDefault="00B220FB" w14:paraId="370362E1" w14:textId="4A5E1B2F">
      <w:pPr>
        <w:pStyle w:val="SubSubH"/>
        <w:numPr>
          <w:ilvl w:val="0"/>
          <w:numId w:val="0"/>
        </w:numPr>
        <w:ind w:left="720"/>
        <w:rPr>
          <w:sz w:val="18"/>
          <w:szCs w:val="18"/>
        </w:rPr>
      </w:pPr>
      <w:r w:rsidRPr="70CB5D8F" w:rsidR="00B220FB">
        <w:rPr>
          <w:sz w:val="18"/>
          <w:szCs w:val="18"/>
        </w:rPr>
        <w:t>The Regulatory Reform (Fire Safety) Order 2005 (FSO)</w:t>
      </w:r>
      <w:r w:rsidRPr="70CB5D8F" w:rsidR="000D7C8A">
        <w:rPr>
          <w:sz w:val="18"/>
          <w:szCs w:val="18"/>
        </w:rPr>
        <w:t xml:space="preserve"> [8], </w:t>
      </w:r>
      <w:r w:rsidRPr="70CB5D8F" w:rsidR="00B220FB">
        <w:rPr>
          <w:sz w:val="18"/>
          <w:szCs w:val="18"/>
        </w:rPr>
        <w:t xml:space="preserve">is the central legislation covering fire safety in non-domestic premises in </w:t>
      </w:r>
      <w:r w:rsidRPr="70CB5D8F" w:rsidR="00B220FB">
        <w:rPr>
          <w:sz w:val="18"/>
          <w:szCs w:val="18"/>
        </w:rPr>
        <w:t xml:space="preserve">England and Wales. It </w:t>
      </w:r>
      <w:r w:rsidRPr="70CB5D8F" w:rsidR="00B220FB">
        <w:rPr>
          <w:sz w:val="18"/>
          <w:szCs w:val="18"/>
        </w:rPr>
        <w:t>consolidates</w:t>
      </w:r>
      <w:r w:rsidRPr="70CB5D8F" w:rsidR="00B220FB">
        <w:rPr>
          <w:sz w:val="18"/>
          <w:szCs w:val="18"/>
        </w:rPr>
        <w:t xml:space="preserve"> various safety laws in a single piece of legislation, </w:t>
      </w:r>
      <w:r w:rsidRPr="70CB5D8F" w:rsidR="000D7C8A">
        <w:rPr>
          <w:sz w:val="18"/>
          <w:szCs w:val="18"/>
        </w:rPr>
        <w:t>providing</w:t>
      </w:r>
      <w:r w:rsidRPr="70CB5D8F" w:rsidR="00B220FB">
        <w:rPr>
          <w:sz w:val="18"/>
          <w:szCs w:val="18"/>
        </w:rPr>
        <w:t xml:space="preserve"> a streamlined legal framework, </w:t>
      </w:r>
      <w:r w:rsidRPr="70CB5D8F" w:rsidR="000D7C8A">
        <w:rPr>
          <w:sz w:val="18"/>
          <w:szCs w:val="18"/>
        </w:rPr>
        <w:t>delivering</w:t>
      </w:r>
      <w:r w:rsidRPr="70CB5D8F" w:rsidR="00B220FB">
        <w:rPr>
          <w:sz w:val="18"/>
          <w:szCs w:val="18"/>
        </w:rPr>
        <w:t xml:space="preserve"> consistency</w:t>
      </w:r>
      <w:r w:rsidRPr="70CB5D8F" w:rsidR="000D7C8A">
        <w:rPr>
          <w:sz w:val="18"/>
          <w:szCs w:val="18"/>
        </w:rPr>
        <w:t xml:space="preserve">, </w:t>
      </w:r>
      <w:r w:rsidRPr="70CB5D8F" w:rsidR="1C093677">
        <w:rPr>
          <w:sz w:val="18"/>
          <w:szCs w:val="18"/>
        </w:rPr>
        <w:t>efficiency,</w:t>
      </w:r>
      <w:r w:rsidRPr="70CB5D8F" w:rsidR="000D7C8A">
        <w:rPr>
          <w:sz w:val="18"/>
          <w:szCs w:val="18"/>
        </w:rPr>
        <w:t xml:space="preserve"> and clarity to organisations. </w:t>
      </w:r>
      <w:r w:rsidRPr="70CB5D8F" w:rsidR="000D7C8A">
        <w:rPr>
          <w:sz w:val="18"/>
          <w:szCs w:val="18"/>
        </w:rPr>
        <w:t>Its key aspects include.</w:t>
      </w:r>
    </w:p>
    <w:p w:rsidR="000D7C8A" w:rsidP="00A24343" w:rsidRDefault="000D7C8A" w14:paraId="26D223FE" w14:textId="77777777">
      <w:pPr>
        <w:pStyle w:val="SubSubH"/>
        <w:numPr>
          <w:ilvl w:val="0"/>
          <w:numId w:val="0"/>
        </w:numPr>
        <w:ind w:left="720"/>
        <w:rPr>
          <w:sz w:val="18"/>
          <w:szCs w:val="18"/>
        </w:rPr>
      </w:pPr>
    </w:p>
    <w:p w:rsidR="000D7C8A" w:rsidP="000D7C8A" w:rsidRDefault="000D7C8A" w14:paraId="45B9575F" w14:textId="5BA90B0A">
      <w:pPr>
        <w:pStyle w:val="SubSubH"/>
        <w:numPr>
          <w:ilvl w:val="0"/>
          <w:numId w:val="16"/>
        </w:numPr>
        <w:rPr>
          <w:sz w:val="18"/>
          <w:szCs w:val="18"/>
        </w:rPr>
      </w:pPr>
      <w:r>
        <w:rPr>
          <w:sz w:val="18"/>
          <w:szCs w:val="18"/>
        </w:rPr>
        <w:t>Responsibility – designates who is accountable for fire safety i.e. employer or building owner.</w:t>
      </w:r>
    </w:p>
    <w:p w:rsidR="000D7C8A" w:rsidP="000D7C8A" w:rsidRDefault="000D7C8A" w14:paraId="0F2F5469" w14:textId="1148BDC6">
      <w:pPr>
        <w:pStyle w:val="SubSubH"/>
        <w:numPr>
          <w:ilvl w:val="0"/>
          <w:numId w:val="16"/>
        </w:numPr>
        <w:rPr>
          <w:sz w:val="18"/>
          <w:szCs w:val="18"/>
        </w:rPr>
      </w:pPr>
      <w:r>
        <w:rPr>
          <w:sz w:val="18"/>
          <w:szCs w:val="18"/>
        </w:rPr>
        <w:t>Fire Risk Assessment – requires regular assessments and appropriate measures to mitigate risks</w:t>
      </w:r>
      <w:r w:rsidR="00C976F0">
        <w:rPr>
          <w:sz w:val="18"/>
          <w:szCs w:val="18"/>
        </w:rPr>
        <w:t>.</w:t>
      </w:r>
    </w:p>
    <w:p w:rsidR="000D7C8A" w:rsidP="000D7C8A" w:rsidRDefault="000D7C8A" w14:paraId="67D0FEDA" w14:textId="502B9F79">
      <w:pPr>
        <w:pStyle w:val="SubSubH"/>
        <w:numPr>
          <w:ilvl w:val="0"/>
          <w:numId w:val="16"/>
        </w:numPr>
        <w:rPr>
          <w:sz w:val="18"/>
          <w:szCs w:val="18"/>
        </w:rPr>
      </w:pPr>
      <w:r>
        <w:rPr>
          <w:sz w:val="18"/>
          <w:szCs w:val="18"/>
        </w:rPr>
        <w:t>Precautions – mandates adequate fire detection, alarms, fire exits and fire equipment.</w:t>
      </w:r>
    </w:p>
    <w:p w:rsidR="000D7C8A" w:rsidP="000D7C8A" w:rsidRDefault="000D7C8A" w14:paraId="57907B6D" w14:textId="0D9348A3">
      <w:pPr>
        <w:pStyle w:val="SubSubH"/>
        <w:numPr>
          <w:ilvl w:val="0"/>
          <w:numId w:val="16"/>
        </w:numPr>
        <w:rPr>
          <w:sz w:val="18"/>
          <w:szCs w:val="18"/>
        </w:rPr>
      </w:pPr>
      <w:r>
        <w:rPr>
          <w:sz w:val="18"/>
          <w:szCs w:val="18"/>
        </w:rPr>
        <w:t xml:space="preserve">Training and information – </w:t>
      </w:r>
      <w:r w:rsidR="00401A82">
        <w:rPr>
          <w:sz w:val="18"/>
          <w:szCs w:val="18"/>
        </w:rPr>
        <w:t>Ensure</w:t>
      </w:r>
      <w:r>
        <w:rPr>
          <w:sz w:val="18"/>
          <w:szCs w:val="18"/>
        </w:rPr>
        <w:t xml:space="preserve"> staff receive up-to-date fire training and information. </w:t>
      </w:r>
    </w:p>
    <w:p w:rsidR="00C976F0" w:rsidP="00C976F0" w:rsidRDefault="00C976F0" w14:paraId="6BA8909C" w14:textId="77777777">
      <w:pPr>
        <w:pStyle w:val="SubSubH"/>
        <w:numPr>
          <w:ilvl w:val="0"/>
          <w:numId w:val="0"/>
        </w:numPr>
        <w:ind w:left="1440"/>
        <w:rPr>
          <w:sz w:val="18"/>
          <w:szCs w:val="18"/>
        </w:rPr>
      </w:pPr>
    </w:p>
    <w:p w:rsidRPr="000D7C8A" w:rsidR="00C976F0" w:rsidP="00C976F0" w:rsidRDefault="00C976F0" w14:paraId="54ED002E" w14:textId="2F6A20D4">
      <w:pPr>
        <w:pStyle w:val="SubSubH"/>
        <w:numPr>
          <w:ilvl w:val="0"/>
          <w:numId w:val="0"/>
        </w:numPr>
        <w:ind w:left="720"/>
        <w:rPr>
          <w:sz w:val="18"/>
          <w:szCs w:val="18"/>
        </w:rPr>
      </w:pPr>
      <w:r w:rsidRPr="70CB5D8F" w:rsidR="00C976F0">
        <w:rPr>
          <w:sz w:val="18"/>
          <w:szCs w:val="18"/>
        </w:rPr>
        <w:t>O</w:t>
      </w:r>
      <w:r w:rsidRPr="70CB5D8F" w:rsidR="00C976F0">
        <w:rPr>
          <w:sz w:val="18"/>
          <w:szCs w:val="18"/>
        </w:rPr>
        <w:t>rganisation</w:t>
      </w:r>
      <w:r w:rsidRPr="70CB5D8F" w:rsidR="00C976F0">
        <w:rPr>
          <w:sz w:val="18"/>
          <w:szCs w:val="18"/>
        </w:rPr>
        <w:t>s</w:t>
      </w:r>
      <w:r w:rsidRPr="70CB5D8F" w:rsidR="00C976F0">
        <w:rPr>
          <w:sz w:val="18"/>
          <w:szCs w:val="18"/>
        </w:rPr>
        <w:t xml:space="preserve"> must follow the legislation </w:t>
      </w:r>
      <w:r w:rsidRPr="70CB5D8F" w:rsidR="4E24E54F">
        <w:rPr>
          <w:sz w:val="18"/>
          <w:szCs w:val="18"/>
        </w:rPr>
        <w:t>to</w:t>
      </w:r>
      <w:r w:rsidRPr="70CB5D8F" w:rsidR="00C976F0">
        <w:rPr>
          <w:sz w:val="18"/>
          <w:szCs w:val="18"/>
        </w:rPr>
        <w:t xml:space="preserve"> offer fire safety for its employees and physical assets</w:t>
      </w:r>
      <w:r w:rsidRPr="70CB5D8F" w:rsidR="00C976F0">
        <w:rPr>
          <w:sz w:val="18"/>
          <w:szCs w:val="18"/>
        </w:rPr>
        <w:t xml:space="preserve">, and it is a crucial </w:t>
      </w:r>
      <w:r w:rsidRPr="70CB5D8F" w:rsidR="00C976F0">
        <w:rPr>
          <w:sz w:val="18"/>
          <w:szCs w:val="18"/>
        </w:rPr>
        <w:t>component</w:t>
      </w:r>
      <w:r w:rsidRPr="70CB5D8F" w:rsidR="00C976F0">
        <w:rPr>
          <w:sz w:val="18"/>
          <w:szCs w:val="18"/>
        </w:rPr>
        <w:t xml:space="preserve"> in any fire safety plan. </w:t>
      </w:r>
    </w:p>
    <w:p w:rsidR="00A24343" w:rsidP="00A24343" w:rsidRDefault="00A24343" w14:paraId="348CD351" w14:textId="77777777">
      <w:pPr>
        <w:pStyle w:val="SubSubH"/>
        <w:numPr>
          <w:ilvl w:val="0"/>
          <w:numId w:val="0"/>
        </w:numPr>
        <w:ind w:left="720"/>
      </w:pPr>
    </w:p>
    <w:p w:rsidRPr="00FF69B1" w:rsidR="00A24343" w:rsidP="00FF69B1" w:rsidRDefault="00A24343" w14:paraId="2A8DC843" w14:textId="44ADE88A">
      <w:pPr>
        <w:pStyle w:val="SubSubH"/>
      </w:pPr>
      <w:r w:rsidRPr="00FF69B1">
        <w:t>Fire Detection</w:t>
      </w:r>
      <w:r w:rsidRPr="00FF69B1" w:rsidR="00AD67A0">
        <w:t>, Suppression Systems</w:t>
      </w:r>
      <w:r w:rsidRPr="00FF69B1">
        <w:t xml:space="preserve"> and Response</w:t>
      </w:r>
    </w:p>
    <w:p w:rsidR="00A24343" w:rsidP="00A24343" w:rsidRDefault="00E80CD0" w14:paraId="4EA1A6EE" w14:textId="3BDFA224">
      <w:pPr>
        <w:pStyle w:val="SubSubH"/>
        <w:numPr>
          <w:ilvl w:val="0"/>
          <w:numId w:val="0"/>
        </w:numPr>
        <w:ind w:left="720"/>
        <w:rPr>
          <w:sz w:val="18"/>
          <w:szCs w:val="18"/>
        </w:rPr>
      </w:pPr>
      <w:r w:rsidRPr="00E80CD0">
        <w:rPr>
          <w:sz w:val="18"/>
          <w:szCs w:val="18"/>
        </w:rPr>
        <w:t>Fire detection and response involve systems and protocols designed to identify and react to fires quickly and effectively. These systems are critical in mitigating fire hazards, protecting lives, and minimizing property damage. Fire detection systems can be manual, relying on human intervention, or automatic, utili</w:t>
      </w:r>
      <w:r>
        <w:rPr>
          <w:sz w:val="18"/>
          <w:szCs w:val="18"/>
        </w:rPr>
        <w:t>s</w:t>
      </w:r>
      <w:r w:rsidRPr="00E80CD0">
        <w:rPr>
          <w:sz w:val="18"/>
          <w:szCs w:val="18"/>
        </w:rPr>
        <w:t>ing sensors to detect heat, smoke, or flames. Response mechanisms include various suppression systems, such as portable extinguishers, sprinkler systems, and gas-based solutions, tailored to control and extinguish fires while minimizing harm to people and property.</w:t>
      </w:r>
    </w:p>
    <w:p w:rsidR="00E80CD0" w:rsidP="00A24343" w:rsidRDefault="00E80CD0" w14:paraId="1DCDC83B" w14:textId="77777777">
      <w:pPr>
        <w:pStyle w:val="SubSubH"/>
        <w:numPr>
          <w:ilvl w:val="0"/>
          <w:numId w:val="0"/>
        </w:numPr>
        <w:ind w:left="720"/>
        <w:rPr>
          <w:sz w:val="18"/>
          <w:szCs w:val="18"/>
        </w:rPr>
      </w:pPr>
    </w:p>
    <w:p w:rsidR="00E80CD0" w:rsidP="00A24343" w:rsidRDefault="00E80CD0" w14:paraId="32CF62C1" w14:textId="12FAA4CB">
      <w:pPr>
        <w:pStyle w:val="SubSubH"/>
        <w:numPr>
          <w:ilvl w:val="0"/>
          <w:numId w:val="0"/>
        </w:numPr>
        <w:ind w:left="720"/>
        <w:rPr>
          <w:sz w:val="18"/>
          <w:szCs w:val="18"/>
        </w:rPr>
      </w:pPr>
      <w:r>
        <w:rPr>
          <w:sz w:val="18"/>
          <w:szCs w:val="18"/>
        </w:rPr>
        <w:t xml:space="preserve">Fire detection systems provide comprehensive coverage via manual and automatic routes to ensure robust fire safety measures. Utilising diverse detection types such as thermal, smoke, and flame detection to cater for a variety of scenarios. Plus, modern advanced suppression systems like water mist and clean agents like Halon can minimise damage. </w:t>
      </w:r>
      <w:r w:rsidR="00551987">
        <w:rPr>
          <w:sz w:val="18"/>
          <w:szCs w:val="18"/>
        </w:rPr>
        <w:t xml:space="preserve">However manual systems can cause false alarms, leading to unnecessary disruptions. </w:t>
      </w:r>
    </w:p>
    <w:p w:rsidR="000950D6" w:rsidP="00A24343" w:rsidRDefault="000950D6" w14:paraId="18ABE270" w14:textId="77777777">
      <w:pPr>
        <w:pStyle w:val="SubSubH"/>
        <w:numPr>
          <w:ilvl w:val="0"/>
          <w:numId w:val="0"/>
        </w:numPr>
        <w:ind w:left="720"/>
        <w:rPr>
          <w:sz w:val="18"/>
          <w:szCs w:val="18"/>
        </w:rPr>
      </w:pPr>
    </w:p>
    <w:p w:rsidR="000950D6" w:rsidP="00FF39C0" w:rsidRDefault="000950D6" w14:paraId="4921D2AF" w14:textId="0E98A0A9">
      <w:pPr>
        <w:pStyle w:val="SubSubH"/>
        <w:numPr>
          <w:ilvl w:val="0"/>
          <w:numId w:val="0"/>
        </w:numPr>
        <w:ind w:left="720"/>
        <w:rPr>
          <w:sz w:val="18"/>
          <w:szCs w:val="18"/>
        </w:rPr>
      </w:pPr>
      <w:r w:rsidRPr="000950D6">
        <w:rPr>
          <w:sz w:val="18"/>
          <w:szCs w:val="18"/>
        </w:rPr>
        <w:t>The Fire Industry Association (FIA) guide</w:t>
      </w:r>
      <w:r>
        <w:rPr>
          <w:sz w:val="18"/>
          <w:szCs w:val="18"/>
        </w:rPr>
        <w:t xml:space="preserve"> [9],</w:t>
      </w:r>
      <w:r w:rsidRPr="000950D6">
        <w:rPr>
          <w:sz w:val="18"/>
          <w:szCs w:val="18"/>
        </w:rPr>
        <w:t xml:space="preserve"> provides comprehensive insights into fire detection and alarm systems. </w:t>
      </w:r>
      <w:r w:rsidRPr="000950D6" w:rsidR="00401A82">
        <w:rPr>
          <w:sz w:val="18"/>
          <w:szCs w:val="18"/>
        </w:rPr>
        <w:t>It</w:t>
      </w:r>
      <w:r w:rsidR="00401A82">
        <w:rPr>
          <w:sz w:val="18"/>
          <w:szCs w:val="18"/>
        </w:rPr>
        <w:t>s</w:t>
      </w:r>
      <w:r w:rsidR="00AD67A0">
        <w:rPr>
          <w:sz w:val="18"/>
          <w:szCs w:val="18"/>
        </w:rPr>
        <w:t xml:space="preserve"> strengths lay in</w:t>
      </w:r>
      <w:r w:rsidRPr="000950D6">
        <w:rPr>
          <w:sz w:val="18"/>
          <w:szCs w:val="18"/>
        </w:rPr>
        <w:t xml:space="preserve"> best practices, regulatory requirements, and technological advancements in fire safety</w:t>
      </w:r>
      <w:r w:rsidR="00FF39C0">
        <w:rPr>
          <w:sz w:val="18"/>
          <w:szCs w:val="18"/>
        </w:rPr>
        <w:t>.</w:t>
      </w:r>
    </w:p>
    <w:p w:rsidR="00FF39C0" w:rsidP="00FF39C0" w:rsidRDefault="00FF39C0" w14:paraId="6018A014" w14:textId="77777777">
      <w:pPr>
        <w:pStyle w:val="SubSubH"/>
        <w:numPr>
          <w:ilvl w:val="0"/>
          <w:numId w:val="0"/>
        </w:numPr>
        <w:ind w:left="720"/>
        <w:rPr>
          <w:sz w:val="18"/>
          <w:szCs w:val="18"/>
        </w:rPr>
      </w:pPr>
    </w:p>
    <w:p w:rsidRPr="00FF69B1" w:rsidR="009839E5" w:rsidP="00FF69B1" w:rsidRDefault="000950D6" w14:paraId="507E935B" w14:textId="4AA5C788">
      <w:pPr>
        <w:pStyle w:val="SubSubH"/>
        <w:numPr>
          <w:ilvl w:val="0"/>
          <w:numId w:val="0"/>
        </w:numPr>
        <w:ind w:left="720"/>
        <w:rPr>
          <w:sz w:val="18"/>
          <w:szCs w:val="18"/>
        </w:rPr>
      </w:pPr>
      <w:r w:rsidRPr="000950D6">
        <w:rPr>
          <w:sz w:val="18"/>
          <w:szCs w:val="18"/>
        </w:rPr>
        <w:t xml:space="preserve">The document offers thorough explanations of different </w:t>
      </w:r>
      <w:r w:rsidR="00AD67A0">
        <w:rPr>
          <w:sz w:val="18"/>
          <w:szCs w:val="18"/>
        </w:rPr>
        <w:t xml:space="preserve">advanced </w:t>
      </w:r>
      <w:r w:rsidRPr="000950D6">
        <w:rPr>
          <w:sz w:val="18"/>
          <w:szCs w:val="18"/>
        </w:rPr>
        <w:t>fire detection syst</w:t>
      </w:r>
      <w:r w:rsidR="001E0A42">
        <w:rPr>
          <w:sz w:val="18"/>
          <w:szCs w:val="18"/>
        </w:rPr>
        <w:t xml:space="preserve">ems and </w:t>
      </w:r>
      <w:r w:rsidRPr="000950D6" w:rsidR="001E0A42">
        <w:rPr>
          <w:sz w:val="18"/>
          <w:szCs w:val="18"/>
        </w:rPr>
        <w:t>stresses adherence to UK fire safety regulations, ensuring legal compliance</w:t>
      </w:r>
      <w:r w:rsidR="001E0A42">
        <w:rPr>
          <w:sz w:val="18"/>
          <w:szCs w:val="18"/>
        </w:rPr>
        <w:t xml:space="preserve"> to safeguard </w:t>
      </w:r>
      <w:r w:rsidR="001E0A42">
        <w:rPr>
          <w:sz w:val="18"/>
          <w:szCs w:val="18"/>
        </w:rPr>
        <w:lastRenderedPageBreak/>
        <w:t>comprehensive detection</w:t>
      </w:r>
      <w:r w:rsidR="003D1420">
        <w:rPr>
          <w:sz w:val="18"/>
          <w:szCs w:val="18"/>
        </w:rPr>
        <w:t>s</w:t>
      </w:r>
      <w:r w:rsidR="001E0A42">
        <w:rPr>
          <w:sz w:val="18"/>
          <w:szCs w:val="18"/>
        </w:rPr>
        <w:t xml:space="preserve"> and response</w:t>
      </w:r>
      <w:r w:rsidR="003D1420">
        <w:rPr>
          <w:sz w:val="18"/>
          <w:szCs w:val="18"/>
        </w:rPr>
        <w:t>s</w:t>
      </w:r>
      <w:r w:rsidR="001E0A42">
        <w:rPr>
          <w:sz w:val="18"/>
          <w:szCs w:val="18"/>
        </w:rPr>
        <w:t xml:space="preserve"> are in place. </w:t>
      </w:r>
      <w:r w:rsidR="00AD67A0">
        <w:rPr>
          <w:sz w:val="18"/>
          <w:szCs w:val="18"/>
        </w:rPr>
        <w:t xml:space="preserve">However, the more advanced systems can be costly to install, </w:t>
      </w:r>
      <w:r w:rsidR="003D1420">
        <w:rPr>
          <w:sz w:val="18"/>
          <w:szCs w:val="18"/>
        </w:rPr>
        <w:t xml:space="preserve">so </w:t>
      </w:r>
      <w:r w:rsidR="00AD67A0">
        <w:rPr>
          <w:sz w:val="18"/>
          <w:szCs w:val="18"/>
        </w:rPr>
        <w:t xml:space="preserve">the document </w:t>
      </w:r>
      <w:r w:rsidR="009E16D4">
        <w:rPr>
          <w:sz w:val="18"/>
          <w:szCs w:val="18"/>
        </w:rPr>
        <w:t xml:space="preserve">also </w:t>
      </w:r>
      <w:r w:rsidR="00AD67A0">
        <w:rPr>
          <w:sz w:val="18"/>
          <w:szCs w:val="18"/>
        </w:rPr>
        <w:t>provid</w:t>
      </w:r>
      <w:r w:rsidR="003D1420">
        <w:rPr>
          <w:sz w:val="18"/>
          <w:szCs w:val="18"/>
        </w:rPr>
        <w:t>es</w:t>
      </w:r>
      <w:r w:rsidR="00AD67A0">
        <w:rPr>
          <w:sz w:val="18"/>
          <w:szCs w:val="18"/>
        </w:rPr>
        <w:t xml:space="preserve"> alternative</w:t>
      </w:r>
      <w:r w:rsidR="003D1420">
        <w:rPr>
          <w:sz w:val="18"/>
          <w:szCs w:val="18"/>
        </w:rPr>
        <w:t xml:space="preserve">s. </w:t>
      </w:r>
    </w:p>
    <w:p w:rsidR="00A24343" w:rsidP="00FF69B1" w:rsidRDefault="00A24343" w14:paraId="7E520BE6" w14:textId="162954C5">
      <w:pPr>
        <w:pStyle w:val="IEEE-SubSect"/>
      </w:pPr>
      <w:r w:rsidRPr="00F3646C">
        <w:t>Facilities Maintenance and Safety</w:t>
      </w:r>
    </w:p>
    <w:p w:rsidR="00FF69B1" w:rsidP="00FF69B1" w:rsidRDefault="00A24343" w14:paraId="775FCD2B" w14:textId="69148E92">
      <w:pPr>
        <w:pStyle w:val="SubSubH"/>
      </w:pPr>
      <w:r>
        <w:t>Heat Ventilation and Air Conditioning</w:t>
      </w:r>
    </w:p>
    <w:p w:rsidRPr="00036634" w:rsidR="00A24343" w:rsidP="00036634" w:rsidRDefault="005F3866" w14:paraId="79EFA100" w14:textId="289FB45C">
      <w:pPr>
        <w:pStyle w:val="SubSubH"/>
        <w:numPr>
          <w:ilvl w:val="0"/>
          <w:numId w:val="0"/>
        </w:numPr>
        <w:ind w:left="720"/>
        <w:rPr>
          <w:sz w:val="18"/>
          <w:szCs w:val="18"/>
          <w:lang w:val="en-US"/>
        </w:rPr>
      </w:pPr>
      <w:r w:rsidRPr="70CB5D8F" w:rsidR="005F3866">
        <w:rPr>
          <w:sz w:val="18"/>
          <w:szCs w:val="18"/>
        </w:rPr>
        <w:t>Heat, ventilation and Air Conditioning (HVAC) systems are critical infrastructure within an organisation. There a</w:t>
      </w:r>
      <w:r w:rsidRPr="70CB5D8F" w:rsidR="00401A82">
        <w:rPr>
          <w:sz w:val="18"/>
          <w:szCs w:val="18"/>
        </w:rPr>
        <w:t>re</w:t>
      </w:r>
      <w:r w:rsidRPr="70CB5D8F" w:rsidR="005F3866">
        <w:rPr>
          <w:sz w:val="18"/>
          <w:szCs w:val="18"/>
        </w:rPr>
        <w:t xml:space="preserve"> four </w:t>
      </w:r>
      <w:r w:rsidRPr="70CB5D8F" w:rsidR="6CD25333">
        <w:rPr>
          <w:sz w:val="18"/>
          <w:szCs w:val="18"/>
        </w:rPr>
        <w:t>principal areas</w:t>
      </w:r>
      <w:r w:rsidRPr="70CB5D8F" w:rsidR="005F3866">
        <w:rPr>
          <w:sz w:val="18"/>
          <w:szCs w:val="18"/>
        </w:rPr>
        <w:t xml:space="preserve"> of concern that can cause damage to information systems: </w:t>
      </w:r>
      <w:r w:rsidRPr="70CB5D8F" w:rsidR="005F3866">
        <w:rPr>
          <w:sz w:val="18"/>
          <w:szCs w:val="18"/>
          <w:lang w:val="en-US"/>
        </w:rPr>
        <w:t>temperature, filtration, humidity, and static electricity.</w:t>
      </w:r>
      <w:r w:rsidRPr="70CB5D8F" w:rsidR="00036634">
        <w:rPr>
          <w:sz w:val="18"/>
          <w:szCs w:val="18"/>
          <w:lang w:val="en-US"/>
        </w:rPr>
        <w:t xml:space="preserve"> All of which can severely </w:t>
      </w:r>
      <w:r w:rsidRPr="70CB5D8F" w:rsidR="00036634">
        <w:rPr>
          <w:sz w:val="18"/>
          <w:szCs w:val="18"/>
          <w:lang w:val="en-US"/>
        </w:rPr>
        <w:t>impact</w:t>
      </w:r>
      <w:r w:rsidRPr="70CB5D8F" w:rsidR="00036634">
        <w:rPr>
          <w:sz w:val="18"/>
          <w:szCs w:val="18"/>
          <w:lang w:val="en-US"/>
        </w:rPr>
        <w:t xml:space="preserve"> loss of dat</w:t>
      </w:r>
      <w:r w:rsidRPr="70CB5D8F" w:rsidR="00E6110A">
        <w:rPr>
          <w:sz w:val="18"/>
          <w:szCs w:val="18"/>
          <w:lang w:val="en-US"/>
        </w:rPr>
        <w:t>a and staff.</w:t>
      </w:r>
    </w:p>
    <w:p w:rsidRPr="00036634" w:rsidR="00036634" w:rsidP="00036634" w:rsidRDefault="00036634" w14:paraId="6727583C" w14:textId="77777777">
      <w:pPr>
        <w:pStyle w:val="SubSubH"/>
        <w:numPr>
          <w:ilvl w:val="0"/>
          <w:numId w:val="0"/>
        </w:numPr>
        <w:ind w:left="720"/>
        <w:rPr>
          <w:sz w:val="18"/>
          <w:szCs w:val="18"/>
          <w:lang w:val="en-US"/>
        </w:rPr>
      </w:pPr>
    </w:p>
    <w:p w:rsidRPr="00036634" w:rsidR="005F3866" w:rsidP="00036634" w:rsidRDefault="00FC042B" w14:paraId="21BA284C" w14:textId="7D7EC9DE">
      <w:pPr>
        <w:pStyle w:val="SubSubH"/>
        <w:numPr>
          <w:ilvl w:val="0"/>
          <w:numId w:val="0"/>
        </w:numPr>
        <w:ind w:left="720"/>
        <w:rPr>
          <w:sz w:val="18"/>
          <w:szCs w:val="18"/>
          <w:lang w:val="en-US"/>
        </w:rPr>
      </w:pPr>
      <w:r w:rsidRPr="00036634">
        <w:rPr>
          <w:sz w:val="18"/>
          <w:szCs w:val="18"/>
          <w:lang w:val="en-US"/>
        </w:rPr>
        <w:t xml:space="preserve">Modern HVAC systems have automated environment controls to reduce the risk of human </w:t>
      </w:r>
      <w:r w:rsidRPr="00036634" w:rsidR="00401A82">
        <w:rPr>
          <w:sz w:val="18"/>
          <w:szCs w:val="18"/>
          <w:lang w:val="en-US"/>
        </w:rPr>
        <w:t>error and</w:t>
      </w:r>
      <w:r w:rsidRPr="00036634">
        <w:rPr>
          <w:sz w:val="18"/>
          <w:szCs w:val="18"/>
          <w:lang w:val="en-US"/>
        </w:rPr>
        <w:t xml:space="preserve"> include integrated monitoring systems and backup systems </w:t>
      </w:r>
      <w:r w:rsidRPr="00036634" w:rsidR="00401A82">
        <w:rPr>
          <w:sz w:val="18"/>
          <w:szCs w:val="18"/>
          <w:lang w:val="en-US"/>
        </w:rPr>
        <w:t>for rapid</w:t>
      </w:r>
      <w:r w:rsidRPr="00036634">
        <w:rPr>
          <w:sz w:val="18"/>
          <w:szCs w:val="18"/>
          <w:lang w:val="en-US"/>
        </w:rPr>
        <w:t xml:space="preserve"> response. However, organisations find challenges in integration with IT security to provide adequate protection against cyber-attacks</w:t>
      </w:r>
      <w:r w:rsidR="00E6110A">
        <w:rPr>
          <w:sz w:val="18"/>
          <w:szCs w:val="18"/>
          <w:lang w:val="en-US"/>
        </w:rPr>
        <w:t xml:space="preserve"> and threats to life</w:t>
      </w:r>
      <w:r w:rsidRPr="00036634">
        <w:rPr>
          <w:sz w:val="18"/>
          <w:szCs w:val="18"/>
          <w:lang w:val="en-US"/>
        </w:rPr>
        <w:t xml:space="preserve">. </w:t>
      </w:r>
      <w:r w:rsidR="00036634">
        <w:rPr>
          <w:sz w:val="18"/>
          <w:szCs w:val="18"/>
          <w:lang w:val="en-US"/>
        </w:rPr>
        <w:t>Their</w:t>
      </w:r>
      <w:r w:rsidRPr="00036634">
        <w:rPr>
          <w:sz w:val="18"/>
          <w:szCs w:val="18"/>
          <w:lang w:val="en-US"/>
        </w:rPr>
        <w:t xml:space="preserve"> maintenance can </w:t>
      </w:r>
      <w:r w:rsidR="00036634">
        <w:rPr>
          <w:sz w:val="18"/>
          <w:szCs w:val="18"/>
          <w:lang w:val="en-US"/>
        </w:rPr>
        <w:t xml:space="preserve">also </w:t>
      </w:r>
      <w:r w:rsidRPr="00036634">
        <w:rPr>
          <w:sz w:val="18"/>
          <w:szCs w:val="18"/>
          <w:lang w:val="en-US"/>
        </w:rPr>
        <w:t>be expensive, so sufficient funding is needed</w:t>
      </w:r>
      <w:r w:rsidRPr="00036634" w:rsidR="00036634">
        <w:rPr>
          <w:sz w:val="18"/>
          <w:szCs w:val="18"/>
          <w:lang w:val="en-US"/>
        </w:rPr>
        <w:t xml:space="preserve">, not only for systems but for professional IT technicians. </w:t>
      </w:r>
    </w:p>
    <w:p w:rsidR="00036634" w:rsidP="00036634" w:rsidRDefault="00036634" w14:paraId="7D11AC7E" w14:textId="77777777">
      <w:pPr>
        <w:pStyle w:val="SubSubH"/>
        <w:numPr>
          <w:ilvl w:val="0"/>
          <w:numId w:val="0"/>
        </w:numPr>
        <w:ind w:left="720"/>
        <w:rPr>
          <w:lang w:val="en-US"/>
        </w:rPr>
      </w:pPr>
    </w:p>
    <w:p w:rsidRPr="009839E5" w:rsidR="005F3866" w:rsidP="009839E5" w:rsidRDefault="00682356" w14:paraId="49701AB7" w14:textId="6DEE0C9A">
      <w:pPr>
        <w:pStyle w:val="SubSubH"/>
        <w:numPr>
          <w:ilvl w:val="0"/>
          <w:numId w:val="0"/>
        </w:numPr>
        <w:ind w:left="720"/>
        <w:rPr>
          <w:sz w:val="18"/>
          <w:szCs w:val="18"/>
          <w:lang w:val="en-US"/>
        </w:rPr>
      </w:pPr>
      <w:r w:rsidRPr="70CB5D8F" w:rsidR="00682356">
        <w:rPr>
          <w:sz w:val="18"/>
          <w:szCs w:val="18"/>
          <w:lang w:val="en-US"/>
        </w:rPr>
        <w:t xml:space="preserve">Thakur’s, Intelligent HVAC Control Systems for Smart Infrastructures [10] highlights the need for intelligent HVAC systems to combat modern day issues. It discusses the concepts of HVAC systems in different regions like Europe, </w:t>
      </w:r>
      <w:r w:rsidRPr="70CB5D8F" w:rsidR="7A89C107">
        <w:rPr>
          <w:sz w:val="18"/>
          <w:szCs w:val="18"/>
          <w:lang w:val="en-US"/>
        </w:rPr>
        <w:t>Asia,</w:t>
      </w:r>
      <w:r w:rsidRPr="70CB5D8F" w:rsidR="00682356">
        <w:rPr>
          <w:sz w:val="18"/>
          <w:szCs w:val="18"/>
          <w:lang w:val="en-US"/>
        </w:rPr>
        <w:t xml:space="preserve"> and North America with the importance of tailored solutions for each area. It explores the use of</w:t>
      </w:r>
      <w:r w:rsidRPr="70CB5D8F" w:rsidR="00246D40">
        <w:rPr>
          <w:sz w:val="18"/>
          <w:szCs w:val="18"/>
          <w:lang w:val="en-US"/>
        </w:rPr>
        <w:t xml:space="preserve"> </w:t>
      </w:r>
      <w:r w:rsidR="00246D40">
        <w:rPr/>
        <w:t>IoT and AI-enhanced HVAC systems</w:t>
      </w:r>
      <w:r w:rsidRPr="70CB5D8F" w:rsidR="00246D40">
        <w:rPr>
          <w:sz w:val="18"/>
          <w:szCs w:val="18"/>
          <w:lang w:val="en-US"/>
        </w:rPr>
        <w:t xml:space="preserve"> listing benefits such as </w:t>
      </w:r>
      <w:r w:rsidRPr="70CB5D8F" w:rsidR="009F4598">
        <w:rPr>
          <w:sz w:val="18"/>
          <w:szCs w:val="18"/>
          <w:lang w:val="en-US"/>
        </w:rPr>
        <w:t>optimizing</w:t>
      </w:r>
      <w:r w:rsidRPr="70CB5D8F" w:rsidR="00246D40">
        <w:rPr>
          <w:sz w:val="18"/>
          <w:szCs w:val="18"/>
          <w:lang w:val="en-US"/>
        </w:rPr>
        <w:t xml:space="preserve"> environmental conditions </w:t>
      </w:r>
      <w:r w:rsidRPr="70CB5D8F" w:rsidR="00682356">
        <w:rPr>
          <w:sz w:val="18"/>
          <w:szCs w:val="18"/>
          <w:lang w:val="en-US"/>
        </w:rPr>
        <w:t>and</w:t>
      </w:r>
      <w:r w:rsidRPr="70CB5D8F" w:rsidR="00246D40">
        <w:rPr>
          <w:sz w:val="18"/>
          <w:szCs w:val="18"/>
          <w:lang w:val="en-US"/>
        </w:rPr>
        <w:t xml:space="preserve"> </w:t>
      </w:r>
      <w:r w:rsidRPr="70CB5D8F" w:rsidR="00401A82">
        <w:rPr>
          <w:sz w:val="18"/>
          <w:szCs w:val="18"/>
          <w:lang w:val="en-US"/>
        </w:rPr>
        <w:t>reducing</w:t>
      </w:r>
      <w:r w:rsidRPr="70CB5D8F" w:rsidR="00985387">
        <w:rPr>
          <w:sz w:val="18"/>
          <w:szCs w:val="18"/>
          <w:lang w:val="en-US"/>
        </w:rPr>
        <w:t xml:space="preserve"> the</w:t>
      </w:r>
      <w:r w:rsidRPr="70CB5D8F" w:rsidR="00246D40">
        <w:rPr>
          <w:sz w:val="18"/>
          <w:szCs w:val="18"/>
          <w:lang w:val="en-US"/>
        </w:rPr>
        <w:t xml:space="preserve"> </w:t>
      </w:r>
      <w:r w:rsidRPr="70CB5D8F" w:rsidR="009F4598">
        <w:rPr>
          <w:sz w:val="18"/>
          <w:szCs w:val="18"/>
          <w:lang w:val="en-US"/>
        </w:rPr>
        <w:t>risk of data loss</w:t>
      </w:r>
      <w:r w:rsidRPr="70CB5D8F" w:rsidR="2392C71F">
        <w:rPr>
          <w:sz w:val="18"/>
          <w:szCs w:val="18"/>
          <w:lang w:val="en-US"/>
        </w:rPr>
        <w:t xml:space="preserve">. </w:t>
      </w:r>
      <w:r w:rsidRPr="70CB5D8F" w:rsidR="009F4598">
        <w:rPr>
          <w:sz w:val="18"/>
          <w:szCs w:val="18"/>
          <w:lang w:val="en-US"/>
        </w:rPr>
        <w:t xml:space="preserve">It can aid </w:t>
      </w:r>
      <w:r w:rsidRPr="70CB5D8F" w:rsidR="0EBEC9EA">
        <w:rPr>
          <w:sz w:val="18"/>
          <w:szCs w:val="18"/>
          <w:lang w:val="en-US"/>
        </w:rPr>
        <w:t>organisations</w:t>
      </w:r>
      <w:r w:rsidRPr="70CB5D8F" w:rsidR="00682356">
        <w:rPr>
          <w:sz w:val="18"/>
          <w:szCs w:val="18"/>
          <w:lang w:val="en-US"/>
        </w:rPr>
        <w:t xml:space="preserve"> to </w:t>
      </w:r>
      <w:r w:rsidRPr="70CB5D8F" w:rsidR="00682356">
        <w:rPr>
          <w:sz w:val="18"/>
          <w:szCs w:val="18"/>
          <w:lang w:val="en-US"/>
        </w:rPr>
        <w:t>determine</w:t>
      </w:r>
      <w:r w:rsidRPr="70CB5D8F" w:rsidR="00682356">
        <w:rPr>
          <w:sz w:val="18"/>
          <w:szCs w:val="18"/>
          <w:lang w:val="en-US"/>
        </w:rPr>
        <w:t xml:space="preserve"> </w:t>
      </w:r>
      <w:r w:rsidRPr="70CB5D8F" w:rsidR="00401A82">
        <w:rPr>
          <w:sz w:val="18"/>
          <w:szCs w:val="18"/>
          <w:lang w:val="en-US"/>
        </w:rPr>
        <w:t>their</w:t>
      </w:r>
      <w:r w:rsidRPr="70CB5D8F" w:rsidR="00682356">
        <w:rPr>
          <w:sz w:val="18"/>
          <w:szCs w:val="18"/>
          <w:lang w:val="en-US"/>
        </w:rPr>
        <w:t xml:space="preserve"> best course of action </w:t>
      </w:r>
      <w:r w:rsidRPr="70CB5D8F" w:rsidR="009839E5">
        <w:rPr>
          <w:sz w:val="18"/>
          <w:szCs w:val="18"/>
          <w:lang w:val="en-US"/>
        </w:rPr>
        <w:t>going forward</w:t>
      </w:r>
      <w:r w:rsidRPr="70CB5D8F" w:rsidR="009839E5">
        <w:rPr>
          <w:sz w:val="18"/>
          <w:szCs w:val="18"/>
          <w:lang w:val="en-US"/>
        </w:rPr>
        <w:t xml:space="preserve"> to tackle emerging threats.</w:t>
      </w:r>
    </w:p>
    <w:p w:rsidR="00A24343" w:rsidP="00A24343" w:rsidRDefault="00A24343" w14:paraId="214BF706" w14:textId="77777777">
      <w:pPr>
        <w:pStyle w:val="SubSubH"/>
        <w:numPr>
          <w:ilvl w:val="0"/>
          <w:numId w:val="0"/>
        </w:numPr>
        <w:ind w:left="720"/>
      </w:pPr>
    </w:p>
    <w:p w:rsidR="00A24343" w:rsidP="00FF69B1" w:rsidRDefault="00A24343" w14:paraId="77DF8832" w14:textId="632B9CD1">
      <w:pPr>
        <w:pStyle w:val="SubSubH"/>
      </w:pPr>
      <w:r>
        <w:t>Structural Collapse</w:t>
      </w:r>
    </w:p>
    <w:p w:rsidR="00900C08" w:rsidP="00A24343" w:rsidRDefault="00E6110A" w14:paraId="12C98FE1" w14:textId="122EDA76">
      <w:pPr>
        <w:pStyle w:val="SubSubH"/>
        <w:numPr>
          <w:ilvl w:val="0"/>
          <w:numId w:val="0"/>
        </w:numPr>
        <w:ind w:left="720"/>
      </w:pPr>
      <w:r w:rsidRPr="70CB5D8F" w:rsidR="00E6110A">
        <w:rPr>
          <w:sz w:val="18"/>
          <w:szCs w:val="18"/>
        </w:rPr>
        <w:t xml:space="preserve">Maintaining the structure of buildings in an organisation is </w:t>
      </w:r>
      <w:r w:rsidRPr="70CB5D8F" w:rsidR="3FFBAC4F">
        <w:rPr>
          <w:sz w:val="18"/>
          <w:szCs w:val="18"/>
        </w:rPr>
        <w:t>necessary</w:t>
      </w:r>
      <w:r w:rsidRPr="70CB5D8F" w:rsidR="00E6110A">
        <w:rPr>
          <w:sz w:val="18"/>
          <w:szCs w:val="18"/>
        </w:rPr>
        <w:t xml:space="preserve">. Regular assessments are needed by qualified civil engineers to highlight </w:t>
      </w:r>
      <w:r w:rsidRPr="70CB5D8F" w:rsidR="00401A82">
        <w:rPr>
          <w:sz w:val="18"/>
          <w:szCs w:val="18"/>
        </w:rPr>
        <w:t>potentially</w:t>
      </w:r>
      <w:r w:rsidRPr="70CB5D8F" w:rsidR="00E6110A">
        <w:rPr>
          <w:sz w:val="18"/>
          <w:szCs w:val="18"/>
        </w:rPr>
        <w:t xml:space="preserve"> dangerous conditions.</w:t>
      </w:r>
      <w:r w:rsidRPr="70CB5D8F" w:rsidR="00900C08">
        <w:rPr>
          <w:sz w:val="18"/>
          <w:szCs w:val="18"/>
        </w:rPr>
        <w:t xml:space="preserve"> Examples </w:t>
      </w:r>
      <w:r w:rsidRPr="70CB5D8F" w:rsidR="00401A82">
        <w:rPr>
          <w:sz w:val="18"/>
          <w:szCs w:val="18"/>
        </w:rPr>
        <w:t>include</w:t>
      </w:r>
      <w:r w:rsidRPr="70CB5D8F" w:rsidR="00900C08">
        <w:rPr>
          <w:sz w:val="18"/>
          <w:szCs w:val="18"/>
        </w:rPr>
        <w:t xml:space="preserve"> natural disasters such as earthquakes and flooding, corrosion, poor design, </w:t>
      </w:r>
      <w:r w:rsidRPr="70CB5D8F" w:rsidR="00900C08">
        <w:rPr>
          <w:sz w:val="18"/>
          <w:szCs w:val="18"/>
        </w:rPr>
        <w:t>substandard materials, overloading, and maintenance neglect</w:t>
      </w:r>
      <w:r w:rsidR="00900C08">
        <w:rPr/>
        <w:t>.</w:t>
      </w:r>
    </w:p>
    <w:p w:rsidR="00900C08" w:rsidP="00A24343" w:rsidRDefault="00900C08" w14:paraId="2C9E5FB5" w14:textId="77777777">
      <w:pPr>
        <w:pStyle w:val="SubSubH"/>
        <w:numPr>
          <w:ilvl w:val="0"/>
          <w:numId w:val="0"/>
        </w:numPr>
        <w:ind w:left="720"/>
      </w:pPr>
    </w:p>
    <w:p w:rsidRPr="002B4D72" w:rsidR="00A24343" w:rsidP="00A24343" w:rsidRDefault="009E16D4" w14:paraId="16284424" w14:textId="6B8A1D99">
      <w:pPr>
        <w:pStyle w:val="SubSubH"/>
        <w:numPr>
          <w:ilvl w:val="0"/>
          <w:numId w:val="0"/>
        </w:numPr>
        <w:ind w:left="720"/>
        <w:rPr>
          <w:sz w:val="18"/>
          <w:szCs w:val="18"/>
        </w:rPr>
      </w:pPr>
      <w:r w:rsidRPr="002B4D72">
        <w:rPr>
          <w:sz w:val="18"/>
          <w:szCs w:val="18"/>
        </w:rPr>
        <w:t>The Construction (Design and Management) Regulations 2015 [11],</w:t>
      </w:r>
      <w:r w:rsidRPr="002B4D72" w:rsidR="00661AB9">
        <w:rPr>
          <w:sz w:val="18"/>
          <w:szCs w:val="18"/>
        </w:rPr>
        <w:t xml:space="preserve"> covers all aspects of construction project management, health and safety, and legal requirements that an organisation can use when constructing or updating new facilities. The document clearly outlines roles and responsibilities ensuring accountability at every stage. Providing training to all stakeholders to understand and implement the regulations will keep organisations at the forefront of conformity. Implementing software to track progress and responsibly will enhance safety and management practices. </w:t>
      </w:r>
    </w:p>
    <w:p w:rsidRPr="002B4D72" w:rsidR="00900C08" w:rsidP="00A24343" w:rsidRDefault="00900C08" w14:paraId="3C81E146" w14:textId="373DCA71">
      <w:pPr>
        <w:pStyle w:val="SubSubH"/>
        <w:numPr>
          <w:ilvl w:val="0"/>
          <w:numId w:val="0"/>
        </w:numPr>
        <w:ind w:left="720"/>
        <w:rPr>
          <w:sz w:val="18"/>
          <w:szCs w:val="18"/>
        </w:rPr>
      </w:pPr>
      <w:r w:rsidRPr="002B4D72">
        <w:rPr>
          <w:sz w:val="18"/>
          <w:szCs w:val="18"/>
        </w:rPr>
        <w:t xml:space="preserve">Creating a disaster plan to prepare for such events can help organisation recover far quicker and safeguards the business. </w:t>
      </w:r>
    </w:p>
    <w:p w:rsidRPr="002B4D72" w:rsidR="002B4D72" w:rsidP="002B4D72" w:rsidRDefault="002B4D72" w14:paraId="116106A0" w14:textId="77777777">
      <w:pPr>
        <w:pStyle w:val="SubSubH"/>
        <w:numPr>
          <w:ilvl w:val="0"/>
          <w:numId w:val="0"/>
        </w:numPr>
      </w:pPr>
    </w:p>
    <w:p w:rsidRPr="006278B6" w:rsidR="00C46A78" w:rsidP="00FF69B1" w:rsidRDefault="00C46A78" w14:paraId="4BA533D2" w14:textId="473D662D">
      <w:pPr>
        <w:pStyle w:val="SectionH"/>
        <w:jc w:val="center"/>
      </w:pPr>
      <w:r>
        <w:t>Conclusion</w:t>
      </w:r>
    </w:p>
    <w:p w:rsidRPr="00C46A78" w:rsidR="00C46A78" w:rsidP="00C46A78" w:rsidRDefault="00C46A78" w14:paraId="2901BB50" w14:textId="52977B09">
      <w:pPr>
        <w:pStyle w:val="AbstractH"/>
        <w:rPr>
          <w:i w:val="0"/>
          <w:iCs/>
        </w:rPr>
      </w:pPr>
      <w:r w:rsidRPr="00C46A78">
        <w:rPr>
          <w:i w:val="0"/>
          <w:iCs/>
        </w:rPr>
        <w:t>Physical security is an essential component of an organi</w:t>
      </w:r>
      <w:r w:rsidR="00FE3A57">
        <w:rPr>
          <w:i w:val="0"/>
          <w:iCs/>
        </w:rPr>
        <w:t>s</w:t>
      </w:r>
      <w:r w:rsidRPr="00C46A78">
        <w:rPr>
          <w:i w:val="0"/>
          <w:iCs/>
        </w:rPr>
        <w:t>ation's total security</w:t>
      </w:r>
      <w:r w:rsidR="00FE3A57">
        <w:rPr>
          <w:i w:val="0"/>
          <w:iCs/>
        </w:rPr>
        <w:t>.</w:t>
      </w:r>
      <w:r w:rsidR="00985387">
        <w:rPr>
          <w:i w:val="0"/>
          <w:iCs/>
        </w:rPr>
        <w:t xml:space="preserve"> It needs </w:t>
      </w:r>
      <w:r w:rsidR="00401A82">
        <w:rPr>
          <w:i w:val="0"/>
          <w:iCs/>
        </w:rPr>
        <w:t xml:space="preserve">to </w:t>
      </w:r>
      <w:r w:rsidRPr="00C46A78" w:rsidR="00401A82">
        <w:rPr>
          <w:i w:val="0"/>
          <w:iCs/>
        </w:rPr>
        <w:t>ensure</w:t>
      </w:r>
      <w:r w:rsidRPr="00C46A78">
        <w:rPr>
          <w:i w:val="0"/>
          <w:iCs/>
        </w:rPr>
        <w:t xml:space="preserve"> the safety of individuals, hardware, software, networks, and data against physical attacks. This </w:t>
      </w:r>
      <w:r w:rsidR="00985387">
        <w:rPr>
          <w:i w:val="0"/>
          <w:iCs/>
        </w:rPr>
        <w:t>paper</w:t>
      </w:r>
      <w:r w:rsidRPr="00C46A78">
        <w:rPr>
          <w:i w:val="0"/>
          <w:iCs/>
        </w:rPr>
        <w:t xml:space="preserve"> examined the critical frameworks, problems, and safeguards required to protect against these threats. </w:t>
      </w:r>
      <w:r w:rsidR="00985387">
        <w:rPr>
          <w:i w:val="0"/>
          <w:iCs/>
        </w:rPr>
        <w:t>It</w:t>
      </w:r>
      <w:r w:rsidRPr="00C46A78">
        <w:rPr>
          <w:i w:val="0"/>
          <w:iCs/>
        </w:rPr>
        <w:t xml:space="preserve"> emphasi</w:t>
      </w:r>
      <w:r w:rsidR="00985387">
        <w:rPr>
          <w:i w:val="0"/>
          <w:iCs/>
        </w:rPr>
        <w:t>z</w:t>
      </w:r>
      <w:r w:rsidRPr="00C46A78">
        <w:rPr>
          <w:i w:val="0"/>
          <w:iCs/>
        </w:rPr>
        <w:t>es the significance of constantly monitoring and updating physical security measures to combat emerging technology and developing threats.</w:t>
      </w:r>
    </w:p>
    <w:p w:rsidRPr="00C46A78" w:rsidR="00C46A78" w:rsidP="00C46A78" w:rsidRDefault="00C46A78" w14:paraId="1C2E3C99" w14:textId="306619AB">
      <w:pPr>
        <w:pStyle w:val="AbstractH"/>
        <w:rPr>
          <w:i w:val="0"/>
          <w:iCs/>
        </w:rPr>
      </w:pPr>
      <w:r w:rsidRPr="00C46A78">
        <w:rPr>
          <w:i w:val="0"/>
          <w:iCs/>
        </w:rPr>
        <w:t>Failure to maintain strong physical security can have serious effects, such as data breaches, legal and financial ramifications, and irreversible harm to an organi</w:t>
      </w:r>
      <w:r w:rsidR="00985387">
        <w:rPr>
          <w:i w:val="0"/>
          <w:iCs/>
        </w:rPr>
        <w:t>s</w:t>
      </w:r>
      <w:r w:rsidRPr="00C46A78">
        <w:rPr>
          <w:i w:val="0"/>
          <w:iCs/>
        </w:rPr>
        <w:t>ation's brand. Integrating physical</w:t>
      </w:r>
      <w:r w:rsidR="00FE3A57">
        <w:rPr>
          <w:i w:val="0"/>
          <w:iCs/>
        </w:rPr>
        <w:t xml:space="preserve"> and </w:t>
      </w:r>
      <w:r w:rsidRPr="00C46A78">
        <w:rPr>
          <w:i w:val="0"/>
          <w:iCs/>
        </w:rPr>
        <w:t>IT security,</w:t>
      </w:r>
      <w:r w:rsidR="00FE3A57">
        <w:rPr>
          <w:i w:val="0"/>
          <w:iCs/>
        </w:rPr>
        <w:t xml:space="preserve"> with advanced </w:t>
      </w:r>
      <w:r w:rsidR="00401A82">
        <w:rPr>
          <w:i w:val="0"/>
          <w:iCs/>
        </w:rPr>
        <w:t xml:space="preserve">technologies, </w:t>
      </w:r>
      <w:r w:rsidRPr="00C46A78" w:rsidR="00401A82">
        <w:rPr>
          <w:i w:val="0"/>
          <w:iCs/>
        </w:rPr>
        <w:t>adhering</w:t>
      </w:r>
      <w:r w:rsidRPr="00C46A78">
        <w:rPr>
          <w:i w:val="0"/>
          <w:iCs/>
        </w:rPr>
        <w:t xml:space="preserve"> to legal standards, and implementing comprehensive security controls are critical for establishing a secure environment.</w:t>
      </w:r>
    </w:p>
    <w:p w:rsidR="002B432A" w:rsidP="70CB5D8F" w:rsidRDefault="00C46A78" w14:paraId="4C7B9287" w14:textId="3B3F99BE" w14:noSpellErr="1">
      <w:pPr>
        <w:pStyle w:val="AbstractH"/>
        <w:rPr>
          <w:i w:val="0"/>
          <w:iCs w:val="0"/>
        </w:rPr>
      </w:pPr>
      <w:r w:rsidRPr="70CB5D8F" w:rsidR="00C46A78">
        <w:rPr>
          <w:i w:val="0"/>
          <w:iCs w:val="0"/>
        </w:rPr>
        <w:t xml:space="preserve">Organisations must acknowledge the importance of adapting to </w:t>
      </w:r>
      <w:bookmarkStart w:name="_Int_FVeLof1G" w:id="163716049"/>
      <w:r w:rsidRPr="70CB5D8F" w:rsidR="00C46A78">
        <w:rPr>
          <w:i w:val="0"/>
          <w:iCs w:val="0"/>
        </w:rPr>
        <w:t>new issues</w:t>
      </w:r>
      <w:bookmarkEnd w:id="163716049"/>
      <w:r w:rsidRPr="70CB5D8F" w:rsidR="00FE3A57">
        <w:rPr>
          <w:i w:val="0"/>
          <w:iCs w:val="0"/>
        </w:rPr>
        <w:t xml:space="preserve"> and emerging threats </w:t>
      </w:r>
      <w:r w:rsidRPr="70CB5D8F" w:rsidR="00C46A78">
        <w:rPr>
          <w:i w:val="0"/>
          <w:iCs w:val="0"/>
        </w:rPr>
        <w:t xml:space="preserve">by </w:t>
      </w:r>
      <w:r w:rsidRPr="70CB5D8F" w:rsidR="00FE3A57">
        <w:rPr>
          <w:i w:val="0"/>
          <w:iCs w:val="0"/>
        </w:rPr>
        <w:t>being proactive and not reactive. I</w:t>
      </w:r>
      <w:r w:rsidRPr="70CB5D8F" w:rsidR="00C46A78">
        <w:rPr>
          <w:i w:val="0"/>
          <w:iCs w:val="0"/>
        </w:rPr>
        <w:t>mplementing updated frameworks and policies</w:t>
      </w:r>
      <w:r w:rsidRPr="70CB5D8F" w:rsidR="00985387">
        <w:rPr>
          <w:i w:val="0"/>
          <w:iCs w:val="0"/>
        </w:rPr>
        <w:t xml:space="preserve"> with scheduled </w:t>
      </w:r>
      <w:r w:rsidRPr="70CB5D8F" w:rsidR="00401A82">
        <w:rPr>
          <w:i w:val="0"/>
          <w:iCs w:val="0"/>
        </w:rPr>
        <w:t xml:space="preserve">reviews, </w:t>
      </w:r>
      <w:r w:rsidRPr="70CB5D8F" w:rsidR="00401A82">
        <w:rPr>
          <w:i w:val="0"/>
          <w:iCs w:val="0"/>
        </w:rPr>
        <w:t>organisations</w:t>
      </w:r>
      <w:r w:rsidRPr="70CB5D8F" w:rsidR="00C46A78">
        <w:rPr>
          <w:i w:val="0"/>
          <w:iCs w:val="0"/>
        </w:rPr>
        <w:t xml:space="preserve"> can build and </w:t>
      </w:r>
      <w:r w:rsidRPr="70CB5D8F" w:rsidR="00C46A78">
        <w:rPr>
          <w:i w:val="0"/>
          <w:iCs w:val="0"/>
        </w:rPr>
        <w:t>maintain</w:t>
      </w:r>
      <w:r w:rsidRPr="70CB5D8F" w:rsidR="00C46A78">
        <w:rPr>
          <w:i w:val="0"/>
          <w:iCs w:val="0"/>
        </w:rPr>
        <w:t xml:space="preserve"> effective physical security</w:t>
      </w:r>
      <w:r w:rsidRPr="70CB5D8F" w:rsidR="00FE3A57">
        <w:rPr>
          <w:i w:val="0"/>
          <w:iCs w:val="0"/>
        </w:rPr>
        <w:t>.</w:t>
      </w:r>
      <w:r w:rsidRPr="70CB5D8F" w:rsidR="00C46A78">
        <w:rPr>
          <w:i w:val="0"/>
          <w:iCs w:val="0"/>
        </w:rPr>
        <w:t xml:space="preserve"> This </w:t>
      </w:r>
      <w:r w:rsidRPr="70CB5D8F" w:rsidR="00FE3A57">
        <w:rPr>
          <w:i w:val="0"/>
          <w:iCs w:val="0"/>
        </w:rPr>
        <w:t>practical</w:t>
      </w:r>
      <w:r w:rsidRPr="70CB5D8F" w:rsidR="00C46A78">
        <w:rPr>
          <w:i w:val="0"/>
          <w:iCs w:val="0"/>
        </w:rPr>
        <w:t xml:space="preserve"> strategy ensures not only compliance but also the protection of vital assets and infrastructure, which contributes to the broader aim of improving physical security.</w:t>
      </w:r>
    </w:p>
    <w:p w:rsidR="00444179" w:rsidP="001C4AFE" w:rsidRDefault="00444179" w14:paraId="562D383F" w14:textId="77777777">
      <w:pPr>
        <w:sectPr w:rsidR="00444179" w:rsidSect="00DD068B">
          <w:type w:val="continuous"/>
          <w:pgSz w:w="11906" w:h="16838" w:orient="portrait"/>
          <w:pgMar w:top="1440" w:right="1440" w:bottom="1440" w:left="1440" w:header="708" w:footer="708" w:gutter="0"/>
          <w:cols w:space="708" w:num="2"/>
          <w:docGrid w:linePitch="360"/>
        </w:sectPr>
      </w:pPr>
    </w:p>
    <w:p w:rsidR="00887643" w:rsidP="001C4AFE" w:rsidRDefault="00887643" w14:paraId="0BEA873B" w14:textId="77777777">
      <w:pPr>
        <w:rPr>
          <w:b/>
          <w:bCs/>
          <w:sz w:val="28"/>
          <w:szCs w:val="26"/>
        </w:rPr>
      </w:pPr>
    </w:p>
    <w:p w:rsidR="00887643" w:rsidP="001C4AFE" w:rsidRDefault="00887643" w14:paraId="5CF4ECD6" w14:textId="77777777">
      <w:pPr>
        <w:rPr>
          <w:b/>
          <w:bCs/>
          <w:sz w:val="28"/>
          <w:szCs w:val="26"/>
        </w:rPr>
      </w:pPr>
    </w:p>
    <w:p w:rsidR="00887643" w:rsidP="001C4AFE" w:rsidRDefault="00887643" w14:paraId="072D98D3" w14:textId="77777777">
      <w:pPr>
        <w:rPr>
          <w:b/>
          <w:bCs/>
          <w:sz w:val="28"/>
          <w:szCs w:val="26"/>
        </w:rPr>
      </w:pPr>
    </w:p>
    <w:p w:rsidR="006E7C44" w:rsidP="006E7C44" w:rsidRDefault="006E7C44" w14:paraId="3C96388E" w14:textId="77777777">
      <w:pPr>
        <w:jc w:val="left"/>
        <w:rPr>
          <w:b/>
          <w:bCs/>
          <w:sz w:val="28"/>
          <w:szCs w:val="26"/>
        </w:rPr>
      </w:pPr>
    </w:p>
    <w:p w:rsidR="00F31508" w:rsidP="006E7C44" w:rsidRDefault="00F31508" w14:paraId="11A98799" w14:textId="77777777">
      <w:pPr>
        <w:jc w:val="left"/>
      </w:pPr>
    </w:p>
    <w:p w:rsidR="006E7C44" w:rsidP="006E7C44" w:rsidRDefault="006E7C44" w14:paraId="6A046B90" w14:textId="1C2B3AB9">
      <w:pPr>
        <w:pStyle w:val="IEEE-Author"/>
        <w:rPr>
          <w:rStyle w:val="normaltextrun"/>
          <w:color w:val="44546A"/>
          <w:sz w:val="48"/>
          <w:szCs w:val="48"/>
          <w:bdr w:val="none" w:color="auto" w:sz="0" w:space="0" w:frame="1"/>
        </w:rPr>
      </w:pPr>
      <w:r>
        <w:rPr>
          <w:rStyle w:val="normaltextrun"/>
          <w:color w:val="44546A"/>
          <w:sz w:val="48"/>
          <w:szCs w:val="48"/>
          <w:bdr w:val="none" w:color="auto" w:sz="0" w:space="0" w:frame="1"/>
        </w:rPr>
        <w:lastRenderedPageBreak/>
        <w:t>Task 2: Case Scenario</w:t>
      </w:r>
    </w:p>
    <w:bookmarkStart w:name="_Toc173079524" w:displacedByCustomXml="next" w:id="1"/>
    <w:sdt>
      <w:sdtPr>
        <w:id w:val="1915732026"/>
        <w:docPartObj>
          <w:docPartGallery w:val="Table of Contents"/>
          <w:docPartUnique/>
        </w:docPartObj>
        <w:rPr>
          <w:rFonts w:ascii="Times New Roman" w:hAnsi="Times New Roman" w:eastAsia="" w:cs="" w:eastAsiaTheme="minorEastAsia" w:cstheme="minorBidi"/>
          <w:color w:val="auto"/>
          <w:sz w:val="24"/>
          <w:szCs w:val="24"/>
        </w:rPr>
      </w:sdtPr>
      <w:sdtEndPr>
        <w:rPr>
          <w:rFonts w:ascii="Times New Roman" w:hAnsi="Times New Roman" w:eastAsia="" w:cs="" w:eastAsiaTheme="minorEastAsia" w:cstheme="minorBidi"/>
          <w:b w:val="1"/>
          <w:bCs w:val="1"/>
          <w:noProof/>
          <w:color w:val="auto"/>
          <w:sz w:val="24"/>
          <w:szCs w:val="24"/>
        </w:rPr>
      </w:sdtEndPr>
      <w:sdtContent>
        <w:p w:rsidRPr="00095325" w:rsidR="00FA7DC7" w:rsidP="00095325" w:rsidRDefault="00FA7DC7" w14:paraId="308C3B93" w14:textId="18F639E5">
          <w:pPr>
            <w:pStyle w:val="Heading1"/>
          </w:pPr>
          <w:r w:rsidRPr="00095325">
            <w:t>Table of Contents</w:t>
          </w:r>
          <w:bookmarkEnd w:id="1"/>
        </w:p>
        <w:p w:rsidR="00606CED" w:rsidRDefault="00FA7DC7" w14:paraId="05B52224" w14:textId="6E5F3C90">
          <w:pPr>
            <w:pStyle w:val="TOC1"/>
            <w:tabs>
              <w:tab w:val="right" w:leader="dot" w:pos="9016"/>
            </w:tabs>
            <w:rPr>
              <w:rFonts w:asciiTheme="minorHAnsi" w:hAnsiTheme="minorHAnsi"/>
              <w:noProof/>
              <w:kern w:val="2"/>
              <w:szCs w:val="24"/>
              <w:lang w:eastAsia="en-GB"/>
              <w14:ligatures w14:val="standardContextual"/>
            </w:rPr>
          </w:pPr>
          <w:r w:rsidRPr="00095325">
            <w:rPr>
              <w:rFonts w:asciiTheme="minorHAnsi" w:hAnsiTheme="minorHAnsi" w:cstheme="minorHAnsi"/>
              <w:sz w:val="22"/>
            </w:rPr>
            <w:fldChar w:fldCharType="begin"/>
          </w:r>
          <w:r w:rsidRPr="00095325">
            <w:rPr>
              <w:rFonts w:asciiTheme="minorHAnsi" w:hAnsiTheme="minorHAnsi" w:cstheme="minorHAnsi"/>
              <w:sz w:val="22"/>
            </w:rPr>
            <w:instrText xml:space="preserve"> TOC \o "1-3" \h \z \u </w:instrText>
          </w:r>
          <w:r w:rsidRPr="00095325">
            <w:rPr>
              <w:rFonts w:asciiTheme="minorHAnsi" w:hAnsiTheme="minorHAnsi" w:cstheme="minorHAnsi"/>
              <w:sz w:val="22"/>
            </w:rPr>
            <w:fldChar w:fldCharType="separate"/>
          </w:r>
          <w:hyperlink w:history="1" w:anchor="_Toc173079524">
            <w:r w:rsidRPr="001554F5" w:rsidR="00606CED">
              <w:rPr>
                <w:rStyle w:val="Hyperlink"/>
                <w:noProof/>
              </w:rPr>
              <w:t>Table of Contents</w:t>
            </w:r>
            <w:r w:rsidR="00606CED">
              <w:rPr>
                <w:noProof/>
                <w:webHidden/>
              </w:rPr>
              <w:tab/>
            </w:r>
            <w:r w:rsidR="00606CED">
              <w:rPr>
                <w:noProof/>
                <w:webHidden/>
              </w:rPr>
              <w:fldChar w:fldCharType="begin"/>
            </w:r>
            <w:r w:rsidR="00606CED">
              <w:rPr>
                <w:noProof/>
                <w:webHidden/>
              </w:rPr>
              <w:instrText xml:space="preserve"> PAGEREF _Toc173079524 \h </w:instrText>
            </w:r>
            <w:r w:rsidR="00606CED">
              <w:rPr>
                <w:noProof/>
                <w:webHidden/>
              </w:rPr>
            </w:r>
            <w:r w:rsidR="00606CED">
              <w:rPr>
                <w:noProof/>
                <w:webHidden/>
              </w:rPr>
              <w:fldChar w:fldCharType="separate"/>
            </w:r>
            <w:r w:rsidR="00606CED">
              <w:rPr>
                <w:noProof/>
                <w:webHidden/>
              </w:rPr>
              <w:t>5</w:t>
            </w:r>
            <w:r w:rsidR="00606CED">
              <w:rPr>
                <w:noProof/>
                <w:webHidden/>
              </w:rPr>
              <w:fldChar w:fldCharType="end"/>
            </w:r>
          </w:hyperlink>
        </w:p>
        <w:p w:rsidR="00606CED" w:rsidRDefault="00606CED" w14:paraId="10EB78C7" w14:textId="3A5FFFBC">
          <w:pPr>
            <w:pStyle w:val="TOC1"/>
            <w:tabs>
              <w:tab w:val="right" w:leader="dot" w:pos="9016"/>
            </w:tabs>
            <w:rPr>
              <w:rFonts w:asciiTheme="minorHAnsi" w:hAnsiTheme="minorHAnsi"/>
              <w:noProof/>
              <w:kern w:val="2"/>
              <w:szCs w:val="24"/>
              <w:lang w:eastAsia="en-GB"/>
              <w14:ligatures w14:val="standardContextual"/>
            </w:rPr>
          </w:pPr>
          <w:hyperlink w:history="1" w:anchor="_Toc173079525">
            <w:r w:rsidRPr="001554F5">
              <w:rPr>
                <w:rStyle w:val="Hyperlink"/>
                <w:noProof/>
              </w:rPr>
              <w:t>2.1 List of Figures/Tables</w:t>
            </w:r>
            <w:r>
              <w:rPr>
                <w:noProof/>
                <w:webHidden/>
              </w:rPr>
              <w:tab/>
            </w:r>
            <w:r>
              <w:rPr>
                <w:noProof/>
                <w:webHidden/>
              </w:rPr>
              <w:fldChar w:fldCharType="begin"/>
            </w:r>
            <w:r>
              <w:rPr>
                <w:noProof/>
                <w:webHidden/>
              </w:rPr>
              <w:instrText xml:space="preserve"> PAGEREF _Toc173079525 \h </w:instrText>
            </w:r>
            <w:r>
              <w:rPr>
                <w:noProof/>
                <w:webHidden/>
              </w:rPr>
            </w:r>
            <w:r>
              <w:rPr>
                <w:noProof/>
                <w:webHidden/>
              </w:rPr>
              <w:fldChar w:fldCharType="separate"/>
            </w:r>
            <w:r>
              <w:rPr>
                <w:noProof/>
                <w:webHidden/>
              </w:rPr>
              <w:t>6</w:t>
            </w:r>
            <w:r>
              <w:rPr>
                <w:noProof/>
                <w:webHidden/>
              </w:rPr>
              <w:fldChar w:fldCharType="end"/>
            </w:r>
          </w:hyperlink>
        </w:p>
        <w:p w:rsidR="00606CED" w:rsidRDefault="00606CED" w14:paraId="34851886" w14:textId="6FE27ACB">
          <w:pPr>
            <w:pStyle w:val="TOC1"/>
            <w:tabs>
              <w:tab w:val="right" w:leader="dot" w:pos="9016"/>
            </w:tabs>
            <w:rPr>
              <w:rFonts w:asciiTheme="minorHAnsi" w:hAnsiTheme="minorHAnsi"/>
              <w:noProof/>
              <w:kern w:val="2"/>
              <w:szCs w:val="24"/>
              <w:lang w:eastAsia="en-GB"/>
              <w14:ligatures w14:val="standardContextual"/>
            </w:rPr>
          </w:pPr>
          <w:hyperlink w:history="1" w:anchor="_Toc173079526">
            <w:r w:rsidRPr="001554F5">
              <w:rPr>
                <w:rStyle w:val="Hyperlink"/>
                <w:noProof/>
              </w:rPr>
              <w:t>2.2 List of Acronyms</w:t>
            </w:r>
            <w:r>
              <w:rPr>
                <w:noProof/>
                <w:webHidden/>
              </w:rPr>
              <w:tab/>
            </w:r>
            <w:r>
              <w:rPr>
                <w:noProof/>
                <w:webHidden/>
              </w:rPr>
              <w:fldChar w:fldCharType="begin"/>
            </w:r>
            <w:r>
              <w:rPr>
                <w:noProof/>
                <w:webHidden/>
              </w:rPr>
              <w:instrText xml:space="preserve"> PAGEREF _Toc173079526 \h </w:instrText>
            </w:r>
            <w:r>
              <w:rPr>
                <w:noProof/>
                <w:webHidden/>
              </w:rPr>
            </w:r>
            <w:r>
              <w:rPr>
                <w:noProof/>
                <w:webHidden/>
              </w:rPr>
              <w:fldChar w:fldCharType="separate"/>
            </w:r>
            <w:r>
              <w:rPr>
                <w:noProof/>
                <w:webHidden/>
              </w:rPr>
              <w:t>7</w:t>
            </w:r>
            <w:r>
              <w:rPr>
                <w:noProof/>
                <w:webHidden/>
              </w:rPr>
              <w:fldChar w:fldCharType="end"/>
            </w:r>
          </w:hyperlink>
        </w:p>
        <w:p w:rsidR="00606CED" w:rsidRDefault="00606CED" w14:paraId="710AA94A" w14:textId="70BAA6CE">
          <w:pPr>
            <w:pStyle w:val="TOC1"/>
            <w:tabs>
              <w:tab w:val="right" w:leader="dot" w:pos="9016"/>
            </w:tabs>
            <w:rPr>
              <w:rFonts w:asciiTheme="minorHAnsi" w:hAnsiTheme="minorHAnsi"/>
              <w:noProof/>
              <w:kern w:val="2"/>
              <w:szCs w:val="24"/>
              <w:lang w:eastAsia="en-GB"/>
              <w14:ligatures w14:val="standardContextual"/>
            </w:rPr>
          </w:pPr>
          <w:hyperlink w:history="1" w:anchor="_Toc173079527">
            <w:r w:rsidRPr="001554F5">
              <w:rPr>
                <w:rStyle w:val="Hyperlink"/>
                <w:noProof/>
              </w:rPr>
              <w:t>2.3 Introduction</w:t>
            </w:r>
            <w:r>
              <w:rPr>
                <w:noProof/>
                <w:webHidden/>
              </w:rPr>
              <w:tab/>
            </w:r>
            <w:r>
              <w:rPr>
                <w:noProof/>
                <w:webHidden/>
              </w:rPr>
              <w:fldChar w:fldCharType="begin"/>
            </w:r>
            <w:r>
              <w:rPr>
                <w:noProof/>
                <w:webHidden/>
              </w:rPr>
              <w:instrText xml:space="preserve"> PAGEREF _Toc173079527 \h </w:instrText>
            </w:r>
            <w:r>
              <w:rPr>
                <w:noProof/>
                <w:webHidden/>
              </w:rPr>
            </w:r>
            <w:r>
              <w:rPr>
                <w:noProof/>
                <w:webHidden/>
              </w:rPr>
              <w:fldChar w:fldCharType="separate"/>
            </w:r>
            <w:r>
              <w:rPr>
                <w:noProof/>
                <w:webHidden/>
              </w:rPr>
              <w:t>8</w:t>
            </w:r>
            <w:r>
              <w:rPr>
                <w:noProof/>
                <w:webHidden/>
              </w:rPr>
              <w:fldChar w:fldCharType="end"/>
            </w:r>
          </w:hyperlink>
        </w:p>
        <w:p w:rsidR="00606CED" w:rsidRDefault="00606CED" w14:paraId="410D6934" w14:textId="5E06AE04">
          <w:pPr>
            <w:pStyle w:val="TOC1"/>
            <w:tabs>
              <w:tab w:val="right" w:leader="dot" w:pos="9016"/>
            </w:tabs>
            <w:rPr>
              <w:rFonts w:asciiTheme="minorHAnsi" w:hAnsiTheme="minorHAnsi"/>
              <w:noProof/>
              <w:kern w:val="2"/>
              <w:szCs w:val="24"/>
              <w:lang w:eastAsia="en-GB"/>
              <w14:ligatures w14:val="standardContextual"/>
            </w:rPr>
          </w:pPr>
          <w:hyperlink w:history="1" w:anchor="_Toc173079528">
            <w:r w:rsidRPr="001554F5">
              <w:rPr>
                <w:rStyle w:val="Hyperlink"/>
                <w:noProof/>
              </w:rPr>
              <w:t>2.4 Research</w:t>
            </w:r>
            <w:r>
              <w:rPr>
                <w:noProof/>
                <w:webHidden/>
              </w:rPr>
              <w:tab/>
            </w:r>
            <w:r>
              <w:rPr>
                <w:noProof/>
                <w:webHidden/>
              </w:rPr>
              <w:fldChar w:fldCharType="begin"/>
            </w:r>
            <w:r>
              <w:rPr>
                <w:noProof/>
                <w:webHidden/>
              </w:rPr>
              <w:instrText xml:space="preserve"> PAGEREF _Toc173079528 \h </w:instrText>
            </w:r>
            <w:r>
              <w:rPr>
                <w:noProof/>
                <w:webHidden/>
              </w:rPr>
            </w:r>
            <w:r>
              <w:rPr>
                <w:noProof/>
                <w:webHidden/>
              </w:rPr>
              <w:fldChar w:fldCharType="separate"/>
            </w:r>
            <w:r>
              <w:rPr>
                <w:noProof/>
                <w:webHidden/>
              </w:rPr>
              <w:t>9</w:t>
            </w:r>
            <w:r>
              <w:rPr>
                <w:noProof/>
                <w:webHidden/>
              </w:rPr>
              <w:fldChar w:fldCharType="end"/>
            </w:r>
          </w:hyperlink>
        </w:p>
        <w:p w:rsidR="00606CED" w:rsidRDefault="00606CED" w14:paraId="3A89CA54" w14:textId="124E6EF0">
          <w:pPr>
            <w:pStyle w:val="TOC2"/>
            <w:tabs>
              <w:tab w:val="right" w:leader="dot" w:pos="9016"/>
            </w:tabs>
            <w:rPr>
              <w:rFonts w:asciiTheme="minorHAnsi" w:hAnsiTheme="minorHAnsi"/>
              <w:noProof/>
              <w:kern w:val="2"/>
              <w:szCs w:val="24"/>
              <w:lang w:eastAsia="en-GB"/>
              <w14:ligatures w14:val="standardContextual"/>
            </w:rPr>
          </w:pPr>
          <w:hyperlink w:history="1" w:anchor="_Toc173079529">
            <w:r w:rsidRPr="001554F5">
              <w:rPr>
                <w:rStyle w:val="Hyperlink"/>
                <w:noProof/>
              </w:rPr>
              <w:t>2.4.1 CIA Triangle</w:t>
            </w:r>
            <w:r>
              <w:rPr>
                <w:noProof/>
                <w:webHidden/>
              </w:rPr>
              <w:tab/>
            </w:r>
            <w:r>
              <w:rPr>
                <w:noProof/>
                <w:webHidden/>
              </w:rPr>
              <w:fldChar w:fldCharType="begin"/>
            </w:r>
            <w:r>
              <w:rPr>
                <w:noProof/>
                <w:webHidden/>
              </w:rPr>
              <w:instrText xml:space="preserve"> PAGEREF _Toc173079529 \h </w:instrText>
            </w:r>
            <w:r>
              <w:rPr>
                <w:noProof/>
                <w:webHidden/>
              </w:rPr>
            </w:r>
            <w:r>
              <w:rPr>
                <w:noProof/>
                <w:webHidden/>
              </w:rPr>
              <w:fldChar w:fldCharType="separate"/>
            </w:r>
            <w:r>
              <w:rPr>
                <w:noProof/>
                <w:webHidden/>
              </w:rPr>
              <w:t>9</w:t>
            </w:r>
            <w:r>
              <w:rPr>
                <w:noProof/>
                <w:webHidden/>
              </w:rPr>
              <w:fldChar w:fldCharType="end"/>
            </w:r>
          </w:hyperlink>
        </w:p>
        <w:p w:rsidR="00606CED" w:rsidRDefault="00606CED" w14:paraId="5323DB92" w14:textId="2742EB15">
          <w:pPr>
            <w:pStyle w:val="TOC2"/>
            <w:tabs>
              <w:tab w:val="right" w:leader="dot" w:pos="9016"/>
            </w:tabs>
            <w:rPr>
              <w:rFonts w:asciiTheme="minorHAnsi" w:hAnsiTheme="minorHAnsi"/>
              <w:noProof/>
              <w:kern w:val="2"/>
              <w:szCs w:val="24"/>
              <w:lang w:eastAsia="en-GB"/>
              <w14:ligatures w14:val="standardContextual"/>
            </w:rPr>
          </w:pPr>
          <w:hyperlink w:history="1" w:anchor="_Toc173079530">
            <w:r w:rsidRPr="001554F5">
              <w:rPr>
                <w:rStyle w:val="Hyperlink"/>
                <w:noProof/>
              </w:rPr>
              <w:t>2.4.2 The McCumber Cube</w:t>
            </w:r>
            <w:r>
              <w:rPr>
                <w:noProof/>
                <w:webHidden/>
              </w:rPr>
              <w:tab/>
            </w:r>
            <w:r>
              <w:rPr>
                <w:noProof/>
                <w:webHidden/>
              </w:rPr>
              <w:fldChar w:fldCharType="begin"/>
            </w:r>
            <w:r>
              <w:rPr>
                <w:noProof/>
                <w:webHidden/>
              </w:rPr>
              <w:instrText xml:space="preserve"> PAGEREF _Toc173079530 \h </w:instrText>
            </w:r>
            <w:r>
              <w:rPr>
                <w:noProof/>
                <w:webHidden/>
              </w:rPr>
            </w:r>
            <w:r>
              <w:rPr>
                <w:noProof/>
                <w:webHidden/>
              </w:rPr>
              <w:fldChar w:fldCharType="separate"/>
            </w:r>
            <w:r>
              <w:rPr>
                <w:noProof/>
                <w:webHidden/>
              </w:rPr>
              <w:t>9</w:t>
            </w:r>
            <w:r>
              <w:rPr>
                <w:noProof/>
                <w:webHidden/>
              </w:rPr>
              <w:fldChar w:fldCharType="end"/>
            </w:r>
          </w:hyperlink>
        </w:p>
        <w:p w:rsidR="00606CED" w:rsidRDefault="00606CED" w14:paraId="21AB4ED3" w14:textId="54358DB3">
          <w:pPr>
            <w:pStyle w:val="TOC2"/>
            <w:tabs>
              <w:tab w:val="right" w:leader="dot" w:pos="9016"/>
            </w:tabs>
            <w:rPr>
              <w:rFonts w:asciiTheme="minorHAnsi" w:hAnsiTheme="minorHAnsi"/>
              <w:noProof/>
              <w:kern w:val="2"/>
              <w:szCs w:val="24"/>
              <w:lang w:eastAsia="en-GB"/>
              <w14:ligatures w14:val="standardContextual"/>
            </w:rPr>
          </w:pPr>
          <w:hyperlink w:history="1" w:anchor="_Toc173079531">
            <w:r w:rsidRPr="001554F5">
              <w:rPr>
                <w:rStyle w:val="Hyperlink"/>
                <w:noProof/>
              </w:rPr>
              <w:t>2.4.3 System Development Life Cycle (SDLC)</w:t>
            </w:r>
            <w:r>
              <w:rPr>
                <w:noProof/>
                <w:webHidden/>
              </w:rPr>
              <w:tab/>
            </w:r>
            <w:r>
              <w:rPr>
                <w:noProof/>
                <w:webHidden/>
              </w:rPr>
              <w:fldChar w:fldCharType="begin"/>
            </w:r>
            <w:r>
              <w:rPr>
                <w:noProof/>
                <w:webHidden/>
              </w:rPr>
              <w:instrText xml:space="preserve"> PAGEREF _Toc173079531 \h </w:instrText>
            </w:r>
            <w:r>
              <w:rPr>
                <w:noProof/>
                <w:webHidden/>
              </w:rPr>
            </w:r>
            <w:r>
              <w:rPr>
                <w:noProof/>
                <w:webHidden/>
              </w:rPr>
              <w:fldChar w:fldCharType="separate"/>
            </w:r>
            <w:r>
              <w:rPr>
                <w:noProof/>
                <w:webHidden/>
              </w:rPr>
              <w:t>10</w:t>
            </w:r>
            <w:r>
              <w:rPr>
                <w:noProof/>
                <w:webHidden/>
              </w:rPr>
              <w:fldChar w:fldCharType="end"/>
            </w:r>
          </w:hyperlink>
        </w:p>
        <w:p w:rsidR="00606CED" w:rsidRDefault="00606CED" w14:paraId="43FBC5E0" w14:textId="2ED5E846">
          <w:pPr>
            <w:pStyle w:val="TOC2"/>
            <w:tabs>
              <w:tab w:val="right" w:leader="dot" w:pos="9016"/>
            </w:tabs>
            <w:rPr>
              <w:rFonts w:asciiTheme="minorHAnsi" w:hAnsiTheme="minorHAnsi"/>
              <w:noProof/>
              <w:kern w:val="2"/>
              <w:szCs w:val="24"/>
              <w:lang w:eastAsia="en-GB"/>
              <w14:ligatures w14:val="standardContextual"/>
            </w:rPr>
          </w:pPr>
          <w:hyperlink w:history="1" w:anchor="_Toc173079532">
            <w:r w:rsidRPr="001554F5">
              <w:rPr>
                <w:rStyle w:val="Hyperlink"/>
                <w:noProof/>
              </w:rPr>
              <w:t>2.4.4 Bottom-Up Approach v Top-Down Approach</w:t>
            </w:r>
            <w:r>
              <w:rPr>
                <w:noProof/>
                <w:webHidden/>
              </w:rPr>
              <w:tab/>
            </w:r>
            <w:r>
              <w:rPr>
                <w:noProof/>
                <w:webHidden/>
              </w:rPr>
              <w:fldChar w:fldCharType="begin"/>
            </w:r>
            <w:r>
              <w:rPr>
                <w:noProof/>
                <w:webHidden/>
              </w:rPr>
              <w:instrText xml:space="preserve"> PAGEREF _Toc173079532 \h </w:instrText>
            </w:r>
            <w:r>
              <w:rPr>
                <w:noProof/>
                <w:webHidden/>
              </w:rPr>
            </w:r>
            <w:r>
              <w:rPr>
                <w:noProof/>
                <w:webHidden/>
              </w:rPr>
              <w:fldChar w:fldCharType="separate"/>
            </w:r>
            <w:r>
              <w:rPr>
                <w:noProof/>
                <w:webHidden/>
              </w:rPr>
              <w:t>11</w:t>
            </w:r>
            <w:r>
              <w:rPr>
                <w:noProof/>
                <w:webHidden/>
              </w:rPr>
              <w:fldChar w:fldCharType="end"/>
            </w:r>
          </w:hyperlink>
        </w:p>
        <w:p w:rsidR="00606CED" w:rsidRDefault="00606CED" w14:paraId="2CE2F852" w14:textId="37863061">
          <w:pPr>
            <w:pStyle w:val="TOC2"/>
            <w:tabs>
              <w:tab w:val="right" w:leader="dot" w:pos="9016"/>
            </w:tabs>
            <w:rPr>
              <w:rFonts w:asciiTheme="minorHAnsi" w:hAnsiTheme="minorHAnsi"/>
              <w:noProof/>
              <w:kern w:val="2"/>
              <w:szCs w:val="24"/>
              <w:lang w:eastAsia="en-GB"/>
              <w14:ligatures w14:val="standardContextual"/>
            </w:rPr>
          </w:pPr>
          <w:hyperlink w:history="1" w:anchor="_Toc173079533">
            <w:r w:rsidRPr="001554F5">
              <w:rPr>
                <w:rStyle w:val="Hyperlink"/>
                <w:noProof/>
              </w:rPr>
              <w:t>2.4.5 Security Models</w:t>
            </w:r>
            <w:r>
              <w:rPr>
                <w:noProof/>
                <w:webHidden/>
              </w:rPr>
              <w:tab/>
            </w:r>
            <w:r>
              <w:rPr>
                <w:noProof/>
                <w:webHidden/>
              </w:rPr>
              <w:fldChar w:fldCharType="begin"/>
            </w:r>
            <w:r>
              <w:rPr>
                <w:noProof/>
                <w:webHidden/>
              </w:rPr>
              <w:instrText xml:space="preserve"> PAGEREF _Toc173079533 \h </w:instrText>
            </w:r>
            <w:r>
              <w:rPr>
                <w:noProof/>
                <w:webHidden/>
              </w:rPr>
            </w:r>
            <w:r>
              <w:rPr>
                <w:noProof/>
                <w:webHidden/>
              </w:rPr>
              <w:fldChar w:fldCharType="separate"/>
            </w:r>
            <w:r>
              <w:rPr>
                <w:noProof/>
                <w:webHidden/>
              </w:rPr>
              <w:t>11</w:t>
            </w:r>
            <w:r>
              <w:rPr>
                <w:noProof/>
                <w:webHidden/>
              </w:rPr>
              <w:fldChar w:fldCharType="end"/>
            </w:r>
          </w:hyperlink>
        </w:p>
        <w:p w:rsidR="00606CED" w:rsidRDefault="00606CED" w14:paraId="1A5D2261" w14:textId="6C59493F">
          <w:pPr>
            <w:pStyle w:val="TOC1"/>
            <w:tabs>
              <w:tab w:val="right" w:leader="dot" w:pos="9016"/>
            </w:tabs>
            <w:rPr>
              <w:rFonts w:asciiTheme="minorHAnsi" w:hAnsiTheme="minorHAnsi"/>
              <w:noProof/>
              <w:kern w:val="2"/>
              <w:szCs w:val="24"/>
              <w:lang w:eastAsia="en-GB"/>
              <w14:ligatures w14:val="standardContextual"/>
            </w:rPr>
          </w:pPr>
          <w:hyperlink w:history="1" w:anchor="_Toc173079534">
            <w:r w:rsidRPr="001554F5">
              <w:rPr>
                <w:rStyle w:val="Hyperlink"/>
                <w:noProof/>
              </w:rPr>
              <w:t>2.5 Design Approach</w:t>
            </w:r>
            <w:r>
              <w:rPr>
                <w:noProof/>
                <w:webHidden/>
              </w:rPr>
              <w:tab/>
            </w:r>
            <w:r>
              <w:rPr>
                <w:noProof/>
                <w:webHidden/>
              </w:rPr>
              <w:fldChar w:fldCharType="begin"/>
            </w:r>
            <w:r>
              <w:rPr>
                <w:noProof/>
                <w:webHidden/>
              </w:rPr>
              <w:instrText xml:space="preserve"> PAGEREF _Toc173079534 \h </w:instrText>
            </w:r>
            <w:r>
              <w:rPr>
                <w:noProof/>
                <w:webHidden/>
              </w:rPr>
            </w:r>
            <w:r>
              <w:rPr>
                <w:noProof/>
                <w:webHidden/>
              </w:rPr>
              <w:fldChar w:fldCharType="separate"/>
            </w:r>
            <w:r>
              <w:rPr>
                <w:noProof/>
                <w:webHidden/>
              </w:rPr>
              <w:t>13</w:t>
            </w:r>
            <w:r>
              <w:rPr>
                <w:noProof/>
                <w:webHidden/>
              </w:rPr>
              <w:fldChar w:fldCharType="end"/>
            </w:r>
          </w:hyperlink>
        </w:p>
        <w:p w:rsidR="00606CED" w:rsidRDefault="00606CED" w14:paraId="01FCACBF" w14:textId="3A61B71C">
          <w:pPr>
            <w:pStyle w:val="TOC2"/>
            <w:tabs>
              <w:tab w:val="right" w:leader="dot" w:pos="9016"/>
            </w:tabs>
            <w:rPr>
              <w:rFonts w:asciiTheme="minorHAnsi" w:hAnsiTheme="minorHAnsi"/>
              <w:noProof/>
              <w:kern w:val="2"/>
              <w:szCs w:val="24"/>
              <w:lang w:eastAsia="en-GB"/>
              <w14:ligatures w14:val="standardContextual"/>
            </w:rPr>
          </w:pPr>
          <w:hyperlink w:history="1" w:anchor="_Toc173079535">
            <w:r w:rsidRPr="001554F5">
              <w:rPr>
                <w:rStyle w:val="Hyperlink"/>
                <w:noProof/>
              </w:rPr>
              <w:t>2.5.1 Organisation Structure/Chart</w:t>
            </w:r>
            <w:r>
              <w:rPr>
                <w:noProof/>
                <w:webHidden/>
              </w:rPr>
              <w:tab/>
            </w:r>
            <w:r>
              <w:rPr>
                <w:noProof/>
                <w:webHidden/>
              </w:rPr>
              <w:fldChar w:fldCharType="begin"/>
            </w:r>
            <w:r>
              <w:rPr>
                <w:noProof/>
                <w:webHidden/>
              </w:rPr>
              <w:instrText xml:space="preserve"> PAGEREF _Toc173079535 \h </w:instrText>
            </w:r>
            <w:r>
              <w:rPr>
                <w:noProof/>
                <w:webHidden/>
              </w:rPr>
            </w:r>
            <w:r>
              <w:rPr>
                <w:noProof/>
                <w:webHidden/>
              </w:rPr>
              <w:fldChar w:fldCharType="separate"/>
            </w:r>
            <w:r>
              <w:rPr>
                <w:noProof/>
                <w:webHidden/>
              </w:rPr>
              <w:t>13</w:t>
            </w:r>
            <w:r>
              <w:rPr>
                <w:noProof/>
                <w:webHidden/>
              </w:rPr>
              <w:fldChar w:fldCharType="end"/>
            </w:r>
          </w:hyperlink>
        </w:p>
        <w:p w:rsidR="00606CED" w:rsidRDefault="00606CED" w14:paraId="557BD621" w14:textId="1C8DECC4">
          <w:pPr>
            <w:pStyle w:val="TOC2"/>
            <w:tabs>
              <w:tab w:val="right" w:leader="dot" w:pos="9016"/>
            </w:tabs>
            <w:rPr>
              <w:rFonts w:asciiTheme="minorHAnsi" w:hAnsiTheme="minorHAnsi"/>
              <w:noProof/>
              <w:kern w:val="2"/>
              <w:szCs w:val="24"/>
              <w:lang w:eastAsia="en-GB"/>
              <w14:ligatures w14:val="standardContextual"/>
            </w:rPr>
          </w:pPr>
          <w:hyperlink w:history="1" w:anchor="_Toc173079536">
            <w:r w:rsidRPr="001554F5">
              <w:rPr>
                <w:rStyle w:val="Hyperlink"/>
                <w:noProof/>
              </w:rPr>
              <w:t>2.5.2 Policies and Procedures</w:t>
            </w:r>
            <w:r>
              <w:rPr>
                <w:noProof/>
                <w:webHidden/>
              </w:rPr>
              <w:tab/>
            </w:r>
            <w:r>
              <w:rPr>
                <w:noProof/>
                <w:webHidden/>
              </w:rPr>
              <w:fldChar w:fldCharType="begin"/>
            </w:r>
            <w:r>
              <w:rPr>
                <w:noProof/>
                <w:webHidden/>
              </w:rPr>
              <w:instrText xml:space="preserve"> PAGEREF _Toc173079536 \h </w:instrText>
            </w:r>
            <w:r>
              <w:rPr>
                <w:noProof/>
                <w:webHidden/>
              </w:rPr>
            </w:r>
            <w:r>
              <w:rPr>
                <w:noProof/>
                <w:webHidden/>
              </w:rPr>
              <w:fldChar w:fldCharType="separate"/>
            </w:r>
            <w:r>
              <w:rPr>
                <w:noProof/>
                <w:webHidden/>
              </w:rPr>
              <w:t>16</w:t>
            </w:r>
            <w:r>
              <w:rPr>
                <w:noProof/>
                <w:webHidden/>
              </w:rPr>
              <w:fldChar w:fldCharType="end"/>
            </w:r>
          </w:hyperlink>
        </w:p>
        <w:p w:rsidR="00606CED" w:rsidRDefault="00606CED" w14:paraId="0AD2996B" w14:textId="350B5C02">
          <w:pPr>
            <w:pStyle w:val="TOC2"/>
            <w:tabs>
              <w:tab w:val="right" w:leader="dot" w:pos="9016"/>
            </w:tabs>
            <w:rPr>
              <w:rFonts w:asciiTheme="minorHAnsi" w:hAnsiTheme="minorHAnsi"/>
              <w:noProof/>
              <w:kern w:val="2"/>
              <w:szCs w:val="24"/>
              <w:lang w:eastAsia="en-GB"/>
              <w14:ligatures w14:val="standardContextual"/>
            </w:rPr>
          </w:pPr>
          <w:hyperlink w:history="1" w:anchor="_Toc173079537">
            <w:r w:rsidRPr="001554F5">
              <w:rPr>
                <w:rStyle w:val="Hyperlink"/>
                <w:noProof/>
              </w:rPr>
              <w:t>2.5.3 Data Protection and Compliance</w:t>
            </w:r>
            <w:r>
              <w:rPr>
                <w:noProof/>
                <w:webHidden/>
              </w:rPr>
              <w:tab/>
            </w:r>
            <w:r>
              <w:rPr>
                <w:noProof/>
                <w:webHidden/>
              </w:rPr>
              <w:fldChar w:fldCharType="begin"/>
            </w:r>
            <w:r>
              <w:rPr>
                <w:noProof/>
                <w:webHidden/>
              </w:rPr>
              <w:instrText xml:space="preserve"> PAGEREF _Toc173079537 \h </w:instrText>
            </w:r>
            <w:r>
              <w:rPr>
                <w:noProof/>
                <w:webHidden/>
              </w:rPr>
            </w:r>
            <w:r>
              <w:rPr>
                <w:noProof/>
                <w:webHidden/>
              </w:rPr>
              <w:fldChar w:fldCharType="separate"/>
            </w:r>
            <w:r>
              <w:rPr>
                <w:noProof/>
                <w:webHidden/>
              </w:rPr>
              <w:t>18</w:t>
            </w:r>
            <w:r>
              <w:rPr>
                <w:noProof/>
                <w:webHidden/>
              </w:rPr>
              <w:fldChar w:fldCharType="end"/>
            </w:r>
          </w:hyperlink>
        </w:p>
        <w:p w:rsidR="00606CED" w:rsidRDefault="00606CED" w14:paraId="4C5457CA" w14:textId="2513CD2C">
          <w:pPr>
            <w:pStyle w:val="TOC2"/>
            <w:tabs>
              <w:tab w:val="right" w:leader="dot" w:pos="9016"/>
            </w:tabs>
            <w:rPr>
              <w:rFonts w:asciiTheme="minorHAnsi" w:hAnsiTheme="minorHAnsi"/>
              <w:noProof/>
              <w:kern w:val="2"/>
              <w:szCs w:val="24"/>
              <w:lang w:eastAsia="en-GB"/>
              <w14:ligatures w14:val="standardContextual"/>
            </w:rPr>
          </w:pPr>
          <w:hyperlink w:history="1" w:anchor="_Toc173079538">
            <w:r w:rsidRPr="001554F5">
              <w:rPr>
                <w:rStyle w:val="Hyperlink"/>
                <w:noProof/>
              </w:rPr>
              <w:t>2.5.4 Security Standards</w:t>
            </w:r>
            <w:r>
              <w:rPr>
                <w:noProof/>
                <w:webHidden/>
              </w:rPr>
              <w:tab/>
            </w:r>
            <w:r>
              <w:rPr>
                <w:noProof/>
                <w:webHidden/>
              </w:rPr>
              <w:fldChar w:fldCharType="begin"/>
            </w:r>
            <w:r>
              <w:rPr>
                <w:noProof/>
                <w:webHidden/>
              </w:rPr>
              <w:instrText xml:space="preserve"> PAGEREF _Toc173079538 \h </w:instrText>
            </w:r>
            <w:r>
              <w:rPr>
                <w:noProof/>
                <w:webHidden/>
              </w:rPr>
            </w:r>
            <w:r>
              <w:rPr>
                <w:noProof/>
                <w:webHidden/>
              </w:rPr>
              <w:fldChar w:fldCharType="separate"/>
            </w:r>
            <w:r>
              <w:rPr>
                <w:noProof/>
                <w:webHidden/>
              </w:rPr>
              <w:t>18</w:t>
            </w:r>
            <w:r>
              <w:rPr>
                <w:noProof/>
                <w:webHidden/>
              </w:rPr>
              <w:fldChar w:fldCharType="end"/>
            </w:r>
          </w:hyperlink>
        </w:p>
        <w:p w:rsidR="00606CED" w:rsidRDefault="00606CED" w14:paraId="5AB8C9E1" w14:textId="0422FBC1">
          <w:pPr>
            <w:pStyle w:val="TOC2"/>
            <w:tabs>
              <w:tab w:val="right" w:leader="dot" w:pos="9016"/>
            </w:tabs>
            <w:rPr>
              <w:rFonts w:asciiTheme="minorHAnsi" w:hAnsiTheme="minorHAnsi"/>
              <w:noProof/>
              <w:kern w:val="2"/>
              <w:szCs w:val="24"/>
              <w:lang w:eastAsia="en-GB"/>
              <w14:ligatures w14:val="standardContextual"/>
            </w:rPr>
          </w:pPr>
          <w:hyperlink w:history="1" w:anchor="_Toc173079539">
            <w:r w:rsidRPr="001554F5">
              <w:rPr>
                <w:rStyle w:val="Hyperlink"/>
                <w:noProof/>
              </w:rPr>
              <w:t>2.5.5 Contingencies Planning</w:t>
            </w:r>
            <w:r>
              <w:rPr>
                <w:noProof/>
                <w:webHidden/>
              </w:rPr>
              <w:tab/>
            </w:r>
            <w:r>
              <w:rPr>
                <w:noProof/>
                <w:webHidden/>
              </w:rPr>
              <w:fldChar w:fldCharType="begin"/>
            </w:r>
            <w:r>
              <w:rPr>
                <w:noProof/>
                <w:webHidden/>
              </w:rPr>
              <w:instrText xml:space="preserve"> PAGEREF _Toc173079539 \h </w:instrText>
            </w:r>
            <w:r>
              <w:rPr>
                <w:noProof/>
                <w:webHidden/>
              </w:rPr>
            </w:r>
            <w:r>
              <w:rPr>
                <w:noProof/>
                <w:webHidden/>
              </w:rPr>
              <w:fldChar w:fldCharType="separate"/>
            </w:r>
            <w:r>
              <w:rPr>
                <w:noProof/>
                <w:webHidden/>
              </w:rPr>
              <w:t>19</w:t>
            </w:r>
            <w:r>
              <w:rPr>
                <w:noProof/>
                <w:webHidden/>
              </w:rPr>
              <w:fldChar w:fldCharType="end"/>
            </w:r>
          </w:hyperlink>
        </w:p>
        <w:p w:rsidR="00606CED" w:rsidRDefault="00606CED" w14:paraId="7E25B359" w14:textId="54134A5F">
          <w:pPr>
            <w:pStyle w:val="TOC2"/>
            <w:tabs>
              <w:tab w:val="right" w:leader="dot" w:pos="9016"/>
            </w:tabs>
            <w:rPr>
              <w:rFonts w:asciiTheme="minorHAnsi" w:hAnsiTheme="minorHAnsi"/>
              <w:noProof/>
              <w:kern w:val="2"/>
              <w:szCs w:val="24"/>
              <w:lang w:eastAsia="en-GB"/>
              <w14:ligatures w14:val="standardContextual"/>
            </w:rPr>
          </w:pPr>
          <w:hyperlink w:history="1" w:anchor="_Toc173079540">
            <w:r w:rsidRPr="001554F5">
              <w:rPr>
                <w:rStyle w:val="Hyperlink"/>
                <w:noProof/>
              </w:rPr>
              <w:t>2.5.6 Governance and Strategic Planning for Security</w:t>
            </w:r>
            <w:r>
              <w:rPr>
                <w:noProof/>
                <w:webHidden/>
              </w:rPr>
              <w:tab/>
            </w:r>
            <w:r>
              <w:rPr>
                <w:noProof/>
                <w:webHidden/>
              </w:rPr>
              <w:fldChar w:fldCharType="begin"/>
            </w:r>
            <w:r>
              <w:rPr>
                <w:noProof/>
                <w:webHidden/>
              </w:rPr>
              <w:instrText xml:space="preserve"> PAGEREF _Toc173079540 \h </w:instrText>
            </w:r>
            <w:r>
              <w:rPr>
                <w:noProof/>
                <w:webHidden/>
              </w:rPr>
            </w:r>
            <w:r>
              <w:rPr>
                <w:noProof/>
                <w:webHidden/>
              </w:rPr>
              <w:fldChar w:fldCharType="separate"/>
            </w:r>
            <w:r>
              <w:rPr>
                <w:noProof/>
                <w:webHidden/>
              </w:rPr>
              <w:t>21</w:t>
            </w:r>
            <w:r>
              <w:rPr>
                <w:noProof/>
                <w:webHidden/>
              </w:rPr>
              <w:fldChar w:fldCharType="end"/>
            </w:r>
          </w:hyperlink>
        </w:p>
        <w:p w:rsidR="00606CED" w:rsidRDefault="00606CED" w14:paraId="075E4BC8" w14:textId="111A9016">
          <w:pPr>
            <w:pStyle w:val="TOC2"/>
            <w:tabs>
              <w:tab w:val="right" w:leader="dot" w:pos="9016"/>
            </w:tabs>
            <w:rPr>
              <w:rFonts w:asciiTheme="minorHAnsi" w:hAnsiTheme="minorHAnsi"/>
              <w:noProof/>
              <w:kern w:val="2"/>
              <w:szCs w:val="24"/>
              <w:lang w:eastAsia="en-GB"/>
              <w14:ligatures w14:val="standardContextual"/>
            </w:rPr>
          </w:pPr>
          <w:hyperlink w:history="1" w:anchor="_Toc173079541">
            <w:r w:rsidRPr="001554F5">
              <w:rPr>
                <w:rStyle w:val="Hyperlink"/>
                <w:noProof/>
              </w:rPr>
              <w:t>2.5.7 Risk Management</w:t>
            </w:r>
            <w:r>
              <w:rPr>
                <w:noProof/>
                <w:webHidden/>
              </w:rPr>
              <w:tab/>
            </w:r>
            <w:r>
              <w:rPr>
                <w:noProof/>
                <w:webHidden/>
              </w:rPr>
              <w:fldChar w:fldCharType="begin"/>
            </w:r>
            <w:r>
              <w:rPr>
                <w:noProof/>
                <w:webHidden/>
              </w:rPr>
              <w:instrText xml:space="preserve"> PAGEREF _Toc173079541 \h </w:instrText>
            </w:r>
            <w:r>
              <w:rPr>
                <w:noProof/>
                <w:webHidden/>
              </w:rPr>
            </w:r>
            <w:r>
              <w:rPr>
                <w:noProof/>
                <w:webHidden/>
              </w:rPr>
              <w:fldChar w:fldCharType="separate"/>
            </w:r>
            <w:r>
              <w:rPr>
                <w:noProof/>
                <w:webHidden/>
              </w:rPr>
              <w:t>21</w:t>
            </w:r>
            <w:r>
              <w:rPr>
                <w:noProof/>
                <w:webHidden/>
              </w:rPr>
              <w:fldChar w:fldCharType="end"/>
            </w:r>
          </w:hyperlink>
        </w:p>
        <w:p w:rsidR="00606CED" w:rsidRDefault="00606CED" w14:paraId="478DE13E" w14:textId="01B4EE22">
          <w:pPr>
            <w:pStyle w:val="TOC1"/>
            <w:tabs>
              <w:tab w:val="right" w:leader="dot" w:pos="9016"/>
            </w:tabs>
            <w:rPr>
              <w:rFonts w:asciiTheme="minorHAnsi" w:hAnsiTheme="minorHAnsi"/>
              <w:noProof/>
              <w:kern w:val="2"/>
              <w:szCs w:val="24"/>
              <w:lang w:eastAsia="en-GB"/>
              <w14:ligatures w14:val="standardContextual"/>
            </w:rPr>
          </w:pPr>
          <w:hyperlink w:history="1" w:anchor="_Toc173079542">
            <w:r w:rsidRPr="001554F5">
              <w:rPr>
                <w:rStyle w:val="Hyperlink"/>
                <w:noProof/>
              </w:rPr>
              <w:t>2.7 Conclusion</w:t>
            </w:r>
            <w:r>
              <w:rPr>
                <w:noProof/>
                <w:webHidden/>
              </w:rPr>
              <w:tab/>
            </w:r>
            <w:r>
              <w:rPr>
                <w:noProof/>
                <w:webHidden/>
              </w:rPr>
              <w:fldChar w:fldCharType="begin"/>
            </w:r>
            <w:r>
              <w:rPr>
                <w:noProof/>
                <w:webHidden/>
              </w:rPr>
              <w:instrText xml:space="preserve"> PAGEREF _Toc173079542 \h </w:instrText>
            </w:r>
            <w:r>
              <w:rPr>
                <w:noProof/>
                <w:webHidden/>
              </w:rPr>
            </w:r>
            <w:r>
              <w:rPr>
                <w:noProof/>
                <w:webHidden/>
              </w:rPr>
              <w:fldChar w:fldCharType="separate"/>
            </w:r>
            <w:r>
              <w:rPr>
                <w:noProof/>
                <w:webHidden/>
              </w:rPr>
              <w:t>23</w:t>
            </w:r>
            <w:r>
              <w:rPr>
                <w:noProof/>
                <w:webHidden/>
              </w:rPr>
              <w:fldChar w:fldCharType="end"/>
            </w:r>
          </w:hyperlink>
        </w:p>
        <w:p w:rsidR="00606CED" w:rsidRDefault="00606CED" w14:paraId="2906DA19" w14:textId="2141E672">
          <w:pPr>
            <w:pStyle w:val="TOC1"/>
            <w:tabs>
              <w:tab w:val="right" w:leader="dot" w:pos="9016"/>
            </w:tabs>
            <w:rPr>
              <w:rFonts w:asciiTheme="minorHAnsi" w:hAnsiTheme="minorHAnsi"/>
              <w:noProof/>
              <w:kern w:val="2"/>
              <w:szCs w:val="24"/>
              <w:lang w:eastAsia="en-GB"/>
              <w14:ligatures w14:val="standardContextual"/>
            </w:rPr>
          </w:pPr>
          <w:hyperlink w:history="1" w:anchor="_Toc173079543">
            <w:r w:rsidRPr="001554F5">
              <w:rPr>
                <w:rStyle w:val="Hyperlink"/>
                <w:noProof/>
              </w:rPr>
              <w:t>2.8 References</w:t>
            </w:r>
            <w:r>
              <w:rPr>
                <w:noProof/>
                <w:webHidden/>
              </w:rPr>
              <w:tab/>
            </w:r>
            <w:r>
              <w:rPr>
                <w:noProof/>
                <w:webHidden/>
              </w:rPr>
              <w:fldChar w:fldCharType="begin"/>
            </w:r>
            <w:r>
              <w:rPr>
                <w:noProof/>
                <w:webHidden/>
              </w:rPr>
              <w:instrText xml:space="preserve"> PAGEREF _Toc173079543 \h </w:instrText>
            </w:r>
            <w:r>
              <w:rPr>
                <w:noProof/>
                <w:webHidden/>
              </w:rPr>
            </w:r>
            <w:r>
              <w:rPr>
                <w:noProof/>
                <w:webHidden/>
              </w:rPr>
              <w:fldChar w:fldCharType="separate"/>
            </w:r>
            <w:r>
              <w:rPr>
                <w:noProof/>
                <w:webHidden/>
              </w:rPr>
              <w:t>24</w:t>
            </w:r>
            <w:r>
              <w:rPr>
                <w:noProof/>
                <w:webHidden/>
              </w:rPr>
              <w:fldChar w:fldCharType="end"/>
            </w:r>
          </w:hyperlink>
        </w:p>
        <w:p w:rsidR="00FA7DC7" w:rsidP="00830622" w:rsidRDefault="00FA7DC7" w14:paraId="0ED6471A" w14:textId="06E9AB01">
          <w:r w:rsidRPr="00095325">
            <w:rPr>
              <w:rFonts w:asciiTheme="minorHAnsi" w:hAnsiTheme="minorHAnsi" w:cstheme="minorHAnsi"/>
              <w:b/>
              <w:bCs/>
              <w:noProof/>
              <w:sz w:val="22"/>
            </w:rPr>
            <w:fldChar w:fldCharType="end"/>
          </w:r>
        </w:p>
      </w:sdtContent>
    </w:sdt>
    <w:p w:rsidR="00E6054B" w:rsidRDefault="00E6054B" w14:paraId="4DC3603D" w14:textId="77777777">
      <w:pPr>
        <w:jc w:val="left"/>
        <w:rPr>
          <w:rFonts w:asciiTheme="majorHAnsi" w:hAnsiTheme="majorHAnsi" w:eastAsiaTheme="majorEastAsia" w:cstheme="majorBidi"/>
          <w:noProof/>
          <w:color w:val="2F5496" w:themeColor="accent1" w:themeShade="BF"/>
          <w:sz w:val="32"/>
          <w:szCs w:val="32"/>
        </w:rPr>
      </w:pPr>
      <w:r>
        <w:rPr>
          <w:noProof/>
        </w:rPr>
        <w:br w:type="page"/>
      </w:r>
    </w:p>
    <w:p w:rsidR="00BC30BA" w:rsidP="00830622" w:rsidRDefault="00B53E57" w14:paraId="25B1F40E" w14:textId="0FC9DA2B">
      <w:pPr>
        <w:pStyle w:val="Heading1"/>
        <w:rPr>
          <w:noProof/>
        </w:rPr>
      </w:pPr>
      <w:bookmarkStart w:name="_Toc173079525" w:id="2"/>
      <w:r>
        <w:rPr>
          <w:noProof/>
        </w:rPr>
        <w:lastRenderedPageBreak/>
        <w:t xml:space="preserve">2.1 </w:t>
      </w:r>
      <w:r w:rsidR="00BC30BA">
        <w:rPr>
          <w:noProof/>
        </w:rPr>
        <w:t>List of Figures/Tables</w:t>
      </w:r>
      <w:bookmarkEnd w:id="2"/>
    </w:p>
    <w:p w:rsidR="00BC30BA" w:rsidP="00830622" w:rsidRDefault="00BC30BA" w14:paraId="5F9F5A03" w14:textId="77777777">
      <w:pPr>
        <w:rPr>
          <w:b/>
          <w:bCs/>
          <w:noProof/>
        </w:rPr>
      </w:pPr>
    </w:p>
    <w:tbl>
      <w:tblPr>
        <w:tblStyle w:val="TableGrid"/>
        <w:tblW w:w="0" w:type="auto"/>
        <w:tblLook w:val="04A0" w:firstRow="1" w:lastRow="0" w:firstColumn="1" w:lastColumn="0" w:noHBand="0" w:noVBand="1"/>
      </w:tblPr>
      <w:tblGrid>
        <w:gridCol w:w="1378"/>
        <w:gridCol w:w="7638"/>
      </w:tblGrid>
      <w:tr w:rsidRPr="004B1CB5" w:rsidR="00B53E57" w:rsidTr="00FE05EE" w14:paraId="1ED2CBD7" w14:textId="77777777">
        <w:tc>
          <w:tcPr>
            <w:tcW w:w="1378" w:type="dxa"/>
          </w:tcPr>
          <w:p w:rsidRPr="004B1CB5" w:rsidR="00B53E57" w:rsidP="00830622" w:rsidRDefault="004B1CB5" w14:paraId="5AA2C784" w14:textId="0EE4F62F">
            <w:pPr>
              <w:rPr>
                <w:rFonts w:asciiTheme="minorHAnsi" w:hAnsiTheme="minorHAnsi" w:cstheme="minorHAnsi"/>
                <w:b/>
                <w:bCs/>
                <w:noProof/>
                <w:sz w:val="22"/>
              </w:rPr>
            </w:pPr>
            <w:r w:rsidRPr="004B1CB5">
              <w:rPr>
                <w:rFonts w:asciiTheme="minorHAnsi" w:hAnsiTheme="minorHAnsi" w:cstheme="minorHAnsi"/>
                <w:b/>
                <w:bCs/>
                <w:noProof/>
                <w:sz w:val="22"/>
              </w:rPr>
              <w:t>Figure/Table</w:t>
            </w:r>
          </w:p>
        </w:tc>
        <w:tc>
          <w:tcPr>
            <w:tcW w:w="7638" w:type="dxa"/>
          </w:tcPr>
          <w:p w:rsidRPr="004B1CB5" w:rsidR="00B53E57" w:rsidP="00830622" w:rsidRDefault="00B53E57" w14:paraId="31CCF4A9" w14:textId="52C0E3BE">
            <w:pPr>
              <w:rPr>
                <w:rFonts w:asciiTheme="minorHAnsi" w:hAnsiTheme="minorHAnsi" w:cstheme="minorHAnsi"/>
                <w:b/>
                <w:bCs/>
                <w:noProof/>
                <w:sz w:val="22"/>
              </w:rPr>
            </w:pPr>
            <w:r w:rsidRPr="004B1CB5">
              <w:rPr>
                <w:rFonts w:asciiTheme="minorHAnsi" w:hAnsiTheme="minorHAnsi" w:cstheme="minorHAnsi"/>
                <w:b/>
                <w:bCs/>
                <w:noProof/>
                <w:sz w:val="22"/>
              </w:rPr>
              <w:t>Description</w:t>
            </w:r>
          </w:p>
        </w:tc>
      </w:tr>
      <w:tr w:rsidRPr="004B1CB5" w:rsidR="00B53E57" w:rsidTr="00FE05EE" w14:paraId="7ABFA32B" w14:textId="77777777">
        <w:tc>
          <w:tcPr>
            <w:tcW w:w="1378" w:type="dxa"/>
          </w:tcPr>
          <w:p w:rsidRPr="004B1CB5" w:rsidR="00B53E57" w:rsidP="00830622" w:rsidRDefault="004B1CB5" w14:paraId="17E2C5C8" w14:textId="77F81F85">
            <w:pPr>
              <w:rPr>
                <w:rFonts w:asciiTheme="minorHAnsi" w:hAnsiTheme="minorHAnsi" w:cstheme="minorHAnsi"/>
                <w:noProof/>
                <w:sz w:val="22"/>
              </w:rPr>
            </w:pPr>
            <w:r w:rsidRPr="004B1CB5">
              <w:rPr>
                <w:rFonts w:asciiTheme="minorHAnsi" w:hAnsiTheme="minorHAnsi" w:cstheme="minorHAnsi"/>
                <w:noProof/>
                <w:sz w:val="22"/>
              </w:rPr>
              <w:t>Figure 1</w:t>
            </w:r>
          </w:p>
        </w:tc>
        <w:tc>
          <w:tcPr>
            <w:tcW w:w="7638" w:type="dxa"/>
          </w:tcPr>
          <w:p w:rsidRPr="004B1CB5" w:rsidR="00B53E57" w:rsidP="00830622" w:rsidRDefault="004B1CB5" w14:paraId="71CA58DA" w14:textId="717C9BCC">
            <w:pPr>
              <w:rPr>
                <w:rFonts w:asciiTheme="minorHAnsi" w:hAnsiTheme="minorHAnsi" w:cstheme="minorHAnsi"/>
                <w:noProof/>
                <w:sz w:val="22"/>
              </w:rPr>
            </w:pPr>
            <w:r w:rsidRPr="004B1CB5">
              <w:rPr>
                <w:rFonts w:asciiTheme="minorHAnsi" w:hAnsiTheme="minorHAnsi" w:cstheme="minorHAnsi"/>
                <w:sz w:val="22"/>
              </w:rPr>
              <w:t>Components of the CIA Triad</w:t>
            </w:r>
          </w:p>
        </w:tc>
      </w:tr>
      <w:tr w:rsidRPr="004B1CB5" w:rsidR="00B53E57" w:rsidTr="00FE05EE" w14:paraId="5EC30BDA" w14:textId="77777777">
        <w:tc>
          <w:tcPr>
            <w:tcW w:w="1378" w:type="dxa"/>
          </w:tcPr>
          <w:p w:rsidRPr="004B1CB5" w:rsidR="00B53E57" w:rsidP="00830622" w:rsidRDefault="004B1CB5" w14:paraId="24E3B21E" w14:textId="5D5EF840">
            <w:pPr>
              <w:rPr>
                <w:rFonts w:asciiTheme="minorHAnsi" w:hAnsiTheme="minorHAnsi" w:cstheme="minorHAnsi"/>
                <w:noProof/>
                <w:sz w:val="22"/>
              </w:rPr>
            </w:pPr>
            <w:r>
              <w:rPr>
                <w:rFonts w:asciiTheme="minorHAnsi" w:hAnsiTheme="minorHAnsi" w:cstheme="minorHAnsi"/>
                <w:noProof/>
                <w:sz w:val="22"/>
              </w:rPr>
              <w:t>Figure 2</w:t>
            </w:r>
          </w:p>
        </w:tc>
        <w:tc>
          <w:tcPr>
            <w:tcW w:w="7638" w:type="dxa"/>
          </w:tcPr>
          <w:p w:rsidRPr="004B1CB5" w:rsidR="00B53E57" w:rsidP="00830622" w:rsidRDefault="004B1CB5" w14:paraId="4E34E85D" w14:textId="4C53770C">
            <w:pPr>
              <w:rPr>
                <w:rFonts w:asciiTheme="minorHAnsi" w:hAnsiTheme="minorHAnsi" w:cstheme="minorHAnsi"/>
                <w:noProof/>
                <w:sz w:val="22"/>
              </w:rPr>
            </w:pPr>
            <w:r w:rsidRPr="004B1CB5">
              <w:rPr>
                <w:rFonts w:asciiTheme="minorHAnsi" w:hAnsiTheme="minorHAnsi" w:cstheme="minorHAnsi"/>
                <w:noProof/>
                <w:sz w:val="22"/>
              </w:rPr>
              <w:t>CNNS Security Model (The McCumber Cube)</w:t>
            </w:r>
          </w:p>
        </w:tc>
      </w:tr>
      <w:tr w:rsidRPr="004B1CB5" w:rsidR="004B1CB5" w:rsidTr="00FE05EE" w14:paraId="29AF8008" w14:textId="77777777">
        <w:tc>
          <w:tcPr>
            <w:tcW w:w="1378" w:type="dxa"/>
          </w:tcPr>
          <w:p w:rsidR="004B1CB5" w:rsidP="00830622" w:rsidRDefault="004B1CB5" w14:paraId="20E031DC" w14:textId="7C19C8D7">
            <w:pPr>
              <w:rPr>
                <w:rFonts w:asciiTheme="minorHAnsi" w:hAnsiTheme="minorHAnsi" w:cstheme="minorHAnsi"/>
                <w:noProof/>
                <w:sz w:val="22"/>
              </w:rPr>
            </w:pPr>
            <w:r>
              <w:rPr>
                <w:rFonts w:asciiTheme="minorHAnsi" w:hAnsiTheme="minorHAnsi" w:cstheme="minorHAnsi"/>
                <w:noProof/>
                <w:sz w:val="22"/>
              </w:rPr>
              <w:t>Figure 3</w:t>
            </w:r>
          </w:p>
        </w:tc>
        <w:tc>
          <w:tcPr>
            <w:tcW w:w="7638" w:type="dxa"/>
          </w:tcPr>
          <w:p w:rsidRPr="004B1CB5" w:rsidR="004B1CB5" w:rsidP="00830622" w:rsidRDefault="004B1CB5" w14:paraId="53E595C5" w14:textId="12C54FE0">
            <w:pPr>
              <w:rPr>
                <w:rFonts w:asciiTheme="minorHAnsi" w:hAnsiTheme="minorHAnsi" w:cstheme="minorHAnsi"/>
                <w:noProof/>
                <w:sz w:val="22"/>
              </w:rPr>
            </w:pPr>
            <w:r w:rsidRPr="004B1CB5">
              <w:rPr>
                <w:rFonts w:asciiTheme="minorHAnsi" w:hAnsiTheme="minorHAnsi" w:cstheme="minorHAnsi"/>
                <w:noProof/>
                <w:sz w:val="22"/>
              </w:rPr>
              <w:t>SDLC Waterfall Model</w:t>
            </w:r>
          </w:p>
        </w:tc>
      </w:tr>
      <w:tr w:rsidRPr="004B1CB5" w:rsidR="004B1CB5" w:rsidTr="00FE05EE" w14:paraId="07DC76FE" w14:textId="77777777">
        <w:tc>
          <w:tcPr>
            <w:tcW w:w="1378" w:type="dxa"/>
          </w:tcPr>
          <w:p w:rsidR="004B1CB5" w:rsidP="00830622" w:rsidRDefault="004B1CB5" w14:paraId="3281E887" w14:textId="6612A498">
            <w:pPr>
              <w:rPr>
                <w:rFonts w:asciiTheme="minorHAnsi" w:hAnsiTheme="minorHAnsi" w:cstheme="minorHAnsi"/>
                <w:noProof/>
                <w:sz w:val="22"/>
              </w:rPr>
            </w:pPr>
            <w:r>
              <w:rPr>
                <w:rFonts w:asciiTheme="minorHAnsi" w:hAnsiTheme="minorHAnsi" w:cstheme="minorHAnsi"/>
                <w:noProof/>
                <w:sz w:val="22"/>
              </w:rPr>
              <w:t>Figure 4</w:t>
            </w:r>
          </w:p>
        </w:tc>
        <w:tc>
          <w:tcPr>
            <w:tcW w:w="7638" w:type="dxa"/>
          </w:tcPr>
          <w:p w:rsidRPr="004B1CB5" w:rsidR="004B1CB5" w:rsidP="00830622" w:rsidRDefault="004B1CB5" w14:paraId="3CC25FA8" w14:textId="3A89FC44">
            <w:pPr>
              <w:rPr>
                <w:rFonts w:asciiTheme="minorHAnsi" w:hAnsiTheme="minorHAnsi" w:cstheme="minorHAnsi"/>
                <w:noProof/>
                <w:sz w:val="22"/>
              </w:rPr>
            </w:pPr>
            <w:r w:rsidRPr="004B1CB5">
              <w:rPr>
                <w:rFonts w:asciiTheme="minorHAnsi" w:hAnsiTheme="minorHAnsi" w:cstheme="minorHAnsi"/>
                <w:noProof/>
                <w:sz w:val="22"/>
              </w:rPr>
              <w:t>Organisation Chart of Proposed Information Security Unit</w:t>
            </w:r>
          </w:p>
        </w:tc>
      </w:tr>
      <w:tr w:rsidRPr="004B1CB5" w:rsidR="004B1CB5" w:rsidTr="00FE05EE" w14:paraId="06ABD4C6" w14:textId="77777777">
        <w:tc>
          <w:tcPr>
            <w:tcW w:w="1378" w:type="dxa"/>
          </w:tcPr>
          <w:p w:rsidR="004B1CB5" w:rsidP="00830622" w:rsidRDefault="004B1CB5" w14:paraId="07AD6045" w14:textId="5B1B6F35">
            <w:pPr>
              <w:rPr>
                <w:rFonts w:asciiTheme="minorHAnsi" w:hAnsiTheme="minorHAnsi" w:cstheme="minorHAnsi"/>
                <w:noProof/>
                <w:sz w:val="22"/>
              </w:rPr>
            </w:pPr>
            <w:r>
              <w:rPr>
                <w:rFonts w:asciiTheme="minorHAnsi" w:hAnsiTheme="minorHAnsi" w:cstheme="minorHAnsi"/>
                <w:noProof/>
                <w:sz w:val="22"/>
              </w:rPr>
              <w:t>Figure 5</w:t>
            </w:r>
          </w:p>
        </w:tc>
        <w:tc>
          <w:tcPr>
            <w:tcW w:w="7638" w:type="dxa"/>
          </w:tcPr>
          <w:p w:rsidRPr="004B1CB5" w:rsidR="004B1CB5" w:rsidP="00830622" w:rsidRDefault="004B1CB5" w14:paraId="2152F5C9" w14:textId="2D7F1049">
            <w:pPr>
              <w:rPr>
                <w:rFonts w:asciiTheme="minorHAnsi" w:hAnsiTheme="minorHAnsi" w:cstheme="minorHAnsi"/>
                <w:noProof/>
                <w:sz w:val="22"/>
              </w:rPr>
            </w:pPr>
            <w:r w:rsidRPr="004B1CB5">
              <w:rPr>
                <w:rFonts w:asciiTheme="minorHAnsi" w:hAnsiTheme="minorHAnsi" w:cstheme="minorHAnsi"/>
                <w:noProof/>
                <w:sz w:val="22"/>
              </w:rPr>
              <w:t>The relationship between practices, policies, standards, guidelines and procedures</w:t>
            </w:r>
          </w:p>
        </w:tc>
      </w:tr>
      <w:tr w:rsidRPr="004B1CB5" w:rsidR="004B1CB5" w:rsidTr="00FE05EE" w14:paraId="54EF40B4" w14:textId="77777777">
        <w:tc>
          <w:tcPr>
            <w:tcW w:w="1378" w:type="dxa"/>
          </w:tcPr>
          <w:p w:rsidR="004B1CB5" w:rsidP="00830622" w:rsidRDefault="004B1CB5" w14:paraId="0D4292E0" w14:textId="7ECC39AD">
            <w:pPr>
              <w:rPr>
                <w:rFonts w:asciiTheme="minorHAnsi" w:hAnsiTheme="minorHAnsi" w:cstheme="minorHAnsi"/>
                <w:noProof/>
                <w:sz w:val="22"/>
              </w:rPr>
            </w:pPr>
            <w:r>
              <w:rPr>
                <w:rFonts w:asciiTheme="minorHAnsi" w:hAnsiTheme="minorHAnsi" w:cstheme="minorHAnsi"/>
                <w:noProof/>
                <w:sz w:val="22"/>
              </w:rPr>
              <w:t>Figure 6</w:t>
            </w:r>
          </w:p>
        </w:tc>
        <w:tc>
          <w:tcPr>
            <w:tcW w:w="7638" w:type="dxa"/>
          </w:tcPr>
          <w:p w:rsidRPr="004B1CB5" w:rsidR="004B1CB5" w:rsidP="00830622" w:rsidRDefault="004B1CB5" w14:paraId="4E0946D5" w14:textId="14BB74A9">
            <w:pPr>
              <w:rPr>
                <w:rFonts w:asciiTheme="minorHAnsi" w:hAnsiTheme="minorHAnsi" w:cstheme="minorHAnsi"/>
                <w:noProof/>
                <w:sz w:val="22"/>
              </w:rPr>
            </w:pPr>
            <w:r w:rsidRPr="004B1CB5">
              <w:rPr>
                <w:rFonts w:asciiTheme="minorHAnsi" w:hAnsiTheme="minorHAnsi" w:cstheme="minorHAnsi"/>
                <w:sz w:val="22"/>
              </w:rPr>
              <w:t>Components of Contingency Planning</w:t>
            </w:r>
          </w:p>
        </w:tc>
      </w:tr>
      <w:tr w:rsidRPr="004B1CB5" w:rsidR="004B1CB5" w:rsidTr="00FE05EE" w14:paraId="3FC51DE3" w14:textId="77777777">
        <w:tc>
          <w:tcPr>
            <w:tcW w:w="1378" w:type="dxa"/>
          </w:tcPr>
          <w:p w:rsidR="004B1CB5" w:rsidP="00830622" w:rsidRDefault="004B1CB5" w14:paraId="26BEBDD0" w14:textId="58D575C8">
            <w:pPr>
              <w:rPr>
                <w:rFonts w:asciiTheme="minorHAnsi" w:hAnsiTheme="minorHAnsi" w:cstheme="minorHAnsi"/>
                <w:noProof/>
                <w:sz w:val="22"/>
              </w:rPr>
            </w:pPr>
            <w:r>
              <w:rPr>
                <w:rFonts w:asciiTheme="minorHAnsi" w:hAnsiTheme="minorHAnsi" w:cstheme="minorHAnsi"/>
                <w:noProof/>
                <w:sz w:val="22"/>
              </w:rPr>
              <w:t>Table 1</w:t>
            </w:r>
          </w:p>
        </w:tc>
        <w:tc>
          <w:tcPr>
            <w:tcW w:w="7638" w:type="dxa"/>
          </w:tcPr>
          <w:p w:rsidRPr="004B1CB5" w:rsidR="004B1CB5" w:rsidP="00830622" w:rsidRDefault="004B1CB5" w14:paraId="7E8497EB" w14:textId="7F6E061E">
            <w:pPr>
              <w:rPr>
                <w:rFonts w:asciiTheme="minorHAnsi" w:hAnsiTheme="minorHAnsi" w:cstheme="minorHAnsi"/>
                <w:noProof/>
                <w:sz w:val="22"/>
              </w:rPr>
            </w:pPr>
            <w:r w:rsidRPr="004B1CB5">
              <w:rPr>
                <w:rFonts w:asciiTheme="minorHAnsi" w:hAnsiTheme="minorHAnsi" w:cstheme="minorHAnsi"/>
                <w:noProof/>
                <w:sz w:val="22"/>
              </w:rPr>
              <w:t>Bottom-Up Approach v Top-Down Approach</w:t>
            </w:r>
          </w:p>
        </w:tc>
      </w:tr>
      <w:tr w:rsidRPr="004B1CB5" w:rsidR="004B1CB5" w:rsidTr="00FE05EE" w14:paraId="4BBE3A31" w14:textId="77777777">
        <w:tc>
          <w:tcPr>
            <w:tcW w:w="1378" w:type="dxa"/>
          </w:tcPr>
          <w:p w:rsidR="004B1CB5" w:rsidP="00830622" w:rsidRDefault="004B1CB5" w14:paraId="3973377B" w14:textId="33FB98B3">
            <w:pPr>
              <w:rPr>
                <w:rFonts w:asciiTheme="minorHAnsi" w:hAnsiTheme="minorHAnsi" w:cstheme="minorHAnsi"/>
                <w:noProof/>
                <w:sz w:val="22"/>
              </w:rPr>
            </w:pPr>
            <w:r>
              <w:rPr>
                <w:rFonts w:asciiTheme="minorHAnsi" w:hAnsiTheme="minorHAnsi" w:cstheme="minorHAnsi"/>
                <w:noProof/>
                <w:sz w:val="22"/>
              </w:rPr>
              <w:t>Table 2</w:t>
            </w:r>
          </w:p>
        </w:tc>
        <w:tc>
          <w:tcPr>
            <w:tcW w:w="7638" w:type="dxa"/>
          </w:tcPr>
          <w:p w:rsidRPr="004B1CB5" w:rsidR="004B1CB5" w:rsidP="00830622" w:rsidRDefault="004B1CB5" w14:paraId="142432D1" w14:textId="424653C8">
            <w:pPr>
              <w:rPr>
                <w:rFonts w:asciiTheme="minorHAnsi" w:hAnsiTheme="minorHAnsi" w:cstheme="minorHAnsi"/>
                <w:noProof/>
                <w:sz w:val="22"/>
              </w:rPr>
            </w:pPr>
            <w:r w:rsidRPr="004B1CB5">
              <w:rPr>
                <w:rFonts w:asciiTheme="minorHAnsi" w:hAnsiTheme="minorHAnsi" w:cstheme="minorHAnsi"/>
                <w:noProof/>
                <w:sz w:val="22"/>
              </w:rPr>
              <w:t>Strengths</w:t>
            </w:r>
            <w:r>
              <w:rPr>
                <w:rFonts w:asciiTheme="minorHAnsi" w:hAnsiTheme="minorHAnsi" w:cstheme="minorHAnsi"/>
                <w:noProof/>
                <w:sz w:val="22"/>
              </w:rPr>
              <w:t xml:space="preserve"> </w:t>
            </w:r>
            <w:r w:rsidRPr="004B1CB5">
              <w:rPr>
                <w:rFonts w:asciiTheme="minorHAnsi" w:hAnsiTheme="minorHAnsi" w:cstheme="minorHAnsi"/>
                <w:noProof/>
                <w:sz w:val="22"/>
              </w:rPr>
              <w:t>- ISO 27000 Series v NIST Security Models</w:t>
            </w:r>
          </w:p>
        </w:tc>
      </w:tr>
      <w:tr w:rsidRPr="004B1CB5" w:rsidR="004B1CB5" w:rsidTr="00FE05EE" w14:paraId="2C757839" w14:textId="77777777">
        <w:tc>
          <w:tcPr>
            <w:tcW w:w="1378" w:type="dxa"/>
          </w:tcPr>
          <w:p w:rsidR="004B1CB5" w:rsidP="00830622" w:rsidRDefault="004B1CB5" w14:paraId="1839D615" w14:textId="2B36AA5F">
            <w:pPr>
              <w:rPr>
                <w:rFonts w:asciiTheme="minorHAnsi" w:hAnsiTheme="minorHAnsi" w:cstheme="minorHAnsi"/>
                <w:noProof/>
                <w:sz w:val="22"/>
              </w:rPr>
            </w:pPr>
            <w:r>
              <w:rPr>
                <w:rFonts w:asciiTheme="minorHAnsi" w:hAnsiTheme="minorHAnsi" w:cstheme="minorHAnsi"/>
                <w:noProof/>
                <w:sz w:val="22"/>
              </w:rPr>
              <w:t>Table 3</w:t>
            </w:r>
          </w:p>
        </w:tc>
        <w:tc>
          <w:tcPr>
            <w:tcW w:w="7638" w:type="dxa"/>
          </w:tcPr>
          <w:p w:rsidRPr="004B1CB5" w:rsidR="004B1CB5" w:rsidP="00830622" w:rsidRDefault="004B1CB5" w14:paraId="7DD69740" w14:textId="570B7FEC">
            <w:pPr>
              <w:rPr>
                <w:rFonts w:asciiTheme="minorHAnsi" w:hAnsiTheme="minorHAnsi" w:cstheme="minorHAnsi"/>
                <w:noProof/>
                <w:sz w:val="22"/>
              </w:rPr>
            </w:pPr>
            <w:r w:rsidRPr="004B1CB5">
              <w:rPr>
                <w:rFonts w:asciiTheme="minorHAnsi" w:hAnsiTheme="minorHAnsi" w:cstheme="minorHAnsi"/>
                <w:noProof/>
                <w:sz w:val="22"/>
              </w:rPr>
              <w:t>Comparative Analysis of ISO 27000 Series v NIST Security Models</w:t>
            </w:r>
          </w:p>
        </w:tc>
      </w:tr>
      <w:tr w:rsidRPr="004B1CB5" w:rsidR="004B1CB5" w:rsidTr="00FE05EE" w14:paraId="121383BB" w14:textId="77777777">
        <w:tc>
          <w:tcPr>
            <w:tcW w:w="1378" w:type="dxa"/>
          </w:tcPr>
          <w:p w:rsidR="004B1CB5" w:rsidP="00830622" w:rsidRDefault="004B1CB5" w14:paraId="6AF81EE6" w14:textId="043324C4">
            <w:pPr>
              <w:rPr>
                <w:rFonts w:asciiTheme="minorHAnsi" w:hAnsiTheme="minorHAnsi" w:cstheme="minorHAnsi"/>
                <w:noProof/>
                <w:sz w:val="22"/>
              </w:rPr>
            </w:pPr>
            <w:r>
              <w:rPr>
                <w:rFonts w:asciiTheme="minorHAnsi" w:hAnsiTheme="minorHAnsi" w:cstheme="minorHAnsi"/>
                <w:noProof/>
                <w:sz w:val="22"/>
              </w:rPr>
              <w:t>Table 4</w:t>
            </w:r>
          </w:p>
        </w:tc>
        <w:tc>
          <w:tcPr>
            <w:tcW w:w="7638" w:type="dxa"/>
          </w:tcPr>
          <w:p w:rsidRPr="004B1CB5" w:rsidR="004B1CB5" w:rsidP="00830622" w:rsidRDefault="004B1CB5" w14:paraId="4BC650B8" w14:textId="5B059D05">
            <w:pPr>
              <w:rPr>
                <w:rFonts w:asciiTheme="minorHAnsi" w:hAnsiTheme="minorHAnsi" w:cstheme="minorHAnsi"/>
                <w:noProof/>
                <w:sz w:val="22"/>
              </w:rPr>
            </w:pPr>
            <w:r w:rsidRPr="004B1CB5">
              <w:rPr>
                <w:rFonts w:asciiTheme="minorHAnsi" w:hAnsiTheme="minorHAnsi" w:cstheme="minorHAnsi"/>
                <w:noProof/>
                <w:sz w:val="22"/>
              </w:rPr>
              <w:t>Proposed Security Polices</w:t>
            </w:r>
          </w:p>
        </w:tc>
      </w:tr>
    </w:tbl>
    <w:p w:rsidR="006E7C44" w:rsidP="00830622" w:rsidRDefault="006E7C44" w14:paraId="269791A9" w14:textId="77777777">
      <w:pPr>
        <w:rPr>
          <w:rFonts w:asciiTheme="majorHAnsi" w:hAnsiTheme="majorHAnsi" w:eastAsiaTheme="majorEastAsia" w:cstheme="majorBidi"/>
          <w:noProof/>
          <w:color w:val="2F5496" w:themeColor="accent1" w:themeShade="BF"/>
          <w:sz w:val="32"/>
          <w:szCs w:val="32"/>
        </w:rPr>
      </w:pPr>
      <w:r>
        <w:rPr>
          <w:noProof/>
        </w:rPr>
        <w:br w:type="page"/>
      </w:r>
    </w:p>
    <w:p w:rsidR="00BC30BA" w:rsidP="00830622" w:rsidRDefault="00B53E57" w14:paraId="496C5028" w14:textId="039061A1">
      <w:pPr>
        <w:pStyle w:val="Heading1"/>
      </w:pPr>
      <w:bookmarkStart w:name="_Toc173079526" w:id="3"/>
      <w:r>
        <w:rPr>
          <w:noProof/>
        </w:rPr>
        <w:lastRenderedPageBreak/>
        <w:t xml:space="preserve">2.2 </w:t>
      </w:r>
      <w:r w:rsidR="00BC30BA">
        <w:rPr>
          <w:noProof/>
        </w:rPr>
        <w:t>List of Acronyms</w:t>
      </w:r>
      <w:bookmarkEnd w:id="3"/>
    </w:p>
    <w:p w:rsidR="00BC30BA" w:rsidP="00830622" w:rsidRDefault="00BC30BA" w14:paraId="22975CF0" w14:textId="77777777"/>
    <w:tbl>
      <w:tblPr>
        <w:tblStyle w:val="TableGrid"/>
        <w:tblW w:w="0" w:type="auto"/>
        <w:tblLook w:val="04A0" w:firstRow="1" w:lastRow="0" w:firstColumn="1" w:lastColumn="0" w:noHBand="0" w:noVBand="1"/>
      </w:tblPr>
      <w:tblGrid>
        <w:gridCol w:w="1555"/>
        <w:gridCol w:w="7461"/>
      </w:tblGrid>
      <w:tr w:rsidRPr="004627F8" w:rsidR="005C5B2B" w:rsidTr="70CB5D8F" w14:paraId="53ED28F5" w14:textId="77777777">
        <w:tc>
          <w:tcPr>
            <w:tcW w:w="1555" w:type="dxa"/>
            <w:tcMar/>
          </w:tcPr>
          <w:p w:rsidRPr="004627F8" w:rsidR="005C5B2B" w:rsidP="00830622" w:rsidRDefault="005C5B2B" w14:paraId="3DC20E66" w14:textId="77777777">
            <w:pPr>
              <w:rPr>
                <w:rFonts w:asciiTheme="minorHAnsi" w:hAnsiTheme="minorHAnsi" w:cstheme="minorHAnsi"/>
                <w:b/>
                <w:bCs/>
                <w:sz w:val="22"/>
              </w:rPr>
            </w:pPr>
            <w:r w:rsidRPr="004627F8">
              <w:rPr>
                <w:rFonts w:asciiTheme="minorHAnsi" w:hAnsiTheme="minorHAnsi" w:cstheme="minorHAnsi"/>
                <w:b/>
                <w:bCs/>
                <w:sz w:val="22"/>
              </w:rPr>
              <w:t>Acronym</w:t>
            </w:r>
          </w:p>
        </w:tc>
        <w:tc>
          <w:tcPr>
            <w:tcW w:w="7461" w:type="dxa"/>
            <w:tcMar/>
          </w:tcPr>
          <w:p w:rsidRPr="004627F8" w:rsidR="005C5B2B" w:rsidP="00830622" w:rsidRDefault="005C5B2B" w14:paraId="58AF30BA" w14:textId="77777777">
            <w:pPr>
              <w:rPr>
                <w:rFonts w:asciiTheme="minorHAnsi" w:hAnsiTheme="minorHAnsi" w:cstheme="minorHAnsi"/>
                <w:b/>
                <w:bCs/>
                <w:sz w:val="22"/>
              </w:rPr>
            </w:pPr>
            <w:r w:rsidRPr="004627F8">
              <w:rPr>
                <w:rFonts w:asciiTheme="minorHAnsi" w:hAnsiTheme="minorHAnsi" w:cstheme="minorHAnsi"/>
                <w:b/>
                <w:bCs/>
                <w:sz w:val="22"/>
              </w:rPr>
              <w:t>Description</w:t>
            </w:r>
          </w:p>
        </w:tc>
      </w:tr>
      <w:tr w:rsidRPr="004627F8" w:rsidR="005C5B2B" w:rsidTr="70CB5D8F" w14:paraId="599E1A17" w14:textId="77777777">
        <w:tc>
          <w:tcPr>
            <w:tcW w:w="1555" w:type="dxa"/>
            <w:tcMar/>
          </w:tcPr>
          <w:p w:rsidR="005C5B2B" w:rsidP="00830622" w:rsidRDefault="005C5B2B" w14:paraId="2F4DEC7B" w14:textId="77777777">
            <w:pPr>
              <w:rPr>
                <w:rFonts w:asciiTheme="minorHAnsi" w:hAnsiTheme="minorHAnsi" w:cstheme="minorHAnsi"/>
                <w:sz w:val="22"/>
              </w:rPr>
            </w:pPr>
            <w:r>
              <w:rPr>
                <w:rFonts w:asciiTheme="minorHAnsi" w:hAnsiTheme="minorHAnsi" w:cstheme="minorHAnsi"/>
                <w:sz w:val="22"/>
              </w:rPr>
              <w:t>BCP</w:t>
            </w:r>
          </w:p>
        </w:tc>
        <w:tc>
          <w:tcPr>
            <w:tcW w:w="7461" w:type="dxa"/>
            <w:tcMar/>
          </w:tcPr>
          <w:p w:rsidRPr="004627F8" w:rsidR="005C5B2B" w:rsidP="00830622" w:rsidRDefault="005C5B2B" w14:paraId="5B7604AC" w14:textId="77777777">
            <w:pPr>
              <w:rPr>
                <w:rFonts w:asciiTheme="minorHAnsi" w:hAnsiTheme="minorHAnsi" w:cstheme="minorHAnsi"/>
                <w:sz w:val="22"/>
              </w:rPr>
            </w:pPr>
            <w:r>
              <w:rPr>
                <w:rFonts w:asciiTheme="minorHAnsi" w:hAnsiTheme="minorHAnsi" w:cstheme="minorHAnsi"/>
                <w:sz w:val="22"/>
              </w:rPr>
              <w:t>Business Continuity Plan</w:t>
            </w:r>
          </w:p>
        </w:tc>
      </w:tr>
      <w:tr w:rsidRPr="004627F8" w:rsidR="005C5B2B" w:rsidTr="70CB5D8F" w14:paraId="388198D6" w14:textId="77777777">
        <w:tc>
          <w:tcPr>
            <w:tcW w:w="1555" w:type="dxa"/>
            <w:tcMar/>
          </w:tcPr>
          <w:p w:rsidR="005C5B2B" w:rsidP="00830622" w:rsidRDefault="005C5B2B" w14:paraId="215BDBDE" w14:textId="77777777">
            <w:pPr>
              <w:rPr>
                <w:rFonts w:asciiTheme="minorHAnsi" w:hAnsiTheme="minorHAnsi" w:cstheme="minorHAnsi"/>
                <w:sz w:val="22"/>
              </w:rPr>
            </w:pPr>
            <w:r>
              <w:rPr>
                <w:rFonts w:asciiTheme="minorHAnsi" w:hAnsiTheme="minorHAnsi" w:cstheme="minorHAnsi"/>
                <w:sz w:val="22"/>
              </w:rPr>
              <w:t>BIA</w:t>
            </w:r>
          </w:p>
        </w:tc>
        <w:tc>
          <w:tcPr>
            <w:tcW w:w="7461" w:type="dxa"/>
            <w:tcMar/>
          </w:tcPr>
          <w:p w:rsidRPr="004627F8" w:rsidR="005C5B2B" w:rsidP="00830622" w:rsidRDefault="005C5B2B" w14:paraId="5C0EA29F" w14:textId="77777777">
            <w:pPr>
              <w:rPr>
                <w:rFonts w:asciiTheme="minorHAnsi" w:hAnsiTheme="minorHAnsi" w:cstheme="minorHAnsi"/>
                <w:sz w:val="22"/>
              </w:rPr>
            </w:pPr>
            <w:r w:rsidRPr="00A21589">
              <w:rPr>
                <w:rFonts w:asciiTheme="minorHAnsi" w:hAnsiTheme="minorHAnsi" w:cstheme="minorHAnsi"/>
                <w:sz w:val="22"/>
              </w:rPr>
              <w:t>Business Impact Analysis</w:t>
            </w:r>
          </w:p>
        </w:tc>
      </w:tr>
      <w:tr w:rsidRPr="004627F8" w:rsidR="005C5B2B" w:rsidTr="70CB5D8F" w14:paraId="1523403F" w14:textId="77777777">
        <w:tc>
          <w:tcPr>
            <w:tcW w:w="1555" w:type="dxa"/>
            <w:tcMar/>
          </w:tcPr>
          <w:p w:rsidR="005C5B2B" w:rsidP="00830622" w:rsidRDefault="005C5B2B" w14:paraId="5ED112DF" w14:textId="77777777">
            <w:pPr>
              <w:rPr>
                <w:rFonts w:asciiTheme="minorHAnsi" w:hAnsiTheme="minorHAnsi" w:cstheme="minorHAnsi"/>
                <w:sz w:val="22"/>
              </w:rPr>
            </w:pPr>
            <w:r>
              <w:rPr>
                <w:rFonts w:asciiTheme="minorHAnsi" w:hAnsiTheme="minorHAnsi" w:cstheme="minorHAnsi"/>
                <w:sz w:val="22"/>
              </w:rPr>
              <w:t>CCFP</w:t>
            </w:r>
          </w:p>
        </w:tc>
        <w:tc>
          <w:tcPr>
            <w:tcW w:w="7461" w:type="dxa"/>
            <w:tcMar/>
          </w:tcPr>
          <w:p w:rsidRPr="004627F8" w:rsidR="005C5B2B" w:rsidP="00830622" w:rsidRDefault="005C5B2B" w14:paraId="15CDD9A5" w14:textId="77777777">
            <w:pPr>
              <w:rPr>
                <w:rFonts w:asciiTheme="minorHAnsi" w:hAnsiTheme="minorHAnsi" w:cstheme="minorHAnsi"/>
                <w:sz w:val="22"/>
              </w:rPr>
            </w:pPr>
            <w:r w:rsidRPr="007C1CEC">
              <w:rPr>
                <w:rFonts w:asciiTheme="minorHAnsi" w:hAnsiTheme="minorHAnsi" w:cstheme="minorHAnsi"/>
                <w:sz w:val="22"/>
                <w:lang w:val="en-US"/>
              </w:rPr>
              <w:t>Certified Cyber Forensics Professional</w:t>
            </w:r>
          </w:p>
        </w:tc>
      </w:tr>
      <w:tr w:rsidRPr="004627F8" w:rsidR="005C5B2B" w:rsidTr="70CB5D8F" w14:paraId="2E4D09D0" w14:textId="77777777">
        <w:tc>
          <w:tcPr>
            <w:tcW w:w="1555" w:type="dxa"/>
            <w:tcMar/>
          </w:tcPr>
          <w:p w:rsidRPr="004627F8" w:rsidR="005C5B2B" w:rsidP="00830622" w:rsidRDefault="005C5B2B" w14:paraId="0464784C" w14:textId="77777777">
            <w:pPr>
              <w:rPr>
                <w:rFonts w:asciiTheme="minorHAnsi" w:hAnsiTheme="minorHAnsi" w:cstheme="minorHAnsi"/>
                <w:sz w:val="22"/>
              </w:rPr>
            </w:pPr>
            <w:r>
              <w:rPr>
                <w:rFonts w:asciiTheme="minorHAnsi" w:hAnsiTheme="minorHAnsi" w:cstheme="minorHAnsi"/>
                <w:sz w:val="22"/>
              </w:rPr>
              <w:t>CIA</w:t>
            </w:r>
          </w:p>
        </w:tc>
        <w:tc>
          <w:tcPr>
            <w:tcW w:w="7461" w:type="dxa"/>
            <w:tcMar/>
          </w:tcPr>
          <w:p w:rsidRPr="004627F8" w:rsidR="005C5B2B" w:rsidP="70CB5D8F" w:rsidRDefault="005C5B2B" w14:paraId="1D67B30F" w14:textId="7F6F0EE8">
            <w:pPr>
              <w:rPr>
                <w:rFonts w:ascii="Calibri" w:hAnsi="Calibri" w:cs="Calibri" w:asciiTheme="minorAscii" w:hAnsiTheme="minorAscii" w:cstheme="minorAscii"/>
                <w:sz w:val="22"/>
                <w:szCs w:val="22"/>
              </w:rPr>
            </w:pPr>
            <w:r w:rsidRPr="70CB5D8F" w:rsidR="005C5B2B">
              <w:rPr>
                <w:rFonts w:ascii="Calibri" w:hAnsi="Calibri" w:cs="Calibri" w:asciiTheme="minorAscii" w:hAnsiTheme="minorAscii" w:cstheme="minorAscii"/>
                <w:sz w:val="22"/>
                <w:szCs w:val="22"/>
              </w:rPr>
              <w:t xml:space="preserve">Confidentiality, </w:t>
            </w:r>
            <w:r w:rsidRPr="70CB5D8F" w:rsidR="6CEFA1AB">
              <w:rPr>
                <w:rFonts w:ascii="Calibri" w:hAnsi="Calibri" w:cs="Calibri" w:asciiTheme="minorAscii" w:hAnsiTheme="minorAscii" w:cstheme="minorAscii"/>
                <w:sz w:val="22"/>
                <w:szCs w:val="22"/>
              </w:rPr>
              <w:t>Integrity,</w:t>
            </w:r>
            <w:r w:rsidRPr="70CB5D8F" w:rsidR="005C5B2B">
              <w:rPr>
                <w:rFonts w:ascii="Calibri" w:hAnsi="Calibri" w:cs="Calibri" w:asciiTheme="minorAscii" w:hAnsiTheme="minorAscii" w:cstheme="minorAscii"/>
                <w:sz w:val="22"/>
                <w:szCs w:val="22"/>
              </w:rPr>
              <w:t xml:space="preserve"> and Availability</w:t>
            </w:r>
          </w:p>
        </w:tc>
      </w:tr>
      <w:tr w:rsidRPr="004627F8" w:rsidR="005C5B2B" w:rsidTr="70CB5D8F" w14:paraId="3678B037" w14:textId="77777777">
        <w:tc>
          <w:tcPr>
            <w:tcW w:w="1555" w:type="dxa"/>
            <w:tcMar/>
          </w:tcPr>
          <w:p w:rsidRPr="004627F8" w:rsidR="005C5B2B" w:rsidP="00830622" w:rsidRDefault="005C5B2B" w14:paraId="5C7E2F5A" w14:textId="77777777">
            <w:pPr>
              <w:rPr>
                <w:rFonts w:asciiTheme="minorHAnsi" w:hAnsiTheme="minorHAnsi" w:cstheme="minorHAnsi"/>
                <w:sz w:val="22"/>
              </w:rPr>
            </w:pPr>
            <w:r w:rsidRPr="004627F8">
              <w:rPr>
                <w:rFonts w:asciiTheme="minorHAnsi" w:hAnsiTheme="minorHAnsi" w:cstheme="minorHAnsi"/>
                <w:sz w:val="22"/>
              </w:rPr>
              <w:t>CIO</w:t>
            </w:r>
          </w:p>
        </w:tc>
        <w:tc>
          <w:tcPr>
            <w:tcW w:w="7461" w:type="dxa"/>
            <w:tcMar/>
          </w:tcPr>
          <w:p w:rsidRPr="004627F8" w:rsidR="005C5B2B" w:rsidP="00830622" w:rsidRDefault="005C5B2B" w14:paraId="6FEB71C6" w14:textId="77777777">
            <w:pPr>
              <w:rPr>
                <w:rFonts w:asciiTheme="minorHAnsi" w:hAnsiTheme="minorHAnsi" w:cstheme="minorHAnsi"/>
                <w:sz w:val="22"/>
              </w:rPr>
            </w:pPr>
            <w:r w:rsidRPr="004627F8">
              <w:rPr>
                <w:rFonts w:asciiTheme="minorHAnsi" w:hAnsiTheme="minorHAnsi" w:cstheme="minorHAnsi"/>
                <w:sz w:val="22"/>
              </w:rPr>
              <w:t>Chief Information Office</w:t>
            </w:r>
          </w:p>
        </w:tc>
      </w:tr>
      <w:tr w:rsidRPr="004627F8" w:rsidR="005C5B2B" w:rsidTr="70CB5D8F" w14:paraId="5DB82122" w14:textId="77777777">
        <w:tc>
          <w:tcPr>
            <w:tcW w:w="1555" w:type="dxa"/>
            <w:tcMar/>
          </w:tcPr>
          <w:p w:rsidR="005C5B2B" w:rsidP="00830622" w:rsidRDefault="005C5B2B" w14:paraId="4F0D0E6A" w14:textId="77777777">
            <w:pPr>
              <w:rPr>
                <w:rFonts w:asciiTheme="minorHAnsi" w:hAnsiTheme="minorHAnsi" w:cstheme="minorHAnsi"/>
                <w:sz w:val="22"/>
              </w:rPr>
            </w:pPr>
            <w:r>
              <w:rPr>
                <w:rFonts w:asciiTheme="minorHAnsi" w:hAnsiTheme="minorHAnsi" w:cstheme="minorHAnsi"/>
                <w:sz w:val="22"/>
              </w:rPr>
              <w:t>CISM</w:t>
            </w:r>
          </w:p>
        </w:tc>
        <w:tc>
          <w:tcPr>
            <w:tcW w:w="7461" w:type="dxa"/>
            <w:tcMar/>
          </w:tcPr>
          <w:p w:rsidRPr="004627F8" w:rsidR="005C5B2B" w:rsidP="00830622" w:rsidRDefault="005C5B2B" w14:paraId="42EEC995" w14:textId="77777777">
            <w:pPr>
              <w:rPr>
                <w:rFonts w:asciiTheme="minorHAnsi" w:hAnsiTheme="minorHAnsi" w:cstheme="minorHAnsi"/>
                <w:sz w:val="22"/>
              </w:rPr>
            </w:pPr>
            <w:r w:rsidRPr="007C1CEC">
              <w:rPr>
                <w:rFonts w:asciiTheme="minorHAnsi" w:hAnsiTheme="minorHAnsi" w:cstheme="minorHAnsi"/>
                <w:sz w:val="22"/>
                <w:lang w:val="en-US"/>
              </w:rPr>
              <w:t>Certified Information Systems Manager</w:t>
            </w:r>
          </w:p>
        </w:tc>
      </w:tr>
      <w:tr w:rsidRPr="004627F8" w:rsidR="005C5B2B" w:rsidTr="70CB5D8F" w14:paraId="240D6A43" w14:textId="77777777">
        <w:tc>
          <w:tcPr>
            <w:tcW w:w="1555" w:type="dxa"/>
            <w:tcMar/>
          </w:tcPr>
          <w:p w:rsidRPr="004627F8" w:rsidR="005C5B2B" w:rsidP="00830622" w:rsidRDefault="005C5B2B" w14:paraId="7BDC048B" w14:textId="77777777">
            <w:pPr>
              <w:rPr>
                <w:rFonts w:asciiTheme="minorHAnsi" w:hAnsiTheme="minorHAnsi" w:cstheme="minorHAnsi"/>
                <w:sz w:val="22"/>
              </w:rPr>
            </w:pPr>
            <w:r w:rsidRPr="004627F8">
              <w:rPr>
                <w:rFonts w:asciiTheme="minorHAnsi" w:hAnsiTheme="minorHAnsi" w:cstheme="minorHAnsi"/>
                <w:sz w:val="22"/>
              </w:rPr>
              <w:t>CISO</w:t>
            </w:r>
          </w:p>
        </w:tc>
        <w:tc>
          <w:tcPr>
            <w:tcW w:w="7461" w:type="dxa"/>
            <w:tcMar/>
          </w:tcPr>
          <w:p w:rsidRPr="004627F8" w:rsidR="005C5B2B" w:rsidP="00830622" w:rsidRDefault="005C5B2B" w14:paraId="42A7379D" w14:textId="77777777">
            <w:pPr>
              <w:rPr>
                <w:rFonts w:asciiTheme="minorHAnsi" w:hAnsiTheme="minorHAnsi" w:cstheme="minorHAnsi"/>
                <w:sz w:val="22"/>
              </w:rPr>
            </w:pPr>
            <w:r w:rsidRPr="004627F8">
              <w:rPr>
                <w:rFonts w:asciiTheme="minorHAnsi" w:hAnsiTheme="minorHAnsi" w:cstheme="minorHAnsi"/>
                <w:sz w:val="22"/>
              </w:rPr>
              <w:t>Chief Information Security Officer</w:t>
            </w:r>
          </w:p>
        </w:tc>
      </w:tr>
      <w:tr w:rsidRPr="004627F8" w:rsidR="005C5B2B" w:rsidTr="70CB5D8F" w14:paraId="2D132DE8" w14:textId="77777777">
        <w:tc>
          <w:tcPr>
            <w:tcW w:w="1555" w:type="dxa"/>
            <w:tcMar/>
          </w:tcPr>
          <w:p w:rsidR="005C5B2B" w:rsidP="00830622" w:rsidRDefault="005C5B2B" w14:paraId="31B25938" w14:textId="77777777">
            <w:pPr>
              <w:rPr>
                <w:rFonts w:asciiTheme="minorHAnsi" w:hAnsiTheme="minorHAnsi" w:cstheme="minorHAnsi"/>
                <w:sz w:val="22"/>
              </w:rPr>
            </w:pPr>
            <w:r>
              <w:rPr>
                <w:rFonts w:asciiTheme="minorHAnsi" w:hAnsiTheme="minorHAnsi" w:cstheme="minorHAnsi"/>
                <w:sz w:val="22"/>
              </w:rPr>
              <w:t>CISSP</w:t>
            </w:r>
          </w:p>
        </w:tc>
        <w:tc>
          <w:tcPr>
            <w:tcW w:w="7461" w:type="dxa"/>
            <w:tcMar/>
          </w:tcPr>
          <w:p w:rsidRPr="004627F8" w:rsidR="005C5B2B" w:rsidP="00830622" w:rsidRDefault="005C5B2B" w14:paraId="22157AC2" w14:textId="77777777">
            <w:pPr>
              <w:rPr>
                <w:rFonts w:asciiTheme="minorHAnsi" w:hAnsiTheme="minorHAnsi" w:cstheme="minorHAnsi"/>
                <w:sz w:val="22"/>
              </w:rPr>
            </w:pPr>
            <w:r w:rsidRPr="006D0B4A">
              <w:rPr>
                <w:rFonts w:asciiTheme="minorHAnsi" w:hAnsiTheme="minorHAnsi" w:cstheme="minorHAnsi"/>
                <w:sz w:val="22"/>
                <w:lang w:val="en-US"/>
              </w:rPr>
              <w:t>Certified Information Systems Security Professional</w:t>
            </w:r>
          </w:p>
        </w:tc>
      </w:tr>
      <w:tr w:rsidRPr="004627F8" w:rsidR="005C5B2B" w:rsidTr="70CB5D8F" w14:paraId="16B71EC7" w14:textId="77777777">
        <w:tc>
          <w:tcPr>
            <w:tcW w:w="1555" w:type="dxa"/>
            <w:tcMar/>
          </w:tcPr>
          <w:p w:rsidR="005C5B2B" w:rsidP="00830622" w:rsidRDefault="005C5B2B" w14:paraId="53D4F76B" w14:textId="77777777">
            <w:pPr>
              <w:rPr>
                <w:rFonts w:asciiTheme="minorHAnsi" w:hAnsiTheme="minorHAnsi" w:cstheme="minorHAnsi"/>
                <w:sz w:val="22"/>
              </w:rPr>
            </w:pPr>
            <w:r>
              <w:rPr>
                <w:rFonts w:asciiTheme="minorHAnsi" w:hAnsiTheme="minorHAnsi" w:cstheme="minorHAnsi"/>
                <w:sz w:val="22"/>
              </w:rPr>
              <w:t>DPIA</w:t>
            </w:r>
          </w:p>
        </w:tc>
        <w:tc>
          <w:tcPr>
            <w:tcW w:w="7461" w:type="dxa"/>
            <w:tcMar/>
          </w:tcPr>
          <w:p w:rsidRPr="004627F8" w:rsidR="005C5B2B" w:rsidP="00830622" w:rsidRDefault="005C5B2B" w14:paraId="2C24B16B" w14:textId="77777777">
            <w:pPr>
              <w:rPr>
                <w:rFonts w:asciiTheme="minorHAnsi" w:hAnsiTheme="minorHAnsi" w:cstheme="minorHAnsi"/>
                <w:sz w:val="22"/>
              </w:rPr>
            </w:pPr>
            <w:r w:rsidRPr="005C5B2B">
              <w:rPr>
                <w:rFonts w:asciiTheme="minorHAnsi" w:hAnsiTheme="minorHAnsi" w:cstheme="minorHAnsi"/>
                <w:sz w:val="22"/>
              </w:rPr>
              <w:t>Data Protection Impact Assessment</w:t>
            </w:r>
          </w:p>
        </w:tc>
      </w:tr>
      <w:tr w:rsidRPr="004627F8" w:rsidR="005C5B2B" w:rsidTr="70CB5D8F" w14:paraId="56AA8C54" w14:textId="77777777">
        <w:tc>
          <w:tcPr>
            <w:tcW w:w="1555" w:type="dxa"/>
            <w:tcMar/>
          </w:tcPr>
          <w:p w:rsidR="005C5B2B" w:rsidP="00830622" w:rsidRDefault="005C5B2B" w14:paraId="0A248805" w14:textId="77777777">
            <w:pPr>
              <w:rPr>
                <w:rFonts w:asciiTheme="minorHAnsi" w:hAnsiTheme="minorHAnsi" w:cstheme="minorHAnsi"/>
                <w:sz w:val="22"/>
              </w:rPr>
            </w:pPr>
            <w:r>
              <w:rPr>
                <w:rFonts w:asciiTheme="minorHAnsi" w:hAnsiTheme="minorHAnsi" w:cstheme="minorHAnsi"/>
                <w:sz w:val="22"/>
              </w:rPr>
              <w:t>DRP</w:t>
            </w:r>
          </w:p>
        </w:tc>
        <w:tc>
          <w:tcPr>
            <w:tcW w:w="7461" w:type="dxa"/>
            <w:tcMar/>
          </w:tcPr>
          <w:p w:rsidRPr="004627F8" w:rsidR="005C5B2B" w:rsidP="00830622" w:rsidRDefault="005C5B2B" w14:paraId="3682E57C" w14:textId="77777777">
            <w:pPr>
              <w:rPr>
                <w:rFonts w:asciiTheme="minorHAnsi" w:hAnsiTheme="minorHAnsi" w:cstheme="minorHAnsi"/>
                <w:sz w:val="22"/>
              </w:rPr>
            </w:pPr>
            <w:r>
              <w:rPr>
                <w:rFonts w:asciiTheme="minorHAnsi" w:hAnsiTheme="minorHAnsi" w:cstheme="minorHAnsi"/>
                <w:sz w:val="22"/>
              </w:rPr>
              <w:t>Disaster Recovery Plan</w:t>
            </w:r>
          </w:p>
        </w:tc>
      </w:tr>
      <w:tr w:rsidRPr="004627F8" w:rsidR="005C5B2B" w:rsidTr="70CB5D8F" w14:paraId="63B6EE1C" w14:textId="77777777">
        <w:tc>
          <w:tcPr>
            <w:tcW w:w="1555" w:type="dxa"/>
            <w:tcMar/>
          </w:tcPr>
          <w:p w:rsidRPr="004627F8" w:rsidR="005C5B2B" w:rsidP="00830622" w:rsidRDefault="005C5B2B" w14:paraId="67D65AE3" w14:textId="77777777">
            <w:pPr>
              <w:rPr>
                <w:rFonts w:asciiTheme="minorHAnsi" w:hAnsiTheme="minorHAnsi" w:cstheme="minorHAnsi"/>
                <w:sz w:val="22"/>
              </w:rPr>
            </w:pPr>
            <w:r>
              <w:rPr>
                <w:rFonts w:asciiTheme="minorHAnsi" w:hAnsiTheme="minorHAnsi" w:cstheme="minorHAnsi"/>
                <w:sz w:val="22"/>
              </w:rPr>
              <w:t>EISP</w:t>
            </w:r>
          </w:p>
        </w:tc>
        <w:tc>
          <w:tcPr>
            <w:tcW w:w="7461" w:type="dxa"/>
            <w:tcMar/>
          </w:tcPr>
          <w:p w:rsidRPr="004627F8" w:rsidR="005C5B2B" w:rsidP="00830622" w:rsidRDefault="005C5B2B" w14:paraId="2569B7A5" w14:textId="77777777">
            <w:pPr>
              <w:rPr>
                <w:rFonts w:asciiTheme="minorHAnsi" w:hAnsiTheme="minorHAnsi" w:cstheme="minorHAnsi"/>
                <w:sz w:val="22"/>
              </w:rPr>
            </w:pPr>
            <w:r w:rsidRPr="005C5B2B">
              <w:rPr>
                <w:rFonts w:asciiTheme="minorHAnsi" w:hAnsiTheme="minorHAnsi" w:cstheme="minorHAnsi"/>
                <w:sz w:val="22"/>
              </w:rPr>
              <w:t>Enterprise Information Security Policies</w:t>
            </w:r>
          </w:p>
        </w:tc>
      </w:tr>
      <w:tr w:rsidRPr="004627F8" w:rsidR="005C5B2B" w:rsidTr="70CB5D8F" w14:paraId="3D2C2D2D" w14:textId="77777777">
        <w:tc>
          <w:tcPr>
            <w:tcW w:w="1555" w:type="dxa"/>
            <w:tcMar/>
          </w:tcPr>
          <w:p w:rsidR="005C5B2B" w:rsidP="00830622" w:rsidRDefault="005C5B2B" w14:paraId="7BD998B6" w14:textId="77777777">
            <w:pPr>
              <w:rPr>
                <w:rFonts w:asciiTheme="minorHAnsi" w:hAnsiTheme="minorHAnsi" w:cstheme="minorHAnsi"/>
                <w:sz w:val="22"/>
              </w:rPr>
            </w:pPr>
            <w:r>
              <w:rPr>
                <w:rFonts w:asciiTheme="minorHAnsi" w:hAnsiTheme="minorHAnsi" w:cstheme="minorHAnsi"/>
                <w:sz w:val="22"/>
              </w:rPr>
              <w:t>GDPR</w:t>
            </w:r>
          </w:p>
        </w:tc>
        <w:tc>
          <w:tcPr>
            <w:tcW w:w="7461" w:type="dxa"/>
            <w:tcMar/>
          </w:tcPr>
          <w:p w:rsidRPr="004627F8" w:rsidR="005C5B2B" w:rsidP="00830622" w:rsidRDefault="005C5B2B" w14:paraId="65C47793" w14:textId="77777777">
            <w:pPr>
              <w:rPr>
                <w:rFonts w:asciiTheme="minorHAnsi" w:hAnsiTheme="minorHAnsi" w:cstheme="minorHAnsi"/>
                <w:sz w:val="22"/>
              </w:rPr>
            </w:pPr>
            <w:r w:rsidRPr="00830622">
              <w:rPr>
                <w:rFonts w:asciiTheme="minorHAnsi" w:hAnsiTheme="minorHAnsi" w:cstheme="minorHAnsi"/>
                <w:sz w:val="22"/>
              </w:rPr>
              <w:t>General Data Protection Regulation</w:t>
            </w:r>
            <w:r>
              <w:rPr>
                <w:rFonts w:asciiTheme="minorHAnsi" w:hAnsiTheme="minorHAnsi" w:cstheme="minorHAnsi"/>
                <w:sz w:val="22"/>
              </w:rPr>
              <w:t>s</w:t>
            </w:r>
          </w:p>
        </w:tc>
      </w:tr>
      <w:tr w:rsidRPr="004627F8" w:rsidR="005C5B2B" w:rsidTr="70CB5D8F" w14:paraId="169306A4" w14:textId="77777777">
        <w:tc>
          <w:tcPr>
            <w:tcW w:w="1555" w:type="dxa"/>
            <w:tcMar/>
          </w:tcPr>
          <w:p w:rsidR="005C5B2B" w:rsidP="00830622" w:rsidRDefault="005C5B2B" w14:paraId="62CDEAF7" w14:textId="77777777">
            <w:pPr>
              <w:rPr>
                <w:rFonts w:asciiTheme="minorHAnsi" w:hAnsiTheme="minorHAnsi" w:cstheme="minorHAnsi"/>
                <w:sz w:val="22"/>
              </w:rPr>
            </w:pPr>
            <w:r>
              <w:rPr>
                <w:rFonts w:asciiTheme="minorHAnsi" w:hAnsiTheme="minorHAnsi" w:cstheme="minorHAnsi"/>
                <w:sz w:val="22"/>
              </w:rPr>
              <w:t>HIPAA</w:t>
            </w:r>
          </w:p>
        </w:tc>
        <w:tc>
          <w:tcPr>
            <w:tcW w:w="7461" w:type="dxa"/>
            <w:tcMar/>
          </w:tcPr>
          <w:p w:rsidRPr="004627F8" w:rsidR="005C5B2B" w:rsidP="00830622" w:rsidRDefault="005C5B2B" w14:paraId="10BBFAD9" w14:textId="77777777">
            <w:pPr>
              <w:rPr>
                <w:rFonts w:asciiTheme="minorHAnsi" w:hAnsiTheme="minorHAnsi" w:cstheme="minorHAnsi"/>
                <w:sz w:val="22"/>
              </w:rPr>
            </w:pPr>
            <w:r w:rsidRPr="00830622">
              <w:rPr>
                <w:rFonts w:asciiTheme="minorHAnsi" w:hAnsiTheme="minorHAnsi" w:cstheme="minorHAnsi"/>
                <w:sz w:val="22"/>
              </w:rPr>
              <w:t>Health Insurance Portability and Accountability Act</w:t>
            </w:r>
          </w:p>
        </w:tc>
      </w:tr>
      <w:tr w:rsidRPr="004627F8" w:rsidR="005C5B2B" w:rsidTr="70CB5D8F" w14:paraId="389BCD35" w14:textId="77777777">
        <w:tc>
          <w:tcPr>
            <w:tcW w:w="1555" w:type="dxa"/>
            <w:tcMar/>
          </w:tcPr>
          <w:p w:rsidR="005C5B2B" w:rsidP="00830622" w:rsidRDefault="005C5B2B" w14:paraId="217270B6" w14:textId="77777777">
            <w:pPr>
              <w:rPr>
                <w:rFonts w:asciiTheme="minorHAnsi" w:hAnsiTheme="minorHAnsi" w:cstheme="minorHAnsi"/>
                <w:sz w:val="22"/>
              </w:rPr>
            </w:pPr>
            <w:r>
              <w:rPr>
                <w:rFonts w:asciiTheme="minorHAnsi" w:hAnsiTheme="minorHAnsi" w:cstheme="minorHAnsi"/>
                <w:sz w:val="22"/>
              </w:rPr>
              <w:t>IPP</w:t>
            </w:r>
          </w:p>
        </w:tc>
        <w:tc>
          <w:tcPr>
            <w:tcW w:w="7461" w:type="dxa"/>
            <w:tcMar/>
          </w:tcPr>
          <w:p w:rsidRPr="004627F8" w:rsidR="005C5B2B" w:rsidP="00830622" w:rsidRDefault="005C5B2B" w14:paraId="3E5AB342" w14:textId="77777777">
            <w:pPr>
              <w:rPr>
                <w:rFonts w:asciiTheme="minorHAnsi" w:hAnsiTheme="minorHAnsi" w:cstheme="minorHAnsi"/>
                <w:sz w:val="22"/>
              </w:rPr>
            </w:pPr>
            <w:r>
              <w:rPr>
                <w:rFonts w:asciiTheme="minorHAnsi" w:hAnsiTheme="minorHAnsi" w:cstheme="minorHAnsi"/>
                <w:sz w:val="22"/>
              </w:rPr>
              <w:t>Incidence Response Planning</w:t>
            </w:r>
          </w:p>
        </w:tc>
      </w:tr>
      <w:tr w:rsidRPr="004627F8" w:rsidR="005C5B2B" w:rsidTr="70CB5D8F" w14:paraId="18A17265" w14:textId="77777777">
        <w:tc>
          <w:tcPr>
            <w:tcW w:w="1555" w:type="dxa"/>
            <w:tcMar/>
          </w:tcPr>
          <w:p w:rsidRPr="004627F8" w:rsidR="005C5B2B" w:rsidP="00830622" w:rsidRDefault="005C5B2B" w14:paraId="4C1C491D" w14:textId="77777777">
            <w:pPr>
              <w:rPr>
                <w:rFonts w:asciiTheme="minorHAnsi" w:hAnsiTheme="minorHAnsi" w:cstheme="minorHAnsi"/>
                <w:sz w:val="22"/>
              </w:rPr>
            </w:pPr>
            <w:r>
              <w:rPr>
                <w:rFonts w:asciiTheme="minorHAnsi" w:hAnsiTheme="minorHAnsi" w:cstheme="minorHAnsi"/>
                <w:sz w:val="22"/>
              </w:rPr>
              <w:t>ISO</w:t>
            </w:r>
          </w:p>
        </w:tc>
        <w:tc>
          <w:tcPr>
            <w:tcW w:w="7461" w:type="dxa"/>
            <w:tcMar/>
          </w:tcPr>
          <w:p w:rsidRPr="004627F8" w:rsidR="005C5B2B" w:rsidP="00830622" w:rsidRDefault="005C5B2B" w14:paraId="742DB5B9" w14:textId="77777777">
            <w:pPr>
              <w:rPr>
                <w:rFonts w:asciiTheme="minorHAnsi" w:hAnsiTheme="minorHAnsi" w:cstheme="minorHAnsi"/>
                <w:sz w:val="22"/>
              </w:rPr>
            </w:pPr>
            <w:r>
              <w:rPr>
                <w:rFonts w:asciiTheme="minorHAnsi" w:hAnsiTheme="minorHAnsi" w:cstheme="minorHAnsi"/>
                <w:sz w:val="22"/>
              </w:rPr>
              <w:t>Information Standards Organisation</w:t>
            </w:r>
          </w:p>
        </w:tc>
      </w:tr>
      <w:tr w:rsidRPr="004627F8" w:rsidR="005C5B2B" w:rsidTr="70CB5D8F" w14:paraId="689C21F4" w14:textId="77777777">
        <w:tc>
          <w:tcPr>
            <w:tcW w:w="1555" w:type="dxa"/>
            <w:tcMar/>
          </w:tcPr>
          <w:p w:rsidRPr="004627F8" w:rsidR="005C5B2B" w:rsidP="00830622" w:rsidRDefault="005C5B2B" w14:paraId="04AE4DA8" w14:textId="77777777">
            <w:pPr>
              <w:rPr>
                <w:rFonts w:asciiTheme="minorHAnsi" w:hAnsiTheme="minorHAnsi" w:cstheme="minorHAnsi"/>
                <w:sz w:val="22"/>
              </w:rPr>
            </w:pPr>
            <w:r>
              <w:rPr>
                <w:rFonts w:asciiTheme="minorHAnsi" w:hAnsiTheme="minorHAnsi" w:cstheme="minorHAnsi"/>
                <w:sz w:val="22"/>
              </w:rPr>
              <w:t>ISSP</w:t>
            </w:r>
          </w:p>
        </w:tc>
        <w:tc>
          <w:tcPr>
            <w:tcW w:w="7461" w:type="dxa"/>
            <w:tcMar/>
          </w:tcPr>
          <w:p w:rsidRPr="004627F8" w:rsidR="005C5B2B" w:rsidP="00830622" w:rsidRDefault="005C5B2B" w14:paraId="2DE5EC04" w14:textId="77777777">
            <w:pPr>
              <w:rPr>
                <w:rFonts w:asciiTheme="minorHAnsi" w:hAnsiTheme="minorHAnsi" w:cstheme="minorHAnsi"/>
                <w:sz w:val="22"/>
              </w:rPr>
            </w:pPr>
            <w:r w:rsidRPr="005C5B2B">
              <w:rPr>
                <w:rFonts w:asciiTheme="minorHAnsi" w:hAnsiTheme="minorHAnsi" w:cstheme="minorHAnsi"/>
                <w:sz w:val="22"/>
              </w:rPr>
              <w:t>Issue-Specific Security Policies</w:t>
            </w:r>
          </w:p>
        </w:tc>
      </w:tr>
      <w:tr w:rsidRPr="004627F8" w:rsidR="005C5B2B" w:rsidTr="70CB5D8F" w14:paraId="19EDFBFA" w14:textId="77777777">
        <w:tc>
          <w:tcPr>
            <w:tcW w:w="1555" w:type="dxa"/>
            <w:tcMar/>
          </w:tcPr>
          <w:p w:rsidRPr="004627F8" w:rsidR="005C5B2B" w:rsidP="00830622" w:rsidRDefault="005C5B2B" w14:paraId="48CF78F0" w14:textId="77777777">
            <w:pPr>
              <w:rPr>
                <w:rFonts w:asciiTheme="minorHAnsi" w:hAnsiTheme="minorHAnsi" w:cstheme="minorHAnsi"/>
                <w:sz w:val="22"/>
              </w:rPr>
            </w:pPr>
            <w:r w:rsidRPr="004627F8">
              <w:rPr>
                <w:rFonts w:asciiTheme="minorHAnsi" w:hAnsiTheme="minorHAnsi" w:cstheme="minorHAnsi"/>
                <w:sz w:val="22"/>
              </w:rPr>
              <w:t>ISU</w:t>
            </w:r>
          </w:p>
        </w:tc>
        <w:tc>
          <w:tcPr>
            <w:tcW w:w="7461" w:type="dxa"/>
            <w:tcMar/>
          </w:tcPr>
          <w:p w:rsidRPr="004627F8" w:rsidR="005C5B2B" w:rsidP="00830622" w:rsidRDefault="005C5B2B" w14:paraId="5A5F6D39" w14:textId="77777777">
            <w:pPr>
              <w:rPr>
                <w:rFonts w:asciiTheme="minorHAnsi" w:hAnsiTheme="minorHAnsi" w:cstheme="minorHAnsi"/>
                <w:sz w:val="22"/>
              </w:rPr>
            </w:pPr>
            <w:r w:rsidRPr="004627F8">
              <w:rPr>
                <w:rFonts w:asciiTheme="minorHAnsi" w:hAnsiTheme="minorHAnsi" w:cstheme="minorHAnsi"/>
                <w:sz w:val="22"/>
              </w:rPr>
              <w:t>Information Security Unit</w:t>
            </w:r>
          </w:p>
        </w:tc>
      </w:tr>
      <w:tr w:rsidRPr="004627F8" w:rsidR="005C5B2B" w:rsidTr="70CB5D8F" w14:paraId="0B09FB14" w14:textId="77777777">
        <w:tc>
          <w:tcPr>
            <w:tcW w:w="1555" w:type="dxa"/>
            <w:tcMar/>
          </w:tcPr>
          <w:p w:rsidRPr="004627F8" w:rsidR="005C5B2B" w:rsidP="00830622" w:rsidRDefault="005C5B2B" w14:paraId="59E8583F" w14:textId="77777777">
            <w:pPr>
              <w:rPr>
                <w:rFonts w:asciiTheme="minorHAnsi" w:hAnsiTheme="minorHAnsi" w:cstheme="minorHAnsi"/>
                <w:sz w:val="22"/>
              </w:rPr>
            </w:pPr>
            <w:r>
              <w:rPr>
                <w:rFonts w:asciiTheme="minorHAnsi" w:hAnsiTheme="minorHAnsi" w:cstheme="minorHAnsi"/>
                <w:sz w:val="22"/>
              </w:rPr>
              <w:t>IT</w:t>
            </w:r>
          </w:p>
        </w:tc>
        <w:tc>
          <w:tcPr>
            <w:tcW w:w="7461" w:type="dxa"/>
            <w:tcMar/>
          </w:tcPr>
          <w:p w:rsidRPr="004627F8" w:rsidR="005C5B2B" w:rsidP="00830622" w:rsidRDefault="005C5B2B" w14:paraId="418E4C18" w14:textId="77777777">
            <w:pPr>
              <w:rPr>
                <w:rFonts w:asciiTheme="minorHAnsi" w:hAnsiTheme="minorHAnsi" w:cstheme="minorHAnsi"/>
                <w:sz w:val="22"/>
              </w:rPr>
            </w:pPr>
            <w:r>
              <w:rPr>
                <w:rFonts w:asciiTheme="minorHAnsi" w:hAnsiTheme="minorHAnsi" w:cstheme="minorHAnsi"/>
                <w:sz w:val="22"/>
              </w:rPr>
              <w:t>Information Technology</w:t>
            </w:r>
          </w:p>
        </w:tc>
      </w:tr>
      <w:tr w:rsidRPr="004627F8" w:rsidR="005C5B2B" w:rsidTr="70CB5D8F" w14:paraId="431AC7AD" w14:textId="77777777">
        <w:tc>
          <w:tcPr>
            <w:tcW w:w="1555" w:type="dxa"/>
            <w:tcMar/>
          </w:tcPr>
          <w:p w:rsidRPr="004627F8" w:rsidR="005C5B2B" w:rsidP="00830622" w:rsidRDefault="005C5B2B" w14:paraId="18F1F740" w14:textId="77777777">
            <w:pPr>
              <w:rPr>
                <w:rFonts w:asciiTheme="minorHAnsi" w:hAnsiTheme="minorHAnsi" w:cstheme="minorHAnsi"/>
                <w:sz w:val="22"/>
              </w:rPr>
            </w:pPr>
            <w:r>
              <w:rPr>
                <w:rFonts w:asciiTheme="minorHAnsi" w:hAnsiTheme="minorHAnsi" w:cstheme="minorHAnsi"/>
                <w:sz w:val="22"/>
              </w:rPr>
              <w:t>NIST</w:t>
            </w:r>
          </w:p>
        </w:tc>
        <w:tc>
          <w:tcPr>
            <w:tcW w:w="7461" w:type="dxa"/>
            <w:tcMar/>
          </w:tcPr>
          <w:p w:rsidRPr="004627F8" w:rsidR="005C5B2B" w:rsidP="00830622" w:rsidRDefault="005C5B2B" w14:paraId="15A70295" w14:textId="77777777">
            <w:pPr>
              <w:rPr>
                <w:rFonts w:asciiTheme="minorHAnsi" w:hAnsiTheme="minorHAnsi" w:cstheme="minorHAnsi"/>
                <w:sz w:val="22"/>
              </w:rPr>
            </w:pPr>
            <w:r>
              <w:rPr>
                <w:rFonts w:asciiTheme="minorHAnsi" w:hAnsiTheme="minorHAnsi" w:cstheme="minorHAnsi"/>
                <w:sz w:val="22"/>
              </w:rPr>
              <w:t>National Institute of Standards and Technology</w:t>
            </w:r>
          </w:p>
        </w:tc>
      </w:tr>
      <w:tr w:rsidRPr="004627F8" w:rsidR="005C5B2B" w:rsidTr="70CB5D8F" w14:paraId="6EDA7C33" w14:textId="77777777">
        <w:tc>
          <w:tcPr>
            <w:tcW w:w="1555" w:type="dxa"/>
            <w:tcMar/>
          </w:tcPr>
          <w:p w:rsidR="005C5B2B" w:rsidP="00830622" w:rsidRDefault="005C5B2B" w14:paraId="756AFE81" w14:textId="77777777">
            <w:pPr>
              <w:rPr>
                <w:rFonts w:asciiTheme="minorHAnsi" w:hAnsiTheme="minorHAnsi" w:cstheme="minorHAnsi"/>
                <w:sz w:val="22"/>
              </w:rPr>
            </w:pPr>
            <w:r>
              <w:rPr>
                <w:rFonts w:asciiTheme="minorHAnsi" w:hAnsiTheme="minorHAnsi" w:cstheme="minorHAnsi"/>
                <w:sz w:val="22"/>
              </w:rPr>
              <w:t>PCI-DSS</w:t>
            </w:r>
          </w:p>
        </w:tc>
        <w:tc>
          <w:tcPr>
            <w:tcW w:w="7461" w:type="dxa"/>
            <w:tcMar/>
          </w:tcPr>
          <w:p w:rsidRPr="004627F8" w:rsidR="005C5B2B" w:rsidP="00830622" w:rsidRDefault="005C5B2B" w14:paraId="24B27FB8" w14:textId="77777777">
            <w:pPr>
              <w:rPr>
                <w:rFonts w:asciiTheme="minorHAnsi" w:hAnsiTheme="minorHAnsi" w:cstheme="minorHAnsi"/>
                <w:sz w:val="22"/>
              </w:rPr>
            </w:pPr>
            <w:r w:rsidRPr="00830622">
              <w:rPr>
                <w:rFonts w:asciiTheme="minorHAnsi" w:hAnsiTheme="minorHAnsi" w:cstheme="minorHAnsi"/>
                <w:sz w:val="22"/>
              </w:rPr>
              <w:t>Payment Card Industry Data Security Standard</w:t>
            </w:r>
          </w:p>
        </w:tc>
      </w:tr>
      <w:tr w:rsidRPr="004627F8" w:rsidR="005C5B2B" w:rsidTr="70CB5D8F" w14:paraId="08740D0B" w14:textId="77777777">
        <w:tc>
          <w:tcPr>
            <w:tcW w:w="1555" w:type="dxa"/>
            <w:tcMar/>
          </w:tcPr>
          <w:p w:rsidRPr="004627F8" w:rsidR="005C5B2B" w:rsidP="00830622" w:rsidRDefault="005C5B2B" w14:paraId="4EDB9FDF" w14:textId="77777777">
            <w:pPr>
              <w:rPr>
                <w:rFonts w:asciiTheme="minorHAnsi" w:hAnsiTheme="minorHAnsi" w:cstheme="minorHAnsi"/>
                <w:sz w:val="22"/>
              </w:rPr>
            </w:pPr>
            <w:r>
              <w:rPr>
                <w:rFonts w:asciiTheme="minorHAnsi" w:hAnsiTheme="minorHAnsi" w:cstheme="minorHAnsi"/>
                <w:sz w:val="22"/>
              </w:rPr>
              <w:t>SDLC</w:t>
            </w:r>
          </w:p>
        </w:tc>
        <w:tc>
          <w:tcPr>
            <w:tcW w:w="7461" w:type="dxa"/>
            <w:tcMar/>
          </w:tcPr>
          <w:p w:rsidRPr="004627F8" w:rsidR="005C5B2B" w:rsidP="00830622" w:rsidRDefault="005C5B2B" w14:paraId="5A9104DA" w14:textId="77777777">
            <w:pPr>
              <w:rPr>
                <w:rFonts w:asciiTheme="minorHAnsi" w:hAnsiTheme="minorHAnsi" w:cstheme="minorHAnsi"/>
                <w:sz w:val="22"/>
              </w:rPr>
            </w:pPr>
            <w:r>
              <w:rPr>
                <w:rFonts w:asciiTheme="minorHAnsi" w:hAnsiTheme="minorHAnsi" w:cstheme="minorHAnsi"/>
                <w:sz w:val="22"/>
              </w:rPr>
              <w:t>System Development Life Cycle</w:t>
            </w:r>
          </w:p>
        </w:tc>
      </w:tr>
      <w:tr w:rsidRPr="004627F8" w:rsidR="005C5B2B" w:rsidTr="70CB5D8F" w14:paraId="3A02C6EA" w14:textId="77777777">
        <w:tc>
          <w:tcPr>
            <w:tcW w:w="1555" w:type="dxa"/>
            <w:tcMar/>
          </w:tcPr>
          <w:p w:rsidR="005C5B2B" w:rsidP="00830622" w:rsidRDefault="005C5B2B" w14:paraId="67251D69" w14:textId="77777777">
            <w:pPr>
              <w:rPr>
                <w:rFonts w:asciiTheme="minorHAnsi" w:hAnsiTheme="minorHAnsi" w:cstheme="minorHAnsi"/>
                <w:sz w:val="22"/>
              </w:rPr>
            </w:pPr>
            <w:r>
              <w:rPr>
                <w:rFonts w:asciiTheme="minorHAnsi" w:hAnsiTheme="minorHAnsi" w:cstheme="minorHAnsi"/>
                <w:sz w:val="22"/>
              </w:rPr>
              <w:t>SysSP</w:t>
            </w:r>
          </w:p>
        </w:tc>
        <w:tc>
          <w:tcPr>
            <w:tcW w:w="7461" w:type="dxa"/>
            <w:tcMar/>
          </w:tcPr>
          <w:p w:rsidRPr="004627F8" w:rsidR="005C5B2B" w:rsidP="00830622" w:rsidRDefault="005C5B2B" w14:paraId="15E62AC0" w14:textId="77777777">
            <w:pPr>
              <w:rPr>
                <w:rFonts w:asciiTheme="minorHAnsi" w:hAnsiTheme="minorHAnsi" w:cstheme="minorHAnsi"/>
                <w:sz w:val="22"/>
              </w:rPr>
            </w:pPr>
            <w:r w:rsidRPr="00830622">
              <w:rPr>
                <w:rFonts w:asciiTheme="minorHAnsi" w:hAnsiTheme="minorHAnsi" w:cstheme="minorHAnsi"/>
                <w:sz w:val="22"/>
              </w:rPr>
              <w:t>System-Specific Security Policies</w:t>
            </w:r>
          </w:p>
        </w:tc>
      </w:tr>
      <w:tr w:rsidRPr="004627F8" w:rsidR="005C5B2B" w:rsidTr="70CB5D8F" w14:paraId="25CF135E" w14:textId="77777777">
        <w:tc>
          <w:tcPr>
            <w:tcW w:w="1555" w:type="dxa"/>
            <w:tcMar/>
          </w:tcPr>
          <w:p w:rsidRPr="004627F8" w:rsidR="005C5B2B" w:rsidP="00830622" w:rsidRDefault="005C5B2B" w14:paraId="1795DD92" w14:textId="77777777">
            <w:pPr>
              <w:rPr>
                <w:rFonts w:asciiTheme="minorHAnsi" w:hAnsiTheme="minorHAnsi" w:cstheme="minorHAnsi"/>
                <w:sz w:val="22"/>
              </w:rPr>
            </w:pPr>
            <w:r w:rsidRPr="004627F8">
              <w:rPr>
                <w:rFonts w:asciiTheme="minorHAnsi" w:hAnsiTheme="minorHAnsi" w:cstheme="minorHAnsi"/>
                <w:sz w:val="22"/>
              </w:rPr>
              <w:t>VPN</w:t>
            </w:r>
          </w:p>
        </w:tc>
        <w:tc>
          <w:tcPr>
            <w:tcW w:w="7461" w:type="dxa"/>
            <w:tcMar/>
          </w:tcPr>
          <w:p w:rsidRPr="004627F8" w:rsidR="005C5B2B" w:rsidP="00830622" w:rsidRDefault="005C5B2B" w14:paraId="6B61E65B" w14:textId="77777777">
            <w:pPr>
              <w:rPr>
                <w:rFonts w:asciiTheme="minorHAnsi" w:hAnsiTheme="minorHAnsi" w:cstheme="minorHAnsi"/>
                <w:sz w:val="22"/>
              </w:rPr>
            </w:pPr>
            <w:r w:rsidRPr="004627F8">
              <w:rPr>
                <w:rFonts w:asciiTheme="minorHAnsi" w:hAnsiTheme="minorHAnsi" w:cstheme="minorHAnsi"/>
                <w:sz w:val="22"/>
              </w:rPr>
              <w:t>Virtual Private Network</w:t>
            </w:r>
          </w:p>
        </w:tc>
      </w:tr>
    </w:tbl>
    <w:p w:rsidR="00B53E57" w:rsidP="00830622" w:rsidRDefault="00B53E57" w14:paraId="7BB73E12" w14:textId="77777777"/>
    <w:p w:rsidR="00BC30BA" w:rsidP="00830622" w:rsidRDefault="00BC30BA" w14:paraId="42FE1078" w14:textId="77777777"/>
    <w:p w:rsidR="006E7C44" w:rsidP="00830622" w:rsidRDefault="006E7C44" w14:paraId="00043746" w14:textId="77777777">
      <w:pPr>
        <w:rPr>
          <w:rFonts w:asciiTheme="majorHAnsi" w:hAnsiTheme="majorHAnsi" w:eastAsiaTheme="majorEastAsia" w:cstheme="majorBidi"/>
          <w:color w:val="2F5496" w:themeColor="accent1" w:themeShade="BF"/>
          <w:sz w:val="32"/>
          <w:szCs w:val="32"/>
        </w:rPr>
      </w:pPr>
      <w:r>
        <w:br w:type="page"/>
      </w:r>
    </w:p>
    <w:p w:rsidRPr="00ED459E" w:rsidR="00444179" w:rsidP="00830622" w:rsidRDefault="00B53E57" w14:paraId="3D085524" w14:textId="62FA1D83">
      <w:pPr>
        <w:pStyle w:val="Heading1"/>
      </w:pPr>
      <w:bookmarkStart w:name="_Toc173079527" w:id="4"/>
      <w:r w:rsidRPr="00ED459E">
        <w:lastRenderedPageBreak/>
        <w:t xml:space="preserve">2.3 </w:t>
      </w:r>
      <w:r w:rsidRPr="00ED459E" w:rsidR="00BC30BA">
        <w:t>Introduction</w:t>
      </w:r>
      <w:bookmarkEnd w:id="4"/>
    </w:p>
    <w:p w:rsidRPr="00E20B3A" w:rsidR="00BC30BA" w:rsidP="70CB5D8F" w:rsidRDefault="004C701A" w14:paraId="42CA286D" w14:textId="384F4F42">
      <w:pPr>
        <w:rPr>
          <w:rFonts w:ascii="Calibri" w:hAnsi="Calibri" w:cs="Calibri" w:asciiTheme="minorAscii" w:hAnsiTheme="minorAscii" w:cstheme="minorAscii"/>
          <w:sz w:val="22"/>
          <w:szCs w:val="22"/>
        </w:rPr>
      </w:pPr>
      <w:r w:rsidRPr="70CB5D8F" w:rsidR="004C701A">
        <w:rPr>
          <w:rFonts w:ascii="Calibri" w:hAnsi="Calibri" w:cs="Calibri" w:asciiTheme="minorAscii" w:hAnsiTheme="minorAscii" w:cstheme="minorAscii"/>
          <w:sz w:val="22"/>
          <w:szCs w:val="22"/>
        </w:rPr>
        <w:t xml:space="preserve">This report aims to provide a comprehensive overview of a strategic approach to </w:t>
      </w:r>
      <w:r w:rsidRPr="70CB5D8F" w:rsidR="00914141">
        <w:rPr>
          <w:rFonts w:ascii="Calibri" w:hAnsi="Calibri" w:cs="Calibri" w:asciiTheme="minorAscii" w:hAnsiTheme="minorAscii" w:cstheme="minorAscii"/>
          <w:sz w:val="22"/>
          <w:szCs w:val="22"/>
        </w:rPr>
        <w:t xml:space="preserve">create </w:t>
      </w:r>
      <w:r w:rsidRPr="70CB5D8F" w:rsidR="72200805">
        <w:rPr>
          <w:rFonts w:ascii="Calibri" w:hAnsi="Calibri" w:cs="Calibri" w:asciiTheme="minorAscii" w:hAnsiTheme="minorAscii" w:cstheme="minorAscii"/>
          <w:sz w:val="22"/>
          <w:szCs w:val="22"/>
        </w:rPr>
        <w:t>a new</w:t>
      </w:r>
      <w:r w:rsidRPr="70CB5D8F" w:rsidR="004C701A">
        <w:rPr>
          <w:rFonts w:ascii="Calibri" w:hAnsi="Calibri" w:cs="Calibri" w:asciiTheme="minorAscii" w:hAnsiTheme="minorAscii" w:cstheme="minorAscii"/>
          <w:sz w:val="22"/>
          <w:szCs w:val="22"/>
        </w:rPr>
        <w:t xml:space="preserve"> </w:t>
      </w:r>
      <w:r w:rsidRPr="70CB5D8F" w:rsidR="00E8178D">
        <w:rPr>
          <w:rFonts w:ascii="Calibri" w:hAnsi="Calibri" w:cs="Calibri" w:asciiTheme="minorAscii" w:hAnsiTheme="minorAscii" w:cstheme="minorAscii"/>
          <w:sz w:val="22"/>
          <w:szCs w:val="22"/>
        </w:rPr>
        <w:t>I</w:t>
      </w:r>
      <w:r w:rsidRPr="70CB5D8F" w:rsidR="004C701A">
        <w:rPr>
          <w:rFonts w:ascii="Calibri" w:hAnsi="Calibri" w:cs="Calibri" w:asciiTheme="minorAscii" w:hAnsiTheme="minorAscii" w:cstheme="minorAscii"/>
          <w:sz w:val="22"/>
          <w:szCs w:val="22"/>
        </w:rPr>
        <w:t xml:space="preserve">nformation </w:t>
      </w:r>
      <w:r w:rsidRPr="70CB5D8F" w:rsidR="00E8178D">
        <w:rPr>
          <w:rFonts w:ascii="Calibri" w:hAnsi="Calibri" w:cs="Calibri" w:asciiTheme="minorAscii" w:hAnsiTheme="minorAscii" w:cstheme="minorAscii"/>
          <w:sz w:val="22"/>
          <w:szCs w:val="22"/>
        </w:rPr>
        <w:t>S</w:t>
      </w:r>
      <w:r w:rsidRPr="70CB5D8F" w:rsidR="004C701A">
        <w:rPr>
          <w:rFonts w:ascii="Calibri" w:hAnsi="Calibri" w:cs="Calibri" w:asciiTheme="minorAscii" w:hAnsiTheme="minorAscii" w:cstheme="minorAscii"/>
          <w:sz w:val="22"/>
          <w:szCs w:val="22"/>
        </w:rPr>
        <w:t xml:space="preserve">ecurity </w:t>
      </w:r>
      <w:r w:rsidRPr="70CB5D8F" w:rsidR="00E8178D">
        <w:rPr>
          <w:rFonts w:ascii="Calibri" w:hAnsi="Calibri" w:cs="Calibri" w:asciiTheme="minorAscii" w:hAnsiTheme="minorAscii" w:cstheme="minorAscii"/>
          <w:sz w:val="22"/>
          <w:szCs w:val="22"/>
        </w:rPr>
        <w:t>U</w:t>
      </w:r>
      <w:r w:rsidRPr="70CB5D8F" w:rsidR="004C701A">
        <w:rPr>
          <w:rFonts w:ascii="Calibri" w:hAnsi="Calibri" w:cs="Calibri" w:asciiTheme="minorAscii" w:hAnsiTheme="minorAscii" w:cstheme="minorAscii"/>
          <w:sz w:val="22"/>
          <w:szCs w:val="22"/>
        </w:rPr>
        <w:t xml:space="preserve">nit within </w:t>
      </w:r>
      <w:r w:rsidRPr="70CB5D8F" w:rsidR="00914141">
        <w:rPr>
          <w:rFonts w:ascii="Calibri" w:hAnsi="Calibri" w:cs="Calibri" w:asciiTheme="minorAscii" w:hAnsiTheme="minorAscii" w:cstheme="minorAscii"/>
          <w:sz w:val="22"/>
          <w:szCs w:val="22"/>
        </w:rPr>
        <w:t>an</w:t>
      </w:r>
      <w:r w:rsidRPr="70CB5D8F" w:rsidR="004C701A">
        <w:rPr>
          <w:rFonts w:ascii="Calibri" w:hAnsi="Calibri" w:cs="Calibri" w:asciiTheme="minorAscii" w:hAnsiTheme="minorAscii" w:cstheme="minorAscii"/>
          <w:sz w:val="22"/>
          <w:szCs w:val="22"/>
        </w:rPr>
        <w:t xml:space="preserve"> organisation. </w:t>
      </w:r>
      <w:r w:rsidRPr="70CB5D8F" w:rsidR="00914141">
        <w:rPr>
          <w:rFonts w:ascii="Calibri" w:hAnsi="Calibri" w:cs="Calibri" w:asciiTheme="minorAscii" w:hAnsiTheme="minorAscii" w:cstheme="minorAscii"/>
          <w:sz w:val="22"/>
          <w:szCs w:val="22"/>
        </w:rPr>
        <w:t xml:space="preserve">The new unit is critical to protect the organisation’s data assets, ensure compliance with relevant data protection legislation, and safeguard against increasing cyber threats. </w:t>
      </w:r>
    </w:p>
    <w:p w:rsidRPr="00E20B3A" w:rsidR="00EC6E46" w:rsidP="70CB5D8F" w:rsidRDefault="00EC6E46" w14:paraId="39724CFE" w14:textId="002D53F3">
      <w:pPr>
        <w:rPr>
          <w:rFonts w:ascii="Calibri" w:hAnsi="Calibri" w:cs="Calibri" w:asciiTheme="minorAscii" w:hAnsiTheme="minorAscii" w:cstheme="minorAscii"/>
          <w:sz w:val="22"/>
          <w:szCs w:val="22"/>
        </w:rPr>
      </w:pPr>
      <w:r w:rsidRPr="70CB5D8F" w:rsidR="00EC6E46">
        <w:rPr>
          <w:rFonts w:ascii="Calibri" w:hAnsi="Calibri" w:cs="Calibri" w:asciiTheme="minorAscii" w:hAnsiTheme="minorAscii" w:cstheme="minorAscii"/>
          <w:sz w:val="22"/>
          <w:szCs w:val="22"/>
        </w:rPr>
        <w:t>An extensive review of related work and research was undertaken to inform the design approach</w:t>
      </w:r>
      <w:r w:rsidRPr="70CB5D8F" w:rsidR="00C926B5">
        <w:rPr>
          <w:rFonts w:ascii="Calibri" w:hAnsi="Calibri" w:cs="Calibri" w:asciiTheme="minorAscii" w:hAnsiTheme="minorAscii" w:cstheme="minorAscii"/>
          <w:sz w:val="22"/>
          <w:szCs w:val="22"/>
        </w:rPr>
        <w:t>, where s</w:t>
      </w:r>
      <w:r w:rsidRPr="70CB5D8F" w:rsidR="00914141">
        <w:rPr>
          <w:rFonts w:ascii="Calibri" w:hAnsi="Calibri" w:cs="Calibri" w:asciiTheme="minorAscii" w:hAnsiTheme="minorAscii" w:cstheme="minorAscii"/>
          <w:sz w:val="22"/>
          <w:szCs w:val="22"/>
        </w:rPr>
        <w:t>everal key factors critical to the successful implementation are addressed</w:t>
      </w:r>
      <w:r w:rsidRPr="70CB5D8F" w:rsidR="00C926B5">
        <w:rPr>
          <w:rFonts w:ascii="Calibri" w:hAnsi="Calibri" w:cs="Calibri" w:asciiTheme="minorAscii" w:hAnsiTheme="minorAscii" w:cstheme="minorAscii"/>
          <w:sz w:val="22"/>
          <w:szCs w:val="22"/>
        </w:rPr>
        <w:t xml:space="preserve">. </w:t>
      </w:r>
      <w:r w:rsidRPr="70CB5D8F" w:rsidR="00532A5A">
        <w:rPr>
          <w:rFonts w:ascii="Calibri" w:hAnsi="Calibri" w:cs="Calibri" w:asciiTheme="minorAscii" w:hAnsiTheme="minorAscii" w:cstheme="minorAscii"/>
          <w:sz w:val="22"/>
          <w:szCs w:val="22"/>
        </w:rPr>
        <w:t xml:space="preserve">The detailed approach highlights the need for organisation structure, policies and procedures, data protection compliance, security standards, contingency planning, </w:t>
      </w:r>
      <w:r w:rsidRPr="70CB5D8F" w:rsidR="6978CC2C">
        <w:rPr>
          <w:rFonts w:ascii="Calibri" w:hAnsi="Calibri" w:cs="Calibri" w:asciiTheme="minorAscii" w:hAnsiTheme="minorAscii" w:cstheme="minorAscii"/>
          <w:sz w:val="22"/>
          <w:szCs w:val="22"/>
        </w:rPr>
        <w:t>governance,</w:t>
      </w:r>
      <w:r w:rsidRPr="70CB5D8F" w:rsidR="00532A5A">
        <w:rPr>
          <w:rFonts w:ascii="Calibri" w:hAnsi="Calibri" w:cs="Calibri" w:asciiTheme="minorAscii" w:hAnsiTheme="minorAscii" w:cstheme="minorAscii"/>
          <w:sz w:val="22"/>
          <w:szCs w:val="22"/>
        </w:rPr>
        <w:t xml:space="preserve"> and risk management. </w:t>
      </w:r>
    </w:p>
    <w:p w:rsidRPr="00E20B3A" w:rsidR="00914141" w:rsidP="00830622" w:rsidRDefault="00EC6E46" w14:paraId="3EC53F0D" w14:textId="0F167AAB">
      <w:pPr>
        <w:rPr>
          <w:rFonts w:asciiTheme="minorHAnsi" w:hAnsiTheme="minorHAnsi" w:cstheme="minorHAnsi"/>
          <w:sz w:val="22"/>
        </w:rPr>
      </w:pPr>
      <w:r w:rsidRPr="00E20B3A">
        <w:rPr>
          <w:rFonts w:asciiTheme="minorHAnsi" w:hAnsiTheme="minorHAnsi" w:cstheme="minorHAnsi"/>
          <w:sz w:val="22"/>
        </w:rPr>
        <w:t xml:space="preserve">Finally, the report presents an analysis of the proposed approach, offering insights and justifications for the decisions made, alongside suggestions for future improvements. </w:t>
      </w:r>
    </w:p>
    <w:p w:rsidRPr="00E20B3A" w:rsidR="00C636E3" w:rsidP="00830622" w:rsidRDefault="00C636E3" w14:paraId="460BE891" w14:textId="77777777">
      <w:pPr>
        <w:rPr>
          <w:rFonts w:asciiTheme="minorHAnsi" w:hAnsiTheme="minorHAnsi" w:cstheme="minorHAnsi"/>
          <w:sz w:val="22"/>
        </w:rPr>
      </w:pPr>
    </w:p>
    <w:p w:rsidRPr="00E20B3A" w:rsidR="006E7C44" w:rsidP="00830622" w:rsidRDefault="006E7C44" w14:paraId="0AC90A6D" w14:textId="77777777">
      <w:pPr>
        <w:rPr>
          <w:rFonts w:asciiTheme="minorHAnsi" w:hAnsiTheme="minorHAnsi" w:eastAsiaTheme="majorEastAsia" w:cstheme="minorHAnsi"/>
          <w:color w:val="2F5496" w:themeColor="accent1" w:themeShade="BF"/>
          <w:sz w:val="22"/>
        </w:rPr>
      </w:pPr>
      <w:r w:rsidRPr="00E20B3A">
        <w:rPr>
          <w:rFonts w:asciiTheme="minorHAnsi" w:hAnsiTheme="minorHAnsi" w:cstheme="minorHAnsi"/>
          <w:sz w:val="22"/>
        </w:rPr>
        <w:br w:type="page"/>
      </w:r>
    </w:p>
    <w:p w:rsidRPr="00ED459E" w:rsidR="00BC30BA" w:rsidP="00830622" w:rsidRDefault="00B53E57" w14:paraId="51BC77D1" w14:textId="42E20AAC">
      <w:pPr>
        <w:pStyle w:val="Heading1"/>
      </w:pPr>
      <w:bookmarkStart w:name="_Toc173079528" w:id="5"/>
      <w:r w:rsidRPr="00ED459E">
        <w:lastRenderedPageBreak/>
        <w:t xml:space="preserve">2.4 </w:t>
      </w:r>
      <w:r w:rsidRPr="00ED459E" w:rsidR="00BC30BA">
        <w:t>Research</w:t>
      </w:r>
      <w:bookmarkEnd w:id="5"/>
    </w:p>
    <w:p w:rsidR="00246677" w:rsidP="00830622" w:rsidRDefault="000B73F5" w14:paraId="0E6047C9" w14:textId="54FF6EA3">
      <w:pPr>
        <w:rPr>
          <w:rStyle w:val="normaltextrun"/>
          <w:rFonts w:asciiTheme="minorHAnsi" w:hAnsiTheme="minorHAnsi" w:cstheme="minorHAnsi"/>
          <w:sz w:val="22"/>
        </w:rPr>
      </w:pPr>
      <w:r>
        <w:rPr>
          <w:rStyle w:val="normaltextrun"/>
          <w:rFonts w:asciiTheme="minorHAnsi" w:hAnsiTheme="minorHAnsi" w:cstheme="minorHAnsi"/>
          <w:sz w:val="22"/>
        </w:rPr>
        <w:t>The design approach is driven by research in security principles and frameworks for information security.</w:t>
      </w:r>
      <w:r w:rsidR="009F572D">
        <w:rPr>
          <w:rStyle w:val="normaltextrun"/>
          <w:rFonts w:asciiTheme="minorHAnsi" w:hAnsiTheme="minorHAnsi" w:cstheme="minorHAnsi"/>
          <w:sz w:val="22"/>
        </w:rPr>
        <w:t xml:space="preserve"> </w:t>
      </w:r>
      <w:r w:rsidR="00FB6EC1">
        <w:rPr>
          <w:rStyle w:val="normaltextrun"/>
          <w:rFonts w:asciiTheme="minorHAnsi" w:hAnsiTheme="minorHAnsi" w:cstheme="minorHAnsi"/>
          <w:sz w:val="22"/>
        </w:rPr>
        <w:t>The finding</w:t>
      </w:r>
      <w:r w:rsidR="00B7626A">
        <w:rPr>
          <w:rStyle w:val="normaltextrun"/>
          <w:rFonts w:asciiTheme="minorHAnsi" w:hAnsiTheme="minorHAnsi" w:cstheme="minorHAnsi"/>
          <w:sz w:val="22"/>
        </w:rPr>
        <w:t>s</w:t>
      </w:r>
      <w:r w:rsidR="00FB6EC1">
        <w:rPr>
          <w:rStyle w:val="normaltextrun"/>
          <w:rFonts w:asciiTheme="minorHAnsi" w:hAnsiTheme="minorHAnsi" w:cstheme="minorHAnsi"/>
          <w:sz w:val="22"/>
        </w:rPr>
        <w:t xml:space="preserve"> in this</w:t>
      </w:r>
      <w:r w:rsidR="009F572D">
        <w:rPr>
          <w:rStyle w:val="normaltextrun"/>
          <w:rFonts w:asciiTheme="minorHAnsi" w:hAnsiTheme="minorHAnsi" w:cstheme="minorHAnsi"/>
          <w:sz w:val="22"/>
        </w:rPr>
        <w:t xml:space="preserve"> research </w:t>
      </w:r>
      <w:r w:rsidR="00FB6EC1">
        <w:rPr>
          <w:rStyle w:val="normaltextrun"/>
          <w:rFonts w:asciiTheme="minorHAnsi" w:hAnsiTheme="minorHAnsi" w:cstheme="minorHAnsi"/>
          <w:sz w:val="22"/>
        </w:rPr>
        <w:t>will be applied</w:t>
      </w:r>
      <w:r w:rsidR="009F572D">
        <w:rPr>
          <w:rStyle w:val="normaltextrun"/>
          <w:rFonts w:asciiTheme="minorHAnsi" w:hAnsiTheme="minorHAnsi" w:cstheme="minorHAnsi"/>
          <w:sz w:val="22"/>
        </w:rPr>
        <w:t xml:space="preserve"> to a variety of areas in the new </w:t>
      </w:r>
      <w:r w:rsidR="00FB6EC1">
        <w:rPr>
          <w:rStyle w:val="normaltextrun"/>
          <w:rFonts w:asciiTheme="minorHAnsi" w:hAnsiTheme="minorHAnsi" w:cstheme="minorHAnsi"/>
          <w:sz w:val="22"/>
        </w:rPr>
        <w:t>I</w:t>
      </w:r>
      <w:r w:rsidR="00491C1A">
        <w:rPr>
          <w:rStyle w:val="normaltextrun"/>
          <w:rFonts w:asciiTheme="minorHAnsi" w:hAnsiTheme="minorHAnsi" w:cstheme="minorHAnsi"/>
          <w:sz w:val="22"/>
        </w:rPr>
        <w:t xml:space="preserve">nformation </w:t>
      </w:r>
      <w:r w:rsidR="00FB6EC1">
        <w:rPr>
          <w:rStyle w:val="normaltextrun"/>
          <w:rFonts w:asciiTheme="minorHAnsi" w:hAnsiTheme="minorHAnsi" w:cstheme="minorHAnsi"/>
          <w:sz w:val="22"/>
        </w:rPr>
        <w:t>S</w:t>
      </w:r>
      <w:r w:rsidR="00491C1A">
        <w:rPr>
          <w:rStyle w:val="normaltextrun"/>
          <w:rFonts w:asciiTheme="minorHAnsi" w:hAnsiTheme="minorHAnsi" w:cstheme="minorHAnsi"/>
          <w:sz w:val="22"/>
        </w:rPr>
        <w:t xml:space="preserve">ecurity </w:t>
      </w:r>
      <w:r w:rsidR="00FB6EC1">
        <w:rPr>
          <w:rStyle w:val="normaltextrun"/>
          <w:rFonts w:asciiTheme="minorHAnsi" w:hAnsiTheme="minorHAnsi" w:cstheme="minorHAnsi"/>
          <w:sz w:val="22"/>
        </w:rPr>
        <w:t>U</w:t>
      </w:r>
      <w:r w:rsidR="009F572D">
        <w:rPr>
          <w:rStyle w:val="normaltextrun"/>
          <w:rFonts w:asciiTheme="minorHAnsi" w:hAnsiTheme="minorHAnsi" w:cstheme="minorHAnsi"/>
          <w:sz w:val="22"/>
        </w:rPr>
        <w:t>nit</w:t>
      </w:r>
      <w:r w:rsidR="00E8178D">
        <w:rPr>
          <w:rStyle w:val="normaltextrun"/>
          <w:rFonts w:asciiTheme="minorHAnsi" w:hAnsiTheme="minorHAnsi" w:cstheme="minorHAnsi"/>
          <w:sz w:val="22"/>
        </w:rPr>
        <w:t xml:space="preserve"> (ISU)</w:t>
      </w:r>
      <w:r w:rsidR="00491C1A">
        <w:rPr>
          <w:rStyle w:val="normaltextrun"/>
          <w:rFonts w:asciiTheme="minorHAnsi" w:hAnsiTheme="minorHAnsi" w:cstheme="minorHAnsi"/>
          <w:sz w:val="22"/>
        </w:rPr>
        <w:t>.</w:t>
      </w:r>
    </w:p>
    <w:p w:rsidRPr="00095325" w:rsidR="00246677" w:rsidP="00095325" w:rsidRDefault="00246677" w14:paraId="29F718AB" w14:textId="03925038">
      <w:pPr>
        <w:pStyle w:val="Heading2"/>
        <w:rPr>
          <w:rStyle w:val="normaltextrun"/>
        </w:rPr>
      </w:pPr>
      <w:bookmarkStart w:name="_Toc173079529" w:id="6"/>
      <w:r w:rsidRPr="00095325">
        <w:rPr>
          <w:rStyle w:val="normaltextrun"/>
        </w:rPr>
        <w:t>2.4.1 CIA Triangle</w:t>
      </w:r>
      <w:bookmarkEnd w:id="6"/>
    </w:p>
    <w:p w:rsidRPr="00246677" w:rsidR="00246677" w:rsidP="00830622" w:rsidRDefault="00246677" w14:paraId="3CF2AE8D" w14:textId="3D5A69BD">
      <w:pPr>
        <w:rPr>
          <w:rStyle w:val="normaltextrun"/>
          <w:rFonts w:asciiTheme="minorHAnsi" w:hAnsiTheme="minorHAnsi" w:cstheme="minorHAnsi"/>
          <w:sz w:val="22"/>
        </w:rPr>
      </w:pPr>
      <w:r w:rsidRPr="00246677">
        <w:rPr>
          <w:rStyle w:val="normaltextrun"/>
          <w:rFonts w:asciiTheme="minorHAnsi" w:hAnsiTheme="minorHAnsi" w:cstheme="minorHAnsi"/>
          <w:sz w:val="22"/>
        </w:rPr>
        <w:t>The C.I.A. triangle is a foundational model in information security that has been considered the industry standard since the development of the mainframe. It focuses on three core principles: Confidentiality, Integrity, and Availability [12].</w:t>
      </w:r>
    </w:p>
    <w:p w:rsidR="00EA2D3C" w:rsidP="00095325" w:rsidRDefault="00491C1A" w14:paraId="05B7976B" w14:textId="701B3A1E">
      <w:pPr>
        <w:jc w:val="center"/>
        <w:rPr>
          <w:rFonts w:asciiTheme="minorHAnsi" w:hAnsiTheme="minorHAnsi" w:cstheme="minorHAnsi"/>
          <w:sz w:val="22"/>
        </w:rPr>
      </w:pPr>
      <w:r>
        <w:rPr>
          <w:noProof/>
        </w:rPr>
        <w:drawing>
          <wp:inline distT="0" distB="0" distL="0" distR="0" wp14:anchorId="3DEFDBEB" wp14:editId="2B3A2146">
            <wp:extent cx="4514850" cy="3381375"/>
            <wp:effectExtent l="0" t="0" r="0" b="9525"/>
            <wp:docPr id="2081144116" name="Picture 1" descr="Security Design | KBE Information Secur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curity Design | KBE Information Securit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14850" cy="3381375"/>
                    </a:xfrm>
                    <a:prstGeom prst="rect">
                      <a:avLst/>
                    </a:prstGeom>
                    <a:noFill/>
                    <a:ln>
                      <a:noFill/>
                    </a:ln>
                  </pic:spPr>
                </pic:pic>
              </a:graphicData>
            </a:graphic>
          </wp:inline>
        </w:drawing>
      </w:r>
    </w:p>
    <w:p w:rsidR="00BA0C76" w:rsidP="00095325" w:rsidRDefault="00491C1A" w14:paraId="3E0E49EF" w14:textId="7707F70A">
      <w:pPr>
        <w:jc w:val="center"/>
        <w:rPr>
          <w:rFonts w:asciiTheme="minorHAnsi" w:hAnsiTheme="minorHAnsi" w:cstheme="minorHAnsi"/>
          <w:i/>
          <w:iCs/>
          <w:sz w:val="22"/>
        </w:rPr>
      </w:pPr>
      <w:r w:rsidRPr="00491C1A">
        <w:rPr>
          <w:rFonts w:asciiTheme="minorHAnsi" w:hAnsiTheme="minorHAnsi" w:cstheme="minorHAnsi"/>
          <w:i/>
          <w:iCs/>
          <w:sz w:val="22"/>
        </w:rPr>
        <w:t>Figure 1: Components of the CIA Triad</w:t>
      </w:r>
      <w:r w:rsidR="00FB6EC1">
        <w:rPr>
          <w:rFonts w:asciiTheme="minorHAnsi" w:hAnsiTheme="minorHAnsi" w:cstheme="minorHAnsi"/>
          <w:i/>
          <w:iCs/>
          <w:sz w:val="22"/>
        </w:rPr>
        <w:t xml:space="preserve"> [13]</w:t>
      </w:r>
    </w:p>
    <w:p w:rsidR="00BA0C76" w:rsidP="70CB5D8F" w:rsidRDefault="00BA0C76" w14:paraId="56DB42D5" w14:textId="094472F7">
      <w:pPr>
        <w:rPr>
          <w:rFonts w:ascii="Calibri" w:hAnsi="Calibri" w:cs="Calibri" w:asciiTheme="minorAscii" w:hAnsiTheme="minorAscii" w:cstheme="minorAscii"/>
          <w:sz w:val="22"/>
          <w:szCs w:val="22"/>
        </w:rPr>
      </w:pPr>
      <w:r w:rsidRPr="70CB5D8F" w:rsidR="00BA0C76">
        <w:rPr>
          <w:rFonts w:ascii="Calibri" w:hAnsi="Calibri" w:cs="Calibri" w:asciiTheme="minorAscii" w:hAnsiTheme="minorAscii" w:cstheme="minorAscii"/>
          <w:sz w:val="22"/>
          <w:szCs w:val="22"/>
        </w:rPr>
        <w:t xml:space="preserve">Over time, the C.I.A. triangle has expanded into a more comprehensive list of critical characteristics of information. These </w:t>
      </w:r>
      <w:r w:rsidRPr="70CB5D8F" w:rsidR="00BA0C76">
        <w:rPr>
          <w:rFonts w:ascii="Calibri" w:hAnsi="Calibri" w:cs="Calibri" w:asciiTheme="minorAscii" w:hAnsiTheme="minorAscii" w:cstheme="minorAscii"/>
          <w:sz w:val="22"/>
          <w:szCs w:val="22"/>
        </w:rPr>
        <w:t>additional</w:t>
      </w:r>
      <w:r w:rsidRPr="70CB5D8F" w:rsidR="00BA0C76">
        <w:rPr>
          <w:rFonts w:ascii="Calibri" w:hAnsi="Calibri" w:cs="Calibri" w:asciiTheme="minorAscii" w:hAnsiTheme="minorAscii" w:cstheme="minorAscii"/>
          <w:sz w:val="22"/>
          <w:szCs w:val="22"/>
        </w:rPr>
        <w:t xml:space="preserve"> characteristics address the evolving landscape of information security and include</w:t>
      </w:r>
      <w:r w:rsidRPr="70CB5D8F" w:rsidR="00BA0C76">
        <w:rPr>
          <w:rFonts w:ascii="Calibri" w:hAnsi="Calibri" w:cs="Calibri" w:asciiTheme="minorAscii" w:hAnsiTheme="minorAscii" w:cstheme="minorAscii"/>
          <w:sz w:val="22"/>
          <w:szCs w:val="22"/>
        </w:rPr>
        <w:t xml:space="preserve"> authentication, authorisation, non-</w:t>
      </w:r>
      <w:r w:rsidRPr="70CB5D8F" w:rsidR="21DDA9D4">
        <w:rPr>
          <w:rFonts w:ascii="Calibri" w:hAnsi="Calibri" w:cs="Calibri" w:asciiTheme="minorAscii" w:hAnsiTheme="minorAscii" w:cstheme="minorAscii"/>
          <w:sz w:val="22"/>
          <w:szCs w:val="22"/>
        </w:rPr>
        <w:t>repudiation,</w:t>
      </w:r>
      <w:r w:rsidRPr="70CB5D8F" w:rsidR="00BA0C76">
        <w:rPr>
          <w:rFonts w:ascii="Calibri" w:hAnsi="Calibri" w:cs="Calibri" w:asciiTheme="minorAscii" w:hAnsiTheme="minorAscii" w:cstheme="minorAscii"/>
          <w:sz w:val="22"/>
          <w:szCs w:val="22"/>
        </w:rPr>
        <w:t xml:space="preserve"> and accountability. </w:t>
      </w:r>
    </w:p>
    <w:p w:rsidR="00E8178D" w:rsidP="00830622" w:rsidRDefault="00E8178D" w14:paraId="3BC8C29C" w14:textId="132A6452">
      <w:pPr>
        <w:rPr>
          <w:rFonts w:asciiTheme="minorHAnsi" w:hAnsiTheme="minorHAnsi" w:cstheme="minorHAnsi"/>
          <w:sz w:val="22"/>
        </w:rPr>
      </w:pPr>
      <w:r>
        <w:rPr>
          <w:rFonts w:asciiTheme="minorHAnsi" w:hAnsiTheme="minorHAnsi" w:cstheme="minorHAnsi"/>
          <w:b/>
          <w:bCs/>
          <w:sz w:val="22"/>
        </w:rPr>
        <w:t xml:space="preserve">ISU </w:t>
      </w:r>
      <w:r w:rsidR="00A5441B">
        <w:rPr>
          <w:rFonts w:asciiTheme="minorHAnsi" w:hAnsiTheme="minorHAnsi" w:cstheme="minorHAnsi"/>
          <w:b/>
          <w:bCs/>
          <w:sz w:val="22"/>
        </w:rPr>
        <w:t>Relevant Areas</w:t>
      </w:r>
      <w:r>
        <w:rPr>
          <w:rFonts w:asciiTheme="minorHAnsi" w:hAnsiTheme="minorHAnsi" w:cstheme="minorHAnsi"/>
          <w:sz w:val="22"/>
        </w:rPr>
        <w:t>: Policies and Procedures, Security Standards, Risk Management.</w:t>
      </w:r>
    </w:p>
    <w:p w:rsidRPr="00095325" w:rsidR="00BA0C76" w:rsidP="00095325" w:rsidRDefault="00BA0C76" w14:paraId="0C9AC444" w14:textId="27262712">
      <w:pPr>
        <w:pStyle w:val="Heading2"/>
        <w:rPr>
          <w:rStyle w:val="normaltextrun"/>
        </w:rPr>
      </w:pPr>
      <w:bookmarkStart w:name="_Toc173079530" w:id="7"/>
      <w:r w:rsidRPr="00095325">
        <w:rPr>
          <w:rStyle w:val="normaltextrun"/>
        </w:rPr>
        <w:t>2.4.2 The McCumber Cube</w:t>
      </w:r>
      <w:bookmarkEnd w:id="7"/>
    </w:p>
    <w:p w:rsidRPr="00BA0C76" w:rsidR="00BA0C76" w:rsidP="00830622" w:rsidRDefault="00133F11" w14:paraId="13892342" w14:textId="2A9A4C8A">
      <w:pPr>
        <w:rPr>
          <w:rFonts w:asciiTheme="minorHAnsi" w:hAnsiTheme="minorHAnsi" w:cstheme="minorHAnsi"/>
          <w:sz w:val="22"/>
        </w:rPr>
      </w:pPr>
      <w:r w:rsidRPr="00133F11">
        <w:rPr>
          <w:rFonts w:asciiTheme="minorHAnsi" w:hAnsiTheme="minorHAnsi" w:cstheme="minorHAnsi"/>
          <w:sz w:val="22"/>
        </w:rPr>
        <w:t xml:space="preserve">The McCumber Cube, or CNSS Security Model, is a comprehensive information security framework. This model ensures all security aspects are considered and implemented. Using this model requires addressing all 27 cells during security. </w:t>
      </w:r>
    </w:p>
    <w:p w:rsidRPr="00BA0C76" w:rsidR="00BA0C76" w:rsidP="00830622" w:rsidRDefault="00BA0C76" w14:paraId="7FED020D" w14:textId="67326DA7">
      <w:pPr>
        <w:rPr>
          <w:rFonts w:asciiTheme="minorHAnsi" w:hAnsiTheme="minorHAnsi" w:cstheme="minorHAnsi"/>
          <w:sz w:val="22"/>
        </w:rPr>
      </w:pPr>
      <w:r w:rsidRPr="00BA0C76">
        <w:rPr>
          <w:rFonts w:asciiTheme="minorHAnsi" w:hAnsiTheme="minorHAnsi" w:cstheme="minorHAnsi"/>
          <w:sz w:val="22"/>
        </w:rPr>
        <w:t>The McCumber Cube consider</w:t>
      </w:r>
      <w:r w:rsidR="00FB6EC1">
        <w:rPr>
          <w:rFonts w:asciiTheme="minorHAnsi" w:hAnsiTheme="minorHAnsi" w:cstheme="minorHAnsi"/>
          <w:sz w:val="22"/>
        </w:rPr>
        <w:t>s</w:t>
      </w:r>
      <w:r w:rsidRPr="00BA0C76">
        <w:rPr>
          <w:rFonts w:asciiTheme="minorHAnsi" w:hAnsiTheme="minorHAnsi" w:cstheme="minorHAnsi"/>
          <w:sz w:val="22"/>
        </w:rPr>
        <w:t xml:space="preserve"> three dimensions</w:t>
      </w:r>
      <w:r w:rsidR="00FB6EC1">
        <w:rPr>
          <w:rFonts w:asciiTheme="minorHAnsi" w:hAnsiTheme="minorHAnsi" w:cstheme="minorHAnsi"/>
          <w:sz w:val="22"/>
        </w:rPr>
        <w:t xml:space="preserve"> for Information security</w:t>
      </w:r>
      <w:r w:rsidRPr="00BA0C76">
        <w:rPr>
          <w:rFonts w:asciiTheme="minorHAnsi" w:hAnsiTheme="minorHAnsi" w:cstheme="minorHAnsi"/>
          <w:sz w:val="22"/>
        </w:rPr>
        <w:t>: </w:t>
      </w:r>
    </w:p>
    <w:p w:rsidRPr="00FB6EC1" w:rsidR="00BA0C76" w:rsidP="00830622" w:rsidRDefault="00BA0C76" w14:paraId="42749B64" w14:textId="77777777">
      <w:pPr>
        <w:rPr>
          <w:rFonts w:asciiTheme="minorHAnsi" w:hAnsiTheme="minorHAnsi" w:cstheme="minorHAnsi"/>
          <w:sz w:val="22"/>
        </w:rPr>
      </w:pPr>
      <w:r w:rsidRPr="00FB6EC1">
        <w:rPr>
          <w:rFonts w:asciiTheme="minorHAnsi" w:hAnsiTheme="minorHAnsi" w:cstheme="minorHAnsi"/>
          <w:b/>
          <w:bCs/>
          <w:sz w:val="22"/>
        </w:rPr>
        <w:t>Information States:</w:t>
      </w:r>
      <w:r w:rsidRPr="00FB6EC1">
        <w:rPr>
          <w:rFonts w:asciiTheme="minorHAnsi" w:hAnsiTheme="minorHAnsi" w:cstheme="minorHAnsi"/>
          <w:sz w:val="22"/>
        </w:rPr>
        <w:t xml:space="preserve"> The states in which information exists. </w:t>
      </w:r>
    </w:p>
    <w:p w:rsidRPr="00FB6EC1" w:rsidR="00BA0C76" w:rsidP="00830622" w:rsidRDefault="00BA0C76" w14:paraId="0E7A301C" w14:textId="32784E92">
      <w:pPr>
        <w:rPr>
          <w:rFonts w:asciiTheme="minorHAnsi" w:hAnsiTheme="minorHAnsi" w:cstheme="minorHAnsi"/>
          <w:sz w:val="22"/>
        </w:rPr>
      </w:pPr>
      <w:r w:rsidRPr="00FB6EC1">
        <w:rPr>
          <w:rFonts w:asciiTheme="minorHAnsi" w:hAnsiTheme="minorHAnsi" w:cstheme="minorHAnsi"/>
          <w:b/>
          <w:bCs/>
          <w:sz w:val="22"/>
        </w:rPr>
        <w:t>Security Measures:</w:t>
      </w:r>
      <w:r w:rsidRPr="00FB6EC1">
        <w:rPr>
          <w:rFonts w:asciiTheme="minorHAnsi" w:hAnsiTheme="minorHAnsi" w:cstheme="minorHAnsi"/>
          <w:sz w:val="22"/>
        </w:rPr>
        <w:t xml:space="preserve"> The types of protection applied to information. </w:t>
      </w:r>
    </w:p>
    <w:p w:rsidRPr="00FB6EC1" w:rsidR="00BA0C76" w:rsidP="00830622" w:rsidRDefault="00BA0C76" w14:paraId="0094616A" w14:textId="77777777">
      <w:pPr>
        <w:rPr>
          <w:rFonts w:asciiTheme="minorHAnsi" w:hAnsiTheme="minorHAnsi" w:cstheme="minorHAnsi"/>
          <w:sz w:val="22"/>
        </w:rPr>
      </w:pPr>
      <w:r w:rsidRPr="00FB6EC1">
        <w:rPr>
          <w:rFonts w:asciiTheme="minorHAnsi" w:hAnsiTheme="minorHAnsi" w:cstheme="minorHAnsi"/>
          <w:b/>
          <w:bCs/>
          <w:sz w:val="22"/>
        </w:rPr>
        <w:t>Security Services:</w:t>
      </w:r>
      <w:r w:rsidRPr="00FB6EC1">
        <w:rPr>
          <w:rFonts w:asciiTheme="minorHAnsi" w:hAnsiTheme="minorHAnsi" w:cstheme="minorHAnsi"/>
          <w:sz w:val="22"/>
        </w:rPr>
        <w:t xml:space="preserve"> The goals of these protections. </w:t>
      </w:r>
    </w:p>
    <w:p w:rsidR="00BA0C76" w:rsidP="70CB5D8F" w:rsidRDefault="00BA0C76" w14:paraId="5769DEAC" w14:textId="10CB2761">
      <w:pPr>
        <w:rPr>
          <w:rFonts w:ascii="Calibri" w:hAnsi="Calibri" w:cs="Calibri" w:asciiTheme="minorAscii" w:hAnsiTheme="minorAscii" w:cstheme="minorAscii"/>
          <w:sz w:val="22"/>
          <w:szCs w:val="22"/>
        </w:rPr>
      </w:pPr>
      <w:r w:rsidRPr="70CB5D8F" w:rsidR="00BA0C76">
        <w:rPr>
          <w:rFonts w:ascii="Calibri" w:hAnsi="Calibri" w:cs="Calibri" w:asciiTheme="minorAscii" w:hAnsiTheme="minorAscii" w:cstheme="minorAscii"/>
          <w:sz w:val="22"/>
          <w:szCs w:val="22"/>
        </w:rPr>
        <w:t xml:space="preserve">These three dimensions are combined to form a cube with 27 cells, </w:t>
      </w:r>
      <w:r w:rsidRPr="70CB5D8F" w:rsidR="00BA0C76">
        <w:rPr>
          <w:rFonts w:ascii="Calibri" w:hAnsi="Calibri" w:cs="Calibri" w:asciiTheme="minorAscii" w:hAnsiTheme="minorAscii" w:cstheme="minorAscii"/>
          <w:sz w:val="22"/>
          <w:szCs w:val="22"/>
        </w:rPr>
        <w:t>representing</w:t>
      </w:r>
      <w:r w:rsidRPr="70CB5D8F" w:rsidR="00BA0C76">
        <w:rPr>
          <w:rFonts w:ascii="Calibri" w:hAnsi="Calibri" w:cs="Calibri" w:asciiTheme="minorAscii" w:hAnsiTheme="minorAscii" w:cstheme="minorAscii"/>
          <w:sz w:val="22"/>
          <w:szCs w:val="22"/>
        </w:rPr>
        <w:t xml:space="preserve"> </w:t>
      </w:r>
      <w:r w:rsidRPr="70CB5D8F" w:rsidR="08AA877A">
        <w:rPr>
          <w:rFonts w:ascii="Calibri" w:hAnsi="Calibri" w:cs="Calibri" w:asciiTheme="minorAscii" w:hAnsiTheme="minorAscii" w:cstheme="minorAscii"/>
          <w:sz w:val="22"/>
          <w:szCs w:val="22"/>
        </w:rPr>
        <w:t>various aspects</w:t>
      </w:r>
      <w:r w:rsidRPr="70CB5D8F" w:rsidR="00BA0C76">
        <w:rPr>
          <w:rFonts w:ascii="Calibri" w:hAnsi="Calibri" w:cs="Calibri" w:asciiTheme="minorAscii" w:hAnsiTheme="minorAscii" w:cstheme="minorAscii"/>
          <w:sz w:val="22"/>
          <w:szCs w:val="22"/>
        </w:rPr>
        <w:t xml:space="preserve"> of information security that need to be addressed. </w:t>
      </w:r>
    </w:p>
    <w:p w:rsidRPr="00BA0C76" w:rsidR="00FB6EC1" w:rsidP="00830622" w:rsidRDefault="00B7626A" w14:paraId="1611858D" w14:textId="45ABB4AB">
      <w:pPr>
        <w:rPr>
          <w:rFonts w:asciiTheme="minorHAnsi" w:hAnsiTheme="minorHAnsi" w:cstheme="minorHAnsi"/>
          <w:sz w:val="22"/>
        </w:rPr>
      </w:pPr>
      <w:r w:rsidRPr="00B7626A">
        <w:rPr>
          <w:rFonts w:asciiTheme="minorHAnsi" w:hAnsiTheme="minorHAnsi" w:cstheme="minorHAnsi"/>
          <w:noProof/>
          <w:sz w:val="22"/>
        </w:rPr>
        <w:drawing>
          <wp:inline distT="0" distB="0" distL="0" distR="0" wp14:anchorId="673EDF02" wp14:editId="54A22C54">
            <wp:extent cx="5731510" cy="2305685"/>
            <wp:effectExtent l="0" t="0" r="2540" b="0"/>
            <wp:docPr id="1926732635" name="Picture 1" descr="A diagram of 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732635" name="Picture 1" descr="A diagram of a diagram of a diagram&#10;&#10;Description automatically generated"/>
                    <pic:cNvPicPr/>
                  </pic:nvPicPr>
                  <pic:blipFill>
                    <a:blip r:embed="rId10"/>
                    <a:stretch>
                      <a:fillRect/>
                    </a:stretch>
                  </pic:blipFill>
                  <pic:spPr>
                    <a:xfrm>
                      <a:off x="0" y="0"/>
                      <a:ext cx="5731510" cy="2305685"/>
                    </a:xfrm>
                    <a:prstGeom prst="rect">
                      <a:avLst/>
                    </a:prstGeom>
                  </pic:spPr>
                </pic:pic>
              </a:graphicData>
            </a:graphic>
          </wp:inline>
        </w:drawing>
      </w:r>
    </w:p>
    <w:p w:rsidR="00B7626A" w:rsidP="00830622" w:rsidRDefault="00B7626A" w14:paraId="4164E426" w14:textId="1850CA77">
      <w:pPr>
        <w:rPr>
          <w:rFonts w:asciiTheme="minorHAnsi" w:hAnsiTheme="minorHAnsi" w:cstheme="minorHAnsi"/>
          <w:i/>
          <w:iCs/>
          <w:sz w:val="22"/>
        </w:rPr>
      </w:pPr>
      <w:r w:rsidRPr="00B7626A">
        <w:rPr>
          <w:rFonts w:asciiTheme="minorHAnsi" w:hAnsiTheme="minorHAnsi" w:cstheme="minorHAnsi"/>
          <w:i/>
          <w:iCs/>
          <w:sz w:val="22"/>
        </w:rPr>
        <w:t>Figure 2: CNNS Security Model (The McCumber Cube)</w:t>
      </w:r>
    </w:p>
    <w:p w:rsidRPr="00E8178D" w:rsidR="00E8178D" w:rsidP="00830622" w:rsidRDefault="00E8178D" w14:paraId="09FBB4B9" w14:textId="659A7F49">
      <w:pPr>
        <w:rPr>
          <w:rFonts w:asciiTheme="minorHAnsi" w:hAnsiTheme="minorHAnsi" w:cstheme="minorHAnsi"/>
          <w:sz w:val="22"/>
        </w:rPr>
      </w:pPr>
      <w:r>
        <w:rPr>
          <w:rFonts w:asciiTheme="minorHAnsi" w:hAnsiTheme="minorHAnsi" w:cstheme="minorHAnsi"/>
          <w:b/>
          <w:bCs/>
          <w:sz w:val="22"/>
        </w:rPr>
        <w:t xml:space="preserve">ISU </w:t>
      </w:r>
      <w:r w:rsidR="00A5441B">
        <w:rPr>
          <w:rFonts w:asciiTheme="minorHAnsi" w:hAnsiTheme="minorHAnsi" w:cstheme="minorHAnsi"/>
          <w:b/>
          <w:bCs/>
          <w:sz w:val="22"/>
        </w:rPr>
        <w:t>Relevant Areas</w:t>
      </w:r>
      <w:r>
        <w:rPr>
          <w:rFonts w:asciiTheme="minorHAnsi" w:hAnsiTheme="minorHAnsi" w:cstheme="minorHAnsi"/>
          <w:sz w:val="22"/>
        </w:rPr>
        <w:t>: Policies and Procedures, Security Standards, Governance and Strategic Planning.</w:t>
      </w:r>
    </w:p>
    <w:p w:rsidRPr="00095325" w:rsidR="00B7626A" w:rsidP="00095325" w:rsidRDefault="00B7626A" w14:paraId="6C7E3BE0" w14:textId="0C3C067A">
      <w:pPr>
        <w:pStyle w:val="Heading2"/>
        <w:rPr>
          <w:rStyle w:val="normaltextrun"/>
        </w:rPr>
      </w:pPr>
      <w:bookmarkStart w:name="_Toc173079531" w:id="8"/>
      <w:r w:rsidRPr="00095325">
        <w:rPr>
          <w:rStyle w:val="normaltextrun"/>
        </w:rPr>
        <w:t>2.4.3 System Development Life Cycle (SDLC)</w:t>
      </w:r>
      <w:bookmarkEnd w:id="8"/>
    </w:p>
    <w:p w:rsidRPr="00246677" w:rsidR="00BA0C76" w:rsidP="00830622" w:rsidRDefault="00B7626A" w14:paraId="46587ED4" w14:textId="0E201402">
      <w:pPr>
        <w:rPr>
          <w:rFonts w:asciiTheme="minorHAnsi" w:hAnsiTheme="minorHAnsi" w:cstheme="minorHAnsi"/>
          <w:sz w:val="22"/>
        </w:rPr>
      </w:pPr>
      <w:r w:rsidRPr="00B7626A">
        <w:rPr>
          <w:rFonts w:asciiTheme="minorHAnsi" w:hAnsiTheme="minorHAnsi" w:cstheme="minorHAnsi"/>
          <w:sz w:val="22"/>
        </w:rPr>
        <w:t>The Systems Development Life Cycle (SDLC) is a structured methodology used for the design, development, and implementation of information systems within an organi</w:t>
      </w:r>
      <w:r w:rsidR="00E8178D">
        <w:rPr>
          <w:rFonts w:asciiTheme="minorHAnsi" w:hAnsiTheme="minorHAnsi" w:cstheme="minorHAnsi"/>
          <w:sz w:val="22"/>
        </w:rPr>
        <w:t>s</w:t>
      </w:r>
      <w:r w:rsidRPr="00B7626A">
        <w:rPr>
          <w:rFonts w:asciiTheme="minorHAnsi" w:hAnsiTheme="minorHAnsi" w:cstheme="minorHAnsi"/>
          <w:sz w:val="22"/>
        </w:rPr>
        <w:t>ation. It provides a systematic approach to creating systems that meet business requirements and user needs while ensuring quality and efficiency throughout the development process</w:t>
      </w:r>
      <w:r>
        <w:rPr>
          <w:rFonts w:asciiTheme="minorHAnsi" w:hAnsiTheme="minorHAnsi" w:cstheme="minorHAnsi"/>
          <w:sz w:val="22"/>
        </w:rPr>
        <w:t xml:space="preserve"> [</w:t>
      </w:r>
      <w:r w:rsidR="00E8178D">
        <w:rPr>
          <w:rFonts w:asciiTheme="minorHAnsi" w:hAnsiTheme="minorHAnsi" w:cstheme="minorHAnsi"/>
          <w:sz w:val="22"/>
        </w:rPr>
        <w:t>14].</w:t>
      </w:r>
    </w:p>
    <w:p w:rsidR="00246677" w:rsidP="70CB5D8F" w:rsidRDefault="00F66EBC" w14:paraId="516593E0" w14:textId="7B0C2691">
      <w:pPr>
        <w:rPr>
          <w:rStyle w:val="normaltextrun"/>
          <w:rFonts w:ascii="Calibri" w:hAnsi="Calibri" w:cs="Calibri" w:asciiTheme="minorAscii" w:hAnsiTheme="minorAscii" w:cstheme="minorAscii"/>
          <w:sz w:val="22"/>
          <w:szCs w:val="22"/>
        </w:rPr>
      </w:pPr>
      <w:r w:rsidRPr="70CB5D8F" w:rsidR="00F66EBC">
        <w:rPr>
          <w:rStyle w:val="normaltextrun"/>
          <w:rFonts w:ascii="Calibri" w:hAnsi="Calibri" w:cs="Calibri" w:asciiTheme="minorAscii" w:hAnsiTheme="minorAscii" w:cstheme="minorAscii"/>
          <w:sz w:val="22"/>
          <w:szCs w:val="22"/>
        </w:rPr>
        <w:t>The traditional SDLC consists of six phases knows as the waterfall model</w:t>
      </w:r>
      <w:r w:rsidRPr="70CB5D8F" w:rsidR="000C5906">
        <w:rPr>
          <w:rStyle w:val="normaltextrun"/>
          <w:rFonts w:ascii="Calibri" w:hAnsi="Calibri" w:cs="Calibri" w:asciiTheme="minorAscii" w:hAnsiTheme="minorAscii" w:cstheme="minorAscii"/>
          <w:sz w:val="22"/>
          <w:szCs w:val="22"/>
        </w:rPr>
        <w:t>, shown in Figure 3</w:t>
      </w:r>
      <w:r w:rsidRPr="70CB5D8F" w:rsidR="61952FF2">
        <w:rPr>
          <w:rStyle w:val="normaltextrun"/>
          <w:rFonts w:ascii="Calibri" w:hAnsi="Calibri" w:cs="Calibri" w:asciiTheme="minorAscii" w:hAnsiTheme="minorAscii" w:cstheme="minorAscii"/>
          <w:sz w:val="22"/>
          <w:szCs w:val="22"/>
        </w:rPr>
        <w:t xml:space="preserve">. </w:t>
      </w:r>
    </w:p>
    <w:p w:rsidR="00246677" w:rsidP="00830622" w:rsidRDefault="00246677" w14:paraId="08777B31" w14:textId="77777777">
      <w:pPr>
        <w:rPr>
          <w:rStyle w:val="normaltextrun"/>
          <w:rFonts w:asciiTheme="minorHAnsi" w:hAnsiTheme="minorHAnsi" w:cstheme="minorHAnsi"/>
          <w:sz w:val="22"/>
        </w:rPr>
      </w:pPr>
    </w:p>
    <w:p w:rsidR="009F572D" w:rsidP="00830622" w:rsidRDefault="005C5D80" w14:paraId="06F52EF4" w14:textId="32E399B9">
      <w:pPr>
        <w:jc w:val="center"/>
        <w:rPr>
          <w:rStyle w:val="normaltextrun"/>
          <w:rFonts w:asciiTheme="minorHAnsi" w:hAnsiTheme="minorHAnsi" w:cstheme="minorHAnsi"/>
          <w:sz w:val="22"/>
        </w:rPr>
      </w:pPr>
      <w:r w:rsidRPr="005C5D80">
        <w:rPr>
          <w:rStyle w:val="normaltextrun"/>
          <w:rFonts w:asciiTheme="minorHAnsi" w:hAnsiTheme="minorHAnsi" w:cstheme="minorHAnsi"/>
          <w:noProof/>
          <w:sz w:val="22"/>
        </w:rPr>
        <w:drawing>
          <wp:inline distT="0" distB="0" distL="0" distR="0" wp14:anchorId="62FDEA72" wp14:editId="15BADCE0">
            <wp:extent cx="5731510" cy="3096895"/>
            <wp:effectExtent l="19050" t="19050" r="21590" b="27305"/>
            <wp:docPr id="1493591512" name="Picture 1" descr="A diagram of water tes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591512" name="Picture 1" descr="A diagram of water testing"/>
                    <pic:cNvPicPr/>
                  </pic:nvPicPr>
                  <pic:blipFill>
                    <a:blip r:embed="rId11"/>
                    <a:stretch>
                      <a:fillRect/>
                    </a:stretch>
                  </pic:blipFill>
                  <pic:spPr>
                    <a:xfrm>
                      <a:off x="0" y="0"/>
                      <a:ext cx="5731510" cy="3096895"/>
                    </a:xfrm>
                    <a:prstGeom prst="rect">
                      <a:avLst/>
                    </a:prstGeom>
                    <a:ln>
                      <a:solidFill>
                        <a:schemeClr val="bg1">
                          <a:lumMod val="85000"/>
                        </a:schemeClr>
                      </a:solidFill>
                    </a:ln>
                  </pic:spPr>
                </pic:pic>
              </a:graphicData>
            </a:graphic>
          </wp:inline>
        </w:drawing>
      </w:r>
    </w:p>
    <w:p w:rsidRPr="005C5D80" w:rsidR="000B73F5" w:rsidP="00830622" w:rsidRDefault="005C5D80" w14:paraId="38653592" w14:textId="4ABBFA1E">
      <w:pPr>
        <w:jc w:val="center"/>
        <w:rPr>
          <w:rStyle w:val="normaltextrun"/>
          <w:rFonts w:asciiTheme="minorHAnsi" w:hAnsiTheme="minorHAnsi" w:cstheme="minorHAnsi"/>
          <w:i/>
          <w:iCs/>
          <w:sz w:val="22"/>
        </w:rPr>
      </w:pPr>
      <w:r w:rsidRPr="005C5D80">
        <w:rPr>
          <w:rStyle w:val="normaltextrun"/>
          <w:rFonts w:asciiTheme="minorHAnsi" w:hAnsiTheme="minorHAnsi" w:cstheme="minorHAnsi"/>
          <w:i/>
          <w:iCs/>
          <w:sz w:val="22"/>
        </w:rPr>
        <w:t>Figure 3: SDLC Waterfall Model</w:t>
      </w:r>
      <w:r>
        <w:rPr>
          <w:rStyle w:val="normaltextrun"/>
          <w:rFonts w:asciiTheme="minorHAnsi" w:hAnsiTheme="minorHAnsi" w:cstheme="minorHAnsi"/>
          <w:i/>
          <w:iCs/>
          <w:sz w:val="22"/>
        </w:rPr>
        <w:t xml:space="preserve"> [15]</w:t>
      </w:r>
    </w:p>
    <w:p w:rsidR="000B73F5" w:rsidP="00830622" w:rsidRDefault="000B73F5" w14:paraId="2A390A51" w14:textId="77777777">
      <w:pPr>
        <w:rPr>
          <w:rStyle w:val="normaltextrun"/>
          <w:rFonts w:asciiTheme="minorHAnsi" w:hAnsiTheme="minorHAnsi" w:cstheme="minorHAnsi"/>
          <w:sz w:val="22"/>
        </w:rPr>
      </w:pPr>
    </w:p>
    <w:p w:rsidRPr="00D07564" w:rsidR="00D07564" w:rsidP="00830622" w:rsidRDefault="00D07564" w14:paraId="7ECB705B" w14:textId="08FB2359">
      <w:pPr>
        <w:rPr>
          <w:rFonts w:eastAsia="Times New Roman" w:asciiTheme="minorHAnsi" w:hAnsiTheme="minorHAnsi" w:cstheme="minorHAnsi"/>
          <w:sz w:val="22"/>
          <w:lang w:eastAsia="en-GB"/>
        </w:rPr>
      </w:pPr>
      <w:r w:rsidRPr="00D07564">
        <w:rPr>
          <w:rFonts w:eastAsia="Times New Roman" w:asciiTheme="minorHAnsi" w:hAnsiTheme="minorHAnsi" w:cstheme="minorHAnsi"/>
          <w:sz w:val="22"/>
          <w:lang w:eastAsia="en-GB"/>
        </w:rPr>
        <w:lastRenderedPageBreak/>
        <w:t xml:space="preserve">SLDC security is stressed in NIST Special Publication 800-64, rev. 2 [16]. It organises security integration and addresses security issues thoroughly. Organisations can create secure, compliant, and cost-effective systems by following the guidelines. </w:t>
      </w:r>
    </w:p>
    <w:p w:rsidR="005C5D80" w:rsidP="00830622" w:rsidRDefault="005C5D80" w14:paraId="02926FE1" w14:textId="141C014C">
      <w:pPr>
        <w:rPr>
          <w:rFonts w:asciiTheme="minorHAnsi" w:hAnsiTheme="minorHAnsi" w:cstheme="minorHAnsi"/>
          <w:sz w:val="22"/>
        </w:rPr>
      </w:pPr>
      <w:r>
        <w:rPr>
          <w:rFonts w:asciiTheme="minorHAnsi" w:hAnsiTheme="minorHAnsi" w:cstheme="minorHAnsi"/>
          <w:b/>
          <w:bCs/>
          <w:sz w:val="22"/>
        </w:rPr>
        <w:t>ISU Releva</w:t>
      </w:r>
      <w:r w:rsidR="00A5441B">
        <w:rPr>
          <w:rFonts w:asciiTheme="minorHAnsi" w:hAnsiTheme="minorHAnsi" w:cstheme="minorHAnsi"/>
          <w:b/>
          <w:bCs/>
          <w:sz w:val="22"/>
        </w:rPr>
        <w:t>nt Areas</w:t>
      </w:r>
      <w:r>
        <w:rPr>
          <w:rFonts w:asciiTheme="minorHAnsi" w:hAnsiTheme="minorHAnsi" w:cstheme="minorHAnsi"/>
          <w:sz w:val="22"/>
        </w:rPr>
        <w:t>: Policies and Procedures, Security Standards, Contingency Planning.</w:t>
      </w:r>
    </w:p>
    <w:p w:rsidRPr="00095325" w:rsidR="00A5441B" w:rsidP="00095325" w:rsidRDefault="00A5441B" w14:paraId="5C34873D" w14:textId="3DE8D22B">
      <w:pPr>
        <w:pStyle w:val="Heading2"/>
        <w:rPr>
          <w:rStyle w:val="normaltextrun"/>
        </w:rPr>
      </w:pPr>
      <w:bookmarkStart w:name="_Toc173079532" w:id="9"/>
      <w:r w:rsidRPr="00095325">
        <w:rPr>
          <w:rStyle w:val="normaltextrun"/>
        </w:rPr>
        <w:t xml:space="preserve">2.4.4 </w:t>
      </w:r>
      <w:r w:rsidRPr="00095325" w:rsidR="00EE7E7B">
        <w:rPr>
          <w:rStyle w:val="normaltextrun"/>
        </w:rPr>
        <w:t>Bottom-Up Approach</w:t>
      </w:r>
      <w:r w:rsidRPr="00095325" w:rsidR="00ED0323">
        <w:rPr>
          <w:rStyle w:val="normaltextrun"/>
        </w:rPr>
        <w:t xml:space="preserve"> v Top-Down Approach</w:t>
      </w:r>
      <w:bookmarkEnd w:id="9"/>
    </w:p>
    <w:p w:rsidRPr="00EE7E7B" w:rsidR="00A5441B" w:rsidP="00830622" w:rsidRDefault="00D07564" w14:paraId="72AB097A" w14:textId="64A8EE64">
      <w:pPr>
        <w:rPr>
          <w:rFonts w:asciiTheme="minorHAnsi" w:hAnsiTheme="minorHAnsi" w:cstheme="minorHAnsi"/>
          <w:sz w:val="22"/>
        </w:rPr>
      </w:pPr>
      <w:r w:rsidRPr="00D07564">
        <w:rPr>
          <w:rFonts w:asciiTheme="minorHAnsi" w:hAnsiTheme="minorHAnsi" w:cstheme="minorHAnsi"/>
          <w:sz w:val="22"/>
        </w:rPr>
        <w:t>The top-down approach to management involves senior managers making company-wide decisions. The bottom-up approach to security involves system administrators and technical staff taking the initiative to secure their systems</w:t>
      </w:r>
      <w:r>
        <w:rPr>
          <w:rFonts w:asciiTheme="minorHAnsi" w:hAnsiTheme="minorHAnsi" w:cstheme="minorHAnsi"/>
          <w:sz w:val="22"/>
        </w:rPr>
        <w:t xml:space="preserve"> </w:t>
      </w:r>
      <w:r w:rsidR="00EE7E7B">
        <w:rPr>
          <w:rFonts w:asciiTheme="minorHAnsi" w:hAnsiTheme="minorHAnsi" w:cstheme="minorHAnsi"/>
          <w:sz w:val="22"/>
        </w:rPr>
        <w:t xml:space="preserve">[17]. </w:t>
      </w:r>
    </w:p>
    <w:p w:rsidR="00663ADD" w:rsidP="00830622" w:rsidRDefault="00ED0323" w14:paraId="3B62EEE8" w14:textId="522FFE5C">
      <w:pPr>
        <w:rPr>
          <w:rStyle w:val="normaltextrun"/>
          <w:rFonts w:asciiTheme="minorHAnsi" w:hAnsiTheme="minorHAnsi" w:cstheme="minorHAnsi"/>
          <w:sz w:val="22"/>
        </w:rPr>
      </w:pPr>
      <w:r>
        <w:rPr>
          <w:rStyle w:val="normaltextrun"/>
          <w:rFonts w:asciiTheme="minorHAnsi" w:hAnsiTheme="minorHAnsi" w:cstheme="minorHAnsi"/>
          <w:sz w:val="22"/>
        </w:rPr>
        <w:t>Below is a table comparing the two approaches.</w:t>
      </w:r>
    </w:p>
    <w:p w:rsidRPr="00E20B3A" w:rsidR="00ED0323" w:rsidP="00830622" w:rsidRDefault="00663ADD" w14:paraId="30188F5C" w14:textId="5D742102">
      <w:pPr>
        <w:jc w:val="center"/>
        <w:rPr>
          <w:rStyle w:val="normaltextrun"/>
          <w:rFonts w:asciiTheme="minorHAnsi" w:hAnsiTheme="minorHAnsi" w:cstheme="minorHAnsi"/>
          <w:sz w:val="22"/>
        </w:rPr>
      </w:pPr>
      <w:r w:rsidRPr="00663ADD">
        <w:rPr>
          <w:rStyle w:val="normaltextrun"/>
          <w:rFonts w:asciiTheme="minorHAnsi" w:hAnsiTheme="minorHAnsi" w:cstheme="minorHAnsi"/>
          <w:noProof/>
          <w:sz w:val="22"/>
        </w:rPr>
        <w:drawing>
          <wp:inline distT="0" distB="0" distL="0" distR="0" wp14:anchorId="33513F42" wp14:editId="16A567D0">
            <wp:extent cx="4656223" cy="3330229"/>
            <wp:effectExtent l="0" t="0" r="0" b="3810"/>
            <wp:docPr id="1341338270" name="Picture 1" descr="A table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338270" name="Picture 1" descr="A table of text on a white background&#10;&#10;Description automatically generated"/>
                    <pic:cNvPicPr/>
                  </pic:nvPicPr>
                  <pic:blipFill>
                    <a:blip r:embed="rId12"/>
                    <a:stretch>
                      <a:fillRect/>
                    </a:stretch>
                  </pic:blipFill>
                  <pic:spPr>
                    <a:xfrm>
                      <a:off x="0" y="0"/>
                      <a:ext cx="4656223" cy="3330229"/>
                    </a:xfrm>
                    <a:prstGeom prst="rect">
                      <a:avLst/>
                    </a:prstGeom>
                  </pic:spPr>
                </pic:pic>
              </a:graphicData>
            </a:graphic>
          </wp:inline>
        </w:drawing>
      </w:r>
    </w:p>
    <w:p w:rsidR="00ED0323" w:rsidP="00830622" w:rsidRDefault="00ED0323" w14:paraId="10CFF55A" w14:textId="163DEC69">
      <w:pPr>
        <w:jc w:val="center"/>
        <w:rPr>
          <w:rStyle w:val="normaltextrun"/>
          <w:rFonts w:asciiTheme="minorHAnsi" w:hAnsiTheme="minorHAnsi" w:cstheme="minorHAnsi"/>
          <w:i/>
          <w:iCs/>
          <w:sz w:val="22"/>
        </w:rPr>
      </w:pPr>
      <w:r w:rsidRPr="00ED0323">
        <w:rPr>
          <w:rStyle w:val="normaltextrun"/>
          <w:rFonts w:asciiTheme="minorHAnsi" w:hAnsiTheme="minorHAnsi" w:cstheme="minorHAnsi"/>
          <w:i/>
          <w:iCs/>
          <w:sz w:val="22"/>
        </w:rPr>
        <w:t>Table 1: Bottom-Up Approach v Top-Down Approach</w:t>
      </w:r>
    </w:p>
    <w:p w:rsidR="00ED0323" w:rsidP="00830622" w:rsidRDefault="00ED0323" w14:paraId="5DC24C70" w14:textId="753B09D8">
      <w:pPr>
        <w:rPr>
          <w:rFonts w:asciiTheme="minorHAnsi" w:hAnsiTheme="minorHAnsi" w:cstheme="minorHAnsi"/>
          <w:sz w:val="22"/>
        </w:rPr>
      </w:pPr>
      <w:r w:rsidRPr="00ED0323">
        <w:rPr>
          <w:rFonts w:asciiTheme="minorHAnsi" w:hAnsiTheme="minorHAnsi" w:cstheme="minorHAnsi"/>
          <w:b/>
          <w:bCs/>
          <w:sz w:val="22"/>
        </w:rPr>
        <w:t>ISU Relevant Areas</w:t>
      </w:r>
      <w:r w:rsidRPr="00ED0323">
        <w:rPr>
          <w:rFonts w:asciiTheme="minorHAnsi" w:hAnsiTheme="minorHAnsi" w:cstheme="minorHAnsi"/>
          <w:sz w:val="22"/>
        </w:rPr>
        <w:t>: Organisation Structure/Chart, Policies and Procedures, Governance and Strategic Planning, Data Protection Compliance</w:t>
      </w:r>
      <w:r>
        <w:rPr>
          <w:rFonts w:asciiTheme="minorHAnsi" w:hAnsiTheme="minorHAnsi" w:cstheme="minorHAnsi"/>
          <w:sz w:val="22"/>
        </w:rPr>
        <w:t>.</w:t>
      </w:r>
    </w:p>
    <w:p w:rsidRPr="003F3D3B" w:rsidR="00057556" w:rsidP="00830622" w:rsidRDefault="003F3D3B" w14:paraId="1AA2CF65" w14:textId="5FD1BB9E">
      <w:pPr>
        <w:rPr>
          <w:rFonts w:asciiTheme="minorHAnsi" w:hAnsiTheme="minorHAnsi" w:cstheme="minorHAnsi"/>
          <w:sz w:val="22"/>
        </w:rPr>
      </w:pPr>
      <w:r>
        <w:rPr>
          <w:rFonts w:asciiTheme="minorHAnsi" w:hAnsiTheme="minorHAnsi" w:cstheme="minorHAnsi"/>
          <w:b/>
          <w:bCs/>
          <w:sz w:val="22"/>
        </w:rPr>
        <w:t xml:space="preserve">Recommendations: </w:t>
      </w:r>
      <w:r>
        <w:rPr>
          <w:rFonts w:asciiTheme="minorHAnsi" w:hAnsiTheme="minorHAnsi" w:cstheme="minorHAnsi"/>
          <w:sz w:val="22"/>
        </w:rPr>
        <w:t>The top-down approach</w:t>
      </w:r>
      <w:r w:rsidR="00C81DF6">
        <w:rPr>
          <w:rFonts w:asciiTheme="minorHAnsi" w:hAnsiTheme="minorHAnsi" w:cstheme="minorHAnsi"/>
          <w:sz w:val="22"/>
        </w:rPr>
        <w:t xml:space="preserve"> - </w:t>
      </w:r>
      <w:r w:rsidRPr="003F3D3B">
        <w:rPr>
          <w:rFonts w:asciiTheme="minorHAnsi" w:hAnsiTheme="minorHAnsi" w:cstheme="minorHAnsi"/>
          <w:sz w:val="22"/>
        </w:rPr>
        <w:t xml:space="preserve">by aligning with organisational strategy, providing sufficient resources, and implementing comprehensive policies, </w:t>
      </w:r>
      <w:r w:rsidR="00C81DF6">
        <w:rPr>
          <w:rFonts w:asciiTheme="minorHAnsi" w:hAnsiTheme="minorHAnsi" w:cstheme="minorHAnsi"/>
          <w:sz w:val="22"/>
        </w:rPr>
        <w:t xml:space="preserve">it </w:t>
      </w:r>
      <w:r w:rsidRPr="003F3D3B">
        <w:rPr>
          <w:rFonts w:asciiTheme="minorHAnsi" w:hAnsiTheme="minorHAnsi" w:cstheme="minorHAnsi"/>
          <w:sz w:val="22"/>
        </w:rPr>
        <w:t>offers a higher probability of sustained and effective security.</w:t>
      </w:r>
    </w:p>
    <w:p w:rsidRPr="00095325" w:rsidR="00057556" w:rsidP="00095325" w:rsidRDefault="00057556" w14:paraId="7B11171B" w14:textId="1CCF2144">
      <w:pPr>
        <w:pStyle w:val="Heading2"/>
        <w:rPr>
          <w:rStyle w:val="normaltextrun"/>
        </w:rPr>
      </w:pPr>
      <w:bookmarkStart w:name="_Toc173079533" w:id="10"/>
      <w:r w:rsidRPr="00095325">
        <w:rPr>
          <w:rStyle w:val="normaltextrun"/>
        </w:rPr>
        <w:t>2.4.5 Security Models</w:t>
      </w:r>
      <w:bookmarkEnd w:id="10"/>
    </w:p>
    <w:p w:rsidR="00FF7D3A" w:rsidP="00830622" w:rsidRDefault="00FF7D3A" w14:paraId="6B8A7A6E" w14:textId="7CC7999C">
      <w:pPr>
        <w:rPr>
          <w:rStyle w:val="normaltextrun"/>
          <w:rFonts w:asciiTheme="minorHAnsi" w:hAnsiTheme="minorHAnsi" w:cstheme="minorHAnsi"/>
          <w:sz w:val="22"/>
        </w:rPr>
      </w:pPr>
      <w:r>
        <w:rPr>
          <w:rStyle w:val="normaltextrun"/>
          <w:rFonts w:asciiTheme="minorHAnsi" w:hAnsiTheme="minorHAnsi" w:cstheme="minorHAnsi"/>
          <w:sz w:val="22"/>
        </w:rPr>
        <w:t>The two most recognised are the ISO 27000 series and the NIST security models</w:t>
      </w:r>
      <w:r w:rsidR="000B258F">
        <w:rPr>
          <w:rStyle w:val="normaltextrun"/>
          <w:rFonts w:asciiTheme="minorHAnsi" w:hAnsiTheme="minorHAnsi" w:cstheme="minorHAnsi"/>
          <w:sz w:val="22"/>
        </w:rPr>
        <w:t xml:space="preserve">. </w:t>
      </w:r>
    </w:p>
    <w:p w:rsidR="00FF7D3A" w:rsidP="00830622" w:rsidRDefault="00FF7D3A" w14:paraId="4CC662F0" w14:textId="1C541CC7">
      <w:pPr>
        <w:rPr>
          <w:rStyle w:val="normaltextrun"/>
          <w:rFonts w:asciiTheme="minorHAnsi" w:hAnsiTheme="minorHAnsi" w:cstheme="minorHAnsi"/>
          <w:sz w:val="22"/>
        </w:rPr>
      </w:pPr>
      <w:r w:rsidRPr="00FF7D3A">
        <w:rPr>
          <w:rStyle w:val="normaltextrun"/>
          <w:rFonts w:asciiTheme="minorHAnsi" w:hAnsiTheme="minorHAnsi" w:cstheme="minorHAnsi"/>
          <w:noProof/>
          <w:sz w:val="22"/>
        </w:rPr>
        <w:lastRenderedPageBreak/>
        <w:drawing>
          <wp:inline distT="0" distB="0" distL="0" distR="0" wp14:anchorId="61E0CDA4" wp14:editId="2524A8CC">
            <wp:extent cx="5731510" cy="2606675"/>
            <wp:effectExtent l="0" t="0" r="2540" b="3175"/>
            <wp:docPr id="782629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629538" name=""/>
                    <pic:cNvPicPr/>
                  </pic:nvPicPr>
                  <pic:blipFill>
                    <a:blip r:embed="rId13"/>
                    <a:stretch>
                      <a:fillRect/>
                    </a:stretch>
                  </pic:blipFill>
                  <pic:spPr>
                    <a:xfrm>
                      <a:off x="0" y="0"/>
                      <a:ext cx="5731510" cy="2606675"/>
                    </a:xfrm>
                    <a:prstGeom prst="rect">
                      <a:avLst/>
                    </a:prstGeom>
                  </pic:spPr>
                </pic:pic>
              </a:graphicData>
            </a:graphic>
          </wp:inline>
        </w:drawing>
      </w:r>
    </w:p>
    <w:p w:rsidR="00FF7D3A" w:rsidP="00FF7D3A" w:rsidRDefault="00FF7D3A" w14:paraId="3A81D4F6" w14:textId="26062F9E">
      <w:pPr>
        <w:jc w:val="center"/>
        <w:rPr>
          <w:rStyle w:val="normaltextrun"/>
          <w:rFonts w:asciiTheme="minorHAnsi" w:hAnsiTheme="minorHAnsi" w:cstheme="minorHAnsi"/>
          <w:i/>
          <w:iCs/>
          <w:sz w:val="22"/>
        </w:rPr>
      </w:pPr>
      <w:r>
        <w:rPr>
          <w:rStyle w:val="normaltextrun"/>
          <w:rFonts w:asciiTheme="minorHAnsi" w:hAnsiTheme="minorHAnsi" w:cstheme="minorHAnsi"/>
          <w:sz w:val="22"/>
        </w:rPr>
        <w:t xml:space="preserve"> </w:t>
      </w:r>
      <w:r w:rsidRPr="00ED0323">
        <w:rPr>
          <w:rStyle w:val="normaltextrun"/>
          <w:rFonts w:asciiTheme="minorHAnsi" w:hAnsiTheme="minorHAnsi" w:cstheme="minorHAnsi"/>
          <w:i/>
          <w:iCs/>
          <w:sz w:val="22"/>
        </w:rPr>
        <w:t xml:space="preserve">Table </w:t>
      </w:r>
      <w:r>
        <w:rPr>
          <w:rStyle w:val="normaltextrun"/>
          <w:rFonts w:asciiTheme="minorHAnsi" w:hAnsiTheme="minorHAnsi" w:cstheme="minorHAnsi"/>
          <w:i/>
          <w:iCs/>
          <w:sz w:val="22"/>
        </w:rPr>
        <w:t>2</w:t>
      </w:r>
      <w:r w:rsidRPr="00ED0323">
        <w:rPr>
          <w:rStyle w:val="normaltextrun"/>
          <w:rFonts w:asciiTheme="minorHAnsi" w:hAnsiTheme="minorHAnsi" w:cstheme="minorHAnsi"/>
          <w:i/>
          <w:iCs/>
          <w:sz w:val="22"/>
        </w:rPr>
        <w:t xml:space="preserve">: </w:t>
      </w:r>
      <w:r w:rsidR="000B258F">
        <w:rPr>
          <w:rStyle w:val="normaltextrun"/>
          <w:rFonts w:asciiTheme="minorHAnsi" w:hAnsiTheme="minorHAnsi" w:cstheme="minorHAnsi"/>
          <w:i/>
          <w:iCs/>
          <w:sz w:val="22"/>
        </w:rPr>
        <w:t xml:space="preserve">Strengths- ISO </w:t>
      </w:r>
      <w:r>
        <w:rPr>
          <w:rStyle w:val="normaltextrun"/>
          <w:rFonts w:asciiTheme="minorHAnsi" w:hAnsiTheme="minorHAnsi" w:cstheme="minorHAnsi"/>
          <w:i/>
          <w:iCs/>
          <w:sz w:val="22"/>
        </w:rPr>
        <w:t>27000 Series v NIST Security Models</w:t>
      </w:r>
    </w:p>
    <w:p w:rsidR="00FF7D3A" w:rsidP="00830622" w:rsidRDefault="000B258F" w14:paraId="451157E0" w14:textId="12E8893E">
      <w:pPr>
        <w:rPr>
          <w:rStyle w:val="normaltextrun"/>
          <w:rFonts w:asciiTheme="minorHAnsi" w:hAnsiTheme="minorHAnsi" w:cstheme="minorHAnsi"/>
          <w:sz w:val="22"/>
        </w:rPr>
      </w:pPr>
      <w:r w:rsidRPr="000B258F">
        <w:rPr>
          <w:rStyle w:val="normaltextrun"/>
          <w:rFonts w:asciiTheme="minorHAnsi" w:hAnsiTheme="minorHAnsi" w:cstheme="minorHAnsi"/>
          <w:noProof/>
          <w:sz w:val="22"/>
        </w:rPr>
        <w:drawing>
          <wp:inline distT="0" distB="0" distL="0" distR="0" wp14:anchorId="7DE5DA60" wp14:editId="61C6111C">
            <wp:extent cx="5731510" cy="2575560"/>
            <wp:effectExtent l="0" t="0" r="2540" b="0"/>
            <wp:docPr id="356219662" name="Picture 1" descr="A tab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219662" name="Picture 1" descr="A table with text on it&#10;&#10;Description automatically generated"/>
                    <pic:cNvPicPr/>
                  </pic:nvPicPr>
                  <pic:blipFill>
                    <a:blip r:embed="rId14"/>
                    <a:stretch>
                      <a:fillRect/>
                    </a:stretch>
                  </pic:blipFill>
                  <pic:spPr>
                    <a:xfrm>
                      <a:off x="0" y="0"/>
                      <a:ext cx="5731510" cy="2575560"/>
                    </a:xfrm>
                    <a:prstGeom prst="rect">
                      <a:avLst/>
                    </a:prstGeom>
                  </pic:spPr>
                </pic:pic>
              </a:graphicData>
            </a:graphic>
          </wp:inline>
        </w:drawing>
      </w:r>
      <w:r w:rsidR="00FF7D3A">
        <w:rPr>
          <w:rStyle w:val="normaltextrun"/>
          <w:rFonts w:asciiTheme="minorHAnsi" w:hAnsiTheme="minorHAnsi" w:cstheme="minorHAnsi"/>
          <w:sz w:val="22"/>
        </w:rPr>
        <w:t xml:space="preserve"> </w:t>
      </w:r>
    </w:p>
    <w:p w:rsidR="000B258F" w:rsidP="000B258F" w:rsidRDefault="000B258F" w14:paraId="32DA3B90" w14:textId="4F185C22">
      <w:pPr>
        <w:jc w:val="center"/>
        <w:rPr>
          <w:rStyle w:val="normaltextrun"/>
          <w:rFonts w:asciiTheme="minorHAnsi" w:hAnsiTheme="minorHAnsi" w:cstheme="minorHAnsi"/>
          <w:i/>
          <w:iCs/>
          <w:sz w:val="22"/>
        </w:rPr>
      </w:pPr>
      <w:r w:rsidRPr="00ED0323">
        <w:rPr>
          <w:rStyle w:val="normaltextrun"/>
          <w:rFonts w:asciiTheme="minorHAnsi" w:hAnsiTheme="minorHAnsi" w:cstheme="minorHAnsi"/>
          <w:i/>
          <w:iCs/>
          <w:sz w:val="22"/>
        </w:rPr>
        <w:t xml:space="preserve">Table </w:t>
      </w:r>
      <w:r>
        <w:rPr>
          <w:rStyle w:val="normaltextrun"/>
          <w:rFonts w:asciiTheme="minorHAnsi" w:hAnsiTheme="minorHAnsi" w:cstheme="minorHAnsi"/>
          <w:i/>
          <w:iCs/>
          <w:sz w:val="22"/>
        </w:rPr>
        <w:t>3</w:t>
      </w:r>
      <w:r w:rsidRPr="00ED0323">
        <w:rPr>
          <w:rStyle w:val="normaltextrun"/>
          <w:rFonts w:asciiTheme="minorHAnsi" w:hAnsiTheme="minorHAnsi" w:cstheme="minorHAnsi"/>
          <w:i/>
          <w:iCs/>
          <w:sz w:val="22"/>
        </w:rPr>
        <w:t xml:space="preserve">: </w:t>
      </w:r>
      <w:r>
        <w:rPr>
          <w:rStyle w:val="normaltextrun"/>
          <w:rFonts w:asciiTheme="minorHAnsi" w:hAnsiTheme="minorHAnsi" w:cstheme="minorHAnsi"/>
          <w:i/>
          <w:iCs/>
          <w:sz w:val="22"/>
        </w:rPr>
        <w:t>Comparative Analysis of ISO 27000 Series v NIST Security Models</w:t>
      </w:r>
    </w:p>
    <w:p w:rsidR="00E64C7D" w:rsidP="00830622" w:rsidRDefault="00E64C7D" w14:paraId="454CFCCE" w14:textId="2DAB488E">
      <w:pPr>
        <w:rPr>
          <w:rFonts w:asciiTheme="minorHAnsi" w:hAnsiTheme="minorHAnsi" w:cstheme="minorHAnsi"/>
          <w:sz w:val="22"/>
        </w:rPr>
      </w:pPr>
      <w:r w:rsidRPr="00ED0323">
        <w:rPr>
          <w:rFonts w:asciiTheme="minorHAnsi" w:hAnsiTheme="minorHAnsi" w:cstheme="minorHAnsi"/>
          <w:b/>
          <w:bCs/>
          <w:sz w:val="22"/>
        </w:rPr>
        <w:t>ISU Relevant Areas</w:t>
      </w:r>
      <w:r w:rsidRPr="00ED0323">
        <w:rPr>
          <w:rFonts w:asciiTheme="minorHAnsi" w:hAnsiTheme="minorHAnsi" w:cstheme="minorHAnsi"/>
          <w:sz w:val="22"/>
        </w:rPr>
        <w:t xml:space="preserve">: </w:t>
      </w:r>
      <w:r>
        <w:rPr>
          <w:rFonts w:asciiTheme="minorHAnsi" w:hAnsiTheme="minorHAnsi" w:cstheme="minorHAnsi"/>
          <w:sz w:val="22"/>
        </w:rPr>
        <w:t>All Areas</w:t>
      </w:r>
    </w:p>
    <w:p w:rsidRPr="000B258F" w:rsidR="000B258F" w:rsidP="00830622" w:rsidRDefault="000B258F" w14:paraId="542CB400" w14:textId="105CE4B9">
      <w:pPr>
        <w:rPr>
          <w:rStyle w:val="normaltextrun"/>
          <w:rFonts w:asciiTheme="minorHAnsi" w:hAnsiTheme="minorHAnsi" w:cstheme="minorHAnsi"/>
          <w:sz w:val="22"/>
        </w:rPr>
      </w:pPr>
      <w:r>
        <w:rPr>
          <w:rFonts w:asciiTheme="minorHAnsi" w:hAnsiTheme="minorHAnsi" w:cstheme="minorHAnsi"/>
          <w:b/>
          <w:bCs/>
          <w:sz w:val="22"/>
        </w:rPr>
        <w:t xml:space="preserve">Recommendations: </w:t>
      </w:r>
      <w:r>
        <w:rPr>
          <w:rFonts w:asciiTheme="minorHAnsi" w:hAnsiTheme="minorHAnsi" w:cstheme="minorHAnsi"/>
          <w:sz w:val="22"/>
        </w:rPr>
        <w:t xml:space="preserve">A blended approach to </w:t>
      </w:r>
      <w:r w:rsidRPr="000B258F">
        <w:rPr>
          <w:rFonts w:asciiTheme="minorHAnsi" w:hAnsiTheme="minorHAnsi" w:cstheme="minorHAnsi"/>
          <w:sz w:val="22"/>
        </w:rPr>
        <w:t>benefit from integrating aspects of both frameworks to create a robust and comprehensive security stance.</w:t>
      </w:r>
    </w:p>
    <w:p w:rsidRPr="00E20B3A" w:rsidR="006E7C44" w:rsidP="00830622" w:rsidRDefault="006E7C44" w14:paraId="1F381D8D" w14:textId="28C35B10">
      <w:pPr>
        <w:rPr>
          <w:rFonts w:asciiTheme="minorHAnsi" w:hAnsiTheme="minorHAnsi" w:cstheme="minorHAnsi"/>
          <w:sz w:val="22"/>
        </w:rPr>
      </w:pPr>
      <w:r w:rsidRPr="00E20B3A">
        <w:rPr>
          <w:rFonts w:asciiTheme="minorHAnsi" w:hAnsiTheme="minorHAnsi" w:cstheme="minorHAnsi"/>
          <w:sz w:val="22"/>
        </w:rPr>
        <w:br w:type="page"/>
      </w:r>
    </w:p>
    <w:p w:rsidRPr="00ED459E" w:rsidR="00BC30BA" w:rsidP="00830622" w:rsidRDefault="00B53E57" w14:paraId="5820EA73" w14:textId="322CF4CA">
      <w:pPr>
        <w:pStyle w:val="Heading1"/>
      </w:pPr>
      <w:bookmarkStart w:name="_Toc173079534" w:id="11"/>
      <w:r w:rsidRPr="00ED459E">
        <w:lastRenderedPageBreak/>
        <w:t xml:space="preserve">2.5 </w:t>
      </w:r>
      <w:r w:rsidRPr="00ED459E" w:rsidR="00BC30BA">
        <w:t>Design Approach</w:t>
      </w:r>
      <w:bookmarkEnd w:id="11"/>
    </w:p>
    <w:p w:rsidR="006E7C44" w:rsidP="00830622" w:rsidRDefault="00ED459E" w14:paraId="0BB8849E" w14:textId="10888D33">
      <w:pPr>
        <w:rPr>
          <w:rFonts w:asciiTheme="minorHAnsi" w:hAnsiTheme="minorHAnsi" w:cstheme="minorHAnsi"/>
          <w:sz w:val="22"/>
        </w:rPr>
      </w:pPr>
      <w:r>
        <w:rPr>
          <w:rFonts w:asciiTheme="minorHAnsi" w:hAnsiTheme="minorHAnsi" w:cstheme="minorHAnsi"/>
          <w:sz w:val="22"/>
        </w:rPr>
        <w:t xml:space="preserve">Information security is complex due to the need to protect against an extensive variety of threats. </w:t>
      </w:r>
      <w:r w:rsidRPr="00DD22C0">
        <w:rPr>
          <w:rFonts w:asciiTheme="minorHAnsi" w:hAnsiTheme="minorHAnsi" w:cstheme="minorHAnsi"/>
          <w:sz w:val="22"/>
        </w:rPr>
        <w:t>Regulatory requirements, data protection challenges, technical complexity, and human factors all contribute to the intricate nature of information security</w:t>
      </w:r>
      <w:r>
        <w:rPr>
          <w:rFonts w:asciiTheme="minorHAnsi" w:hAnsiTheme="minorHAnsi" w:cstheme="minorHAnsi"/>
          <w:sz w:val="22"/>
        </w:rPr>
        <w:t xml:space="preserve">. </w:t>
      </w:r>
    </w:p>
    <w:p w:rsidRPr="00C8770B" w:rsidR="00ED459E" w:rsidP="00830622" w:rsidRDefault="00C8770B" w14:paraId="7485E865" w14:textId="034C1D71">
      <w:pPr>
        <w:rPr>
          <w:rFonts w:asciiTheme="minorHAnsi" w:hAnsiTheme="minorHAnsi" w:cstheme="minorHAnsi"/>
          <w:sz w:val="22"/>
        </w:rPr>
      </w:pPr>
      <w:r w:rsidRPr="00C8770B">
        <w:rPr>
          <w:rFonts w:asciiTheme="minorHAnsi" w:hAnsiTheme="minorHAnsi" w:cstheme="minorHAnsi"/>
          <w:sz w:val="22"/>
        </w:rPr>
        <w:t>The design a</w:t>
      </w:r>
      <w:r>
        <w:rPr>
          <w:rFonts w:asciiTheme="minorHAnsi" w:hAnsiTheme="minorHAnsi" w:cstheme="minorHAnsi"/>
          <w:sz w:val="22"/>
        </w:rPr>
        <w:t xml:space="preserve">pproach </w:t>
      </w:r>
      <w:r w:rsidR="00C0594B">
        <w:rPr>
          <w:rFonts w:asciiTheme="minorHAnsi" w:hAnsiTheme="minorHAnsi" w:cstheme="minorHAnsi"/>
          <w:sz w:val="22"/>
        </w:rPr>
        <w:t>aims to significantly enhance security of information assets</w:t>
      </w:r>
      <w:r w:rsidR="00FB0292">
        <w:rPr>
          <w:rFonts w:asciiTheme="minorHAnsi" w:hAnsiTheme="minorHAnsi" w:cstheme="minorHAnsi"/>
          <w:sz w:val="22"/>
        </w:rPr>
        <w:t xml:space="preserve"> </w:t>
      </w:r>
      <w:r w:rsidR="0095032C">
        <w:rPr>
          <w:rFonts w:asciiTheme="minorHAnsi" w:hAnsiTheme="minorHAnsi" w:cstheme="minorHAnsi"/>
          <w:sz w:val="22"/>
        </w:rPr>
        <w:t>with</w:t>
      </w:r>
      <w:r w:rsidR="00FB0292">
        <w:rPr>
          <w:rFonts w:asciiTheme="minorHAnsi" w:hAnsiTheme="minorHAnsi" w:cstheme="minorHAnsi"/>
          <w:sz w:val="22"/>
        </w:rPr>
        <w:t xml:space="preserve"> the creation of a new Information Security Unit</w:t>
      </w:r>
      <w:r w:rsidR="0095032C">
        <w:rPr>
          <w:rFonts w:asciiTheme="minorHAnsi" w:hAnsiTheme="minorHAnsi" w:cstheme="minorHAnsi"/>
          <w:sz w:val="22"/>
        </w:rPr>
        <w:t xml:space="preserve"> </w:t>
      </w:r>
      <w:r w:rsidR="00C0594B">
        <w:rPr>
          <w:rFonts w:asciiTheme="minorHAnsi" w:hAnsiTheme="minorHAnsi" w:cstheme="minorHAnsi"/>
          <w:sz w:val="22"/>
        </w:rPr>
        <w:t>to position the organisation to handle future security threats an</w:t>
      </w:r>
      <w:r w:rsidR="00FB0292">
        <w:rPr>
          <w:rFonts w:asciiTheme="minorHAnsi" w:hAnsiTheme="minorHAnsi" w:cstheme="minorHAnsi"/>
          <w:sz w:val="22"/>
        </w:rPr>
        <w:t>d</w:t>
      </w:r>
      <w:r w:rsidR="00C0594B">
        <w:rPr>
          <w:rFonts w:asciiTheme="minorHAnsi" w:hAnsiTheme="minorHAnsi" w:cstheme="minorHAnsi"/>
          <w:sz w:val="22"/>
        </w:rPr>
        <w:t xml:space="preserve"> regulatory requirements.</w:t>
      </w:r>
    </w:p>
    <w:p w:rsidRPr="003801AC" w:rsidR="00BC30BA" w:rsidP="00830622" w:rsidRDefault="00DA6038" w14:paraId="06BFF0CF" w14:textId="529FEA61">
      <w:pPr>
        <w:pStyle w:val="Heading2"/>
      </w:pPr>
      <w:bookmarkStart w:name="_Toc173079535" w:id="12"/>
      <w:r w:rsidRPr="003801AC">
        <w:t xml:space="preserve">2.5.1 </w:t>
      </w:r>
      <w:r w:rsidRPr="003801AC" w:rsidR="00BC30BA">
        <w:t>Organisation Structure/Chart</w:t>
      </w:r>
      <w:bookmarkEnd w:id="12"/>
    </w:p>
    <w:p w:rsidRPr="00ED459E" w:rsidR="008858E8" w:rsidP="00830622" w:rsidRDefault="00DD22C0" w14:paraId="0330911F" w14:textId="747D7397">
      <w:r w:rsidRPr="70CB5D8F" w:rsidR="00DD22C0">
        <w:rPr>
          <w:rFonts w:ascii="Calibri" w:hAnsi="Calibri" w:cs="Calibri" w:asciiTheme="minorAscii" w:hAnsiTheme="minorAscii" w:cstheme="minorAscii"/>
          <w:sz w:val="22"/>
          <w:szCs w:val="22"/>
        </w:rPr>
        <w:t>The organisation chart below (</w:t>
      </w:r>
      <w:r w:rsidRPr="70CB5D8F" w:rsidR="0095032C">
        <w:rPr>
          <w:rFonts w:ascii="Calibri" w:hAnsi="Calibri" w:cs="Calibri" w:asciiTheme="minorAscii" w:hAnsiTheme="minorAscii" w:cstheme="minorAscii"/>
          <w:sz w:val="22"/>
          <w:szCs w:val="22"/>
        </w:rPr>
        <w:t>F</w:t>
      </w:r>
      <w:r w:rsidRPr="70CB5D8F" w:rsidR="00DD22C0">
        <w:rPr>
          <w:rFonts w:ascii="Calibri" w:hAnsi="Calibri" w:cs="Calibri" w:asciiTheme="minorAscii" w:hAnsiTheme="minorAscii" w:cstheme="minorAscii"/>
          <w:sz w:val="22"/>
          <w:szCs w:val="22"/>
        </w:rPr>
        <w:t xml:space="preserve">igure </w:t>
      </w:r>
      <w:r w:rsidRPr="70CB5D8F" w:rsidR="0095032C">
        <w:rPr>
          <w:rFonts w:ascii="Calibri" w:hAnsi="Calibri" w:cs="Calibri" w:asciiTheme="minorAscii" w:hAnsiTheme="minorAscii" w:cstheme="minorAscii"/>
          <w:sz w:val="22"/>
          <w:szCs w:val="22"/>
        </w:rPr>
        <w:t>4</w:t>
      </w:r>
      <w:r w:rsidRPr="70CB5D8F" w:rsidR="00DD22C0">
        <w:rPr>
          <w:rFonts w:ascii="Calibri" w:hAnsi="Calibri" w:cs="Calibri" w:asciiTheme="minorAscii" w:hAnsiTheme="minorAscii" w:cstheme="minorAscii"/>
          <w:sz w:val="22"/>
          <w:szCs w:val="22"/>
        </w:rPr>
        <w:t>) has been designed to provide a clear chain of command</w:t>
      </w:r>
      <w:r w:rsidRPr="70CB5D8F" w:rsidR="00D07564">
        <w:rPr>
          <w:rFonts w:ascii="Calibri" w:hAnsi="Calibri" w:cs="Calibri" w:asciiTheme="minorAscii" w:hAnsiTheme="minorAscii" w:cstheme="minorAscii"/>
          <w:sz w:val="22"/>
          <w:szCs w:val="22"/>
        </w:rPr>
        <w:t xml:space="preserve">, </w:t>
      </w:r>
      <w:r w:rsidRPr="70CB5D8F" w:rsidR="000D78EB">
        <w:rPr>
          <w:rFonts w:ascii="Calibri" w:hAnsi="Calibri" w:cs="Calibri" w:asciiTheme="minorAscii" w:hAnsiTheme="minorAscii" w:cstheme="minorAscii"/>
          <w:sz w:val="22"/>
          <w:szCs w:val="22"/>
        </w:rPr>
        <w:t xml:space="preserve">embedding the top-down </w:t>
      </w:r>
      <w:r w:rsidRPr="70CB5D8F" w:rsidR="400E28E5">
        <w:rPr>
          <w:rFonts w:ascii="Calibri" w:hAnsi="Calibri" w:cs="Calibri" w:asciiTheme="minorAscii" w:hAnsiTheme="minorAscii" w:cstheme="minorAscii"/>
          <w:sz w:val="22"/>
          <w:szCs w:val="22"/>
        </w:rPr>
        <w:t>approach,</w:t>
      </w:r>
      <w:r w:rsidRPr="70CB5D8F" w:rsidR="000D78EB">
        <w:rPr>
          <w:rFonts w:ascii="Calibri" w:hAnsi="Calibri" w:cs="Calibri" w:asciiTheme="minorAscii" w:hAnsiTheme="minorAscii" w:cstheme="minorAscii"/>
          <w:sz w:val="22"/>
          <w:szCs w:val="22"/>
        </w:rPr>
        <w:t xml:space="preserve"> </w:t>
      </w:r>
      <w:r w:rsidRPr="70CB5D8F" w:rsidR="009C4AAF">
        <w:rPr>
          <w:rFonts w:ascii="Calibri" w:hAnsi="Calibri" w:cs="Calibri" w:asciiTheme="minorAscii" w:hAnsiTheme="minorAscii" w:cstheme="minorAscii"/>
          <w:sz w:val="22"/>
          <w:szCs w:val="22"/>
        </w:rPr>
        <w:t>and</w:t>
      </w:r>
      <w:r w:rsidRPr="70CB5D8F" w:rsidR="00ED459E">
        <w:rPr>
          <w:rFonts w:ascii="Calibri" w:hAnsi="Calibri" w:cs="Calibri" w:asciiTheme="minorAscii" w:hAnsiTheme="minorAscii" w:cstheme="minorAscii"/>
          <w:sz w:val="22"/>
          <w:szCs w:val="22"/>
        </w:rPr>
        <w:t xml:space="preserve"> defin</w:t>
      </w:r>
      <w:r w:rsidRPr="70CB5D8F" w:rsidR="00D07564">
        <w:rPr>
          <w:rFonts w:ascii="Calibri" w:hAnsi="Calibri" w:cs="Calibri" w:asciiTheme="minorAscii" w:hAnsiTheme="minorAscii" w:cstheme="minorAscii"/>
          <w:sz w:val="22"/>
          <w:szCs w:val="22"/>
        </w:rPr>
        <w:t>ing</w:t>
      </w:r>
      <w:r w:rsidRPr="70CB5D8F" w:rsidR="009C4AAF">
        <w:rPr>
          <w:rFonts w:ascii="Calibri" w:hAnsi="Calibri" w:cs="Calibri" w:asciiTheme="minorAscii" w:hAnsiTheme="minorAscii" w:cstheme="minorAscii"/>
          <w:sz w:val="22"/>
          <w:szCs w:val="22"/>
        </w:rPr>
        <w:t xml:space="preserve"> roles and responsibilities</w:t>
      </w:r>
      <w:r w:rsidRPr="70CB5D8F" w:rsidR="00DD22C0">
        <w:rPr>
          <w:rFonts w:ascii="Calibri" w:hAnsi="Calibri" w:cs="Calibri" w:asciiTheme="minorAscii" w:hAnsiTheme="minorAscii" w:cstheme="minorAscii"/>
          <w:sz w:val="22"/>
          <w:szCs w:val="22"/>
        </w:rPr>
        <w:t xml:space="preserve">. </w:t>
      </w:r>
      <w:r w:rsidRPr="70CB5D8F" w:rsidR="00ED459E">
        <w:rPr>
          <w:rFonts w:ascii="Calibri" w:hAnsi="Calibri" w:cs="Calibri" w:asciiTheme="minorAscii" w:hAnsiTheme="minorAscii" w:cstheme="minorAscii"/>
          <w:sz w:val="22"/>
          <w:szCs w:val="22"/>
        </w:rPr>
        <w:t>The aim is to provide a well-structured approach to ensure all aspects of information security are addressed comprehensively and effectively to support the ISU’s overall security strategy.</w:t>
      </w:r>
    </w:p>
    <w:p w:rsidRPr="00F44AC5" w:rsidR="00ED459E" w:rsidP="008239E0" w:rsidRDefault="00F44AC5" w14:paraId="005FD951" w14:textId="6B0D8321">
      <w:pPr>
        <w:jc w:val="center"/>
        <w:rPr>
          <w:rFonts w:asciiTheme="minorHAnsi" w:hAnsiTheme="minorHAnsi" w:cstheme="minorHAnsi"/>
          <w:sz w:val="22"/>
        </w:rPr>
      </w:pPr>
      <w:r w:rsidRPr="00F44AC5">
        <w:rPr>
          <w:rFonts w:asciiTheme="minorHAnsi" w:hAnsiTheme="minorHAnsi" w:cstheme="minorHAnsi"/>
          <w:noProof/>
          <w:sz w:val="22"/>
        </w:rPr>
        <w:drawing>
          <wp:inline distT="0" distB="0" distL="0" distR="0" wp14:anchorId="60B7995B" wp14:editId="25298FB1">
            <wp:extent cx="5731510" cy="3046095"/>
            <wp:effectExtent l="19050" t="19050" r="21590" b="20955"/>
            <wp:docPr id="368003299"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003299" name="Picture 1" descr="A diagram of a company&#10;&#10;Description automatically generated"/>
                    <pic:cNvPicPr/>
                  </pic:nvPicPr>
                  <pic:blipFill>
                    <a:blip r:embed="rId15"/>
                    <a:stretch>
                      <a:fillRect/>
                    </a:stretch>
                  </pic:blipFill>
                  <pic:spPr>
                    <a:xfrm>
                      <a:off x="0" y="0"/>
                      <a:ext cx="5731510" cy="3046095"/>
                    </a:xfrm>
                    <a:prstGeom prst="rect">
                      <a:avLst/>
                    </a:prstGeom>
                    <a:ln>
                      <a:solidFill>
                        <a:schemeClr val="bg1">
                          <a:lumMod val="85000"/>
                        </a:schemeClr>
                      </a:solidFill>
                    </a:ln>
                  </pic:spPr>
                </pic:pic>
              </a:graphicData>
            </a:graphic>
          </wp:inline>
        </w:drawing>
      </w:r>
      <w:r w:rsidRPr="00E20B3A" w:rsidR="006B4E2A">
        <w:rPr>
          <w:rFonts w:asciiTheme="minorHAnsi" w:hAnsiTheme="minorHAnsi" w:cstheme="minorHAnsi"/>
          <w:i/>
          <w:iCs/>
          <w:sz w:val="22"/>
        </w:rPr>
        <w:t xml:space="preserve">Figure </w:t>
      </w:r>
      <w:r w:rsidR="0095032C">
        <w:rPr>
          <w:rFonts w:asciiTheme="minorHAnsi" w:hAnsiTheme="minorHAnsi" w:cstheme="minorHAnsi"/>
          <w:i/>
          <w:iCs/>
          <w:sz w:val="22"/>
        </w:rPr>
        <w:t>4</w:t>
      </w:r>
      <w:r w:rsidRPr="00E20B3A" w:rsidR="006B4E2A">
        <w:rPr>
          <w:rFonts w:asciiTheme="minorHAnsi" w:hAnsiTheme="minorHAnsi" w:cstheme="minorHAnsi"/>
          <w:i/>
          <w:iCs/>
          <w:sz w:val="22"/>
        </w:rPr>
        <w:t>: Organisation Chart of Proposed Information Security Unit.</w:t>
      </w:r>
    </w:p>
    <w:p w:rsidRPr="00A21589" w:rsidR="00E20B3A" w:rsidP="00095325" w:rsidRDefault="00275B2F" w14:paraId="4B5DC297" w14:textId="11FBE175">
      <w:pPr>
        <w:rPr>
          <w:rFonts w:asciiTheme="minorHAnsi" w:hAnsiTheme="minorHAnsi" w:cstheme="minorHAnsi"/>
          <w:sz w:val="22"/>
          <w:u w:val="single"/>
        </w:rPr>
      </w:pPr>
      <w:r w:rsidRPr="00A21589">
        <w:rPr>
          <w:rFonts w:asciiTheme="minorHAnsi" w:hAnsiTheme="minorHAnsi" w:cstheme="minorHAnsi"/>
          <w:sz w:val="22"/>
          <w:u w:val="single"/>
        </w:rPr>
        <w:t>Roles and Responsibilities</w:t>
      </w:r>
    </w:p>
    <w:p w:rsidRPr="00E20B3A" w:rsidR="00275B2F" w:rsidP="00830622" w:rsidRDefault="00275B2F" w14:paraId="17CC7777" w14:textId="569CCC15">
      <w:pPr>
        <w:rPr>
          <w:rFonts w:asciiTheme="minorHAnsi" w:hAnsiTheme="minorHAnsi" w:cstheme="minorHAnsi"/>
          <w:sz w:val="22"/>
        </w:rPr>
      </w:pPr>
      <w:r w:rsidRPr="00E20B3A">
        <w:rPr>
          <w:rFonts w:asciiTheme="minorHAnsi" w:hAnsiTheme="minorHAnsi" w:cstheme="minorHAnsi"/>
          <w:b/>
          <w:bCs/>
          <w:sz w:val="22"/>
        </w:rPr>
        <w:t>CIO</w:t>
      </w:r>
      <w:r w:rsidR="00E20B3A">
        <w:rPr>
          <w:rFonts w:asciiTheme="minorHAnsi" w:hAnsiTheme="minorHAnsi" w:cstheme="minorHAnsi"/>
          <w:sz w:val="22"/>
        </w:rPr>
        <w:t>:</w:t>
      </w:r>
      <w:r w:rsidRPr="00E20B3A">
        <w:rPr>
          <w:rFonts w:asciiTheme="minorHAnsi" w:hAnsiTheme="minorHAnsi" w:cstheme="minorHAnsi"/>
          <w:sz w:val="22"/>
        </w:rPr>
        <w:t xml:space="preserve"> The Chief Information Officer oversees the entire I</w:t>
      </w:r>
      <w:r w:rsidR="008858E8">
        <w:rPr>
          <w:rFonts w:asciiTheme="minorHAnsi" w:hAnsiTheme="minorHAnsi" w:cstheme="minorHAnsi"/>
          <w:sz w:val="22"/>
        </w:rPr>
        <w:t>SU</w:t>
      </w:r>
      <w:r w:rsidRPr="00E20B3A">
        <w:rPr>
          <w:rFonts w:asciiTheme="minorHAnsi" w:hAnsiTheme="minorHAnsi" w:cstheme="minorHAnsi"/>
          <w:sz w:val="22"/>
        </w:rPr>
        <w:t>, aligning security strategies with business objectives and ensuring overall governance of IT systems.</w:t>
      </w:r>
    </w:p>
    <w:p w:rsidR="008239E0" w:rsidP="00830622" w:rsidRDefault="00E20B3A" w14:paraId="1CF3F8A2" w14:textId="77777777">
      <w:pPr>
        <w:rPr>
          <w:rFonts w:asciiTheme="minorHAnsi" w:hAnsiTheme="minorHAnsi" w:cstheme="minorHAnsi"/>
          <w:sz w:val="22"/>
        </w:rPr>
      </w:pPr>
      <w:r w:rsidRPr="00E20B3A">
        <w:rPr>
          <w:rFonts w:asciiTheme="minorHAnsi" w:hAnsiTheme="minorHAnsi" w:cstheme="minorHAnsi"/>
          <w:b/>
          <w:bCs/>
          <w:sz w:val="22"/>
        </w:rPr>
        <w:t>CISO</w:t>
      </w:r>
      <w:r>
        <w:rPr>
          <w:rFonts w:asciiTheme="minorHAnsi" w:hAnsiTheme="minorHAnsi" w:cstheme="minorHAnsi"/>
          <w:sz w:val="22"/>
        </w:rPr>
        <w:t>:</w:t>
      </w:r>
      <w:r w:rsidRPr="00E20B3A">
        <w:rPr>
          <w:rFonts w:asciiTheme="minorHAnsi" w:hAnsiTheme="minorHAnsi" w:cstheme="minorHAnsi"/>
          <w:sz w:val="22"/>
        </w:rPr>
        <w:t xml:space="preserve"> The CISO is responsible for the development and implementation of the information security strategy, managing all security-related functions, and ensuring the organi</w:t>
      </w:r>
      <w:r w:rsidR="0095032C">
        <w:rPr>
          <w:rFonts w:asciiTheme="minorHAnsi" w:hAnsiTheme="minorHAnsi" w:cstheme="minorHAnsi"/>
          <w:sz w:val="22"/>
        </w:rPr>
        <w:t>s</w:t>
      </w:r>
      <w:r w:rsidRPr="00E20B3A">
        <w:rPr>
          <w:rFonts w:asciiTheme="minorHAnsi" w:hAnsiTheme="minorHAnsi" w:cstheme="minorHAnsi"/>
          <w:sz w:val="22"/>
        </w:rPr>
        <w:t>ation’s information assets are protected.</w:t>
      </w:r>
    </w:p>
    <w:p w:rsidR="008239E0" w:rsidP="00830622" w:rsidRDefault="008239E0" w14:paraId="580A5E03" w14:textId="77777777">
      <w:pPr>
        <w:rPr>
          <w:rFonts w:asciiTheme="minorHAnsi" w:hAnsiTheme="minorHAnsi" w:cstheme="minorHAnsi"/>
          <w:sz w:val="22"/>
        </w:rPr>
      </w:pPr>
    </w:p>
    <w:p w:rsidRPr="008239E0" w:rsidR="00ED459E" w:rsidP="00830622" w:rsidRDefault="00E20B3A" w14:paraId="16585A03" w14:textId="56961E04">
      <w:pPr>
        <w:rPr>
          <w:rFonts w:asciiTheme="minorHAnsi" w:hAnsiTheme="minorHAnsi" w:cstheme="minorHAnsi"/>
          <w:sz w:val="22"/>
        </w:rPr>
      </w:pPr>
      <w:r w:rsidRPr="00ED459E">
        <w:rPr>
          <w:rFonts w:asciiTheme="minorHAnsi" w:hAnsiTheme="minorHAnsi" w:cstheme="minorHAnsi"/>
          <w:b/>
          <w:bCs/>
          <w:sz w:val="22"/>
          <w:u w:val="single"/>
        </w:rPr>
        <w:t>Head of Architecture and Engineering</w:t>
      </w:r>
    </w:p>
    <w:p w:rsidR="00593BB8" w:rsidP="00830622" w:rsidRDefault="00E20B3A" w14:paraId="7819AE97" w14:textId="5681EF0B">
      <w:pPr>
        <w:rPr>
          <w:rFonts w:asciiTheme="minorHAnsi" w:hAnsiTheme="minorHAnsi" w:cstheme="minorHAnsi"/>
          <w:sz w:val="22"/>
        </w:rPr>
      </w:pPr>
      <w:r w:rsidRPr="00E20B3A">
        <w:rPr>
          <w:rFonts w:asciiTheme="minorHAnsi" w:hAnsiTheme="minorHAnsi" w:cstheme="minorHAnsi"/>
          <w:sz w:val="22"/>
        </w:rPr>
        <w:t>This role focuses on the design and implementation of secure IT infrastructure and systems, ensuring that security is integrated into the technology architecture from the ground up.</w:t>
      </w:r>
      <w:r w:rsidR="00593BB8">
        <w:rPr>
          <w:rFonts w:asciiTheme="minorHAnsi" w:hAnsiTheme="minorHAnsi" w:cstheme="minorHAnsi"/>
          <w:sz w:val="22"/>
        </w:rPr>
        <w:t xml:space="preserve"> </w:t>
      </w:r>
    </w:p>
    <w:p w:rsidR="00593BB8" w:rsidP="00830622" w:rsidRDefault="00593BB8" w14:paraId="566B43AC" w14:textId="7681EBA4">
      <w:pPr>
        <w:rPr>
          <w:rFonts w:asciiTheme="minorHAnsi" w:hAnsiTheme="minorHAnsi" w:cstheme="minorHAnsi"/>
          <w:sz w:val="22"/>
        </w:rPr>
      </w:pPr>
      <w:r w:rsidRPr="00C76CC5">
        <w:rPr>
          <w:rFonts w:asciiTheme="minorHAnsi" w:hAnsiTheme="minorHAnsi" w:cstheme="minorHAnsi"/>
          <w:b/>
          <w:bCs/>
          <w:i/>
          <w:iCs/>
          <w:sz w:val="22"/>
        </w:rPr>
        <w:t>Network Team</w:t>
      </w:r>
      <w:r>
        <w:rPr>
          <w:rFonts w:asciiTheme="minorHAnsi" w:hAnsiTheme="minorHAnsi" w:cstheme="minorHAnsi"/>
          <w:sz w:val="22"/>
        </w:rPr>
        <w:t>: Secures the ISU network structure, implementing/managing firewalls, intrusion detection/prevention systems and Virtual Private Networks (VPN)</w:t>
      </w:r>
      <w:r w:rsidR="00894C57">
        <w:rPr>
          <w:rFonts w:asciiTheme="minorHAnsi" w:hAnsiTheme="minorHAnsi" w:cstheme="minorHAnsi"/>
          <w:sz w:val="22"/>
        </w:rPr>
        <w:t>.</w:t>
      </w:r>
    </w:p>
    <w:p w:rsidR="00593BB8" w:rsidP="70CB5D8F" w:rsidRDefault="00593BB8" w14:paraId="569F545C" w14:textId="0673CFB3">
      <w:pPr>
        <w:rPr>
          <w:rFonts w:ascii="Calibri" w:hAnsi="Calibri" w:cs="Calibri" w:asciiTheme="minorAscii" w:hAnsiTheme="minorAscii" w:cstheme="minorAscii"/>
          <w:sz w:val="22"/>
          <w:szCs w:val="22"/>
        </w:rPr>
      </w:pPr>
      <w:r w:rsidRPr="70CB5D8F" w:rsidR="00593BB8">
        <w:rPr>
          <w:rFonts w:ascii="Calibri" w:hAnsi="Calibri" w:cs="Calibri" w:asciiTheme="minorAscii" w:hAnsiTheme="minorAscii" w:cstheme="minorAscii"/>
          <w:b w:val="1"/>
          <w:bCs w:val="1"/>
          <w:i w:val="1"/>
          <w:iCs w:val="1"/>
          <w:sz w:val="22"/>
          <w:szCs w:val="22"/>
        </w:rPr>
        <w:t>Cloud</w:t>
      </w:r>
      <w:r w:rsidRPr="70CB5D8F" w:rsidR="00C76CC5">
        <w:rPr>
          <w:rFonts w:ascii="Calibri" w:hAnsi="Calibri" w:cs="Calibri" w:asciiTheme="minorAscii" w:hAnsiTheme="minorAscii" w:cstheme="minorAscii"/>
          <w:b w:val="1"/>
          <w:bCs w:val="1"/>
          <w:i w:val="1"/>
          <w:iCs w:val="1"/>
          <w:sz w:val="22"/>
          <w:szCs w:val="22"/>
        </w:rPr>
        <w:t xml:space="preserve"> Team</w:t>
      </w:r>
      <w:r w:rsidRPr="70CB5D8F" w:rsidR="00C76CC5">
        <w:rPr>
          <w:rFonts w:ascii="Calibri" w:hAnsi="Calibri" w:cs="Calibri" w:asciiTheme="minorAscii" w:hAnsiTheme="minorAscii" w:cstheme="minorAscii"/>
          <w:sz w:val="22"/>
          <w:szCs w:val="22"/>
        </w:rPr>
        <w:t xml:space="preserve">: Secures cloud based services, implements </w:t>
      </w:r>
      <w:r w:rsidRPr="70CB5D8F" w:rsidR="4599C8B3">
        <w:rPr>
          <w:rFonts w:ascii="Calibri" w:hAnsi="Calibri" w:cs="Calibri" w:asciiTheme="minorAscii" w:hAnsiTheme="minorAscii" w:cstheme="minorAscii"/>
          <w:sz w:val="22"/>
          <w:szCs w:val="22"/>
        </w:rPr>
        <w:t>policies,</w:t>
      </w:r>
      <w:r w:rsidRPr="70CB5D8F" w:rsidR="00C76CC5">
        <w:rPr>
          <w:rFonts w:ascii="Calibri" w:hAnsi="Calibri" w:cs="Calibri" w:asciiTheme="minorAscii" w:hAnsiTheme="minorAscii" w:cstheme="minorAscii"/>
          <w:sz w:val="22"/>
          <w:szCs w:val="22"/>
        </w:rPr>
        <w:t xml:space="preserve"> and </w:t>
      </w:r>
      <w:r w:rsidRPr="70CB5D8F" w:rsidR="00C76CC5">
        <w:rPr>
          <w:rFonts w:ascii="Calibri" w:hAnsi="Calibri" w:cs="Calibri" w:asciiTheme="minorAscii" w:hAnsiTheme="minorAscii" w:cstheme="minorAscii"/>
          <w:sz w:val="22"/>
          <w:szCs w:val="22"/>
        </w:rPr>
        <w:t>monitor</w:t>
      </w:r>
      <w:r w:rsidRPr="70CB5D8F" w:rsidR="00C76CC5">
        <w:rPr>
          <w:rFonts w:ascii="Calibri" w:hAnsi="Calibri" w:cs="Calibri" w:asciiTheme="minorAscii" w:hAnsiTheme="minorAscii" w:cstheme="minorAscii"/>
          <w:sz w:val="22"/>
          <w:szCs w:val="22"/>
        </w:rPr>
        <w:t xml:space="preserve"> and responds to cloud security incidents.</w:t>
      </w:r>
    </w:p>
    <w:p w:rsidR="00593BB8" w:rsidP="70CB5D8F" w:rsidRDefault="00593BB8" w14:paraId="19F9336E" w14:textId="3CA2738B">
      <w:pPr>
        <w:rPr>
          <w:rFonts w:ascii="Calibri" w:hAnsi="Calibri" w:cs="Calibri" w:asciiTheme="minorAscii" w:hAnsiTheme="minorAscii" w:cstheme="minorAscii"/>
          <w:sz w:val="22"/>
          <w:szCs w:val="22"/>
        </w:rPr>
      </w:pPr>
      <w:r w:rsidRPr="70CB5D8F" w:rsidR="00593BB8">
        <w:rPr>
          <w:rFonts w:ascii="Calibri" w:hAnsi="Calibri" w:cs="Calibri" w:asciiTheme="minorAscii" w:hAnsiTheme="minorAscii" w:cstheme="minorAscii"/>
          <w:b w:val="1"/>
          <w:bCs w:val="1"/>
          <w:i w:val="1"/>
          <w:iCs w:val="1"/>
          <w:sz w:val="22"/>
          <w:szCs w:val="22"/>
        </w:rPr>
        <w:t>Application Team</w:t>
      </w:r>
      <w:r w:rsidRPr="70CB5D8F" w:rsidR="00C76CC5">
        <w:rPr>
          <w:rFonts w:ascii="Calibri" w:hAnsi="Calibri" w:cs="Calibri" w:asciiTheme="minorAscii" w:hAnsiTheme="minorAscii" w:cstheme="minorAscii"/>
          <w:sz w:val="22"/>
          <w:szCs w:val="22"/>
        </w:rPr>
        <w:t xml:space="preserve">: Secures applications, conducts code reviews and vulnerability </w:t>
      </w:r>
      <w:r w:rsidRPr="70CB5D8F" w:rsidR="5207E6BE">
        <w:rPr>
          <w:rFonts w:ascii="Calibri" w:hAnsi="Calibri" w:cs="Calibri" w:asciiTheme="minorAscii" w:hAnsiTheme="minorAscii" w:cstheme="minorAscii"/>
          <w:sz w:val="22"/>
          <w:szCs w:val="22"/>
        </w:rPr>
        <w:t>assessments,</w:t>
      </w:r>
      <w:r w:rsidRPr="70CB5D8F" w:rsidR="00C76CC5">
        <w:rPr>
          <w:rFonts w:ascii="Calibri" w:hAnsi="Calibri" w:cs="Calibri" w:asciiTheme="minorAscii" w:hAnsiTheme="minorAscii" w:cstheme="minorAscii"/>
          <w:sz w:val="22"/>
          <w:szCs w:val="22"/>
        </w:rPr>
        <w:t xml:space="preserve"> and implements security measures.</w:t>
      </w:r>
    </w:p>
    <w:p w:rsidRPr="008239E0" w:rsidR="00FA67B2" w:rsidP="00830622" w:rsidRDefault="00593BB8" w14:paraId="0CC4778B" w14:textId="0891893C">
      <w:pPr>
        <w:rPr>
          <w:rFonts w:asciiTheme="minorHAnsi" w:hAnsiTheme="minorHAnsi" w:cstheme="minorHAnsi"/>
          <w:sz w:val="22"/>
        </w:rPr>
      </w:pPr>
      <w:r w:rsidRPr="00C76CC5">
        <w:rPr>
          <w:rFonts w:asciiTheme="minorHAnsi" w:hAnsiTheme="minorHAnsi" w:cstheme="minorHAnsi"/>
          <w:b/>
          <w:bCs/>
          <w:i/>
          <w:iCs/>
          <w:sz w:val="22"/>
        </w:rPr>
        <w:t xml:space="preserve">Endpoint </w:t>
      </w:r>
      <w:r w:rsidRPr="00C76CC5" w:rsidR="00C76CC5">
        <w:rPr>
          <w:rFonts w:asciiTheme="minorHAnsi" w:hAnsiTheme="minorHAnsi" w:cstheme="minorHAnsi"/>
          <w:b/>
          <w:bCs/>
          <w:i/>
          <w:iCs/>
          <w:sz w:val="22"/>
        </w:rPr>
        <w:t>Team</w:t>
      </w:r>
      <w:r w:rsidR="00C76CC5">
        <w:rPr>
          <w:rFonts w:asciiTheme="minorHAnsi" w:hAnsiTheme="minorHAnsi" w:cstheme="minorHAnsi"/>
          <w:sz w:val="22"/>
        </w:rPr>
        <w:t xml:space="preserve">: Protects endpoint devices e.g., </w:t>
      </w:r>
      <w:r w:rsidRPr="00C76CC5" w:rsidR="00C76CC5">
        <w:rPr>
          <w:rFonts w:asciiTheme="minorHAnsi" w:hAnsiTheme="minorHAnsi" w:cstheme="minorHAnsi"/>
          <w:sz w:val="22"/>
        </w:rPr>
        <w:t>desktops, laptops, mobile devices, and other internet-connected devices, from security threats</w:t>
      </w:r>
      <w:r w:rsidR="00C76CC5">
        <w:rPr>
          <w:rFonts w:asciiTheme="minorHAnsi" w:hAnsiTheme="minorHAnsi" w:cstheme="minorHAnsi"/>
          <w:sz w:val="22"/>
        </w:rPr>
        <w:t xml:space="preserve"> to ensure compliance with security policies</w:t>
      </w:r>
    </w:p>
    <w:p w:rsidR="008239E0" w:rsidP="00830622" w:rsidRDefault="008239E0" w14:paraId="10A1EAD5" w14:textId="77777777">
      <w:pPr>
        <w:rPr>
          <w:rFonts w:asciiTheme="minorHAnsi" w:hAnsiTheme="minorHAnsi" w:cstheme="minorHAnsi"/>
          <w:b/>
          <w:bCs/>
          <w:sz w:val="22"/>
          <w:u w:val="single"/>
        </w:rPr>
      </w:pPr>
    </w:p>
    <w:p w:rsidRPr="00ED459E" w:rsidR="00ED459E" w:rsidP="00830622" w:rsidRDefault="00E20B3A" w14:paraId="5EBCCD87" w14:textId="524A8A21">
      <w:pPr>
        <w:rPr>
          <w:rFonts w:asciiTheme="minorHAnsi" w:hAnsiTheme="minorHAnsi" w:cstheme="minorHAnsi"/>
          <w:b/>
          <w:bCs/>
          <w:sz w:val="22"/>
          <w:u w:val="single"/>
        </w:rPr>
      </w:pPr>
      <w:r w:rsidRPr="00ED459E">
        <w:rPr>
          <w:rFonts w:asciiTheme="minorHAnsi" w:hAnsiTheme="minorHAnsi" w:cstheme="minorHAnsi"/>
          <w:b/>
          <w:bCs/>
          <w:sz w:val="22"/>
          <w:u w:val="single"/>
        </w:rPr>
        <w:t>Head of Governance, Risk and Compliance</w:t>
      </w:r>
    </w:p>
    <w:p w:rsidR="00E20B3A" w:rsidP="00830622" w:rsidRDefault="00E20B3A" w14:paraId="567B3722" w14:textId="1BCBBA38">
      <w:pPr>
        <w:rPr>
          <w:rFonts w:asciiTheme="minorHAnsi" w:hAnsiTheme="minorHAnsi" w:cstheme="minorHAnsi"/>
          <w:sz w:val="22"/>
        </w:rPr>
      </w:pPr>
      <w:r w:rsidRPr="00E20B3A">
        <w:rPr>
          <w:rFonts w:asciiTheme="minorHAnsi" w:hAnsiTheme="minorHAnsi" w:cstheme="minorHAnsi"/>
          <w:sz w:val="22"/>
        </w:rPr>
        <w:t>Responsible for ensuring the organi</w:t>
      </w:r>
      <w:r w:rsidR="00C76CC5">
        <w:rPr>
          <w:rFonts w:asciiTheme="minorHAnsi" w:hAnsiTheme="minorHAnsi" w:cstheme="minorHAnsi"/>
          <w:sz w:val="22"/>
        </w:rPr>
        <w:t>s</w:t>
      </w:r>
      <w:r w:rsidRPr="00E20B3A">
        <w:rPr>
          <w:rFonts w:asciiTheme="minorHAnsi" w:hAnsiTheme="minorHAnsi" w:cstheme="minorHAnsi"/>
          <w:sz w:val="22"/>
        </w:rPr>
        <w:t>ation adheres to regulatory requirements and manages risk effectively. This role involves creating policies, performing risk assessments, and ensuring compliance with laws and standards.</w:t>
      </w:r>
    </w:p>
    <w:p w:rsidR="00C76CC5" w:rsidP="00830622" w:rsidRDefault="00894C57" w14:paraId="19EE56BC" w14:textId="77958E6B">
      <w:pPr>
        <w:rPr>
          <w:rFonts w:asciiTheme="minorHAnsi" w:hAnsiTheme="minorHAnsi" w:cstheme="minorHAnsi"/>
          <w:sz w:val="22"/>
        </w:rPr>
      </w:pPr>
      <w:r w:rsidRPr="00894C57">
        <w:rPr>
          <w:rFonts w:asciiTheme="minorHAnsi" w:hAnsiTheme="minorHAnsi" w:cstheme="minorHAnsi"/>
          <w:b/>
          <w:bCs/>
          <w:i/>
          <w:iCs/>
          <w:sz w:val="22"/>
        </w:rPr>
        <w:t>Policy and Governance</w:t>
      </w:r>
      <w:r>
        <w:rPr>
          <w:rFonts w:asciiTheme="minorHAnsi" w:hAnsiTheme="minorHAnsi" w:cstheme="minorHAnsi"/>
          <w:sz w:val="22"/>
        </w:rPr>
        <w:t xml:space="preserve">: </w:t>
      </w:r>
      <w:r w:rsidRPr="00894C57">
        <w:rPr>
          <w:rFonts w:asciiTheme="minorHAnsi" w:hAnsiTheme="minorHAnsi" w:cstheme="minorHAnsi"/>
          <w:sz w:val="22"/>
        </w:rPr>
        <w:t>Develop and maintain security policies and procedures</w:t>
      </w:r>
      <w:r>
        <w:rPr>
          <w:rFonts w:asciiTheme="minorHAnsi" w:hAnsiTheme="minorHAnsi" w:cstheme="minorHAnsi"/>
          <w:sz w:val="22"/>
        </w:rPr>
        <w:t>, e</w:t>
      </w:r>
      <w:r w:rsidRPr="00894C57">
        <w:rPr>
          <w:rFonts w:asciiTheme="minorHAnsi" w:hAnsiTheme="minorHAnsi" w:cstheme="minorHAnsi"/>
          <w:sz w:val="22"/>
        </w:rPr>
        <w:t>nsur</w:t>
      </w:r>
      <w:r>
        <w:rPr>
          <w:rFonts w:asciiTheme="minorHAnsi" w:hAnsiTheme="minorHAnsi" w:cstheme="minorHAnsi"/>
          <w:sz w:val="22"/>
        </w:rPr>
        <w:t>ing</w:t>
      </w:r>
      <w:r w:rsidRPr="00894C57">
        <w:rPr>
          <w:rFonts w:asciiTheme="minorHAnsi" w:hAnsiTheme="minorHAnsi" w:cstheme="minorHAnsi"/>
          <w:sz w:val="22"/>
        </w:rPr>
        <w:t xml:space="preserve"> alignment with legal and regulatory requirements</w:t>
      </w:r>
      <w:r>
        <w:rPr>
          <w:rFonts w:asciiTheme="minorHAnsi" w:hAnsiTheme="minorHAnsi" w:cstheme="minorHAnsi"/>
          <w:sz w:val="22"/>
        </w:rPr>
        <w:t xml:space="preserve">, and conduct security awareness and training programs. </w:t>
      </w:r>
    </w:p>
    <w:p w:rsidR="00894C57" w:rsidP="00830622" w:rsidRDefault="00894C57" w14:paraId="056DBF7B" w14:textId="4E8F5B36">
      <w:pPr>
        <w:rPr>
          <w:rFonts w:asciiTheme="minorHAnsi" w:hAnsiTheme="minorHAnsi" w:cstheme="minorHAnsi"/>
          <w:sz w:val="22"/>
        </w:rPr>
      </w:pPr>
      <w:r>
        <w:rPr>
          <w:rFonts w:asciiTheme="minorHAnsi" w:hAnsiTheme="minorHAnsi" w:cstheme="minorHAnsi"/>
          <w:b/>
          <w:bCs/>
          <w:i/>
          <w:iCs/>
          <w:sz w:val="22"/>
        </w:rPr>
        <w:t>Risk Management</w:t>
      </w:r>
      <w:r w:rsidRPr="00894C57">
        <w:rPr>
          <w:rFonts w:asciiTheme="minorHAnsi" w:hAnsiTheme="minorHAnsi" w:cstheme="minorHAnsi"/>
          <w:sz w:val="22"/>
        </w:rPr>
        <w:t>:</w:t>
      </w:r>
      <w:r>
        <w:rPr>
          <w:rFonts w:asciiTheme="minorHAnsi" w:hAnsiTheme="minorHAnsi" w:cstheme="minorHAnsi"/>
          <w:sz w:val="22"/>
        </w:rPr>
        <w:t xml:space="preserve"> Identify, assess, and mitigate risks. Conduct regular risk assessments and audits. Develop and implement risk management strategies. </w:t>
      </w:r>
    </w:p>
    <w:p w:rsidR="00894C57" w:rsidP="00830622" w:rsidRDefault="00894C57" w14:paraId="7537F174" w14:textId="4A7D7504">
      <w:pPr>
        <w:rPr>
          <w:rFonts w:asciiTheme="minorHAnsi" w:hAnsiTheme="minorHAnsi" w:cstheme="minorHAnsi"/>
          <w:sz w:val="22"/>
        </w:rPr>
      </w:pPr>
      <w:r>
        <w:rPr>
          <w:rFonts w:asciiTheme="minorHAnsi" w:hAnsiTheme="minorHAnsi" w:cstheme="minorHAnsi"/>
          <w:b/>
          <w:bCs/>
          <w:i/>
          <w:iCs/>
          <w:sz w:val="22"/>
        </w:rPr>
        <w:t>Compliance</w:t>
      </w:r>
      <w:r w:rsidRPr="00894C57">
        <w:rPr>
          <w:rFonts w:asciiTheme="minorHAnsi" w:hAnsiTheme="minorHAnsi" w:cstheme="minorHAnsi"/>
          <w:sz w:val="22"/>
        </w:rPr>
        <w:t>:</w:t>
      </w:r>
      <w:r>
        <w:rPr>
          <w:rFonts w:asciiTheme="minorHAnsi" w:hAnsiTheme="minorHAnsi" w:cstheme="minorHAnsi"/>
          <w:sz w:val="22"/>
        </w:rPr>
        <w:t xml:space="preserve"> Ensure compliance with laws and regulations to industry standards.</w:t>
      </w:r>
    </w:p>
    <w:p w:rsidR="00FA67B2" w:rsidP="00830622" w:rsidRDefault="009308CF" w14:paraId="4DEAE095" w14:textId="1965B17B">
      <w:pPr>
        <w:rPr>
          <w:rFonts w:asciiTheme="minorHAnsi" w:hAnsiTheme="minorHAnsi" w:cstheme="minorHAnsi"/>
          <w:sz w:val="22"/>
        </w:rPr>
      </w:pPr>
      <w:r>
        <w:rPr>
          <w:rFonts w:asciiTheme="minorHAnsi" w:hAnsiTheme="minorHAnsi" w:cstheme="minorHAnsi"/>
          <w:b/>
          <w:bCs/>
          <w:i/>
          <w:iCs/>
          <w:sz w:val="22"/>
        </w:rPr>
        <w:t>Contingency</w:t>
      </w:r>
      <w:r w:rsidRPr="009308CF">
        <w:rPr>
          <w:rFonts w:asciiTheme="minorHAnsi" w:hAnsiTheme="minorHAnsi" w:cstheme="minorHAnsi"/>
          <w:sz w:val="22"/>
        </w:rPr>
        <w:t>:</w:t>
      </w:r>
      <w:r>
        <w:rPr>
          <w:rFonts w:asciiTheme="minorHAnsi" w:hAnsiTheme="minorHAnsi" w:cstheme="minorHAnsi"/>
          <w:sz w:val="22"/>
        </w:rPr>
        <w:t xml:space="preserve"> Develops</w:t>
      </w:r>
      <w:r w:rsidRPr="009308CF">
        <w:rPr>
          <w:rFonts w:asciiTheme="minorHAnsi" w:hAnsiTheme="minorHAnsi" w:cstheme="minorHAnsi"/>
          <w:sz w:val="22"/>
        </w:rPr>
        <w:t>, implements, and maintains plans for incident response, disaster recovery, and business continuity to ensure operational readiness and minimise disruption impacts.</w:t>
      </w:r>
    </w:p>
    <w:p w:rsidR="009308CF" w:rsidP="00830622" w:rsidRDefault="009308CF" w14:paraId="2923FBDC" w14:textId="77777777">
      <w:pPr>
        <w:rPr>
          <w:rFonts w:asciiTheme="minorHAnsi" w:hAnsiTheme="minorHAnsi" w:cstheme="minorHAnsi"/>
          <w:b/>
          <w:bCs/>
          <w:sz w:val="22"/>
        </w:rPr>
      </w:pPr>
    </w:p>
    <w:p w:rsidR="00ED459E" w:rsidP="00830622" w:rsidRDefault="00E20B3A" w14:paraId="439C17CB" w14:textId="77777777">
      <w:pPr>
        <w:rPr>
          <w:rFonts w:asciiTheme="minorHAnsi" w:hAnsiTheme="minorHAnsi" w:cstheme="minorHAnsi"/>
          <w:b/>
          <w:bCs/>
          <w:sz w:val="22"/>
        </w:rPr>
      </w:pPr>
      <w:r w:rsidRPr="00ED459E">
        <w:rPr>
          <w:rFonts w:asciiTheme="minorHAnsi" w:hAnsiTheme="minorHAnsi" w:cstheme="minorHAnsi"/>
          <w:b/>
          <w:bCs/>
          <w:sz w:val="22"/>
          <w:u w:val="single"/>
        </w:rPr>
        <w:t>Head of Identity and Access Management</w:t>
      </w:r>
    </w:p>
    <w:p w:rsidR="00275B2F" w:rsidP="00830622" w:rsidRDefault="00E20B3A" w14:paraId="779A818B" w14:textId="119CB36D">
      <w:pPr>
        <w:rPr>
          <w:rFonts w:asciiTheme="minorHAnsi" w:hAnsiTheme="minorHAnsi" w:cstheme="minorHAnsi"/>
          <w:sz w:val="22"/>
        </w:rPr>
      </w:pPr>
      <w:r w:rsidRPr="00E20B3A">
        <w:rPr>
          <w:rFonts w:asciiTheme="minorHAnsi" w:hAnsiTheme="minorHAnsi" w:cstheme="minorHAnsi"/>
          <w:sz w:val="22"/>
        </w:rPr>
        <w:t xml:space="preserve"> This role focuses on managing user identities and access permissions to ensure that only authorised individuals have access to sensitive systems and data.</w:t>
      </w:r>
    </w:p>
    <w:p w:rsidR="00894C57" w:rsidP="70CB5D8F" w:rsidRDefault="007A1109" w14:paraId="543C7AEF" w14:textId="0A61594D">
      <w:pPr>
        <w:rPr>
          <w:rFonts w:ascii="Calibri" w:hAnsi="Calibri" w:cs="Calibri" w:asciiTheme="minorAscii" w:hAnsiTheme="minorAscii" w:cstheme="minorAscii"/>
          <w:sz w:val="22"/>
          <w:szCs w:val="22"/>
        </w:rPr>
      </w:pPr>
      <w:r w:rsidRPr="70CB5D8F" w:rsidR="007A1109">
        <w:rPr>
          <w:rFonts w:ascii="Calibri" w:hAnsi="Calibri" w:cs="Calibri" w:asciiTheme="minorAscii" w:hAnsiTheme="minorAscii" w:cstheme="minorAscii"/>
          <w:b w:val="1"/>
          <w:bCs w:val="1"/>
          <w:i w:val="1"/>
          <w:iCs w:val="1"/>
          <w:sz w:val="22"/>
          <w:szCs w:val="22"/>
        </w:rPr>
        <w:t>Identity Governance</w:t>
      </w:r>
      <w:r w:rsidRPr="70CB5D8F" w:rsidR="007A1109">
        <w:rPr>
          <w:rFonts w:ascii="Calibri" w:hAnsi="Calibri" w:cs="Calibri" w:asciiTheme="minorAscii" w:hAnsiTheme="minorAscii" w:cstheme="minorAscii"/>
          <w:sz w:val="22"/>
          <w:szCs w:val="22"/>
        </w:rPr>
        <w:t xml:space="preserve">: Manage the identity of staff </w:t>
      </w:r>
      <w:r w:rsidRPr="70CB5D8F" w:rsidR="007A1109">
        <w:rPr>
          <w:rFonts w:ascii="Calibri" w:hAnsi="Calibri" w:cs="Calibri" w:asciiTheme="minorAscii" w:hAnsiTheme="minorAscii" w:cstheme="minorAscii"/>
          <w:sz w:val="22"/>
          <w:szCs w:val="22"/>
        </w:rPr>
        <w:t>regarding</w:t>
      </w:r>
      <w:r w:rsidRPr="70CB5D8F" w:rsidR="007A1109">
        <w:rPr>
          <w:rFonts w:ascii="Calibri" w:hAnsi="Calibri" w:cs="Calibri" w:asciiTheme="minorAscii" w:hAnsiTheme="minorAscii" w:cstheme="minorAscii"/>
          <w:sz w:val="22"/>
          <w:szCs w:val="22"/>
        </w:rPr>
        <w:t xml:space="preserve"> passes, </w:t>
      </w:r>
      <w:r w:rsidRPr="70CB5D8F" w:rsidR="0FE33136">
        <w:rPr>
          <w:rFonts w:ascii="Calibri" w:hAnsi="Calibri" w:cs="Calibri" w:asciiTheme="minorAscii" w:hAnsiTheme="minorAscii" w:cstheme="minorAscii"/>
          <w:sz w:val="22"/>
          <w:szCs w:val="22"/>
        </w:rPr>
        <w:t>badges,</w:t>
      </w:r>
      <w:r w:rsidRPr="70CB5D8F" w:rsidR="007A1109">
        <w:rPr>
          <w:rFonts w:ascii="Calibri" w:hAnsi="Calibri" w:cs="Calibri" w:asciiTheme="minorAscii" w:hAnsiTheme="minorAscii" w:cstheme="minorAscii"/>
          <w:sz w:val="22"/>
          <w:szCs w:val="22"/>
        </w:rPr>
        <w:t xml:space="preserve"> and security clearance data. Conduct regular reviews of user access and entitlements.</w:t>
      </w:r>
    </w:p>
    <w:p w:rsidR="007A1109" w:rsidP="00830622" w:rsidRDefault="007A1109" w14:paraId="050ADC01" w14:textId="7945EBAE">
      <w:pPr>
        <w:rPr>
          <w:rFonts w:asciiTheme="minorHAnsi" w:hAnsiTheme="minorHAnsi" w:cstheme="minorHAnsi"/>
          <w:b/>
          <w:bCs/>
          <w:i/>
          <w:iCs/>
          <w:sz w:val="22"/>
        </w:rPr>
      </w:pPr>
      <w:r>
        <w:rPr>
          <w:rFonts w:asciiTheme="minorHAnsi" w:hAnsiTheme="minorHAnsi" w:cstheme="minorHAnsi"/>
          <w:b/>
          <w:bCs/>
          <w:i/>
          <w:iCs/>
          <w:sz w:val="22"/>
        </w:rPr>
        <w:t xml:space="preserve">Access Provisioning: </w:t>
      </w:r>
      <w:r w:rsidRPr="007A1109">
        <w:rPr>
          <w:rFonts w:asciiTheme="minorHAnsi" w:hAnsiTheme="minorHAnsi" w:cstheme="minorHAnsi"/>
          <w:sz w:val="22"/>
        </w:rPr>
        <w:t>Handle user access requests in a timely manner. Maintain access controls systems and technologies</w:t>
      </w:r>
    </w:p>
    <w:p w:rsidR="007A1109" w:rsidP="00830622" w:rsidRDefault="007A1109" w14:paraId="098E6ADF" w14:textId="04D17EB9">
      <w:pPr>
        <w:rPr>
          <w:rFonts w:asciiTheme="minorHAnsi" w:hAnsiTheme="minorHAnsi" w:cstheme="minorHAnsi"/>
          <w:sz w:val="22"/>
        </w:rPr>
      </w:pPr>
      <w:r>
        <w:rPr>
          <w:rFonts w:asciiTheme="minorHAnsi" w:hAnsiTheme="minorHAnsi" w:cstheme="minorHAnsi"/>
          <w:b/>
          <w:bCs/>
          <w:i/>
          <w:iCs/>
          <w:sz w:val="22"/>
        </w:rPr>
        <w:t>Privilege Access Management</w:t>
      </w:r>
      <w:r w:rsidRPr="007A1109">
        <w:rPr>
          <w:rFonts w:asciiTheme="minorHAnsi" w:hAnsiTheme="minorHAnsi" w:cstheme="minorHAnsi"/>
          <w:sz w:val="22"/>
        </w:rPr>
        <w:t>:</w:t>
      </w:r>
      <w:r>
        <w:rPr>
          <w:rFonts w:asciiTheme="minorHAnsi" w:hAnsiTheme="minorHAnsi" w:cstheme="minorHAnsi"/>
          <w:sz w:val="22"/>
        </w:rPr>
        <w:t xml:space="preserve"> Manage and secure privileged accounts, implement solutions and conduct regular reviews. </w:t>
      </w:r>
    </w:p>
    <w:p w:rsidR="00FA67B2" w:rsidP="00830622" w:rsidRDefault="00FA67B2" w14:paraId="650F4DA7" w14:textId="77777777">
      <w:pPr>
        <w:rPr>
          <w:rFonts w:asciiTheme="minorHAnsi" w:hAnsiTheme="minorHAnsi" w:cstheme="minorHAnsi"/>
          <w:b/>
          <w:bCs/>
          <w:sz w:val="22"/>
        </w:rPr>
      </w:pPr>
    </w:p>
    <w:p w:rsidRPr="00ED459E" w:rsidR="00ED459E" w:rsidP="00830622" w:rsidRDefault="00E20B3A" w14:paraId="4AB49AF7" w14:textId="0DA9CA2E">
      <w:pPr>
        <w:rPr>
          <w:rFonts w:asciiTheme="minorHAnsi" w:hAnsiTheme="minorHAnsi" w:cstheme="minorHAnsi"/>
          <w:sz w:val="22"/>
          <w:u w:val="single"/>
        </w:rPr>
      </w:pPr>
      <w:r w:rsidRPr="00ED459E">
        <w:rPr>
          <w:rFonts w:asciiTheme="minorHAnsi" w:hAnsiTheme="minorHAnsi" w:cstheme="minorHAnsi"/>
          <w:b/>
          <w:bCs/>
          <w:sz w:val="22"/>
          <w:u w:val="single"/>
        </w:rPr>
        <w:t>Head of IT Security</w:t>
      </w:r>
      <w:r w:rsidRPr="00ED459E">
        <w:rPr>
          <w:rFonts w:asciiTheme="minorHAnsi" w:hAnsiTheme="minorHAnsi" w:cstheme="minorHAnsi"/>
          <w:sz w:val="22"/>
          <w:u w:val="single"/>
        </w:rPr>
        <w:t xml:space="preserve"> </w:t>
      </w:r>
    </w:p>
    <w:p w:rsidRPr="00E20B3A" w:rsidR="00275B2F" w:rsidP="00830622" w:rsidRDefault="00E20B3A" w14:paraId="433931A4" w14:textId="7C4A553A">
      <w:pPr>
        <w:rPr>
          <w:rFonts w:asciiTheme="minorHAnsi" w:hAnsiTheme="minorHAnsi" w:cstheme="minorHAnsi"/>
          <w:sz w:val="22"/>
        </w:rPr>
      </w:pPr>
      <w:r w:rsidRPr="00E20B3A">
        <w:rPr>
          <w:rFonts w:asciiTheme="minorHAnsi" w:hAnsiTheme="minorHAnsi" w:cstheme="minorHAnsi"/>
          <w:sz w:val="22"/>
        </w:rPr>
        <w:t>Oversees all operational aspects of IT security, including incident response, training, and day-to-day security operations.</w:t>
      </w:r>
    </w:p>
    <w:p w:rsidR="006B4E2A" w:rsidP="00830622" w:rsidRDefault="007A1109" w14:paraId="0F611A91" w14:textId="18FCB31E">
      <w:pPr>
        <w:rPr>
          <w:rFonts w:asciiTheme="minorHAnsi" w:hAnsiTheme="minorHAnsi" w:cstheme="minorHAnsi"/>
          <w:sz w:val="22"/>
        </w:rPr>
      </w:pPr>
      <w:r>
        <w:rPr>
          <w:rFonts w:asciiTheme="minorHAnsi" w:hAnsiTheme="minorHAnsi" w:cstheme="minorHAnsi"/>
          <w:b/>
          <w:bCs/>
          <w:i/>
          <w:iCs/>
          <w:sz w:val="22"/>
        </w:rPr>
        <w:t xml:space="preserve">Cyber Security: </w:t>
      </w:r>
      <w:r>
        <w:rPr>
          <w:rFonts w:asciiTheme="minorHAnsi" w:hAnsiTheme="minorHAnsi" w:cstheme="minorHAnsi"/>
          <w:sz w:val="22"/>
        </w:rPr>
        <w:t>Protect the ISU from cyber threats. Monitor and respond to cyber security incidents. Conduct penetration testing and vulnerability assessments.</w:t>
      </w:r>
    </w:p>
    <w:p w:rsidR="007A1109" w:rsidP="00830622" w:rsidRDefault="007A1109" w14:paraId="397E27BD" w14:textId="42CB402A">
      <w:pPr>
        <w:rPr>
          <w:rFonts w:asciiTheme="minorHAnsi" w:hAnsiTheme="minorHAnsi" w:cstheme="minorHAnsi"/>
          <w:sz w:val="22"/>
        </w:rPr>
      </w:pPr>
      <w:r>
        <w:rPr>
          <w:rFonts w:asciiTheme="minorHAnsi" w:hAnsiTheme="minorHAnsi" w:cstheme="minorHAnsi"/>
          <w:b/>
          <w:bCs/>
          <w:i/>
          <w:iCs/>
          <w:sz w:val="22"/>
        </w:rPr>
        <w:t>Training and Development:</w:t>
      </w:r>
      <w:r>
        <w:rPr>
          <w:rFonts w:asciiTheme="minorHAnsi" w:hAnsiTheme="minorHAnsi" w:cstheme="minorHAnsi"/>
          <w:sz w:val="22"/>
        </w:rPr>
        <w:t xml:space="preserve"> Develop and deliver training programs for employees</w:t>
      </w:r>
      <w:r w:rsidR="00FA67B2">
        <w:rPr>
          <w:rFonts w:asciiTheme="minorHAnsi" w:hAnsiTheme="minorHAnsi" w:cstheme="minorHAnsi"/>
          <w:sz w:val="22"/>
        </w:rPr>
        <w:t>. Promote security awareness and best practices to ensure compliance with policies.</w:t>
      </w:r>
    </w:p>
    <w:p w:rsidR="00FA67B2" w:rsidP="00830622" w:rsidRDefault="00FA67B2" w14:paraId="41AF24E4" w14:textId="72447AFB">
      <w:pPr>
        <w:rPr>
          <w:rFonts w:asciiTheme="minorHAnsi" w:hAnsiTheme="minorHAnsi" w:cstheme="minorHAnsi"/>
          <w:sz w:val="22"/>
        </w:rPr>
      </w:pPr>
      <w:r>
        <w:rPr>
          <w:rFonts w:asciiTheme="minorHAnsi" w:hAnsiTheme="minorHAnsi" w:cstheme="minorHAnsi"/>
          <w:b/>
          <w:bCs/>
          <w:i/>
          <w:iCs/>
          <w:sz w:val="22"/>
        </w:rPr>
        <w:lastRenderedPageBreak/>
        <w:t>Incident Response:</w:t>
      </w:r>
      <w:r>
        <w:rPr>
          <w:rFonts w:asciiTheme="minorHAnsi" w:hAnsiTheme="minorHAnsi" w:cstheme="minorHAnsi"/>
          <w:sz w:val="22"/>
        </w:rPr>
        <w:t xml:space="preserve"> Detect, respond to, and mitigate security incidents. Conduct investigations and root cause. Develop incident response plans.</w:t>
      </w:r>
    </w:p>
    <w:p w:rsidR="00FA67B2" w:rsidP="00830622" w:rsidRDefault="00FA67B2" w14:paraId="2F74FC99" w14:textId="77777777">
      <w:pPr>
        <w:rPr>
          <w:rFonts w:asciiTheme="minorHAnsi" w:hAnsiTheme="minorHAnsi" w:cstheme="minorHAnsi"/>
          <w:sz w:val="22"/>
        </w:rPr>
      </w:pPr>
    </w:p>
    <w:p w:rsidRPr="00ED459E" w:rsidR="00ED459E" w:rsidP="00830622" w:rsidRDefault="00FA67B2" w14:paraId="22878862" w14:textId="4487CADA">
      <w:pPr>
        <w:rPr>
          <w:rFonts w:asciiTheme="minorHAnsi" w:hAnsiTheme="minorHAnsi" w:cstheme="minorHAnsi"/>
          <w:sz w:val="22"/>
          <w:u w:val="single"/>
        </w:rPr>
      </w:pPr>
      <w:r w:rsidRPr="00ED459E">
        <w:rPr>
          <w:rFonts w:asciiTheme="minorHAnsi" w:hAnsiTheme="minorHAnsi" w:cstheme="minorHAnsi"/>
          <w:b/>
          <w:bCs/>
          <w:sz w:val="22"/>
          <w:u w:val="single"/>
        </w:rPr>
        <w:t>Head of Physical Security</w:t>
      </w:r>
    </w:p>
    <w:p w:rsidR="00FA67B2" w:rsidP="70CB5D8F" w:rsidRDefault="00FA67B2" w14:paraId="1077B151" w14:textId="2B5F1D86">
      <w:pPr>
        <w:rPr>
          <w:rFonts w:ascii="Calibri" w:hAnsi="Calibri" w:cs="Calibri" w:asciiTheme="minorAscii" w:hAnsiTheme="minorAscii" w:cstheme="minorAscii"/>
          <w:sz w:val="22"/>
          <w:szCs w:val="22"/>
        </w:rPr>
      </w:pPr>
      <w:r w:rsidRPr="70CB5D8F" w:rsidR="00FA67B2">
        <w:rPr>
          <w:rFonts w:ascii="Calibri" w:hAnsi="Calibri" w:cs="Calibri" w:asciiTheme="minorAscii" w:hAnsiTheme="minorAscii" w:cstheme="minorAscii"/>
          <w:sz w:val="22"/>
          <w:szCs w:val="22"/>
        </w:rPr>
        <w:t>Oversee the organi</w:t>
      </w:r>
      <w:r w:rsidRPr="70CB5D8F" w:rsidR="00FA67B2">
        <w:rPr>
          <w:rFonts w:ascii="Calibri" w:hAnsi="Calibri" w:cs="Calibri" w:asciiTheme="minorAscii" w:hAnsiTheme="minorAscii" w:cstheme="minorAscii"/>
          <w:sz w:val="22"/>
          <w:szCs w:val="22"/>
        </w:rPr>
        <w:t>s</w:t>
      </w:r>
      <w:r w:rsidRPr="70CB5D8F" w:rsidR="00FA67B2">
        <w:rPr>
          <w:rFonts w:ascii="Calibri" w:hAnsi="Calibri" w:cs="Calibri" w:asciiTheme="minorAscii" w:hAnsiTheme="minorAscii" w:cstheme="minorAscii"/>
          <w:sz w:val="22"/>
          <w:szCs w:val="22"/>
        </w:rPr>
        <w:t>ation's physical security operations</w:t>
      </w:r>
      <w:r w:rsidRPr="70CB5D8F" w:rsidR="00FA67B2">
        <w:rPr>
          <w:rFonts w:ascii="Calibri" w:hAnsi="Calibri" w:cs="Calibri" w:asciiTheme="minorAscii" w:hAnsiTheme="minorAscii" w:cstheme="minorAscii"/>
          <w:sz w:val="22"/>
          <w:szCs w:val="22"/>
        </w:rPr>
        <w:t xml:space="preserve"> and i</w:t>
      </w:r>
      <w:r w:rsidRPr="70CB5D8F" w:rsidR="00FA67B2">
        <w:rPr>
          <w:rFonts w:ascii="Calibri" w:hAnsi="Calibri" w:cs="Calibri" w:asciiTheme="minorAscii" w:hAnsiTheme="minorAscii" w:cstheme="minorAscii"/>
          <w:sz w:val="22"/>
          <w:szCs w:val="22"/>
        </w:rPr>
        <w:t>mplement</w:t>
      </w:r>
      <w:r w:rsidRPr="70CB5D8F" w:rsidR="002D74A7">
        <w:rPr>
          <w:rFonts w:ascii="Calibri" w:hAnsi="Calibri" w:cs="Calibri" w:asciiTheme="minorAscii" w:hAnsiTheme="minorAscii" w:cstheme="minorAscii"/>
          <w:sz w:val="22"/>
          <w:szCs w:val="22"/>
        </w:rPr>
        <w:t>s</w:t>
      </w:r>
      <w:r w:rsidRPr="70CB5D8F" w:rsidR="00FA67B2">
        <w:rPr>
          <w:rFonts w:ascii="Calibri" w:hAnsi="Calibri" w:cs="Calibri" w:asciiTheme="minorAscii" w:hAnsiTheme="minorAscii" w:cstheme="minorAscii"/>
          <w:sz w:val="22"/>
          <w:szCs w:val="22"/>
        </w:rPr>
        <w:t xml:space="preserve"> and manage</w:t>
      </w:r>
      <w:r w:rsidRPr="70CB5D8F" w:rsidR="002D74A7">
        <w:rPr>
          <w:rFonts w:ascii="Calibri" w:hAnsi="Calibri" w:cs="Calibri" w:asciiTheme="minorAscii" w:hAnsiTheme="minorAscii" w:cstheme="minorAscii"/>
          <w:sz w:val="22"/>
          <w:szCs w:val="22"/>
        </w:rPr>
        <w:t>s</w:t>
      </w:r>
      <w:r w:rsidRPr="70CB5D8F" w:rsidR="00FA67B2">
        <w:rPr>
          <w:rFonts w:ascii="Calibri" w:hAnsi="Calibri" w:cs="Calibri" w:asciiTheme="minorAscii" w:hAnsiTheme="minorAscii" w:cstheme="minorAscii"/>
          <w:sz w:val="22"/>
          <w:szCs w:val="22"/>
        </w:rPr>
        <w:t xml:space="preserve"> physical security measures and controls</w:t>
      </w:r>
      <w:r w:rsidRPr="70CB5D8F" w:rsidR="00FA67B2">
        <w:rPr>
          <w:rFonts w:ascii="Calibri" w:hAnsi="Calibri" w:cs="Calibri" w:asciiTheme="minorAscii" w:hAnsiTheme="minorAscii" w:cstheme="minorAscii"/>
          <w:sz w:val="22"/>
          <w:szCs w:val="22"/>
        </w:rPr>
        <w:t>, while coordinating</w:t>
      </w:r>
      <w:r w:rsidRPr="70CB5D8F" w:rsidR="00FA67B2">
        <w:rPr>
          <w:rFonts w:ascii="Calibri" w:hAnsi="Calibri" w:cs="Calibri" w:asciiTheme="minorAscii" w:hAnsiTheme="minorAscii" w:cstheme="minorAscii"/>
          <w:sz w:val="22"/>
          <w:szCs w:val="22"/>
        </w:rPr>
        <w:t xml:space="preserve"> with IT security to ensure a cohesive security strategy</w:t>
      </w:r>
      <w:r w:rsidRPr="70CB5D8F" w:rsidR="00FA67B2">
        <w:rPr>
          <w:rFonts w:ascii="Calibri" w:hAnsi="Calibri" w:cs="Calibri" w:asciiTheme="minorAscii" w:hAnsiTheme="minorAscii" w:cstheme="minorAscii"/>
          <w:sz w:val="22"/>
          <w:szCs w:val="22"/>
        </w:rPr>
        <w:t xml:space="preserve">. The importance of which are outlined in </w:t>
      </w:r>
      <w:r w:rsidRPr="70CB5D8F" w:rsidR="004627F8">
        <w:rPr>
          <w:rFonts w:ascii="Calibri" w:hAnsi="Calibri" w:cs="Calibri" w:asciiTheme="minorAscii" w:hAnsiTheme="minorAscii" w:cstheme="minorAscii"/>
          <w:sz w:val="22"/>
          <w:szCs w:val="22"/>
        </w:rPr>
        <w:t xml:space="preserve">task </w:t>
      </w:r>
      <w:r w:rsidRPr="70CB5D8F" w:rsidR="4206100E">
        <w:rPr>
          <w:rFonts w:ascii="Calibri" w:hAnsi="Calibri" w:cs="Calibri" w:asciiTheme="minorAscii" w:hAnsiTheme="minorAscii" w:cstheme="minorAscii"/>
          <w:sz w:val="22"/>
          <w:szCs w:val="22"/>
        </w:rPr>
        <w:t>1, “</w:t>
      </w:r>
      <w:r w:rsidRPr="70CB5D8F" w:rsidR="002D74A7">
        <w:rPr>
          <w:rFonts w:ascii="Calibri" w:hAnsi="Calibri" w:cs="Calibri" w:asciiTheme="minorAscii" w:hAnsiTheme="minorAscii" w:cstheme="minorAscii"/>
          <w:sz w:val="22"/>
          <w:szCs w:val="22"/>
        </w:rPr>
        <w:t>Research in Data Security and Compliance – Physical Security</w:t>
      </w:r>
      <w:r w:rsidRPr="70CB5D8F" w:rsidR="3B5AF975">
        <w:rPr>
          <w:rFonts w:ascii="Calibri" w:hAnsi="Calibri" w:cs="Calibri" w:asciiTheme="minorAscii" w:hAnsiTheme="minorAscii" w:cstheme="minorAscii"/>
          <w:sz w:val="22"/>
          <w:szCs w:val="22"/>
        </w:rPr>
        <w:t>.”</w:t>
      </w:r>
    </w:p>
    <w:p w:rsidR="00FA67B2" w:rsidP="00830622" w:rsidRDefault="00FA67B2" w14:paraId="6927E373" w14:textId="294EED9B">
      <w:pPr>
        <w:rPr>
          <w:rFonts w:asciiTheme="minorHAnsi" w:hAnsiTheme="minorHAnsi" w:cstheme="minorHAnsi"/>
          <w:sz w:val="22"/>
        </w:rPr>
      </w:pPr>
      <w:r w:rsidRPr="002D74A7">
        <w:rPr>
          <w:rFonts w:asciiTheme="minorHAnsi" w:hAnsiTheme="minorHAnsi" w:cstheme="minorHAnsi"/>
          <w:b/>
          <w:bCs/>
          <w:i/>
          <w:iCs/>
          <w:sz w:val="22"/>
        </w:rPr>
        <w:t xml:space="preserve">Facility Security: </w:t>
      </w:r>
      <w:r w:rsidR="002D74A7">
        <w:rPr>
          <w:rFonts w:asciiTheme="minorHAnsi" w:hAnsiTheme="minorHAnsi" w:cstheme="minorHAnsi"/>
          <w:sz w:val="22"/>
        </w:rPr>
        <w:t xml:space="preserve">Ensure the security of physical buildings and facilities. Conduct regular security audits and inspections. Implement physical security measures such as barriers, locks, and alarms. </w:t>
      </w:r>
    </w:p>
    <w:p w:rsidR="002D74A7" w:rsidP="00830622" w:rsidRDefault="002D74A7" w14:paraId="57D20B17" w14:textId="3E53586E">
      <w:pPr>
        <w:rPr>
          <w:rFonts w:asciiTheme="minorHAnsi" w:hAnsiTheme="minorHAnsi" w:cstheme="minorHAnsi"/>
          <w:sz w:val="22"/>
        </w:rPr>
      </w:pPr>
      <w:r>
        <w:rPr>
          <w:rFonts w:asciiTheme="minorHAnsi" w:hAnsiTheme="minorHAnsi" w:cstheme="minorHAnsi"/>
          <w:b/>
          <w:bCs/>
          <w:i/>
          <w:iCs/>
          <w:sz w:val="22"/>
        </w:rPr>
        <w:t>Access Control –</w:t>
      </w:r>
      <w:r>
        <w:rPr>
          <w:rFonts w:asciiTheme="minorHAnsi" w:hAnsiTheme="minorHAnsi" w:cstheme="minorHAnsi"/>
          <w:sz w:val="22"/>
        </w:rPr>
        <w:t xml:space="preserve"> Manage physical access and security control systems. Conduct regular reviews of access logs and investigate anomalies. </w:t>
      </w:r>
    </w:p>
    <w:p w:rsidR="003270F9" w:rsidP="00830622" w:rsidRDefault="002D74A7" w14:paraId="2562C8F8" w14:textId="7A9984BD">
      <w:pPr>
        <w:rPr>
          <w:rFonts w:asciiTheme="minorHAnsi" w:hAnsiTheme="minorHAnsi" w:cstheme="minorHAnsi"/>
          <w:sz w:val="22"/>
        </w:rPr>
      </w:pPr>
      <w:r>
        <w:rPr>
          <w:rFonts w:asciiTheme="minorHAnsi" w:hAnsiTheme="minorHAnsi" w:cstheme="minorHAnsi"/>
          <w:b/>
          <w:bCs/>
          <w:i/>
          <w:iCs/>
          <w:sz w:val="22"/>
        </w:rPr>
        <w:t>Surveillance and Monitoring –</w:t>
      </w:r>
      <w:r>
        <w:rPr>
          <w:rFonts w:asciiTheme="minorHAnsi" w:hAnsiTheme="minorHAnsi" w:cstheme="minorHAnsi"/>
          <w:sz w:val="22"/>
        </w:rPr>
        <w:t xml:space="preserve"> operate and monitor surveillance system to ensure real-time monitoring and response to incidents. Responsible for mai</w:t>
      </w:r>
      <w:r w:rsidR="008858E8">
        <w:rPr>
          <w:rFonts w:asciiTheme="minorHAnsi" w:hAnsiTheme="minorHAnsi" w:cstheme="minorHAnsi"/>
          <w:sz w:val="22"/>
        </w:rPr>
        <w:t>ntaining and testing equipment.</w:t>
      </w:r>
    </w:p>
    <w:p w:rsidR="00A21589" w:rsidP="00095325" w:rsidRDefault="00A21589" w14:paraId="6FCBC29F" w14:textId="77777777">
      <w:pPr>
        <w:rPr>
          <w:rFonts w:asciiTheme="minorHAnsi" w:hAnsiTheme="minorHAnsi" w:cstheme="minorHAnsi"/>
          <w:sz w:val="22"/>
          <w:u w:val="single"/>
        </w:rPr>
      </w:pPr>
    </w:p>
    <w:p w:rsidRPr="00A21589" w:rsidR="00ED459E" w:rsidP="00095325" w:rsidRDefault="00ED459E" w14:paraId="1F05D446" w14:textId="7C269915">
      <w:pPr>
        <w:rPr>
          <w:rFonts w:asciiTheme="minorHAnsi" w:hAnsiTheme="minorHAnsi" w:cstheme="minorHAnsi"/>
          <w:sz w:val="22"/>
          <w:u w:val="single"/>
        </w:rPr>
      </w:pPr>
      <w:r w:rsidRPr="00A21589">
        <w:rPr>
          <w:rFonts w:asciiTheme="minorHAnsi" w:hAnsiTheme="minorHAnsi" w:cstheme="minorHAnsi"/>
          <w:sz w:val="22"/>
          <w:u w:val="single"/>
        </w:rPr>
        <w:t>Benefits</w:t>
      </w:r>
    </w:p>
    <w:p w:rsidRPr="00E6054B" w:rsidR="00FB0292" w:rsidP="00E6054B" w:rsidRDefault="00FB0292" w14:paraId="40C4B770" w14:textId="1D599AC9">
      <w:pPr>
        <w:pStyle w:val="ListParagraph"/>
        <w:numPr>
          <w:ilvl w:val="0"/>
          <w:numId w:val="33"/>
        </w:numPr>
        <w:rPr>
          <w:rFonts w:asciiTheme="minorHAnsi" w:hAnsiTheme="minorHAnsi" w:cstheme="minorHAnsi"/>
          <w:sz w:val="22"/>
        </w:rPr>
      </w:pPr>
      <w:r w:rsidRPr="00E6054B">
        <w:rPr>
          <w:rFonts w:asciiTheme="minorHAnsi" w:hAnsiTheme="minorHAnsi" w:cstheme="minorHAnsi"/>
          <w:sz w:val="22"/>
        </w:rPr>
        <w:t>The structure splits areas of information security into several departments, each managed by experts with deep, relevant knowledge and skillsets</w:t>
      </w:r>
      <w:r w:rsidRPr="00E6054B" w:rsidR="00057556">
        <w:rPr>
          <w:rFonts w:asciiTheme="minorHAnsi" w:hAnsiTheme="minorHAnsi" w:cstheme="minorHAnsi"/>
          <w:sz w:val="22"/>
        </w:rPr>
        <w:t>, incorporating the top-down approach.</w:t>
      </w:r>
    </w:p>
    <w:p w:rsidRPr="00E6054B" w:rsidR="00FB0292" w:rsidP="00E6054B" w:rsidRDefault="00FB0292" w14:paraId="18D8E578" w14:textId="654EEAED">
      <w:pPr>
        <w:pStyle w:val="ListParagraph"/>
        <w:numPr>
          <w:ilvl w:val="0"/>
          <w:numId w:val="33"/>
        </w:numPr>
        <w:rPr>
          <w:rFonts w:asciiTheme="minorHAnsi" w:hAnsiTheme="minorHAnsi" w:cstheme="minorHAnsi"/>
          <w:sz w:val="22"/>
        </w:rPr>
      </w:pPr>
      <w:r w:rsidRPr="00E6054B">
        <w:rPr>
          <w:rFonts w:asciiTheme="minorHAnsi" w:hAnsiTheme="minorHAnsi" w:cstheme="minorHAnsi"/>
          <w:sz w:val="22"/>
        </w:rPr>
        <w:t>Each department can focus on its specific area of responsibility, enhancing management.</w:t>
      </w:r>
    </w:p>
    <w:p w:rsidRPr="00E6054B" w:rsidR="00FB0292" w:rsidP="00E6054B" w:rsidRDefault="00FB0292" w14:paraId="4B072120" w14:textId="034BA487">
      <w:pPr>
        <w:pStyle w:val="ListParagraph"/>
        <w:numPr>
          <w:ilvl w:val="0"/>
          <w:numId w:val="33"/>
        </w:numPr>
        <w:rPr>
          <w:rFonts w:asciiTheme="minorHAnsi" w:hAnsiTheme="minorHAnsi" w:cstheme="minorHAnsi"/>
          <w:sz w:val="22"/>
        </w:rPr>
      </w:pPr>
      <w:r w:rsidRPr="00E6054B">
        <w:rPr>
          <w:rFonts w:asciiTheme="minorHAnsi" w:hAnsiTheme="minorHAnsi" w:cstheme="minorHAnsi"/>
          <w:sz w:val="22"/>
        </w:rPr>
        <w:t>Clear departmental boundaries improve communication channels and reduce misunderstandings.</w:t>
      </w:r>
    </w:p>
    <w:p w:rsidRPr="00E6054B" w:rsidR="00FB0292" w:rsidP="00E6054B" w:rsidRDefault="00FB0292" w14:paraId="2AA83C46" w14:textId="1A262DB2">
      <w:pPr>
        <w:pStyle w:val="ListParagraph"/>
        <w:numPr>
          <w:ilvl w:val="0"/>
          <w:numId w:val="33"/>
        </w:numPr>
        <w:rPr>
          <w:rFonts w:asciiTheme="minorHAnsi" w:hAnsiTheme="minorHAnsi" w:cstheme="minorHAnsi"/>
          <w:sz w:val="22"/>
        </w:rPr>
      </w:pPr>
      <w:r w:rsidRPr="00E6054B">
        <w:rPr>
          <w:rFonts w:asciiTheme="minorHAnsi" w:hAnsiTheme="minorHAnsi" w:cstheme="minorHAnsi"/>
          <w:sz w:val="22"/>
        </w:rPr>
        <w:t>Resources can be allocated more effectively based on departmental needs and priorities.</w:t>
      </w:r>
    </w:p>
    <w:p w:rsidRPr="00E6054B" w:rsidR="00FB0292" w:rsidP="00E6054B" w:rsidRDefault="00FB0292" w14:paraId="47CD610D" w14:textId="5B22B256">
      <w:pPr>
        <w:pStyle w:val="ListParagraph"/>
        <w:numPr>
          <w:ilvl w:val="0"/>
          <w:numId w:val="33"/>
        </w:numPr>
        <w:rPr>
          <w:rFonts w:asciiTheme="minorHAnsi" w:hAnsiTheme="minorHAnsi" w:cstheme="minorHAnsi"/>
          <w:sz w:val="22"/>
        </w:rPr>
      </w:pPr>
      <w:r w:rsidRPr="00E6054B">
        <w:rPr>
          <w:rFonts w:asciiTheme="minorHAnsi" w:hAnsiTheme="minorHAnsi" w:cstheme="minorHAnsi"/>
          <w:sz w:val="22"/>
        </w:rPr>
        <w:t>The structure supports growth and adaptation to new security challenges or emerging technologies.</w:t>
      </w:r>
    </w:p>
    <w:p w:rsidRPr="00E20B3A" w:rsidR="006B4E2A" w:rsidP="00830622" w:rsidRDefault="006B4E2A" w14:paraId="0A94E71D" w14:textId="77777777">
      <w:pPr>
        <w:rPr>
          <w:rFonts w:asciiTheme="minorHAnsi" w:hAnsiTheme="minorHAnsi" w:cstheme="minorHAnsi"/>
          <w:sz w:val="22"/>
        </w:rPr>
      </w:pPr>
    </w:p>
    <w:p w:rsidR="00ED459E" w:rsidP="00830622" w:rsidRDefault="00ED459E" w14:paraId="2DE185FD" w14:textId="77777777">
      <w:pPr>
        <w:rPr>
          <w:rFonts w:asciiTheme="minorHAnsi" w:hAnsiTheme="minorHAnsi" w:eastAsiaTheme="majorEastAsia" w:cstheme="minorHAnsi"/>
          <w:color w:val="2F5496" w:themeColor="accent1" w:themeShade="BF"/>
          <w:sz w:val="22"/>
        </w:rPr>
      </w:pPr>
      <w:r>
        <w:rPr>
          <w:rFonts w:asciiTheme="minorHAnsi" w:hAnsiTheme="minorHAnsi" w:cstheme="minorHAnsi"/>
          <w:sz w:val="22"/>
        </w:rPr>
        <w:br w:type="page"/>
      </w:r>
    </w:p>
    <w:p w:rsidRPr="003801AC" w:rsidR="00BC30BA" w:rsidP="00830622" w:rsidRDefault="00DA6038" w14:paraId="75E2F78A" w14:textId="2013AD06">
      <w:pPr>
        <w:pStyle w:val="Heading2"/>
      </w:pPr>
      <w:bookmarkStart w:name="_Toc173079536" w:id="13"/>
      <w:r w:rsidRPr="003801AC">
        <w:lastRenderedPageBreak/>
        <w:t xml:space="preserve">2.5.2 </w:t>
      </w:r>
      <w:r w:rsidRPr="003801AC" w:rsidR="00BC30BA">
        <w:t>Policies and Procedures</w:t>
      </w:r>
      <w:bookmarkEnd w:id="13"/>
    </w:p>
    <w:p w:rsidR="005338AE" w:rsidP="00830622" w:rsidRDefault="005338AE" w14:paraId="56133679" w14:textId="3A4D4BAD">
      <w:pPr>
        <w:rPr>
          <w:rFonts w:asciiTheme="minorHAnsi" w:hAnsiTheme="minorHAnsi" w:cstheme="minorHAnsi"/>
          <w:sz w:val="22"/>
        </w:rPr>
      </w:pPr>
      <w:r w:rsidRPr="005338AE">
        <w:rPr>
          <w:rFonts w:asciiTheme="minorHAnsi" w:hAnsiTheme="minorHAnsi" w:cstheme="minorHAnsi"/>
          <w:sz w:val="22"/>
        </w:rPr>
        <w:t xml:space="preserve">This </w:t>
      </w:r>
      <w:r>
        <w:rPr>
          <w:rFonts w:asciiTheme="minorHAnsi" w:hAnsiTheme="minorHAnsi" w:cstheme="minorHAnsi"/>
          <w:sz w:val="22"/>
        </w:rPr>
        <w:t>section</w:t>
      </w:r>
      <w:r w:rsidRPr="005338AE">
        <w:rPr>
          <w:rFonts w:asciiTheme="minorHAnsi" w:hAnsiTheme="minorHAnsi" w:cstheme="minorHAnsi"/>
          <w:sz w:val="22"/>
        </w:rPr>
        <w:t xml:space="preserve"> outlines a comprehensive framework for developing, implementing, and maintaining these policies and procedures</w:t>
      </w:r>
      <w:r w:rsidR="00376985">
        <w:rPr>
          <w:rFonts w:asciiTheme="minorHAnsi" w:hAnsiTheme="minorHAnsi" w:cstheme="minorHAnsi"/>
          <w:sz w:val="22"/>
        </w:rPr>
        <w:t xml:space="preserve">, </w:t>
      </w:r>
      <w:r w:rsidR="006C09FF">
        <w:rPr>
          <w:rFonts w:asciiTheme="minorHAnsi" w:hAnsiTheme="minorHAnsi" w:cstheme="minorHAnsi"/>
          <w:sz w:val="22"/>
        </w:rPr>
        <w:t xml:space="preserve">the relationships of which are </w:t>
      </w:r>
      <w:r w:rsidR="00376985">
        <w:rPr>
          <w:rFonts w:asciiTheme="minorHAnsi" w:hAnsiTheme="minorHAnsi" w:cstheme="minorHAnsi"/>
          <w:sz w:val="22"/>
        </w:rPr>
        <w:t xml:space="preserve">depicted in Figure 5. </w:t>
      </w:r>
    </w:p>
    <w:p w:rsidR="00376985" w:rsidP="00830622" w:rsidRDefault="00376985" w14:paraId="2D4FA321" w14:textId="74AFED67">
      <w:pPr>
        <w:rPr>
          <w:rFonts w:asciiTheme="minorHAnsi" w:hAnsiTheme="minorHAnsi" w:cstheme="minorHAnsi"/>
          <w:sz w:val="22"/>
        </w:rPr>
      </w:pPr>
      <w:r w:rsidRPr="00376985">
        <w:rPr>
          <w:rFonts w:asciiTheme="minorHAnsi" w:hAnsiTheme="minorHAnsi" w:cstheme="minorHAnsi"/>
          <w:noProof/>
          <w:sz w:val="22"/>
        </w:rPr>
        <w:drawing>
          <wp:inline distT="0" distB="0" distL="0" distR="0" wp14:anchorId="1C33876D" wp14:editId="64DCA614">
            <wp:extent cx="5668010" cy="3204210"/>
            <wp:effectExtent l="19050" t="19050" r="27940" b="15240"/>
            <wp:docPr id="1832892327" name="Picture 1" descr="A diagram of a company's standa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892327" name="Picture 1" descr="A diagram of a company's standards&#10;&#10;Description automatically generated"/>
                    <pic:cNvPicPr/>
                  </pic:nvPicPr>
                  <pic:blipFill>
                    <a:blip r:embed="rId16"/>
                    <a:stretch>
                      <a:fillRect/>
                    </a:stretch>
                  </pic:blipFill>
                  <pic:spPr>
                    <a:xfrm>
                      <a:off x="0" y="0"/>
                      <a:ext cx="5711037" cy="3228534"/>
                    </a:xfrm>
                    <a:prstGeom prst="rect">
                      <a:avLst/>
                    </a:prstGeom>
                    <a:ln>
                      <a:solidFill>
                        <a:schemeClr val="bg1">
                          <a:lumMod val="85000"/>
                        </a:schemeClr>
                      </a:solidFill>
                    </a:ln>
                  </pic:spPr>
                </pic:pic>
              </a:graphicData>
            </a:graphic>
          </wp:inline>
        </w:drawing>
      </w:r>
    </w:p>
    <w:p w:rsidRPr="00376985" w:rsidR="00376985" w:rsidP="70CB5D8F" w:rsidRDefault="00376985" w14:paraId="2D0B95A5" w14:textId="6D4F3B64">
      <w:pPr>
        <w:jc w:val="center"/>
        <w:rPr>
          <w:rFonts w:ascii="Calibri" w:hAnsi="Calibri" w:cs="Calibri" w:asciiTheme="minorAscii" w:hAnsiTheme="minorAscii" w:cstheme="minorAscii"/>
          <w:i w:val="1"/>
          <w:iCs w:val="1"/>
          <w:sz w:val="22"/>
          <w:szCs w:val="22"/>
        </w:rPr>
      </w:pPr>
      <w:r w:rsidRPr="70CB5D8F" w:rsidR="00376985">
        <w:rPr>
          <w:rFonts w:ascii="Calibri" w:hAnsi="Calibri" w:cs="Calibri" w:asciiTheme="minorAscii" w:hAnsiTheme="minorAscii" w:cstheme="minorAscii"/>
          <w:i w:val="1"/>
          <w:iCs w:val="1"/>
          <w:sz w:val="22"/>
          <w:szCs w:val="22"/>
        </w:rPr>
        <w:t xml:space="preserve">Figure 5: The relationship between practices, policies, standards, </w:t>
      </w:r>
      <w:r w:rsidRPr="70CB5D8F" w:rsidR="257B567A">
        <w:rPr>
          <w:rFonts w:ascii="Calibri" w:hAnsi="Calibri" w:cs="Calibri" w:asciiTheme="minorAscii" w:hAnsiTheme="minorAscii" w:cstheme="minorAscii"/>
          <w:i w:val="1"/>
          <w:iCs w:val="1"/>
          <w:sz w:val="22"/>
          <w:szCs w:val="22"/>
        </w:rPr>
        <w:t>guidelines,</w:t>
      </w:r>
      <w:r w:rsidRPr="70CB5D8F" w:rsidR="00376985">
        <w:rPr>
          <w:rFonts w:ascii="Calibri" w:hAnsi="Calibri" w:cs="Calibri" w:asciiTheme="minorAscii" w:hAnsiTheme="minorAscii" w:cstheme="minorAscii"/>
          <w:i w:val="1"/>
          <w:iCs w:val="1"/>
          <w:sz w:val="22"/>
          <w:szCs w:val="22"/>
        </w:rPr>
        <w:t xml:space="preserve"> and procedures</w:t>
      </w:r>
    </w:p>
    <w:p w:rsidRPr="00A21589" w:rsidR="0048050A" w:rsidP="00E6054B" w:rsidRDefault="0048050A" w14:paraId="3AF5933C" w14:textId="7C086689">
      <w:pPr>
        <w:rPr>
          <w:rFonts w:asciiTheme="minorHAnsi" w:hAnsiTheme="minorHAnsi" w:cstheme="minorHAnsi"/>
          <w:sz w:val="22"/>
          <w:u w:val="single"/>
        </w:rPr>
      </w:pPr>
      <w:r w:rsidRPr="00A21589">
        <w:rPr>
          <w:rFonts w:asciiTheme="minorHAnsi" w:hAnsiTheme="minorHAnsi" w:cstheme="minorHAnsi"/>
          <w:sz w:val="22"/>
          <w:u w:val="single"/>
        </w:rPr>
        <w:t>Policy Creation</w:t>
      </w:r>
      <w:r w:rsidRPr="00A21589" w:rsidR="00160B5C">
        <w:rPr>
          <w:rFonts w:asciiTheme="minorHAnsi" w:hAnsiTheme="minorHAnsi" w:cstheme="minorHAnsi"/>
          <w:sz w:val="22"/>
          <w:u w:val="single"/>
        </w:rPr>
        <w:t>/Review</w:t>
      </w:r>
    </w:p>
    <w:p w:rsidR="00D07564" w:rsidP="00830622" w:rsidRDefault="00D07564" w14:paraId="51E17AB9" w14:textId="3EEBEC83">
      <w:pPr>
        <w:rPr>
          <w:rFonts w:asciiTheme="minorHAnsi" w:hAnsiTheme="minorHAnsi" w:cstheme="minorHAnsi"/>
          <w:sz w:val="22"/>
        </w:rPr>
      </w:pPr>
      <w:r w:rsidRPr="00D07564">
        <w:rPr>
          <w:rFonts w:asciiTheme="minorHAnsi" w:hAnsiTheme="minorHAnsi" w:cstheme="minorHAnsi"/>
          <w:sz w:val="22"/>
        </w:rPr>
        <w:t>The Governance, Risk, and Compliance department would create, review, and update ISU security policies. GAP analyses should review all policies, procedures, and controls to identify vulnerabilities and improvements</w:t>
      </w:r>
      <w:r>
        <w:rPr>
          <w:rFonts w:asciiTheme="minorHAnsi" w:hAnsiTheme="minorHAnsi" w:cstheme="minorHAnsi"/>
          <w:sz w:val="22"/>
        </w:rPr>
        <w:t>, while</w:t>
      </w:r>
      <w:r w:rsidRPr="00D07564">
        <w:rPr>
          <w:rFonts w:asciiTheme="minorHAnsi" w:hAnsiTheme="minorHAnsi" w:cstheme="minorHAnsi"/>
          <w:sz w:val="22"/>
        </w:rPr>
        <w:t xml:space="preserve"> </w:t>
      </w:r>
      <w:r>
        <w:rPr>
          <w:rFonts w:asciiTheme="minorHAnsi" w:hAnsiTheme="minorHAnsi" w:cstheme="minorHAnsi"/>
          <w:sz w:val="22"/>
        </w:rPr>
        <w:t>d</w:t>
      </w:r>
      <w:r w:rsidRPr="00D07564">
        <w:rPr>
          <w:rFonts w:asciiTheme="minorHAnsi" w:hAnsiTheme="minorHAnsi" w:cstheme="minorHAnsi"/>
          <w:sz w:val="22"/>
        </w:rPr>
        <w:t>ocumenting findings and comparing policies to industry standards and regulations.</w:t>
      </w:r>
    </w:p>
    <w:p w:rsidRPr="00A21589" w:rsidR="00160B5C" w:rsidP="00E6054B" w:rsidRDefault="006C09FF" w14:paraId="5EAF850B" w14:textId="565D3C5C">
      <w:pPr>
        <w:rPr>
          <w:rFonts w:asciiTheme="minorHAnsi" w:hAnsiTheme="minorHAnsi" w:cstheme="minorHAnsi"/>
          <w:sz w:val="22"/>
          <w:u w:val="single"/>
        </w:rPr>
      </w:pPr>
      <w:r w:rsidRPr="00A21589">
        <w:rPr>
          <w:rFonts w:asciiTheme="minorHAnsi" w:hAnsiTheme="minorHAnsi" w:cstheme="minorHAnsi"/>
          <w:sz w:val="22"/>
          <w:u w:val="single"/>
        </w:rPr>
        <w:t>Policies</w:t>
      </w:r>
    </w:p>
    <w:p w:rsidR="006C09FF" w:rsidP="00830622" w:rsidRDefault="006C09FF" w14:paraId="3118B0C8" w14:textId="11EE7F73">
      <w:pPr>
        <w:rPr>
          <w:rFonts w:asciiTheme="minorHAnsi" w:hAnsiTheme="minorHAnsi" w:cstheme="minorHAnsi"/>
          <w:sz w:val="22"/>
        </w:rPr>
      </w:pPr>
      <w:r>
        <w:rPr>
          <w:rFonts w:asciiTheme="minorHAnsi" w:hAnsiTheme="minorHAnsi" w:cstheme="minorHAnsi"/>
          <w:sz w:val="22"/>
        </w:rPr>
        <w:t>The ISU will need several policies across all departments which include:</w:t>
      </w:r>
    </w:p>
    <w:p w:rsidRPr="00830622" w:rsidR="00830622" w:rsidP="00830622" w:rsidRDefault="006C09FF" w14:paraId="42375FE2" w14:textId="7C525E23">
      <w:pPr>
        <w:pStyle w:val="ListParagraph"/>
        <w:numPr>
          <w:ilvl w:val="0"/>
          <w:numId w:val="29"/>
        </w:numPr>
        <w:rPr>
          <w:rFonts w:asciiTheme="minorHAnsi" w:hAnsiTheme="minorHAnsi" w:cstheme="minorHAnsi"/>
          <w:sz w:val="22"/>
        </w:rPr>
      </w:pPr>
      <w:r w:rsidRPr="00830622">
        <w:rPr>
          <w:rFonts w:asciiTheme="minorHAnsi" w:hAnsiTheme="minorHAnsi" w:cstheme="minorHAnsi"/>
          <w:sz w:val="22"/>
        </w:rPr>
        <w:t xml:space="preserve">Enterprise Information Security Policies (EISP) – </w:t>
      </w:r>
      <w:r w:rsidRPr="00830622" w:rsidR="00D07564">
        <w:rPr>
          <w:rFonts w:asciiTheme="minorHAnsi" w:hAnsiTheme="minorHAnsi" w:cstheme="minorHAnsi"/>
          <w:sz w:val="22"/>
        </w:rPr>
        <w:t>provides the ISU’s security framework and direction, guiding information security governance and strategic alignment with business goals.</w:t>
      </w:r>
    </w:p>
    <w:p w:rsidRPr="00830622" w:rsidR="00830622" w:rsidP="00830622" w:rsidRDefault="006C09FF" w14:paraId="2C351590" w14:textId="7BBED685">
      <w:pPr>
        <w:pStyle w:val="ListParagraph"/>
        <w:numPr>
          <w:ilvl w:val="0"/>
          <w:numId w:val="29"/>
        </w:numPr>
        <w:rPr>
          <w:rFonts w:asciiTheme="minorHAnsi" w:hAnsiTheme="minorHAnsi" w:cstheme="minorHAnsi"/>
          <w:sz w:val="22"/>
        </w:rPr>
      </w:pPr>
      <w:r w:rsidRPr="00830622">
        <w:rPr>
          <w:rFonts w:asciiTheme="minorHAnsi" w:hAnsiTheme="minorHAnsi" w:cstheme="minorHAnsi"/>
          <w:sz w:val="22"/>
        </w:rPr>
        <w:t xml:space="preserve">Issue-Specific Security Policies (ISSP) – </w:t>
      </w:r>
      <w:r w:rsidRPr="00830622" w:rsidR="00D07564">
        <w:rPr>
          <w:rFonts w:asciiTheme="minorHAnsi" w:hAnsiTheme="minorHAnsi" w:cstheme="minorHAnsi"/>
          <w:sz w:val="22"/>
        </w:rPr>
        <w:t>addresses specific ISU issues including acceptable use, email security, and internet usage with detailed policies and guidelines.</w:t>
      </w:r>
    </w:p>
    <w:p w:rsidRPr="00830622" w:rsidR="006C09FF" w:rsidP="00830622" w:rsidRDefault="006C09FF" w14:paraId="43AF9693" w14:textId="713249BD">
      <w:pPr>
        <w:pStyle w:val="ListParagraph"/>
        <w:numPr>
          <w:ilvl w:val="0"/>
          <w:numId w:val="29"/>
        </w:numPr>
        <w:rPr>
          <w:rFonts w:asciiTheme="minorHAnsi" w:hAnsiTheme="minorHAnsi" w:cstheme="minorHAnsi"/>
          <w:sz w:val="22"/>
        </w:rPr>
      </w:pPr>
      <w:r w:rsidRPr="00830622">
        <w:rPr>
          <w:rFonts w:asciiTheme="minorHAnsi" w:hAnsiTheme="minorHAnsi" w:cstheme="minorHAnsi"/>
          <w:sz w:val="22"/>
        </w:rPr>
        <w:t>System-Specific Security Policies (SysSP)</w:t>
      </w:r>
      <w:r w:rsidRPr="00830622" w:rsidR="008202C2">
        <w:rPr>
          <w:rFonts w:asciiTheme="minorHAnsi" w:hAnsiTheme="minorHAnsi" w:cstheme="minorHAnsi"/>
          <w:sz w:val="22"/>
        </w:rPr>
        <w:t xml:space="preserve"> - </w:t>
      </w:r>
      <w:r w:rsidRPr="00830622" w:rsidR="00661F68">
        <w:rPr>
          <w:rFonts w:asciiTheme="minorHAnsi" w:hAnsiTheme="minorHAnsi" w:cstheme="minorHAnsi"/>
          <w:sz w:val="22"/>
        </w:rPr>
        <w:t xml:space="preserve">Ensures individual systems and applications are securely configured and managed according to the </w:t>
      </w:r>
      <w:r w:rsidRPr="00830622" w:rsidR="00D07564">
        <w:rPr>
          <w:rFonts w:asciiTheme="minorHAnsi" w:hAnsiTheme="minorHAnsi" w:cstheme="minorHAnsi"/>
          <w:sz w:val="22"/>
        </w:rPr>
        <w:t>ISU’s</w:t>
      </w:r>
      <w:r w:rsidRPr="00830622" w:rsidR="00661F68">
        <w:rPr>
          <w:rFonts w:asciiTheme="minorHAnsi" w:hAnsiTheme="minorHAnsi" w:cstheme="minorHAnsi"/>
          <w:sz w:val="22"/>
        </w:rPr>
        <w:t xml:space="preserve"> security standards and practices.</w:t>
      </w:r>
    </w:p>
    <w:p w:rsidR="006C09FF" w:rsidP="00830622" w:rsidRDefault="008202C2" w14:paraId="1B58822A" w14:textId="52C8A6CE">
      <w:pPr>
        <w:rPr>
          <w:rFonts w:asciiTheme="minorHAnsi" w:hAnsiTheme="minorHAnsi" w:cstheme="minorHAnsi"/>
          <w:sz w:val="22"/>
        </w:rPr>
      </w:pPr>
      <w:r>
        <w:rPr>
          <w:rFonts w:asciiTheme="minorHAnsi" w:hAnsiTheme="minorHAnsi" w:cstheme="minorHAnsi"/>
          <w:sz w:val="22"/>
        </w:rPr>
        <w:t>Utilising the ISO/IEC 2700</w:t>
      </w:r>
      <w:r w:rsidR="00801A00">
        <w:rPr>
          <w:rFonts w:asciiTheme="minorHAnsi" w:hAnsiTheme="minorHAnsi" w:cstheme="minorHAnsi"/>
          <w:sz w:val="22"/>
        </w:rPr>
        <w:t>1</w:t>
      </w:r>
      <w:r>
        <w:rPr>
          <w:rFonts w:asciiTheme="minorHAnsi" w:hAnsiTheme="minorHAnsi" w:cstheme="minorHAnsi"/>
          <w:sz w:val="22"/>
        </w:rPr>
        <w:t xml:space="preserve"> </w:t>
      </w:r>
      <w:r w:rsidR="00801A00">
        <w:rPr>
          <w:rFonts w:asciiTheme="minorHAnsi" w:hAnsiTheme="minorHAnsi" w:cstheme="minorHAnsi"/>
          <w:sz w:val="22"/>
        </w:rPr>
        <w:t xml:space="preserve">literature </w:t>
      </w:r>
      <w:r w:rsidR="00663ADD">
        <w:rPr>
          <w:rFonts w:asciiTheme="minorHAnsi" w:hAnsiTheme="minorHAnsi" w:cstheme="minorHAnsi"/>
          <w:sz w:val="22"/>
        </w:rPr>
        <w:t>aid</w:t>
      </w:r>
      <w:r w:rsidR="00801A00">
        <w:rPr>
          <w:rFonts w:asciiTheme="minorHAnsi" w:hAnsiTheme="minorHAnsi" w:cstheme="minorHAnsi"/>
          <w:sz w:val="22"/>
        </w:rPr>
        <w:t>s</w:t>
      </w:r>
      <w:r w:rsidRPr="008202C2">
        <w:rPr>
          <w:rFonts w:asciiTheme="minorHAnsi" w:hAnsiTheme="minorHAnsi" w:cstheme="minorHAnsi"/>
          <w:sz w:val="22"/>
        </w:rPr>
        <w:t xml:space="preserve"> the creation of </w:t>
      </w:r>
      <w:r w:rsidRPr="008202C2" w:rsidR="00663ADD">
        <w:rPr>
          <w:rFonts w:asciiTheme="minorHAnsi" w:hAnsiTheme="minorHAnsi" w:cstheme="minorHAnsi"/>
          <w:sz w:val="22"/>
        </w:rPr>
        <w:t>widespread</w:t>
      </w:r>
      <w:r w:rsidRPr="008202C2">
        <w:rPr>
          <w:rFonts w:asciiTheme="minorHAnsi" w:hAnsiTheme="minorHAnsi" w:cstheme="minorHAnsi"/>
          <w:sz w:val="22"/>
        </w:rPr>
        <w:t xml:space="preserve"> security policie</w:t>
      </w:r>
      <w:r>
        <w:rPr>
          <w:rFonts w:asciiTheme="minorHAnsi" w:hAnsiTheme="minorHAnsi" w:cstheme="minorHAnsi"/>
          <w:sz w:val="22"/>
        </w:rPr>
        <w:t xml:space="preserve">s. Table 2 summarizes the </w:t>
      </w:r>
      <w:r w:rsidR="0009074C">
        <w:rPr>
          <w:rFonts w:asciiTheme="minorHAnsi" w:hAnsiTheme="minorHAnsi" w:cstheme="minorHAnsi"/>
          <w:sz w:val="22"/>
        </w:rPr>
        <w:t>roles in which EISP, ISSP and SysSP will be deployed.</w:t>
      </w:r>
    </w:p>
    <w:p w:rsidR="0009074C" w:rsidP="00830622" w:rsidRDefault="00663ADD" w14:paraId="05C6CCE7" w14:textId="1563FA73">
      <w:pPr>
        <w:jc w:val="center"/>
        <w:rPr>
          <w:rFonts w:asciiTheme="minorHAnsi" w:hAnsiTheme="minorHAnsi" w:cstheme="minorHAnsi"/>
          <w:sz w:val="22"/>
        </w:rPr>
      </w:pPr>
      <w:r w:rsidRPr="00663ADD">
        <w:rPr>
          <w:rFonts w:asciiTheme="minorHAnsi" w:hAnsiTheme="minorHAnsi" w:cstheme="minorHAnsi"/>
          <w:noProof/>
          <w:sz w:val="22"/>
        </w:rPr>
        <w:lastRenderedPageBreak/>
        <w:drawing>
          <wp:inline distT="0" distB="0" distL="0" distR="0" wp14:anchorId="378BC18E" wp14:editId="4DD4ED79">
            <wp:extent cx="4625741" cy="6751905"/>
            <wp:effectExtent l="0" t="0" r="3810" b="0"/>
            <wp:docPr id="233354129" name="Picture 1" descr="A table of information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354129" name="Picture 1" descr="A table of information with text&#10;&#10;Description automatically generated with medium confidence"/>
                    <pic:cNvPicPr/>
                  </pic:nvPicPr>
                  <pic:blipFill>
                    <a:blip r:embed="rId17"/>
                    <a:stretch>
                      <a:fillRect/>
                    </a:stretch>
                  </pic:blipFill>
                  <pic:spPr>
                    <a:xfrm>
                      <a:off x="0" y="0"/>
                      <a:ext cx="4625741" cy="6751905"/>
                    </a:xfrm>
                    <a:prstGeom prst="rect">
                      <a:avLst/>
                    </a:prstGeom>
                  </pic:spPr>
                </pic:pic>
              </a:graphicData>
            </a:graphic>
          </wp:inline>
        </w:drawing>
      </w:r>
    </w:p>
    <w:p w:rsidRPr="00663ADD" w:rsidR="0009074C" w:rsidP="00830622" w:rsidRDefault="0009074C" w14:paraId="0CA5394C" w14:textId="38CB9463">
      <w:pPr>
        <w:jc w:val="center"/>
        <w:rPr>
          <w:rFonts w:asciiTheme="minorHAnsi" w:hAnsiTheme="minorHAnsi" w:cstheme="minorHAnsi"/>
          <w:i/>
          <w:iCs/>
          <w:sz w:val="22"/>
        </w:rPr>
      </w:pPr>
      <w:r w:rsidRPr="00663ADD">
        <w:rPr>
          <w:rFonts w:asciiTheme="minorHAnsi" w:hAnsiTheme="minorHAnsi" w:cstheme="minorHAnsi"/>
          <w:i/>
          <w:iCs/>
          <w:sz w:val="22"/>
        </w:rPr>
        <w:t xml:space="preserve">Table </w:t>
      </w:r>
      <w:r w:rsidR="004B1CB5">
        <w:rPr>
          <w:rFonts w:asciiTheme="minorHAnsi" w:hAnsiTheme="minorHAnsi" w:cstheme="minorHAnsi"/>
          <w:i/>
          <w:iCs/>
          <w:sz w:val="22"/>
        </w:rPr>
        <w:t>4</w:t>
      </w:r>
      <w:r w:rsidRPr="00663ADD">
        <w:rPr>
          <w:rFonts w:asciiTheme="minorHAnsi" w:hAnsiTheme="minorHAnsi" w:cstheme="minorHAnsi"/>
          <w:i/>
          <w:iCs/>
          <w:sz w:val="22"/>
        </w:rPr>
        <w:t xml:space="preserve">: </w:t>
      </w:r>
      <w:r w:rsidRPr="00663ADD" w:rsidR="00663ADD">
        <w:rPr>
          <w:rFonts w:asciiTheme="minorHAnsi" w:hAnsiTheme="minorHAnsi" w:cstheme="minorHAnsi"/>
          <w:i/>
          <w:iCs/>
          <w:sz w:val="22"/>
        </w:rPr>
        <w:t>Proposed Security Polices</w:t>
      </w:r>
    </w:p>
    <w:p w:rsidRPr="00A21589" w:rsidR="00663ADD" w:rsidP="00E6054B" w:rsidRDefault="000D78EB" w14:paraId="2D0F3453" w14:textId="58C79C06">
      <w:pPr>
        <w:rPr>
          <w:rFonts w:asciiTheme="minorHAnsi" w:hAnsiTheme="minorHAnsi" w:cstheme="minorHAnsi"/>
          <w:sz w:val="22"/>
          <w:u w:val="single"/>
        </w:rPr>
      </w:pPr>
      <w:r w:rsidRPr="00A21589">
        <w:rPr>
          <w:rFonts w:asciiTheme="minorHAnsi" w:hAnsiTheme="minorHAnsi" w:cstheme="minorHAnsi"/>
          <w:sz w:val="22"/>
          <w:u w:val="single"/>
        </w:rPr>
        <w:t>Procedures</w:t>
      </w:r>
    </w:p>
    <w:p w:rsidR="000D78EB" w:rsidP="00830622" w:rsidRDefault="00661F68" w14:paraId="6CB80967" w14:textId="0BECAFAB">
      <w:pPr>
        <w:rPr>
          <w:rFonts w:asciiTheme="minorHAnsi" w:hAnsiTheme="minorHAnsi" w:cstheme="minorHAnsi"/>
          <w:sz w:val="22"/>
        </w:rPr>
      </w:pPr>
      <w:r w:rsidRPr="00661F68">
        <w:rPr>
          <w:rFonts w:asciiTheme="minorHAnsi" w:hAnsiTheme="minorHAnsi" w:cstheme="minorHAnsi"/>
          <w:sz w:val="22"/>
        </w:rPr>
        <w:t>Implementing policies requires detailed procedures. Engagement with key stakeholders will make these feasible. ISU procedures will be tailored to roles and responsibilities</w:t>
      </w:r>
      <w:r w:rsidR="00F76694">
        <w:rPr>
          <w:rFonts w:asciiTheme="minorHAnsi" w:hAnsiTheme="minorHAnsi" w:cstheme="minorHAnsi"/>
          <w:sz w:val="22"/>
        </w:rPr>
        <w:t xml:space="preserve"> while incorporating all 27 McCumber Cube aspects. </w:t>
      </w:r>
    </w:p>
    <w:p w:rsidR="003F3D3B" w:rsidP="003F3D3B" w:rsidRDefault="003F3D3B" w14:paraId="3962993E" w14:textId="77777777">
      <w:pPr>
        <w:rPr>
          <w:rFonts w:asciiTheme="minorHAnsi" w:hAnsiTheme="minorHAnsi" w:cstheme="minorHAnsi"/>
          <w:u w:val="single"/>
        </w:rPr>
      </w:pPr>
    </w:p>
    <w:p w:rsidR="003F3D3B" w:rsidP="003F3D3B" w:rsidRDefault="003F3D3B" w14:paraId="3B391DD4" w14:textId="77777777">
      <w:pPr>
        <w:rPr>
          <w:rFonts w:asciiTheme="minorHAnsi" w:hAnsiTheme="minorHAnsi" w:cstheme="minorHAnsi"/>
          <w:u w:val="single"/>
        </w:rPr>
      </w:pPr>
    </w:p>
    <w:p w:rsidRPr="00A21589" w:rsidR="003F3D3B" w:rsidP="003F3D3B" w:rsidRDefault="000D78EB" w14:paraId="2B32A7B1" w14:textId="169DB518">
      <w:pPr>
        <w:rPr>
          <w:rFonts w:asciiTheme="minorHAnsi" w:hAnsiTheme="minorHAnsi" w:cstheme="minorHAnsi"/>
          <w:sz w:val="22"/>
          <w:u w:val="single"/>
        </w:rPr>
      </w:pPr>
      <w:r w:rsidRPr="00A21589">
        <w:rPr>
          <w:rFonts w:asciiTheme="minorHAnsi" w:hAnsiTheme="minorHAnsi" w:cstheme="minorHAnsi"/>
          <w:sz w:val="22"/>
          <w:u w:val="single"/>
        </w:rPr>
        <w:lastRenderedPageBreak/>
        <w:t>Management</w:t>
      </w:r>
    </w:p>
    <w:p w:rsidRPr="003F3D3B" w:rsidR="003F3D3B" w:rsidP="003F3D3B" w:rsidRDefault="003F3D3B" w14:paraId="2A803B52" w14:textId="2C21E3F3">
      <w:pPr>
        <w:rPr>
          <w:rFonts w:asciiTheme="minorHAnsi" w:hAnsiTheme="minorHAnsi" w:cstheme="minorHAnsi"/>
          <w:u w:val="single"/>
        </w:rPr>
      </w:pPr>
      <w:r w:rsidRPr="003F3D3B">
        <w:rPr>
          <w:rFonts w:asciiTheme="minorHAnsi" w:hAnsiTheme="minorHAnsi" w:cstheme="minorHAnsi"/>
          <w:sz w:val="22"/>
        </w:rPr>
        <w:t>Policies and procedures must be reviewed and revised regularly, using checklists and criteria based on the McCumber Cube's dimensions, regulations, modifications, and ISU needs. Management will document policies, version control, note changes, and allocate ownership.</w:t>
      </w:r>
    </w:p>
    <w:p w:rsidRPr="00E6054B" w:rsidR="003F3D3B" w:rsidP="00E6054B" w:rsidRDefault="003F3D3B" w14:paraId="58514B4B" w14:textId="77777777">
      <w:pPr>
        <w:rPr>
          <w:rFonts w:asciiTheme="minorHAnsi" w:hAnsiTheme="minorHAnsi" w:cstheme="minorHAnsi"/>
          <w:u w:val="single"/>
        </w:rPr>
      </w:pPr>
    </w:p>
    <w:p w:rsidRPr="00804E83" w:rsidR="00BC30BA" w:rsidP="00830622" w:rsidRDefault="00DA6038" w14:paraId="6E81408B" w14:textId="213989A5">
      <w:pPr>
        <w:pStyle w:val="Heading2"/>
        <w:rPr>
          <w:rFonts w:asciiTheme="minorHAnsi" w:hAnsiTheme="minorHAnsi" w:cstheme="minorHAnsi"/>
          <w:sz w:val="22"/>
        </w:rPr>
      </w:pPr>
      <w:bookmarkStart w:name="_Toc173079537" w:id="14"/>
      <w:r w:rsidRPr="003801AC">
        <w:t xml:space="preserve">2.5.3 </w:t>
      </w:r>
      <w:r w:rsidRPr="003801AC" w:rsidR="00BC30BA">
        <w:t>Data Protection and Compliance</w:t>
      </w:r>
      <w:bookmarkEnd w:id="14"/>
    </w:p>
    <w:p w:rsidR="00515AD8" w:rsidP="00830622" w:rsidRDefault="00215242" w14:paraId="77F62476" w14:textId="57128226">
      <w:pPr>
        <w:rPr>
          <w:rFonts w:asciiTheme="minorHAnsi" w:hAnsiTheme="minorHAnsi" w:cstheme="minorHAnsi"/>
          <w:sz w:val="22"/>
        </w:rPr>
      </w:pPr>
      <w:r w:rsidRPr="00215242">
        <w:rPr>
          <w:rFonts w:asciiTheme="minorHAnsi" w:hAnsiTheme="minorHAnsi" w:cstheme="minorHAnsi"/>
          <w:sz w:val="22"/>
        </w:rPr>
        <w:t>Incorporating robust data protection and compliance practices is essential for safeguarding sensitive information, meeting regulatory requirements, and maintaining trust. Below is an approach to integrating these practices effectively</w:t>
      </w:r>
      <w:r w:rsidR="00FC70AE">
        <w:rPr>
          <w:rFonts w:asciiTheme="minorHAnsi" w:hAnsiTheme="minorHAnsi" w:cstheme="minorHAnsi"/>
          <w:sz w:val="22"/>
        </w:rPr>
        <w:t xml:space="preserve"> within the Governance, Risk and Compliance department.</w:t>
      </w:r>
    </w:p>
    <w:p w:rsidRPr="00A21589" w:rsidR="00215242" w:rsidP="00E6054B" w:rsidRDefault="00215242" w14:paraId="64948C33" w14:textId="6DF2CDC4">
      <w:pPr>
        <w:rPr>
          <w:rFonts w:asciiTheme="minorHAnsi" w:hAnsiTheme="minorHAnsi" w:cstheme="minorHAnsi"/>
          <w:sz w:val="22"/>
          <w:u w:val="single"/>
        </w:rPr>
      </w:pPr>
      <w:r w:rsidRPr="00A21589">
        <w:rPr>
          <w:rFonts w:asciiTheme="minorHAnsi" w:hAnsiTheme="minorHAnsi" w:cstheme="minorHAnsi"/>
          <w:sz w:val="22"/>
          <w:u w:val="single"/>
        </w:rPr>
        <w:t>Identify Relevant Data Protection Regulations</w:t>
      </w:r>
    </w:p>
    <w:p w:rsidR="00FC70AE" w:rsidP="00830622" w:rsidRDefault="00215242" w14:paraId="42AEF110" w14:textId="77777777">
      <w:pPr>
        <w:rPr>
          <w:rFonts w:asciiTheme="minorHAnsi" w:hAnsiTheme="minorHAnsi" w:cstheme="minorHAnsi"/>
          <w:sz w:val="22"/>
        </w:rPr>
      </w:pPr>
      <w:r w:rsidRPr="00215242">
        <w:rPr>
          <w:rFonts w:asciiTheme="minorHAnsi" w:hAnsiTheme="minorHAnsi" w:cstheme="minorHAnsi"/>
          <w:sz w:val="22"/>
        </w:rPr>
        <w:t xml:space="preserve">Conduct a </w:t>
      </w:r>
      <w:r>
        <w:rPr>
          <w:rFonts w:asciiTheme="minorHAnsi" w:hAnsiTheme="minorHAnsi" w:cstheme="minorHAnsi"/>
          <w:sz w:val="22"/>
        </w:rPr>
        <w:t>regulatory assessment to identify applicable data protection regulations pertinent to the ISU</w:t>
      </w:r>
      <w:r w:rsidR="00396DFC">
        <w:rPr>
          <w:rFonts w:asciiTheme="minorHAnsi" w:hAnsiTheme="minorHAnsi" w:cstheme="minorHAnsi"/>
          <w:sz w:val="22"/>
        </w:rPr>
        <w:t xml:space="preserve">. </w:t>
      </w:r>
      <w:r w:rsidR="00FC70AE">
        <w:rPr>
          <w:rFonts w:asciiTheme="minorHAnsi" w:hAnsiTheme="minorHAnsi" w:cstheme="minorHAnsi"/>
          <w:sz w:val="22"/>
        </w:rPr>
        <w:t>The main regulations being:</w:t>
      </w:r>
    </w:p>
    <w:p w:rsidRPr="00830622" w:rsidR="00215242" w:rsidP="00830622" w:rsidRDefault="00FC70AE" w14:paraId="4901BD46" w14:textId="0426534A">
      <w:pPr>
        <w:pStyle w:val="ListParagraph"/>
        <w:numPr>
          <w:ilvl w:val="0"/>
          <w:numId w:val="30"/>
        </w:numPr>
        <w:rPr>
          <w:rFonts w:asciiTheme="minorHAnsi" w:hAnsiTheme="minorHAnsi" w:cstheme="minorHAnsi"/>
          <w:sz w:val="22"/>
        </w:rPr>
      </w:pPr>
      <w:r w:rsidRPr="00830622">
        <w:rPr>
          <w:rFonts w:asciiTheme="minorHAnsi" w:hAnsiTheme="minorHAnsi" w:cstheme="minorHAnsi"/>
          <w:sz w:val="22"/>
        </w:rPr>
        <w:t>General Data Protection Regulation</w:t>
      </w:r>
      <w:r w:rsidR="005C5B2B">
        <w:rPr>
          <w:rFonts w:asciiTheme="minorHAnsi" w:hAnsiTheme="minorHAnsi" w:cstheme="minorHAnsi"/>
          <w:sz w:val="22"/>
        </w:rPr>
        <w:t>s</w:t>
      </w:r>
      <w:r w:rsidRPr="00830622">
        <w:rPr>
          <w:rFonts w:asciiTheme="minorHAnsi" w:hAnsiTheme="minorHAnsi" w:cstheme="minorHAnsi"/>
          <w:sz w:val="22"/>
        </w:rPr>
        <w:t xml:space="preserve"> (GDPR)</w:t>
      </w:r>
      <w:r w:rsidRPr="00830622" w:rsidR="00A813D5">
        <w:rPr>
          <w:rFonts w:asciiTheme="minorHAnsi" w:hAnsiTheme="minorHAnsi" w:cstheme="minorHAnsi"/>
          <w:sz w:val="22"/>
        </w:rPr>
        <w:t xml:space="preserve"> [19]</w:t>
      </w:r>
    </w:p>
    <w:p w:rsidRPr="00830622" w:rsidR="00FC70AE" w:rsidP="00830622" w:rsidRDefault="00FC70AE" w14:paraId="739FCBCB" w14:textId="51AD38C2">
      <w:pPr>
        <w:pStyle w:val="ListParagraph"/>
        <w:numPr>
          <w:ilvl w:val="0"/>
          <w:numId w:val="30"/>
        </w:numPr>
        <w:rPr>
          <w:rFonts w:asciiTheme="minorHAnsi" w:hAnsiTheme="minorHAnsi" w:cstheme="minorHAnsi"/>
          <w:sz w:val="22"/>
        </w:rPr>
      </w:pPr>
      <w:r w:rsidRPr="00830622">
        <w:rPr>
          <w:rFonts w:asciiTheme="minorHAnsi" w:hAnsiTheme="minorHAnsi" w:cstheme="minorHAnsi"/>
          <w:sz w:val="22"/>
        </w:rPr>
        <w:t>Health Insurance Portability and Accountability Act (HIPAA)</w:t>
      </w:r>
    </w:p>
    <w:p w:rsidRPr="00830622" w:rsidR="00FC70AE" w:rsidP="00830622" w:rsidRDefault="00FC70AE" w14:paraId="591CBE45" w14:textId="6649E9E4">
      <w:pPr>
        <w:pStyle w:val="ListParagraph"/>
        <w:numPr>
          <w:ilvl w:val="0"/>
          <w:numId w:val="30"/>
        </w:numPr>
        <w:rPr>
          <w:rFonts w:asciiTheme="minorHAnsi" w:hAnsiTheme="minorHAnsi" w:cstheme="minorHAnsi"/>
          <w:sz w:val="22"/>
        </w:rPr>
      </w:pPr>
      <w:r w:rsidRPr="00830622">
        <w:rPr>
          <w:rFonts w:asciiTheme="minorHAnsi" w:hAnsiTheme="minorHAnsi" w:cstheme="minorHAnsi"/>
          <w:sz w:val="22"/>
        </w:rPr>
        <w:t>Payment Card Industry Data Security Standard (PCI-DSS)</w:t>
      </w:r>
      <w:r w:rsidRPr="00830622" w:rsidR="00A32612">
        <w:rPr>
          <w:rFonts w:asciiTheme="minorHAnsi" w:hAnsiTheme="minorHAnsi" w:cstheme="minorHAnsi"/>
          <w:sz w:val="22"/>
        </w:rPr>
        <w:t xml:space="preserve"> [20]</w:t>
      </w:r>
    </w:p>
    <w:p w:rsidRPr="00A21589" w:rsidR="00FC70AE" w:rsidP="00E6054B" w:rsidRDefault="008540C0" w14:paraId="52CB2213" w14:textId="33D8BA71">
      <w:pPr>
        <w:rPr>
          <w:rFonts w:asciiTheme="minorHAnsi" w:hAnsiTheme="minorHAnsi" w:cstheme="minorHAnsi"/>
          <w:sz w:val="22"/>
          <w:u w:val="single"/>
        </w:rPr>
      </w:pPr>
      <w:r w:rsidRPr="00A21589">
        <w:rPr>
          <w:rFonts w:asciiTheme="minorHAnsi" w:hAnsiTheme="minorHAnsi" w:cstheme="minorHAnsi"/>
          <w:sz w:val="22"/>
          <w:u w:val="single"/>
        </w:rPr>
        <w:t>Conduct an Impact Assessment</w:t>
      </w:r>
    </w:p>
    <w:p w:rsidRPr="00661F68" w:rsidR="00661F68" w:rsidP="00830622" w:rsidRDefault="00661F68" w14:paraId="2E050B77" w14:textId="1B04D865">
      <w:pPr>
        <w:rPr>
          <w:rFonts w:asciiTheme="minorHAnsi" w:hAnsiTheme="minorHAnsi" w:cstheme="minorHAnsi"/>
          <w:sz w:val="22"/>
        </w:rPr>
      </w:pPr>
      <w:r w:rsidRPr="00661F68">
        <w:rPr>
          <w:rFonts w:asciiTheme="minorHAnsi" w:hAnsiTheme="minorHAnsi" w:cstheme="minorHAnsi"/>
          <w:sz w:val="22"/>
        </w:rPr>
        <w:t xml:space="preserve">To identify ISU departments, systems, and processes that must comply with personal data regulations. Find customer and employee data collection, processing, and storage areas. Compare cloud and third-party data storage and transfer. Scan databases, servers, and networks for security and compliance. </w:t>
      </w:r>
    </w:p>
    <w:p w:rsidRPr="00A21589" w:rsidR="008540C0" w:rsidP="00E6054B" w:rsidRDefault="008540C0" w14:paraId="5C372919" w14:textId="1EAEABE4">
      <w:pPr>
        <w:rPr>
          <w:rFonts w:asciiTheme="minorHAnsi" w:hAnsiTheme="minorHAnsi" w:cstheme="minorHAnsi"/>
          <w:sz w:val="22"/>
          <w:u w:val="single"/>
        </w:rPr>
      </w:pPr>
      <w:r w:rsidRPr="00A21589">
        <w:rPr>
          <w:rFonts w:asciiTheme="minorHAnsi" w:hAnsiTheme="minorHAnsi" w:cstheme="minorHAnsi"/>
          <w:sz w:val="22"/>
          <w:u w:val="single"/>
        </w:rPr>
        <w:t>Create Data Protection Impact Assessments (DPIAs)</w:t>
      </w:r>
    </w:p>
    <w:p w:rsidR="00A813D5" w:rsidP="00830622" w:rsidRDefault="00342497" w14:paraId="66BFDBCB" w14:textId="748A8CAB">
      <w:pPr>
        <w:rPr>
          <w:rFonts w:asciiTheme="minorHAnsi" w:hAnsiTheme="minorHAnsi" w:cstheme="minorHAnsi"/>
          <w:sz w:val="22"/>
        </w:rPr>
      </w:pPr>
      <w:r w:rsidRPr="00342497">
        <w:rPr>
          <w:rFonts w:asciiTheme="minorHAnsi" w:hAnsiTheme="minorHAnsi" w:cstheme="minorHAnsi"/>
          <w:sz w:val="22"/>
        </w:rPr>
        <w:t>A DPIA helps you assess, identify, and reduce data protection risks. It is essential to accountability under the UK GDPR and helps analyse and demonstrate data protection compliance</w:t>
      </w:r>
      <w:r>
        <w:rPr>
          <w:rFonts w:asciiTheme="minorHAnsi" w:hAnsiTheme="minorHAnsi" w:cstheme="minorHAnsi"/>
          <w:sz w:val="22"/>
        </w:rPr>
        <w:t xml:space="preserve"> [</w:t>
      </w:r>
      <w:r w:rsidR="00A32612">
        <w:rPr>
          <w:rFonts w:asciiTheme="minorHAnsi" w:hAnsiTheme="minorHAnsi" w:cstheme="minorHAnsi"/>
          <w:sz w:val="22"/>
        </w:rPr>
        <w:t>21</w:t>
      </w:r>
      <w:r>
        <w:rPr>
          <w:rFonts w:asciiTheme="minorHAnsi" w:hAnsiTheme="minorHAnsi" w:cstheme="minorHAnsi"/>
          <w:sz w:val="22"/>
        </w:rPr>
        <w:t xml:space="preserve">]. </w:t>
      </w:r>
    </w:p>
    <w:p w:rsidR="008540C0" w:rsidP="00830622" w:rsidRDefault="00A813D5" w14:paraId="34D1BF47" w14:textId="588943AF">
      <w:pPr>
        <w:rPr>
          <w:rFonts w:asciiTheme="minorHAnsi" w:hAnsiTheme="minorHAnsi" w:cstheme="minorHAnsi"/>
          <w:sz w:val="22"/>
        </w:rPr>
      </w:pPr>
      <w:r w:rsidRPr="00A813D5">
        <w:rPr>
          <w:rFonts w:asciiTheme="minorHAnsi" w:hAnsiTheme="minorHAnsi" w:cstheme="minorHAnsi"/>
          <w:sz w:val="22"/>
        </w:rPr>
        <w:t>Identify and implement necessary measures to mitigate these risks</w:t>
      </w:r>
      <w:r>
        <w:rPr>
          <w:rFonts w:asciiTheme="minorHAnsi" w:hAnsiTheme="minorHAnsi" w:cstheme="minorHAnsi"/>
          <w:sz w:val="22"/>
        </w:rPr>
        <w:t xml:space="preserve">. Arrange regular reviews to update DPIA’s to reflect changes in work processes, regularity requirements, or emerging risks. </w:t>
      </w:r>
    </w:p>
    <w:p w:rsidRPr="00A21589" w:rsidR="00A813D5" w:rsidP="00E6054B" w:rsidRDefault="00A813D5" w14:paraId="0EFBA5DD" w14:textId="06FECBD1">
      <w:pPr>
        <w:rPr>
          <w:rFonts w:asciiTheme="minorHAnsi" w:hAnsiTheme="minorHAnsi" w:cstheme="minorHAnsi"/>
          <w:sz w:val="22"/>
          <w:u w:val="single"/>
        </w:rPr>
      </w:pPr>
      <w:r w:rsidRPr="00A21589">
        <w:rPr>
          <w:rFonts w:asciiTheme="minorHAnsi" w:hAnsiTheme="minorHAnsi" w:cstheme="minorHAnsi"/>
          <w:sz w:val="22"/>
          <w:u w:val="single"/>
        </w:rPr>
        <w:t>Implement Data Protection Controls and Procedures</w:t>
      </w:r>
    </w:p>
    <w:p w:rsidRPr="00661F68" w:rsidR="00661F68" w:rsidP="00830622" w:rsidRDefault="00661F68" w14:paraId="68E89356" w14:textId="77777777">
      <w:pPr>
        <w:rPr>
          <w:rFonts w:asciiTheme="minorHAnsi" w:hAnsiTheme="minorHAnsi" w:cstheme="minorHAnsi"/>
          <w:sz w:val="22"/>
        </w:rPr>
      </w:pPr>
      <w:r w:rsidRPr="00661F68">
        <w:rPr>
          <w:rFonts w:asciiTheme="minorHAnsi" w:hAnsiTheme="minorHAnsi" w:cstheme="minorHAnsi"/>
          <w:sz w:val="22"/>
        </w:rPr>
        <w:t>Guard sensitive data by restricting access to authorised personnel. Protect data at rest and in transit with encryption. Data should be kept only as long as needed and safely destroyed.</w:t>
      </w:r>
    </w:p>
    <w:p w:rsidRPr="00A21589" w:rsidR="00A32612" w:rsidP="00E6054B" w:rsidRDefault="00A32612" w14:paraId="721C4CDD" w14:textId="581395A3">
      <w:pPr>
        <w:rPr>
          <w:rFonts w:asciiTheme="minorHAnsi" w:hAnsiTheme="minorHAnsi" w:cstheme="minorHAnsi"/>
          <w:sz w:val="22"/>
          <w:u w:val="single"/>
        </w:rPr>
      </w:pPr>
      <w:r w:rsidRPr="00A21589">
        <w:rPr>
          <w:rFonts w:asciiTheme="minorHAnsi" w:hAnsiTheme="minorHAnsi" w:cstheme="minorHAnsi"/>
          <w:sz w:val="22"/>
          <w:u w:val="single"/>
        </w:rPr>
        <w:t>Training and Awareness Programs</w:t>
      </w:r>
    </w:p>
    <w:p w:rsidRPr="00661F68" w:rsidR="00661F68" w:rsidP="00830622" w:rsidRDefault="00661F68" w14:paraId="762CD330" w14:textId="44C3834C">
      <w:pPr>
        <w:rPr>
          <w:rFonts w:asciiTheme="minorHAnsi" w:hAnsiTheme="minorHAnsi" w:cstheme="minorHAnsi"/>
          <w:sz w:val="22"/>
        </w:rPr>
      </w:pPr>
      <w:r w:rsidRPr="00661F68">
        <w:rPr>
          <w:rFonts w:asciiTheme="minorHAnsi" w:hAnsiTheme="minorHAnsi" w:cstheme="minorHAnsi"/>
          <w:sz w:val="22"/>
        </w:rPr>
        <w:t>Train staff on data protection, compliance, and incident response regularly. Periodically remind employees of data protection policies through awareness programs.</w:t>
      </w:r>
    </w:p>
    <w:p w:rsidRPr="00A21589" w:rsidR="000C365E" w:rsidP="00E6054B" w:rsidRDefault="000C365E" w14:paraId="7DC8FE96" w14:textId="359A293D">
      <w:pPr>
        <w:rPr>
          <w:rFonts w:asciiTheme="minorHAnsi" w:hAnsiTheme="minorHAnsi" w:cstheme="minorHAnsi"/>
          <w:sz w:val="22"/>
          <w:u w:val="single"/>
        </w:rPr>
      </w:pPr>
      <w:r w:rsidRPr="00A21589">
        <w:rPr>
          <w:rFonts w:asciiTheme="minorHAnsi" w:hAnsiTheme="minorHAnsi" w:cstheme="minorHAnsi"/>
          <w:sz w:val="22"/>
          <w:u w:val="single"/>
        </w:rPr>
        <w:t>Schedule Regular Audits and Review</w:t>
      </w:r>
    </w:p>
    <w:p w:rsidR="00F42C38" w:rsidP="00FF69B1" w:rsidRDefault="000C365E" w14:paraId="1DB39E59" w14:textId="057062E4">
      <w:pPr>
        <w:rPr>
          <w:rFonts w:asciiTheme="minorHAnsi" w:hAnsiTheme="minorHAnsi" w:cstheme="minorHAnsi"/>
          <w:sz w:val="22"/>
        </w:rPr>
      </w:pPr>
      <w:r w:rsidRPr="000C365E">
        <w:rPr>
          <w:rFonts w:asciiTheme="minorHAnsi" w:hAnsiTheme="minorHAnsi" w:cstheme="minorHAnsi"/>
          <w:sz w:val="22"/>
        </w:rPr>
        <w:t>Perform internal audits to assess compliance with data protection policies and procedures.</w:t>
      </w:r>
      <w:r>
        <w:rPr>
          <w:rFonts w:asciiTheme="minorHAnsi" w:hAnsiTheme="minorHAnsi" w:cstheme="minorHAnsi"/>
          <w:sz w:val="22"/>
        </w:rPr>
        <w:t xml:space="preserve"> Adjust polies and procedures based on findings and evolving best practices.</w:t>
      </w:r>
    </w:p>
    <w:p w:rsidRPr="00FF69B1" w:rsidR="00FF69B1" w:rsidP="00FF69B1" w:rsidRDefault="00FF69B1" w14:paraId="49F80D89" w14:textId="77777777">
      <w:pPr>
        <w:rPr>
          <w:rFonts w:asciiTheme="minorHAnsi" w:hAnsiTheme="minorHAnsi" w:cstheme="minorHAnsi"/>
          <w:sz w:val="22"/>
        </w:rPr>
      </w:pPr>
    </w:p>
    <w:p w:rsidRPr="003801AC" w:rsidR="00BC30BA" w:rsidP="00830622" w:rsidRDefault="00DA6038" w14:paraId="43C025BF" w14:textId="2E0C01F3">
      <w:pPr>
        <w:pStyle w:val="Heading2"/>
      </w:pPr>
      <w:bookmarkStart w:name="_Toc173079538" w:id="15"/>
      <w:r w:rsidRPr="003801AC">
        <w:t xml:space="preserve">2.5.4 </w:t>
      </w:r>
      <w:r w:rsidRPr="003801AC" w:rsidR="00BC30BA">
        <w:t>Security Standards</w:t>
      </w:r>
      <w:bookmarkEnd w:id="15"/>
    </w:p>
    <w:p w:rsidR="006C1029" w:rsidP="00830622" w:rsidRDefault="00E118AD" w14:paraId="4A6607BF" w14:textId="2B531007">
      <w:pPr>
        <w:rPr>
          <w:rFonts w:asciiTheme="minorHAnsi" w:hAnsiTheme="minorHAnsi" w:cstheme="minorHAnsi"/>
          <w:sz w:val="22"/>
        </w:rPr>
      </w:pPr>
      <w:r w:rsidRPr="00E118AD">
        <w:rPr>
          <w:rFonts w:asciiTheme="minorHAnsi" w:hAnsiTheme="minorHAnsi" w:cstheme="minorHAnsi"/>
          <w:sz w:val="22"/>
        </w:rPr>
        <w:t>Th approach</w:t>
      </w:r>
      <w:r w:rsidR="00606CED">
        <w:rPr>
          <w:rFonts w:asciiTheme="minorHAnsi" w:hAnsiTheme="minorHAnsi" w:cstheme="minorHAnsi"/>
          <w:sz w:val="22"/>
        </w:rPr>
        <w:t xml:space="preserve"> below</w:t>
      </w:r>
      <w:r w:rsidRPr="00E118AD">
        <w:rPr>
          <w:rFonts w:asciiTheme="minorHAnsi" w:hAnsiTheme="minorHAnsi" w:cstheme="minorHAnsi"/>
          <w:sz w:val="22"/>
        </w:rPr>
        <w:t xml:space="preserve"> ensures that security </w:t>
      </w:r>
      <w:r>
        <w:rPr>
          <w:rFonts w:asciiTheme="minorHAnsi" w:hAnsiTheme="minorHAnsi" w:cstheme="minorHAnsi"/>
          <w:sz w:val="22"/>
        </w:rPr>
        <w:t>standards are met by utilising</w:t>
      </w:r>
      <w:r w:rsidRPr="00E118AD">
        <w:rPr>
          <w:rFonts w:asciiTheme="minorHAnsi" w:hAnsiTheme="minorHAnsi" w:cstheme="minorHAnsi"/>
          <w:sz w:val="22"/>
        </w:rPr>
        <w:t xml:space="preserve"> the NIST security models and </w:t>
      </w:r>
      <w:r w:rsidR="00606CED">
        <w:rPr>
          <w:rFonts w:asciiTheme="minorHAnsi" w:hAnsiTheme="minorHAnsi" w:cstheme="minorHAnsi"/>
          <w:sz w:val="22"/>
        </w:rPr>
        <w:t xml:space="preserve">the </w:t>
      </w:r>
      <w:r w:rsidRPr="00E118AD">
        <w:rPr>
          <w:rFonts w:asciiTheme="minorHAnsi" w:hAnsiTheme="minorHAnsi" w:cstheme="minorHAnsi"/>
          <w:sz w:val="22"/>
        </w:rPr>
        <w:t>ISO 27000</w:t>
      </w:r>
      <w:r w:rsidR="00606CED">
        <w:rPr>
          <w:rFonts w:asciiTheme="minorHAnsi" w:hAnsiTheme="minorHAnsi" w:cstheme="minorHAnsi"/>
          <w:sz w:val="22"/>
        </w:rPr>
        <w:t xml:space="preserve"> series</w:t>
      </w:r>
      <w:r w:rsidR="006B2061">
        <w:rPr>
          <w:rFonts w:asciiTheme="minorHAnsi" w:hAnsiTheme="minorHAnsi" w:cstheme="minorHAnsi"/>
          <w:sz w:val="22"/>
        </w:rPr>
        <w:t>.</w:t>
      </w:r>
    </w:p>
    <w:p w:rsidRPr="00E118AD" w:rsidR="00E118AD" w:rsidP="00830622" w:rsidRDefault="00E118AD" w14:paraId="343A9E4C" w14:textId="614C7D71">
      <w:pPr>
        <w:rPr>
          <w:rFonts w:asciiTheme="minorHAnsi" w:hAnsiTheme="minorHAnsi" w:cstheme="minorHAnsi"/>
          <w:sz w:val="22"/>
          <w:u w:val="single"/>
        </w:rPr>
      </w:pPr>
      <w:r w:rsidRPr="00E118AD">
        <w:rPr>
          <w:rFonts w:asciiTheme="minorHAnsi" w:hAnsiTheme="minorHAnsi" w:cstheme="minorHAnsi"/>
          <w:sz w:val="22"/>
          <w:u w:val="single"/>
        </w:rPr>
        <w:lastRenderedPageBreak/>
        <w:t>Planning</w:t>
      </w:r>
    </w:p>
    <w:p w:rsidR="00464B9A" w:rsidP="00464B9A" w:rsidRDefault="00EE41FB" w14:paraId="6533C3BA" w14:textId="2391E342">
      <w:pPr>
        <w:rPr>
          <w:rFonts w:asciiTheme="minorHAnsi" w:hAnsiTheme="minorHAnsi" w:cstheme="minorHAnsi"/>
          <w:sz w:val="22"/>
        </w:rPr>
      </w:pPr>
      <w:r>
        <w:rPr>
          <w:rFonts w:asciiTheme="minorHAnsi" w:hAnsiTheme="minorHAnsi" w:cstheme="minorHAnsi"/>
          <w:sz w:val="22"/>
        </w:rPr>
        <w:t>Develop</w:t>
      </w:r>
      <w:r w:rsidRPr="00464B9A" w:rsidR="00464B9A">
        <w:rPr>
          <w:rFonts w:asciiTheme="minorHAnsi" w:hAnsiTheme="minorHAnsi" w:cstheme="minorHAnsi"/>
          <w:sz w:val="22"/>
        </w:rPr>
        <w:t xml:space="preserve"> a foundational security policy using NIST SP 800-1</w:t>
      </w:r>
      <w:r w:rsidR="005837BA">
        <w:rPr>
          <w:rFonts w:asciiTheme="minorHAnsi" w:hAnsiTheme="minorHAnsi" w:cstheme="minorHAnsi"/>
          <w:sz w:val="22"/>
        </w:rPr>
        <w:t>4</w:t>
      </w:r>
      <w:r w:rsidRPr="00464B9A" w:rsidR="00464B9A">
        <w:rPr>
          <w:rFonts w:asciiTheme="minorHAnsi" w:hAnsiTheme="minorHAnsi" w:cstheme="minorHAnsi"/>
          <w:sz w:val="22"/>
        </w:rPr>
        <w:t xml:space="preserve"> and ISO 27001</w:t>
      </w:r>
      <w:r>
        <w:rPr>
          <w:rFonts w:asciiTheme="minorHAnsi" w:hAnsiTheme="minorHAnsi" w:cstheme="minorHAnsi"/>
          <w:sz w:val="22"/>
        </w:rPr>
        <w:t xml:space="preserve"> [</w:t>
      </w:r>
      <w:r w:rsidR="005837BA">
        <w:rPr>
          <w:rFonts w:asciiTheme="minorHAnsi" w:hAnsiTheme="minorHAnsi" w:cstheme="minorHAnsi"/>
          <w:sz w:val="22"/>
        </w:rPr>
        <w:t>22,</w:t>
      </w:r>
      <w:r>
        <w:rPr>
          <w:rFonts w:asciiTheme="minorHAnsi" w:hAnsiTheme="minorHAnsi" w:cstheme="minorHAnsi"/>
          <w:sz w:val="22"/>
        </w:rPr>
        <w:t>18]</w:t>
      </w:r>
      <w:r w:rsidRPr="00464B9A" w:rsidR="00464B9A">
        <w:rPr>
          <w:rFonts w:asciiTheme="minorHAnsi" w:hAnsiTheme="minorHAnsi" w:cstheme="minorHAnsi"/>
          <w:sz w:val="22"/>
        </w:rPr>
        <w:t xml:space="preserve"> to define organisational security policies</w:t>
      </w:r>
      <w:r w:rsidR="006B2061">
        <w:rPr>
          <w:rFonts w:asciiTheme="minorHAnsi" w:hAnsiTheme="minorHAnsi" w:cstheme="minorHAnsi"/>
          <w:sz w:val="22"/>
        </w:rPr>
        <w:t>. Conduct a risk assessment</w:t>
      </w:r>
      <w:r>
        <w:rPr>
          <w:rFonts w:asciiTheme="minorHAnsi" w:hAnsiTheme="minorHAnsi" w:cstheme="minorHAnsi"/>
          <w:sz w:val="22"/>
        </w:rPr>
        <w:t xml:space="preserve"> and create</w:t>
      </w:r>
      <w:r w:rsidRPr="00464B9A" w:rsidR="00464B9A">
        <w:rPr>
          <w:rFonts w:asciiTheme="minorHAnsi" w:hAnsiTheme="minorHAnsi" w:cstheme="minorHAnsi"/>
          <w:sz w:val="22"/>
        </w:rPr>
        <w:t xml:space="preserve"> detailed security requirements based on ISO 27002 </w:t>
      </w:r>
      <w:r w:rsidR="006D0B4A">
        <w:rPr>
          <w:rFonts w:asciiTheme="minorHAnsi" w:hAnsiTheme="minorHAnsi" w:cstheme="minorHAnsi"/>
          <w:sz w:val="22"/>
        </w:rPr>
        <w:t xml:space="preserve">[23] </w:t>
      </w:r>
      <w:r w:rsidRPr="00464B9A" w:rsidR="00464B9A">
        <w:rPr>
          <w:rFonts w:asciiTheme="minorHAnsi" w:hAnsiTheme="minorHAnsi" w:cstheme="minorHAnsi"/>
          <w:sz w:val="22"/>
        </w:rPr>
        <w:t>controls that are cost-effective and meet</w:t>
      </w:r>
      <w:r>
        <w:rPr>
          <w:rFonts w:asciiTheme="minorHAnsi" w:hAnsiTheme="minorHAnsi" w:cstheme="minorHAnsi"/>
          <w:sz w:val="22"/>
        </w:rPr>
        <w:t xml:space="preserve"> the ISU’s</w:t>
      </w:r>
      <w:r w:rsidRPr="00464B9A" w:rsidR="00464B9A">
        <w:rPr>
          <w:rFonts w:asciiTheme="minorHAnsi" w:hAnsiTheme="minorHAnsi" w:cstheme="minorHAnsi"/>
          <w:sz w:val="22"/>
        </w:rPr>
        <w:t xml:space="preserve"> goals.</w:t>
      </w:r>
    </w:p>
    <w:p w:rsidR="006B2061" w:rsidP="00464B9A" w:rsidRDefault="006B2061" w14:paraId="58BF5E88" w14:textId="56E6FDF1">
      <w:pPr>
        <w:rPr>
          <w:rFonts w:asciiTheme="minorHAnsi" w:hAnsiTheme="minorHAnsi" w:cstheme="minorHAnsi"/>
          <w:sz w:val="22"/>
          <w:u w:val="single"/>
        </w:rPr>
      </w:pPr>
      <w:r w:rsidRPr="006B2061">
        <w:rPr>
          <w:rFonts w:asciiTheme="minorHAnsi" w:hAnsiTheme="minorHAnsi" w:cstheme="minorHAnsi"/>
          <w:sz w:val="22"/>
          <w:u w:val="single"/>
        </w:rPr>
        <w:t>Design</w:t>
      </w:r>
    </w:p>
    <w:p w:rsidR="006B2061" w:rsidP="00464B9A" w:rsidRDefault="006B2061" w14:paraId="4BB67920" w14:textId="5387FB8E">
      <w:pPr>
        <w:rPr>
          <w:rFonts w:asciiTheme="minorHAnsi" w:hAnsiTheme="minorHAnsi" w:cstheme="minorHAnsi"/>
          <w:sz w:val="22"/>
        </w:rPr>
      </w:pPr>
      <w:r>
        <w:rPr>
          <w:rFonts w:asciiTheme="minorHAnsi" w:hAnsiTheme="minorHAnsi" w:cstheme="minorHAnsi"/>
          <w:sz w:val="22"/>
        </w:rPr>
        <w:t>I</w:t>
      </w:r>
      <w:r w:rsidRPr="006B2061">
        <w:rPr>
          <w:rFonts w:asciiTheme="minorHAnsi" w:hAnsiTheme="minorHAnsi" w:cstheme="minorHAnsi"/>
          <w:sz w:val="22"/>
        </w:rPr>
        <w:t xml:space="preserve">ntegrate security as an integral part of the overall system design, as recommended by NIST SP 800-14, and clearly define physical and logical security boundaries following ISO 27001 guidelines. Implementing layered security </w:t>
      </w:r>
      <w:r>
        <w:rPr>
          <w:rFonts w:asciiTheme="minorHAnsi" w:hAnsiTheme="minorHAnsi" w:cstheme="minorHAnsi"/>
          <w:sz w:val="22"/>
        </w:rPr>
        <w:t>to ensure</w:t>
      </w:r>
      <w:r w:rsidRPr="006B2061">
        <w:rPr>
          <w:rFonts w:asciiTheme="minorHAnsi" w:hAnsiTheme="minorHAnsi" w:cstheme="minorHAnsi"/>
          <w:sz w:val="22"/>
        </w:rPr>
        <w:t xml:space="preserve"> no single point of vulnerability, employing defence-in-depth strategies to protect information assets.</w:t>
      </w:r>
      <w:r>
        <w:rPr>
          <w:rFonts w:asciiTheme="minorHAnsi" w:hAnsiTheme="minorHAnsi" w:cstheme="minorHAnsi"/>
          <w:sz w:val="22"/>
        </w:rPr>
        <w:t xml:space="preserve"> Tailor the security controls to meet ISU security goals and regularity requirements.</w:t>
      </w:r>
    </w:p>
    <w:p w:rsidRPr="006B2061" w:rsidR="006B2061" w:rsidP="00464B9A" w:rsidRDefault="006B2061" w14:paraId="487060C4" w14:textId="207CDA6F">
      <w:pPr>
        <w:rPr>
          <w:rFonts w:asciiTheme="minorHAnsi" w:hAnsiTheme="minorHAnsi" w:cstheme="minorHAnsi"/>
          <w:sz w:val="22"/>
          <w:u w:val="single"/>
        </w:rPr>
      </w:pPr>
      <w:r w:rsidRPr="006B2061">
        <w:rPr>
          <w:rFonts w:asciiTheme="minorHAnsi" w:hAnsiTheme="minorHAnsi" w:cstheme="minorHAnsi"/>
          <w:sz w:val="22"/>
          <w:u w:val="single"/>
        </w:rPr>
        <w:t>Development</w:t>
      </w:r>
    </w:p>
    <w:p w:rsidR="006B2061" w:rsidP="00464B9A" w:rsidRDefault="006B2061" w14:paraId="2747942B" w14:textId="7B46E4B6">
      <w:pPr>
        <w:rPr>
          <w:rFonts w:asciiTheme="minorHAnsi" w:hAnsiTheme="minorHAnsi" w:cstheme="minorHAnsi"/>
          <w:sz w:val="22"/>
        </w:rPr>
      </w:pPr>
      <w:r>
        <w:rPr>
          <w:rFonts w:asciiTheme="minorHAnsi" w:hAnsiTheme="minorHAnsi" w:cstheme="minorHAnsi"/>
          <w:sz w:val="22"/>
        </w:rPr>
        <w:t xml:space="preserve">Ensure security </w:t>
      </w:r>
      <w:r w:rsidRPr="006B2061">
        <w:rPr>
          <w:rFonts w:asciiTheme="minorHAnsi" w:hAnsiTheme="minorHAnsi" w:cstheme="minorHAnsi"/>
          <w:sz w:val="22"/>
        </w:rPr>
        <w:t>is embedded in all processes and code by adopting secure coding practices, training developers as per NIST SP 800-53</w:t>
      </w:r>
      <w:r w:rsidR="008918CD">
        <w:rPr>
          <w:rFonts w:asciiTheme="minorHAnsi" w:hAnsiTheme="minorHAnsi" w:cstheme="minorHAnsi"/>
          <w:sz w:val="22"/>
        </w:rPr>
        <w:t xml:space="preserve"> [2</w:t>
      </w:r>
      <w:r w:rsidR="006D0B4A">
        <w:rPr>
          <w:rFonts w:asciiTheme="minorHAnsi" w:hAnsiTheme="minorHAnsi" w:cstheme="minorHAnsi"/>
          <w:sz w:val="22"/>
        </w:rPr>
        <w:t>4</w:t>
      </w:r>
      <w:r w:rsidR="008918CD">
        <w:rPr>
          <w:rFonts w:asciiTheme="minorHAnsi" w:hAnsiTheme="minorHAnsi" w:cstheme="minorHAnsi"/>
          <w:sz w:val="22"/>
        </w:rPr>
        <w:t>]</w:t>
      </w:r>
      <w:r w:rsidRPr="006B2061">
        <w:rPr>
          <w:rFonts w:asciiTheme="minorHAnsi" w:hAnsiTheme="minorHAnsi" w:cstheme="minorHAnsi"/>
          <w:sz w:val="22"/>
        </w:rPr>
        <w:t>, and regularly reviewing and testing code for security vulnerabilities</w:t>
      </w:r>
      <w:r>
        <w:rPr>
          <w:rFonts w:asciiTheme="minorHAnsi" w:hAnsiTheme="minorHAnsi" w:cstheme="minorHAnsi"/>
          <w:sz w:val="22"/>
        </w:rPr>
        <w:t xml:space="preserve">. </w:t>
      </w:r>
      <w:r w:rsidRPr="006B2061">
        <w:rPr>
          <w:rFonts w:asciiTheme="minorHAnsi" w:hAnsiTheme="minorHAnsi" w:cstheme="minorHAnsi"/>
          <w:sz w:val="22"/>
        </w:rPr>
        <w:t>Access controls are enforced to authenticate users and processes, adhering to NIST SP 800-12</w:t>
      </w:r>
      <w:r w:rsidR="008918CD">
        <w:rPr>
          <w:rFonts w:asciiTheme="minorHAnsi" w:hAnsiTheme="minorHAnsi" w:cstheme="minorHAnsi"/>
          <w:sz w:val="22"/>
        </w:rPr>
        <w:t xml:space="preserve"> [2</w:t>
      </w:r>
      <w:r w:rsidR="006D0B4A">
        <w:rPr>
          <w:rFonts w:asciiTheme="minorHAnsi" w:hAnsiTheme="minorHAnsi" w:cstheme="minorHAnsi"/>
          <w:sz w:val="22"/>
        </w:rPr>
        <w:t>5</w:t>
      </w:r>
      <w:r w:rsidR="008918CD">
        <w:rPr>
          <w:rFonts w:asciiTheme="minorHAnsi" w:hAnsiTheme="minorHAnsi" w:cstheme="minorHAnsi"/>
          <w:sz w:val="22"/>
        </w:rPr>
        <w:t>]</w:t>
      </w:r>
      <w:r w:rsidRPr="006B2061">
        <w:rPr>
          <w:rFonts w:asciiTheme="minorHAnsi" w:hAnsiTheme="minorHAnsi" w:cstheme="minorHAnsi"/>
          <w:sz w:val="22"/>
        </w:rPr>
        <w:t>, and we apply the principle of least privilege to limit access to sensitive information. Additionally, robust encryption methods are used to protect information in transit and at rest, in line with ISO 27002 standards.</w:t>
      </w:r>
    </w:p>
    <w:p w:rsidRPr="006B2061" w:rsidR="006B2061" w:rsidP="00464B9A" w:rsidRDefault="006B2061" w14:paraId="76E181BC" w14:textId="7947FC2A">
      <w:pPr>
        <w:rPr>
          <w:rFonts w:asciiTheme="minorHAnsi" w:hAnsiTheme="minorHAnsi" w:cstheme="minorHAnsi"/>
          <w:sz w:val="22"/>
          <w:u w:val="single"/>
        </w:rPr>
      </w:pPr>
      <w:r w:rsidRPr="006B2061">
        <w:rPr>
          <w:rFonts w:asciiTheme="minorHAnsi" w:hAnsiTheme="minorHAnsi" w:cstheme="minorHAnsi"/>
          <w:sz w:val="22"/>
          <w:u w:val="single"/>
        </w:rPr>
        <w:t>Testing</w:t>
      </w:r>
    </w:p>
    <w:p w:rsidRPr="006B2061" w:rsidR="006B2061" w:rsidP="00464B9A" w:rsidRDefault="006B2061" w14:paraId="31ED4EF1" w14:textId="5635F25B">
      <w:pPr>
        <w:rPr>
          <w:rFonts w:asciiTheme="minorHAnsi" w:hAnsiTheme="minorHAnsi" w:cstheme="minorHAnsi"/>
          <w:sz w:val="22"/>
        </w:rPr>
      </w:pPr>
      <w:r>
        <w:rPr>
          <w:rFonts w:asciiTheme="minorHAnsi" w:hAnsiTheme="minorHAnsi" w:cstheme="minorHAnsi"/>
          <w:sz w:val="22"/>
        </w:rPr>
        <w:t>C</w:t>
      </w:r>
      <w:r w:rsidRPr="006B2061">
        <w:rPr>
          <w:rFonts w:asciiTheme="minorHAnsi" w:hAnsiTheme="minorHAnsi" w:cstheme="minorHAnsi"/>
          <w:sz w:val="22"/>
        </w:rPr>
        <w:t xml:space="preserve">onduct </w:t>
      </w:r>
      <w:r>
        <w:rPr>
          <w:rFonts w:asciiTheme="minorHAnsi" w:hAnsiTheme="minorHAnsi" w:cstheme="minorHAnsi"/>
          <w:sz w:val="22"/>
        </w:rPr>
        <w:t xml:space="preserve">regular </w:t>
      </w:r>
      <w:r w:rsidRPr="006B2061">
        <w:rPr>
          <w:rFonts w:asciiTheme="minorHAnsi" w:hAnsiTheme="minorHAnsi" w:cstheme="minorHAnsi"/>
          <w:sz w:val="22"/>
        </w:rPr>
        <w:t>security testing, including penetration testing and vulnerability assessments, and perform regular security audits to ensure compliance</w:t>
      </w:r>
      <w:r w:rsidR="008F6DB6">
        <w:rPr>
          <w:rFonts w:asciiTheme="minorHAnsi" w:hAnsiTheme="minorHAnsi" w:cstheme="minorHAnsi"/>
          <w:sz w:val="22"/>
        </w:rPr>
        <w:t>.</w:t>
      </w:r>
      <w:r w:rsidRPr="006B2061">
        <w:rPr>
          <w:rFonts w:asciiTheme="minorHAnsi" w:hAnsiTheme="minorHAnsi" w:cstheme="minorHAnsi"/>
          <w:sz w:val="22"/>
        </w:rPr>
        <w:t xml:space="preserve"> </w:t>
      </w:r>
      <w:r w:rsidR="008F6DB6">
        <w:rPr>
          <w:rFonts w:asciiTheme="minorHAnsi" w:hAnsiTheme="minorHAnsi" w:cstheme="minorHAnsi"/>
          <w:sz w:val="22"/>
        </w:rPr>
        <w:t xml:space="preserve">Implement </w:t>
      </w:r>
      <w:r w:rsidRPr="006B2061">
        <w:rPr>
          <w:rFonts w:asciiTheme="minorHAnsi" w:hAnsiTheme="minorHAnsi" w:cstheme="minorHAnsi"/>
          <w:sz w:val="22"/>
        </w:rPr>
        <w:t>User Acceptance Testing (UAT) to verify user access and data protection mechanisms, ensuring that all identified security issues are resolved before deployment.</w:t>
      </w:r>
    </w:p>
    <w:p w:rsidR="008F6DB6" w:rsidP="00464B9A" w:rsidRDefault="008F6DB6" w14:paraId="1FE93C7F" w14:textId="065CE8D4">
      <w:pPr>
        <w:rPr>
          <w:rFonts w:asciiTheme="minorHAnsi" w:hAnsiTheme="minorHAnsi" w:cstheme="minorHAnsi"/>
          <w:sz w:val="22"/>
          <w:u w:val="single"/>
        </w:rPr>
      </w:pPr>
      <w:r>
        <w:rPr>
          <w:rFonts w:asciiTheme="minorHAnsi" w:hAnsiTheme="minorHAnsi" w:cstheme="minorHAnsi"/>
          <w:sz w:val="22"/>
          <w:u w:val="single"/>
        </w:rPr>
        <w:t>Implementation</w:t>
      </w:r>
    </w:p>
    <w:p w:rsidRPr="008F6DB6" w:rsidR="008F6DB6" w:rsidP="00464B9A" w:rsidRDefault="008F6DB6" w14:paraId="445F7BC7" w14:textId="670358EF">
      <w:pPr>
        <w:rPr>
          <w:rFonts w:asciiTheme="minorHAnsi" w:hAnsiTheme="minorHAnsi" w:cstheme="minorHAnsi"/>
          <w:sz w:val="22"/>
        </w:rPr>
      </w:pPr>
      <w:r>
        <w:rPr>
          <w:rFonts w:asciiTheme="minorHAnsi" w:hAnsiTheme="minorHAnsi" w:cstheme="minorHAnsi"/>
          <w:sz w:val="22"/>
        </w:rPr>
        <w:t>Create a</w:t>
      </w:r>
      <w:r w:rsidRPr="008F6DB6">
        <w:rPr>
          <w:rFonts w:asciiTheme="minorHAnsi" w:hAnsiTheme="minorHAnsi" w:cstheme="minorHAnsi"/>
          <w:sz w:val="22"/>
        </w:rPr>
        <w:t xml:space="preserve"> secure deployment checklist to ensure all security controls are in place</w:t>
      </w:r>
      <w:r>
        <w:rPr>
          <w:rFonts w:asciiTheme="minorHAnsi" w:hAnsiTheme="minorHAnsi" w:cstheme="minorHAnsi"/>
          <w:sz w:val="22"/>
        </w:rPr>
        <w:t xml:space="preserve">, including </w:t>
      </w:r>
      <w:r w:rsidRPr="008F6DB6">
        <w:rPr>
          <w:rFonts w:asciiTheme="minorHAnsi" w:hAnsiTheme="minorHAnsi" w:cstheme="minorHAnsi"/>
          <w:sz w:val="22"/>
        </w:rPr>
        <w:t>monitoring mechanisms to detect and respond to security incidents</w:t>
      </w:r>
      <w:r>
        <w:rPr>
          <w:rFonts w:asciiTheme="minorHAnsi" w:hAnsiTheme="minorHAnsi" w:cstheme="minorHAnsi"/>
          <w:sz w:val="22"/>
        </w:rPr>
        <w:t xml:space="preserve">. Comprehensive training to be provided, </w:t>
      </w:r>
      <w:r w:rsidRPr="008F6DB6">
        <w:rPr>
          <w:rFonts w:asciiTheme="minorHAnsi" w:hAnsiTheme="minorHAnsi" w:cstheme="minorHAnsi"/>
          <w:sz w:val="22"/>
        </w:rPr>
        <w:t xml:space="preserve">aligning </w:t>
      </w:r>
      <w:r>
        <w:rPr>
          <w:rFonts w:asciiTheme="minorHAnsi" w:hAnsiTheme="minorHAnsi" w:cstheme="minorHAnsi"/>
          <w:sz w:val="22"/>
        </w:rPr>
        <w:t>them</w:t>
      </w:r>
      <w:r w:rsidRPr="008F6DB6">
        <w:rPr>
          <w:rFonts w:asciiTheme="minorHAnsi" w:hAnsiTheme="minorHAnsi" w:cstheme="minorHAnsi"/>
          <w:sz w:val="22"/>
        </w:rPr>
        <w:t xml:space="preserve"> with relevant certifications such as </w:t>
      </w:r>
      <w:r w:rsidRPr="006D0B4A" w:rsidR="006D0B4A">
        <w:rPr>
          <w:rFonts w:asciiTheme="minorHAnsi" w:hAnsiTheme="minorHAnsi" w:cstheme="minorHAnsi"/>
          <w:sz w:val="22"/>
          <w:lang w:val="en-US"/>
        </w:rPr>
        <w:t>Certified Information Systems Security Professional</w:t>
      </w:r>
      <w:r w:rsidRPr="006D0B4A" w:rsidR="006D0B4A">
        <w:rPr>
          <w:rFonts w:asciiTheme="minorHAnsi" w:hAnsiTheme="minorHAnsi" w:cstheme="minorHAnsi"/>
          <w:sz w:val="22"/>
        </w:rPr>
        <w:t xml:space="preserve"> </w:t>
      </w:r>
      <w:r w:rsidR="006D0B4A">
        <w:rPr>
          <w:rFonts w:asciiTheme="minorHAnsi" w:hAnsiTheme="minorHAnsi" w:cstheme="minorHAnsi"/>
          <w:sz w:val="22"/>
        </w:rPr>
        <w:t>(</w:t>
      </w:r>
      <w:r w:rsidRPr="008F6DB6">
        <w:rPr>
          <w:rFonts w:asciiTheme="minorHAnsi" w:hAnsiTheme="minorHAnsi" w:cstheme="minorHAnsi"/>
          <w:sz w:val="22"/>
        </w:rPr>
        <w:t>CISSP</w:t>
      </w:r>
      <w:r w:rsidR="006D0B4A">
        <w:rPr>
          <w:rFonts w:asciiTheme="minorHAnsi" w:hAnsiTheme="minorHAnsi" w:cstheme="minorHAnsi"/>
          <w:sz w:val="22"/>
        </w:rPr>
        <w:t>)</w:t>
      </w:r>
      <w:r w:rsidRPr="008F6DB6">
        <w:rPr>
          <w:rFonts w:asciiTheme="minorHAnsi" w:hAnsiTheme="minorHAnsi" w:cstheme="minorHAnsi"/>
          <w:sz w:val="22"/>
        </w:rPr>
        <w:t xml:space="preserve">, </w:t>
      </w:r>
      <w:r w:rsidRPr="007C1CEC" w:rsidR="007C1CEC">
        <w:rPr>
          <w:rFonts w:asciiTheme="minorHAnsi" w:hAnsiTheme="minorHAnsi" w:cstheme="minorHAnsi"/>
          <w:sz w:val="22"/>
          <w:lang w:val="en-US"/>
        </w:rPr>
        <w:t>Certified Information Systems Manager</w:t>
      </w:r>
      <w:r w:rsidRPr="007C1CEC" w:rsidR="007C1CEC">
        <w:rPr>
          <w:rFonts w:asciiTheme="minorHAnsi" w:hAnsiTheme="minorHAnsi" w:cstheme="minorHAnsi"/>
          <w:sz w:val="22"/>
        </w:rPr>
        <w:t xml:space="preserve"> </w:t>
      </w:r>
      <w:r w:rsidR="007C1CEC">
        <w:rPr>
          <w:rFonts w:asciiTheme="minorHAnsi" w:hAnsiTheme="minorHAnsi" w:cstheme="minorHAnsi"/>
          <w:sz w:val="22"/>
        </w:rPr>
        <w:t>(</w:t>
      </w:r>
      <w:r w:rsidRPr="008F6DB6">
        <w:rPr>
          <w:rFonts w:asciiTheme="minorHAnsi" w:hAnsiTheme="minorHAnsi" w:cstheme="minorHAnsi"/>
          <w:sz w:val="22"/>
        </w:rPr>
        <w:t>CISM</w:t>
      </w:r>
      <w:r w:rsidR="007C1CEC">
        <w:rPr>
          <w:rFonts w:asciiTheme="minorHAnsi" w:hAnsiTheme="minorHAnsi" w:cstheme="minorHAnsi"/>
          <w:sz w:val="22"/>
        </w:rPr>
        <w:t>)</w:t>
      </w:r>
      <w:r w:rsidRPr="008F6DB6">
        <w:rPr>
          <w:rFonts w:asciiTheme="minorHAnsi" w:hAnsiTheme="minorHAnsi" w:cstheme="minorHAnsi"/>
          <w:sz w:val="22"/>
        </w:rPr>
        <w:t xml:space="preserve">, and </w:t>
      </w:r>
      <w:r w:rsidRPr="007C1CEC" w:rsidR="007C1CEC">
        <w:rPr>
          <w:rFonts w:asciiTheme="minorHAnsi" w:hAnsiTheme="minorHAnsi" w:cstheme="minorHAnsi"/>
          <w:sz w:val="22"/>
          <w:lang w:val="en-US"/>
        </w:rPr>
        <w:t>Certified Cyber Forensics Professional</w:t>
      </w:r>
      <w:r w:rsidR="007C1CEC">
        <w:rPr>
          <w:rFonts w:asciiTheme="minorHAnsi" w:hAnsiTheme="minorHAnsi" w:cstheme="minorHAnsi"/>
          <w:sz w:val="22"/>
          <w:lang w:val="en-US"/>
        </w:rPr>
        <w:t xml:space="preserve"> (CCFP).</w:t>
      </w:r>
    </w:p>
    <w:p w:rsidR="008F6DB6" w:rsidP="00464B9A" w:rsidRDefault="00AD7EEF" w14:paraId="4EDE5029" w14:textId="6962539C">
      <w:pPr>
        <w:rPr>
          <w:rFonts w:asciiTheme="minorHAnsi" w:hAnsiTheme="minorHAnsi" w:cstheme="minorHAnsi"/>
          <w:sz w:val="22"/>
          <w:u w:val="single"/>
        </w:rPr>
      </w:pPr>
      <w:r>
        <w:rPr>
          <w:rFonts w:asciiTheme="minorHAnsi" w:hAnsiTheme="minorHAnsi" w:cstheme="minorHAnsi"/>
          <w:sz w:val="22"/>
          <w:u w:val="single"/>
        </w:rPr>
        <w:t>Maintenance</w:t>
      </w:r>
    </w:p>
    <w:p w:rsidRPr="00FF69B1" w:rsidR="005837BA" w:rsidP="00FF69B1" w:rsidRDefault="00AD7EEF" w14:paraId="0DDBC42D" w14:textId="674D2657">
      <w:pPr>
        <w:rPr>
          <w:rFonts w:asciiTheme="minorHAnsi" w:hAnsiTheme="minorHAnsi" w:cstheme="minorHAnsi"/>
          <w:sz w:val="22"/>
        </w:rPr>
      </w:pPr>
      <w:r>
        <w:rPr>
          <w:rFonts w:asciiTheme="minorHAnsi" w:hAnsiTheme="minorHAnsi" w:cstheme="minorHAnsi"/>
          <w:sz w:val="22"/>
        </w:rPr>
        <w:t>C</w:t>
      </w:r>
      <w:r w:rsidRPr="00AD7EEF">
        <w:rPr>
          <w:rFonts w:asciiTheme="minorHAnsi" w:hAnsiTheme="minorHAnsi" w:cstheme="minorHAnsi"/>
          <w:sz w:val="22"/>
        </w:rPr>
        <w:t xml:space="preserve">ontinuous monitoring to detect and respond to new threats, and regularly update security controls to address emerging vulnerabilities. Periodic </w:t>
      </w:r>
      <w:r>
        <w:rPr>
          <w:rFonts w:asciiTheme="minorHAnsi" w:hAnsiTheme="minorHAnsi" w:cstheme="minorHAnsi"/>
          <w:sz w:val="22"/>
        </w:rPr>
        <w:t>reviews</w:t>
      </w:r>
      <w:r w:rsidRPr="00AD7EEF">
        <w:rPr>
          <w:rFonts w:asciiTheme="minorHAnsi" w:hAnsiTheme="minorHAnsi" w:cstheme="minorHAnsi"/>
          <w:sz w:val="22"/>
        </w:rPr>
        <w:t xml:space="preserve"> of security measures and policies as advised by NIST SP 800-14</w:t>
      </w:r>
      <w:r>
        <w:rPr>
          <w:rFonts w:asciiTheme="minorHAnsi" w:hAnsiTheme="minorHAnsi" w:cstheme="minorHAnsi"/>
          <w:sz w:val="22"/>
        </w:rPr>
        <w:t>.</w:t>
      </w:r>
      <w:r w:rsidRPr="00AD7EEF">
        <w:rPr>
          <w:rFonts w:asciiTheme="minorHAnsi" w:hAnsiTheme="minorHAnsi" w:cstheme="minorHAnsi"/>
          <w:sz w:val="22"/>
        </w:rPr>
        <w:t xml:space="preserve"> An incident response plan </w:t>
      </w:r>
      <w:r>
        <w:rPr>
          <w:rFonts w:asciiTheme="minorHAnsi" w:hAnsiTheme="minorHAnsi" w:cstheme="minorHAnsi"/>
          <w:sz w:val="22"/>
        </w:rPr>
        <w:t>to be</w:t>
      </w:r>
      <w:r w:rsidRPr="00AD7EEF">
        <w:rPr>
          <w:rFonts w:asciiTheme="minorHAnsi" w:hAnsiTheme="minorHAnsi" w:cstheme="minorHAnsi"/>
          <w:sz w:val="22"/>
        </w:rPr>
        <w:t xml:space="preserve"> provided to address security breaches</w:t>
      </w:r>
      <w:r>
        <w:rPr>
          <w:rFonts w:asciiTheme="minorHAnsi" w:hAnsiTheme="minorHAnsi" w:cstheme="minorHAnsi"/>
          <w:sz w:val="22"/>
        </w:rPr>
        <w:t>.</w:t>
      </w:r>
    </w:p>
    <w:p w:rsidRPr="003801AC" w:rsidR="00BC30BA" w:rsidP="00830622" w:rsidRDefault="00DA6038" w14:paraId="1E543F25" w14:textId="47444D72">
      <w:pPr>
        <w:pStyle w:val="Heading2"/>
      </w:pPr>
      <w:bookmarkStart w:name="_Toc173079539" w:id="16"/>
      <w:r w:rsidRPr="003801AC">
        <w:t xml:space="preserve">2.5.5 </w:t>
      </w:r>
      <w:r w:rsidRPr="003801AC" w:rsidR="00BC30BA">
        <w:t>Contingencies Planning</w:t>
      </w:r>
      <w:bookmarkEnd w:id="16"/>
    </w:p>
    <w:p w:rsidR="009308CF" w:rsidP="00830622" w:rsidRDefault="00193B07" w14:paraId="611A173F" w14:textId="52CE6082">
      <w:pPr>
        <w:rPr>
          <w:rFonts w:asciiTheme="minorHAnsi" w:hAnsiTheme="minorHAnsi" w:cstheme="minorHAnsi"/>
          <w:sz w:val="22"/>
        </w:rPr>
      </w:pPr>
      <w:r w:rsidRPr="00193B07">
        <w:rPr>
          <w:rFonts w:asciiTheme="minorHAnsi" w:hAnsiTheme="minorHAnsi" w:cstheme="minorHAnsi"/>
          <w:sz w:val="22"/>
        </w:rPr>
        <w:t>Contingencies in an ISU are crucial for ensuring operational continuity during unexpected disruptions, protecting critical data and systems, and minimising financial and reputational damage.</w:t>
      </w:r>
      <w:r>
        <w:rPr>
          <w:rFonts w:asciiTheme="minorHAnsi" w:hAnsiTheme="minorHAnsi" w:cstheme="minorHAnsi"/>
          <w:sz w:val="22"/>
        </w:rPr>
        <w:t xml:space="preserve"> </w:t>
      </w:r>
      <w:r w:rsidR="009665FF">
        <w:rPr>
          <w:rFonts w:asciiTheme="minorHAnsi" w:hAnsiTheme="minorHAnsi" w:cstheme="minorHAnsi"/>
          <w:sz w:val="22"/>
        </w:rPr>
        <w:t xml:space="preserve">Contingency plans are critical to provide structured responses to </w:t>
      </w:r>
      <w:r w:rsidRPr="009665FF" w:rsidR="009665FF">
        <w:rPr>
          <w:rFonts w:asciiTheme="minorHAnsi" w:hAnsiTheme="minorHAnsi" w:cstheme="minorHAnsi"/>
          <w:sz w:val="22"/>
        </w:rPr>
        <w:t xml:space="preserve">incidents and disasters, enabling swift recovery and maintaining </w:t>
      </w:r>
      <w:r w:rsidR="009665FF">
        <w:rPr>
          <w:rFonts w:asciiTheme="minorHAnsi" w:hAnsiTheme="minorHAnsi" w:cstheme="minorHAnsi"/>
          <w:sz w:val="22"/>
        </w:rPr>
        <w:t>the ISU’s</w:t>
      </w:r>
      <w:r w:rsidRPr="009665FF" w:rsidR="009665FF">
        <w:rPr>
          <w:rFonts w:asciiTheme="minorHAnsi" w:hAnsiTheme="minorHAnsi" w:cstheme="minorHAnsi"/>
          <w:sz w:val="22"/>
        </w:rPr>
        <w:t xml:space="preserve"> resilience.</w:t>
      </w:r>
      <w:r w:rsidR="00F44AC5">
        <w:rPr>
          <w:rFonts w:asciiTheme="minorHAnsi" w:hAnsiTheme="minorHAnsi" w:cstheme="minorHAnsi"/>
          <w:sz w:val="22"/>
        </w:rPr>
        <w:t xml:space="preserve"> </w:t>
      </w:r>
    </w:p>
    <w:p w:rsidRPr="00A21589" w:rsidR="009308CF" w:rsidP="00E6054B" w:rsidRDefault="009308CF" w14:paraId="33AE4CB4" w14:textId="5F9E7CB9">
      <w:pPr>
        <w:rPr>
          <w:rFonts w:asciiTheme="minorHAnsi" w:hAnsiTheme="minorHAnsi" w:cstheme="minorHAnsi"/>
          <w:sz w:val="22"/>
          <w:u w:val="single"/>
        </w:rPr>
      </w:pPr>
      <w:r w:rsidRPr="00A21589">
        <w:rPr>
          <w:rFonts w:asciiTheme="minorHAnsi" w:hAnsiTheme="minorHAnsi" w:cstheme="minorHAnsi"/>
          <w:sz w:val="22"/>
          <w:u w:val="single"/>
        </w:rPr>
        <w:t>Contingency Team</w:t>
      </w:r>
    </w:p>
    <w:p w:rsidR="00193B07" w:rsidP="70CB5D8F" w:rsidRDefault="009308CF" w14:paraId="3322FAF3" w14:textId="4996A712">
      <w:pPr>
        <w:rPr>
          <w:rFonts w:ascii="Calibri" w:hAnsi="Calibri" w:cs="Calibri" w:asciiTheme="minorAscii" w:hAnsiTheme="minorAscii" w:cstheme="minorAscii"/>
          <w:sz w:val="22"/>
          <w:szCs w:val="22"/>
        </w:rPr>
      </w:pPr>
      <w:r w:rsidRPr="70CB5D8F" w:rsidR="009308CF">
        <w:rPr>
          <w:rFonts w:ascii="Calibri" w:hAnsi="Calibri" w:cs="Calibri" w:asciiTheme="minorAscii" w:hAnsiTheme="minorAscii" w:cstheme="minorAscii"/>
          <w:sz w:val="22"/>
          <w:szCs w:val="22"/>
        </w:rPr>
        <w:t xml:space="preserve">The Contingency Team </w:t>
      </w:r>
      <w:r w:rsidRPr="70CB5D8F" w:rsidR="00396DFC">
        <w:rPr>
          <w:rFonts w:ascii="Calibri" w:hAnsi="Calibri" w:cs="Calibri" w:asciiTheme="minorAscii" w:hAnsiTheme="minorAscii" w:cstheme="minorAscii"/>
          <w:sz w:val="22"/>
          <w:szCs w:val="22"/>
        </w:rPr>
        <w:t xml:space="preserve">will </w:t>
      </w:r>
      <w:r w:rsidRPr="70CB5D8F" w:rsidR="009308CF">
        <w:rPr>
          <w:rFonts w:ascii="Calibri" w:hAnsi="Calibri" w:cs="Calibri" w:asciiTheme="minorAscii" w:hAnsiTheme="minorAscii" w:cstheme="minorAscii"/>
          <w:sz w:val="22"/>
          <w:szCs w:val="22"/>
        </w:rPr>
        <w:t>m</w:t>
      </w:r>
      <w:r w:rsidRPr="70CB5D8F" w:rsidR="009308CF">
        <w:rPr>
          <w:rFonts w:ascii="Calibri" w:hAnsi="Calibri" w:cs="Calibri" w:asciiTheme="minorAscii" w:hAnsiTheme="minorAscii" w:cstheme="minorAscii"/>
          <w:sz w:val="22"/>
          <w:szCs w:val="22"/>
        </w:rPr>
        <w:t xml:space="preserve">anage the overall response to the crisis, support personnel, </w:t>
      </w:r>
      <w:r w:rsidRPr="70CB5D8F" w:rsidR="009308CF">
        <w:rPr>
          <w:rFonts w:ascii="Calibri" w:hAnsi="Calibri" w:cs="Calibri" w:asciiTheme="minorAscii" w:hAnsiTheme="minorAscii" w:cstheme="minorAscii"/>
          <w:sz w:val="22"/>
          <w:szCs w:val="22"/>
        </w:rPr>
        <w:t>determine</w:t>
      </w:r>
      <w:r w:rsidRPr="70CB5D8F" w:rsidR="009308CF">
        <w:rPr>
          <w:rFonts w:ascii="Calibri" w:hAnsi="Calibri" w:cs="Calibri" w:asciiTheme="minorAscii" w:hAnsiTheme="minorAscii" w:cstheme="minorAscii"/>
          <w:sz w:val="22"/>
          <w:szCs w:val="22"/>
        </w:rPr>
        <w:t xml:space="preserve"> the impact on business operations, and communicate with stakeholders.</w:t>
      </w:r>
      <w:r w:rsidRPr="70CB5D8F" w:rsidR="009308CF">
        <w:rPr>
          <w:rFonts w:ascii="Calibri" w:hAnsi="Calibri" w:cs="Calibri" w:asciiTheme="minorAscii" w:hAnsiTheme="minorAscii" w:cstheme="minorAscii"/>
          <w:sz w:val="22"/>
          <w:szCs w:val="22"/>
        </w:rPr>
        <w:t xml:space="preserve"> </w:t>
      </w:r>
      <w:r w:rsidRPr="70CB5D8F" w:rsidR="025200AA">
        <w:rPr>
          <w:rFonts w:ascii="Calibri" w:hAnsi="Calibri" w:cs="Calibri" w:asciiTheme="minorAscii" w:hAnsiTheme="minorAscii" w:cstheme="minorAscii"/>
          <w:sz w:val="22"/>
          <w:szCs w:val="22"/>
        </w:rPr>
        <w:t>Its</w:t>
      </w:r>
      <w:r w:rsidRPr="70CB5D8F" w:rsidR="009308CF">
        <w:rPr>
          <w:rFonts w:ascii="Calibri" w:hAnsi="Calibri" w:cs="Calibri" w:asciiTheme="minorAscii" w:hAnsiTheme="minorAscii" w:cstheme="minorAscii"/>
          <w:sz w:val="22"/>
          <w:szCs w:val="22"/>
        </w:rPr>
        <w:t xml:space="preserve"> key areas are to e</w:t>
      </w:r>
      <w:r w:rsidRPr="70CB5D8F" w:rsidR="009308CF">
        <w:rPr>
          <w:rFonts w:ascii="Calibri" w:hAnsi="Calibri" w:cs="Calibri" w:asciiTheme="minorAscii" w:hAnsiTheme="minorAscii" w:cstheme="minorAscii"/>
          <w:sz w:val="22"/>
          <w:szCs w:val="22"/>
        </w:rPr>
        <w:t xml:space="preserve">nsure </w:t>
      </w:r>
      <w:r w:rsidRPr="70CB5D8F" w:rsidR="009308CF">
        <w:rPr>
          <w:rFonts w:ascii="Calibri" w:hAnsi="Calibri" w:cs="Calibri" w:asciiTheme="minorAscii" w:hAnsiTheme="minorAscii" w:cstheme="minorAscii"/>
          <w:sz w:val="22"/>
          <w:szCs w:val="22"/>
        </w:rPr>
        <w:t>the well-being of employees and their families</w:t>
      </w:r>
      <w:r w:rsidRPr="70CB5D8F" w:rsidR="009308CF">
        <w:rPr>
          <w:rFonts w:ascii="Calibri" w:hAnsi="Calibri" w:cs="Calibri" w:asciiTheme="minorAscii" w:hAnsiTheme="minorAscii" w:cstheme="minorAscii"/>
          <w:sz w:val="22"/>
          <w:szCs w:val="22"/>
        </w:rPr>
        <w:t xml:space="preserve"> and keep an updated headcount of personnel and ensure the availability of emergency contact information. </w:t>
      </w:r>
    </w:p>
    <w:p w:rsidR="00DC41CE" w:rsidP="00830622" w:rsidRDefault="00E6219A" w14:paraId="43A6544A" w14:textId="460390BF">
      <w:pPr>
        <w:rPr>
          <w:rFonts w:asciiTheme="minorHAnsi" w:hAnsiTheme="minorHAnsi" w:cstheme="minorHAnsi"/>
          <w:sz w:val="22"/>
        </w:rPr>
      </w:pPr>
      <w:r w:rsidRPr="00E6219A">
        <w:rPr>
          <w:rFonts w:asciiTheme="minorHAnsi" w:hAnsiTheme="minorHAnsi" w:cstheme="minorHAnsi"/>
          <w:noProof/>
          <w:sz w:val="22"/>
        </w:rPr>
        <w:drawing>
          <wp:inline distT="0" distB="0" distL="0" distR="0" wp14:anchorId="11D4D9A3" wp14:editId="19A9FDA8">
            <wp:extent cx="5731510" cy="3354070"/>
            <wp:effectExtent l="19050" t="19050" r="21590" b="17780"/>
            <wp:docPr id="562156387" name="Picture 1" descr="A diagram of a business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156387" name="Picture 1" descr="A diagram of a business plan&#10;&#10;Description automatically generated"/>
                    <pic:cNvPicPr/>
                  </pic:nvPicPr>
                  <pic:blipFill>
                    <a:blip r:embed="rId18"/>
                    <a:stretch>
                      <a:fillRect/>
                    </a:stretch>
                  </pic:blipFill>
                  <pic:spPr>
                    <a:xfrm>
                      <a:off x="0" y="0"/>
                      <a:ext cx="5731510" cy="3354070"/>
                    </a:xfrm>
                    <a:prstGeom prst="rect">
                      <a:avLst/>
                    </a:prstGeom>
                    <a:ln>
                      <a:solidFill>
                        <a:schemeClr val="bg1">
                          <a:lumMod val="75000"/>
                        </a:schemeClr>
                      </a:solidFill>
                    </a:ln>
                  </pic:spPr>
                </pic:pic>
              </a:graphicData>
            </a:graphic>
          </wp:inline>
        </w:drawing>
      </w:r>
    </w:p>
    <w:p w:rsidRPr="00DC41CE" w:rsidR="00DC41CE" w:rsidP="008239E0" w:rsidRDefault="00DC41CE" w14:paraId="33B96775" w14:textId="2DA3203B">
      <w:pPr>
        <w:jc w:val="center"/>
        <w:rPr>
          <w:rFonts w:asciiTheme="minorHAnsi" w:hAnsiTheme="minorHAnsi" w:cstheme="minorHAnsi"/>
          <w:i/>
          <w:iCs/>
          <w:sz w:val="22"/>
        </w:rPr>
      </w:pPr>
      <w:r w:rsidRPr="00DC41CE">
        <w:rPr>
          <w:rFonts w:asciiTheme="minorHAnsi" w:hAnsiTheme="minorHAnsi" w:cstheme="minorHAnsi"/>
          <w:i/>
          <w:iCs/>
          <w:sz w:val="22"/>
        </w:rPr>
        <w:t>Figure 6: Components of Contingency Planning</w:t>
      </w:r>
    </w:p>
    <w:p w:rsidRPr="00A21589" w:rsidR="003801AC" w:rsidP="00E6054B" w:rsidRDefault="003801AC" w14:paraId="08BA7F5B" w14:textId="41AA6DA7">
      <w:pPr>
        <w:rPr>
          <w:rFonts w:asciiTheme="minorHAnsi" w:hAnsiTheme="minorHAnsi" w:cstheme="minorHAnsi"/>
          <w:sz w:val="22"/>
          <w:u w:val="single"/>
        </w:rPr>
      </w:pPr>
      <w:r w:rsidRPr="00A21589">
        <w:rPr>
          <w:rFonts w:asciiTheme="minorHAnsi" w:hAnsiTheme="minorHAnsi" w:cstheme="minorHAnsi"/>
          <w:sz w:val="22"/>
          <w:u w:val="single"/>
        </w:rPr>
        <w:t>Contingency Plan Creation</w:t>
      </w:r>
    </w:p>
    <w:p w:rsidRPr="00086CA8" w:rsidR="00086CA8" w:rsidP="00830622" w:rsidRDefault="00F44AC5" w14:paraId="1A0163FF" w14:textId="27F3EAD4">
      <w:pPr>
        <w:rPr>
          <w:rFonts w:asciiTheme="minorHAnsi" w:hAnsiTheme="minorHAnsi" w:cstheme="minorHAnsi"/>
          <w:sz w:val="22"/>
        </w:rPr>
      </w:pPr>
      <w:r>
        <w:rPr>
          <w:rFonts w:asciiTheme="minorHAnsi" w:hAnsiTheme="minorHAnsi" w:cstheme="minorHAnsi"/>
          <w:sz w:val="22"/>
        </w:rPr>
        <w:t>The</w:t>
      </w:r>
      <w:r w:rsidRPr="00086CA8" w:rsidR="00086CA8">
        <w:rPr>
          <w:rFonts w:asciiTheme="minorHAnsi" w:hAnsiTheme="minorHAnsi" w:cstheme="minorHAnsi"/>
          <w:sz w:val="22"/>
        </w:rPr>
        <w:t xml:space="preserve"> steps to undertake are outlined below</w:t>
      </w:r>
      <w:r w:rsidR="00396DFC">
        <w:rPr>
          <w:rFonts w:asciiTheme="minorHAnsi" w:hAnsiTheme="minorHAnsi" w:cstheme="minorHAnsi"/>
          <w:sz w:val="22"/>
        </w:rPr>
        <w:t xml:space="preserve"> and are aligned to the </w:t>
      </w:r>
      <w:r w:rsidRPr="00B7626A" w:rsidR="00396DFC">
        <w:rPr>
          <w:rFonts w:asciiTheme="minorHAnsi" w:hAnsiTheme="minorHAnsi" w:cstheme="minorHAnsi"/>
          <w:sz w:val="22"/>
        </w:rPr>
        <w:t>SDLC</w:t>
      </w:r>
      <w:r w:rsidR="00396DFC">
        <w:rPr>
          <w:rFonts w:asciiTheme="minorHAnsi" w:hAnsiTheme="minorHAnsi" w:cstheme="minorHAnsi"/>
          <w:sz w:val="22"/>
        </w:rPr>
        <w:t xml:space="preserve"> research findings. </w:t>
      </w:r>
    </w:p>
    <w:p w:rsidRPr="00A21589" w:rsidR="0086471F" w:rsidP="00A21589" w:rsidRDefault="0086471F" w14:paraId="72089656" w14:textId="77777777">
      <w:pPr>
        <w:pStyle w:val="ListParagraph"/>
        <w:numPr>
          <w:ilvl w:val="0"/>
          <w:numId w:val="34"/>
        </w:numPr>
        <w:rPr>
          <w:rFonts w:asciiTheme="minorHAnsi" w:hAnsiTheme="minorHAnsi" w:cstheme="minorHAnsi"/>
          <w:sz w:val="22"/>
        </w:rPr>
      </w:pPr>
      <w:r w:rsidRPr="00A21589">
        <w:rPr>
          <w:rFonts w:asciiTheme="minorHAnsi" w:hAnsiTheme="minorHAnsi" w:cstheme="minorHAnsi"/>
          <w:sz w:val="22"/>
        </w:rPr>
        <w:t>D</w:t>
      </w:r>
      <w:r w:rsidRPr="00A21589" w:rsidR="00D605B5">
        <w:rPr>
          <w:rFonts w:asciiTheme="minorHAnsi" w:hAnsiTheme="minorHAnsi" w:cstheme="minorHAnsi"/>
          <w:sz w:val="22"/>
        </w:rPr>
        <w:t xml:space="preserve">evelop a Contingency Planning Policy Statement that expresses the ISU’s commitment to maintaining operations and outlines the purpose, objectives, and scope of the contingency plan. </w:t>
      </w:r>
    </w:p>
    <w:p w:rsidRPr="00A21589" w:rsidR="003801AC" w:rsidP="70CB5D8F" w:rsidRDefault="0086471F" w14:paraId="178ED2C1" w14:textId="7E160405">
      <w:pPr>
        <w:pStyle w:val="ListParagraph"/>
        <w:numPr>
          <w:ilvl w:val="0"/>
          <w:numId w:val="34"/>
        </w:numPr>
        <w:rPr>
          <w:rFonts w:ascii="Calibri" w:hAnsi="Calibri" w:cs="Calibri" w:asciiTheme="minorAscii" w:hAnsiTheme="minorAscii" w:cstheme="minorAscii"/>
          <w:sz w:val="22"/>
          <w:szCs w:val="22"/>
        </w:rPr>
      </w:pPr>
      <w:r w:rsidRPr="70CB5D8F" w:rsidR="0086471F">
        <w:rPr>
          <w:rFonts w:ascii="Calibri" w:hAnsi="Calibri" w:cs="Calibri" w:asciiTheme="minorAscii" w:hAnsiTheme="minorAscii" w:cstheme="minorAscii"/>
          <w:sz w:val="22"/>
          <w:szCs w:val="22"/>
        </w:rPr>
        <w:t>Conduct Business Impact Analysis (BIA) to Identify and evaluate critical business processes and their impact on operations if disrupted</w:t>
      </w:r>
      <w:r w:rsidRPr="70CB5D8F" w:rsidR="0700A204">
        <w:rPr>
          <w:rFonts w:ascii="Calibri" w:hAnsi="Calibri" w:cs="Calibri" w:asciiTheme="minorAscii" w:hAnsiTheme="minorAscii" w:cstheme="minorAscii"/>
          <w:sz w:val="22"/>
          <w:szCs w:val="22"/>
        </w:rPr>
        <w:t xml:space="preserve">. </w:t>
      </w:r>
    </w:p>
    <w:p w:rsidRPr="00A21589" w:rsidR="0086471F" w:rsidP="00A21589" w:rsidRDefault="0086471F" w14:paraId="624E3597" w14:textId="295CB164">
      <w:pPr>
        <w:pStyle w:val="ListParagraph"/>
        <w:numPr>
          <w:ilvl w:val="0"/>
          <w:numId w:val="34"/>
        </w:numPr>
        <w:rPr>
          <w:rFonts w:asciiTheme="minorHAnsi" w:hAnsiTheme="minorHAnsi" w:cstheme="minorHAnsi"/>
          <w:sz w:val="22"/>
        </w:rPr>
      </w:pPr>
      <w:r w:rsidRPr="00A21589">
        <w:rPr>
          <w:rFonts w:asciiTheme="minorHAnsi" w:hAnsiTheme="minorHAnsi" w:cstheme="minorHAnsi"/>
          <w:sz w:val="22"/>
        </w:rPr>
        <w:t>Identify preventative controls to mitigate the risk of disruptions</w:t>
      </w:r>
    </w:p>
    <w:p w:rsidRPr="00A21589" w:rsidR="0086471F" w:rsidP="00A21589" w:rsidRDefault="0086471F" w14:paraId="0C6DE58C" w14:textId="08F9652A">
      <w:pPr>
        <w:pStyle w:val="ListParagraph"/>
        <w:numPr>
          <w:ilvl w:val="0"/>
          <w:numId w:val="34"/>
        </w:numPr>
        <w:rPr>
          <w:rFonts w:asciiTheme="minorHAnsi" w:hAnsiTheme="minorHAnsi" w:cstheme="minorHAnsi"/>
          <w:sz w:val="22"/>
        </w:rPr>
      </w:pPr>
      <w:r w:rsidRPr="00A21589">
        <w:rPr>
          <w:rFonts w:asciiTheme="minorHAnsi" w:hAnsiTheme="minorHAnsi" w:cstheme="minorHAnsi"/>
          <w:sz w:val="22"/>
        </w:rPr>
        <w:t xml:space="preserve">Create contingency strategies such as Incidence Response Planning (IRP), Disaster Recovery Planning (DRP) and Business Continuity Planning (BCP). </w:t>
      </w:r>
    </w:p>
    <w:p w:rsidRPr="00A21589" w:rsidR="009665FF" w:rsidP="00A21589" w:rsidRDefault="009665FF" w14:paraId="122DAAD4" w14:textId="163F853E">
      <w:pPr>
        <w:pStyle w:val="ListParagraph"/>
        <w:numPr>
          <w:ilvl w:val="0"/>
          <w:numId w:val="34"/>
        </w:numPr>
        <w:rPr>
          <w:rFonts w:asciiTheme="minorHAnsi" w:hAnsiTheme="minorHAnsi" w:cstheme="minorHAnsi"/>
          <w:sz w:val="22"/>
        </w:rPr>
      </w:pPr>
      <w:r w:rsidRPr="00A21589">
        <w:rPr>
          <w:rFonts w:asciiTheme="minorHAnsi" w:hAnsiTheme="minorHAnsi" w:cstheme="minorHAnsi"/>
          <w:sz w:val="22"/>
        </w:rPr>
        <w:t>Consolidate all strategies into a comprehensive contingency plan that includes the IRP, DRP, and BCP. Ensure the plan covers response actions, recovery procedures, and continuity strategies.</w:t>
      </w:r>
    </w:p>
    <w:p w:rsidRPr="00A21589" w:rsidR="00396DFC" w:rsidP="70CB5D8F" w:rsidRDefault="009665FF" w14:paraId="1FA38898" w14:textId="6FEE2B82">
      <w:pPr>
        <w:pStyle w:val="ListParagraph"/>
        <w:numPr>
          <w:ilvl w:val="0"/>
          <w:numId w:val="34"/>
        </w:numPr>
        <w:rPr>
          <w:rFonts w:ascii="Calibri" w:hAnsi="Calibri" w:cs="Calibri" w:asciiTheme="minorAscii" w:hAnsiTheme="minorAscii" w:cstheme="minorAscii"/>
          <w:sz w:val="22"/>
          <w:szCs w:val="22"/>
        </w:rPr>
      </w:pPr>
      <w:r w:rsidRPr="70CB5D8F" w:rsidR="009665FF">
        <w:rPr>
          <w:rFonts w:ascii="Calibri" w:hAnsi="Calibri" w:cs="Calibri" w:asciiTheme="minorAscii" w:hAnsiTheme="minorAscii" w:cstheme="minorAscii"/>
          <w:sz w:val="22"/>
          <w:szCs w:val="22"/>
        </w:rPr>
        <w:t xml:space="preserve">Schedule testing, </w:t>
      </w:r>
      <w:r w:rsidRPr="70CB5D8F" w:rsidR="331957B2">
        <w:rPr>
          <w:rFonts w:ascii="Calibri" w:hAnsi="Calibri" w:cs="Calibri" w:asciiTheme="minorAscii" w:hAnsiTheme="minorAscii" w:cstheme="minorAscii"/>
          <w:sz w:val="22"/>
          <w:szCs w:val="22"/>
        </w:rPr>
        <w:t>training,</w:t>
      </w:r>
      <w:r w:rsidRPr="70CB5D8F" w:rsidR="009665FF">
        <w:rPr>
          <w:rFonts w:ascii="Calibri" w:hAnsi="Calibri" w:cs="Calibri" w:asciiTheme="minorAscii" w:hAnsiTheme="minorAscii" w:cstheme="minorAscii"/>
          <w:sz w:val="22"/>
          <w:szCs w:val="22"/>
        </w:rPr>
        <w:t xml:space="preserve"> and exercise to ensure its effectiveness and update as needed.</w:t>
      </w:r>
    </w:p>
    <w:p w:rsidRPr="00A21589" w:rsidR="00804E83" w:rsidP="00E6054B" w:rsidRDefault="00804E83" w14:paraId="5D51CB15" w14:textId="02389A55">
      <w:pPr>
        <w:rPr>
          <w:rFonts w:asciiTheme="minorHAnsi" w:hAnsiTheme="minorHAnsi" w:cstheme="minorHAnsi"/>
          <w:sz w:val="22"/>
          <w:u w:val="single"/>
        </w:rPr>
      </w:pPr>
      <w:r w:rsidRPr="00A21589">
        <w:rPr>
          <w:rFonts w:asciiTheme="minorHAnsi" w:hAnsiTheme="minorHAnsi" w:cstheme="minorHAnsi"/>
          <w:sz w:val="22"/>
          <w:u w:val="single"/>
        </w:rPr>
        <w:t>Accessibility and Reviews</w:t>
      </w:r>
    </w:p>
    <w:p w:rsidRPr="000C365E" w:rsidR="00E50113" w:rsidP="00830622" w:rsidRDefault="00804E83" w14:paraId="5E149D6F" w14:textId="3DD49A89">
      <w:pPr>
        <w:rPr>
          <w:rFonts w:asciiTheme="minorHAnsi" w:hAnsiTheme="minorHAnsi" w:cstheme="minorHAnsi"/>
          <w:sz w:val="22"/>
        </w:rPr>
      </w:pPr>
      <w:r w:rsidRPr="00804E83">
        <w:rPr>
          <w:rFonts w:asciiTheme="minorHAnsi" w:hAnsiTheme="minorHAnsi" w:cstheme="minorHAnsi"/>
          <w:sz w:val="22"/>
        </w:rPr>
        <w:t>The contingency plan is to be stored electronically of easy access, and hard copies made available if necessary</w:t>
      </w:r>
      <w:r>
        <w:rPr>
          <w:rFonts w:asciiTheme="minorHAnsi" w:hAnsiTheme="minorHAnsi" w:cstheme="minorHAnsi"/>
          <w:sz w:val="22"/>
        </w:rPr>
        <w:t>. Periodic reviews will be implemented to ensure the plan remains relevant and effective.</w:t>
      </w:r>
    </w:p>
    <w:p w:rsidR="00804E83" w:rsidP="00830622" w:rsidRDefault="00804E83" w14:paraId="3B35917E" w14:textId="77777777">
      <w:pPr>
        <w:rPr>
          <w:rFonts w:asciiTheme="minorHAnsi" w:hAnsiTheme="minorHAnsi" w:cstheme="minorHAnsi"/>
          <w:sz w:val="22"/>
        </w:rPr>
      </w:pPr>
    </w:p>
    <w:p w:rsidR="00D508E8" w:rsidP="00830622" w:rsidRDefault="00DA6038" w14:paraId="7D949C94" w14:textId="05B61F15">
      <w:pPr>
        <w:pStyle w:val="Heading2"/>
      </w:pPr>
      <w:bookmarkStart w:name="_Toc173079540" w:id="17"/>
      <w:r w:rsidRPr="00804E83">
        <w:lastRenderedPageBreak/>
        <w:t xml:space="preserve">2.5.6 </w:t>
      </w:r>
      <w:r w:rsidRPr="00804E83" w:rsidR="00BC30BA">
        <w:t>Governance and Strategic Planning for Security</w:t>
      </w:r>
      <w:bookmarkEnd w:id="17"/>
    </w:p>
    <w:p w:rsidRPr="00D508E8" w:rsidR="00D508E8" w:rsidP="00830622" w:rsidRDefault="00D508E8" w14:paraId="5D73D7C3" w14:textId="13FB6EBB">
      <w:r w:rsidRPr="70CB5D8F" w:rsidR="00D508E8">
        <w:rPr>
          <w:rFonts w:ascii="Calibri" w:hAnsi="Calibri" w:cs="Calibri" w:asciiTheme="minorAscii" w:hAnsiTheme="minorAscii" w:cstheme="minorAscii"/>
          <w:sz w:val="22"/>
          <w:szCs w:val="22"/>
        </w:rPr>
        <w:t xml:space="preserve">Governance and strategic planning are essential for managing cybersecurity risks, </w:t>
      </w:r>
      <w:r w:rsidRPr="70CB5D8F" w:rsidR="00D508E8">
        <w:rPr>
          <w:rFonts w:ascii="Calibri" w:hAnsi="Calibri" w:cs="Calibri" w:asciiTheme="minorAscii" w:hAnsiTheme="minorAscii" w:cstheme="minorAscii"/>
          <w:sz w:val="22"/>
          <w:szCs w:val="22"/>
        </w:rPr>
        <w:t>complying with</w:t>
      </w:r>
      <w:r w:rsidRPr="70CB5D8F" w:rsidR="00D508E8">
        <w:rPr>
          <w:rFonts w:ascii="Calibri" w:hAnsi="Calibri" w:cs="Calibri" w:asciiTheme="minorAscii" w:hAnsiTheme="minorAscii" w:cstheme="minorAscii"/>
          <w:sz w:val="22"/>
          <w:szCs w:val="22"/>
        </w:rPr>
        <w:t xml:space="preserve"> regulations, and protecting information assets. Using ISO/IEC 27001 standards</w:t>
      </w:r>
      <w:r w:rsidRPr="70CB5D8F" w:rsidR="00D508E8">
        <w:rPr>
          <w:rFonts w:ascii="Calibri" w:hAnsi="Calibri" w:cs="Calibri" w:asciiTheme="minorAscii" w:hAnsiTheme="minorAscii" w:cstheme="minorAscii"/>
          <w:sz w:val="22"/>
          <w:szCs w:val="22"/>
        </w:rPr>
        <w:t xml:space="preserve"> [18</w:t>
      </w:r>
      <w:r w:rsidRPr="70CB5D8F" w:rsidR="0B165557">
        <w:rPr>
          <w:rFonts w:ascii="Calibri" w:hAnsi="Calibri" w:cs="Calibri" w:asciiTheme="minorAscii" w:hAnsiTheme="minorAscii" w:cstheme="minorAscii"/>
          <w:sz w:val="22"/>
          <w:szCs w:val="22"/>
        </w:rPr>
        <w:t>],</w:t>
      </w:r>
      <w:r w:rsidRPr="70CB5D8F" w:rsidR="00D508E8">
        <w:rPr>
          <w:rFonts w:ascii="Calibri" w:hAnsi="Calibri" w:cs="Calibri" w:asciiTheme="minorAscii" w:hAnsiTheme="minorAscii" w:cstheme="minorAscii"/>
          <w:sz w:val="22"/>
          <w:szCs w:val="22"/>
        </w:rPr>
        <w:t xml:space="preserve"> </w:t>
      </w:r>
      <w:r w:rsidRPr="70CB5D8F" w:rsidR="002414E4">
        <w:rPr>
          <w:rFonts w:ascii="Calibri" w:hAnsi="Calibri" w:cs="Calibri" w:asciiTheme="minorAscii" w:hAnsiTheme="minorAscii" w:cstheme="minorAscii"/>
          <w:sz w:val="22"/>
          <w:szCs w:val="22"/>
        </w:rPr>
        <w:t xml:space="preserve">the CISO and </w:t>
      </w:r>
      <w:r w:rsidRPr="70CB5D8F" w:rsidR="00D508E8">
        <w:rPr>
          <w:rFonts w:ascii="Calibri" w:hAnsi="Calibri" w:cs="Calibri" w:asciiTheme="minorAscii" w:hAnsiTheme="minorAscii" w:cstheme="minorAscii"/>
          <w:sz w:val="22"/>
          <w:szCs w:val="22"/>
        </w:rPr>
        <w:t>the Governance, Risk, and Compliance department can integrate these practices effectively</w:t>
      </w:r>
      <w:r w:rsidR="00D508E8">
        <w:rPr/>
        <w:t>.</w:t>
      </w:r>
    </w:p>
    <w:p w:rsidRPr="00A21589" w:rsidR="00D508E8" w:rsidP="00E6054B" w:rsidRDefault="00D508E8" w14:paraId="55234606" w14:textId="17D265B5">
      <w:pPr>
        <w:rPr>
          <w:rFonts w:asciiTheme="minorHAnsi" w:hAnsiTheme="minorHAnsi" w:cstheme="minorHAnsi"/>
          <w:sz w:val="22"/>
          <w:u w:val="single"/>
        </w:rPr>
      </w:pPr>
      <w:r w:rsidRPr="00A21589">
        <w:rPr>
          <w:rFonts w:asciiTheme="minorHAnsi" w:hAnsiTheme="minorHAnsi" w:cstheme="minorHAnsi"/>
          <w:sz w:val="22"/>
          <w:u w:val="single"/>
        </w:rPr>
        <w:t>Identify Relevant ISO/IEC 27001 Requirements</w:t>
      </w:r>
    </w:p>
    <w:p w:rsidRPr="00830622" w:rsidR="00D508E8" w:rsidP="70CB5D8F" w:rsidRDefault="00D508E8" w14:paraId="5BE1CEAD" w14:textId="3A9B564B">
      <w:pPr>
        <w:rPr>
          <w:rFonts w:ascii="Calibri" w:hAnsi="Calibri" w:cs="Calibri" w:asciiTheme="minorAscii" w:hAnsiTheme="minorAscii" w:cstheme="minorAscii"/>
          <w:sz w:val="22"/>
          <w:szCs w:val="22"/>
        </w:rPr>
      </w:pPr>
      <w:r w:rsidRPr="70CB5D8F" w:rsidR="00D508E8">
        <w:rPr>
          <w:rFonts w:ascii="Calibri" w:hAnsi="Calibri" w:cs="Calibri" w:asciiTheme="minorAscii" w:hAnsiTheme="minorAscii" w:cstheme="minorAscii"/>
          <w:sz w:val="22"/>
          <w:szCs w:val="22"/>
        </w:rPr>
        <w:t xml:space="preserve">Assess and apply relevant ISO/IEC 27001 requirements such as Context of the Organisation, Leadership, Planning, Support, Operation, Performance, </w:t>
      </w:r>
      <w:r w:rsidRPr="70CB5D8F" w:rsidR="408D93D4">
        <w:rPr>
          <w:rFonts w:ascii="Calibri" w:hAnsi="Calibri" w:cs="Calibri" w:asciiTheme="minorAscii" w:hAnsiTheme="minorAscii" w:cstheme="minorAscii"/>
          <w:sz w:val="22"/>
          <w:szCs w:val="22"/>
        </w:rPr>
        <w:t>Evaluation,</w:t>
      </w:r>
      <w:r w:rsidRPr="70CB5D8F" w:rsidR="00D508E8">
        <w:rPr>
          <w:rFonts w:ascii="Calibri" w:hAnsi="Calibri" w:cs="Calibri" w:asciiTheme="minorAscii" w:hAnsiTheme="minorAscii" w:cstheme="minorAscii"/>
          <w:sz w:val="22"/>
          <w:szCs w:val="22"/>
        </w:rPr>
        <w:t xml:space="preserve"> and Improvement </w:t>
      </w:r>
    </w:p>
    <w:p w:rsidRPr="00A21589" w:rsidR="00830622" w:rsidP="00E6054B" w:rsidRDefault="00830622" w14:paraId="392C028B" w14:textId="2F352031">
      <w:pPr>
        <w:rPr>
          <w:sz w:val="22"/>
        </w:rPr>
      </w:pPr>
      <w:r w:rsidRPr="00A21589">
        <w:rPr>
          <w:rFonts w:asciiTheme="minorHAnsi" w:hAnsiTheme="minorHAnsi" w:cstheme="minorHAnsi"/>
          <w:sz w:val="22"/>
          <w:u w:val="single"/>
        </w:rPr>
        <w:t>Conduct a Governance Assessment</w:t>
      </w:r>
    </w:p>
    <w:p w:rsidRPr="00830622" w:rsidR="00830622" w:rsidP="00830622" w:rsidRDefault="00830622" w14:paraId="66CFAB03" w14:textId="7A397F60">
      <w:pPr>
        <w:rPr>
          <w:rFonts w:asciiTheme="minorHAnsi" w:hAnsiTheme="minorHAnsi" w:cstheme="minorHAnsi"/>
          <w:sz w:val="22"/>
        </w:rPr>
      </w:pPr>
      <w:r w:rsidRPr="00830622">
        <w:rPr>
          <w:rFonts w:asciiTheme="minorHAnsi" w:hAnsiTheme="minorHAnsi" w:cstheme="minorHAnsi"/>
          <w:sz w:val="22"/>
        </w:rPr>
        <w:t>Review organisational structure and information flow</w:t>
      </w:r>
      <w:r>
        <w:rPr>
          <w:rFonts w:asciiTheme="minorHAnsi" w:hAnsiTheme="minorHAnsi" w:cstheme="minorHAnsi"/>
          <w:sz w:val="22"/>
        </w:rPr>
        <w:t xml:space="preserve"> and identify key stakeholders and their governance roles. Perform gap analyses against ISO/IEC 27001 </w:t>
      </w:r>
      <w:r w:rsidR="002414E4">
        <w:rPr>
          <w:rFonts w:asciiTheme="minorHAnsi" w:hAnsiTheme="minorHAnsi" w:cstheme="minorHAnsi"/>
          <w:sz w:val="22"/>
        </w:rPr>
        <w:t>requirements.</w:t>
      </w:r>
    </w:p>
    <w:p w:rsidRPr="00A21589" w:rsidR="00D508E8" w:rsidP="00E6054B" w:rsidRDefault="002414E4" w14:paraId="24870F56" w14:textId="7B41AD78">
      <w:pPr>
        <w:rPr>
          <w:rFonts w:asciiTheme="minorHAnsi" w:hAnsiTheme="minorHAnsi" w:cstheme="minorHAnsi"/>
          <w:sz w:val="22"/>
          <w:u w:val="single"/>
        </w:rPr>
      </w:pPr>
      <w:r w:rsidRPr="00A21589">
        <w:rPr>
          <w:rFonts w:asciiTheme="minorHAnsi" w:hAnsiTheme="minorHAnsi" w:cstheme="minorHAnsi"/>
          <w:sz w:val="22"/>
          <w:u w:val="single"/>
        </w:rPr>
        <w:t>Establish Information Security Governance Objectives</w:t>
      </w:r>
    </w:p>
    <w:p w:rsidR="002414E4" w:rsidP="002414E4" w:rsidRDefault="002414E4" w14:paraId="0DF2C74B" w14:textId="77777777">
      <w:pPr>
        <w:pStyle w:val="ListParagraph"/>
        <w:numPr>
          <w:ilvl w:val="0"/>
          <w:numId w:val="32"/>
        </w:numPr>
        <w:rPr>
          <w:rFonts w:asciiTheme="minorHAnsi" w:hAnsiTheme="minorHAnsi" w:cstheme="minorHAnsi"/>
          <w:sz w:val="22"/>
        </w:rPr>
      </w:pPr>
      <w:r w:rsidRPr="002414E4">
        <w:rPr>
          <w:rFonts w:asciiTheme="minorHAnsi" w:hAnsiTheme="minorHAnsi" w:cstheme="minorHAnsi"/>
          <w:sz w:val="22"/>
        </w:rPr>
        <w:t xml:space="preserve">Align security strategies with business objectives. </w:t>
      </w:r>
    </w:p>
    <w:p w:rsidR="002414E4" w:rsidP="002414E4" w:rsidRDefault="002414E4" w14:paraId="2D79520C" w14:textId="77777777">
      <w:pPr>
        <w:pStyle w:val="ListParagraph"/>
        <w:numPr>
          <w:ilvl w:val="0"/>
          <w:numId w:val="32"/>
        </w:numPr>
        <w:rPr>
          <w:rFonts w:asciiTheme="minorHAnsi" w:hAnsiTheme="minorHAnsi" w:cstheme="minorHAnsi"/>
          <w:sz w:val="22"/>
        </w:rPr>
      </w:pPr>
      <w:r w:rsidRPr="002414E4">
        <w:rPr>
          <w:rFonts w:asciiTheme="minorHAnsi" w:hAnsiTheme="minorHAnsi" w:cstheme="minorHAnsi"/>
          <w:sz w:val="22"/>
        </w:rPr>
        <w:t>Develop a risk management framework to identify, assess, and mitigate risks.</w:t>
      </w:r>
    </w:p>
    <w:p w:rsidR="002414E4" w:rsidP="002414E4" w:rsidRDefault="002414E4" w14:paraId="0F466CAB" w14:textId="77777777">
      <w:pPr>
        <w:pStyle w:val="ListParagraph"/>
        <w:numPr>
          <w:ilvl w:val="0"/>
          <w:numId w:val="32"/>
        </w:numPr>
        <w:rPr>
          <w:rFonts w:asciiTheme="minorHAnsi" w:hAnsiTheme="minorHAnsi" w:cstheme="minorHAnsi"/>
          <w:sz w:val="22"/>
        </w:rPr>
      </w:pPr>
      <w:r w:rsidRPr="002414E4">
        <w:rPr>
          <w:rFonts w:asciiTheme="minorHAnsi" w:hAnsiTheme="minorHAnsi" w:cstheme="minorHAnsi"/>
          <w:sz w:val="22"/>
        </w:rPr>
        <w:t>Allocate resources effectively to support security initiatives.</w:t>
      </w:r>
    </w:p>
    <w:p w:rsidR="002414E4" w:rsidP="002414E4" w:rsidRDefault="002414E4" w14:paraId="3A799A75" w14:textId="77777777">
      <w:pPr>
        <w:pStyle w:val="ListParagraph"/>
        <w:numPr>
          <w:ilvl w:val="0"/>
          <w:numId w:val="32"/>
        </w:numPr>
        <w:rPr>
          <w:rFonts w:asciiTheme="minorHAnsi" w:hAnsiTheme="minorHAnsi" w:cstheme="minorHAnsi"/>
          <w:sz w:val="22"/>
        </w:rPr>
      </w:pPr>
      <w:r w:rsidRPr="002414E4">
        <w:rPr>
          <w:rFonts w:asciiTheme="minorHAnsi" w:hAnsiTheme="minorHAnsi" w:cstheme="minorHAnsi"/>
          <w:sz w:val="22"/>
        </w:rPr>
        <w:t>Develop KPIs and metrics to measure security performance.</w:t>
      </w:r>
    </w:p>
    <w:p w:rsidRPr="00A21589" w:rsidR="006448BD" w:rsidP="00A21589" w:rsidRDefault="002414E4" w14:paraId="4861CF54" w14:textId="77169167">
      <w:pPr>
        <w:pStyle w:val="ListParagraph"/>
        <w:numPr>
          <w:ilvl w:val="0"/>
          <w:numId w:val="32"/>
        </w:numPr>
        <w:rPr>
          <w:rFonts w:asciiTheme="minorHAnsi" w:hAnsiTheme="minorHAnsi" w:cstheme="minorHAnsi"/>
          <w:sz w:val="22"/>
        </w:rPr>
      </w:pPr>
      <w:r w:rsidRPr="002414E4">
        <w:rPr>
          <w:rFonts w:asciiTheme="minorHAnsi" w:hAnsiTheme="minorHAnsi" w:cstheme="minorHAnsi"/>
          <w:sz w:val="22"/>
        </w:rPr>
        <w:t>Ensure security investments deliver measurable benefits.</w:t>
      </w:r>
    </w:p>
    <w:p w:rsidRPr="00A21589" w:rsidR="006448BD" w:rsidP="006448BD" w:rsidRDefault="006448BD" w14:paraId="62426955" w14:textId="7DEE7C1C">
      <w:pPr>
        <w:rPr>
          <w:rFonts w:asciiTheme="minorHAnsi" w:hAnsiTheme="minorHAnsi" w:cstheme="minorHAnsi"/>
          <w:sz w:val="22"/>
          <w:u w:val="single"/>
        </w:rPr>
      </w:pPr>
      <w:r w:rsidRPr="00A21589">
        <w:rPr>
          <w:rFonts w:asciiTheme="minorHAnsi" w:hAnsiTheme="minorHAnsi" w:cstheme="minorHAnsi"/>
          <w:sz w:val="22"/>
          <w:u w:val="single"/>
        </w:rPr>
        <w:t>Create Polices</w:t>
      </w:r>
    </w:p>
    <w:p w:rsidRPr="006448BD" w:rsidR="006448BD" w:rsidP="006448BD" w:rsidRDefault="006448BD" w14:paraId="35E4483D" w14:textId="15323921">
      <w:pPr>
        <w:rPr>
          <w:rFonts w:asciiTheme="minorHAnsi" w:hAnsiTheme="minorHAnsi" w:cstheme="minorHAnsi"/>
          <w:sz w:val="22"/>
        </w:rPr>
      </w:pPr>
      <w:r>
        <w:rPr>
          <w:rFonts w:asciiTheme="minorHAnsi" w:hAnsiTheme="minorHAnsi" w:cstheme="minorHAnsi"/>
          <w:sz w:val="22"/>
        </w:rPr>
        <w:t xml:space="preserve">Create the relevant policies in all areas of the ISU. </w:t>
      </w:r>
    </w:p>
    <w:p w:rsidRPr="00A21589" w:rsidR="002414E4" w:rsidP="00E6054B" w:rsidRDefault="00016384" w14:paraId="110F79E0" w14:textId="15321E5B">
      <w:pPr>
        <w:rPr>
          <w:rFonts w:asciiTheme="minorHAnsi" w:hAnsiTheme="minorHAnsi" w:cstheme="minorHAnsi"/>
          <w:sz w:val="22"/>
          <w:u w:val="single"/>
        </w:rPr>
      </w:pPr>
      <w:r w:rsidRPr="00A21589">
        <w:rPr>
          <w:rFonts w:asciiTheme="minorHAnsi" w:hAnsiTheme="minorHAnsi" w:cstheme="minorHAnsi"/>
          <w:sz w:val="22"/>
          <w:u w:val="single"/>
        </w:rPr>
        <w:t>Monitoring and Reporting</w:t>
      </w:r>
    </w:p>
    <w:p w:rsidR="00016384" w:rsidP="00016384" w:rsidRDefault="00016384" w14:paraId="38FC38FF" w14:textId="1F1E4C06">
      <w:pPr>
        <w:rPr>
          <w:rFonts w:asciiTheme="minorHAnsi" w:hAnsiTheme="minorHAnsi" w:cstheme="minorHAnsi"/>
          <w:sz w:val="22"/>
        </w:rPr>
      </w:pPr>
      <w:r w:rsidRPr="00016384">
        <w:rPr>
          <w:rFonts w:asciiTheme="minorHAnsi" w:hAnsiTheme="minorHAnsi" w:cstheme="minorHAnsi"/>
          <w:sz w:val="22"/>
        </w:rPr>
        <w:t>Implement security monitoring tools and generate reports which are regularly reviewed to identify areas for improvement.</w:t>
      </w:r>
    </w:p>
    <w:p w:rsidRPr="00A21589" w:rsidR="006448BD" w:rsidP="006448BD" w:rsidRDefault="006448BD" w14:paraId="0783C013" w14:textId="7D6BF9F3">
      <w:pPr>
        <w:rPr>
          <w:rFonts w:asciiTheme="minorHAnsi" w:hAnsiTheme="minorHAnsi" w:cstheme="minorHAnsi"/>
          <w:sz w:val="22"/>
          <w:u w:val="single"/>
        </w:rPr>
      </w:pPr>
      <w:r w:rsidRPr="00A21589">
        <w:rPr>
          <w:rFonts w:asciiTheme="minorHAnsi" w:hAnsiTheme="minorHAnsi" w:cstheme="minorHAnsi"/>
          <w:sz w:val="22"/>
          <w:u w:val="single"/>
        </w:rPr>
        <w:t>Training Programs</w:t>
      </w:r>
    </w:p>
    <w:p w:rsidRPr="00016384" w:rsidR="006448BD" w:rsidP="00016384" w:rsidRDefault="006448BD" w14:paraId="78B29DAE" w14:textId="7E31334D">
      <w:pPr>
        <w:rPr>
          <w:rFonts w:asciiTheme="minorHAnsi" w:hAnsiTheme="minorHAnsi" w:cstheme="minorHAnsi"/>
          <w:sz w:val="22"/>
        </w:rPr>
      </w:pPr>
      <w:r>
        <w:rPr>
          <w:rFonts w:asciiTheme="minorHAnsi" w:hAnsiTheme="minorHAnsi" w:cstheme="minorHAnsi"/>
          <w:sz w:val="22"/>
        </w:rPr>
        <w:t xml:space="preserve">Device regular training and awareness and </w:t>
      </w:r>
      <w:r w:rsidRPr="006448BD">
        <w:rPr>
          <w:rFonts w:asciiTheme="minorHAnsi" w:hAnsiTheme="minorHAnsi" w:cstheme="minorHAnsi"/>
          <w:sz w:val="22"/>
        </w:rPr>
        <w:t>prioritise security as a core organisational value</w:t>
      </w:r>
      <w:r>
        <w:rPr>
          <w:rFonts w:asciiTheme="minorHAnsi" w:hAnsiTheme="minorHAnsi" w:cstheme="minorHAnsi"/>
          <w:sz w:val="22"/>
        </w:rPr>
        <w:t>.</w:t>
      </w:r>
    </w:p>
    <w:p w:rsidRPr="00A21589" w:rsidR="00016384" w:rsidP="00E6054B" w:rsidRDefault="00016384" w14:paraId="49D10E62" w14:textId="7631CFBE">
      <w:pPr>
        <w:rPr>
          <w:rFonts w:asciiTheme="minorHAnsi" w:hAnsiTheme="minorHAnsi" w:cstheme="minorHAnsi"/>
          <w:sz w:val="22"/>
          <w:u w:val="single"/>
        </w:rPr>
      </w:pPr>
      <w:r w:rsidRPr="00A21589">
        <w:rPr>
          <w:rFonts w:asciiTheme="minorHAnsi" w:hAnsiTheme="minorHAnsi" w:cstheme="minorHAnsi"/>
          <w:sz w:val="22"/>
          <w:u w:val="single"/>
        </w:rPr>
        <w:t>Regular Reviews</w:t>
      </w:r>
    </w:p>
    <w:p w:rsidR="00016384" w:rsidP="70CB5D8F" w:rsidRDefault="00016384" w14:paraId="47B251F3" w14:textId="2F7773E1">
      <w:pPr>
        <w:rPr>
          <w:rFonts w:ascii="Calibri" w:hAnsi="Calibri" w:cs="Calibri" w:asciiTheme="minorAscii" w:hAnsiTheme="minorAscii" w:cstheme="minorAscii"/>
          <w:sz w:val="22"/>
          <w:szCs w:val="22"/>
        </w:rPr>
      </w:pPr>
      <w:r w:rsidRPr="70CB5D8F" w:rsidR="00016384">
        <w:rPr>
          <w:rFonts w:ascii="Calibri" w:hAnsi="Calibri" w:cs="Calibri" w:asciiTheme="minorAscii" w:hAnsiTheme="minorAscii" w:cstheme="minorAscii"/>
          <w:sz w:val="22"/>
          <w:szCs w:val="22"/>
        </w:rPr>
        <w:t xml:space="preserve">Create an executive board </w:t>
      </w:r>
      <w:r w:rsidRPr="70CB5D8F" w:rsidR="00016384">
        <w:rPr>
          <w:rFonts w:ascii="Calibri" w:hAnsi="Calibri" w:cs="Calibri" w:asciiTheme="minorAscii" w:hAnsiTheme="minorAscii" w:cstheme="minorAscii"/>
          <w:sz w:val="22"/>
          <w:szCs w:val="22"/>
        </w:rPr>
        <w:t>comprising</w:t>
      </w:r>
      <w:r w:rsidRPr="70CB5D8F" w:rsidR="00016384">
        <w:rPr>
          <w:rFonts w:ascii="Calibri" w:hAnsi="Calibri" w:cs="Calibri" w:asciiTheme="minorAscii" w:hAnsiTheme="minorAscii" w:cstheme="minorAscii"/>
          <w:sz w:val="22"/>
          <w:szCs w:val="22"/>
        </w:rPr>
        <w:t xml:space="preserve"> all senior management with scheduled meetings to review, update and improve </w:t>
      </w:r>
      <w:r w:rsidRPr="70CB5D8F" w:rsidR="00095325">
        <w:rPr>
          <w:rFonts w:ascii="Calibri" w:hAnsi="Calibri" w:cs="Calibri" w:asciiTheme="minorAscii" w:hAnsiTheme="minorAscii" w:cstheme="minorAscii"/>
          <w:sz w:val="22"/>
          <w:szCs w:val="22"/>
        </w:rPr>
        <w:t xml:space="preserve">policies, </w:t>
      </w:r>
      <w:r w:rsidRPr="70CB5D8F" w:rsidR="7F02D563">
        <w:rPr>
          <w:rFonts w:ascii="Calibri" w:hAnsi="Calibri" w:cs="Calibri" w:asciiTheme="minorAscii" w:hAnsiTheme="minorAscii" w:cstheme="minorAscii"/>
          <w:sz w:val="22"/>
          <w:szCs w:val="22"/>
        </w:rPr>
        <w:t>procedures,</w:t>
      </w:r>
      <w:r w:rsidRPr="70CB5D8F" w:rsidR="00095325">
        <w:rPr>
          <w:rFonts w:ascii="Calibri" w:hAnsi="Calibri" w:cs="Calibri" w:asciiTheme="minorAscii" w:hAnsiTheme="minorAscii" w:cstheme="minorAscii"/>
          <w:sz w:val="22"/>
          <w:szCs w:val="22"/>
        </w:rPr>
        <w:t xml:space="preserve"> and controls</w:t>
      </w:r>
      <w:r w:rsidRPr="70CB5D8F" w:rsidR="00095325">
        <w:rPr>
          <w:rFonts w:ascii="Calibri" w:hAnsi="Calibri" w:cs="Calibri" w:asciiTheme="minorAscii" w:hAnsiTheme="minorAscii" w:cstheme="minorAscii"/>
          <w:sz w:val="22"/>
          <w:szCs w:val="22"/>
        </w:rPr>
        <w:t xml:space="preserve">. </w:t>
      </w:r>
    </w:p>
    <w:p w:rsidRPr="00E20B3A" w:rsidR="006300BA" w:rsidP="00830622" w:rsidRDefault="006300BA" w14:paraId="3D72392F" w14:textId="77777777">
      <w:pPr>
        <w:rPr>
          <w:rFonts w:asciiTheme="minorHAnsi" w:hAnsiTheme="minorHAnsi" w:cstheme="minorHAnsi"/>
          <w:sz w:val="22"/>
        </w:rPr>
      </w:pPr>
    </w:p>
    <w:p w:rsidR="00BC30BA" w:rsidP="008239E0" w:rsidRDefault="00DA6038" w14:paraId="66ABFDC2" w14:textId="3B62CB11">
      <w:pPr>
        <w:pStyle w:val="Heading2"/>
      </w:pPr>
      <w:bookmarkStart w:name="_Toc173079541" w:id="18"/>
      <w:r w:rsidRPr="00E20B3A">
        <w:t xml:space="preserve">2.5.7 </w:t>
      </w:r>
      <w:r w:rsidRPr="00E20B3A" w:rsidR="00BC30BA">
        <w:t>Risk Management</w:t>
      </w:r>
      <w:bookmarkEnd w:id="18"/>
    </w:p>
    <w:p w:rsidR="00E50113" w:rsidP="70CB5D8F" w:rsidRDefault="00E91E40" w14:paraId="2CF7E9AC" w14:textId="49AB22D7">
      <w:pPr>
        <w:rPr>
          <w:rFonts w:ascii="Calibri" w:hAnsi="Calibri" w:cs="Calibri" w:asciiTheme="minorAscii" w:hAnsiTheme="minorAscii" w:cstheme="minorAscii"/>
          <w:sz w:val="22"/>
          <w:szCs w:val="22"/>
        </w:rPr>
      </w:pPr>
      <w:r w:rsidRPr="70CB5D8F" w:rsidR="00E91E40">
        <w:rPr>
          <w:rFonts w:ascii="Calibri" w:hAnsi="Calibri" w:cs="Calibri" w:asciiTheme="minorAscii" w:hAnsiTheme="minorAscii" w:cstheme="minorAscii"/>
          <w:sz w:val="22"/>
          <w:szCs w:val="22"/>
        </w:rPr>
        <w:t xml:space="preserve">Risk management involves </w:t>
      </w:r>
      <w:r w:rsidRPr="70CB5D8F" w:rsidR="00E91E40">
        <w:rPr>
          <w:rFonts w:ascii="Calibri" w:hAnsi="Calibri" w:cs="Calibri" w:asciiTheme="minorAscii" w:hAnsiTheme="minorAscii" w:cstheme="minorAscii"/>
          <w:sz w:val="22"/>
          <w:szCs w:val="22"/>
        </w:rPr>
        <w:t>identifying</w:t>
      </w:r>
      <w:r w:rsidRPr="70CB5D8F" w:rsidR="00E91E40">
        <w:rPr>
          <w:rFonts w:ascii="Calibri" w:hAnsi="Calibri" w:cs="Calibri" w:asciiTheme="minorAscii" w:hAnsiTheme="minorAscii" w:cstheme="minorAscii"/>
          <w:sz w:val="22"/>
          <w:szCs w:val="22"/>
        </w:rPr>
        <w:t xml:space="preserve">, assessing, and controlling threats to </w:t>
      </w:r>
      <w:r w:rsidRPr="70CB5D8F" w:rsidR="285CF5EF">
        <w:rPr>
          <w:rFonts w:ascii="Calibri" w:hAnsi="Calibri" w:cs="Calibri" w:asciiTheme="minorAscii" w:hAnsiTheme="minorAscii" w:cstheme="minorAscii"/>
          <w:sz w:val="22"/>
          <w:szCs w:val="22"/>
        </w:rPr>
        <w:t xml:space="preserve">the </w:t>
      </w:r>
      <w:r w:rsidRPr="70CB5D8F" w:rsidR="20A75DE0">
        <w:rPr>
          <w:rFonts w:ascii="Calibri" w:hAnsi="Calibri" w:cs="Calibri" w:asciiTheme="minorAscii" w:hAnsiTheme="minorAscii" w:cstheme="minorAscii"/>
          <w:sz w:val="22"/>
          <w:szCs w:val="22"/>
        </w:rPr>
        <w:t>ISU’s assets</w:t>
      </w:r>
      <w:r w:rsidRPr="70CB5D8F" w:rsidR="00E91E40">
        <w:rPr>
          <w:rFonts w:ascii="Calibri" w:hAnsi="Calibri" w:cs="Calibri" w:asciiTheme="minorAscii" w:hAnsiTheme="minorAscii" w:cstheme="minorAscii"/>
          <w:sz w:val="22"/>
          <w:szCs w:val="22"/>
        </w:rPr>
        <w:t xml:space="preserve"> and operations. Effective risk management ensures that potential risks are mitigated to safeguard the ISU's </w:t>
      </w:r>
      <w:r w:rsidRPr="70CB5D8F" w:rsidR="00E91E40">
        <w:rPr>
          <w:rFonts w:ascii="Calibri" w:hAnsi="Calibri" w:cs="Calibri" w:asciiTheme="minorAscii" w:hAnsiTheme="minorAscii" w:cstheme="minorAscii"/>
          <w:sz w:val="22"/>
          <w:szCs w:val="22"/>
        </w:rPr>
        <w:t>objectives</w:t>
      </w:r>
      <w:r w:rsidRPr="70CB5D8F" w:rsidR="00E91E40">
        <w:rPr>
          <w:rFonts w:ascii="Calibri" w:hAnsi="Calibri" w:cs="Calibri" w:asciiTheme="minorAscii" w:hAnsiTheme="minorAscii" w:cstheme="minorAscii"/>
          <w:sz w:val="22"/>
          <w:szCs w:val="22"/>
        </w:rPr>
        <w:t>.</w:t>
      </w:r>
    </w:p>
    <w:p w:rsidRPr="004546CD" w:rsidR="004546CD" w:rsidP="004546CD" w:rsidRDefault="004546CD" w14:paraId="7F0E7A31" w14:textId="55D2CC8B">
      <w:pPr>
        <w:rPr>
          <w:rFonts w:asciiTheme="minorHAnsi" w:hAnsiTheme="minorHAnsi" w:cstheme="minorHAnsi"/>
          <w:sz w:val="22"/>
          <w:u w:val="single"/>
        </w:rPr>
      </w:pPr>
      <w:r w:rsidRPr="004546CD">
        <w:rPr>
          <w:rFonts w:asciiTheme="minorHAnsi" w:hAnsiTheme="minorHAnsi" w:cstheme="minorHAnsi"/>
          <w:sz w:val="22"/>
          <w:u w:val="single"/>
        </w:rPr>
        <w:t>Risk Identification</w:t>
      </w:r>
    </w:p>
    <w:p w:rsidRPr="004546CD" w:rsidR="004546CD" w:rsidP="70CB5D8F" w:rsidRDefault="004546CD" w14:paraId="69729672" w14:textId="0ECFD404">
      <w:pPr>
        <w:rPr>
          <w:rFonts w:ascii="Calibri" w:hAnsi="Calibri" w:cs="Calibri" w:asciiTheme="minorAscii" w:hAnsiTheme="minorAscii" w:cstheme="minorAscii"/>
          <w:sz w:val="22"/>
          <w:szCs w:val="22"/>
        </w:rPr>
      </w:pPr>
      <w:r w:rsidRPr="70CB5D8F" w:rsidR="004546CD">
        <w:rPr>
          <w:rFonts w:ascii="Calibri" w:hAnsi="Calibri" w:cs="Calibri" w:asciiTheme="minorAscii" w:hAnsiTheme="minorAscii" w:cstheme="minorAscii"/>
          <w:sz w:val="22"/>
          <w:szCs w:val="22"/>
        </w:rPr>
        <w:t>C</w:t>
      </w:r>
      <w:r w:rsidRPr="70CB5D8F" w:rsidR="004546CD">
        <w:rPr>
          <w:rFonts w:ascii="Calibri" w:hAnsi="Calibri" w:cs="Calibri" w:asciiTheme="minorAscii" w:hAnsiTheme="minorAscii" w:cstheme="minorAscii"/>
          <w:sz w:val="22"/>
          <w:szCs w:val="22"/>
        </w:rPr>
        <w:t xml:space="preserve">onduct sessions with stakeholders to </w:t>
      </w:r>
      <w:r w:rsidRPr="70CB5D8F" w:rsidR="004546CD">
        <w:rPr>
          <w:rFonts w:ascii="Calibri" w:hAnsi="Calibri" w:cs="Calibri" w:asciiTheme="minorAscii" w:hAnsiTheme="minorAscii" w:cstheme="minorAscii"/>
          <w:sz w:val="22"/>
          <w:szCs w:val="22"/>
        </w:rPr>
        <w:t>identify</w:t>
      </w:r>
      <w:r w:rsidRPr="70CB5D8F" w:rsidR="004546CD">
        <w:rPr>
          <w:rFonts w:ascii="Calibri" w:hAnsi="Calibri" w:cs="Calibri" w:asciiTheme="minorAscii" w:hAnsiTheme="minorAscii" w:cstheme="minorAscii"/>
          <w:sz w:val="22"/>
          <w:szCs w:val="22"/>
        </w:rPr>
        <w:t xml:space="preserve"> potential </w:t>
      </w:r>
      <w:r w:rsidRPr="70CB5D8F" w:rsidR="2E1393DA">
        <w:rPr>
          <w:rFonts w:ascii="Calibri" w:hAnsi="Calibri" w:cs="Calibri" w:asciiTheme="minorAscii" w:hAnsiTheme="minorAscii" w:cstheme="minorAscii"/>
          <w:sz w:val="22"/>
          <w:szCs w:val="22"/>
        </w:rPr>
        <w:t>risks and</w:t>
      </w:r>
      <w:r w:rsidRPr="70CB5D8F" w:rsidR="004546CD">
        <w:rPr>
          <w:rFonts w:ascii="Calibri" w:hAnsi="Calibri" w:cs="Calibri" w:asciiTheme="minorAscii" w:hAnsiTheme="minorAscii" w:cstheme="minorAscii"/>
          <w:sz w:val="22"/>
          <w:szCs w:val="22"/>
        </w:rPr>
        <w:t xml:space="preserve"> review historical data to </w:t>
      </w:r>
      <w:r w:rsidRPr="70CB5D8F" w:rsidR="004546CD">
        <w:rPr>
          <w:rFonts w:ascii="Calibri" w:hAnsi="Calibri" w:cs="Calibri" w:asciiTheme="minorAscii" w:hAnsiTheme="minorAscii" w:cstheme="minorAscii"/>
          <w:sz w:val="22"/>
          <w:szCs w:val="22"/>
        </w:rPr>
        <w:t>identify</w:t>
      </w:r>
      <w:r w:rsidRPr="70CB5D8F" w:rsidR="004546CD">
        <w:rPr>
          <w:rFonts w:ascii="Calibri" w:hAnsi="Calibri" w:cs="Calibri" w:asciiTheme="minorAscii" w:hAnsiTheme="minorAscii" w:cstheme="minorAscii"/>
          <w:sz w:val="22"/>
          <w:szCs w:val="22"/>
        </w:rPr>
        <w:t xml:space="preserve"> recurring risks. </w:t>
      </w:r>
      <w:r w:rsidRPr="70CB5D8F" w:rsidR="004546CD">
        <w:rPr>
          <w:rFonts w:ascii="Calibri" w:hAnsi="Calibri" w:cs="Calibri" w:asciiTheme="minorAscii" w:hAnsiTheme="minorAscii" w:cstheme="minorAscii"/>
          <w:sz w:val="22"/>
          <w:szCs w:val="22"/>
        </w:rPr>
        <w:t>Undertake</w:t>
      </w:r>
      <w:r w:rsidRPr="70CB5D8F" w:rsidR="004546CD">
        <w:rPr>
          <w:rFonts w:ascii="Calibri" w:hAnsi="Calibri" w:cs="Calibri" w:asciiTheme="minorAscii" w:hAnsiTheme="minorAscii" w:cstheme="minorAscii"/>
          <w:sz w:val="22"/>
          <w:szCs w:val="22"/>
        </w:rPr>
        <w:t xml:space="preserve"> SWOT analysis to </w:t>
      </w:r>
      <w:r w:rsidRPr="70CB5D8F" w:rsidR="004546CD">
        <w:rPr>
          <w:rFonts w:ascii="Calibri" w:hAnsi="Calibri" w:cs="Calibri" w:asciiTheme="minorAscii" w:hAnsiTheme="minorAscii" w:cstheme="minorAscii"/>
          <w:sz w:val="22"/>
          <w:szCs w:val="22"/>
        </w:rPr>
        <w:t>identify</w:t>
      </w:r>
      <w:r w:rsidRPr="70CB5D8F" w:rsidR="004546CD">
        <w:rPr>
          <w:rFonts w:ascii="Calibri" w:hAnsi="Calibri" w:cs="Calibri" w:asciiTheme="minorAscii" w:hAnsiTheme="minorAscii" w:cstheme="minorAscii"/>
          <w:sz w:val="22"/>
          <w:szCs w:val="22"/>
        </w:rPr>
        <w:t xml:space="preserve"> internal and external risks. Document in a risk register, including detailed descriptions of each risk, potential impacts, proposed mitigation strategies, and assign risk owners. Additionally, define risk trigger</w:t>
      </w:r>
      <w:r w:rsidRPr="70CB5D8F" w:rsidR="004546CD">
        <w:rPr>
          <w:rFonts w:ascii="Calibri" w:hAnsi="Calibri" w:cs="Calibri" w:asciiTheme="minorAscii" w:hAnsiTheme="minorAscii" w:cstheme="minorAscii"/>
          <w:sz w:val="22"/>
          <w:szCs w:val="22"/>
        </w:rPr>
        <w:t>-</w:t>
      </w:r>
      <w:r w:rsidRPr="70CB5D8F" w:rsidR="004546CD">
        <w:rPr>
          <w:rFonts w:ascii="Calibri" w:hAnsi="Calibri" w:cs="Calibri" w:asciiTheme="minorAscii" w:hAnsiTheme="minorAscii" w:cstheme="minorAscii"/>
          <w:sz w:val="22"/>
          <w:szCs w:val="22"/>
        </w:rPr>
        <w:t>events that might activate the identified risks.</w:t>
      </w:r>
    </w:p>
    <w:p w:rsidR="00ED2D04" w:rsidP="004546CD" w:rsidRDefault="00ED2D04" w14:paraId="6B0BF46B" w14:textId="312881D5">
      <w:pPr>
        <w:rPr>
          <w:rFonts w:asciiTheme="minorHAnsi" w:hAnsiTheme="minorHAnsi" w:cstheme="minorHAnsi"/>
          <w:sz w:val="22"/>
          <w:u w:val="single"/>
        </w:rPr>
      </w:pPr>
    </w:p>
    <w:p w:rsidRPr="004546CD" w:rsidR="004546CD" w:rsidP="004546CD" w:rsidRDefault="004546CD" w14:paraId="6C027BF0" w14:textId="519A8968">
      <w:pPr>
        <w:rPr>
          <w:rFonts w:asciiTheme="minorHAnsi" w:hAnsiTheme="minorHAnsi" w:cstheme="minorHAnsi"/>
          <w:sz w:val="22"/>
          <w:u w:val="single"/>
        </w:rPr>
      </w:pPr>
      <w:r w:rsidRPr="004546CD">
        <w:rPr>
          <w:rFonts w:asciiTheme="minorHAnsi" w:hAnsiTheme="minorHAnsi" w:cstheme="minorHAnsi"/>
          <w:sz w:val="22"/>
          <w:u w:val="single"/>
        </w:rPr>
        <w:lastRenderedPageBreak/>
        <w:t>Risk Assessment</w:t>
      </w:r>
    </w:p>
    <w:p w:rsidR="004546CD" w:rsidP="004546CD" w:rsidRDefault="004546CD" w14:paraId="36598EF0" w14:textId="09298842">
      <w:pPr>
        <w:rPr>
          <w:rFonts w:asciiTheme="minorHAnsi" w:hAnsiTheme="minorHAnsi" w:cstheme="minorHAnsi"/>
          <w:sz w:val="22"/>
        </w:rPr>
      </w:pPr>
      <w:r>
        <w:rPr>
          <w:rFonts w:asciiTheme="minorHAnsi" w:hAnsiTheme="minorHAnsi" w:cstheme="minorHAnsi"/>
          <w:sz w:val="22"/>
        </w:rPr>
        <w:t>Implement</w:t>
      </w:r>
      <w:r w:rsidRPr="004546CD">
        <w:rPr>
          <w:rFonts w:asciiTheme="minorHAnsi" w:hAnsiTheme="minorHAnsi" w:cstheme="minorHAnsi"/>
          <w:sz w:val="22"/>
        </w:rPr>
        <w:t xml:space="preserve"> a detailed risk assessment </w:t>
      </w:r>
      <w:r>
        <w:rPr>
          <w:rFonts w:asciiTheme="minorHAnsi" w:hAnsiTheme="minorHAnsi" w:cstheme="minorHAnsi"/>
          <w:sz w:val="22"/>
        </w:rPr>
        <w:t>to</w:t>
      </w:r>
      <w:r w:rsidRPr="004546CD">
        <w:rPr>
          <w:rFonts w:asciiTheme="minorHAnsi" w:hAnsiTheme="minorHAnsi" w:cstheme="minorHAnsi"/>
          <w:sz w:val="22"/>
        </w:rPr>
        <w:t xml:space="preserve"> understand the potential impact and likelihood of each risk. Creat</w:t>
      </w:r>
      <w:r>
        <w:rPr>
          <w:rFonts w:asciiTheme="minorHAnsi" w:hAnsiTheme="minorHAnsi" w:cstheme="minorHAnsi"/>
          <w:sz w:val="22"/>
        </w:rPr>
        <w:t>e</w:t>
      </w:r>
      <w:r w:rsidRPr="004546CD">
        <w:rPr>
          <w:rFonts w:asciiTheme="minorHAnsi" w:hAnsiTheme="minorHAnsi" w:cstheme="minorHAnsi"/>
          <w:sz w:val="22"/>
        </w:rPr>
        <w:t xml:space="preserve"> a risk matrix based on impact versus likelihood </w:t>
      </w:r>
      <w:r>
        <w:rPr>
          <w:rFonts w:asciiTheme="minorHAnsi" w:hAnsiTheme="minorHAnsi" w:cstheme="minorHAnsi"/>
          <w:sz w:val="22"/>
        </w:rPr>
        <w:t xml:space="preserve">to </w:t>
      </w:r>
      <w:r w:rsidRPr="004546CD">
        <w:rPr>
          <w:rFonts w:asciiTheme="minorHAnsi" w:hAnsiTheme="minorHAnsi" w:cstheme="minorHAnsi"/>
          <w:sz w:val="22"/>
        </w:rPr>
        <w:t xml:space="preserve">help visualise the risk levels. </w:t>
      </w:r>
      <w:r>
        <w:rPr>
          <w:rFonts w:asciiTheme="minorHAnsi" w:hAnsiTheme="minorHAnsi" w:cstheme="minorHAnsi"/>
          <w:sz w:val="22"/>
        </w:rPr>
        <w:t>B</w:t>
      </w:r>
      <w:r w:rsidRPr="004546CD">
        <w:rPr>
          <w:rFonts w:asciiTheme="minorHAnsi" w:hAnsiTheme="minorHAnsi" w:cstheme="minorHAnsi"/>
          <w:sz w:val="22"/>
        </w:rPr>
        <w:t>enchmark these risk ratings against industry standards or historical data. Use predefined scales (e.g., low, medium, high) for assessing the impact and likelihood of each risk.</w:t>
      </w:r>
    </w:p>
    <w:p w:rsidRPr="004546CD" w:rsidR="004546CD" w:rsidP="004546CD" w:rsidRDefault="004546CD" w14:paraId="24CD64A1" w14:textId="77777777">
      <w:pPr>
        <w:rPr>
          <w:rFonts w:asciiTheme="minorHAnsi" w:hAnsiTheme="minorHAnsi" w:cstheme="minorHAnsi"/>
          <w:sz w:val="22"/>
          <w:u w:val="single"/>
        </w:rPr>
      </w:pPr>
      <w:r w:rsidRPr="004546CD">
        <w:rPr>
          <w:rFonts w:asciiTheme="minorHAnsi" w:hAnsiTheme="minorHAnsi" w:cstheme="minorHAnsi"/>
          <w:sz w:val="22"/>
          <w:u w:val="single"/>
        </w:rPr>
        <w:t>Risk Prioritisation</w:t>
      </w:r>
    </w:p>
    <w:p w:rsidRPr="004546CD" w:rsidR="00ED2D04" w:rsidP="004546CD" w:rsidRDefault="004546CD" w14:paraId="6530D60A" w14:textId="1D9017ED">
      <w:pPr>
        <w:rPr>
          <w:rFonts w:asciiTheme="minorHAnsi" w:hAnsiTheme="minorHAnsi" w:cstheme="minorHAnsi"/>
          <w:sz w:val="22"/>
        </w:rPr>
      </w:pPr>
      <w:r w:rsidRPr="004546CD">
        <w:rPr>
          <w:rFonts w:asciiTheme="minorHAnsi" w:hAnsiTheme="minorHAnsi" w:cstheme="minorHAnsi"/>
          <w:sz w:val="22"/>
        </w:rPr>
        <w:t>Rank the risks according to their ratings to identify those that need immediate focus. Allocate resources effectively to manage the most critical risks. Use prioritisation criteria such as business impact, regulatory requirements, and stakeholder concerns to guide the process.</w:t>
      </w:r>
    </w:p>
    <w:p w:rsidRPr="004546CD" w:rsidR="004546CD" w:rsidP="004546CD" w:rsidRDefault="004546CD" w14:paraId="18965FDF" w14:textId="77777777">
      <w:pPr>
        <w:rPr>
          <w:rFonts w:asciiTheme="minorHAnsi" w:hAnsiTheme="minorHAnsi" w:cstheme="minorHAnsi"/>
          <w:sz w:val="22"/>
          <w:u w:val="single"/>
        </w:rPr>
      </w:pPr>
      <w:r w:rsidRPr="004546CD">
        <w:rPr>
          <w:rFonts w:asciiTheme="minorHAnsi" w:hAnsiTheme="minorHAnsi" w:cstheme="minorHAnsi"/>
          <w:sz w:val="22"/>
          <w:u w:val="single"/>
        </w:rPr>
        <w:t>Risk Control and Mitigation</w:t>
      </w:r>
    </w:p>
    <w:p w:rsidR="004546CD" w:rsidP="004546CD" w:rsidRDefault="004546CD" w14:paraId="2A8FD1BF" w14:textId="77777777">
      <w:pPr>
        <w:rPr>
          <w:rFonts w:asciiTheme="minorHAnsi" w:hAnsiTheme="minorHAnsi" w:cstheme="minorHAnsi"/>
          <w:sz w:val="22"/>
        </w:rPr>
      </w:pPr>
      <w:r w:rsidRPr="004546CD">
        <w:rPr>
          <w:rFonts w:asciiTheme="minorHAnsi" w:hAnsiTheme="minorHAnsi" w:cstheme="minorHAnsi"/>
          <w:sz w:val="22"/>
        </w:rPr>
        <w:t xml:space="preserve">Develop and implement strategies to manage the identified risks. Key strategies include </w:t>
      </w:r>
    </w:p>
    <w:p w:rsidR="004546CD" w:rsidP="004546CD" w:rsidRDefault="004546CD" w14:paraId="04F24058" w14:textId="052DFFC6">
      <w:pPr>
        <w:pStyle w:val="ListParagraph"/>
        <w:numPr>
          <w:ilvl w:val="0"/>
          <w:numId w:val="38"/>
        </w:numPr>
        <w:rPr>
          <w:rFonts w:asciiTheme="minorHAnsi" w:hAnsiTheme="minorHAnsi" w:cstheme="minorHAnsi"/>
          <w:sz w:val="22"/>
        </w:rPr>
      </w:pPr>
      <w:r w:rsidRPr="004546CD">
        <w:rPr>
          <w:rFonts w:asciiTheme="minorHAnsi" w:hAnsiTheme="minorHAnsi" w:cstheme="minorHAnsi"/>
          <w:sz w:val="22"/>
        </w:rPr>
        <w:t>Avoidance</w:t>
      </w:r>
      <w:r>
        <w:rPr>
          <w:rFonts w:asciiTheme="minorHAnsi" w:hAnsiTheme="minorHAnsi" w:cstheme="minorHAnsi"/>
          <w:sz w:val="22"/>
        </w:rPr>
        <w:t xml:space="preserve"> -</w:t>
      </w:r>
      <w:r w:rsidRPr="004546CD">
        <w:rPr>
          <w:rFonts w:asciiTheme="minorHAnsi" w:hAnsiTheme="minorHAnsi" w:cstheme="minorHAnsi"/>
          <w:sz w:val="22"/>
        </w:rPr>
        <w:t xml:space="preserve"> which involves changing project plans to eliminate risks</w:t>
      </w:r>
    </w:p>
    <w:p w:rsidR="004546CD" w:rsidP="004546CD" w:rsidRDefault="004546CD" w14:paraId="0BA11437" w14:textId="50B9F6F1">
      <w:pPr>
        <w:pStyle w:val="ListParagraph"/>
        <w:numPr>
          <w:ilvl w:val="0"/>
          <w:numId w:val="38"/>
        </w:numPr>
        <w:rPr>
          <w:rFonts w:asciiTheme="minorHAnsi" w:hAnsiTheme="minorHAnsi" w:cstheme="minorHAnsi"/>
          <w:sz w:val="22"/>
        </w:rPr>
      </w:pPr>
      <w:r w:rsidRPr="004546CD">
        <w:rPr>
          <w:rFonts w:asciiTheme="minorHAnsi" w:hAnsiTheme="minorHAnsi" w:cstheme="minorHAnsi"/>
          <w:sz w:val="22"/>
        </w:rPr>
        <w:t>Mitigation</w:t>
      </w:r>
      <w:r>
        <w:rPr>
          <w:rFonts w:asciiTheme="minorHAnsi" w:hAnsiTheme="minorHAnsi" w:cstheme="minorHAnsi"/>
          <w:sz w:val="22"/>
        </w:rPr>
        <w:t xml:space="preserve"> -</w:t>
      </w:r>
      <w:r w:rsidRPr="004546CD">
        <w:rPr>
          <w:rFonts w:asciiTheme="minorHAnsi" w:hAnsiTheme="minorHAnsi" w:cstheme="minorHAnsi"/>
          <w:sz w:val="22"/>
        </w:rPr>
        <w:t xml:space="preserve"> which reduces the impact or likelihood of risks through proactive measures </w:t>
      </w:r>
    </w:p>
    <w:p w:rsidR="004546CD" w:rsidP="004546CD" w:rsidRDefault="004546CD" w14:paraId="066EFEAC" w14:textId="7729EF41">
      <w:pPr>
        <w:pStyle w:val="ListParagraph"/>
        <w:numPr>
          <w:ilvl w:val="0"/>
          <w:numId w:val="38"/>
        </w:numPr>
        <w:rPr>
          <w:rFonts w:asciiTheme="minorHAnsi" w:hAnsiTheme="minorHAnsi" w:cstheme="minorHAnsi"/>
          <w:sz w:val="22"/>
        </w:rPr>
      </w:pPr>
      <w:r w:rsidRPr="004546CD">
        <w:rPr>
          <w:rFonts w:asciiTheme="minorHAnsi" w:hAnsiTheme="minorHAnsi" w:cstheme="minorHAnsi"/>
          <w:sz w:val="22"/>
        </w:rPr>
        <w:t>Transfer</w:t>
      </w:r>
      <w:r>
        <w:rPr>
          <w:rFonts w:asciiTheme="minorHAnsi" w:hAnsiTheme="minorHAnsi" w:cstheme="minorHAnsi"/>
          <w:sz w:val="22"/>
        </w:rPr>
        <w:t xml:space="preserve"> -</w:t>
      </w:r>
      <w:r w:rsidRPr="004546CD">
        <w:rPr>
          <w:rFonts w:asciiTheme="minorHAnsi" w:hAnsiTheme="minorHAnsi" w:cstheme="minorHAnsi"/>
          <w:sz w:val="22"/>
        </w:rPr>
        <w:t xml:space="preserve"> which shifts risks to third parties such as through insurance or outsourcing </w:t>
      </w:r>
    </w:p>
    <w:p w:rsidRPr="004546CD" w:rsidR="004546CD" w:rsidP="004546CD" w:rsidRDefault="004546CD" w14:paraId="67CC2FB7" w14:textId="363B8529">
      <w:pPr>
        <w:pStyle w:val="ListParagraph"/>
        <w:numPr>
          <w:ilvl w:val="0"/>
          <w:numId w:val="38"/>
        </w:numPr>
        <w:rPr>
          <w:rFonts w:asciiTheme="minorHAnsi" w:hAnsiTheme="minorHAnsi" w:cstheme="minorHAnsi"/>
          <w:sz w:val="22"/>
        </w:rPr>
      </w:pPr>
      <w:r w:rsidRPr="004546CD">
        <w:rPr>
          <w:rFonts w:asciiTheme="minorHAnsi" w:hAnsiTheme="minorHAnsi" w:cstheme="minorHAnsi"/>
          <w:sz w:val="22"/>
        </w:rPr>
        <w:t>Acceptance</w:t>
      </w:r>
      <w:r>
        <w:rPr>
          <w:rFonts w:asciiTheme="minorHAnsi" w:hAnsiTheme="minorHAnsi" w:cstheme="minorHAnsi"/>
          <w:sz w:val="22"/>
        </w:rPr>
        <w:t xml:space="preserve"> -</w:t>
      </w:r>
      <w:r w:rsidRPr="004546CD">
        <w:rPr>
          <w:rFonts w:asciiTheme="minorHAnsi" w:hAnsiTheme="minorHAnsi" w:cstheme="minorHAnsi"/>
          <w:sz w:val="22"/>
        </w:rPr>
        <w:t xml:space="preserve"> which acknowledges the risk and prepares to manage its impact if it occurs. </w:t>
      </w:r>
    </w:p>
    <w:p w:rsidRPr="004546CD" w:rsidR="004546CD" w:rsidP="004546CD" w:rsidRDefault="004546CD" w14:paraId="5BE8B052" w14:textId="7E8C4F53">
      <w:pPr>
        <w:rPr>
          <w:rFonts w:asciiTheme="minorHAnsi" w:hAnsiTheme="minorHAnsi" w:cstheme="minorHAnsi"/>
          <w:sz w:val="22"/>
        </w:rPr>
      </w:pPr>
      <w:r w:rsidRPr="004546CD">
        <w:rPr>
          <w:rFonts w:asciiTheme="minorHAnsi" w:hAnsiTheme="minorHAnsi" w:cstheme="minorHAnsi"/>
          <w:sz w:val="22"/>
        </w:rPr>
        <w:t>For each control strategy, develop detailed action plans that include specific actions, timelines for implementing mitigation measures, assigned responsibilities, and contingency plans in case primary strategies fail.</w:t>
      </w:r>
    </w:p>
    <w:p w:rsidRPr="004546CD" w:rsidR="004546CD" w:rsidP="004546CD" w:rsidRDefault="004546CD" w14:paraId="08C1307B" w14:textId="77777777">
      <w:pPr>
        <w:rPr>
          <w:rFonts w:asciiTheme="minorHAnsi" w:hAnsiTheme="minorHAnsi" w:cstheme="minorHAnsi"/>
          <w:sz w:val="22"/>
          <w:u w:val="single"/>
        </w:rPr>
      </w:pPr>
      <w:r w:rsidRPr="004546CD">
        <w:rPr>
          <w:rFonts w:asciiTheme="minorHAnsi" w:hAnsiTheme="minorHAnsi" w:cstheme="minorHAnsi"/>
          <w:sz w:val="22"/>
          <w:u w:val="single"/>
        </w:rPr>
        <w:t>Risk Monitoring and Review</w:t>
      </w:r>
    </w:p>
    <w:p w:rsidRPr="00255FA7" w:rsidR="00255FA7" w:rsidP="00255FA7" w:rsidRDefault="00255FA7" w14:paraId="0065B2AC" w14:textId="77777777">
      <w:pPr>
        <w:rPr>
          <w:rFonts w:asciiTheme="minorHAnsi" w:hAnsiTheme="minorHAnsi" w:cstheme="minorHAnsi"/>
          <w:sz w:val="22"/>
        </w:rPr>
      </w:pPr>
      <w:r w:rsidRPr="00255FA7">
        <w:rPr>
          <w:rFonts w:asciiTheme="minorHAnsi" w:hAnsiTheme="minorHAnsi" w:cstheme="minorHAnsi"/>
          <w:sz w:val="22"/>
        </w:rPr>
        <w:t>Regularly assess risks and control effectiveness. Reevaluate risks and update the risk register regularly. Risk incidents should be reported and addressed quickly. Keep the risk register and documents current. Integrate ISU risk management to business processes to better understand and mitigate threats. Keep stakeholders informed about risk management with ongoing training and awareness programs. Measure risk management effectiveness and report to senior management regularly.</w:t>
      </w:r>
    </w:p>
    <w:p w:rsidRPr="004546CD" w:rsidR="004546CD" w:rsidP="004546CD" w:rsidRDefault="004546CD" w14:paraId="62EF1330" w14:textId="411DCFD9">
      <w:pPr>
        <w:rPr>
          <w:rFonts w:asciiTheme="minorHAnsi" w:hAnsiTheme="minorHAnsi" w:cstheme="minorHAnsi"/>
          <w:sz w:val="22"/>
          <w:u w:val="single"/>
        </w:rPr>
      </w:pPr>
      <w:r w:rsidRPr="004546CD">
        <w:rPr>
          <w:rFonts w:asciiTheme="minorHAnsi" w:hAnsiTheme="minorHAnsi" w:cstheme="minorHAnsi"/>
          <w:sz w:val="22"/>
          <w:u w:val="single"/>
        </w:rPr>
        <w:t>Enhanced Risk Control Strategies</w:t>
      </w:r>
    </w:p>
    <w:p w:rsidRPr="00255FA7" w:rsidR="00255FA7" w:rsidP="00255FA7" w:rsidRDefault="00255FA7" w14:paraId="1762BADA" w14:textId="77777777">
      <w:pPr>
        <w:rPr>
          <w:rFonts w:asciiTheme="minorHAnsi" w:hAnsiTheme="minorHAnsi" w:cstheme="minorHAnsi"/>
          <w:sz w:val="22"/>
        </w:rPr>
      </w:pPr>
      <w:r w:rsidRPr="00255FA7">
        <w:rPr>
          <w:rFonts w:asciiTheme="minorHAnsi" w:hAnsiTheme="minorHAnsi" w:cstheme="minorHAnsi"/>
          <w:sz w:val="22"/>
        </w:rPr>
        <w:t>To reduce risks, use security protocols, quality control, and compliance checks. To identify risks early, use audits, monitoring, and performance reviews. To mitigate risks, create disaster recovery and incident response plans.</w:t>
      </w:r>
    </w:p>
    <w:p w:rsidRPr="00E20B3A" w:rsidR="006E7C44" w:rsidP="00830622" w:rsidRDefault="006E7C44" w14:paraId="0F5E8DD5" w14:textId="77777777">
      <w:pPr>
        <w:rPr>
          <w:rFonts w:asciiTheme="minorHAnsi" w:hAnsiTheme="minorHAnsi" w:eastAsiaTheme="majorEastAsia" w:cstheme="minorHAnsi"/>
          <w:color w:val="2F5496" w:themeColor="accent1" w:themeShade="BF"/>
          <w:sz w:val="22"/>
        </w:rPr>
      </w:pPr>
      <w:r w:rsidRPr="00E20B3A">
        <w:rPr>
          <w:rFonts w:asciiTheme="minorHAnsi" w:hAnsiTheme="minorHAnsi" w:cstheme="minorHAnsi"/>
          <w:sz w:val="22"/>
        </w:rPr>
        <w:br w:type="page"/>
      </w:r>
    </w:p>
    <w:p w:rsidRPr="00D7209A" w:rsidR="00BC30BA" w:rsidP="00D7209A" w:rsidRDefault="00B53E57" w14:paraId="43020CC1" w14:textId="3E08C257">
      <w:pPr>
        <w:pStyle w:val="Heading1"/>
      </w:pPr>
      <w:bookmarkStart w:name="_Toc173079542" w:id="19"/>
      <w:r>
        <w:lastRenderedPageBreak/>
        <w:t xml:space="preserve">2.7 </w:t>
      </w:r>
      <w:r w:rsidR="00BC30BA">
        <w:t>Conclusion</w:t>
      </w:r>
      <w:bookmarkEnd w:id="19"/>
    </w:p>
    <w:p w:rsidRPr="009E05A7" w:rsidR="00BC30BA" w:rsidP="00830622" w:rsidRDefault="009E05A7" w14:paraId="0E8FBAAF" w14:textId="5686403F">
      <w:pPr>
        <w:rPr>
          <w:rFonts w:asciiTheme="minorHAnsi" w:hAnsiTheme="minorHAnsi" w:cstheme="minorHAnsi"/>
          <w:sz w:val="22"/>
        </w:rPr>
      </w:pPr>
      <w:r w:rsidRPr="009E05A7">
        <w:rPr>
          <w:rFonts w:asciiTheme="minorHAnsi" w:hAnsiTheme="minorHAnsi" w:cstheme="minorHAnsi"/>
          <w:sz w:val="22"/>
        </w:rPr>
        <w:t xml:space="preserve">The design approach </w:t>
      </w:r>
      <w:r>
        <w:rPr>
          <w:rFonts w:asciiTheme="minorHAnsi" w:hAnsiTheme="minorHAnsi" w:cstheme="minorHAnsi"/>
          <w:sz w:val="22"/>
        </w:rPr>
        <w:t>i</w:t>
      </w:r>
      <w:r w:rsidRPr="009E05A7">
        <w:rPr>
          <w:rFonts w:asciiTheme="minorHAnsi" w:hAnsiTheme="minorHAnsi" w:cstheme="minorHAnsi"/>
          <w:sz w:val="22"/>
        </w:rPr>
        <w:t>s both comprehensive and strategic, addressing all critical areas essential for robust information security. The proposed solutions leverage well-recognised frameworks and standards, such as the CIA Triad, McCumber Cube, ISO 27000 series, and NIST security models. This ensures that the ISU is built on a solid foundation of industry best practices, enhancing its ability to protect the organisation’s data assets, ensure compliance with regulations, and mitigate cyber threats.</w:t>
      </w:r>
    </w:p>
    <w:p w:rsidRPr="009E05A7" w:rsidR="006E7C44" w:rsidP="70CB5D8F" w:rsidRDefault="009E05A7" w14:paraId="353BD420" w14:textId="1CB7E0EA">
      <w:pPr>
        <w:rPr>
          <w:rFonts w:ascii="Calibri" w:hAnsi="Calibri" w:eastAsia="" w:cs="Calibri" w:asciiTheme="minorAscii" w:hAnsiTheme="minorAscii" w:eastAsiaTheme="majorEastAsia" w:cstheme="minorAscii"/>
          <w:color w:val="2F5496" w:themeColor="accent1" w:themeShade="BF"/>
          <w:sz w:val="22"/>
          <w:szCs w:val="22"/>
        </w:rPr>
      </w:pPr>
      <w:r w:rsidRPr="70CB5D8F" w:rsidR="009E05A7">
        <w:rPr>
          <w:rFonts w:ascii="Calibri" w:hAnsi="Calibri" w:cs="Calibri" w:asciiTheme="minorAscii" w:hAnsiTheme="minorAscii" w:cstheme="minorAscii"/>
          <w:sz w:val="22"/>
          <w:szCs w:val="22"/>
        </w:rPr>
        <w:t xml:space="preserve">To improve the Information Security Unit (ISU) in the future, </w:t>
      </w:r>
      <w:r w:rsidRPr="70CB5D8F" w:rsidR="6B145EF7">
        <w:rPr>
          <w:rFonts w:ascii="Calibri" w:hAnsi="Calibri" w:cs="Calibri" w:asciiTheme="minorAscii" w:hAnsiTheme="minorAscii" w:cstheme="minorAscii"/>
          <w:sz w:val="22"/>
          <w:szCs w:val="22"/>
        </w:rPr>
        <w:t>it is</w:t>
      </w:r>
      <w:r w:rsidRPr="70CB5D8F" w:rsidR="009E05A7">
        <w:rPr>
          <w:rFonts w:ascii="Calibri" w:hAnsi="Calibri" w:cs="Calibri" w:asciiTheme="minorAscii" w:hAnsiTheme="minorAscii" w:cstheme="minorAscii"/>
          <w:sz w:val="22"/>
          <w:szCs w:val="22"/>
        </w:rPr>
        <w:t xml:space="preserve"> recommended to integrate advanced technologies like A</w:t>
      </w:r>
      <w:r w:rsidRPr="70CB5D8F" w:rsidR="009E05A7">
        <w:rPr>
          <w:rFonts w:ascii="Calibri" w:hAnsi="Calibri" w:cs="Calibri" w:asciiTheme="minorAscii" w:hAnsiTheme="minorAscii" w:cstheme="minorAscii"/>
          <w:sz w:val="22"/>
          <w:szCs w:val="22"/>
        </w:rPr>
        <w:t xml:space="preserve">rtificial </w:t>
      </w:r>
      <w:r w:rsidRPr="70CB5D8F" w:rsidR="009E05A7">
        <w:rPr>
          <w:rFonts w:ascii="Calibri" w:hAnsi="Calibri" w:cs="Calibri" w:asciiTheme="minorAscii" w:hAnsiTheme="minorAscii" w:cstheme="minorAscii"/>
          <w:sz w:val="22"/>
          <w:szCs w:val="22"/>
        </w:rPr>
        <w:t>I</w:t>
      </w:r>
      <w:r w:rsidRPr="70CB5D8F" w:rsidR="009E05A7">
        <w:rPr>
          <w:rFonts w:ascii="Calibri" w:hAnsi="Calibri" w:cs="Calibri" w:asciiTheme="minorAscii" w:hAnsiTheme="minorAscii" w:cstheme="minorAscii"/>
          <w:sz w:val="22"/>
          <w:szCs w:val="22"/>
        </w:rPr>
        <w:t>ntelligence (AI)</w:t>
      </w:r>
      <w:r w:rsidRPr="70CB5D8F" w:rsidR="009E05A7">
        <w:rPr>
          <w:rFonts w:ascii="Calibri" w:hAnsi="Calibri" w:cs="Calibri" w:asciiTheme="minorAscii" w:hAnsiTheme="minorAscii" w:cstheme="minorAscii"/>
          <w:sz w:val="22"/>
          <w:szCs w:val="22"/>
        </w:rPr>
        <w:t xml:space="preserve"> and M</w:t>
      </w:r>
      <w:r w:rsidRPr="70CB5D8F" w:rsidR="009E05A7">
        <w:rPr>
          <w:rFonts w:ascii="Calibri" w:hAnsi="Calibri" w:cs="Calibri" w:asciiTheme="minorAscii" w:hAnsiTheme="minorAscii" w:cstheme="minorAscii"/>
          <w:sz w:val="22"/>
          <w:szCs w:val="22"/>
        </w:rPr>
        <w:t xml:space="preserve">achine </w:t>
      </w:r>
      <w:r w:rsidRPr="70CB5D8F" w:rsidR="009E05A7">
        <w:rPr>
          <w:rFonts w:ascii="Calibri" w:hAnsi="Calibri" w:cs="Calibri" w:asciiTheme="minorAscii" w:hAnsiTheme="minorAscii" w:cstheme="minorAscii"/>
          <w:sz w:val="22"/>
          <w:szCs w:val="22"/>
        </w:rPr>
        <w:t>L</w:t>
      </w:r>
      <w:r w:rsidRPr="70CB5D8F" w:rsidR="009E05A7">
        <w:rPr>
          <w:rFonts w:ascii="Calibri" w:hAnsi="Calibri" w:cs="Calibri" w:asciiTheme="minorAscii" w:hAnsiTheme="minorAscii" w:cstheme="minorAscii"/>
          <w:sz w:val="22"/>
          <w:szCs w:val="22"/>
        </w:rPr>
        <w:t>earning (ML)</w:t>
      </w:r>
      <w:r w:rsidRPr="70CB5D8F" w:rsidR="009E05A7">
        <w:rPr>
          <w:rFonts w:ascii="Calibri" w:hAnsi="Calibri" w:cs="Calibri" w:asciiTheme="minorAscii" w:hAnsiTheme="minorAscii" w:cstheme="minorAscii"/>
          <w:sz w:val="22"/>
          <w:szCs w:val="22"/>
        </w:rPr>
        <w:t xml:space="preserve"> for proactive threat detection and response. Establishing continuous feedback loops from incidents and audits will help refine policies and controls. Increasing the focus on user awareness through interactive training and simulations is crucial. Adopting a Zero Trust security model, which involves strict identity verification and continuous monitoring, will enhance security. Regularly benchmarking against industry best practices and investing in advanced incident response tools will further improve the ISU’s </w:t>
      </w:r>
      <w:r w:rsidRPr="70CB5D8F" w:rsidR="009E05A7">
        <w:rPr>
          <w:rFonts w:ascii="Calibri" w:hAnsi="Calibri" w:cs="Calibri" w:asciiTheme="minorAscii" w:hAnsiTheme="minorAscii" w:cstheme="minorAscii"/>
          <w:sz w:val="22"/>
          <w:szCs w:val="22"/>
        </w:rPr>
        <w:t>effectiveness.</w:t>
      </w:r>
      <w:r w:rsidRPr="70CB5D8F">
        <w:rPr>
          <w:rFonts w:ascii="Calibri" w:hAnsi="Calibri" w:cs="Calibri" w:asciiTheme="minorAscii" w:hAnsiTheme="minorAscii" w:cstheme="minorAscii"/>
          <w:sz w:val="22"/>
          <w:szCs w:val="22"/>
        </w:rPr>
        <w:br w:type="page"/>
      </w:r>
    </w:p>
    <w:p w:rsidR="00444179" w:rsidP="00606CED" w:rsidRDefault="00606CED" w14:paraId="2136C43B" w14:textId="25317F2D">
      <w:pPr>
        <w:pStyle w:val="Heading1"/>
      </w:pPr>
      <w:bookmarkStart w:name="_Toc173079543" w:id="20"/>
      <w:r>
        <w:lastRenderedPageBreak/>
        <w:t xml:space="preserve">2.8 </w:t>
      </w:r>
      <w:r w:rsidR="006E7C44">
        <w:t>References</w:t>
      </w:r>
      <w:bookmarkEnd w:id="20"/>
    </w:p>
    <w:p w:rsidR="00444179" w:rsidP="00830622" w:rsidRDefault="00444179" w14:paraId="63A2DD45" w14:textId="77777777"/>
    <w:p w:rsidRPr="00484165" w:rsidR="00F431D4" w:rsidP="70CB5D8F" w:rsidRDefault="00846245" w14:paraId="0654CBFA" w14:textId="24FBC2DD" w14:noSpellErr="1">
      <w:pPr>
        <w:rPr>
          <w:rFonts w:ascii="Calibri" w:hAnsi="Calibri" w:eastAsia="Times New Roman" w:cs="Calibri" w:asciiTheme="minorAscii" w:hAnsiTheme="minorAscii" w:cstheme="minorAscii"/>
          <w:sz w:val="22"/>
          <w:szCs w:val="22"/>
          <w:lang w:eastAsia="en-GB"/>
        </w:rPr>
      </w:pPr>
      <w:r w:rsidRPr="70CB5D8F" w:rsidR="00846245">
        <w:rPr>
          <w:rFonts w:ascii="Calibri" w:hAnsi="Calibri" w:eastAsia="Times New Roman" w:cs="Calibri" w:asciiTheme="minorAscii" w:hAnsiTheme="minorAscii" w:cstheme="minorAscii"/>
          <w:sz w:val="22"/>
          <w:szCs w:val="22"/>
          <w:lang w:eastAsia="en-GB"/>
        </w:rPr>
        <w:t xml:space="preserve">[1] M. Cobb, “What is physical </w:t>
      </w:r>
      <w:bookmarkStart w:name="_Int_IsfGBgFE" w:id="1602292666"/>
      <w:r w:rsidRPr="70CB5D8F" w:rsidR="00846245">
        <w:rPr>
          <w:rFonts w:ascii="Calibri" w:hAnsi="Calibri" w:eastAsia="Times New Roman" w:cs="Calibri" w:asciiTheme="minorAscii" w:hAnsiTheme="minorAscii" w:cstheme="minorAscii"/>
          <w:sz w:val="22"/>
          <w:szCs w:val="22"/>
          <w:lang w:eastAsia="en-GB"/>
        </w:rPr>
        <w:t>security?,</w:t>
      </w:r>
      <w:bookmarkEnd w:id="1602292666"/>
      <w:r w:rsidRPr="70CB5D8F" w:rsidR="00846245">
        <w:rPr>
          <w:rFonts w:ascii="Calibri" w:hAnsi="Calibri" w:eastAsia="Times New Roman" w:cs="Calibri" w:asciiTheme="minorAscii" w:hAnsiTheme="minorAscii" w:cstheme="minorAscii"/>
          <w:sz w:val="22"/>
          <w:szCs w:val="22"/>
          <w:lang w:eastAsia="en-GB"/>
        </w:rPr>
        <w:t xml:space="preserve">” </w:t>
      </w:r>
      <w:r w:rsidRPr="70CB5D8F" w:rsidR="00846245">
        <w:rPr>
          <w:rFonts w:ascii="Calibri" w:hAnsi="Calibri" w:eastAsia="Times New Roman" w:cs="Calibri" w:asciiTheme="minorAscii" w:hAnsiTheme="minorAscii" w:cstheme="minorAscii"/>
          <w:i w:val="1"/>
          <w:iCs w:val="1"/>
          <w:sz w:val="22"/>
          <w:szCs w:val="22"/>
          <w:lang w:eastAsia="en-GB"/>
        </w:rPr>
        <w:t>SearchSecurity</w:t>
      </w:r>
      <w:r w:rsidRPr="70CB5D8F" w:rsidR="00846245">
        <w:rPr>
          <w:rFonts w:ascii="Calibri" w:hAnsi="Calibri" w:eastAsia="Times New Roman" w:cs="Calibri" w:asciiTheme="minorAscii" w:hAnsiTheme="minorAscii" w:cstheme="minorAscii"/>
          <w:sz w:val="22"/>
          <w:szCs w:val="22"/>
          <w:lang w:eastAsia="en-GB"/>
        </w:rPr>
        <w:t>, Apr. 01, 2021. https://www.techtarget.com/searchsecurity/definition/physical-security#:~:text=Physical%20security%20is%20the%20protection%20of%20personnel%2C%20hardware%2C (accessed Jul. 13, 2024).</w:t>
      </w:r>
    </w:p>
    <w:p w:rsidRPr="00484165" w:rsidR="00EA3E7F" w:rsidP="00830622" w:rsidRDefault="00F431D4" w14:paraId="6D4CD008" w14:textId="696F7126">
      <w:pPr>
        <w:rPr>
          <w:rFonts w:eastAsia="Times New Roman" w:asciiTheme="minorHAnsi" w:hAnsiTheme="minorHAnsi" w:cstheme="minorHAnsi"/>
          <w:sz w:val="22"/>
          <w:lang w:eastAsia="en-GB"/>
        </w:rPr>
      </w:pPr>
      <w:r w:rsidRPr="00484165">
        <w:rPr>
          <w:rFonts w:eastAsia="Times New Roman" w:asciiTheme="minorHAnsi" w:hAnsiTheme="minorHAnsi" w:cstheme="minorHAnsi"/>
          <w:sz w:val="22"/>
          <w:lang w:eastAsia="en-GB"/>
        </w:rPr>
        <w:t xml:space="preserve">[2] D. B. Parker, </w:t>
      </w:r>
      <w:r w:rsidRPr="00484165">
        <w:rPr>
          <w:rFonts w:eastAsia="Times New Roman" w:asciiTheme="minorHAnsi" w:hAnsiTheme="minorHAnsi" w:cstheme="minorHAnsi"/>
          <w:i/>
          <w:iCs/>
          <w:sz w:val="22"/>
          <w:lang w:eastAsia="en-GB"/>
        </w:rPr>
        <w:t>Fighting Computer Crime</w:t>
      </w:r>
      <w:r w:rsidRPr="00484165">
        <w:rPr>
          <w:rFonts w:eastAsia="Times New Roman" w:asciiTheme="minorHAnsi" w:hAnsiTheme="minorHAnsi" w:cstheme="minorHAnsi"/>
          <w:sz w:val="22"/>
          <w:lang w:eastAsia="en-GB"/>
        </w:rPr>
        <w:t>. Wiley, 1998.</w:t>
      </w:r>
    </w:p>
    <w:p w:rsidRPr="00484165" w:rsidR="00E92743" w:rsidP="00830622" w:rsidRDefault="00EA3E7F" w14:paraId="07712A16" w14:textId="7354A8FA">
      <w:pPr>
        <w:rPr>
          <w:rFonts w:eastAsia="Times New Roman" w:asciiTheme="minorHAnsi" w:hAnsiTheme="minorHAnsi" w:cstheme="minorHAnsi"/>
          <w:sz w:val="22"/>
          <w:lang w:eastAsia="en-GB"/>
        </w:rPr>
      </w:pPr>
      <w:r w:rsidRPr="00484165">
        <w:rPr>
          <w:rFonts w:eastAsia="Times New Roman" w:asciiTheme="minorHAnsi" w:hAnsiTheme="minorHAnsi" w:cstheme="minorHAnsi"/>
          <w:sz w:val="22"/>
          <w:lang w:eastAsia="en-GB"/>
        </w:rPr>
        <w:t>[3] “Physical Security Advice | NPSA,” www.npsa.gov.uk, Jan. 29, 2021. https://www.npsa.gov.uk/physical-security (accessed Jul. 20, 2024).</w:t>
      </w:r>
    </w:p>
    <w:p w:rsidRPr="00484165" w:rsidR="00F431D4" w:rsidP="70CB5D8F" w:rsidRDefault="00E92743" w14:paraId="665EE383" w14:textId="774E721D">
      <w:pPr>
        <w:rPr>
          <w:rFonts w:ascii="Calibri" w:hAnsi="Calibri" w:eastAsia="Times New Roman" w:cs="Calibri" w:asciiTheme="minorAscii" w:hAnsiTheme="minorAscii" w:cstheme="minorAscii"/>
          <w:sz w:val="22"/>
          <w:szCs w:val="22"/>
          <w:lang w:eastAsia="en-GB"/>
        </w:rPr>
      </w:pPr>
      <w:r w:rsidRPr="70CB5D8F" w:rsidR="00E92743">
        <w:rPr>
          <w:rFonts w:ascii="Calibri" w:hAnsi="Calibri" w:eastAsia="Times New Roman" w:cs="Calibri" w:asciiTheme="minorAscii" w:hAnsiTheme="minorAscii" w:cstheme="minorAscii"/>
          <w:sz w:val="22"/>
          <w:szCs w:val="22"/>
          <w:lang w:eastAsia="en-GB"/>
        </w:rPr>
        <w:t>[</w:t>
      </w:r>
      <w:r w:rsidRPr="70CB5D8F" w:rsidR="474BAC58">
        <w:rPr>
          <w:rFonts w:ascii="Calibri" w:hAnsi="Calibri" w:eastAsia="Times New Roman" w:cs="Calibri" w:asciiTheme="minorAscii" w:hAnsiTheme="minorAscii" w:cstheme="minorAscii"/>
          <w:sz w:val="22"/>
          <w:szCs w:val="22"/>
          <w:lang w:eastAsia="en-GB"/>
        </w:rPr>
        <w:t>4] “</w:t>
      </w:r>
      <w:r w:rsidRPr="70CB5D8F" w:rsidR="00E92743">
        <w:rPr>
          <w:rFonts w:ascii="Calibri" w:hAnsi="Calibri" w:eastAsia="Times New Roman" w:cs="Calibri" w:asciiTheme="minorAscii" w:hAnsiTheme="minorAscii" w:cstheme="minorAscii"/>
          <w:sz w:val="22"/>
          <w:szCs w:val="22"/>
          <w:lang w:eastAsia="en-GB"/>
        </w:rPr>
        <w:t>Cyber Assurance of Physical Security Systems | NPSA,” www.npsa.gov.uk, Feb. 05, 2024. https://www.npsa.gov.uk/cyber-assurance-physical-security-systems-capss (accessed Jul. 20, 2024).</w:t>
      </w:r>
    </w:p>
    <w:p w:rsidRPr="00484165" w:rsidR="00F431D4" w:rsidP="70CB5D8F" w:rsidRDefault="00F431D4" w14:paraId="18EEED54" w14:textId="5C036396" w14:noSpellErr="1">
      <w:pPr>
        <w:rPr>
          <w:rFonts w:ascii="Calibri" w:hAnsi="Calibri" w:eastAsia="Times New Roman" w:cs="Calibri" w:asciiTheme="minorAscii" w:hAnsiTheme="minorAscii" w:cstheme="minorAscii"/>
          <w:sz w:val="22"/>
          <w:szCs w:val="22"/>
          <w:lang w:eastAsia="en-GB"/>
        </w:rPr>
      </w:pPr>
      <w:r w:rsidRPr="70CB5D8F" w:rsidR="00F431D4">
        <w:rPr>
          <w:rFonts w:ascii="Calibri" w:hAnsi="Calibri" w:eastAsia="Times New Roman" w:cs="Calibri" w:asciiTheme="minorAscii" w:hAnsiTheme="minorAscii" w:cstheme="minorAscii"/>
          <w:sz w:val="22"/>
          <w:szCs w:val="22"/>
          <w:lang w:eastAsia="en-GB"/>
        </w:rPr>
        <w:t>[</w:t>
      </w:r>
      <w:r w:rsidRPr="70CB5D8F" w:rsidR="00E92743">
        <w:rPr>
          <w:rFonts w:ascii="Calibri" w:hAnsi="Calibri" w:eastAsia="Times New Roman" w:cs="Calibri" w:asciiTheme="minorAscii" w:hAnsiTheme="minorAscii" w:cstheme="minorAscii"/>
          <w:sz w:val="22"/>
          <w:szCs w:val="22"/>
          <w:lang w:eastAsia="en-GB"/>
        </w:rPr>
        <w:t>5</w:t>
      </w:r>
      <w:r w:rsidRPr="70CB5D8F" w:rsidR="00F431D4">
        <w:rPr>
          <w:rFonts w:ascii="Calibri" w:hAnsi="Calibri" w:eastAsia="Times New Roman" w:cs="Calibri" w:asciiTheme="minorAscii" w:hAnsiTheme="minorAscii" w:cstheme="minorAscii"/>
          <w:sz w:val="22"/>
          <w:szCs w:val="22"/>
          <w:lang w:eastAsia="en-GB"/>
        </w:rPr>
        <w:t xml:space="preserve">] S. Burge, “What is Physical Security &amp; Why is it </w:t>
      </w:r>
      <w:bookmarkStart w:name="_Int_jx0NPGF6" w:id="137140972"/>
      <w:r w:rsidRPr="70CB5D8F" w:rsidR="00F431D4">
        <w:rPr>
          <w:rFonts w:ascii="Calibri" w:hAnsi="Calibri" w:eastAsia="Times New Roman" w:cs="Calibri" w:asciiTheme="minorAscii" w:hAnsiTheme="minorAscii" w:cstheme="minorAscii"/>
          <w:sz w:val="22"/>
          <w:szCs w:val="22"/>
          <w:lang w:eastAsia="en-GB"/>
        </w:rPr>
        <w:t>Needed?,</w:t>
      </w:r>
      <w:bookmarkEnd w:id="137140972"/>
      <w:r w:rsidRPr="70CB5D8F" w:rsidR="00F431D4">
        <w:rPr>
          <w:rFonts w:ascii="Calibri" w:hAnsi="Calibri" w:eastAsia="Times New Roman" w:cs="Calibri" w:asciiTheme="minorAscii" w:hAnsiTheme="minorAscii" w:cstheme="minorAscii"/>
          <w:sz w:val="22"/>
          <w:szCs w:val="22"/>
          <w:lang w:eastAsia="en-GB"/>
        </w:rPr>
        <w:t xml:space="preserve">” </w:t>
      </w:r>
      <w:r w:rsidRPr="70CB5D8F" w:rsidR="00F431D4">
        <w:rPr>
          <w:rFonts w:ascii="Calibri" w:hAnsi="Calibri" w:eastAsia="Times New Roman" w:cs="Calibri" w:asciiTheme="minorAscii" w:hAnsiTheme="minorAscii" w:cstheme="minorAscii"/>
          <w:i w:val="1"/>
          <w:iCs w:val="1"/>
          <w:sz w:val="22"/>
          <w:szCs w:val="22"/>
          <w:lang w:eastAsia="en-GB"/>
        </w:rPr>
        <w:t>internationalsecurityjournal.com</w:t>
      </w:r>
      <w:r w:rsidRPr="70CB5D8F" w:rsidR="00F431D4">
        <w:rPr>
          <w:rFonts w:ascii="Calibri" w:hAnsi="Calibri" w:eastAsia="Times New Roman" w:cs="Calibri" w:asciiTheme="minorAscii" w:hAnsiTheme="minorAscii" w:cstheme="minorAscii"/>
          <w:sz w:val="22"/>
          <w:szCs w:val="22"/>
          <w:lang w:eastAsia="en-GB"/>
        </w:rPr>
        <w:t>, Dec. 01, 2023. https://internationalsecurityjournal.com/what-is-physical-security/ (accessed Jul. 13, 2024).</w:t>
      </w:r>
    </w:p>
    <w:p w:rsidRPr="00484165" w:rsidR="00122606" w:rsidP="00830622" w:rsidRDefault="00122606" w14:paraId="486E15DF" w14:textId="27887DAB">
      <w:pPr>
        <w:rPr>
          <w:rFonts w:asciiTheme="minorHAnsi" w:hAnsiTheme="minorHAnsi" w:cstheme="minorHAnsi"/>
          <w:sz w:val="22"/>
        </w:rPr>
      </w:pPr>
      <w:r w:rsidRPr="00484165">
        <w:rPr>
          <w:rFonts w:asciiTheme="minorHAnsi" w:hAnsiTheme="minorHAnsi" w:cstheme="minorHAnsi"/>
          <w:sz w:val="22"/>
        </w:rPr>
        <w:t>[</w:t>
      </w:r>
      <w:r w:rsidRPr="00484165" w:rsidR="00E92743">
        <w:rPr>
          <w:rFonts w:asciiTheme="minorHAnsi" w:hAnsiTheme="minorHAnsi" w:cstheme="minorHAnsi"/>
          <w:sz w:val="22"/>
        </w:rPr>
        <w:t>6</w:t>
      </w:r>
      <w:r w:rsidRPr="00484165">
        <w:rPr>
          <w:rFonts w:asciiTheme="minorHAnsi" w:hAnsiTheme="minorHAnsi" w:cstheme="minorHAnsi"/>
          <w:sz w:val="22"/>
        </w:rPr>
        <w:t>] L. J. Fennelly, Effective physical security, Fifth edition. Oxford, United Kingdom: Butterworth-Heinemann, 2017.</w:t>
      </w:r>
    </w:p>
    <w:p w:rsidRPr="00484165" w:rsidR="00F431D4" w:rsidP="00830622" w:rsidRDefault="00B17F30" w14:paraId="69829BA1" w14:textId="6F321770">
      <w:pPr>
        <w:rPr>
          <w:rFonts w:asciiTheme="minorHAnsi" w:hAnsiTheme="minorHAnsi" w:cstheme="minorHAnsi"/>
          <w:sz w:val="22"/>
        </w:rPr>
      </w:pPr>
      <w:r w:rsidRPr="00484165">
        <w:rPr>
          <w:rFonts w:asciiTheme="minorHAnsi" w:hAnsiTheme="minorHAnsi" w:cstheme="minorHAnsi"/>
          <w:sz w:val="22"/>
        </w:rPr>
        <w:t>[</w:t>
      </w:r>
      <w:r w:rsidRPr="00484165" w:rsidR="00E92743">
        <w:rPr>
          <w:rFonts w:asciiTheme="minorHAnsi" w:hAnsiTheme="minorHAnsi" w:cstheme="minorHAnsi"/>
          <w:sz w:val="22"/>
        </w:rPr>
        <w:t>7</w:t>
      </w:r>
      <w:r w:rsidRPr="00484165">
        <w:rPr>
          <w:rFonts w:asciiTheme="minorHAnsi" w:hAnsiTheme="minorHAnsi" w:cstheme="minorHAnsi"/>
          <w:sz w:val="22"/>
        </w:rPr>
        <w:t>] NIST, “NIST SP 800-12: Chapter 15 - Physical and Environmental Security,” csrc.nist.rip, Jul. 28, 2014. https://csrc.nist.rip/publications/nistpubs/800-12/800-12-html/chapter15.html (accessed Jul. 13, 2024).</w:t>
      </w:r>
    </w:p>
    <w:p w:rsidRPr="00484165" w:rsidR="00F431D4" w:rsidP="00830622" w:rsidRDefault="00B220FB" w14:paraId="4713F3E9" w14:textId="69D97B1B">
      <w:pPr>
        <w:rPr>
          <w:rFonts w:asciiTheme="minorHAnsi" w:hAnsiTheme="minorHAnsi" w:cstheme="minorHAnsi"/>
          <w:sz w:val="22"/>
        </w:rPr>
      </w:pPr>
      <w:r w:rsidRPr="00484165">
        <w:rPr>
          <w:rFonts w:asciiTheme="minorHAnsi" w:hAnsiTheme="minorHAnsi" w:cstheme="minorHAnsi"/>
          <w:sz w:val="22"/>
        </w:rPr>
        <w:t xml:space="preserve">[8] gov.uk, “The Regulatory Reform (Fire Safety) Order 2005,” Legislation.gov.uk, 2021. https://www.legislation.gov.uk/uksi/2005/1541/introduction (accessed Jul. 23, 2024). </w:t>
      </w:r>
    </w:p>
    <w:p w:rsidRPr="00484165" w:rsidR="00846245" w:rsidP="00830622" w:rsidRDefault="001E0A42" w14:paraId="3C4B79C8" w14:textId="6609C8F5">
      <w:pPr>
        <w:rPr>
          <w:rFonts w:asciiTheme="minorHAnsi" w:hAnsiTheme="minorHAnsi" w:cstheme="minorHAnsi"/>
          <w:sz w:val="22"/>
        </w:rPr>
      </w:pPr>
      <w:r w:rsidRPr="00484165">
        <w:rPr>
          <w:rFonts w:asciiTheme="minorHAnsi" w:hAnsiTheme="minorHAnsi" w:cstheme="minorHAnsi"/>
          <w:sz w:val="22"/>
        </w:rPr>
        <w:t>[9] Fire Industry Association, “Best Practice Guide to Fire Safety 2 | BEST PRACTICE GUIDE TO FIRE SAFETY,” May 2018. Accessed: Jul. 23, 2024. [Online]. Available: https://www.fia.uk.com/static/uploaded/1a8193bf-30f9-42db-9c7dfda0eec72e8d.pdf</w:t>
      </w:r>
    </w:p>
    <w:p w:rsidRPr="00484165" w:rsidR="00444179" w:rsidP="00830622" w:rsidRDefault="00682356" w14:paraId="435C360F" w14:textId="0FC0CA1F">
      <w:pPr>
        <w:rPr>
          <w:rFonts w:asciiTheme="minorHAnsi" w:hAnsiTheme="minorHAnsi" w:cstheme="minorHAnsi"/>
          <w:sz w:val="22"/>
        </w:rPr>
      </w:pPr>
      <w:r w:rsidRPr="00484165">
        <w:rPr>
          <w:rFonts w:asciiTheme="minorHAnsi" w:hAnsiTheme="minorHAnsi" w:cstheme="minorHAnsi"/>
          <w:sz w:val="22"/>
        </w:rPr>
        <w:t xml:space="preserve">[10] A. Thakur, "Intelligent HVAC Control Systems for Smart Infrastructures," </w:t>
      </w:r>
      <w:r w:rsidRPr="00484165">
        <w:rPr>
          <w:rStyle w:val="Emphasis"/>
          <w:rFonts w:asciiTheme="minorHAnsi" w:hAnsiTheme="minorHAnsi" w:cstheme="minorHAnsi"/>
          <w:sz w:val="22"/>
        </w:rPr>
        <w:t>Advances in Finance, Accounting, and Economics Book Series</w:t>
      </w:r>
      <w:r w:rsidRPr="00484165">
        <w:rPr>
          <w:rFonts w:asciiTheme="minorHAnsi" w:hAnsiTheme="minorHAnsi" w:cstheme="minorHAnsi"/>
          <w:sz w:val="22"/>
        </w:rPr>
        <w:t>, pp. 216-227, 2024, doi: 10.4018/979-8-3693-2750-0.ch011</w:t>
      </w:r>
    </w:p>
    <w:p w:rsidRPr="00484165" w:rsidR="00444179" w:rsidP="00830622" w:rsidRDefault="009E16D4" w14:paraId="6EDEDFEE" w14:textId="5B4723C6">
      <w:pPr>
        <w:rPr>
          <w:rFonts w:asciiTheme="minorHAnsi" w:hAnsiTheme="minorHAnsi" w:cstheme="minorHAnsi"/>
          <w:sz w:val="22"/>
        </w:rPr>
      </w:pPr>
      <w:r w:rsidRPr="00484165">
        <w:rPr>
          <w:rFonts w:asciiTheme="minorHAnsi" w:hAnsiTheme="minorHAnsi" w:cstheme="minorHAnsi"/>
          <w:sz w:val="22"/>
        </w:rPr>
        <w:t>[11] Health and Safety Executive, “Construction (Design and Management) Regulations 2015 - Legal requirements: A summary,” www.hse.gov.uk, 2015. https://www.hse.gov.uk/construction/cdm/2015/legal.htm (accessed Jul. 24, 2024).</w:t>
      </w:r>
    </w:p>
    <w:p w:rsidRPr="00246677" w:rsidR="00444179" w:rsidP="70CB5D8F" w:rsidRDefault="00246677" w14:paraId="2D9365CD" w14:textId="7221D6C6" w14:noSpellErr="1">
      <w:pPr>
        <w:rPr>
          <w:rFonts w:ascii="Calibri" w:hAnsi="Calibri" w:cs="Calibri" w:asciiTheme="minorAscii" w:hAnsiTheme="minorAscii" w:cstheme="minorAscii"/>
          <w:sz w:val="22"/>
          <w:szCs w:val="22"/>
        </w:rPr>
      </w:pPr>
      <w:r w:rsidRPr="70CB5D8F" w:rsidR="00246677">
        <w:rPr>
          <w:rFonts w:ascii="Calibri" w:hAnsi="Calibri" w:cs="Calibri" w:asciiTheme="minorAscii" w:hAnsiTheme="minorAscii" w:cstheme="minorAscii"/>
          <w:sz w:val="22"/>
          <w:szCs w:val="22"/>
        </w:rPr>
        <w:t xml:space="preserve">[12] Fortinet, “What is the CIA Triad and Why is it </w:t>
      </w:r>
      <w:bookmarkStart w:name="_Int_V0ZiDFtL" w:id="1951131515"/>
      <w:r w:rsidRPr="70CB5D8F" w:rsidR="00246677">
        <w:rPr>
          <w:rFonts w:ascii="Calibri" w:hAnsi="Calibri" w:cs="Calibri" w:asciiTheme="minorAscii" w:hAnsiTheme="minorAscii" w:cstheme="minorAscii"/>
          <w:sz w:val="22"/>
          <w:szCs w:val="22"/>
        </w:rPr>
        <w:t>important?,</w:t>
      </w:r>
      <w:bookmarkEnd w:id="1951131515"/>
      <w:r w:rsidRPr="70CB5D8F" w:rsidR="00246677">
        <w:rPr>
          <w:rFonts w:ascii="Calibri" w:hAnsi="Calibri" w:cs="Calibri" w:asciiTheme="minorAscii" w:hAnsiTheme="minorAscii" w:cstheme="minorAscii"/>
          <w:sz w:val="22"/>
          <w:szCs w:val="22"/>
        </w:rPr>
        <w:t>” Fortinet, 2024. https://www.fortinet.com/resources/cyberglossary/cia-triad</w:t>
      </w:r>
    </w:p>
    <w:p w:rsidRPr="00BA0C76" w:rsidR="00444179" w:rsidP="00830622" w:rsidRDefault="00BA0C76" w14:paraId="628E97A7" w14:textId="6422F15F">
      <w:pPr>
        <w:rPr>
          <w:rFonts w:asciiTheme="minorHAnsi" w:hAnsiTheme="minorHAnsi" w:cstheme="minorHAnsi"/>
          <w:sz w:val="22"/>
        </w:rPr>
      </w:pPr>
      <w:r w:rsidRPr="00BA0C76">
        <w:rPr>
          <w:rFonts w:asciiTheme="minorHAnsi" w:hAnsiTheme="minorHAnsi" w:cstheme="minorHAnsi"/>
          <w:sz w:val="22"/>
        </w:rPr>
        <w:t>[13] KBE, “Security Design,” KBE Information Security. https://kbeintelligence.ca/cyber-evolution-services/security-design/ (accessed Jul. 26, 2024).</w:t>
      </w:r>
    </w:p>
    <w:p w:rsidRPr="00E8178D" w:rsidR="00E8178D" w:rsidP="00830622" w:rsidRDefault="00E8178D" w14:paraId="4452E0B2" w14:textId="1C2337CA">
      <w:pPr>
        <w:rPr>
          <w:rFonts w:asciiTheme="minorHAnsi" w:hAnsiTheme="minorHAnsi" w:cstheme="minorHAnsi"/>
          <w:sz w:val="22"/>
        </w:rPr>
      </w:pPr>
      <w:r w:rsidRPr="00E8178D">
        <w:rPr>
          <w:rFonts w:asciiTheme="minorHAnsi" w:hAnsiTheme="minorHAnsi" w:cstheme="minorHAnsi"/>
          <w:sz w:val="22"/>
        </w:rPr>
        <w:t xml:space="preserve">[14] A. Gillis, “What Is Systems Development Life Cycle? - Definition from WhatIs.com,” </w:t>
      </w:r>
      <w:r w:rsidRPr="00E8178D">
        <w:rPr>
          <w:rFonts w:asciiTheme="minorHAnsi" w:hAnsiTheme="minorHAnsi" w:cstheme="minorHAnsi"/>
          <w:i/>
          <w:iCs/>
          <w:sz w:val="22"/>
        </w:rPr>
        <w:t>Search</w:t>
      </w:r>
      <w:r>
        <w:rPr>
          <w:rFonts w:asciiTheme="minorHAnsi" w:hAnsiTheme="minorHAnsi" w:cstheme="minorHAnsi"/>
          <w:i/>
          <w:iCs/>
          <w:sz w:val="22"/>
        </w:rPr>
        <w:t xml:space="preserve"> </w:t>
      </w:r>
      <w:r w:rsidRPr="00E8178D">
        <w:rPr>
          <w:rFonts w:asciiTheme="minorHAnsi" w:hAnsiTheme="minorHAnsi" w:cstheme="minorHAnsi"/>
          <w:i/>
          <w:iCs/>
          <w:sz w:val="22"/>
        </w:rPr>
        <w:t>Software</w:t>
      </w:r>
      <w:r>
        <w:rPr>
          <w:rFonts w:asciiTheme="minorHAnsi" w:hAnsiTheme="minorHAnsi" w:cstheme="minorHAnsi"/>
          <w:i/>
          <w:iCs/>
          <w:sz w:val="22"/>
        </w:rPr>
        <w:t xml:space="preserve"> </w:t>
      </w:r>
      <w:r w:rsidRPr="00E8178D">
        <w:rPr>
          <w:rFonts w:asciiTheme="minorHAnsi" w:hAnsiTheme="minorHAnsi" w:cstheme="minorHAnsi"/>
          <w:i/>
          <w:iCs/>
          <w:sz w:val="22"/>
        </w:rPr>
        <w:t>Quality</w:t>
      </w:r>
      <w:r w:rsidRPr="00E8178D">
        <w:rPr>
          <w:rFonts w:asciiTheme="minorHAnsi" w:hAnsiTheme="minorHAnsi" w:cstheme="minorHAnsi"/>
          <w:sz w:val="22"/>
        </w:rPr>
        <w:t>, Jun. 2019. https://www.techtarget.com/searchsoftwarequality/definition/systems-development-life-cycle (accessed Jul. 26, 2024).</w:t>
      </w:r>
    </w:p>
    <w:p w:rsidRPr="000C5906" w:rsidR="00444179" w:rsidP="00830622" w:rsidRDefault="000C5906" w14:paraId="6A2D1DE4" w14:textId="44F02BB3">
      <w:pPr>
        <w:rPr>
          <w:rFonts w:asciiTheme="minorHAnsi" w:hAnsiTheme="minorHAnsi" w:cstheme="minorHAnsi"/>
          <w:sz w:val="22"/>
        </w:rPr>
      </w:pPr>
      <w:r w:rsidRPr="000C5906">
        <w:rPr>
          <w:rFonts w:asciiTheme="minorHAnsi" w:hAnsiTheme="minorHAnsi" w:cstheme="minorHAnsi"/>
          <w:sz w:val="22"/>
        </w:rPr>
        <w:t>[</w:t>
      </w:r>
      <w:r>
        <w:rPr>
          <w:rFonts w:asciiTheme="minorHAnsi" w:hAnsiTheme="minorHAnsi" w:cstheme="minorHAnsi"/>
          <w:sz w:val="22"/>
        </w:rPr>
        <w:t>15</w:t>
      </w:r>
      <w:r w:rsidRPr="000C5906">
        <w:rPr>
          <w:rFonts w:asciiTheme="minorHAnsi" w:hAnsiTheme="minorHAnsi" w:cstheme="minorHAnsi"/>
          <w:sz w:val="22"/>
        </w:rPr>
        <w:t>]</w:t>
      </w:r>
      <w:r>
        <w:rPr>
          <w:rFonts w:asciiTheme="minorHAnsi" w:hAnsiTheme="minorHAnsi" w:cstheme="minorHAnsi"/>
          <w:sz w:val="22"/>
        </w:rPr>
        <w:t xml:space="preserve"> </w:t>
      </w:r>
      <w:r w:rsidRPr="000C5906">
        <w:rPr>
          <w:rFonts w:asciiTheme="minorHAnsi" w:hAnsiTheme="minorHAnsi" w:cstheme="minorHAnsi"/>
          <w:sz w:val="22"/>
        </w:rPr>
        <w:t>Trace Dynamics, “SDLC (Software Development Life Cycle) - A Comprehensive Guide,” TraceDynamics, Feb. 27, 2021. Accessed: Jul. 26, 2024. [Online]. Available: https://www.tracedynamics.com/sdlc/</w:t>
      </w:r>
    </w:p>
    <w:p w:rsidRPr="009369E8" w:rsidR="001F35DC" w:rsidP="00830622" w:rsidRDefault="001F35DC" w14:paraId="61BF5E10" w14:textId="6266CCFA">
      <w:pPr>
        <w:rPr>
          <w:rFonts w:asciiTheme="minorHAnsi" w:hAnsiTheme="minorHAnsi" w:cstheme="minorHAnsi"/>
          <w:sz w:val="22"/>
          <w:lang w:val="fr-FR"/>
        </w:rPr>
      </w:pPr>
      <w:r w:rsidRPr="001F35DC">
        <w:rPr>
          <w:rFonts w:asciiTheme="minorHAnsi" w:hAnsiTheme="minorHAnsi" w:cstheme="minorHAnsi"/>
          <w:sz w:val="22"/>
        </w:rPr>
        <w:lastRenderedPageBreak/>
        <w:t xml:space="preserve">[16] NIST, “NIST Special Publication 800-64 Revision 2,” 2019. Accessed: Jul. 26, 2024. </w:t>
      </w:r>
      <w:r w:rsidRPr="009369E8">
        <w:rPr>
          <w:rFonts w:asciiTheme="minorHAnsi" w:hAnsiTheme="minorHAnsi" w:cstheme="minorHAnsi"/>
          <w:sz w:val="22"/>
          <w:lang w:val="fr-FR"/>
        </w:rPr>
        <w:t xml:space="preserve">[Online]. </w:t>
      </w:r>
      <w:r w:rsidRPr="001F35DC" w:rsidR="00FC6244">
        <w:rPr>
          <w:rFonts w:asciiTheme="minorHAnsi" w:hAnsiTheme="minorHAnsi" w:cstheme="minorHAnsi"/>
          <w:sz w:val="22"/>
          <w:lang w:val="fr-FR"/>
        </w:rPr>
        <w:t>Ava</w:t>
      </w:r>
      <w:r w:rsidR="00FC6244">
        <w:rPr>
          <w:rFonts w:asciiTheme="minorHAnsi" w:hAnsiTheme="minorHAnsi" w:cstheme="minorHAnsi"/>
          <w:sz w:val="22"/>
          <w:lang w:val="fr-FR"/>
        </w:rPr>
        <w:t>i</w:t>
      </w:r>
      <w:r w:rsidRPr="001F35DC" w:rsidR="00FC6244">
        <w:rPr>
          <w:rFonts w:asciiTheme="minorHAnsi" w:hAnsiTheme="minorHAnsi" w:cstheme="minorHAnsi"/>
          <w:sz w:val="22"/>
          <w:lang w:val="fr-FR"/>
        </w:rPr>
        <w:t>lable</w:t>
      </w:r>
      <w:r w:rsidRPr="001F35DC">
        <w:rPr>
          <w:rFonts w:asciiTheme="minorHAnsi" w:hAnsiTheme="minorHAnsi" w:cstheme="minorHAnsi"/>
          <w:sz w:val="22"/>
          <w:lang w:val="fr-FR"/>
        </w:rPr>
        <w:t>: https://nvlpubs.nist.gov/nistpubs/Legacy/SP/nistspecialpublication800-64r2.pdf</w:t>
      </w:r>
    </w:p>
    <w:p w:rsidRPr="00F76694" w:rsidR="00444179" w:rsidP="70CB5D8F" w:rsidRDefault="00ED0323" w14:paraId="4AC9242E" w14:textId="20A2C173">
      <w:pPr>
        <w:rPr>
          <w:rFonts w:ascii="Calibri" w:hAnsi="Calibri" w:cs="Calibri" w:asciiTheme="minorAscii" w:hAnsiTheme="minorAscii" w:cstheme="minorAscii"/>
          <w:sz w:val="22"/>
          <w:szCs w:val="22"/>
        </w:rPr>
      </w:pPr>
      <w:r w:rsidRPr="70CB5D8F" w:rsidR="00ED0323">
        <w:rPr>
          <w:rFonts w:ascii="Calibri" w:hAnsi="Calibri" w:cs="Calibri" w:asciiTheme="minorAscii" w:hAnsiTheme="minorAscii" w:cstheme="minorAscii"/>
          <w:sz w:val="22"/>
          <w:szCs w:val="22"/>
        </w:rPr>
        <w:t xml:space="preserve">[17] Team Asana, “Top-Down Approach vs. Bottom-Up Approach: </w:t>
      </w:r>
      <w:r w:rsidRPr="70CB5D8F" w:rsidR="62DAA662">
        <w:rPr>
          <w:rFonts w:ascii="Calibri" w:hAnsi="Calibri" w:cs="Calibri" w:asciiTheme="minorAscii" w:hAnsiTheme="minorAscii" w:cstheme="minorAscii"/>
          <w:sz w:val="22"/>
          <w:szCs w:val="22"/>
        </w:rPr>
        <w:t>What is</w:t>
      </w:r>
      <w:r w:rsidRPr="70CB5D8F" w:rsidR="00ED0323">
        <w:rPr>
          <w:rFonts w:ascii="Calibri" w:hAnsi="Calibri" w:cs="Calibri" w:asciiTheme="minorAscii" w:hAnsiTheme="minorAscii" w:cstheme="minorAscii"/>
          <w:sz w:val="22"/>
          <w:szCs w:val="22"/>
        </w:rPr>
        <w:t xml:space="preserve"> the Difference? </w:t>
      </w:r>
      <w:r w:rsidRPr="70CB5D8F" w:rsidR="00ED0323">
        <w:rPr>
          <w:rFonts w:ascii="Calibri" w:hAnsi="Calibri" w:cs="Calibri" w:asciiTheme="minorAscii" w:hAnsiTheme="minorAscii" w:cstheme="minorAscii"/>
          <w:sz w:val="22"/>
          <w:szCs w:val="22"/>
        </w:rPr>
        <w:t>• Asana,” Asana, Feb. 24, 2024. https://asana.com/resources/top-down-approach (accessed Jul. 26, 2024).</w:t>
      </w:r>
    </w:p>
    <w:p w:rsidR="00444179" w:rsidP="00830622" w:rsidRDefault="00C73E49" w14:paraId="279D634E" w14:textId="3189667C">
      <w:pPr>
        <w:rPr>
          <w:rFonts w:asciiTheme="minorHAnsi" w:hAnsiTheme="minorHAnsi" w:cstheme="minorHAnsi"/>
          <w:sz w:val="22"/>
        </w:rPr>
      </w:pPr>
      <w:r w:rsidRPr="00C73E49">
        <w:rPr>
          <w:rFonts w:asciiTheme="minorHAnsi" w:hAnsiTheme="minorHAnsi" w:cstheme="minorHAnsi"/>
          <w:sz w:val="22"/>
        </w:rPr>
        <w:t>[1</w:t>
      </w:r>
      <w:r>
        <w:rPr>
          <w:rFonts w:asciiTheme="minorHAnsi" w:hAnsiTheme="minorHAnsi" w:cstheme="minorHAnsi"/>
          <w:sz w:val="22"/>
        </w:rPr>
        <w:t>8</w:t>
      </w:r>
      <w:r w:rsidRPr="00C73E49">
        <w:rPr>
          <w:rFonts w:asciiTheme="minorHAnsi" w:hAnsiTheme="minorHAnsi" w:cstheme="minorHAnsi"/>
          <w:sz w:val="22"/>
        </w:rPr>
        <w:t>]</w:t>
      </w:r>
      <w:r w:rsidR="00342497">
        <w:rPr>
          <w:rFonts w:asciiTheme="minorHAnsi" w:hAnsiTheme="minorHAnsi" w:cstheme="minorHAnsi"/>
          <w:sz w:val="22"/>
        </w:rPr>
        <w:t xml:space="preserve"> </w:t>
      </w:r>
      <w:r w:rsidRPr="00C73E49">
        <w:rPr>
          <w:rFonts w:asciiTheme="minorHAnsi" w:hAnsiTheme="minorHAnsi" w:cstheme="minorHAnsi"/>
          <w:sz w:val="22"/>
        </w:rPr>
        <w:t>ISO, “ISO/IEC 27001 standard – information security management systems,” ISO, Oct. 2022. https://www.iso.org/standard/27001 (accessed Jul. 27, 2024).</w:t>
      </w:r>
    </w:p>
    <w:p w:rsidR="00FC6244" w:rsidP="00830622" w:rsidRDefault="00FC6244" w14:paraId="481A4F25" w14:textId="24E8F072">
      <w:pPr>
        <w:rPr>
          <w:rFonts w:asciiTheme="minorHAnsi" w:hAnsiTheme="minorHAnsi" w:cstheme="minorHAnsi"/>
          <w:sz w:val="22"/>
        </w:rPr>
      </w:pPr>
      <w:r w:rsidRPr="00FC6244">
        <w:rPr>
          <w:rFonts w:asciiTheme="minorHAnsi" w:hAnsiTheme="minorHAnsi" w:cstheme="minorHAnsi"/>
          <w:sz w:val="22"/>
        </w:rPr>
        <w:t>[</w:t>
      </w:r>
      <w:r>
        <w:rPr>
          <w:rFonts w:asciiTheme="minorHAnsi" w:hAnsiTheme="minorHAnsi" w:cstheme="minorHAnsi"/>
          <w:sz w:val="22"/>
        </w:rPr>
        <w:t>19</w:t>
      </w:r>
      <w:r w:rsidRPr="00FC6244">
        <w:rPr>
          <w:rFonts w:asciiTheme="minorHAnsi" w:hAnsiTheme="minorHAnsi" w:cstheme="minorHAnsi"/>
          <w:sz w:val="22"/>
        </w:rPr>
        <w:t>]</w:t>
      </w:r>
      <w:r>
        <w:rPr>
          <w:rFonts w:asciiTheme="minorHAnsi" w:hAnsiTheme="minorHAnsi" w:cstheme="minorHAnsi"/>
          <w:sz w:val="22"/>
        </w:rPr>
        <w:t xml:space="preserve"> </w:t>
      </w:r>
      <w:r w:rsidRPr="00FC6244">
        <w:rPr>
          <w:rFonts w:asciiTheme="minorHAnsi" w:hAnsiTheme="minorHAnsi" w:cstheme="minorHAnsi"/>
          <w:sz w:val="22"/>
        </w:rPr>
        <w:t xml:space="preserve">GDPR, “General data protection regulation (GDPR),” </w:t>
      </w:r>
      <w:r w:rsidRPr="00FC6244">
        <w:rPr>
          <w:rFonts w:asciiTheme="minorHAnsi" w:hAnsiTheme="minorHAnsi" w:cstheme="minorHAnsi"/>
          <w:i/>
          <w:iCs/>
          <w:sz w:val="22"/>
        </w:rPr>
        <w:t>General Data Protection Regulation (GDPR)</w:t>
      </w:r>
      <w:r w:rsidRPr="00FC6244">
        <w:rPr>
          <w:rFonts w:asciiTheme="minorHAnsi" w:hAnsiTheme="minorHAnsi" w:cstheme="minorHAnsi"/>
          <w:sz w:val="22"/>
        </w:rPr>
        <w:t>, 2024. https://gdpr-info.eu/ (accessed Jul. 27, 2024).</w:t>
      </w:r>
    </w:p>
    <w:p w:rsidRPr="00A32612" w:rsidR="00A32612" w:rsidP="00830622" w:rsidRDefault="00A32612" w14:paraId="3E69FDC0" w14:textId="0794BA2A">
      <w:pPr>
        <w:rPr>
          <w:rFonts w:asciiTheme="minorHAnsi" w:hAnsiTheme="minorHAnsi" w:cstheme="minorHAnsi"/>
          <w:sz w:val="22"/>
        </w:rPr>
      </w:pPr>
      <w:r w:rsidRPr="00A32612">
        <w:rPr>
          <w:rFonts w:asciiTheme="minorHAnsi" w:hAnsiTheme="minorHAnsi" w:cstheme="minorHAnsi"/>
          <w:sz w:val="22"/>
        </w:rPr>
        <w:t>[</w:t>
      </w:r>
      <w:r>
        <w:rPr>
          <w:rFonts w:asciiTheme="minorHAnsi" w:hAnsiTheme="minorHAnsi" w:cstheme="minorHAnsi"/>
          <w:sz w:val="22"/>
        </w:rPr>
        <w:t>20</w:t>
      </w:r>
      <w:r w:rsidRPr="00A32612">
        <w:rPr>
          <w:rFonts w:asciiTheme="minorHAnsi" w:hAnsiTheme="minorHAnsi" w:cstheme="minorHAnsi"/>
          <w:sz w:val="22"/>
        </w:rPr>
        <w:t>]</w:t>
      </w:r>
      <w:r>
        <w:rPr>
          <w:rFonts w:asciiTheme="minorHAnsi" w:hAnsiTheme="minorHAnsi" w:cstheme="minorHAnsi"/>
          <w:sz w:val="22"/>
        </w:rPr>
        <w:t xml:space="preserve"> </w:t>
      </w:r>
      <w:r w:rsidRPr="00A32612">
        <w:rPr>
          <w:rFonts w:asciiTheme="minorHAnsi" w:hAnsiTheme="minorHAnsi" w:cstheme="minorHAnsi"/>
          <w:sz w:val="22"/>
        </w:rPr>
        <w:t xml:space="preserve">PCI Security Standards Council, “PCI DSS v4.0,” </w:t>
      </w:r>
      <w:r w:rsidRPr="00A32612">
        <w:rPr>
          <w:rFonts w:asciiTheme="minorHAnsi" w:hAnsiTheme="minorHAnsi" w:cstheme="minorHAnsi"/>
          <w:i/>
          <w:iCs/>
          <w:sz w:val="22"/>
        </w:rPr>
        <w:t>www.pcisecuritystandards.org</w:t>
      </w:r>
      <w:r w:rsidRPr="00A32612">
        <w:rPr>
          <w:rFonts w:asciiTheme="minorHAnsi" w:hAnsiTheme="minorHAnsi" w:cstheme="minorHAnsi"/>
          <w:sz w:val="22"/>
        </w:rPr>
        <w:t>, 2022. https://docs-prv.pcisecuritystandards.org/PCI%20DSS/Supporting%20Document/PCI-DSS-v4-0-At-A-Glance.pdf (accessed Jul. 27, 2024).</w:t>
      </w:r>
    </w:p>
    <w:p w:rsidRPr="00801A00" w:rsidR="00801A00" w:rsidP="70CB5D8F" w:rsidRDefault="00342497" w14:paraId="18394F96" w14:textId="47CA65C4" w14:noSpellErr="1">
      <w:pPr>
        <w:rPr>
          <w:rFonts w:ascii="Calibri" w:hAnsi="Calibri" w:cs="Calibri" w:asciiTheme="minorAscii" w:hAnsiTheme="minorAscii" w:cstheme="minorAscii"/>
          <w:sz w:val="22"/>
          <w:szCs w:val="22"/>
        </w:rPr>
      </w:pPr>
      <w:r w:rsidRPr="70CB5D8F" w:rsidR="00342497">
        <w:rPr>
          <w:rFonts w:ascii="Calibri" w:hAnsi="Calibri" w:cs="Calibri" w:asciiTheme="minorAscii" w:hAnsiTheme="minorAscii" w:cstheme="minorAscii"/>
          <w:sz w:val="22"/>
          <w:szCs w:val="22"/>
        </w:rPr>
        <w:t>[</w:t>
      </w:r>
      <w:r w:rsidRPr="70CB5D8F" w:rsidR="00FC6244">
        <w:rPr>
          <w:rFonts w:ascii="Calibri" w:hAnsi="Calibri" w:cs="Calibri" w:asciiTheme="minorAscii" w:hAnsiTheme="minorAscii" w:cstheme="minorAscii"/>
          <w:sz w:val="22"/>
          <w:szCs w:val="22"/>
        </w:rPr>
        <w:t>2</w:t>
      </w:r>
      <w:r w:rsidRPr="70CB5D8F" w:rsidR="00A32612">
        <w:rPr>
          <w:rFonts w:ascii="Calibri" w:hAnsi="Calibri" w:cs="Calibri" w:asciiTheme="minorAscii" w:hAnsiTheme="minorAscii" w:cstheme="minorAscii"/>
          <w:sz w:val="22"/>
          <w:szCs w:val="22"/>
        </w:rPr>
        <w:t>1</w:t>
      </w:r>
      <w:r w:rsidRPr="70CB5D8F" w:rsidR="00342497">
        <w:rPr>
          <w:rFonts w:ascii="Calibri" w:hAnsi="Calibri" w:cs="Calibri" w:asciiTheme="minorAscii" w:hAnsiTheme="minorAscii" w:cstheme="minorAscii"/>
          <w:sz w:val="22"/>
          <w:szCs w:val="22"/>
        </w:rPr>
        <w:t>]</w:t>
      </w:r>
      <w:r w:rsidRPr="70CB5D8F" w:rsidR="00342497">
        <w:rPr>
          <w:rFonts w:ascii="Calibri" w:hAnsi="Calibri" w:cs="Calibri" w:asciiTheme="minorAscii" w:hAnsiTheme="minorAscii" w:cstheme="minorAscii"/>
          <w:sz w:val="22"/>
          <w:szCs w:val="22"/>
        </w:rPr>
        <w:t xml:space="preserve"> </w:t>
      </w:r>
      <w:r w:rsidRPr="70CB5D8F" w:rsidR="00342497">
        <w:rPr>
          <w:rFonts w:ascii="Calibri" w:hAnsi="Calibri" w:cs="Calibri" w:asciiTheme="minorAscii" w:hAnsiTheme="minorAscii" w:cstheme="minorAscii"/>
          <w:sz w:val="22"/>
          <w:szCs w:val="22"/>
        </w:rPr>
        <w:t xml:space="preserve">ICO, “What is a </w:t>
      </w:r>
      <w:bookmarkStart w:name="_Int_ADP99TDB" w:id="1711840197"/>
      <w:r w:rsidRPr="70CB5D8F" w:rsidR="00342497">
        <w:rPr>
          <w:rFonts w:ascii="Calibri" w:hAnsi="Calibri" w:cs="Calibri" w:asciiTheme="minorAscii" w:hAnsiTheme="minorAscii" w:cstheme="minorAscii"/>
          <w:sz w:val="22"/>
          <w:szCs w:val="22"/>
        </w:rPr>
        <w:t>DPIA?,</w:t>
      </w:r>
      <w:bookmarkEnd w:id="1711840197"/>
      <w:r w:rsidRPr="70CB5D8F" w:rsidR="00342497">
        <w:rPr>
          <w:rFonts w:ascii="Calibri" w:hAnsi="Calibri" w:cs="Calibri" w:asciiTheme="minorAscii" w:hAnsiTheme="minorAscii" w:cstheme="minorAscii"/>
          <w:sz w:val="22"/>
          <w:szCs w:val="22"/>
        </w:rPr>
        <w:t>” ico.org.uk, May 19, 2023. https://ico.org.uk/for-organisations/uk-gdpr-guidance-and-resources/accountability-and-governance/data-protection-impact-assessments-dpias/what-is-a-dpia/ (accessed Jul. 27, 2024).</w:t>
      </w:r>
    </w:p>
    <w:p w:rsidR="005837BA" w:rsidP="005837BA" w:rsidRDefault="005837BA" w14:paraId="284AFEF4" w14:textId="4496CB4D">
      <w:pPr>
        <w:rPr>
          <w:rFonts w:asciiTheme="minorHAnsi" w:hAnsiTheme="minorHAnsi" w:cstheme="minorHAnsi"/>
          <w:sz w:val="22"/>
        </w:rPr>
      </w:pPr>
      <w:r w:rsidRPr="005837BA">
        <w:rPr>
          <w:rFonts w:asciiTheme="minorHAnsi" w:hAnsiTheme="minorHAnsi" w:cstheme="minorHAnsi"/>
          <w:sz w:val="22"/>
        </w:rPr>
        <w:t>[</w:t>
      </w:r>
      <w:r>
        <w:rPr>
          <w:rFonts w:asciiTheme="minorHAnsi" w:hAnsiTheme="minorHAnsi" w:cstheme="minorHAnsi"/>
          <w:sz w:val="22"/>
        </w:rPr>
        <w:t>22</w:t>
      </w:r>
      <w:r w:rsidRPr="005837BA">
        <w:rPr>
          <w:rFonts w:asciiTheme="minorHAnsi" w:hAnsiTheme="minorHAnsi" w:cstheme="minorHAnsi"/>
          <w:sz w:val="22"/>
        </w:rPr>
        <w:t>]</w:t>
      </w:r>
      <w:r>
        <w:rPr>
          <w:rFonts w:asciiTheme="minorHAnsi" w:hAnsiTheme="minorHAnsi" w:cstheme="minorHAnsi"/>
          <w:sz w:val="22"/>
        </w:rPr>
        <w:t xml:space="preserve"> </w:t>
      </w:r>
      <w:r w:rsidRPr="005837BA">
        <w:rPr>
          <w:rFonts w:asciiTheme="minorHAnsi" w:hAnsiTheme="minorHAnsi" w:cstheme="minorHAnsi"/>
          <w:sz w:val="22"/>
        </w:rPr>
        <w:t xml:space="preserve">NIST, “Archived NIST Technical Series Publication Archived Publication Series/Number: Title: Publication Date(s): Withdrawal Date: Superseding Publication(s),” 1996. Accessed: Jul. 28, 2024. [Online]. Available: </w:t>
      </w:r>
      <w:r w:rsidRPr="005837BA" w:rsidR="006D0B4A">
        <w:rPr>
          <w:rFonts w:asciiTheme="minorHAnsi" w:hAnsiTheme="minorHAnsi" w:cstheme="minorHAnsi"/>
          <w:sz w:val="22"/>
        </w:rPr>
        <w:t>https://nvlpubs.nist.gov/nistpubs/Legacy/SP/nistspecialpublication800-14.pdf</w:t>
      </w:r>
    </w:p>
    <w:p w:rsidR="006D0B4A" w:rsidP="008918CD" w:rsidRDefault="006D0B4A" w14:paraId="2EBCDD51" w14:textId="6802213C">
      <w:pPr>
        <w:rPr>
          <w:rFonts w:asciiTheme="minorHAnsi" w:hAnsiTheme="minorHAnsi" w:cstheme="minorHAnsi"/>
          <w:sz w:val="22"/>
        </w:rPr>
      </w:pPr>
      <w:r w:rsidRPr="006D0B4A">
        <w:rPr>
          <w:rFonts w:asciiTheme="minorHAnsi" w:hAnsiTheme="minorHAnsi" w:cstheme="minorHAnsi"/>
          <w:sz w:val="22"/>
        </w:rPr>
        <w:t>[</w:t>
      </w:r>
      <w:r>
        <w:rPr>
          <w:rFonts w:asciiTheme="minorHAnsi" w:hAnsiTheme="minorHAnsi" w:cstheme="minorHAnsi"/>
          <w:sz w:val="22"/>
        </w:rPr>
        <w:t>23</w:t>
      </w:r>
      <w:r w:rsidRPr="006D0B4A">
        <w:rPr>
          <w:rFonts w:asciiTheme="minorHAnsi" w:hAnsiTheme="minorHAnsi" w:cstheme="minorHAnsi"/>
          <w:sz w:val="22"/>
        </w:rPr>
        <w:t>]</w:t>
      </w:r>
      <w:r>
        <w:rPr>
          <w:rFonts w:asciiTheme="minorHAnsi" w:hAnsiTheme="minorHAnsi" w:cstheme="minorHAnsi"/>
          <w:sz w:val="22"/>
        </w:rPr>
        <w:t xml:space="preserve"> </w:t>
      </w:r>
      <w:r w:rsidRPr="006D0B4A">
        <w:rPr>
          <w:rFonts w:asciiTheme="minorHAnsi" w:hAnsiTheme="minorHAnsi" w:cstheme="minorHAnsi"/>
          <w:sz w:val="22"/>
        </w:rPr>
        <w:t xml:space="preserve">ISO, “ISO/IEC 27002:2022,” </w:t>
      </w:r>
      <w:r w:rsidRPr="006D0B4A">
        <w:rPr>
          <w:rFonts w:asciiTheme="minorHAnsi" w:hAnsiTheme="minorHAnsi" w:cstheme="minorHAnsi"/>
          <w:i/>
          <w:iCs/>
          <w:sz w:val="22"/>
        </w:rPr>
        <w:t>ISO</w:t>
      </w:r>
      <w:r w:rsidRPr="006D0B4A">
        <w:rPr>
          <w:rFonts w:asciiTheme="minorHAnsi" w:hAnsiTheme="minorHAnsi" w:cstheme="minorHAnsi"/>
          <w:sz w:val="22"/>
        </w:rPr>
        <w:t>, Feb. 2022. https://www.iso.org/standard/75652.html (accessed Jul. 28, 2024).</w:t>
      </w:r>
    </w:p>
    <w:p w:rsidRPr="008918CD" w:rsidR="008918CD" w:rsidP="008918CD" w:rsidRDefault="008918CD" w14:paraId="749B23E2" w14:textId="50167FB4">
      <w:pPr>
        <w:rPr>
          <w:rFonts w:asciiTheme="minorHAnsi" w:hAnsiTheme="minorHAnsi" w:cstheme="minorHAnsi"/>
          <w:sz w:val="22"/>
        </w:rPr>
      </w:pPr>
      <w:r w:rsidRPr="008918CD">
        <w:rPr>
          <w:rFonts w:asciiTheme="minorHAnsi" w:hAnsiTheme="minorHAnsi" w:cstheme="minorHAnsi"/>
          <w:sz w:val="22"/>
        </w:rPr>
        <w:t>[2</w:t>
      </w:r>
      <w:r w:rsidR="006D0B4A">
        <w:rPr>
          <w:rFonts w:asciiTheme="minorHAnsi" w:hAnsiTheme="minorHAnsi" w:cstheme="minorHAnsi"/>
          <w:sz w:val="22"/>
        </w:rPr>
        <w:t>4</w:t>
      </w:r>
      <w:r w:rsidRPr="008918CD">
        <w:rPr>
          <w:rFonts w:asciiTheme="minorHAnsi" w:hAnsiTheme="minorHAnsi" w:cstheme="minorHAnsi"/>
          <w:sz w:val="22"/>
        </w:rPr>
        <w:t>]</w:t>
      </w:r>
      <w:r>
        <w:rPr>
          <w:rFonts w:asciiTheme="minorHAnsi" w:hAnsiTheme="minorHAnsi" w:cstheme="minorHAnsi"/>
          <w:sz w:val="22"/>
        </w:rPr>
        <w:t xml:space="preserve"> </w:t>
      </w:r>
      <w:r w:rsidRPr="008918CD">
        <w:rPr>
          <w:rFonts w:asciiTheme="minorHAnsi" w:hAnsiTheme="minorHAnsi" w:cstheme="minorHAnsi"/>
          <w:sz w:val="22"/>
        </w:rPr>
        <w:t xml:space="preserve">NIST, “Security and privacy controls for information systems and organizations,” </w:t>
      </w:r>
      <w:r w:rsidRPr="008918CD">
        <w:rPr>
          <w:rFonts w:asciiTheme="minorHAnsi" w:hAnsiTheme="minorHAnsi" w:cstheme="minorHAnsi"/>
          <w:i/>
          <w:iCs/>
          <w:sz w:val="22"/>
        </w:rPr>
        <w:t xml:space="preserve">Security and Privacy </w:t>
      </w:r>
      <w:r w:rsidRPr="008918CD" w:rsidR="00443304">
        <w:rPr>
          <w:rFonts w:asciiTheme="minorHAnsi" w:hAnsiTheme="minorHAnsi" w:cstheme="minorHAnsi"/>
          <w:i/>
          <w:iCs/>
          <w:sz w:val="22"/>
        </w:rPr>
        <w:t>Controls for</w:t>
      </w:r>
      <w:r w:rsidRPr="008918CD">
        <w:rPr>
          <w:rFonts w:asciiTheme="minorHAnsi" w:hAnsiTheme="minorHAnsi" w:cstheme="minorHAnsi"/>
          <w:i/>
          <w:iCs/>
          <w:sz w:val="22"/>
        </w:rPr>
        <w:t xml:space="preserve"> Information Systems and Organizations</w:t>
      </w:r>
      <w:r w:rsidRPr="008918CD">
        <w:rPr>
          <w:rFonts w:asciiTheme="minorHAnsi" w:hAnsiTheme="minorHAnsi" w:cstheme="minorHAnsi"/>
          <w:sz w:val="22"/>
        </w:rPr>
        <w:t xml:space="preserve">, vol. 5, no. 5, Sep. 2020, </w:t>
      </w:r>
      <w:proofErr w:type="spellStart"/>
      <w:r w:rsidRPr="008918CD">
        <w:rPr>
          <w:rFonts w:asciiTheme="minorHAnsi" w:hAnsiTheme="minorHAnsi" w:cstheme="minorHAnsi"/>
          <w:sz w:val="22"/>
        </w:rPr>
        <w:t>doi</w:t>
      </w:r>
      <w:proofErr w:type="spellEnd"/>
      <w:r w:rsidRPr="008918CD">
        <w:rPr>
          <w:rFonts w:asciiTheme="minorHAnsi" w:hAnsiTheme="minorHAnsi" w:cstheme="minorHAnsi"/>
          <w:sz w:val="22"/>
        </w:rPr>
        <w:t>: https://doi.org/10.6028/nist.sp.800-53r5.</w:t>
      </w:r>
    </w:p>
    <w:p w:rsidRPr="006D0B4A" w:rsidR="006D0B4A" w:rsidP="006D0B4A" w:rsidRDefault="006D0B4A" w14:paraId="163C1E30" w14:textId="59C7C7AC">
      <w:pPr>
        <w:rPr>
          <w:rFonts w:asciiTheme="minorHAnsi" w:hAnsiTheme="minorHAnsi" w:cstheme="minorHAnsi"/>
          <w:sz w:val="22"/>
        </w:rPr>
      </w:pPr>
      <w:r w:rsidRPr="006D0B4A">
        <w:rPr>
          <w:rFonts w:asciiTheme="minorHAnsi" w:hAnsiTheme="minorHAnsi" w:cstheme="minorHAnsi"/>
          <w:sz w:val="22"/>
        </w:rPr>
        <w:t>[</w:t>
      </w:r>
      <w:r>
        <w:rPr>
          <w:rFonts w:asciiTheme="minorHAnsi" w:hAnsiTheme="minorHAnsi" w:cstheme="minorHAnsi"/>
          <w:sz w:val="22"/>
        </w:rPr>
        <w:t>2</w:t>
      </w:r>
      <w:r w:rsidRPr="006D0B4A">
        <w:rPr>
          <w:rFonts w:asciiTheme="minorHAnsi" w:hAnsiTheme="minorHAnsi" w:cstheme="minorHAnsi"/>
          <w:sz w:val="22"/>
        </w:rPr>
        <w:t>5]</w:t>
      </w:r>
      <w:r>
        <w:rPr>
          <w:rFonts w:asciiTheme="minorHAnsi" w:hAnsiTheme="minorHAnsi" w:cstheme="minorHAnsi"/>
          <w:sz w:val="22"/>
        </w:rPr>
        <w:t xml:space="preserve"> </w:t>
      </w:r>
      <w:r w:rsidRPr="006D0B4A">
        <w:rPr>
          <w:rFonts w:asciiTheme="minorHAnsi" w:hAnsiTheme="minorHAnsi" w:cstheme="minorHAnsi"/>
          <w:sz w:val="22"/>
        </w:rPr>
        <w:t xml:space="preserve">M. </w:t>
      </w:r>
      <w:proofErr w:type="spellStart"/>
      <w:r w:rsidRPr="006D0B4A">
        <w:rPr>
          <w:rFonts w:asciiTheme="minorHAnsi" w:hAnsiTheme="minorHAnsi" w:cstheme="minorHAnsi"/>
          <w:sz w:val="22"/>
        </w:rPr>
        <w:t>Nieles</w:t>
      </w:r>
      <w:proofErr w:type="spellEnd"/>
      <w:r w:rsidRPr="006D0B4A">
        <w:rPr>
          <w:rFonts w:asciiTheme="minorHAnsi" w:hAnsiTheme="minorHAnsi" w:cstheme="minorHAnsi"/>
          <w:sz w:val="22"/>
        </w:rPr>
        <w:t xml:space="preserve">, K. Dempsey, and V. Y. Pillitteri, “An introduction to information security,” </w:t>
      </w:r>
      <w:r w:rsidRPr="006D0B4A">
        <w:rPr>
          <w:rFonts w:asciiTheme="minorHAnsi" w:hAnsiTheme="minorHAnsi" w:cstheme="minorHAnsi"/>
          <w:i/>
          <w:iCs/>
          <w:sz w:val="22"/>
        </w:rPr>
        <w:t>An Introduction to Information Security</w:t>
      </w:r>
      <w:r w:rsidRPr="006D0B4A">
        <w:rPr>
          <w:rFonts w:asciiTheme="minorHAnsi" w:hAnsiTheme="minorHAnsi" w:cstheme="minorHAnsi"/>
          <w:sz w:val="22"/>
        </w:rPr>
        <w:t xml:space="preserve">, vol. 1, no. 1, Jun. 2017, </w:t>
      </w:r>
      <w:proofErr w:type="spellStart"/>
      <w:r w:rsidRPr="006D0B4A">
        <w:rPr>
          <w:rFonts w:asciiTheme="minorHAnsi" w:hAnsiTheme="minorHAnsi" w:cstheme="minorHAnsi"/>
          <w:sz w:val="22"/>
        </w:rPr>
        <w:t>doi</w:t>
      </w:r>
      <w:proofErr w:type="spellEnd"/>
      <w:r w:rsidRPr="006D0B4A">
        <w:rPr>
          <w:rFonts w:asciiTheme="minorHAnsi" w:hAnsiTheme="minorHAnsi" w:cstheme="minorHAnsi"/>
          <w:sz w:val="22"/>
        </w:rPr>
        <w:t>: https://doi.org/10.6028/nist.sp.800-12r1.</w:t>
      </w:r>
    </w:p>
    <w:p w:rsidRPr="00C73E49" w:rsidR="00444179" w:rsidP="00830622" w:rsidRDefault="00444179" w14:paraId="414BAB36" w14:textId="77777777">
      <w:pPr>
        <w:rPr>
          <w:rFonts w:asciiTheme="minorHAnsi" w:hAnsiTheme="minorHAnsi" w:cstheme="minorHAnsi"/>
          <w:sz w:val="22"/>
        </w:rPr>
      </w:pPr>
    </w:p>
    <w:p w:rsidRPr="00C73E49" w:rsidR="00444179" w:rsidP="00830622" w:rsidRDefault="00444179" w14:paraId="41314C51" w14:textId="77777777">
      <w:pPr>
        <w:rPr>
          <w:rFonts w:asciiTheme="minorHAnsi" w:hAnsiTheme="minorHAnsi" w:cstheme="minorHAnsi"/>
          <w:sz w:val="22"/>
        </w:rPr>
      </w:pPr>
    </w:p>
    <w:p w:rsidRPr="00C73E49" w:rsidR="00444179" w:rsidP="00830622" w:rsidRDefault="00444179" w14:paraId="7389405A" w14:textId="77777777">
      <w:pPr>
        <w:rPr>
          <w:rFonts w:asciiTheme="minorHAnsi" w:hAnsiTheme="minorHAnsi" w:cstheme="minorHAnsi"/>
          <w:sz w:val="22"/>
        </w:rPr>
      </w:pPr>
    </w:p>
    <w:p w:rsidRPr="00C73E49" w:rsidR="00444179" w:rsidP="00830622" w:rsidRDefault="00444179" w14:paraId="2C761E19" w14:textId="77777777">
      <w:pPr>
        <w:rPr>
          <w:rFonts w:asciiTheme="minorHAnsi" w:hAnsiTheme="minorHAnsi" w:cstheme="minorHAnsi"/>
          <w:sz w:val="22"/>
        </w:rPr>
      </w:pPr>
    </w:p>
    <w:p w:rsidRPr="00ED0323" w:rsidR="00444179" w:rsidP="00830622" w:rsidRDefault="00444179" w14:paraId="62A89810" w14:textId="77777777"/>
    <w:sectPr w:rsidRPr="00ED0323" w:rsidR="00444179" w:rsidSect="00444179">
      <w:headerReference w:type="default" r:id="rId19"/>
      <w:type w:val="continuous"/>
      <w:pgSz w:w="11906" w:h="16838" w:orient="portrait"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976DDA" w:rsidP="0055777A" w:rsidRDefault="00976DDA" w14:paraId="57CB3309" w14:textId="77777777">
      <w:pPr>
        <w:spacing w:after="0" w:line="240" w:lineRule="auto"/>
      </w:pPr>
      <w:r>
        <w:separator/>
      </w:r>
    </w:p>
  </w:endnote>
  <w:endnote w:type="continuationSeparator" w:id="0">
    <w:p w:rsidR="00976DDA" w:rsidP="0055777A" w:rsidRDefault="00976DDA" w14:paraId="0B7090A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976DDA" w:rsidP="0055777A" w:rsidRDefault="00976DDA" w14:paraId="1BF4DFA4" w14:textId="77777777">
      <w:pPr>
        <w:spacing w:after="0" w:line="240" w:lineRule="auto"/>
      </w:pPr>
      <w:r>
        <w:separator/>
      </w:r>
    </w:p>
  </w:footnote>
  <w:footnote w:type="continuationSeparator" w:id="0">
    <w:p w:rsidR="00976DDA" w:rsidP="0055777A" w:rsidRDefault="00976DDA" w14:paraId="21C11671"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86396179"/>
      <w:docPartObj>
        <w:docPartGallery w:val="Page Numbers (Top of Page)"/>
        <w:docPartUnique/>
      </w:docPartObj>
    </w:sdtPr>
    <w:sdtEndPr>
      <w:rPr>
        <w:color w:val="7F7F7F" w:themeColor="background1" w:themeShade="7F"/>
        <w:spacing w:val="60"/>
      </w:rPr>
    </w:sdtEndPr>
    <w:sdtContent>
      <w:p w:rsidR="0055777A" w:rsidP="00D159DF" w:rsidRDefault="0055777A" w14:paraId="7A0864E8" w14:textId="410889E9">
        <w:pPr>
          <w:pStyle w:val="Header"/>
          <w:pBdr>
            <w:bottom w:val="single" w:color="D9D9D9" w:themeColor="background1" w:themeShade="D9" w:sz="4" w:space="1"/>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55777A" w:rsidRDefault="0055777A" w14:paraId="626AB268"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48801592"/>
      <w:docPartObj>
        <w:docPartGallery w:val="Page Numbers (Top of Page)"/>
        <w:docPartUnique/>
      </w:docPartObj>
    </w:sdtPr>
    <w:sdtEndPr>
      <w:rPr>
        <w:color w:val="7F7F7F" w:themeColor="background1" w:themeShade="7F"/>
        <w:spacing w:val="60"/>
      </w:rPr>
    </w:sdtEndPr>
    <w:sdtContent>
      <w:p w:rsidR="00D159DF" w:rsidP="00D159DF" w:rsidRDefault="00D159DF" w14:paraId="0BC1907A" w14:textId="77777777">
        <w:pPr>
          <w:pStyle w:val="Header"/>
          <w:pBdr>
            <w:bottom w:val="single" w:color="D9D9D9" w:themeColor="background1" w:themeShade="D9" w:sz="4" w:space="1"/>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D159DF" w:rsidRDefault="00D159DF" w14:paraId="1BD04654" w14:textId="77777777">
    <w:pPr>
      <w:pStyle w:val="Header"/>
    </w:pPr>
  </w:p>
</w:hdr>
</file>

<file path=word/intelligence2.xml><?xml version="1.0" encoding="utf-8"?>
<int2:intelligence xmlns:int2="http://schemas.microsoft.com/office/intelligence/2020/intelligence">
  <int2:observations>
    <int2:textHash int2:hashCode="8aRkoS668gqyaN" int2:id="UdmpJZiM">
      <int2:state int2:type="AugLoop_Text_Critique" int2:value="Rejected"/>
    </int2:textHash>
    <int2:textHash int2:hashCode="eyMaUKSY7xUeKR" int2:id="7VqAIzG4">
      <int2:state int2:type="AugLoop_Text_Critique" int2:value="Rejected"/>
    </int2:textHash>
    <int2:textHash int2:hashCode="wkebSw3UIIZcsD" int2:id="TESarmlB">
      <int2:state int2:type="AugLoop_Text_Critique" int2:value="Rejected"/>
    </int2:textHash>
    <int2:textHash int2:hashCode="SOVj8UjcBNizHJ" int2:id="pNCuIXiO">
      <int2:state int2:type="AugLoop_Text_Critique" int2:value="Rejected"/>
    </int2:textHash>
    <int2:textHash int2:hashCode="usEXeklY+WOGhW" int2:id="KQHgZ8Ew">
      <int2:state int2:type="AugLoop_Text_Critique" int2:value="Rejected"/>
    </int2:textHash>
    <int2:textHash int2:hashCode="/SMV95eSTd0kX1" int2:id="i4nGP0Df">
      <int2:state int2:type="AugLoop_Text_Critique" int2:value="Rejected"/>
    </int2:textHash>
    <int2:textHash int2:hashCode="d6vvkjI26POa0b" int2:id="CFHFlhHs">
      <int2:state int2:type="AugLoop_Text_Critique" int2:value="Rejected"/>
    </int2:textHash>
    <int2:textHash int2:hashCode="uUC30xZ0Qn8smp" int2:id="svSxY8Rd">
      <int2:state int2:type="AugLoop_Text_Critique" int2:value="Rejected"/>
    </int2:textHash>
    <int2:textHash int2:hashCode="kByidkXaRxGvMx" int2:id="0exVWOHt">
      <int2:state int2:type="AugLoop_Text_Critique" int2:value="Rejected"/>
    </int2:textHash>
    <int2:bookmark int2:bookmarkName="_Int_io5cCBCu" int2:invalidationBookmarkName="" int2:hashCode="syeVioezCLNSuh" int2:id="he0IZVMl">
      <int2:state int2:type="AugLoop_Text_Critique" int2:value="Rejected"/>
    </int2:bookmark>
    <int2:bookmark int2:bookmarkName="_Int_nixlpZ2e" int2:invalidationBookmarkName="" int2:hashCode="/wRmUT/U+5Nqmi" int2:id="ZwhPeDpx">
      <int2:state int2:type="AugLoop_Text_Critique" int2:value="Rejected"/>
    </int2:bookmark>
    <int2:bookmark int2:bookmarkName="_Int_ADP99TDB" int2:invalidationBookmarkName="" int2:hashCode="upzKPN3Zgcd+B9" int2:id="fYJIfr3u">
      <int2:state int2:type="AugLoop_Text_Critique" int2:value="Rejected"/>
    </int2:bookmark>
    <int2:bookmark int2:bookmarkName="_Int_V0ZiDFtL" int2:invalidationBookmarkName="" int2:hashCode="bgRegU3hB4anqK" int2:id="8ygsUVJn">
      <int2:state int2:type="AugLoop_Text_Critique" int2:value="Rejected"/>
    </int2:bookmark>
    <int2:bookmark int2:bookmarkName="_Int_jx0NPGF6" int2:invalidationBookmarkName="" int2:hashCode="jbV/mFRFzqZgqt" int2:id="6MN08VSv">
      <int2:state int2:type="AugLoop_Text_Critique" int2:value="Rejected"/>
    </int2:bookmark>
    <int2:bookmark int2:bookmarkName="_Int_IsfGBgFE" int2:invalidationBookmarkName="" int2:hashCode="p+d6yt7YapusQ+" int2:id="Kds1Cizj">
      <int2:state int2:type="AugLoop_Text_Critique" int2:value="Rejected"/>
    </int2:bookmark>
    <int2:bookmark int2:bookmarkName="_Int_FVeLof1G" int2:invalidationBookmarkName="" int2:hashCode="n1zpc3OH2+bxP+" int2:id="cn43HLX3">
      <int2:state int2:type="AugLoop_Text_Critique" int2:value="Rejected"/>
    </int2:bookmark>
    <int2:bookmark int2:bookmarkName="_Int_hEv9JFhP" int2:invalidationBookmarkName="" int2:hashCode="hPA8yATNyMXOAV" int2:id="dF4lsRZH">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35E68"/>
    <w:multiLevelType w:val="hybridMultilevel"/>
    <w:tmpl w:val="FAE25C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39B7A65"/>
    <w:multiLevelType w:val="hybridMultilevel"/>
    <w:tmpl w:val="56929DB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0D79B8"/>
    <w:multiLevelType w:val="hybridMultilevel"/>
    <w:tmpl w:val="D56663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DB511EE"/>
    <w:multiLevelType w:val="hybridMultilevel"/>
    <w:tmpl w:val="1E7CC00E"/>
    <w:lvl w:ilvl="0" w:tplc="08090001">
      <w:start w:val="1"/>
      <w:numFmt w:val="bullet"/>
      <w:lvlText w:val=""/>
      <w:lvlJc w:val="left"/>
      <w:pPr>
        <w:ind w:left="768" w:hanging="360"/>
      </w:pPr>
      <w:rPr>
        <w:rFonts w:hint="default" w:ascii="Symbol" w:hAnsi="Symbol"/>
      </w:rPr>
    </w:lvl>
    <w:lvl w:ilvl="1" w:tplc="08090003" w:tentative="1">
      <w:start w:val="1"/>
      <w:numFmt w:val="bullet"/>
      <w:lvlText w:val="o"/>
      <w:lvlJc w:val="left"/>
      <w:pPr>
        <w:ind w:left="1488" w:hanging="360"/>
      </w:pPr>
      <w:rPr>
        <w:rFonts w:hint="default" w:ascii="Courier New" w:hAnsi="Courier New" w:cs="Courier New"/>
      </w:rPr>
    </w:lvl>
    <w:lvl w:ilvl="2" w:tplc="08090005" w:tentative="1">
      <w:start w:val="1"/>
      <w:numFmt w:val="bullet"/>
      <w:lvlText w:val=""/>
      <w:lvlJc w:val="left"/>
      <w:pPr>
        <w:ind w:left="2208" w:hanging="360"/>
      </w:pPr>
      <w:rPr>
        <w:rFonts w:hint="default" w:ascii="Wingdings" w:hAnsi="Wingdings"/>
      </w:rPr>
    </w:lvl>
    <w:lvl w:ilvl="3" w:tplc="08090001" w:tentative="1">
      <w:start w:val="1"/>
      <w:numFmt w:val="bullet"/>
      <w:lvlText w:val=""/>
      <w:lvlJc w:val="left"/>
      <w:pPr>
        <w:ind w:left="2928" w:hanging="360"/>
      </w:pPr>
      <w:rPr>
        <w:rFonts w:hint="default" w:ascii="Symbol" w:hAnsi="Symbol"/>
      </w:rPr>
    </w:lvl>
    <w:lvl w:ilvl="4" w:tplc="08090003" w:tentative="1">
      <w:start w:val="1"/>
      <w:numFmt w:val="bullet"/>
      <w:lvlText w:val="o"/>
      <w:lvlJc w:val="left"/>
      <w:pPr>
        <w:ind w:left="3648" w:hanging="360"/>
      </w:pPr>
      <w:rPr>
        <w:rFonts w:hint="default" w:ascii="Courier New" w:hAnsi="Courier New" w:cs="Courier New"/>
      </w:rPr>
    </w:lvl>
    <w:lvl w:ilvl="5" w:tplc="08090005" w:tentative="1">
      <w:start w:val="1"/>
      <w:numFmt w:val="bullet"/>
      <w:lvlText w:val=""/>
      <w:lvlJc w:val="left"/>
      <w:pPr>
        <w:ind w:left="4368" w:hanging="360"/>
      </w:pPr>
      <w:rPr>
        <w:rFonts w:hint="default" w:ascii="Wingdings" w:hAnsi="Wingdings"/>
      </w:rPr>
    </w:lvl>
    <w:lvl w:ilvl="6" w:tplc="08090001" w:tentative="1">
      <w:start w:val="1"/>
      <w:numFmt w:val="bullet"/>
      <w:lvlText w:val=""/>
      <w:lvlJc w:val="left"/>
      <w:pPr>
        <w:ind w:left="5088" w:hanging="360"/>
      </w:pPr>
      <w:rPr>
        <w:rFonts w:hint="default" w:ascii="Symbol" w:hAnsi="Symbol"/>
      </w:rPr>
    </w:lvl>
    <w:lvl w:ilvl="7" w:tplc="08090003" w:tentative="1">
      <w:start w:val="1"/>
      <w:numFmt w:val="bullet"/>
      <w:lvlText w:val="o"/>
      <w:lvlJc w:val="left"/>
      <w:pPr>
        <w:ind w:left="5808" w:hanging="360"/>
      </w:pPr>
      <w:rPr>
        <w:rFonts w:hint="default" w:ascii="Courier New" w:hAnsi="Courier New" w:cs="Courier New"/>
      </w:rPr>
    </w:lvl>
    <w:lvl w:ilvl="8" w:tplc="08090005" w:tentative="1">
      <w:start w:val="1"/>
      <w:numFmt w:val="bullet"/>
      <w:lvlText w:val=""/>
      <w:lvlJc w:val="left"/>
      <w:pPr>
        <w:ind w:left="6528" w:hanging="360"/>
      </w:pPr>
      <w:rPr>
        <w:rFonts w:hint="default" w:ascii="Wingdings" w:hAnsi="Wingdings"/>
      </w:rPr>
    </w:lvl>
  </w:abstractNum>
  <w:abstractNum w:abstractNumId="4" w15:restartNumberingAfterBreak="0">
    <w:nsid w:val="124B7AA8"/>
    <w:multiLevelType w:val="hybridMultilevel"/>
    <w:tmpl w:val="A236A0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B967225"/>
    <w:multiLevelType w:val="hybridMultilevel"/>
    <w:tmpl w:val="823E11A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6" w15:restartNumberingAfterBreak="0">
    <w:nsid w:val="1BB93263"/>
    <w:multiLevelType w:val="hybridMultilevel"/>
    <w:tmpl w:val="9F66BB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01A40D8"/>
    <w:multiLevelType w:val="hybridMultilevel"/>
    <w:tmpl w:val="112ADDE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D036DD"/>
    <w:multiLevelType w:val="hybridMultilevel"/>
    <w:tmpl w:val="BDCEF8AE"/>
    <w:lvl w:ilvl="0" w:tplc="B7803BBA">
      <w:numFmt w:val="bullet"/>
      <w:lvlText w:val=""/>
      <w:lvlJc w:val="left"/>
      <w:pPr>
        <w:ind w:left="720" w:hanging="360"/>
      </w:pPr>
      <w:rPr>
        <w:rFonts w:hint="default" w:ascii="Symbol" w:hAnsi="Symbol"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3150500"/>
    <w:multiLevelType w:val="multilevel"/>
    <w:tmpl w:val="1930ACD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2A9F6384"/>
    <w:multiLevelType w:val="hybridMultilevel"/>
    <w:tmpl w:val="7970609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346770"/>
    <w:multiLevelType w:val="hybridMultilevel"/>
    <w:tmpl w:val="F418EA76"/>
    <w:lvl w:ilvl="0" w:tplc="C814442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9D437E4"/>
    <w:multiLevelType w:val="hybridMultilevel"/>
    <w:tmpl w:val="CC3A71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C584044"/>
    <w:multiLevelType w:val="hybridMultilevel"/>
    <w:tmpl w:val="873CA3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EAB7129"/>
    <w:multiLevelType w:val="hybridMultilevel"/>
    <w:tmpl w:val="071AE4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F4A4BEA"/>
    <w:multiLevelType w:val="hybridMultilevel"/>
    <w:tmpl w:val="2DA09D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FA5621E"/>
    <w:multiLevelType w:val="hybridMultilevel"/>
    <w:tmpl w:val="4E2092EE"/>
    <w:lvl w:ilvl="0" w:tplc="D654F2FC">
      <w:start w:val="1"/>
      <w:numFmt w:val="upperRoman"/>
      <w:pStyle w:val="SectionH"/>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0117FDB"/>
    <w:multiLevelType w:val="hybridMultilevel"/>
    <w:tmpl w:val="8BD2985A"/>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8" w15:restartNumberingAfterBreak="0">
    <w:nsid w:val="420F6F54"/>
    <w:multiLevelType w:val="multilevel"/>
    <w:tmpl w:val="9722657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431E23EC"/>
    <w:multiLevelType w:val="hybridMultilevel"/>
    <w:tmpl w:val="7CE2851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0" w15:restartNumberingAfterBreak="0">
    <w:nsid w:val="43B83B13"/>
    <w:multiLevelType w:val="hybridMultilevel"/>
    <w:tmpl w:val="CADE3B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455D3E58"/>
    <w:multiLevelType w:val="hybridMultilevel"/>
    <w:tmpl w:val="00FADC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45B60F47"/>
    <w:multiLevelType w:val="hybridMultilevel"/>
    <w:tmpl w:val="FB36E41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626711F"/>
    <w:multiLevelType w:val="hybridMultilevel"/>
    <w:tmpl w:val="5C127066"/>
    <w:lvl w:ilvl="0" w:tplc="5A307DEA">
      <w:start w:val="1"/>
      <w:numFmt w:val="upperLetter"/>
      <w:pStyle w:val="IEEE-SubSec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69A432F"/>
    <w:multiLevelType w:val="hybridMultilevel"/>
    <w:tmpl w:val="6E844D98"/>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5" w15:restartNumberingAfterBreak="0">
    <w:nsid w:val="487C71E8"/>
    <w:multiLevelType w:val="hybridMultilevel"/>
    <w:tmpl w:val="D9AC22A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D120214"/>
    <w:multiLevelType w:val="hybridMultilevel"/>
    <w:tmpl w:val="EEFAA7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4DEE72CD"/>
    <w:multiLevelType w:val="hybridMultilevel"/>
    <w:tmpl w:val="D730E1C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50A76973"/>
    <w:multiLevelType w:val="hybridMultilevel"/>
    <w:tmpl w:val="1A266B00"/>
    <w:lvl w:ilvl="0" w:tplc="5B1252A0">
      <w:start w:val="1"/>
      <w:numFmt w:val="decimal"/>
      <w:pStyle w:val="SubSub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6BB7ED3"/>
    <w:multiLevelType w:val="hybridMultilevel"/>
    <w:tmpl w:val="5D3636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602113E4"/>
    <w:multiLevelType w:val="hybridMultilevel"/>
    <w:tmpl w:val="EBD4CE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639C30A1"/>
    <w:multiLevelType w:val="multilevel"/>
    <w:tmpl w:val="8F1CA09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69936D01"/>
    <w:multiLevelType w:val="hybridMultilevel"/>
    <w:tmpl w:val="FEB05F1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7C9536AE"/>
    <w:multiLevelType w:val="hybridMultilevel"/>
    <w:tmpl w:val="69E87C2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D77053D"/>
    <w:multiLevelType w:val="hybridMultilevel"/>
    <w:tmpl w:val="0E7851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7DC363E6"/>
    <w:multiLevelType w:val="multilevel"/>
    <w:tmpl w:val="50CC037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6" w15:restartNumberingAfterBreak="0">
    <w:nsid w:val="7E9B5B58"/>
    <w:multiLevelType w:val="hybridMultilevel"/>
    <w:tmpl w:val="407680A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7F885579"/>
    <w:multiLevelType w:val="hybridMultilevel"/>
    <w:tmpl w:val="710E944C"/>
    <w:lvl w:ilvl="0" w:tplc="08090001">
      <w:start w:val="1"/>
      <w:numFmt w:val="bullet"/>
      <w:lvlText w:val=""/>
      <w:lvlJc w:val="left"/>
      <w:pPr>
        <w:ind w:left="816" w:hanging="360"/>
      </w:pPr>
      <w:rPr>
        <w:rFonts w:hint="default" w:ascii="Symbol" w:hAnsi="Symbol"/>
      </w:rPr>
    </w:lvl>
    <w:lvl w:ilvl="1" w:tplc="08090003" w:tentative="1">
      <w:start w:val="1"/>
      <w:numFmt w:val="bullet"/>
      <w:lvlText w:val="o"/>
      <w:lvlJc w:val="left"/>
      <w:pPr>
        <w:ind w:left="1536" w:hanging="360"/>
      </w:pPr>
      <w:rPr>
        <w:rFonts w:hint="default" w:ascii="Courier New" w:hAnsi="Courier New" w:cs="Courier New"/>
      </w:rPr>
    </w:lvl>
    <w:lvl w:ilvl="2" w:tplc="08090005" w:tentative="1">
      <w:start w:val="1"/>
      <w:numFmt w:val="bullet"/>
      <w:lvlText w:val=""/>
      <w:lvlJc w:val="left"/>
      <w:pPr>
        <w:ind w:left="2256" w:hanging="360"/>
      </w:pPr>
      <w:rPr>
        <w:rFonts w:hint="default" w:ascii="Wingdings" w:hAnsi="Wingdings"/>
      </w:rPr>
    </w:lvl>
    <w:lvl w:ilvl="3" w:tplc="08090001" w:tentative="1">
      <w:start w:val="1"/>
      <w:numFmt w:val="bullet"/>
      <w:lvlText w:val=""/>
      <w:lvlJc w:val="left"/>
      <w:pPr>
        <w:ind w:left="2976" w:hanging="360"/>
      </w:pPr>
      <w:rPr>
        <w:rFonts w:hint="default" w:ascii="Symbol" w:hAnsi="Symbol"/>
      </w:rPr>
    </w:lvl>
    <w:lvl w:ilvl="4" w:tplc="08090003" w:tentative="1">
      <w:start w:val="1"/>
      <w:numFmt w:val="bullet"/>
      <w:lvlText w:val="o"/>
      <w:lvlJc w:val="left"/>
      <w:pPr>
        <w:ind w:left="3696" w:hanging="360"/>
      </w:pPr>
      <w:rPr>
        <w:rFonts w:hint="default" w:ascii="Courier New" w:hAnsi="Courier New" w:cs="Courier New"/>
      </w:rPr>
    </w:lvl>
    <w:lvl w:ilvl="5" w:tplc="08090005" w:tentative="1">
      <w:start w:val="1"/>
      <w:numFmt w:val="bullet"/>
      <w:lvlText w:val=""/>
      <w:lvlJc w:val="left"/>
      <w:pPr>
        <w:ind w:left="4416" w:hanging="360"/>
      </w:pPr>
      <w:rPr>
        <w:rFonts w:hint="default" w:ascii="Wingdings" w:hAnsi="Wingdings"/>
      </w:rPr>
    </w:lvl>
    <w:lvl w:ilvl="6" w:tplc="08090001" w:tentative="1">
      <w:start w:val="1"/>
      <w:numFmt w:val="bullet"/>
      <w:lvlText w:val=""/>
      <w:lvlJc w:val="left"/>
      <w:pPr>
        <w:ind w:left="5136" w:hanging="360"/>
      </w:pPr>
      <w:rPr>
        <w:rFonts w:hint="default" w:ascii="Symbol" w:hAnsi="Symbol"/>
      </w:rPr>
    </w:lvl>
    <w:lvl w:ilvl="7" w:tplc="08090003" w:tentative="1">
      <w:start w:val="1"/>
      <w:numFmt w:val="bullet"/>
      <w:lvlText w:val="o"/>
      <w:lvlJc w:val="left"/>
      <w:pPr>
        <w:ind w:left="5856" w:hanging="360"/>
      </w:pPr>
      <w:rPr>
        <w:rFonts w:hint="default" w:ascii="Courier New" w:hAnsi="Courier New" w:cs="Courier New"/>
      </w:rPr>
    </w:lvl>
    <w:lvl w:ilvl="8" w:tplc="08090005" w:tentative="1">
      <w:start w:val="1"/>
      <w:numFmt w:val="bullet"/>
      <w:lvlText w:val=""/>
      <w:lvlJc w:val="left"/>
      <w:pPr>
        <w:ind w:left="6576" w:hanging="360"/>
      </w:pPr>
      <w:rPr>
        <w:rFonts w:hint="default" w:ascii="Wingdings" w:hAnsi="Wingdings"/>
      </w:rPr>
    </w:lvl>
  </w:abstractNum>
  <w:num w:numId="1" w16cid:durableId="327250090">
    <w:abstractNumId w:val="16"/>
  </w:num>
  <w:num w:numId="2" w16cid:durableId="727726044">
    <w:abstractNumId w:val="23"/>
  </w:num>
  <w:num w:numId="3" w16cid:durableId="2069302122">
    <w:abstractNumId w:val="28"/>
  </w:num>
  <w:num w:numId="4" w16cid:durableId="1551065031">
    <w:abstractNumId w:val="32"/>
  </w:num>
  <w:num w:numId="5" w16cid:durableId="838350550">
    <w:abstractNumId w:val="8"/>
  </w:num>
  <w:num w:numId="6" w16cid:durableId="1707560297">
    <w:abstractNumId w:val="25"/>
  </w:num>
  <w:num w:numId="7" w16cid:durableId="1620332873">
    <w:abstractNumId w:val="33"/>
  </w:num>
  <w:num w:numId="8" w16cid:durableId="90899451">
    <w:abstractNumId w:val="11"/>
  </w:num>
  <w:num w:numId="9" w16cid:durableId="993141888">
    <w:abstractNumId w:val="7"/>
  </w:num>
  <w:num w:numId="10" w16cid:durableId="226457572">
    <w:abstractNumId w:val="1"/>
  </w:num>
  <w:num w:numId="11" w16cid:durableId="159084689">
    <w:abstractNumId w:val="10"/>
  </w:num>
  <w:num w:numId="12" w16cid:durableId="1580018543">
    <w:abstractNumId w:val="22"/>
  </w:num>
  <w:num w:numId="13" w16cid:durableId="136385396">
    <w:abstractNumId w:val="37"/>
  </w:num>
  <w:num w:numId="14" w16cid:durableId="206069457">
    <w:abstractNumId w:val="24"/>
  </w:num>
  <w:num w:numId="15" w16cid:durableId="556090896">
    <w:abstractNumId w:val="5"/>
  </w:num>
  <w:num w:numId="16" w16cid:durableId="101192009">
    <w:abstractNumId w:val="19"/>
  </w:num>
  <w:num w:numId="17" w16cid:durableId="1296789743">
    <w:abstractNumId w:val="15"/>
  </w:num>
  <w:num w:numId="18" w16cid:durableId="466704869">
    <w:abstractNumId w:val="9"/>
  </w:num>
  <w:num w:numId="19" w16cid:durableId="545220305">
    <w:abstractNumId w:val="31"/>
  </w:num>
  <w:num w:numId="20" w16cid:durableId="364410764">
    <w:abstractNumId w:val="35"/>
  </w:num>
  <w:num w:numId="21" w16cid:durableId="359018423">
    <w:abstractNumId w:val="17"/>
  </w:num>
  <w:num w:numId="22" w16cid:durableId="8336253">
    <w:abstractNumId w:val="36"/>
  </w:num>
  <w:num w:numId="23" w16cid:durableId="1278755008">
    <w:abstractNumId w:val="21"/>
  </w:num>
  <w:num w:numId="24" w16cid:durableId="2086759071">
    <w:abstractNumId w:val="6"/>
  </w:num>
  <w:num w:numId="25" w16cid:durableId="1995143608">
    <w:abstractNumId w:val="29"/>
  </w:num>
  <w:num w:numId="26" w16cid:durableId="601257815">
    <w:abstractNumId w:val="3"/>
  </w:num>
  <w:num w:numId="27" w16cid:durableId="694505632">
    <w:abstractNumId w:val="27"/>
  </w:num>
  <w:num w:numId="28" w16cid:durableId="2100520785">
    <w:abstractNumId w:val="26"/>
  </w:num>
  <w:num w:numId="29" w16cid:durableId="1497185628">
    <w:abstractNumId w:val="20"/>
  </w:num>
  <w:num w:numId="30" w16cid:durableId="797449902">
    <w:abstractNumId w:val="14"/>
  </w:num>
  <w:num w:numId="31" w16cid:durableId="809900855">
    <w:abstractNumId w:val="13"/>
  </w:num>
  <w:num w:numId="32" w16cid:durableId="1339235326">
    <w:abstractNumId w:val="4"/>
  </w:num>
  <w:num w:numId="33" w16cid:durableId="768887916">
    <w:abstractNumId w:val="0"/>
  </w:num>
  <w:num w:numId="34" w16cid:durableId="2073969257">
    <w:abstractNumId w:val="34"/>
  </w:num>
  <w:num w:numId="35" w16cid:durableId="2133547840">
    <w:abstractNumId w:val="18"/>
  </w:num>
  <w:num w:numId="36" w16cid:durableId="1634166581">
    <w:abstractNumId w:val="12"/>
  </w:num>
  <w:num w:numId="37" w16cid:durableId="1068381534">
    <w:abstractNumId w:val="2"/>
  </w:num>
  <w:num w:numId="38" w16cid:durableId="37909185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68B"/>
    <w:rsid w:val="0000509E"/>
    <w:rsid w:val="00016384"/>
    <w:rsid w:val="00036634"/>
    <w:rsid w:val="0005010D"/>
    <w:rsid w:val="000562CC"/>
    <w:rsid w:val="00057556"/>
    <w:rsid w:val="00080AD6"/>
    <w:rsid w:val="0008551E"/>
    <w:rsid w:val="00086CA8"/>
    <w:rsid w:val="0009074C"/>
    <w:rsid w:val="00091347"/>
    <w:rsid w:val="000946B1"/>
    <w:rsid w:val="000950D6"/>
    <w:rsid w:val="00095325"/>
    <w:rsid w:val="000B258F"/>
    <w:rsid w:val="000B73F5"/>
    <w:rsid w:val="000C365E"/>
    <w:rsid w:val="000C5906"/>
    <w:rsid w:val="000D78EB"/>
    <w:rsid w:val="000D7C8A"/>
    <w:rsid w:val="00103A2E"/>
    <w:rsid w:val="00111859"/>
    <w:rsid w:val="00122606"/>
    <w:rsid w:val="00133F11"/>
    <w:rsid w:val="00140879"/>
    <w:rsid w:val="00143D5C"/>
    <w:rsid w:val="00145087"/>
    <w:rsid w:val="0014754E"/>
    <w:rsid w:val="00160B5C"/>
    <w:rsid w:val="00165BED"/>
    <w:rsid w:val="00173D1B"/>
    <w:rsid w:val="00193B07"/>
    <w:rsid w:val="00194AA1"/>
    <w:rsid w:val="001C4AFE"/>
    <w:rsid w:val="001E0A42"/>
    <w:rsid w:val="001F35DC"/>
    <w:rsid w:val="00202D30"/>
    <w:rsid w:val="00203417"/>
    <w:rsid w:val="00210510"/>
    <w:rsid w:val="00213AA5"/>
    <w:rsid w:val="00215242"/>
    <w:rsid w:val="0023446E"/>
    <w:rsid w:val="00237045"/>
    <w:rsid w:val="002414E4"/>
    <w:rsid w:val="00246677"/>
    <w:rsid w:val="00246A20"/>
    <w:rsid w:val="00246D40"/>
    <w:rsid w:val="00250072"/>
    <w:rsid w:val="00255FA7"/>
    <w:rsid w:val="00255FF1"/>
    <w:rsid w:val="00266C22"/>
    <w:rsid w:val="00274048"/>
    <w:rsid w:val="00275B2F"/>
    <w:rsid w:val="002A7860"/>
    <w:rsid w:val="002B432A"/>
    <w:rsid w:val="002B4D72"/>
    <w:rsid w:val="002C7213"/>
    <w:rsid w:val="002D74A7"/>
    <w:rsid w:val="00317513"/>
    <w:rsid w:val="00326199"/>
    <w:rsid w:val="003270F9"/>
    <w:rsid w:val="003309AC"/>
    <w:rsid w:val="00340A5E"/>
    <w:rsid w:val="00342497"/>
    <w:rsid w:val="00342CE0"/>
    <w:rsid w:val="0036310F"/>
    <w:rsid w:val="00364A77"/>
    <w:rsid w:val="00376985"/>
    <w:rsid w:val="003801AC"/>
    <w:rsid w:val="003864EF"/>
    <w:rsid w:val="0039093D"/>
    <w:rsid w:val="00396DFC"/>
    <w:rsid w:val="003B392B"/>
    <w:rsid w:val="003C3109"/>
    <w:rsid w:val="003D1420"/>
    <w:rsid w:val="003E0EB8"/>
    <w:rsid w:val="003F3D3B"/>
    <w:rsid w:val="00401A82"/>
    <w:rsid w:val="0040359D"/>
    <w:rsid w:val="00405E1C"/>
    <w:rsid w:val="00405FEA"/>
    <w:rsid w:val="004176AC"/>
    <w:rsid w:val="00443304"/>
    <w:rsid w:val="00444179"/>
    <w:rsid w:val="004546CD"/>
    <w:rsid w:val="004627F8"/>
    <w:rsid w:val="00464B9A"/>
    <w:rsid w:val="00473654"/>
    <w:rsid w:val="0048050A"/>
    <w:rsid w:val="00484165"/>
    <w:rsid w:val="0048707F"/>
    <w:rsid w:val="00491C1A"/>
    <w:rsid w:val="004A3446"/>
    <w:rsid w:val="004B1CB5"/>
    <w:rsid w:val="004C701A"/>
    <w:rsid w:val="005111D8"/>
    <w:rsid w:val="00515AD8"/>
    <w:rsid w:val="00522A79"/>
    <w:rsid w:val="00532A5A"/>
    <w:rsid w:val="005338AE"/>
    <w:rsid w:val="00551987"/>
    <w:rsid w:val="005541F8"/>
    <w:rsid w:val="0055777A"/>
    <w:rsid w:val="00564E1D"/>
    <w:rsid w:val="00574A9B"/>
    <w:rsid w:val="00576840"/>
    <w:rsid w:val="005837BA"/>
    <w:rsid w:val="00586095"/>
    <w:rsid w:val="005931F8"/>
    <w:rsid w:val="00593BB8"/>
    <w:rsid w:val="005A1B48"/>
    <w:rsid w:val="005A5F56"/>
    <w:rsid w:val="005B0A40"/>
    <w:rsid w:val="005C5B2B"/>
    <w:rsid w:val="005C5D80"/>
    <w:rsid w:val="005C5F48"/>
    <w:rsid w:val="005C760E"/>
    <w:rsid w:val="005D7233"/>
    <w:rsid w:val="005E35BB"/>
    <w:rsid w:val="005F1435"/>
    <w:rsid w:val="005F3866"/>
    <w:rsid w:val="005F3F02"/>
    <w:rsid w:val="006069B5"/>
    <w:rsid w:val="00606CED"/>
    <w:rsid w:val="006278B6"/>
    <w:rsid w:val="006300BA"/>
    <w:rsid w:val="006448BD"/>
    <w:rsid w:val="00661AB9"/>
    <w:rsid w:val="00661F68"/>
    <w:rsid w:val="00663ADD"/>
    <w:rsid w:val="00663E3F"/>
    <w:rsid w:val="00676850"/>
    <w:rsid w:val="00682356"/>
    <w:rsid w:val="006A24E4"/>
    <w:rsid w:val="006A3512"/>
    <w:rsid w:val="006A5514"/>
    <w:rsid w:val="006A5C02"/>
    <w:rsid w:val="006A755F"/>
    <w:rsid w:val="006A7C63"/>
    <w:rsid w:val="006B2061"/>
    <w:rsid w:val="006B4E2A"/>
    <w:rsid w:val="006C09FF"/>
    <w:rsid w:val="006C1029"/>
    <w:rsid w:val="006D0B4A"/>
    <w:rsid w:val="006E7C44"/>
    <w:rsid w:val="006F2E7E"/>
    <w:rsid w:val="006F57B0"/>
    <w:rsid w:val="007131D6"/>
    <w:rsid w:val="00736A3D"/>
    <w:rsid w:val="007465B2"/>
    <w:rsid w:val="0075693D"/>
    <w:rsid w:val="00766E37"/>
    <w:rsid w:val="00770199"/>
    <w:rsid w:val="00791CC8"/>
    <w:rsid w:val="007A1109"/>
    <w:rsid w:val="007C1CEC"/>
    <w:rsid w:val="007D40EA"/>
    <w:rsid w:val="007D47CD"/>
    <w:rsid w:val="007D4FB3"/>
    <w:rsid w:val="007E6721"/>
    <w:rsid w:val="00801A00"/>
    <w:rsid w:val="008034FC"/>
    <w:rsid w:val="00804E83"/>
    <w:rsid w:val="008202C2"/>
    <w:rsid w:val="008239E0"/>
    <w:rsid w:val="00830622"/>
    <w:rsid w:val="00830CC9"/>
    <w:rsid w:val="008366A6"/>
    <w:rsid w:val="00846245"/>
    <w:rsid w:val="008540C0"/>
    <w:rsid w:val="0086471F"/>
    <w:rsid w:val="008819AD"/>
    <w:rsid w:val="008858E8"/>
    <w:rsid w:val="00887643"/>
    <w:rsid w:val="008918CD"/>
    <w:rsid w:val="00894C57"/>
    <w:rsid w:val="008A4D89"/>
    <w:rsid w:val="008C0668"/>
    <w:rsid w:val="008D0085"/>
    <w:rsid w:val="008E0BEC"/>
    <w:rsid w:val="008F6DB6"/>
    <w:rsid w:val="00900C08"/>
    <w:rsid w:val="00905331"/>
    <w:rsid w:val="00914141"/>
    <w:rsid w:val="009308CF"/>
    <w:rsid w:val="00932D5F"/>
    <w:rsid w:val="009369E8"/>
    <w:rsid w:val="0095032C"/>
    <w:rsid w:val="009665FF"/>
    <w:rsid w:val="00976DDA"/>
    <w:rsid w:val="009839E5"/>
    <w:rsid w:val="00985387"/>
    <w:rsid w:val="009C07A5"/>
    <w:rsid w:val="009C4AAF"/>
    <w:rsid w:val="009C6181"/>
    <w:rsid w:val="009C6F44"/>
    <w:rsid w:val="009E05A7"/>
    <w:rsid w:val="009E16D4"/>
    <w:rsid w:val="009E73D3"/>
    <w:rsid w:val="009F4598"/>
    <w:rsid w:val="009F572D"/>
    <w:rsid w:val="00A15368"/>
    <w:rsid w:val="00A21589"/>
    <w:rsid w:val="00A24343"/>
    <w:rsid w:val="00A320D8"/>
    <w:rsid w:val="00A32612"/>
    <w:rsid w:val="00A40E59"/>
    <w:rsid w:val="00A52B06"/>
    <w:rsid w:val="00A5441B"/>
    <w:rsid w:val="00A56D7F"/>
    <w:rsid w:val="00A726C6"/>
    <w:rsid w:val="00A730C4"/>
    <w:rsid w:val="00A813D5"/>
    <w:rsid w:val="00AC27C0"/>
    <w:rsid w:val="00AD67A0"/>
    <w:rsid w:val="00AD7EEF"/>
    <w:rsid w:val="00AE00FC"/>
    <w:rsid w:val="00AE5019"/>
    <w:rsid w:val="00AF3087"/>
    <w:rsid w:val="00B04A76"/>
    <w:rsid w:val="00B11838"/>
    <w:rsid w:val="00B16C9C"/>
    <w:rsid w:val="00B17F30"/>
    <w:rsid w:val="00B220FB"/>
    <w:rsid w:val="00B36458"/>
    <w:rsid w:val="00B53E57"/>
    <w:rsid w:val="00B72E90"/>
    <w:rsid w:val="00B7626A"/>
    <w:rsid w:val="00B97391"/>
    <w:rsid w:val="00BA0C76"/>
    <w:rsid w:val="00BA15FF"/>
    <w:rsid w:val="00BC30BA"/>
    <w:rsid w:val="00BE5F55"/>
    <w:rsid w:val="00C02B62"/>
    <w:rsid w:val="00C0594B"/>
    <w:rsid w:val="00C27974"/>
    <w:rsid w:val="00C41AC5"/>
    <w:rsid w:val="00C42398"/>
    <w:rsid w:val="00C46A78"/>
    <w:rsid w:val="00C636E3"/>
    <w:rsid w:val="00C73E49"/>
    <w:rsid w:val="00C76CC5"/>
    <w:rsid w:val="00C81DF6"/>
    <w:rsid w:val="00C8770B"/>
    <w:rsid w:val="00C926B5"/>
    <w:rsid w:val="00C976F0"/>
    <w:rsid w:val="00CB6A1C"/>
    <w:rsid w:val="00CC5451"/>
    <w:rsid w:val="00CE7FE1"/>
    <w:rsid w:val="00D07564"/>
    <w:rsid w:val="00D10F97"/>
    <w:rsid w:val="00D159DF"/>
    <w:rsid w:val="00D503DF"/>
    <w:rsid w:val="00D508E8"/>
    <w:rsid w:val="00D50EF8"/>
    <w:rsid w:val="00D5595D"/>
    <w:rsid w:val="00D605B5"/>
    <w:rsid w:val="00D7209A"/>
    <w:rsid w:val="00D86293"/>
    <w:rsid w:val="00D867F8"/>
    <w:rsid w:val="00DA6038"/>
    <w:rsid w:val="00DC375C"/>
    <w:rsid w:val="00DC41CE"/>
    <w:rsid w:val="00DC7E2E"/>
    <w:rsid w:val="00DD068B"/>
    <w:rsid w:val="00DD22C0"/>
    <w:rsid w:val="00DF50A1"/>
    <w:rsid w:val="00E00837"/>
    <w:rsid w:val="00E069E9"/>
    <w:rsid w:val="00E118AD"/>
    <w:rsid w:val="00E13D66"/>
    <w:rsid w:val="00E16805"/>
    <w:rsid w:val="00E20B3A"/>
    <w:rsid w:val="00E36B33"/>
    <w:rsid w:val="00E46803"/>
    <w:rsid w:val="00E50113"/>
    <w:rsid w:val="00E54CE5"/>
    <w:rsid w:val="00E6054B"/>
    <w:rsid w:val="00E6110A"/>
    <w:rsid w:val="00E6219A"/>
    <w:rsid w:val="00E64C7D"/>
    <w:rsid w:val="00E77787"/>
    <w:rsid w:val="00E80CD0"/>
    <w:rsid w:val="00E8178D"/>
    <w:rsid w:val="00E85F35"/>
    <w:rsid w:val="00E91E40"/>
    <w:rsid w:val="00E92743"/>
    <w:rsid w:val="00E94722"/>
    <w:rsid w:val="00EA1242"/>
    <w:rsid w:val="00EA2D3C"/>
    <w:rsid w:val="00EA3E7F"/>
    <w:rsid w:val="00EA4D69"/>
    <w:rsid w:val="00EC19BC"/>
    <w:rsid w:val="00EC6E46"/>
    <w:rsid w:val="00ED0323"/>
    <w:rsid w:val="00ED2D04"/>
    <w:rsid w:val="00ED459E"/>
    <w:rsid w:val="00EE41FB"/>
    <w:rsid w:val="00EE7E7B"/>
    <w:rsid w:val="00F31508"/>
    <w:rsid w:val="00F324C2"/>
    <w:rsid w:val="00F325F5"/>
    <w:rsid w:val="00F35E42"/>
    <w:rsid w:val="00F3646C"/>
    <w:rsid w:val="00F42C38"/>
    <w:rsid w:val="00F431D4"/>
    <w:rsid w:val="00F44AC5"/>
    <w:rsid w:val="00F53BB6"/>
    <w:rsid w:val="00F66EBC"/>
    <w:rsid w:val="00F67BC1"/>
    <w:rsid w:val="00F76694"/>
    <w:rsid w:val="00FA15AF"/>
    <w:rsid w:val="00FA67B2"/>
    <w:rsid w:val="00FA7DC7"/>
    <w:rsid w:val="00FB0292"/>
    <w:rsid w:val="00FB029A"/>
    <w:rsid w:val="00FB4620"/>
    <w:rsid w:val="00FB6EC1"/>
    <w:rsid w:val="00FC042B"/>
    <w:rsid w:val="00FC05C0"/>
    <w:rsid w:val="00FC6244"/>
    <w:rsid w:val="00FC70AE"/>
    <w:rsid w:val="00FE05EE"/>
    <w:rsid w:val="00FE3694"/>
    <w:rsid w:val="00FE3A57"/>
    <w:rsid w:val="00FF39C0"/>
    <w:rsid w:val="00FF49F1"/>
    <w:rsid w:val="00FF69B1"/>
    <w:rsid w:val="00FF771C"/>
    <w:rsid w:val="00FF7D3A"/>
    <w:rsid w:val="025200AA"/>
    <w:rsid w:val="03D768F0"/>
    <w:rsid w:val="05181749"/>
    <w:rsid w:val="06FE5E22"/>
    <w:rsid w:val="0700A204"/>
    <w:rsid w:val="08AA877A"/>
    <w:rsid w:val="0B165557"/>
    <w:rsid w:val="0B92F561"/>
    <w:rsid w:val="0DE52983"/>
    <w:rsid w:val="0EBEC9EA"/>
    <w:rsid w:val="0FE33136"/>
    <w:rsid w:val="11BAD2E6"/>
    <w:rsid w:val="1C093677"/>
    <w:rsid w:val="1CDD3603"/>
    <w:rsid w:val="1E4B6B8A"/>
    <w:rsid w:val="1FA26BE9"/>
    <w:rsid w:val="20A75DE0"/>
    <w:rsid w:val="21DDA9D4"/>
    <w:rsid w:val="2392C71F"/>
    <w:rsid w:val="257B567A"/>
    <w:rsid w:val="285CF5EF"/>
    <w:rsid w:val="2E1393DA"/>
    <w:rsid w:val="2F438ACF"/>
    <w:rsid w:val="331957B2"/>
    <w:rsid w:val="34B1318D"/>
    <w:rsid w:val="3846CCCE"/>
    <w:rsid w:val="3B5AF975"/>
    <w:rsid w:val="3FFBAC4F"/>
    <w:rsid w:val="400E28E5"/>
    <w:rsid w:val="408D93D4"/>
    <w:rsid w:val="4206100E"/>
    <w:rsid w:val="431B927D"/>
    <w:rsid w:val="4599C8B3"/>
    <w:rsid w:val="474BAC58"/>
    <w:rsid w:val="49144E26"/>
    <w:rsid w:val="4BB70986"/>
    <w:rsid w:val="4E24E54F"/>
    <w:rsid w:val="5207E6BE"/>
    <w:rsid w:val="607D1085"/>
    <w:rsid w:val="61952FF2"/>
    <w:rsid w:val="62DAA662"/>
    <w:rsid w:val="649AB979"/>
    <w:rsid w:val="68B1FCB0"/>
    <w:rsid w:val="6978CC2C"/>
    <w:rsid w:val="6B145EF7"/>
    <w:rsid w:val="6CD25333"/>
    <w:rsid w:val="6CEFA1AB"/>
    <w:rsid w:val="70CB5D8F"/>
    <w:rsid w:val="72200805"/>
    <w:rsid w:val="73A8496C"/>
    <w:rsid w:val="751D7FF2"/>
    <w:rsid w:val="7A89C107"/>
    <w:rsid w:val="7F02D5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A4FDB3"/>
  <w15:chartTrackingRefBased/>
  <w15:docId w15:val="{5E425EB9-CE85-4CC8-9F8B-285574438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aliases w:val="IEEE-Body"/>
    <w:qFormat/>
    <w:rsid w:val="006A24E4"/>
    <w:pPr>
      <w:jc w:val="both"/>
    </w:pPr>
    <w:rPr>
      <w:rFonts w:ascii="Times New Roman" w:hAnsi="Times New Roman" w:eastAsiaTheme="minorEastAsia"/>
      <w:sz w:val="24"/>
    </w:rPr>
  </w:style>
  <w:style w:type="paragraph" w:styleId="Heading1">
    <w:name w:val="heading 1"/>
    <w:basedOn w:val="Normal"/>
    <w:next w:val="Normal"/>
    <w:link w:val="Heading1Char"/>
    <w:uiPriority w:val="9"/>
    <w:qFormat/>
    <w:rsid w:val="0055777A"/>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E7C44"/>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75B2F"/>
    <w:pPr>
      <w:keepNext/>
      <w:keepLines/>
      <w:spacing w:before="40" w:after="0"/>
      <w:outlineLvl w:val="2"/>
    </w:pPr>
    <w:rPr>
      <w:rFonts w:asciiTheme="majorHAnsi" w:hAnsiTheme="majorHAnsi" w:eastAsiaTheme="majorEastAsia" w:cstheme="majorBidi"/>
      <w:color w:val="1F3763" w:themeColor="accent1" w:themeShade="7F"/>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aliases w:val="IEEE Title"/>
    <w:basedOn w:val="Normal"/>
    <w:next w:val="Normal"/>
    <w:link w:val="TitleChar"/>
    <w:uiPriority w:val="10"/>
    <w:qFormat/>
    <w:rsid w:val="005111D8"/>
    <w:pPr>
      <w:spacing w:after="0" w:line="204" w:lineRule="auto"/>
      <w:contextualSpacing/>
      <w:jc w:val="center"/>
    </w:pPr>
    <w:rPr>
      <w:rFonts w:eastAsiaTheme="majorEastAsia" w:cstheme="majorBidi"/>
      <w:caps/>
      <w:color w:val="44546A" w:themeColor="text2"/>
      <w:spacing w:val="-15"/>
      <w:sz w:val="48"/>
      <w:szCs w:val="72"/>
    </w:rPr>
  </w:style>
  <w:style w:type="character" w:styleId="TitleChar" w:customStyle="1">
    <w:name w:val="Title Char"/>
    <w:aliases w:val="IEEE Title Char"/>
    <w:basedOn w:val="DefaultParagraphFont"/>
    <w:link w:val="Title"/>
    <w:uiPriority w:val="10"/>
    <w:rsid w:val="005111D8"/>
    <w:rPr>
      <w:rFonts w:ascii="Times New Roman" w:hAnsi="Times New Roman" w:eastAsiaTheme="majorEastAsia" w:cstheme="majorBidi"/>
      <w:caps/>
      <w:color w:val="44546A" w:themeColor="text2"/>
      <w:spacing w:val="-15"/>
      <w:sz w:val="48"/>
      <w:szCs w:val="72"/>
    </w:rPr>
  </w:style>
  <w:style w:type="paragraph" w:styleId="IEEE-Author" w:customStyle="1">
    <w:name w:val="IEEE-Author"/>
    <w:basedOn w:val="Normal"/>
    <w:link w:val="IEEE-AuthorChar"/>
    <w:qFormat/>
    <w:rsid w:val="00DD068B"/>
    <w:pPr>
      <w:jc w:val="center"/>
    </w:pPr>
    <w:rPr>
      <w:sz w:val="22"/>
    </w:rPr>
  </w:style>
  <w:style w:type="paragraph" w:styleId="IEEE-Affil" w:customStyle="1">
    <w:name w:val="IEEE-Affil."/>
    <w:basedOn w:val="Normal"/>
    <w:link w:val="IEEE-AffilChar"/>
    <w:qFormat/>
    <w:rsid w:val="00DD068B"/>
    <w:pPr>
      <w:jc w:val="center"/>
    </w:pPr>
    <w:rPr>
      <w:i/>
      <w:iCs/>
      <w:sz w:val="20"/>
      <w:szCs w:val="20"/>
    </w:rPr>
  </w:style>
  <w:style w:type="character" w:styleId="IEEE-AuthorChar" w:customStyle="1">
    <w:name w:val="IEEE-Author Char"/>
    <w:basedOn w:val="DefaultParagraphFont"/>
    <w:link w:val="IEEE-Author"/>
    <w:rsid w:val="00DD068B"/>
    <w:rPr>
      <w:rFonts w:ascii="Times New Roman" w:hAnsi="Times New Roman" w:eastAsiaTheme="minorEastAsia"/>
    </w:rPr>
  </w:style>
  <w:style w:type="character" w:styleId="Hyperlink">
    <w:name w:val="Hyperlink"/>
    <w:basedOn w:val="DefaultParagraphFont"/>
    <w:uiPriority w:val="99"/>
    <w:unhideWhenUsed/>
    <w:rsid w:val="00DD068B"/>
    <w:rPr>
      <w:color w:val="0563C1" w:themeColor="hyperlink"/>
      <w:u w:val="single"/>
    </w:rPr>
  </w:style>
  <w:style w:type="character" w:styleId="IEEE-AffilChar" w:customStyle="1">
    <w:name w:val="IEEE-Affil. Char"/>
    <w:basedOn w:val="DefaultParagraphFont"/>
    <w:link w:val="IEEE-Affil"/>
    <w:rsid w:val="00DD068B"/>
    <w:rPr>
      <w:rFonts w:ascii="Times New Roman" w:hAnsi="Times New Roman" w:eastAsiaTheme="minorEastAsia"/>
      <w:i/>
      <w:iCs/>
      <w:sz w:val="20"/>
      <w:szCs w:val="20"/>
    </w:rPr>
  </w:style>
  <w:style w:type="character" w:styleId="UnresolvedMention">
    <w:name w:val="Unresolved Mention"/>
    <w:basedOn w:val="DefaultParagraphFont"/>
    <w:uiPriority w:val="99"/>
    <w:semiHidden/>
    <w:unhideWhenUsed/>
    <w:rsid w:val="00DD068B"/>
    <w:rPr>
      <w:color w:val="605E5C"/>
      <w:shd w:val="clear" w:color="auto" w:fill="E1DFDD"/>
    </w:rPr>
  </w:style>
  <w:style w:type="paragraph" w:styleId="AbstractH" w:customStyle="1">
    <w:name w:val="AbstractH"/>
    <w:basedOn w:val="Normal"/>
    <w:link w:val="AbstractHChar"/>
    <w:qFormat/>
    <w:rsid w:val="00DD068B"/>
    <w:pPr>
      <w:jc w:val="left"/>
    </w:pPr>
    <w:rPr>
      <w:rFonts w:cs="Times New Roman"/>
      <w:i/>
      <w:sz w:val="18"/>
      <w:szCs w:val="18"/>
    </w:rPr>
  </w:style>
  <w:style w:type="paragraph" w:styleId="AbstrractB" w:customStyle="1">
    <w:name w:val="AbstrractB"/>
    <w:basedOn w:val="AbstractH"/>
    <w:link w:val="AbstrractBChar"/>
    <w:qFormat/>
    <w:rsid w:val="00DD068B"/>
    <w:rPr>
      <w:b/>
      <w:bCs/>
      <w:i w:val="0"/>
      <w:iCs/>
    </w:rPr>
  </w:style>
  <w:style w:type="character" w:styleId="AbstractHChar" w:customStyle="1">
    <w:name w:val="AbstractH Char"/>
    <w:basedOn w:val="DefaultParagraphFont"/>
    <w:link w:val="AbstractH"/>
    <w:rsid w:val="00DD068B"/>
    <w:rPr>
      <w:rFonts w:ascii="Times New Roman" w:hAnsi="Times New Roman" w:cs="Times New Roman" w:eastAsiaTheme="minorEastAsia"/>
      <w:i/>
      <w:sz w:val="18"/>
      <w:szCs w:val="18"/>
    </w:rPr>
  </w:style>
  <w:style w:type="paragraph" w:styleId="SectionH" w:customStyle="1">
    <w:name w:val="SectionH"/>
    <w:basedOn w:val="AbstractH"/>
    <w:link w:val="SectionHChar"/>
    <w:qFormat/>
    <w:rsid w:val="00DD068B"/>
    <w:pPr>
      <w:numPr>
        <w:numId w:val="1"/>
      </w:numPr>
    </w:pPr>
    <w:rPr>
      <w:i w:val="0"/>
      <w:iCs/>
      <w:sz w:val="20"/>
      <w:szCs w:val="20"/>
    </w:rPr>
  </w:style>
  <w:style w:type="character" w:styleId="AbstrractBChar" w:customStyle="1">
    <w:name w:val="AbstrractB Char"/>
    <w:basedOn w:val="AbstractHChar"/>
    <w:link w:val="AbstrractB"/>
    <w:rsid w:val="00DD068B"/>
    <w:rPr>
      <w:rFonts w:ascii="Times New Roman" w:hAnsi="Times New Roman" w:cs="Times New Roman" w:eastAsiaTheme="minorEastAsia"/>
      <w:b/>
      <w:bCs/>
      <w:i w:val="0"/>
      <w:iCs/>
      <w:sz w:val="18"/>
      <w:szCs w:val="18"/>
    </w:rPr>
  </w:style>
  <w:style w:type="paragraph" w:styleId="ListParagraph">
    <w:name w:val="List Paragraph"/>
    <w:basedOn w:val="Normal"/>
    <w:link w:val="ListParagraphChar"/>
    <w:uiPriority w:val="34"/>
    <w:qFormat/>
    <w:rsid w:val="005C760E"/>
    <w:pPr>
      <w:ind w:left="720"/>
      <w:contextualSpacing/>
    </w:pPr>
  </w:style>
  <w:style w:type="character" w:styleId="SectionHChar" w:customStyle="1">
    <w:name w:val="SectionH Char"/>
    <w:basedOn w:val="AbstractHChar"/>
    <w:link w:val="SectionH"/>
    <w:rsid w:val="00DD068B"/>
    <w:rPr>
      <w:rFonts w:ascii="Times New Roman" w:hAnsi="Times New Roman" w:cs="Times New Roman" w:eastAsiaTheme="minorEastAsia"/>
      <w:i w:val="0"/>
      <w:iCs/>
      <w:sz w:val="20"/>
      <w:szCs w:val="20"/>
    </w:rPr>
  </w:style>
  <w:style w:type="paragraph" w:styleId="IEEE-SubSect" w:customStyle="1">
    <w:name w:val="IEEE-SubSect."/>
    <w:basedOn w:val="ListParagraph"/>
    <w:link w:val="IEEE-SubSectChar"/>
    <w:qFormat/>
    <w:rsid w:val="005C760E"/>
    <w:pPr>
      <w:numPr>
        <w:numId w:val="2"/>
      </w:numPr>
      <w:jc w:val="left"/>
    </w:pPr>
    <w:rPr>
      <w:sz w:val="20"/>
      <w:szCs w:val="20"/>
    </w:rPr>
  </w:style>
  <w:style w:type="paragraph" w:styleId="SubSubH" w:customStyle="1">
    <w:name w:val="SubSubH"/>
    <w:basedOn w:val="ListParagraph"/>
    <w:link w:val="SubSubHChar"/>
    <w:qFormat/>
    <w:rsid w:val="005C760E"/>
    <w:pPr>
      <w:numPr>
        <w:numId w:val="3"/>
      </w:numPr>
      <w:ind w:left="1080"/>
    </w:pPr>
    <w:rPr>
      <w:sz w:val="20"/>
    </w:rPr>
  </w:style>
  <w:style w:type="character" w:styleId="ListParagraphChar" w:customStyle="1">
    <w:name w:val="List Paragraph Char"/>
    <w:basedOn w:val="DefaultParagraphFont"/>
    <w:link w:val="ListParagraph"/>
    <w:uiPriority w:val="34"/>
    <w:rsid w:val="005C760E"/>
    <w:rPr>
      <w:rFonts w:ascii="Times New Roman" w:hAnsi="Times New Roman" w:eastAsiaTheme="minorEastAsia"/>
      <w:sz w:val="24"/>
    </w:rPr>
  </w:style>
  <w:style w:type="character" w:styleId="IEEE-SubSectChar" w:customStyle="1">
    <w:name w:val="IEEE-SubSect. Char"/>
    <w:basedOn w:val="ListParagraphChar"/>
    <w:link w:val="IEEE-SubSect"/>
    <w:rsid w:val="005C760E"/>
    <w:rPr>
      <w:rFonts w:ascii="Times New Roman" w:hAnsi="Times New Roman" w:eastAsiaTheme="minorEastAsia"/>
      <w:sz w:val="20"/>
      <w:szCs w:val="20"/>
    </w:rPr>
  </w:style>
  <w:style w:type="paragraph" w:styleId="IEEE-Caption" w:customStyle="1">
    <w:name w:val="IEEE-Caption"/>
    <w:basedOn w:val="Normal"/>
    <w:link w:val="IEEE-CaptionChar"/>
    <w:qFormat/>
    <w:rsid w:val="005C760E"/>
    <w:pPr>
      <w:jc w:val="center"/>
    </w:pPr>
  </w:style>
  <w:style w:type="character" w:styleId="SubSubHChar" w:customStyle="1">
    <w:name w:val="SubSubH Char"/>
    <w:basedOn w:val="ListParagraphChar"/>
    <w:link w:val="SubSubH"/>
    <w:rsid w:val="005C760E"/>
    <w:rPr>
      <w:rFonts w:ascii="Times New Roman" w:hAnsi="Times New Roman" w:eastAsiaTheme="minorEastAsia"/>
      <w:sz w:val="20"/>
    </w:rPr>
  </w:style>
  <w:style w:type="character" w:styleId="IEEE-CaptionChar" w:customStyle="1">
    <w:name w:val="IEEE-Caption Char"/>
    <w:basedOn w:val="DefaultParagraphFont"/>
    <w:link w:val="IEEE-Caption"/>
    <w:rsid w:val="005C760E"/>
    <w:rPr>
      <w:rFonts w:ascii="Times New Roman" w:hAnsi="Times New Roman" w:eastAsiaTheme="minorEastAsia"/>
      <w:sz w:val="24"/>
    </w:rPr>
  </w:style>
  <w:style w:type="paragraph" w:styleId="SMUNORMALARIAL" w:customStyle="1">
    <w:name w:val="SMU NORMAL ARIAL"/>
    <w:basedOn w:val="Normal"/>
    <w:qFormat/>
    <w:rsid w:val="00444179"/>
    <w:pPr>
      <w:spacing w:after="0" w:line="240" w:lineRule="auto"/>
      <w:jc w:val="left"/>
    </w:pPr>
    <w:rPr>
      <w:rFonts w:ascii="Arial" w:hAnsi="Arial" w:eastAsia="Times New Roman" w:cs="Times New Roman"/>
      <w:color w:val="00000A"/>
      <w:sz w:val="22"/>
      <w:szCs w:val="24"/>
      <w:lang w:eastAsia="en-GB"/>
    </w:rPr>
  </w:style>
  <w:style w:type="character" w:styleId="normaltextrun" w:customStyle="1">
    <w:name w:val="normaltextrun"/>
    <w:basedOn w:val="DefaultParagraphFont"/>
    <w:rsid w:val="00E94722"/>
  </w:style>
  <w:style w:type="paragraph" w:styleId="Header">
    <w:name w:val="header"/>
    <w:basedOn w:val="Normal"/>
    <w:link w:val="HeaderChar"/>
    <w:uiPriority w:val="99"/>
    <w:unhideWhenUsed/>
    <w:rsid w:val="0055777A"/>
    <w:pPr>
      <w:tabs>
        <w:tab w:val="center" w:pos="4513"/>
        <w:tab w:val="right" w:pos="9026"/>
      </w:tabs>
      <w:spacing w:after="0" w:line="240" w:lineRule="auto"/>
    </w:pPr>
  </w:style>
  <w:style w:type="character" w:styleId="HeaderChar" w:customStyle="1">
    <w:name w:val="Header Char"/>
    <w:basedOn w:val="DefaultParagraphFont"/>
    <w:link w:val="Header"/>
    <w:uiPriority w:val="99"/>
    <w:rsid w:val="0055777A"/>
    <w:rPr>
      <w:rFonts w:ascii="Times New Roman" w:hAnsi="Times New Roman" w:eastAsiaTheme="minorEastAsia"/>
      <w:sz w:val="24"/>
    </w:rPr>
  </w:style>
  <w:style w:type="paragraph" w:styleId="Footer">
    <w:name w:val="footer"/>
    <w:basedOn w:val="Normal"/>
    <w:link w:val="FooterChar"/>
    <w:uiPriority w:val="99"/>
    <w:unhideWhenUsed/>
    <w:rsid w:val="0055777A"/>
    <w:pPr>
      <w:tabs>
        <w:tab w:val="center" w:pos="4513"/>
        <w:tab w:val="right" w:pos="9026"/>
      </w:tabs>
      <w:spacing w:after="0" w:line="240" w:lineRule="auto"/>
    </w:pPr>
  </w:style>
  <w:style w:type="character" w:styleId="FooterChar" w:customStyle="1">
    <w:name w:val="Footer Char"/>
    <w:basedOn w:val="DefaultParagraphFont"/>
    <w:link w:val="Footer"/>
    <w:uiPriority w:val="99"/>
    <w:rsid w:val="0055777A"/>
    <w:rPr>
      <w:rFonts w:ascii="Times New Roman" w:hAnsi="Times New Roman" w:eastAsiaTheme="minorEastAsia"/>
      <w:sz w:val="24"/>
    </w:rPr>
  </w:style>
  <w:style w:type="character" w:styleId="Heading1Char" w:customStyle="1">
    <w:name w:val="Heading 1 Char"/>
    <w:basedOn w:val="DefaultParagraphFont"/>
    <w:link w:val="Heading1"/>
    <w:uiPriority w:val="9"/>
    <w:rsid w:val="0055777A"/>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55777A"/>
    <w:pPr>
      <w:jc w:val="left"/>
      <w:outlineLvl w:val="9"/>
    </w:pPr>
    <w:rPr>
      <w:lang w:val="en-US"/>
    </w:rPr>
  </w:style>
  <w:style w:type="paragraph" w:styleId="TOC1">
    <w:name w:val="toc 1"/>
    <w:basedOn w:val="Normal"/>
    <w:next w:val="Normal"/>
    <w:autoRedefine/>
    <w:uiPriority w:val="39"/>
    <w:unhideWhenUsed/>
    <w:rsid w:val="00BC30BA"/>
    <w:pPr>
      <w:spacing w:after="100"/>
    </w:pPr>
  </w:style>
  <w:style w:type="character" w:styleId="Heading2Char" w:customStyle="1">
    <w:name w:val="Heading 2 Char"/>
    <w:basedOn w:val="DefaultParagraphFont"/>
    <w:link w:val="Heading2"/>
    <w:uiPriority w:val="9"/>
    <w:rsid w:val="006E7C44"/>
    <w:rPr>
      <w:rFonts w:asciiTheme="majorHAnsi" w:hAnsiTheme="majorHAnsi" w:eastAsiaTheme="majorEastAsia" w:cstheme="majorBidi"/>
      <w:color w:val="2F5496" w:themeColor="accent1" w:themeShade="BF"/>
      <w:sz w:val="26"/>
      <w:szCs w:val="26"/>
    </w:rPr>
  </w:style>
  <w:style w:type="paragraph" w:styleId="TOC2">
    <w:name w:val="toc 2"/>
    <w:basedOn w:val="Normal"/>
    <w:next w:val="Normal"/>
    <w:autoRedefine/>
    <w:uiPriority w:val="39"/>
    <w:unhideWhenUsed/>
    <w:rsid w:val="006E7C44"/>
    <w:pPr>
      <w:spacing w:after="100"/>
      <w:ind w:left="240"/>
    </w:pPr>
  </w:style>
  <w:style w:type="paragraph" w:styleId="TOC3">
    <w:name w:val="toc 3"/>
    <w:basedOn w:val="Normal"/>
    <w:next w:val="Normal"/>
    <w:autoRedefine/>
    <w:uiPriority w:val="39"/>
    <w:unhideWhenUsed/>
    <w:rsid w:val="006E7C44"/>
    <w:pPr>
      <w:spacing w:after="100"/>
      <w:ind w:left="440"/>
      <w:jc w:val="left"/>
    </w:pPr>
    <w:rPr>
      <w:rFonts w:cs="Times New Roman" w:asciiTheme="minorHAnsi" w:hAnsiTheme="minorHAnsi"/>
      <w:sz w:val="22"/>
      <w:lang w:val="en-US"/>
    </w:rPr>
  </w:style>
  <w:style w:type="table" w:styleId="TableGrid">
    <w:name w:val="Table Grid"/>
    <w:basedOn w:val="TableNormal"/>
    <w:uiPriority w:val="39"/>
    <w:rsid w:val="00B53E5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405FEA"/>
    <w:pPr>
      <w:spacing w:before="100" w:beforeAutospacing="1" w:after="100" w:afterAutospacing="1" w:line="240" w:lineRule="auto"/>
      <w:jc w:val="left"/>
    </w:pPr>
    <w:rPr>
      <w:rFonts w:eastAsia="Times New Roman" w:cs="Times New Roman"/>
      <w:szCs w:val="24"/>
      <w:lang w:eastAsia="en-GB"/>
    </w:rPr>
  </w:style>
  <w:style w:type="character" w:styleId="eop" w:customStyle="1">
    <w:name w:val="eop"/>
    <w:basedOn w:val="DefaultParagraphFont"/>
    <w:rsid w:val="00405FEA"/>
  </w:style>
  <w:style w:type="table" w:styleId="ListTable2-Accent1">
    <w:name w:val="List Table 2 Accent 1"/>
    <w:basedOn w:val="TableNormal"/>
    <w:uiPriority w:val="47"/>
    <w:rsid w:val="00CC5451"/>
    <w:pPr>
      <w:spacing w:after="0" w:line="240" w:lineRule="auto"/>
    </w:pPr>
    <w:tblPr>
      <w:tblStyleRowBandSize w:val="1"/>
      <w:tblStyleColBandSize w:val="1"/>
      <w:tblBorders>
        <w:top w:val="single" w:color="8EAADB" w:themeColor="accent1" w:themeTint="99" w:sz="4" w:space="0"/>
        <w:bottom w:val="single" w:color="8EAADB" w:themeColor="accent1" w:themeTint="99" w:sz="4" w:space="0"/>
        <w:insideH w:val="single" w:color="8EAADB" w:themeColor="accen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2-Accent3">
    <w:name w:val="List Table 2 Accent 3"/>
    <w:basedOn w:val="TableNormal"/>
    <w:uiPriority w:val="47"/>
    <w:rsid w:val="008E0BEC"/>
    <w:pPr>
      <w:spacing w:after="0" w:line="240" w:lineRule="auto"/>
    </w:pPr>
    <w:tblPr>
      <w:tblStyleRowBandSize w:val="1"/>
      <w:tblStyleColBandSize w:val="1"/>
      <w:tblBorders>
        <w:top w:val="single" w:color="C9C9C9" w:themeColor="accent3" w:themeTint="99" w:sz="4" w:space="0"/>
        <w:bottom w:val="single" w:color="C9C9C9" w:themeColor="accent3" w:themeTint="99" w:sz="4" w:space="0"/>
        <w:insideH w:val="single" w:color="C9C9C9" w:themeColor="accent3"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Emphasis">
    <w:name w:val="Emphasis"/>
    <w:basedOn w:val="DefaultParagraphFont"/>
    <w:uiPriority w:val="20"/>
    <w:qFormat/>
    <w:rsid w:val="00682356"/>
    <w:rPr>
      <w:i/>
      <w:iCs/>
    </w:rPr>
  </w:style>
  <w:style w:type="character" w:styleId="Heading3Char" w:customStyle="1">
    <w:name w:val="Heading 3 Char"/>
    <w:basedOn w:val="DefaultParagraphFont"/>
    <w:link w:val="Heading3"/>
    <w:uiPriority w:val="9"/>
    <w:rsid w:val="00275B2F"/>
    <w:rPr>
      <w:rFonts w:asciiTheme="majorHAnsi" w:hAnsiTheme="majorHAnsi" w:eastAsiaTheme="majorEastAsia"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343171">
      <w:bodyDiv w:val="1"/>
      <w:marLeft w:val="0"/>
      <w:marRight w:val="0"/>
      <w:marTop w:val="0"/>
      <w:marBottom w:val="0"/>
      <w:divBdr>
        <w:top w:val="none" w:sz="0" w:space="0" w:color="auto"/>
        <w:left w:val="none" w:sz="0" w:space="0" w:color="auto"/>
        <w:bottom w:val="none" w:sz="0" w:space="0" w:color="auto"/>
        <w:right w:val="none" w:sz="0" w:space="0" w:color="auto"/>
      </w:divBdr>
      <w:divsChild>
        <w:div w:id="1118136401">
          <w:marLeft w:val="0"/>
          <w:marRight w:val="0"/>
          <w:marTop w:val="0"/>
          <w:marBottom w:val="0"/>
          <w:divBdr>
            <w:top w:val="none" w:sz="0" w:space="0" w:color="auto"/>
            <w:left w:val="none" w:sz="0" w:space="0" w:color="auto"/>
            <w:bottom w:val="none" w:sz="0" w:space="0" w:color="auto"/>
            <w:right w:val="none" w:sz="0" w:space="0" w:color="auto"/>
          </w:divBdr>
          <w:divsChild>
            <w:div w:id="1000039226">
              <w:marLeft w:val="0"/>
              <w:marRight w:val="0"/>
              <w:marTop w:val="0"/>
              <w:marBottom w:val="0"/>
              <w:divBdr>
                <w:top w:val="none" w:sz="0" w:space="0" w:color="auto"/>
                <w:left w:val="none" w:sz="0" w:space="0" w:color="auto"/>
                <w:bottom w:val="none" w:sz="0" w:space="0" w:color="auto"/>
                <w:right w:val="none" w:sz="0" w:space="0" w:color="auto"/>
              </w:divBdr>
            </w:div>
            <w:div w:id="1336034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33683">
      <w:bodyDiv w:val="1"/>
      <w:marLeft w:val="0"/>
      <w:marRight w:val="0"/>
      <w:marTop w:val="0"/>
      <w:marBottom w:val="0"/>
      <w:divBdr>
        <w:top w:val="none" w:sz="0" w:space="0" w:color="auto"/>
        <w:left w:val="none" w:sz="0" w:space="0" w:color="auto"/>
        <w:bottom w:val="none" w:sz="0" w:space="0" w:color="auto"/>
        <w:right w:val="none" w:sz="0" w:space="0" w:color="auto"/>
      </w:divBdr>
      <w:divsChild>
        <w:div w:id="75716377">
          <w:marLeft w:val="0"/>
          <w:marRight w:val="0"/>
          <w:marTop w:val="0"/>
          <w:marBottom w:val="0"/>
          <w:divBdr>
            <w:top w:val="none" w:sz="0" w:space="0" w:color="auto"/>
            <w:left w:val="none" w:sz="0" w:space="0" w:color="auto"/>
            <w:bottom w:val="none" w:sz="0" w:space="0" w:color="auto"/>
            <w:right w:val="none" w:sz="0" w:space="0" w:color="auto"/>
          </w:divBdr>
          <w:divsChild>
            <w:div w:id="920142436">
              <w:marLeft w:val="0"/>
              <w:marRight w:val="0"/>
              <w:marTop w:val="0"/>
              <w:marBottom w:val="0"/>
              <w:divBdr>
                <w:top w:val="none" w:sz="0" w:space="0" w:color="auto"/>
                <w:left w:val="none" w:sz="0" w:space="0" w:color="auto"/>
                <w:bottom w:val="none" w:sz="0" w:space="0" w:color="auto"/>
                <w:right w:val="none" w:sz="0" w:space="0" w:color="auto"/>
              </w:divBdr>
            </w:div>
            <w:div w:id="204103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95758">
      <w:bodyDiv w:val="1"/>
      <w:marLeft w:val="0"/>
      <w:marRight w:val="0"/>
      <w:marTop w:val="0"/>
      <w:marBottom w:val="0"/>
      <w:divBdr>
        <w:top w:val="none" w:sz="0" w:space="0" w:color="auto"/>
        <w:left w:val="none" w:sz="0" w:space="0" w:color="auto"/>
        <w:bottom w:val="none" w:sz="0" w:space="0" w:color="auto"/>
        <w:right w:val="none" w:sz="0" w:space="0" w:color="auto"/>
      </w:divBdr>
    </w:div>
    <w:div w:id="80763911">
      <w:bodyDiv w:val="1"/>
      <w:marLeft w:val="0"/>
      <w:marRight w:val="0"/>
      <w:marTop w:val="0"/>
      <w:marBottom w:val="0"/>
      <w:divBdr>
        <w:top w:val="none" w:sz="0" w:space="0" w:color="auto"/>
        <w:left w:val="none" w:sz="0" w:space="0" w:color="auto"/>
        <w:bottom w:val="none" w:sz="0" w:space="0" w:color="auto"/>
        <w:right w:val="none" w:sz="0" w:space="0" w:color="auto"/>
      </w:divBdr>
    </w:div>
    <w:div w:id="91750459">
      <w:bodyDiv w:val="1"/>
      <w:marLeft w:val="0"/>
      <w:marRight w:val="0"/>
      <w:marTop w:val="0"/>
      <w:marBottom w:val="0"/>
      <w:divBdr>
        <w:top w:val="none" w:sz="0" w:space="0" w:color="auto"/>
        <w:left w:val="none" w:sz="0" w:space="0" w:color="auto"/>
        <w:bottom w:val="none" w:sz="0" w:space="0" w:color="auto"/>
        <w:right w:val="none" w:sz="0" w:space="0" w:color="auto"/>
      </w:divBdr>
    </w:div>
    <w:div w:id="125514946">
      <w:bodyDiv w:val="1"/>
      <w:marLeft w:val="0"/>
      <w:marRight w:val="0"/>
      <w:marTop w:val="0"/>
      <w:marBottom w:val="0"/>
      <w:divBdr>
        <w:top w:val="none" w:sz="0" w:space="0" w:color="auto"/>
        <w:left w:val="none" w:sz="0" w:space="0" w:color="auto"/>
        <w:bottom w:val="none" w:sz="0" w:space="0" w:color="auto"/>
        <w:right w:val="none" w:sz="0" w:space="0" w:color="auto"/>
      </w:divBdr>
    </w:div>
    <w:div w:id="131753322">
      <w:bodyDiv w:val="1"/>
      <w:marLeft w:val="0"/>
      <w:marRight w:val="0"/>
      <w:marTop w:val="0"/>
      <w:marBottom w:val="0"/>
      <w:divBdr>
        <w:top w:val="none" w:sz="0" w:space="0" w:color="auto"/>
        <w:left w:val="none" w:sz="0" w:space="0" w:color="auto"/>
        <w:bottom w:val="none" w:sz="0" w:space="0" w:color="auto"/>
        <w:right w:val="none" w:sz="0" w:space="0" w:color="auto"/>
      </w:divBdr>
    </w:div>
    <w:div w:id="153838198">
      <w:bodyDiv w:val="1"/>
      <w:marLeft w:val="0"/>
      <w:marRight w:val="0"/>
      <w:marTop w:val="0"/>
      <w:marBottom w:val="0"/>
      <w:divBdr>
        <w:top w:val="none" w:sz="0" w:space="0" w:color="auto"/>
        <w:left w:val="none" w:sz="0" w:space="0" w:color="auto"/>
        <w:bottom w:val="none" w:sz="0" w:space="0" w:color="auto"/>
        <w:right w:val="none" w:sz="0" w:space="0" w:color="auto"/>
      </w:divBdr>
    </w:div>
    <w:div w:id="159850208">
      <w:bodyDiv w:val="1"/>
      <w:marLeft w:val="0"/>
      <w:marRight w:val="0"/>
      <w:marTop w:val="0"/>
      <w:marBottom w:val="0"/>
      <w:divBdr>
        <w:top w:val="none" w:sz="0" w:space="0" w:color="auto"/>
        <w:left w:val="none" w:sz="0" w:space="0" w:color="auto"/>
        <w:bottom w:val="none" w:sz="0" w:space="0" w:color="auto"/>
        <w:right w:val="none" w:sz="0" w:space="0" w:color="auto"/>
      </w:divBdr>
    </w:div>
    <w:div w:id="161046093">
      <w:bodyDiv w:val="1"/>
      <w:marLeft w:val="0"/>
      <w:marRight w:val="0"/>
      <w:marTop w:val="0"/>
      <w:marBottom w:val="0"/>
      <w:divBdr>
        <w:top w:val="none" w:sz="0" w:space="0" w:color="auto"/>
        <w:left w:val="none" w:sz="0" w:space="0" w:color="auto"/>
        <w:bottom w:val="none" w:sz="0" w:space="0" w:color="auto"/>
        <w:right w:val="none" w:sz="0" w:space="0" w:color="auto"/>
      </w:divBdr>
      <w:divsChild>
        <w:div w:id="1537893170">
          <w:marLeft w:val="0"/>
          <w:marRight w:val="0"/>
          <w:marTop w:val="0"/>
          <w:marBottom w:val="0"/>
          <w:divBdr>
            <w:top w:val="none" w:sz="0" w:space="0" w:color="auto"/>
            <w:left w:val="none" w:sz="0" w:space="0" w:color="auto"/>
            <w:bottom w:val="none" w:sz="0" w:space="0" w:color="auto"/>
            <w:right w:val="none" w:sz="0" w:space="0" w:color="auto"/>
          </w:divBdr>
          <w:divsChild>
            <w:div w:id="599798049">
              <w:marLeft w:val="0"/>
              <w:marRight w:val="0"/>
              <w:marTop w:val="0"/>
              <w:marBottom w:val="0"/>
              <w:divBdr>
                <w:top w:val="none" w:sz="0" w:space="0" w:color="auto"/>
                <w:left w:val="none" w:sz="0" w:space="0" w:color="auto"/>
                <w:bottom w:val="none" w:sz="0" w:space="0" w:color="auto"/>
                <w:right w:val="none" w:sz="0" w:space="0" w:color="auto"/>
              </w:divBdr>
            </w:div>
            <w:div w:id="1405031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22412">
      <w:bodyDiv w:val="1"/>
      <w:marLeft w:val="0"/>
      <w:marRight w:val="0"/>
      <w:marTop w:val="0"/>
      <w:marBottom w:val="0"/>
      <w:divBdr>
        <w:top w:val="none" w:sz="0" w:space="0" w:color="auto"/>
        <w:left w:val="none" w:sz="0" w:space="0" w:color="auto"/>
        <w:bottom w:val="none" w:sz="0" w:space="0" w:color="auto"/>
        <w:right w:val="none" w:sz="0" w:space="0" w:color="auto"/>
      </w:divBdr>
    </w:div>
    <w:div w:id="206063962">
      <w:bodyDiv w:val="1"/>
      <w:marLeft w:val="0"/>
      <w:marRight w:val="0"/>
      <w:marTop w:val="0"/>
      <w:marBottom w:val="0"/>
      <w:divBdr>
        <w:top w:val="none" w:sz="0" w:space="0" w:color="auto"/>
        <w:left w:val="none" w:sz="0" w:space="0" w:color="auto"/>
        <w:bottom w:val="none" w:sz="0" w:space="0" w:color="auto"/>
        <w:right w:val="none" w:sz="0" w:space="0" w:color="auto"/>
      </w:divBdr>
    </w:div>
    <w:div w:id="212743201">
      <w:bodyDiv w:val="1"/>
      <w:marLeft w:val="0"/>
      <w:marRight w:val="0"/>
      <w:marTop w:val="0"/>
      <w:marBottom w:val="0"/>
      <w:divBdr>
        <w:top w:val="none" w:sz="0" w:space="0" w:color="auto"/>
        <w:left w:val="none" w:sz="0" w:space="0" w:color="auto"/>
        <w:bottom w:val="none" w:sz="0" w:space="0" w:color="auto"/>
        <w:right w:val="none" w:sz="0" w:space="0" w:color="auto"/>
      </w:divBdr>
    </w:div>
    <w:div w:id="228731636">
      <w:bodyDiv w:val="1"/>
      <w:marLeft w:val="0"/>
      <w:marRight w:val="0"/>
      <w:marTop w:val="0"/>
      <w:marBottom w:val="0"/>
      <w:divBdr>
        <w:top w:val="none" w:sz="0" w:space="0" w:color="auto"/>
        <w:left w:val="none" w:sz="0" w:space="0" w:color="auto"/>
        <w:bottom w:val="none" w:sz="0" w:space="0" w:color="auto"/>
        <w:right w:val="none" w:sz="0" w:space="0" w:color="auto"/>
      </w:divBdr>
      <w:divsChild>
        <w:div w:id="496921988">
          <w:marLeft w:val="0"/>
          <w:marRight w:val="0"/>
          <w:marTop w:val="0"/>
          <w:marBottom w:val="0"/>
          <w:divBdr>
            <w:top w:val="none" w:sz="0" w:space="0" w:color="auto"/>
            <w:left w:val="none" w:sz="0" w:space="0" w:color="auto"/>
            <w:bottom w:val="none" w:sz="0" w:space="0" w:color="auto"/>
            <w:right w:val="none" w:sz="0" w:space="0" w:color="auto"/>
          </w:divBdr>
          <w:divsChild>
            <w:div w:id="576717062">
              <w:marLeft w:val="0"/>
              <w:marRight w:val="0"/>
              <w:marTop w:val="0"/>
              <w:marBottom w:val="0"/>
              <w:divBdr>
                <w:top w:val="none" w:sz="0" w:space="0" w:color="auto"/>
                <w:left w:val="none" w:sz="0" w:space="0" w:color="auto"/>
                <w:bottom w:val="none" w:sz="0" w:space="0" w:color="auto"/>
                <w:right w:val="none" w:sz="0" w:space="0" w:color="auto"/>
              </w:divBdr>
            </w:div>
            <w:div w:id="134998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006606">
      <w:bodyDiv w:val="1"/>
      <w:marLeft w:val="0"/>
      <w:marRight w:val="0"/>
      <w:marTop w:val="0"/>
      <w:marBottom w:val="0"/>
      <w:divBdr>
        <w:top w:val="none" w:sz="0" w:space="0" w:color="auto"/>
        <w:left w:val="none" w:sz="0" w:space="0" w:color="auto"/>
        <w:bottom w:val="none" w:sz="0" w:space="0" w:color="auto"/>
        <w:right w:val="none" w:sz="0" w:space="0" w:color="auto"/>
      </w:divBdr>
    </w:div>
    <w:div w:id="240481012">
      <w:bodyDiv w:val="1"/>
      <w:marLeft w:val="0"/>
      <w:marRight w:val="0"/>
      <w:marTop w:val="0"/>
      <w:marBottom w:val="0"/>
      <w:divBdr>
        <w:top w:val="none" w:sz="0" w:space="0" w:color="auto"/>
        <w:left w:val="none" w:sz="0" w:space="0" w:color="auto"/>
        <w:bottom w:val="none" w:sz="0" w:space="0" w:color="auto"/>
        <w:right w:val="none" w:sz="0" w:space="0" w:color="auto"/>
      </w:divBdr>
      <w:divsChild>
        <w:div w:id="1016269638">
          <w:marLeft w:val="0"/>
          <w:marRight w:val="0"/>
          <w:marTop w:val="0"/>
          <w:marBottom w:val="0"/>
          <w:divBdr>
            <w:top w:val="none" w:sz="0" w:space="0" w:color="auto"/>
            <w:left w:val="none" w:sz="0" w:space="0" w:color="auto"/>
            <w:bottom w:val="none" w:sz="0" w:space="0" w:color="auto"/>
            <w:right w:val="none" w:sz="0" w:space="0" w:color="auto"/>
          </w:divBdr>
          <w:divsChild>
            <w:div w:id="2102023119">
              <w:marLeft w:val="0"/>
              <w:marRight w:val="0"/>
              <w:marTop w:val="0"/>
              <w:marBottom w:val="0"/>
              <w:divBdr>
                <w:top w:val="none" w:sz="0" w:space="0" w:color="auto"/>
                <w:left w:val="none" w:sz="0" w:space="0" w:color="auto"/>
                <w:bottom w:val="none" w:sz="0" w:space="0" w:color="auto"/>
                <w:right w:val="none" w:sz="0" w:space="0" w:color="auto"/>
              </w:divBdr>
            </w:div>
            <w:div w:id="1303736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488759">
      <w:bodyDiv w:val="1"/>
      <w:marLeft w:val="0"/>
      <w:marRight w:val="0"/>
      <w:marTop w:val="0"/>
      <w:marBottom w:val="0"/>
      <w:divBdr>
        <w:top w:val="none" w:sz="0" w:space="0" w:color="auto"/>
        <w:left w:val="none" w:sz="0" w:space="0" w:color="auto"/>
        <w:bottom w:val="none" w:sz="0" w:space="0" w:color="auto"/>
        <w:right w:val="none" w:sz="0" w:space="0" w:color="auto"/>
      </w:divBdr>
    </w:div>
    <w:div w:id="244387915">
      <w:bodyDiv w:val="1"/>
      <w:marLeft w:val="0"/>
      <w:marRight w:val="0"/>
      <w:marTop w:val="0"/>
      <w:marBottom w:val="0"/>
      <w:divBdr>
        <w:top w:val="none" w:sz="0" w:space="0" w:color="auto"/>
        <w:left w:val="none" w:sz="0" w:space="0" w:color="auto"/>
        <w:bottom w:val="none" w:sz="0" w:space="0" w:color="auto"/>
        <w:right w:val="none" w:sz="0" w:space="0" w:color="auto"/>
      </w:divBdr>
      <w:divsChild>
        <w:div w:id="945697549">
          <w:marLeft w:val="0"/>
          <w:marRight w:val="0"/>
          <w:marTop w:val="0"/>
          <w:marBottom w:val="0"/>
          <w:divBdr>
            <w:top w:val="none" w:sz="0" w:space="0" w:color="auto"/>
            <w:left w:val="none" w:sz="0" w:space="0" w:color="auto"/>
            <w:bottom w:val="none" w:sz="0" w:space="0" w:color="auto"/>
            <w:right w:val="none" w:sz="0" w:space="0" w:color="auto"/>
          </w:divBdr>
          <w:divsChild>
            <w:div w:id="1789156201">
              <w:marLeft w:val="0"/>
              <w:marRight w:val="0"/>
              <w:marTop w:val="0"/>
              <w:marBottom w:val="0"/>
              <w:divBdr>
                <w:top w:val="none" w:sz="0" w:space="0" w:color="auto"/>
                <w:left w:val="none" w:sz="0" w:space="0" w:color="auto"/>
                <w:bottom w:val="none" w:sz="0" w:space="0" w:color="auto"/>
                <w:right w:val="none" w:sz="0" w:space="0" w:color="auto"/>
              </w:divBdr>
            </w:div>
            <w:div w:id="2032411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538559">
      <w:bodyDiv w:val="1"/>
      <w:marLeft w:val="0"/>
      <w:marRight w:val="0"/>
      <w:marTop w:val="0"/>
      <w:marBottom w:val="0"/>
      <w:divBdr>
        <w:top w:val="none" w:sz="0" w:space="0" w:color="auto"/>
        <w:left w:val="none" w:sz="0" w:space="0" w:color="auto"/>
        <w:bottom w:val="none" w:sz="0" w:space="0" w:color="auto"/>
        <w:right w:val="none" w:sz="0" w:space="0" w:color="auto"/>
      </w:divBdr>
      <w:divsChild>
        <w:div w:id="1380714303">
          <w:marLeft w:val="0"/>
          <w:marRight w:val="0"/>
          <w:marTop w:val="0"/>
          <w:marBottom w:val="0"/>
          <w:divBdr>
            <w:top w:val="none" w:sz="0" w:space="0" w:color="auto"/>
            <w:left w:val="none" w:sz="0" w:space="0" w:color="auto"/>
            <w:bottom w:val="none" w:sz="0" w:space="0" w:color="auto"/>
            <w:right w:val="none" w:sz="0" w:space="0" w:color="auto"/>
          </w:divBdr>
          <w:divsChild>
            <w:div w:id="75517656">
              <w:marLeft w:val="0"/>
              <w:marRight w:val="0"/>
              <w:marTop w:val="0"/>
              <w:marBottom w:val="0"/>
              <w:divBdr>
                <w:top w:val="none" w:sz="0" w:space="0" w:color="auto"/>
                <w:left w:val="none" w:sz="0" w:space="0" w:color="auto"/>
                <w:bottom w:val="none" w:sz="0" w:space="0" w:color="auto"/>
                <w:right w:val="none" w:sz="0" w:space="0" w:color="auto"/>
              </w:divBdr>
            </w:div>
            <w:div w:id="449714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773627">
      <w:bodyDiv w:val="1"/>
      <w:marLeft w:val="0"/>
      <w:marRight w:val="0"/>
      <w:marTop w:val="0"/>
      <w:marBottom w:val="0"/>
      <w:divBdr>
        <w:top w:val="none" w:sz="0" w:space="0" w:color="auto"/>
        <w:left w:val="none" w:sz="0" w:space="0" w:color="auto"/>
        <w:bottom w:val="none" w:sz="0" w:space="0" w:color="auto"/>
        <w:right w:val="none" w:sz="0" w:space="0" w:color="auto"/>
      </w:divBdr>
    </w:div>
    <w:div w:id="325087785">
      <w:bodyDiv w:val="1"/>
      <w:marLeft w:val="0"/>
      <w:marRight w:val="0"/>
      <w:marTop w:val="0"/>
      <w:marBottom w:val="0"/>
      <w:divBdr>
        <w:top w:val="none" w:sz="0" w:space="0" w:color="auto"/>
        <w:left w:val="none" w:sz="0" w:space="0" w:color="auto"/>
        <w:bottom w:val="none" w:sz="0" w:space="0" w:color="auto"/>
        <w:right w:val="none" w:sz="0" w:space="0" w:color="auto"/>
      </w:divBdr>
    </w:div>
    <w:div w:id="383213983">
      <w:bodyDiv w:val="1"/>
      <w:marLeft w:val="0"/>
      <w:marRight w:val="0"/>
      <w:marTop w:val="0"/>
      <w:marBottom w:val="0"/>
      <w:divBdr>
        <w:top w:val="none" w:sz="0" w:space="0" w:color="auto"/>
        <w:left w:val="none" w:sz="0" w:space="0" w:color="auto"/>
        <w:bottom w:val="none" w:sz="0" w:space="0" w:color="auto"/>
        <w:right w:val="none" w:sz="0" w:space="0" w:color="auto"/>
      </w:divBdr>
    </w:div>
    <w:div w:id="393358394">
      <w:bodyDiv w:val="1"/>
      <w:marLeft w:val="0"/>
      <w:marRight w:val="0"/>
      <w:marTop w:val="0"/>
      <w:marBottom w:val="0"/>
      <w:divBdr>
        <w:top w:val="none" w:sz="0" w:space="0" w:color="auto"/>
        <w:left w:val="none" w:sz="0" w:space="0" w:color="auto"/>
        <w:bottom w:val="none" w:sz="0" w:space="0" w:color="auto"/>
        <w:right w:val="none" w:sz="0" w:space="0" w:color="auto"/>
      </w:divBdr>
    </w:div>
    <w:div w:id="394396164">
      <w:bodyDiv w:val="1"/>
      <w:marLeft w:val="0"/>
      <w:marRight w:val="0"/>
      <w:marTop w:val="0"/>
      <w:marBottom w:val="0"/>
      <w:divBdr>
        <w:top w:val="none" w:sz="0" w:space="0" w:color="auto"/>
        <w:left w:val="none" w:sz="0" w:space="0" w:color="auto"/>
        <w:bottom w:val="none" w:sz="0" w:space="0" w:color="auto"/>
        <w:right w:val="none" w:sz="0" w:space="0" w:color="auto"/>
      </w:divBdr>
    </w:div>
    <w:div w:id="400639523">
      <w:bodyDiv w:val="1"/>
      <w:marLeft w:val="0"/>
      <w:marRight w:val="0"/>
      <w:marTop w:val="0"/>
      <w:marBottom w:val="0"/>
      <w:divBdr>
        <w:top w:val="none" w:sz="0" w:space="0" w:color="auto"/>
        <w:left w:val="none" w:sz="0" w:space="0" w:color="auto"/>
        <w:bottom w:val="none" w:sz="0" w:space="0" w:color="auto"/>
        <w:right w:val="none" w:sz="0" w:space="0" w:color="auto"/>
      </w:divBdr>
    </w:div>
    <w:div w:id="412287366">
      <w:bodyDiv w:val="1"/>
      <w:marLeft w:val="0"/>
      <w:marRight w:val="0"/>
      <w:marTop w:val="0"/>
      <w:marBottom w:val="0"/>
      <w:divBdr>
        <w:top w:val="none" w:sz="0" w:space="0" w:color="auto"/>
        <w:left w:val="none" w:sz="0" w:space="0" w:color="auto"/>
        <w:bottom w:val="none" w:sz="0" w:space="0" w:color="auto"/>
        <w:right w:val="none" w:sz="0" w:space="0" w:color="auto"/>
      </w:divBdr>
    </w:div>
    <w:div w:id="459298337">
      <w:bodyDiv w:val="1"/>
      <w:marLeft w:val="0"/>
      <w:marRight w:val="0"/>
      <w:marTop w:val="0"/>
      <w:marBottom w:val="0"/>
      <w:divBdr>
        <w:top w:val="none" w:sz="0" w:space="0" w:color="auto"/>
        <w:left w:val="none" w:sz="0" w:space="0" w:color="auto"/>
        <w:bottom w:val="none" w:sz="0" w:space="0" w:color="auto"/>
        <w:right w:val="none" w:sz="0" w:space="0" w:color="auto"/>
      </w:divBdr>
    </w:div>
    <w:div w:id="463741582">
      <w:bodyDiv w:val="1"/>
      <w:marLeft w:val="0"/>
      <w:marRight w:val="0"/>
      <w:marTop w:val="0"/>
      <w:marBottom w:val="0"/>
      <w:divBdr>
        <w:top w:val="none" w:sz="0" w:space="0" w:color="auto"/>
        <w:left w:val="none" w:sz="0" w:space="0" w:color="auto"/>
        <w:bottom w:val="none" w:sz="0" w:space="0" w:color="auto"/>
        <w:right w:val="none" w:sz="0" w:space="0" w:color="auto"/>
      </w:divBdr>
      <w:divsChild>
        <w:div w:id="1414552036">
          <w:marLeft w:val="0"/>
          <w:marRight w:val="0"/>
          <w:marTop w:val="0"/>
          <w:marBottom w:val="0"/>
          <w:divBdr>
            <w:top w:val="none" w:sz="0" w:space="0" w:color="auto"/>
            <w:left w:val="none" w:sz="0" w:space="0" w:color="auto"/>
            <w:bottom w:val="none" w:sz="0" w:space="0" w:color="auto"/>
            <w:right w:val="none" w:sz="0" w:space="0" w:color="auto"/>
          </w:divBdr>
          <w:divsChild>
            <w:div w:id="1785078416">
              <w:marLeft w:val="0"/>
              <w:marRight w:val="0"/>
              <w:marTop w:val="0"/>
              <w:marBottom w:val="0"/>
              <w:divBdr>
                <w:top w:val="none" w:sz="0" w:space="0" w:color="auto"/>
                <w:left w:val="none" w:sz="0" w:space="0" w:color="auto"/>
                <w:bottom w:val="none" w:sz="0" w:space="0" w:color="auto"/>
                <w:right w:val="none" w:sz="0" w:space="0" w:color="auto"/>
              </w:divBdr>
            </w:div>
            <w:div w:id="1920628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149905">
      <w:bodyDiv w:val="1"/>
      <w:marLeft w:val="0"/>
      <w:marRight w:val="0"/>
      <w:marTop w:val="0"/>
      <w:marBottom w:val="0"/>
      <w:divBdr>
        <w:top w:val="none" w:sz="0" w:space="0" w:color="auto"/>
        <w:left w:val="none" w:sz="0" w:space="0" w:color="auto"/>
        <w:bottom w:val="none" w:sz="0" w:space="0" w:color="auto"/>
        <w:right w:val="none" w:sz="0" w:space="0" w:color="auto"/>
      </w:divBdr>
    </w:div>
    <w:div w:id="490366878">
      <w:bodyDiv w:val="1"/>
      <w:marLeft w:val="0"/>
      <w:marRight w:val="0"/>
      <w:marTop w:val="0"/>
      <w:marBottom w:val="0"/>
      <w:divBdr>
        <w:top w:val="none" w:sz="0" w:space="0" w:color="auto"/>
        <w:left w:val="none" w:sz="0" w:space="0" w:color="auto"/>
        <w:bottom w:val="none" w:sz="0" w:space="0" w:color="auto"/>
        <w:right w:val="none" w:sz="0" w:space="0" w:color="auto"/>
      </w:divBdr>
    </w:div>
    <w:div w:id="507407417">
      <w:bodyDiv w:val="1"/>
      <w:marLeft w:val="0"/>
      <w:marRight w:val="0"/>
      <w:marTop w:val="0"/>
      <w:marBottom w:val="0"/>
      <w:divBdr>
        <w:top w:val="none" w:sz="0" w:space="0" w:color="auto"/>
        <w:left w:val="none" w:sz="0" w:space="0" w:color="auto"/>
        <w:bottom w:val="none" w:sz="0" w:space="0" w:color="auto"/>
        <w:right w:val="none" w:sz="0" w:space="0" w:color="auto"/>
      </w:divBdr>
    </w:div>
    <w:div w:id="510680936">
      <w:bodyDiv w:val="1"/>
      <w:marLeft w:val="0"/>
      <w:marRight w:val="0"/>
      <w:marTop w:val="0"/>
      <w:marBottom w:val="0"/>
      <w:divBdr>
        <w:top w:val="none" w:sz="0" w:space="0" w:color="auto"/>
        <w:left w:val="none" w:sz="0" w:space="0" w:color="auto"/>
        <w:bottom w:val="none" w:sz="0" w:space="0" w:color="auto"/>
        <w:right w:val="none" w:sz="0" w:space="0" w:color="auto"/>
      </w:divBdr>
      <w:divsChild>
        <w:div w:id="1465541289">
          <w:marLeft w:val="0"/>
          <w:marRight w:val="0"/>
          <w:marTop w:val="0"/>
          <w:marBottom w:val="0"/>
          <w:divBdr>
            <w:top w:val="none" w:sz="0" w:space="0" w:color="auto"/>
            <w:left w:val="none" w:sz="0" w:space="0" w:color="auto"/>
            <w:bottom w:val="none" w:sz="0" w:space="0" w:color="auto"/>
            <w:right w:val="none" w:sz="0" w:space="0" w:color="auto"/>
          </w:divBdr>
          <w:divsChild>
            <w:div w:id="269164153">
              <w:marLeft w:val="0"/>
              <w:marRight w:val="0"/>
              <w:marTop w:val="0"/>
              <w:marBottom w:val="0"/>
              <w:divBdr>
                <w:top w:val="none" w:sz="0" w:space="0" w:color="auto"/>
                <w:left w:val="none" w:sz="0" w:space="0" w:color="auto"/>
                <w:bottom w:val="none" w:sz="0" w:space="0" w:color="auto"/>
                <w:right w:val="none" w:sz="0" w:space="0" w:color="auto"/>
              </w:divBdr>
            </w:div>
            <w:div w:id="144057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955117">
      <w:bodyDiv w:val="1"/>
      <w:marLeft w:val="0"/>
      <w:marRight w:val="0"/>
      <w:marTop w:val="0"/>
      <w:marBottom w:val="0"/>
      <w:divBdr>
        <w:top w:val="none" w:sz="0" w:space="0" w:color="auto"/>
        <w:left w:val="none" w:sz="0" w:space="0" w:color="auto"/>
        <w:bottom w:val="none" w:sz="0" w:space="0" w:color="auto"/>
        <w:right w:val="none" w:sz="0" w:space="0" w:color="auto"/>
      </w:divBdr>
    </w:div>
    <w:div w:id="535823115">
      <w:bodyDiv w:val="1"/>
      <w:marLeft w:val="0"/>
      <w:marRight w:val="0"/>
      <w:marTop w:val="0"/>
      <w:marBottom w:val="0"/>
      <w:divBdr>
        <w:top w:val="none" w:sz="0" w:space="0" w:color="auto"/>
        <w:left w:val="none" w:sz="0" w:space="0" w:color="auto"/>
        <w:bottom w:val="none" w:sz="0" w:space="0" w:color="auto"/>
        <w:right w:val="none" w:sz="0" w:space="0" w:color="auto"/>
      </w:divBdr>
    </w:div>
    <w:div w:id="549922982">
      <w:bodyDiv w:val="1"/>
      <w:marLeft w:val="0"/>
      <w:marRight w:val="0"/>
      <w:marTop w:val="0"/>
      <w:marBottom w:val="0"/>
      <w:divBdr>
        <w:top w:val="none" w:sz="0" w:space="0" w:color="auto"/>
        <w:left w:val="none" w:sz="0" w:space="0" w:color="auto"/>
        <w:bottom w:val="none" w:sz="0" w:space="0" w:color="auto"/>
        <w:right w:val="none" w:sz="0" w:space="0" w:color="auto"/>
      </w:divBdr>
      <w:divsChild>
        <w:div w:id="1238712594">
          <w:marLeft w:val="0"/>
          <w:marRight w:val="0"/>
          <w:marTop w:val="0"/>
          <w:marBottom w:val="0"/>
          <w:divBdr>
            <w:top w:val="none" w:sz="0" w:space="0" w:color="auto"/>
            <w:left w:val="none" w:sz="0" w:space="0" w:color="auto"/>
            <w:bottom w:val="none" w:sz="0" w:space="0" w:color="auto"/>
            <w:right w:val="none" w:sz="0" w:space="0" w:color="auto"/>
          </w:divBdr>
        </w:div>
        <w:div w:id="2006473970">
          <w:marLeft w:val="0"/>
          <w:marRight w:val="0"/>
          <w:marTop w:val="0"/>
          <w:marBottom w:val="0"/>
          <w:divBdr>
            <w:top w:val="none" w:sz="0" w:space="0" w:color="auto"/>
            <w:left w:val="none" w:sz="0" w:space="0" w:color="auto"/>
            <w:bottom w:val="none" w:sz="0" w:space="0" w:color="auto"/>
            <w:right w:val="none" w:sz="0" w:space="0" w:color="auto"/>
          </w:divBdr>
        </w:div>
        <w:div w:id="1601716136">
          <w:marLeft w:val="0"/>
          <w:marRight w:val="0"/>
          <w:marTop w:val="0"/>
          <w:marBottom w:val="0"/>
          <w:divBdr>
            <w:top w:val="none" w:sz="0" w:space="0" w:color="auto"/>
            <w:left w:val="none" w:sz="0" w:space="0" w:color="auto"/>
            <w:bottom w:val="none" w:sz="0" w:space="0" w:color="auto"/>
            <w:right w:val="none" w:sz="0" w:space="0" w:color="auto"/>
          </w:divBdr>
        </w:div>
        <w:div w:id="982274897">
          <w:marLeft w:val="0"/>
          <w:marRight w:val="0"/>
          <w:marTop w:val="0"/>
          <w:marBottom w:val="0"/>
          <w:divBdr>
            <w:top w:val="none" w:sz="0" w:space="0" w:color="auto"/>
            <w:left w:val="none" w:sz="0" w:space="0" w:color="auto"/>
            <w:bottom w:val="none" w:sz="0" w:space="0" w:color="auto"/>
            <w:right w:val="none" w:sz="0" w:space="0" w:color="auto"/>
          </w:divBdr>
        </w:div>
        <w:div w:id="1988508718">
          <w:marLeft w:val="0"/>
          <w:marRight w:val="0"/>
          <w:marTop w:val="0"/>
          <w:marBottom w:val="0"/>
          <w:divBdr>
            <w:top w:val="none" w:sz="0" w:space="0" w:color="auto"/>
            <w:left w:val="none" w:sz="0" w:space="0" w:color="auto"/>
            <w:bottom w:val="none" w:sz="0" w:space="0" w:color="auto"/>
            <w:right w:val="none" w:sz="0" w:space="0" w:color="auto"/>
          </w:divBdr>
        </w:div>
        <w:div w:id="1290013978">
          <w:marLeft w:val="0"/>
          <w:marRight w:val="0"/>
          <w:marTop w:val="0"/>
          <w:marBottom w:val="0"/>
          <w:divBdr>
            <w:top w:val="none" w:sz="0" w:space="0" w:color="auto"/>
            <w:left w:val="none" w:sz="0" w:space="0" w:color="auto"/>
            <w:bottom w:val="none" w:sz="0" w:space="0" w:color="auto"/>
            <w:right w:val="none" w:sz="0" w:space="0" w:color="auto"/>
          </w:divBdr>
        </w:div>
      </w:divsChild>
    </w:div>
    <w:div w:id="574825384">
      <w:bodyDiv w:val="1"/>
      <w:marLeft w:val="0"/>
      <w:marRight w:val="0"/>
      <w:marTop w:val="0"/>
      <w:marBottom w:val="0"/>
      <w:divBdr>
        <w:top w:val="none" w:sz="0" w:space="0" w:color="auto"/>
        <w:left w:val="none" w:sz="0" w:space="0" w:color="auto"/>
        <w:bottom w:val="none" w:sz="0" w:space="0" w:color="auto"/>
        <w:right w:val="none" w:sz="0" w:space="0" w:color="auto"/>
      </w:divBdr>
    </w:div>
    <w:div w:id="655456742">
      <w:bodyDiv w:val="1"/>
      <w:marLeft w:val="0"/>
      <w:marRight w:val="0"/>
      <w:marTop w:val="0"/>
      <w:marBottom w:val="0"/>
      <w:divBdr>
        <w:top w:val="none" w:sz="0" w:space="0" w:color="auto"/>
        <w:left w:val="none" w:sz="0" w:space="0" w:color="auto"/>
        <w:bottom w:val="none" w:sz="0" w:space="0" w:color="auto"/>
        <w:right w:val="none" w:sz="0" w:space="0" w:color="auto"/>
      </w:divBdr>
    </w:div>
    <w:div w:id="673344222">
      <w:bodyDiv w:val="1"/>
      <w:marLeft w:val="0"/>
      <w:marRight w:val="0"/>
      <w:marTop w:val="0"/>
      <w:marBottom w:val="0"/>
      <w:divBdr>
        <w:top w:val="none" w:sz="0" w:space="0" w:color="auto"/>
        <w:left w:val="none" w:sz="0" w:space="0" w:color="auto"/>
        <w:bottom w:val="none" w:sz="0" w:space="0" w:color="auto"/>
        <w:right w:val="none" w:sz="0" w:space="0" w:color="auto"/>
      </w:divBdr>
      <w:divsChild>
        <w:div w:id="1283535396">
          <w:marLeft w:val="1166"/>
          <w:marRight w:val="0"/>
          <w:marTop w:val="120"/>
          <w:marBottom w:val="0"/>
          <w:divBdr>
            <w:top w:val="none" w:sz="0" w:space="0" w:color="auto"/>
            <w:left w:val="none" w:sz="0" w:space="0" w:color="auto"/>
            <w:bottom w:val="none" w:sz="0" w:space="0" w:color="auto"/>
            <w:right w:val="none" w:sz="0" w:space="0" w:color="auto"/>
          </w:divBdr>
        </w:div>
      </w:divsChild>
    </w:div>
    <w:div w:id="673648352">
      <w:bodyDiv w:val="1"/>
      <w:marLeft w:val="0"/>
      <w:marRight w:val="0"/>
      <w:marTop w:val="0"/>
      <w:marBottom w:val="0"/>
      <w:divBdr>
        <w:top w:val="none" w:sz="0" w:space="0" w:color="auto"/>
        <w:left w:val="none" w:sz="0" w:space="0" w:color="auto"/>
        <w:bottom w:val="none" w:sz="0" w:space="0" w:color="auto"/>
        <w:right w:val="none" w:sz="0" w:space="0" w:color="auto"/>
      </w:divBdr>
    </w:div>
    <w:div w:id="720982723">
      <w:bodyDiv w:val="1"/>
      <w:marLeft w:val="0"/>
      <w:marRight w:val="0"/>
      <w:marTop w:val="0"/>
      <w:marBottom w:val="0"/>
      <w:divBdr>
        <w:top w:val="none" w:sz="0" w:space="0" w:color="auto"/>
        <w:left w:val="none" w:sz="0" w:space="0" w:color="auto"/>
        <w:bottom w:val="none" w:sz="0" w:space="0" w:color="auto"/>
        <w:right w:val="none" w:sz="0" w:space="0" w:color="auto"/>
      </w:divBdr>
    </w:div>
    <w:div w:id="724182883">
      <w:bodyDiv w:val="1"/>
      <w:marLeft w:val="0"/>
      <w:marRight w:val="0"/>
      <w:marTop w:val="0"/>
      <w:marBottom w:val="0"/>
      <w:divBdr>
        <w:top w:val="none" w:sz="0" w:space="0" w:color="auto"/>
        <w:left w:val="none" w:sz="0" w:space="0" w:color="auto"/>
        <w:bottom w:val="none" w:sz="0" w:space="0" w:color="auto"/>
        <w:right w:val="none" w:sz="0" w:space="0" w:color="auto"/>
      </w:divBdr>
      <w:divsChild>
        <w:div w:id="1274898981">
          <w:marLeft w:val="0"/>
          <w:marRight w:val="0"/>
          <w:marTop w:val="0"/>
          <w:marBottom w:val="0"/>
          <w:divBdr>
            <w:top w:val="none" w:sz="0" w:space="0" w:color="auto"/>
            <w:left w:val="none" w:sz="0" w:space="0" w:color="auto"/>
            <w:bottom w:val="none" w:sz="0" w:space="0" w:color="auto"/>
            <w:right w:val="none" w:sz="0" w:space="0" w:color="auto"/>
          </w:divBdr>
          <w:divsChild>
            <w:div w:id="1206016761">
              <w:marLeft w:val="0"/>
              <w:marRight w:val="0"/>
              <w:marTop w:val="0"/>
              <w:marBottom w:val="0"/>
              <w:divBdr>
                <w:top w:val="none" w:sz="0" w:space="0" w:color="auto"/>
                <w:left w:val="none" w:sz="0" w:space="0" w:color="auto"/>
                <w:bottom w:val="none" w:sz="0" w:space="0" w:color="auto"/>
                <w:right w:val="none" w:sz="0" w:space="0" w:color="auto"/>
              </w:divBdr>
            </w:div>
            <w:div w:id="43354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130652">
      <w:bodyDiv w:val="1"/>
      <w:marLeft w:val="0"/>
      <w:marRight w:val="0"/>
      <w:marTop w:val="0"/>
      <w:marBottom w:val="0"/>
      <w:divBdr>
        <w:top w:val="none" w:sz="0" w:space="0" w:color="auto"/>
        <w:left w:val="none" w:sz="0" w:space="0" w:color="auto"/>
        <w:bottom w:val="none" w:sz="0" w:space="0" w:color="auto"/>
        <w:right w:val="none" w:sz="0" w:space="0" w:color="auto"/>
      </w:divBdr>
    </w:div>
    <w:div w:id="742095968">
      <w:bodyDiv w:val="1"/>
      <w:marLeft w:val="0"/>
      <w:marRight w:val="0"/>
      <w:marTop w:val="0"/>
      <w:marBottom w:val="0"/>
      <w:divBdr>
        <w:top w:val="none" w:sz="0" w:space="0" w:color="auto"/>
        <w:left w:val="none" w:sz="0" w:space="0" w:color="auto"/>
        <w:bottom w:val="none" w:sz="0" w:space="0" w:color="auto"/>
        <w:right w:val="none" w:sz="0" w:space="0" w:color="auto"/>
      </w:divBdr>
      <w:divsChild>
        <w:div w:id="1006134302">
          <w:marLeft w:val="0"/>
          <w:marRight w:val="0"/>
          <w:marTop w:val="0"/>
          <w:marBottom w:val="0"/>
          <w:divBdr>
            <w:top w:val="none" w:sz="0" w:space="0" w:color="auto"/>
            <w:left w:val="none" w:sz="0" w:space="0" w:color="auto"/>
            <w:bottom w:val="none" w:sz="0" w:space="0" w:color="auto"/>
            <w:right w:val="none" w:sz="0" w:space="0" w:color="auto"/>
          </w:divBdr>
          <w:divsChild>
            <w:div w:id="2102796495">
              <w:marLeft w:val="0"/>
              <w:marRight w:val="0"/>
              <w:marTop w:val="0"/>
              <w:marBottom w:val="0"/>
              <w:divBdr>
                <w:top w:val="none" w:sz="0" w:space="0" w:color="auto"/>
                <w:left w:val="none" w:sz="0" w:space="0" w:color="auto"/>
                <w:bottom w:val="none" w:sz="0" w:space="0" w:color="auto"/>
                <w:right w:val="none" w:sz="0" w:space="0" w:color="auto"/>
              </w:divBdr>
            </w:div>
          </w:divsChild>
        </w:div>
        <w:div w:id="1391540280">
          <w:marLeft w:val="0"/>
          <w:marRight w:val="0"/>
          <w:marTop w:val="0"/>
          <w:marBottom w:val="0"/>
          <w:divBdr>
            <w:top w:val="none" w:sz="0" w:space="0" w:color="auto"/>
            <w:left w:val="none" w:sz="0" w:space="0" w:color="auto"/>
            <w:bottom w:val="none" w:sz="0" w:space="0" w:color="auto"/>
            <w:right w:val="none" w:sz="0" w:space="0" w:color="auto"/>
          </w:divBdr>
          <w:divsChild>
            <w:div w:id="112483420">
              <w:marLeft w:val="0"/>
              <w:marRight w:val="0"/>
              <w:marTop w:val="0"/>
              <w:marBottom w:val="0"/>
              <w:divBdr>
                <w:top w:val="none" w:sz="0" w:space="0" w:color="auto"/>
                <w:left w:val="none" w:sz="0" w:space="0" w:color="auto"/>
                <w:bottom w:val="none" w:sz="0" w:space="0" w:color="auto"/>
                <w:right w:val="none" w:sz="0" w:space="0" w:color="auto"/>
              </w:divBdr>
            </w:div>
          </w:divsChild>
        </w:div>
        <w:div w:id="1717851760">
          <w:marLeft w:val="0"/>
          <w:marRight w:val="0"/>
          <w:marTop w:val="0"/>
          <w:marBottom w:val="0"/>
          <w:divBdr>
            <w:top w:val="none" w:sz="0" w:space="0" w:color="auto"/>
            <w:left w:val="none" w:sz="0" w:space="0" w:color="auto"/>
            <w:bottom w:val="none" w:sz="0" w:space="0" w:color="auto"/>
            <w:right w:val="none" w:sz="0" w:space="0" w:color="auto"/>
          </w:divBdr>
          <w:divsChild>
            <w:div w:id="1705253999">
              <w:marLeft w:val="0"/>
              <w:marRight w:val="0"/>
              <w:marTop w:val="0"/>
              <w:marBottom w:val="0"/>
              <w:divBdr>
                <w:top w:val="none" w:sz="0" w:space="0" w:color="auto"/>
                <w:left w:val="none" w:sz="0" w:space="0" w:color="auto"/>
                <w:bottom w:val="none" w:sz="0" w:space="0" w:color="auto"/>
                <w:right w:val="none" w:sz="0" w:space="0" w:color="auto"/>
              </w:divBdr>
            </w:div>
          </w:divsChild>
        </w:div>
        <w:div w:id="319432618">
          <w:marLeft w:val="0"/>
          <w:marRight w:val="0"/>
          <w:marTop w:val="0"/>
          <w:marBottom w:val="0"/>
          <w:divBdr>
            <w:top w:val="none" w:sz="0" w:space="0" w:color="auto"/>
            <w:left w:val="none" w:sz="0" w:space="0" w:color="auto"/>
            <w:bottom w:val="none" w:sz="0" w:space="0" w:color="auto"/>
            <w:right w:val="none" w:sz="0" w:space="0" w:color="auto"/>
          </w:divBdr>
          <w:divsChild>
            <w:div w:id="930314149">
              <w:marLeft w:val="0"/>
              <w:marRight w:val="0"/>
              <w:marTop w:val="0"/>
              <w:marBottom w:val="0"/>
              <w:divBdr>
                <w:top w:val="none" w:sz="0" w:space="0" w:color="auto"/>
                <w:left w:val="none" w:sz="0" w:space="0" w:color="auto"/>
                <w:bottom w:val="none" w:sz="0" w:space="0" w:color="auto"/>
                <w:right w:val="none" w:sz="0" w:space="0" w:color="auto"/>
              </w:divBdr>
            </w:div>
          </w:divsChild>
        </w:div>
        <w:div w:id="241987505">
          <w:marLeft w:val="0"/>
          <w:marRight w:val="0"/>
          <w:marTop w:val="0"/>
          <w:marBottom w:val="0"/>
          <w:divBdr>
            <w:top w:val="none" w:sz="0" w:space="0" w:color="auto"/>
            <w:left w:val="none" w:sz="0" w:space="0" w:color="auto"/>
            <w:bottom w:val="none" w:sz="0" w:space="0" w:color="auto"/>
            <w:right w:val="none" w:sz="0" w:space="0" w:color="auto"/>
          </w:divBdr>
          <w:divsChild>
            <w:div w:id="831142092">
              <w:marLeft w:val="0"/>
              <w:marRight w:val="0"/>
              <w:marTop w:val="0"/>
              <w:marBottom w:val="0"/>
              <w:divBdr>
                <w:top w:val="none" w:sz="0" w:space="0" w:color="auto"/>
                <w:left w:val="none" w:sz="0" w:space="0" w:color="auto"/>
                <w:bottom w:val="none" w:sz="0" w:space="0" w:color="auto"/>
                <w:right w:val="none" w:sz="0" w:space="0" w:color="auto"/>
              </w:divBdr>
            </w:div>
          </w:divsChild>
        </w:div>
        <w:div w:id="349187056">
          <w:marLeft w:val="0"/>
          <w:marRight w:val="0"/>
          <w:marTop w:val="0"/>
          <w:marBottom w:val="0"/>
          <w:divBdr>
            <w:top w:val="none" w:sz="0" w:space="0" w:color="auto"/>
            <w:left w:val="none" w:sz="0" w:space="0" w:color="auto"/>
            <w:bottom w:val="none" w:sz="0" w:space="0" w:color="auto"/>
            <w:right w:val="none" w:sz="0" w:space="0" w:color="auto"/>
          </w:divBdr>
          <w:divsChild>
            <w:div w:id="100493543">
              <w:marLeft w:val="0"/>
              <w:marRight w:val="0"/>
              <w:marTop w:val="0"/>
              <w:marBottom w:val="0"/>
              <w:divBdr>
                <w:top w:val="none" w:sz="0" w:space="0" w:color="auto"/>
                <w:left w:val="none" w:sz="0" w:space="0" w:color="auto"/>
                <w:bottom w:val="none" w:sz="0" w:space="0" w:color="auto"/>
                <w:right w:val="none" w:sz="0" w:space="0" w:color="auto"/>
              </w:divBdr>
            </w:div>
          </w:divsChild>
        </w:div>
        <w:div w:id="471211737">
          <w:marLeft w:val="0"/>
          <w:marRight w:val="0"/>
          <w:marTop w:val="0"/>
          <w:marBottom w:val="0"/>
          <w:divBdr>
            <w:top w:val="none" w:sz="0" w:space="0" w:color="auto"/>
            <w:left w:val="none" w:sz="0" w:space="0" w:color="auto"/>
            <w:bottom w:val="none" w:sz="0" w:space="0" w:color="auto"/>
            <w:right w:val="none" w:sz="0" w:space="0" w:color="auto"/>
          </w:divBdr>
          <w:divsChild>
            <w:div w:id="943420415">
              <w:marLeft w:val="0"/>
              <w:marRight w:val="0"/>
              <w:marTop w:val="0"/>
              <w:marBottom w:val="0"/>
              <w:divBdr>
                <w:top w:val="none" w:sz="0" w:space="0" w:color="auto"/>
                <w:left w:val="none" w:sz="0" w:space="0" w:color="auto"/>
                <w:bottom w:val="none" w:sz="0" w:space="0" w:color="auto"/>
                <w:right w:val="none" w:sz="0" w:space="0" w:color="auto"/>
              </w:divBdr>
            </w:div>
          </w:divsChild>
        </w:div>
        <w:div w:id="2093121289">
          <w:marLeft w:val="0"/>
          <w:marRight w:val="0"/>
          <w:marTop w:val="0"/>
          <w:marBottom w:val="0"/>
          <w:divBdr>
            <w:top w:val="none" w:sz="0" w:space="0" w:color="auto"/>
            <w:left w:val="none" w:sz="0" w:space="0" w:color="auto"/>
            <w:bottom w:val="none" w:sz="0" w:space="0" w:color="auto"/>
            <w:right w:val="none" w:sz="0" w:space="0" w:color="auto"/>
          </w:divBdr>
          <w:divsChild>
            <w:div w:id="157506630">
              <w:marLeft w:val="0"/>
              <w:marRight w:val="0"/>
              <w:marTop w:val="0"/>
              <w:marBottom w:val="0"/>
              <w:divBdr>
                <w:top w:val="none" w:sz="0" w:space="0" w:color="auto"/>
                <w:left w:val="none" w:sz="0" w:space="0" w:color="auto"/>
                <w:bottom w:val="none" w:sz="0" w:space="0" w:color="auto"/>
                <w:right w:val="none" w:sz="0" w:space="0" w:color="auto"/>
              </w:divBdr>
            </w:div>
          </w:divsChild>
        </w:div>
        <w:div w:id="269632197">
          <w:marLeft w:val="0"/>
          <w:marRight w:val="0"/>
          <w:marTop w:val="0"/>
          <w:marBottom w:val="0"/>
          <w:divBdr>
            <w:top w:val="none" w:sz="0" w:space="0" w:color="auto"/>
            <w:left w:val="none" w:sz="0" w:space="0" w:color="auto"/>
            <w:bottom w:val="none" w:sz="0" w:space="0" w:color="auto"/>
            <w:right w:val="none" w:sz="0" w:space="0" w:color="auto"/>
          </w:divBdr>
          <w:divsChild>
            <w:div w:id="811679602">
              <w:marLeft w:val="0"/>
              <w:marRight w:val="0"/>
              <w:marTop w:val="0"/>
              <w:marBottom w:val="0"/>
              <w:divBdr>
                <w:top w:val="none" w:sz="0" w:space="0" w:color="auto"/>
                <w:left w:val="none" w:sz="0" w:space="0" w:color="auto"/>
                <w:bottom w:val="none" w:sz="0" w:space="0" w:color="auto"/>
                <w:right w:val="none" w:sz="0" w:space="0" w:color="auto"/>
              </w:divBdr>
            </w:div>
          </w:divsChild>
        </w:div>
        <w:div w:id="1355418988">
          <w:marLeft w:val="0"/>
          <w:marRight w:val="0"/>
          <w:marTop w:val="0"/>
          <w:marBottom w:val="0"/>
          <w:divBdr>
            <w:top w:val="none" w:sz="0" w:space="0" w:color="auto"/>
            <w:left w:val="none" w:sz="0" w:space="0" w:color="auto"/>
            <w:bottom w:val="none" w:sz="0" w:space="0" w:color="auto"/>
            <w:right w:val="none" w:sz="0" w:space="0" w:color="auto"/>
          </w:divBdr>
          <w:divsChild>
            <w:div w:id="739401433">
              <w:marLeft w:val="0"/>
              <w:marRight w:val="0"/>
              <w:marTop w:val="0"/>
              <w:marBottom w:val="0"/>
              <w:divBdr>
                <w:top w:val="none" w:sz="0" w:space="0" w:color="auto"/>
                <w:left w:val="none" w:sz="0" w:space="0" w:color="auto"/>
                <w:bottom w:val="none" w:sz="0" w:space="0" w:color="auto"/>
                <w:right w:val="none" w:sz="0" w:space="0" w:color="auto"/>
              </w:divBdr>
            </w:div>
          </w:divsChild>
        </w:div>
        <w:div w:id="243030579">
          <w:marLeft w:val="0"/>
          <w:marRight w:val="0"/>
          <w:marTop w:val="0"/>
          <w:marBottom w:val="0"/>
          <w:divBdr>
            <w:top w:val="none" w:sz="0" w:space="0" w:color="auto"/>
            <w:left w:val="none" w:sz="0" w:space="0" w:color="auto"/>
            <w:bottom w:val="none" w:sz="0" w:space="0" w:color="auto"/>
            <w:right w:val="none" w:sz="0" w:space="0" w:color="auto"/>
          </w:divBdr>
          <w:divsChild>
            <w:div w:id="1851675891">
              <w:marLeft w:val="0"/>
              <w:marRight w:val="0"/>
              <w:marTop w:val="0"/>
              <w:marBottom w:val="0"/>
              <w:divBdr>
                <w:top w:val="none" w:sz="0" w:space="0" w:color="auto"/>
                <w:left w:val="none" w:sz="0" w:space="0" w:color="auto"/>
                <w:bottom w:val="none" w:sz="0" w:space="0" w:color="auto"/>
                <w:right w:val="none" w:sz="0" w:space="0" w:color="auto"/>
              </w:divBdr>
            </w:div>
          </w:divsChild>
        </w:div>
        <w:div w:id="1369842722">
          <w:marLeft w:val="0"/>
          <w:marRight w:val="0"/>
          <w:marTop w:val="0"/>
          <w:marBottom w:val="0"/>
          <w:divBdr>
            <w:top w:val="none" w:sz="0" w:space="0" w:color="auto"/>
            <w:left w:val="none" w:sz="0" w:space="0" w:color="auto"/>
            <w:bottom w:val="none" w:sz="0" w:space="0" w:color="auto"/>
            <w:right w:val="none" w:sz="0" w:space="0" w:color="auto"/>
          </w:divBdr>
          <w:divsChild>
            <w:div w:id="1837719597">
              <w:marLeft w:val="0"/>
              <w:marRight w:val="0"/>
              <w:marTop w:val="0"/>
              <w:marBottom w:val="0"/>
              <w:divBdr>
                <w:top w:val="none" w:sz="0" w:space="0" w:color="auto"/>
                <w:left w:val="none" w:sz="0" w:space="0" w:color="auto"/>
                <w:bottom w:val="none" w:sz="0" w:space="0" w:color="auto"/>
                <w:right w:val="none" w:sz="0" w:space="0" w:color="auto"/>
              </w:divBdr>
            </w:div>
          </w:divsChild>
        </w:div>
        <w:div w:id="1179350160">
          <w:marLeft w:val="0"/>
          <w:marRight w:val="0"/>
          <w:marTop w:val="0"/>
          <w:marBottom w:val="0"/>
          <w:divBdr>
            <w:top w:val="none" w:sz="0" w:space="0" w:color="auto"/>
            <w:left w:val="none" w:sz="0" w:space="0" w:color="auto"/>
            <w:bottom w:val="none" w:sz="0" w:space="0" w:color="auto"/>
            <w:right w:val="none" w:sz="0" w:space="0" w:color="auto"/>
          </w:divBdr>
          <w:divsChild>
            <w:div w:id="1162164703">
              <w:marLeft w:val="0"/>
              <w:marRight w:val="0"/>
              <w:marTop w:val="0"/>
              <w:marBottom w:val="0"/>
              <w:divBdr>
                <w:top w:val="none" w:sz="0" w:space="0" w:color="auto"/>
                <w:left w:val="none" w:sz="0" w:space="0" w:color="auto"/>
                <w:bottom w:val="none" w:sz="0" w:space="0" w:color="auto"/>
                <w:right w:val="none" w:sz="0" w:space="0" w:color="auto"/>
              </w:divBdr>
            </w:div>
          </w:divsChild>
        </w:div>
        <w:div w:id="1747261554">
          <w:marLeft w:val="0"/>
          <w:marRight w:val="0"/>
          <w:marTop w:val="0"/>
          <w:marBottom w:val="0"/>
          <w:divBdr>
            <w:top w:val="none" w:sz="0" w:space="0" w:color="auto"/>
            <w:left w:val="none" w:sz="0" w:space="0" w:color="auto"/>
            <w:bottom w:val="none" w:sz="0" w:space="0" w:color="auto"/>
            <w:right w:val="none" w:sz="0" w:space="0" w:color="auto"/>
          </w:divBdr>
          <w:divsChild>
            <w:div w:id="1909999330">
              <w:marLeft w:val="0"/>
              <w:marRight w:val="0"/>
              <w:marTop w:val="0"/>
              <w:marBottom w:val="0"/>
              <w:divBdr>
                <w:top w:val="none" w:sz="0" w:space="0" w:color="auto"/>
                <w:left w:val="none" w:sz="0" w:space="0" w:color="auto"/>
                <w:bottom w:val="none" w:sz="0" w:space="0" w:color="auto"/>
                <w:right w:val="none" w:sz="0" w:space="0" w:color="auto"/>
              </w:divBdr>
            </w:div>
          </w:divsChild>
        </w:div>
        <w:div w:id="2074426352">
          <w:marLeft w:val="0"/>
          <w:marRight w:val="0"/>
          <w:marTop w:val="0"/>
          <w:marBottom w:val="0"/>
          <w:divBdr>
            <w:top w:val="none" w:sz="0" w:space="0" w:color="auto"/>
            <w:left w:val="none" w:sz="0" w:space="0" w:color="auto"/>
            <w:bottom w:val="none" w:sz="0" w:space="0" w:color="auto"/>
            <w:right w:val="none" w:sz="0" w:space="0" w:color="auto"/>
          </w:divBdr>
          <w:divsChild>
            <w:div w:id="1477527286">
              <w:marLeft w:val="0"/>
              <w:marRight w:val="0"/>
              <w:marTop w:val="0"/>
              <w:marBottom w:val="0"/>
              <w:divBdr>
                <w:top w:val="none" w:sz="0" w:space="0" w:color="auto"/>
                <w:left w:val="none" w:sz="0" w:space="0" w:color="auto"/>
                <w:bottom w:val="none" w:sz="0" w:space="0" w:color="auto"/>
                <w:right w:val="none" w:sz="0" w:space="0" w:color="auto"/>
              </w:divBdr>
            </w:div>
          </w:divsChild>
        </w:div>
        <w:div w:id="1361197723">
          <w:marLeft w:val="0"/>
          <w:marRight w:val="0"/>
          <w:marTop w:val="0"/>
          <w:marBottom w:val="0"/>
          <w:divBdr>
            <w:top w:val="none" w:sz="0" w:space="0" w:color="auto"/>
            <w:left w:val="none" w:sz="0" w:space="0" w:color="auto"/>
            <w:bottom w:val="none" w:sz="0" w:space="0" w:color="auto"/>
            <w:right w:val="none" w:sz="0" w:space="0" w:color="auto"/>
          </w:divBdr>
          <w:divsChild>
            <w:div w:id="2031298625">
              <w:marLeft w:val="0"/>
              <w:marRight w:val="0"/>
              <w:marTop w:val="0"/>
              <w:marBottom w:val="0"/>
              <w:divBdr>
                <w:top w:val="none" w:sz="0" w:space="0" w:color="auto"/>
                <w:left w:val="none" w:sz="0" w:space="0" w:color="auto"/>
                <w:bottom w:val="none" w:sz="0" w:space="0" w:color="auto"/>
                <w:right w:val="none" w:sz="0" w:space="0" w:color="auto"/>
              </w:divBdr>
            </w:div>
          </w:divsChild>
        </w:div>
        <w:div w:id="1817643350">
          <w:marLeft w:val="0"/>
          <w:marRight w:val="0"/>
          <w:marTop w:val="0"/>
          <w:marBottom w:val="0"/>
          <w:divBdr>
            <w:top w:val="none" w:sz="0" w:space="0" w:color="auto"/>
            <w:left w:val="none" w:sz="0" w:space="0" w:color="auto"/>
            <w:bottom w:val="none" w:sz="0" w:space="0" w:color="auto"/>
            <w:right w:val="none" w:sz="0" w:space="0" w:color="auto"/>
          </w:divBdr>
          <w:divsChild>
            <w:div w:id="1728453937">
              <w:marLeft w:val="0"/>
              <w:marRight w:val="0"/>
              <w:marTop w:val="0"/>
              <w:marBottom w:val="0"/>
              <w:divBdr>
                <w:top w:val="none" w:sz="0" w:space="0" w:color="auto"/>
                <w:left w:val="none" w:sz="0" w:space="0" w:color="auto"/>
                <w:bottom w:val="none" w:sz="0" w:space="0" w:color="auto"/>
                <w:right w:val="none" w:sz="0" w:space="0" w:color="auto"/>
              </w:divBdr>
            </w:div>
          </w:divsChild>
        </w:div>
        <w:div w:id="2046051895">
          <w:marLeft w:val="0"/>
          <w:marRight w:val="0"/>
          <w:marTop w:val="0"/>
          <w:marBottom w:val="0"/>
          <w:divBdr>
            <w:top w:val="none" w:sz="0" w:space="0" w:color="auto"/>
            <w:left w:val="none" w:sz="0" w:space="0" w:color="auto"/>
            <w:bottom w:val="none" w:sz="0" w:space="0" w:color="auto"/>
            <w:right w:val="none" w:sz="0" w:space="0" w:color="auto"/>
          </w:divBdr>
          <w:divsChild>
            <w:div w:id="620647890">
              <w:marLeft w:val="0"/>
              <w:marRight w:val="0"/>
              <w:marTop w:val="0"/>
              <w:marBottom w:val="0"/>
              <w:divBdr>
                <w:top w:val="none" w:sz="0" w:space="0" w:color="auto"/>
                <w:left w:val="none" w:sz="0" w:space="0" w:color="auto"/>
                <w:bottom w:val="none" w:sz="0" w:space="0" w:color="auto"/>
                <w:right w:val="none" w:sz="0" w:space="0" w:color="auto"/>
              </w:divBdr>
            </w:div>
          </w:divsChild>
        </w:div>
        <w:div w:id="396166701">
          <w:marLeft w:val="0"/>
          <w:marRight w:val="0"/>
          <w:marTop w:val="0"/>
          <w:marBottom w:val="0"/>
          <w:divBdr>
            <w:top w:val="none" w:sz="0" w:space="0" w:color="auto"/>
            <w:left w:val="none" w:sz="0" w:space="0" w:color="auto"/>
            <w:bottom w:val="none" w:sz="0" w:space="0" w:color="auto"/>
            <w:right w:val="none" w:sz="0" w:space="0" w:color="auto"/>
          </w:divBdr>
          <w:divsChild>
            <w:div w:id="1461535359">
              <w:marLeft w:val="0"/>
              <w:marRight w:val="0"/>
              <w:marTop w:val="0"/>
              <w:marBottom w:val="0"/>
              <w:divBdr>
                <w:top w:val="none" w:sz="0" w:space="0" w:color="auto"/>
                <w:left w:val="none" w:sz="0" w:space="0" w:color="auto"/>
                <w:bottom w:val="none" w:sz="0" w:space="0" w:color="auto"/>
                <w:right w:val="none" w:sz="0" w:space="0" w:color="auto"/>
              </w:divBdr>
            </w:div>
          </w:divsChild>
        </w:div>
        <w:div w:id="1095977366">
          <w:marLeft w:val="0"/>
          <w:marRight w:val="0"/>
          <w:marTop w:val="0"/>
          <w:marBottom w:val="0"/>
          <w:divBdr>
            <w:top w:val="none" w:sz="0" w:space="0" w:color="auto"/>
            <w:left w:val="none" w:sz="0" w:space="0" w:color="auto"/>
            <w:bottom w:val="none" w:sz="0" w:space="0" w:color="auto"/>
            <w:right w:val="none" w:sz="0" w:space="0" w:color="auto"/>
          </w:divBdr>
          <w:divsChild>
            <w:div w:id="1917125707">
              <w:marLeft w:val="0"/>
              <w:marRight w:val="0"/>
              <w:marTop w:val="0"/>
              <w:marBottom w:val="0"/>
              <w:divBdr>
                <w:top w:val="none" w:sz="0" w:space="0" w:color="auto"/>
                <w:left w:val="none" w:sz="0" w:space="0" w:color="auto"/>
                <w:bottom w:val="none" w:sz="0" w:space="0" w:color="auto"/>
                <w:right w:val="none" w:sz="0" w:space="0" w:color="auto"/>
              </w:divBdr>
            </w:div>
          </w:divsChild>
        </w:div>
        <w:div w:id="1629506395">
          <w:marLeft w:val="0"/>
          <w:marRight w:val="0"/>
          <w:marTop w:val="0"/>
          <w:marBottom w:val="0"/>
          <w:divBdr>
            <w:top w:val="none" w:sz="0" w:space="0" w:color="auto"/>
            <w:left w:val="none" w:sz="0" w:space="0" w:color="auto"/>
            <w:bottom w:val="none" w:sz="0" w:space="0" w:color="auto"/>
            <w:right w:val="none" w:sz="0" w:space="0" w:color="auto"/>
          </w:divBdr>
          <w:divsChild>
            <w:div w:id="401411409">
              <w:marLeft w:val="0"/>
              <w:marRight w:val="0"/>
              <w:marTop w:val="0"/>
              <w:marBottom w:val="0"/>
              <w:divBdr>
                <w:top w:val="none" w:sz="0" w:space="0" w:color="auto"/>
                <w:left w:val="none" w:sz="0" w:space="0" w:color="auto"/>
                <w:bottom w:val="none" w:sz="0" w:space="0" w:color="auto"/>
                <w:right w:val="none" w:sz="0" w:space="0" w:color="auto"/>
              </w:divBdr>
            </w:div>
          </w:divsChild>
        </w:div>
        <w:div w:id="490486894">
          <w:marLeft w:val="0"/>
          <w:marRight w:val="0"/>
          <w:marTop w:val="0"/>
          <w:marBottom w:val="0"/>
          <w:divBdr>
            <w:top w:val="none" w:sz="0" w:space="0" w:color="auto"/>
            <w:left w:val="none" w:sz="0" w:space="0" w:color="auto"/>
            <w:bottom w:val="none" w:sz="0" w:space="0" w:color="auto"/>
            <w:right w:val="none" w:sz="0" w:space="0" w:color="auto"/>
          </w:divBdr>
          <w:divsChild>
            <w:div w:id="2081442605">
              <w:marLeft w:val="0"/>
              <w:marRight w:val="0"/>
              <w:marTop w:val="0"/>
              <w:marBottom w:val="0"/>
              <w:divBdr>
                <w:top w:val="none" w:sz="0" w:space="0" w:color="auto"/>
                <w:left w:val="none" w:sz="0" w:space="0" w:color="auto"/>
                <w:bottom w:val="none" w:sz="0" w:space="0" w:color="auto"/>
                <w:right w:val="none" w:sz="0" w:space="0" w:color="auto"/>
              </w:divBdr>
            </w:div>
          </w:divsChild>
        </w:div>
        <w:div w:id="1921912222">
          <w:marLeft w:val="0"/>
          <w:marRight w:val="0"/>
          <w:marTop w:val="0"/>
          <w:marBottom w:val="0"/>
          <w:divBdr>
            <w:top w:val="none" w:sz="0" w:space="0" w:color="auto"/>
            <w:left w:val="none" w:sz="0" w:space="0" w:color="auto"/>
            <w:bottom w:val="none" w:sz="0" w:space="0" w:color="auto"/>
            <w:right w:val="none" w:sz="0" w:space="0" w:color="auto"/>
          </w:divBdr>
          <w:divsChild>
            <w:div w:id="1747799008">
              <w:marLeft w:val="0"/>
              <w:marRight w:val="0"/>
              <w:marTop w:val="0"/>
              <w:marBottom w:val="0"/>
              <w:divBdr>
                <w:top w:val="none" w:sz="0" w:space="0" w:color="auto"/>
                <w:left w:val="none" w:sz="0" w:space="0" w:color="auto"/>
                <w:bottom w:val="none" w:sz="0" w:space="0" w:color="auto"/>
                <w:right w:val="none" w:sz="0" w:space="0" w:color="auto"/>
              </w:divBdr>
            </w:div>
          </w:divsChild>
        </w:div>
        <w:div w:id="2102556488">
          <w:marLeft w:val="0"/>
          <w:marRight w:val="0"/>
          <w:marTop w:val="0"/>
          <w:marBottom w:val="0"/>
          <w:divBdr>
            <w:top w:val="none" w:sz="0" w:space="0" w:color="auto"/>
            <w:left w:val="none" w:sz="0" w:space="0" w:color="auto"/>
            <w:bottom w:val="none" w:sz="0" w:space="0" w:color="auto"/>
            <w:right w:val="none" w:sz="0" w:space="0" w:color="auto"/>
          </w:divBdr>
          <w:divsChild>
            <w:div w:id="2009482441">
              <w:marLeft w:val="0"/>
              <w:marRight w:val="0"/>
              <w:marTop w:val="0"/>
              <w:marBottom w:val="0"/>
              <w:divBdr>
                <w:top w:val="none" w:sz="0" w:space="0" w:color="auto"/>
                <w:left w:val="none" w:sz="0" w:space="0" w:color="auto"/>
                <w:bottom w:val="none" w:sz="0" w:space="0" w:color="auto"/>
                <w:right w:val="none" w:sz="0" w:space="0" w:color="auto"/>
              </w:divBdr>
            </w:div>
          </w:divsChild>
        </w:div>
        <w:div w:id="937759964">
          <w:marLeft w:val="0"/>
          <w:marRight w:val="0"/>
          <w:marTop w:val="0"/>
          <w:marBottom w:val="0"/>
          <w:divBdr>
            <w:top w:val="none" w:sz="0" w:space="0" w:color="auto"/>
            <w:left w:val="none" w:sz="0" w:space="0" w:color="auto"/>
            <w:bottom w:val="none" w:sz="0" w:space="0" w:color="auto"/>
            <w:right w:val="none" w:sz="0" w:space="0" w:color="auto"/>
          </w:divBdr>
          <w:divsChild>
            <w:div w:id="838010455">
              <w:marLeft w:val="0"/>
              <w:marRight w:val="0"/>
              <w:marTop w:val="0"/>
              <w:marBottom w:val="0"/>
              <w:divBdr>
                <w:top w:val="none" w:sz="0" w:space="0" w:color="auto"/>
                <w:left w:val="none" w:sz="0" w:space="0" w:color="auto"/>
                <w:bottom w:val="none" w:sz="0" w:space="0" w:color="auto"/>
                <w:right w:val="none" w:sz="0" w:space="0" w:color="auto"/>
              </w:divBdr>
            </w:div>
          </w:divsChild>
        </w:div>
        <w:div w:id="1931618720">
          <w:marLeft w:val="0"/>
          <w:marRight w:val="0"/>
          <w:marTop w:val="0"/>
          <w:marBottom w:val="0"/>
          <w:divBdr>
            <w:top w:val="none" w:sz="0" w:space="0" w:color="auto"/>
            <w:left w:val="none" w:sz="0" w:space="0" w:color="auto"/>
            <w:bottom w:val="none" w:sz="0" w:space="0" w:color="auto"/>
            <w:right w:val="none" w:sz="0" w:space="0" w:color="auto"/>
          </w:divBdr>
          <w:divsChild>
            <w:div w:id="1445883074">
              <w:marLeft w:val="0"/>
              <w:marRight w:val="0"/>
              <w:marTop w:val="0"/>
              <w:marBottom w:val="0"/>
              <w:divBdr>
                <w:top w:val="none" w:sz="0" w:space="0" w:color="auto"/>
                <w:left w:val="none" w:sz="0" w:space="0" w:color="auto"/>
                <w:bottom w:val="none" w:sz="0" w:space="0" w:color="auto"/>
                <w:right w:val="none" w:sz="0" w:space="0" w:color="auto"/>
              </w:divBdr>
            </w:div>
          </w:divsChild>
        </w:div>
        <w:div w:id="1233392691">
          <w:marLeft w:val="0"/>
          <w:marRight w:val="0"/>
          <w:marTop w:val="0"/>
          <w:marBottom w:val="0"/>
          <w:divBdr>
            <w:top w:val="none" w:sz="0" w:space="0" w:color="auto"/>
            <w:left w:val="none" w:sz="0" w:space="0" w:color="auto"/>
            <w:bottom w:val="none" w:sz="0" w:space="0" w:color="auto"/>
            <w:right w:val="none" w:sz="0" w:space="0" w:color="auto"/>
          </w:divBdr>
          <w:divsChild>
            <w:div w:id="1658070144">
              <w:marLeft w:val="0"/>
              <w:marRight w:val="0"/>
              <w:marTop w:val="0"/>
              <w:marBottom w:val="0"/>
              <w:divBdr>
                <w:top w:val="none" w:sz="0" w:space="0" w:color="auto"/>
                <w:left w:val="none" w:sz="0" w:space="0" w:color="auto"/>
                <w:bottom w:val="none" w:sz="0" w:space="0" w:color="auto"/>
                <w:right w:val="none" w:sz="0" w:space="0" w:color="auto"/>
              </w:divBdr>
            </w:div>
          </w:divsChild>
        </w:div>
        <w:div w:id="1341204721">
          <w:marLeft w:val="0"/>
          <w:marRight w:val="0"/>
          <w:marTop w:val="0"/>
          <w:marBottom w:val="0"/>
          <w:divBdr>
            <w:top w:val="none" w:sz="0" w:space="0" w:color="auto"/>
            <w:left w:val="none" w:sz="0" w:space="0" w:color="auto"/>
            <w:bottom w:val="none" w:sz="0" w:space="0" w:color="auto"/>
            <w:right w:val="none" w:sz="0" w:space="0" w:color="auto"/>
          </w:divBdr>
          <w:divsChild>
            <w:div w:id="1888566442">
              <w:marLeft w:val="0"/>
              <w:marRight w:val="0"/>
              <w:marTop w:val="0"/>
              <w:marBottom w:val="0"/>
              <w:divBdr>
                <w:top w:val="none" w:sz="0" w:space="0" w:color="auto"/>
                <w:left w:val="none" w:sz="0" w:space="0" w:color="auto"/>
                <w:bottom w:val="none" w:sz="0" w:space="0" w:color="auto"/>
                <w:right w:val="none" w:sz="0" w:space="0" w:color="auto"/>
              </w:divBdr>
            </w:div>
          </w:divsChild>
        </w:div>
        <w:div w:id="157766535">
          <w:marLeft w:val="0"/>
          <w:marRight w:val="0"/>
          <w:marTop w:val="0"/>
          <w:marBottom w:val="0"/>
          <w:divBdr>
            <w:top w:val="none" w:sz="0" w:space="0" w:color="auto"/>
            <w:left w:val="none" w:sz="0" w:space="0" w:color="auto"/>
            <w:bottom w:val="none" w:sz="0" w:space="0" w:color="auto"/>
            <w:right w:val="none" w:sz="0" w:space="0" w:color="auto"/>
          </w:divBdr>
          <w:divsChild>
            <w:div w:id="1213078804">
              <w:marLeft w:val="0"/>
              <w:marRight w:val="0"/>
              <w:marTop w:val="0"/>
              <w:marBottom w:val="0"/>
              <w:divBdr>
                <w:top w:val="none" w:sz="0" w:space="0" w:color="auto"/>
                <w:left w:val="none" w:sz="0" w:space="0" w:color="auto"/>
                <w:bottom w:val="none" w:sz="0" w:space="0" w:color="auto"/>
                <w:right w:val="none" w:sz="0" w:space="0" w:color="auto"/>
              </w:divBdr>
            </w:div>
          </w:divsChild>
        </w:div>
        <w:div w:id="696546035">
          <w:marLeft w:val="0"/>
          <w:marRight w:val="0"/>
          <w:marTop w:val="0"/>
          <w:marBottom w:val="0"/>
          <w:divBdr>
            <w:top w:val="none" w:sz="0" w:space="0" w:color="auto"/>
            <w:left w:val="none" w:sz="0" w:space="0" w:color="auto"/>
            <w:bottom w:val="none" w:sz="0" w:space="0" w:color="auto"/>
            <w:right w:val="none" w:sz="0" w:space="0" w:color="auto"/>
          </w:divBdr>
          <w:divsChild>
            <w:div w:id="1894808279">
              <w:marLeft w:val="0"/>
              <w:marRight w:val="0"/>
              <w:marTop w:val="0"/>
              <w:marBottom w:val="0"/>
              <w:divBdr>
                <w:top w:val="none" w:sz="0" w:space="0" w:color="auto"/>
                <w:left w:val="none" w:sz="0" w:space="0" w:color="auto"/>
                <w:bottom w:val="none" w:sz="0" w:space="0" w:color="auto"/>
                <w:right w:val="none" w:sz="0" w:space="0" w:color="auto"/>
              </w:divBdr>
            </w:div>
          </w:divsChild>
        </w:div>
        <w:div w:id="1413502506">
          <w:marLeft w:val="0"/>
          <w:marRight w:val="0"/>
          <w:marTop w:val="0"/>
          <w:marBottom w:val="0"/>
          <w:divBdr>
            <w:top w:val="none" w:sz="0" w:space="0" w:color="auto"/>
            <w:left w:val="none" w:sz="0" w:space="0" w:color="auto"/>
            <w:bottom w:val="none" w:sz="0" w:space="0" w:color="auto"/>
            <w:right w:val="none" w:sz="0" w:space="0" w:color="auto"/>
          </w:divBdr>
          <w:divsChild>
            <w:div w:id="1848591677">
              <w:marLeft w:val="0"/>
              <w:marRight w:val="0"/>
              <w:marTop w:val="0"/>
              <w:marBottom w:val="0"/>
              <w:divBdr>
                <w:top w:val="none" w:sz="0" w:space="0" w:color="auto"/>
                <w:left w:val="none" w:sz="0" w:space="0" w:color="auto"/>
                <w:bottom w:val="none" w:sz="0" w:space="0" w:color="auto"/>
                <w:right w:val="none" w:sz="0" w:space="0" w:color="auto"/>
              </w:divBdr>
            </w:div>
          </w:divsChild>
        </w:div>
        <w:div w:id="804127745">
          <w:marLeft w:val="0"/>
          <w:marRight w:val="0"/>
          <w:marTop w:val="0"/>
          <w:marBottom w:val="0"/>
          <w:divBdr>
            <w:top w:val="none" w:sz="0" w:space="0" w:color="auto"/>
            <w:left w:val="none" w:sz="0" w:space="0" w:color="auto"/>
            <w:bottom w:val="none" w:sz="0" w:space="0" w:color="auto"/>
            <w:right w:val="none" w:sz="0" w:space="0" w:color="auto"/>
          </w:divBdr>
          <w:divsChild>
            <w:div w:id="930941020">
              <w:marLeft w:val="0"/>
              <w:marRight w:val="0"/>
              <w:marTop w:val="0"/>
              <w:marBottom w:val="0"/>
              <w:divBdr>
                <w:top w:val="none" w:sz="0" w:space="0" w:color="auto"/>
                <w:left w:val="none" w:sz="0" w:space="0" w:color="auto"/>
                <w:bottom w:val="none" w:sz="0" w:space="0" w:color="auto"/>
                <w:right w:val="none" w:sz="0" w:space="0" w:color="auto"/>
              </w:divBdr>
            </w:div>
          </w:divsChild>
        </w:div>
        <w:div w:id="165437540">
          <w:marLeft w:val="0"/>
          <w:marRight w:val="0"/>
          <w:marTop w:val="0"/>
          <w:marBottom w:val="0"/>
          <w:divBdr>
            <w:top w:val="none" w:sz="0" w:space="0" w:color="auto"/>
            <w:left w:val="none" w:sz="0" w:space="0" w:color="auto"/>
            <w:bottom w:val="none" w:sz="0" w:space="0" w:color="auto"/>
            <w:right w:val="none" w:sz="0" w:space="0" w:color="auto"/>
          </w:divBdr>
          <w:divsChild>
            <w:div w:id="898630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225384">
      <w:bodyDiv w:val="1"/>
      <w:marLeft w:val="0"/>
      <w:marRight w:val="0"/>
      <w:marTop w:val="0"/>
      <w:marBottom w:val="0"/>
      <w:divBdr>
        <w:top w:val="none" w:sz="0" w:space="0" w:color="auto"/>
        <w:left w:val="none" w:sz="0" w:space="0" w:color="auto"/>
        <w:bottom w:val="none" w:sz="0" w:space="0" w:color="auto"/>
        <w:right w:val="none" w:sz="0" w:space="0" w:color="auto"/>
      </w:divBdr>
    </w:div>
    <w:div w:id="760565419">
      <w:bodyDiv w:val="1"/>
      <w:marLeft w:val="0"/>
      <w:marRight w:val="0"/>
      <w:marTop w:val="0"/>
      <w:marBottom w:val="0"/>
      <w:divBdr>
        <w:top w:val="none" w:sz="0" w:space="0" w:color="auto"/>
        <w:left w:val="none" w:sz="0" w:space="0" w:color="auto"/>
        <w:bottom w:val="none" w:sz="0" w:space="0" w:color="auto"/>
        <w:right w:val="none" w:sz="0" w:space="0" w:color="auto"/>
      </w:divBdr>
      <w:divsChild>
        <w:div w:id="396824755">
          <w:marLeft w:val="0"/>
          <w:marRight w:val="0"/>
          <w:marTop w:val="0"/>
          <w:marBottom w:val="0"/>
          <w:divBdr>
            <w:top w:val="none" w:sz="0" w:space="0" w:color="auto"/>
            <w:left w:val="none" w:sz="0" w:space="0" w:color="auto"/>
            <w:bottom w:val="none" w:sz="0" w:space="0" w:color="auto"/>
            <w:right w:val="none" w:sz="0" w:space="0" w:color="auto"/>
          </w:divBdr>
          <w:divsChild>
            <w:div w:id="1009411635">
              <w:marLeft w:val="0"/>
              <w:marRight w:val="0"/>
              <w:marTop w:val="0"/>
              <w:marBottom w:val="0"/>
              <w:divBdr>
                <w:top w:val="none" w:sz="0" w:space="0" w:color="auto"/>
                <w:left w:val="none" w:sz="0" w:space="0" w:color="auto"/>
                <w:bottom w:val="none" w:sz="0" w:space="0" w:color="auto"/>
                <w:right w:val="none" w:sz="0" w:space="0" w:color="auto"/>
              </w:divBdr>
            </w:div>
            <w:div w:id="1595475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248020">
      <w:bodyDiv w:val="1"/>
      <w:marLeft w:val="0"/>
      <w:marRight w:val="0"/>
      <w:marTop w:val="0"/>
      <w:marBottom w:val="0"/>
      <w:divBdr>
        <w:top w:val="none" w:sz="0" w:space="0" w:color="auto"/>
        <w:left w:val="none" w:sz="0" w:space="0" w:color="auto"/>
        <w:bottom w:val="none" w:sz="0" w:space="0" w:color="auto"/>
        <w:right w:val="none" w:sz="0" w:space="0" w:color="auto"/>
      </w:divBdr>
    </w:div>
    <w:div w:id="853306683">
      <w:bodyDiv w:val="1"/>
      <w:marLeft w:val="0"/>
      <w:marRight w:val="0"/>
      <w:marTop w:val="0"/>
      <w:marBottom w:val="0"/>
      <w:divBdr>
        <w:top w:val="none" w:sz="0" w:space="0" w:color="auto"/>
        <w:left w:val="none" w:sz="0" w:space="0" w:color="auto"/>
        <w:bottom w:val="none" w:sz="0" w:space="0" w:color="auto"/>
        <w:right w:val="none" w:sz="0" w:space="0" w:color="auto"/>
      </w:divBdr>
    </w:div>
    <w:div w:id="881555014">
      <w:bodyDiv w:val="1"/>
      <w:marLeft w:val="0"/>
      <w:marRight w:val="0"/>
      <w:marTop w:val="0"/>
      <w:marBottom w:val="0"/>
      <w:divBdr>
        <w:top w:val="none" w:sz="0" w:space="0" w:color="auto"/>
        <w:left w:val="none" w:sz="0" w:space="0" w:color="auto"/>
        <w:bottom w:val="none" w:sz="0" w:space="0" w:color="auto"/>
        <w:right w:val="none" w:sz="0" w:space="0" w:color="auto"/>
      </w:divBdr>
    </w:div>
    <w:div w:id="893851703">
      <w:bodyDiv w:val="1"/>
      <w:marLeft w:val="0"/>
      <w:marRight w:val="0"/>
      <w:marTop w:val="0"/>
      <w:marBottom w:val="0"/>
      <w:divBdr>
        <w:top w:val="none" w:sz="0" w:space="0" w:color="auto"/>
        <w:left w:val="none" w:sz="0" w:space="0" w:color="auto"/>
        <w:bottom w:val="none" w:sz="0" w:space="0" w:color="auto"/>
        <w:right w:val="none" w:sz="0" w:space="0" w:color="auto"/>
      </w:divBdr>
    </w:div>
    <w:div w:id="900676472">
      <w:bodyDiv w:val="1"/>
      <w:marLeft w:val="0"/>
      <w:marRight w:val="0"/>
      <w:marTop w:val="0"/>
      <w:marBottom w:val="0"/>
      <w:divBdr>
        <w:top w:val="none" w:sz="0" w:space="0" w:color="auto"/>
        <w:left w:val="none" w:sz="0" w:space="0" w:color="auto"/>
        <w:bottom w:val="none" w:sz="0" w:space="0" w:color="auto"/>
        <w:right w:val="none" w:sz="0" w:space="0" w:color="auto"/>
      </w:divBdr>
    </w:div>
    <w:div w:id="901525721">
      <w:bodyDiv w:val="1"/>
      <w:marLeft w:val="0"/>
      <w:marRight w:val="0"/>
      <w:marTop w:val="0"/>
      <w:marBottom w:val="0"/>
      <w:divBdr>
        <w:top w:val="none" w:sz="0" w:space="0" w:color="auto"/>
        <w:left w:val="none" w:sz="0" w:space="0" w:color="auto"/>
        <w:bottom w:val="none" w:sz="0" w:space="0" w:color="auto"/>
        <w:right w:val="none" w:sz="0" w:space="0" w:color="auto"/>
      </w:divBdr>
      <w:divsChild>
        <w:div w:id="445738867">
          <w:marLeft w:val="0"/>
          <w:marRight w:val="0"/>
          <w:marTop w:val="0"/>
          <w:marBottom w:val="0"/>
          <w:divBdr>
            <w:top w:val="none" w:sz="0" w:space="0" w:color="auto"/>
            <w:left w:val="none" w:sz="0" w:space="0" w:color="auto"/>
            <w:bottom w:val="none" w:sz="0" w:space="0" w:color="auto"/>
            <w:right w:val="none" w:sz="0" w:space="0" w:color="auto"/>
          </w:divBdr>
          <w:divsChild>
            <w:div w:id="899095779">
              <w:marLeft w:val="0"/>
              <w:marRight w:val="0"/>
              <w:marTop w:val="0"/>
              <w:marBottom w:val="0"/>
              <w:divBdr>
                <w:top w:val="none" w:sz="0" w:space="0" w:color="auto"/>
                <w:left w:val="none" w:sz="0" w:space="0" w:color="auto"/>
                <w:bottom w:val="none" w:sz="0" w:space="0" w:color="auto"/>
                <w:right w:val="none" w:sz="0" w:space="0" w:color="auto"/>
              </w:divBdr>
            </w:div>
            <w:div w:id="1105350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6768590">
      <w:bodyDiv w:val="1"/>
      <w:marLeft w:val="0"/>
      <w:marRight w:val="0"/>
      <w:marTop w:val="0"/>
      <w:marBottom w:val="0"/>
      <w:divBdr>
        <w:top w:val="none" w:sz="0" w:space="0" w:color="auto"/>
        <w:left w:val="none" w:sz="0" w:space="0" w:color="auto"/>
        <w:bottom w:val="none" w:sz="0" w:space="0" w:color="auto"/>
        <w:right w:val="none" w:sz="0" w:space="0" w:color="auto"/>
      </w:divBdr>
      <w:divsChild>
        <w:div w:id="1021082245">
          <w:marLeft w:val="0"/>
          <w:marRight w:val="0"/>
          <w:marTop w:val="0"/>
          <w:marBottom w:val="0"/>
          <w:divBdr>
            <w:top w:val="none" w:sz="0" w:space="0" w:color="auto"/>
            <w:left w:val="none" w:sz="0" w:space="0" w:color="auto"/>
            <w:bottom w:val="none" w:sz="0" w:space="0" w:color="auto"/>
            <w:right w:val="none" w:sz="0" w:space="0" w:color="auto"/>
          </w:divBdr>
          <w:divsChild>
            <w:div w:id="942227322">
              <w:marLeft w:val="0"/>
              <w:marRight w:val="0"/>
              <w:marTop w:val="0"/>
              <w:marBottom w:val="0"/>
              <w:divBdr>
                <w:top w:val="none" w:sz="0" w:space="0" w:color="auto"/>
                <w:left w:val="none" w:sz="0" w:space="0" w:color="auto"/>
                <w:bottom w:val="none" w:sz="0" w:space="0" w:color="auto"/>
                <w:right w:val="none" w:sz="0" w:space="0" w:color="auto"/>
              </w:divBdr>
            </w:div>
          </w:divsChild>
        </w:div>
        <w:div w:id="1825388375">
          <w:marLeft w:val="0"/>
          <w:marRight w:val="0"/>
          <w:marTop w:val="0"/>
          <w:marBottom w:val="0"/>
          <w:divBdr>
            <w:top w:val="none" w:sz="0" w:space="0" w:color="auto"/>
            <w:left w:val="none" w:sz="0" w:space="0" w:color="auto"/>
            <w:bottom w:val="none" w:sz="0" w:space="0" w:color="auto"/>
            <w:right w:val="none" w:sz="0" w:space="0" w:color="auto"/>
          </w:divBdr>
          <w:divsChild>
            <w:div w:id="1884903680">
              <w:marLeft w:val="0"/>
              <w:marRight w:val="0"/>
              <w:marTop w:val="0"/>
              <w:marBottom w:val="0"/>
              <w:divBdr>
                <w:top w:val="none" w:sz="0" w:space="0" w:color="auto"/>
                <w:left w:val="none" w:sz="0" w:space="0" w:color="auto"/>
                <w:bottom w:val="none" w:sz="0" w:space="0" w:color="auto"/>
                <w:right w:val="none" w:sz="0" w:space="0" w:color="auto"/>
              </w:divBdr>
            </w:div>
          </w:divsChild>
        </w:div>
        <w:div w:id="1201674725">
          <w:marLeft w:val="0"/>
          <w:marRight w:val="0"/>
          <w:marTop w:val="0"/>
          <w:marBottom w:val="0"/>
          <w:divBdr>
            <w:top w:val="none" w:sz="0" w:space="0" w:color="auto"/>
            <w:left w:val="none" w:sz="0" w:space="0" w:color="auto"/>
            <w:bottom w:val="none" w:sz="0" w:space="0" w:color="auto"/>
            <w:right w:val="none" w:sz="0" w:space="0" w:color="auto"/>
          </w:divBdr>
          <w:divsChild>
            <w:div w:id="756023992">
              <w:marLeft w:val="0"/>
              <w:marRight w:val="0"/>
              <w:marTop w:val="0"/>
              <w:marBottom w:val="0"/>
              <w:divBdr>
                <w:top w:val="none" w:sz="0" w:space="0" w:color="auto"/>
                <w:left w:val="none" w:sz="0" w:space="0" w:color="auto"/>
                <w:bottom w:val="none" w:sz="0" w:space="0" w:color="auto"/>
                <w:right w:val="none" w:sz="0" w:space="0" w:color="auto"/>
              </w:divBdr>
            </w:div>
          </w:divsChild>
        </w:div>
        <w:div w:id="1811822715">
          <w:marLeft w:val="0"/>
          <w:marRight w:val="0"/>
          <w:marTop w:val="0"/>
          <w:marBottom w:val="0"/>
          <w:divBdr>
            <w:top w:val="none" w:sz="0" w:space="0" w:color="auto"/>
            <w:left w:val="none" w:sz="0" w:space="0" w:color="auto"/>
            <w:bottom w:val="none" w:sz="0" w:space="0" w:color="auto"/>
            <w:right w:val="none" w:sz="0" w:space="0" w:color="auto"/>
          </w:divBdr>
          <w:divsChild>
            <w:div w:id="1662077316">
              <w:marLeft w:val="0"/>
              <w:marRight w:val="0"/>
              <w:marTop w:val="0"/>
              <w:marBottom w:val="0"/>
              <w:divBdr>
                <w:top w:val="none" w:sz="0" w:space="0" w:color="auto"/>
                <w:left w:val="none" w:sz="0" w:space="0" w:color="auto"/>
                <w:bottom w:val="none" w:sz="0" w:space="0" w:color="auto"/>
                <w:right w:val="none" w:sz="0" w:space="0" w:color="auto"/>
              </w:divBdr>
            </w:div>
          </w:divsChild>
        </w:div>
        <w:div w:id="734550119">
          <w:marLeft w:val="0"/>
          <w:marRight w:val="0"/>
          <w:marTop w:val="0"/>
          <w:marBottom w:val="0"/>
          <w:divBdr>
            <w:top w:val="none" w:sz="0" w:space="0" w:color="auto"/>
            <w:left w:val="none" w:sz="0" w:space="0" w:color="auto"/>
            <w:bottom w:val="none" w:sz="0" w:space="0" w:color="auto"/>
            <w:right w:val="none" w:sz="0" w:space="0" w:color="auto"/>
          </w:divBdr>
          <w:divsChild>
            <w:div w:id="1749108085">
              <w:marLeft w:val="0"/>
              <w:marRight w:val="0"/>
              <w:marTop w:val="0"/>
              <w:marBottom w:val="0"/>
              <w:divBdr>
                <w:top w:val="none" w:sz="0" w:space="0" w:color="auto"/>
                <w:left w:val="none" w:sz="0" w:space="0" w:color="auto"/>
                <w:bottom w:val="none" w:sz="0" w:space="0" w:color="auto"/>
                <w:right w:val="none" w:sz="0" w:space="0" w:color="auto"/>
              </w:divBdr>
            </w:div>
          </w:divsChild>
        </w:div>
        <w:div w:id="1942956672">
          <w:marLeft w:val="0"/>
          <w:marRight w:val="0"/>
          <w:marTop w:val="0"/>
          <w:marBottom w:val="0"/>
          <w:divBdr>
            <w:top w:val="none" w:sz="0" w:space="0" w:color="auto"/>
            <w:left w:val="none" w:sz="0" w:space="0" w:color="auto"/>
            <w:bottom w:val="none" w:sz="0" w:space="0" w:color="auto"/>
            <w:right w:val="none" w:sz="0" w:space="0" w:color="auto"/>
          </w:divBdr>
          <w:divsChild>
            <w:div w:id="2029520339">
              <w:marLeft w:val="0"/>
              <w:marRight w:val="0"/>
              <w:marTop w:val="0"/>
              <w:marBottom w:val="0"/>
              <w:divBdr>
                <w:top w:val="none" w:sz="0" w:space="0" w:color="auto"/>
                <w:left w:val="none" w:sz="0" w:space="0" w:color="auto"/>
                <w:bottom w:val="none" w:sz="0" w:space="0" w:color="auto"/>
                <w:right w:val="none" w:sz="0" w:space="0" w:color="auto"/>
              </w:divBdr>
            </w:div>
          </w:divsChild>
        </w:div>
        <w:div w:id="1728533196">
          <w:marLeft w:val="0"/>
          <w:marRight w:val="0"/>
          <w:marTop w:val="0"/>
          <w:marBottom w:val="0"/>
          <w:divBdr>
            <w:top w:val="none" w:sz="0" w:space="0" w:color="auto"/>
            <w:left w:val="none" w:sz="0" w:space="0" w:color="auto"/>
            <w:bottom w:val="none" w:sz="0" w:space="0" w:color="auto"/>
            <w:right w:val="none" w:sz="0" w:space="0" w:color="auto"/>
          </w:divBdr>
          <w:divsChild>
            <w:div w:id="287590901">
              <w:marLeft w:val="0"/>
              <w:marRight w:val="0"/>
              <w:marTop w:val="0"/>
              <w:marBottom w:val="0"/>
              <w:divBdr>
                <w:top w:val="none" w:sz="0" w:space="0" w:color="auto"/>
                <w:left w:val="none" w:sz="0" w:space="0" w:color="auto"/>
                <w:bottom w:val="none" w:sz="0" w:space="0" w:color="auto"/>
                <w:right w:val="none" w:sz="0" w:space="0" w:color="auto"/>
              </w:divBdr>
            </w:div>
          </w:divsChild>
        </w:div>
        <w:div w:id="1545756950">
          <w:marLeft w:val="0"/>
          <w:marRight w:val="0"/>
          <w:marTop w:val="0"/>
          <w:marBottom w:val="0"/>
          <w:divBdr>
            <w:top w:val="none" w:sz="0" w:space="0" w:color="auto"/>
            <w:left w:val="none" w:sz="0" w:space="0" w:color="auto"/>
            <w:bottom w:val="none" w:sz="0" w:space="0" w:color="auto"/>
            <w:right w:val="none" w:sz="0" w:space="0" w:color="auto"/>
          </w:divBdr>
          <w:divsChild>
            <w:div w:id="1921526039">
              <w:marLeft w:val="0"/>
              <w:marRight w:val="0"/>
              <w:marTop w:val="0"/>
              <w:marBottom w:val="0"/>
              <w:divBdr>
                <w:top w:val="none" w:sz="0" w:space="0" w:color="auto"/>
                <w:left w:val="none" w:sz="0" w:space="0" w:color="auto"/>
                <w:bottom w:val="none" w:sz="0" w:space="0" w:color="auto"/>
                <w:right w:val="none" w:sz="0" w:space="0" w:color="auto"/>
              </w:divBdr>
            </w:div>
          </w:divsChild>
        </w:div>
        <w:div w:id="1857310644">
          <w:marLeft w:val="0"/>
          <w:marRight w:val="0"/>
          <w:marTop w:val="0"/>
          <w:marBottom w:val="0"/>
          <w:divBdr>
            <w:top w:val="none" w:sz="0" w:space="0" w:color="auto"/>
            <w:left w:val="none" w:sz="0" w:space="0" w:color="auto"/>
            <w:bottom w:val="none" w:sz="0" w:space="0" w:color="auto"/>
            <w:right w:val="none" w:sz="0" w:space="0" w:color="auto"/>
          </w:divBdr>
          <w:divsChild>
            <w:div w:id="786779624">
              <w:marLeft w:val="0"/>
              <w:marRight w:val="0"/>
              <w:marTop w:val="0"/>
              <w:marBottom w:val="0"/>
              <w:divBdr>
                <w:top w:val="none" w:sz="0" w:space="0" w:color="auto"/>
                <w:left w:val="none" w:sz="0" w:space="0" w:color="auto"/>
                <w:bottom w:val="none" w:sz="0" w:space="0" w:color="auto"/>
                <w:right w:val="none" w:sz="0" w:space="0" w:color="auto"/>
              </w:divBdr>
            </w:div>
          </w:divsChild>
        </w:div>
        <w:div w:id="1403143169">
          <w:marLeft w:val="0"/>
          <w:marRight w:val="0"/>
          <w:marTop w:val="0"/>
          <w:marBottom w:val="0"/>
          <w:divBdr>
            <w:top w:val="none" w:sz="0" w:space="0" w:color="auto"/>
            <w:left w:val="none" w:sz="0" w:space="0" w:color="auto"/>
            <w:bottom w:val="none" w:sz="0" w:space="0" w:color="auto"/>
            <w:right w:val="none" w:sz="0" w:space="0" w:color="auto"/>
          </w:divBdr>
          <w:divsChild>
            <w:div w:id="1341153629">
              <w:marLeft w:val="0"/>
              <w:marRight w:val="0"/>
              <w:marTop w:val="0"/>
              <w:marBottom w:val="0"/>
              <w:divBdr>
                <w:top w:val="none" w:sz="0" w:space="0" w:color="auto"/>
                <w:left w:val="none" w:sz="0" w:space="0" w:color="auto"/>
                <w:bottom w:val="none" w:sz="0" w:space="0" w:color="auto"/>
                <w:right w:val="none" w:sz="0" w:space="0" w:color="auto"/>
              </w:divBdr>
            </w:div>
          </w:divsChild>
        </w:div>
        <w:div w:id="190145679">
          <w:marLeft w:val="0"/>
          <w:marRight w:val="0"/>
          <w:marTop w:val="0"/>
          <w:marBottom w:val="0"/>
          <w:divBdr>
            <w:top w:val="none" w:sz="0" w:space="0" w:color="auto"/>
            <w:left w:val="none" w:sz="0" w:space="0" w:color="auto"/>
            <w:bottom w:val="none" w:sz="0" w:space="0" w:color="auto"/>
            <w:right w:val="none" w:sz="0" w:space="0" w:color="auto"/>
          </w:divBdr>
          <w:divsChild>
            <w:div w:id="2097241525">
              <w:marLeft w:val="0"/>
              <w:marRight w:val="0"/>
              <w:marTop w:val="0"/>
              <w:marBottom w:val="0"/>
              <w:divBdr>
                <w:top w:val="none" w:sz="0" w:space="0" w:color="auto"/>
                <w:left w:val="none" w:sz="0" w:space="0" w:color="auto"/>
                <w:bottom w:val="none" w:sz="0" w:space="0" w:color="auto"/>
                <w:right w:val="none" w:sz="0" w:space="0" w:color="auto"/>
              </w:divBdr>
            </w:div>
          </w:divsChild>
        </w:div>
        <w:div w:id="1059939379">
          <w:marLeft w:val="0"/>
          <w:marRight w:val="0"/>
          <w:marTop w:val="0"/>
          <w:marBottom w:val="0"/>
          <w:divBdr>
            <w:top w:val="none" w:sz="0" w:space="0" w:color="auto"/>
            <w:left w:val="none" w:sz="0" w:space="0" w:color="auto"/>
            <w:bottom w:val="none" w:sz="0" w:space="0" w:color="auto"/>
            <w:right w:val="none" w:sz="0" w:space="0" w:color="auto"/>
          </w:divBdr>
          <w:divsChild>
            <w:div w:id="1564561612">
              <w:marLeft w:val="0"/>
              <w:marRight w:val="0"/>
              <w:marTop w:val="0"/>
              <w:marBottom w:val="0"/>
              <w:divBdr>
                <w:top w:val="none" w:sz="0" w:space="0" w:color="auto"/>
                <w:left w:val="none" w:sz="0" w:space="0" w:color="auto"/>
                <w:bottom w:val="none" w:sz="0" w:space="0" w:color="auto"/>
                <w:right w:val="none" w:sz="0" w:space="0" w:color="auto"/>
              </w:divBdr>
            </w:div>
          </w:divsChild>
        </w:div>
        <w:div w:id="119225930">
          <w:marLeft w:val="0"/>
          <w:marRight w:val="0"/>
          <w:marTop w:val="0"/>
          <w:marBottom w:val="0"/>
          <w:divBdr>
            <w:top w:val="none" w:sz="0" w:space="0" w:color="auto"/>
            <w:left w:val="none" w:sz="0" w:space="0" w:color="auto"/>
            <w:bottom w:val="none" w:sz="0" w:space="0" w:color="auto"/>
            <w:right w:val="none" w:sz="0" w:space="0" w:color="auto"/>
          </w:divBdr>
          <w:divsChild>
            <w:div w:id="784429287">
              <w:marLeft w:val="0"/>
              <w:marRight w:val="0"/>
              <w:marTop w:val="0"/>
              <w:marBottom w:val="0"/>
              <w:divBdr>
                <w:top w:val="none" w:sz="0" w:space="0" w:color="auto"/>
                <w:left w:val="none" w:sz="0" w:space="0" w:color="auto"/>
                <w:bottom w:val="none" w:sz="0" w:space="0" w:color="auto"/>
                <w:right w:val="none" w:sz="0" w:space="0" w:color="auto"/>
              </w:divBdr>
            </w:div>
          </w:divsChild>
        </w:div>
        <w:div w:id="123013914">
          <w:marLeft w:val="0"/>
          <w:marRight w:val="0"/>
          <w:marTop w:val="0"/>
          <w:marBottom w:val="0"/>
          <w:divBdr>
            <w:top w:val="none" w:sz="0" w:space="0" w:color="auto"/>
            <w:left w:val="none" w:sz="0" w:space="0" w:color="auto"/>
            <w:bottom w:val="none" w:sz="0" w:space="0" w:color="auto"/>
            <w:right w:val="none" w:sz="0" w:space="0" w:color="auto"/>
          </w:divBdr>
          <w:divsChild>
            <w:div w:id="938413330">
              <w:marLeft w:val="0"/>
              <w:marRight w:val="0"/>
              <w:marTop w:val="0"/>
              <w:marBottom w:val="0"/>
              <w:divBdr>
                <w:top w:val="none" w:sz="0" w:space="0" w:color="auto"/>
                <w:left w:val="none" w:sz="0" w:space="0" w:color="auto"/>
                <w:bottom w:val="none" w:sz="0" w:space="0" w:color="auto"/>
                <w:right w:val="none" w:sz="0" w:space="0" w:color="auto"/>
              </w:divBdr>
            </w:div>
          </w:divsChild>
        </w:div>
        <w:div w:id="232471743">
          <w:marLeft w:val="0"/>
          <w:marRight w:val="0"/>
          <w:marTop w:val="0"/>
          <w:marBottom w:val="0"/>
          <w:divBdr>
            <w:top w:val="none" w:sz="0" w:space="0" w:color="auto"/>
            <w:left w:val="none" w:sz="0" w:space="0" w:color="auto"/>
            <w:bottom w:val="none" w:sz="0" w:space="0" w:color="auto"/>
            <w:right w:val="none" w:sz="0" w:space="0" w:color="auto"/>
          </w:divBdr>
          <w:divsChild>
            <w:div w:id="1972586208">
              <w:marLeft w:val="0"/>
              <w:marRight w:val="0"/>
              <w:marTop w:val="0"/>
              <w:marBottom w:val="0"/>
              <w:divBdr>
                <w:top w:val="none" w:sz="0" w:space="0" w:color="auto"/>
                <w:left w:val="none" w:sz="0" w:space="0" w:color="auto"/>
                <w:bottom w:val="none" w:sz="0" w:space="0" w:color="auto"/>
                <w:right w:val="none" w:sz="0" w:space="0" w:color="auto"/>
              </w:divBdr>
            </w:div>
          </w:divsChild>
        </w:div>
        <w:div w:id="1998456938">
          <w:marLeft w:val="0"/>
          <w:marRight w:val="0"/>
          <w:marTop w:val="0"/>
          <w:marBottom w:val="0"/>
          <w:divBdr>
            <w:top w:val="none" w:sz="0" w:space="0" w:color="auto"/>
            <w:left w:val="none" w:sz="0" w:space="0" w:color="auto"/>
            <w:bottom w:val="none" w:sz="0" w:space="0" w:color="auto"/>
            <w:right w:val="none" w:sz="0" w:space="0" w:color="auto"/>
          </w:divBdr>
          <w:divsChild>
            <w:div w:id="156189136">
              <w:marLeft w:val="0"/>
              <w:marRight w:val="0"/>
              <w:marTop w:val="0"/>
              <w:marBottom w:val="0"/>
              <w:divBdr>
                <w:top w:val="none" w:sz="0" w:space="0" w:color="auto"/>
                <w:left w:val="none" w:sz="0" w:space="0" w:color="auto"/>
                <w:bottom w:val="none" w:sz="0" w:space="0" w:color="auto"/>
                <w:right w:val="none" w:sz="0" w:space="0" w:color="auto"/>
              </w:divBdr>
            </w:div>
          </w:divsChild>
        </w:div>
        <w:div w:id="774253085">
          <w:marLeft w:val="0"/>
          <w:marRight w:val="0"/>
          <w:marTop w:val="0"/>
          <w:marBottom w:val="0"/>
          <w:divBdr>
            <w:top w:val="none" w:sz="0" w:space="0" w:color="auto"/>
            <w:left w:val="none" w:sz="0" w:space="0" w:color="auto"/>
            <w:bottom w:val="none" w:sz="0" w:space="0" w:color="auto"/>
            <w:right w:val="none" w:sz="0" w:space="0" w:color="auto"/>
          </w:divBdr>
          <w:divsChild>
            <w:div w:id="1158620050">
              <w:marLeft w:val="0"/>
              <w:marRight w:val="0"/>
              <w:marTop w:val="0"/>
              <w:marBottom w:val="0"/>
              <w:divBdr>
                <w:top w:val="none" w:sz="0" w:space="0" w:color="auto"/>
                <w:left w:val="none" w:sz="0" w:space="0" w:color="auto"/>
                <w:bottom w:val="none" w:sz="0" w:space="0" w:color="auto"/>
                <w:right w:val="none" w:sz="0" w:space="0" w:color="auto"/>
              </w:divBdr>
            </w:div>
          </w:divsChild>
        </w:div>
        <w:div w:id="1906838938">
          <w:marLeft w:val="0"/>
          <w:marRight w:val="0"/>
          <w:marTop w:val="0"/>
          <w:marBottom w:val="0"/>
          <w:divBdr>
            <w:top w:val="none" w:sz="0" w:space="0" w:color="auto"/>
            <w:left w:val="none" w:sz="0" w:space="0" w:color="auto"/>
            <w:bottom w:val="none" w:sz="0" w:space="0" w:color="auto"/>
            <w:right w:val="none" w:sz="0" w:space="0" w:color="auto"/>
          </w:divBdr>
          <w:divsChild>
            <w:div w:id="564804915">
              <w:marLeft w:val="0"/>
              <w:marRight w:val="0"/>
              <w:marTop w:val="0"/>
              <w:marBottom w:val="0"/>
              <w:divBdr>
                <w:top w:val="none" w:sz="0" w:space="0" w:color="auto"/>
                <w:left w:val="none" w:sz="0" w:space="0" w:color="auto"/>
                <w:bottom w:val="none" w:sz="0" w:space="0" w:color="auto"/>
                <w:right w:val="none" w:sz="0" w:space="0" w:color="auto"/>
              </w:divBdr>
            </w:div>
          </w:divsChild>
        </w:div>
        <w:div w:id="1679235797">
          <w:marLeft w:val="0"/>
          <w:marRight w:val="0"/>
          <w:marTop w:val="0"/>
          <w:marBottom w:val="0"/>
          <w:divBdr>
            <w:top w:val="none" w:sz="0" w:space="0" w:color="auto"/>
            <w:left w:val="none" w:sz="0" w:space="0" w:color="auto"/>
            <w:bottom w:val="none" w:sz="0" w:space="0" w:color="auto"/>
            <w:right w:val="none" w:sz="0" w:space="0" w:color="auto"/>
          </w:divBdr>
          <w:divsChild>
            <w:div w:id="1491751841">
              <w:marLeft w:val="0"/>
              <w:marRight w:val="0"/>
              <w:marTop w:val="0"/>
              <w:marBottom w:val="0"/>
              <w:divBdr>
                <w:top w:val="none" w:sz="0" w:space="0" w:color="auto"/>
                <w:left w:val="none" w:sz="0" w:space="0" w:color="auto"/>
                <w:bottom w:val="none" w:sz="0" w:space="0" w:color="auto"/>
                <w:right w:val="none" w:sz="0" w:space="0" w:color="auto"/>
              </w:divBdr>
            </w:div>
          </w:divsChild>
        </w:div>
        <w:div w:id="1117138447">
          <w:marLeft w:val="0"/>
          <w:marRight w:val="0"/>
          <w:marTop w:val="0"/>
          <w:marBottom w:val="0"/>
          <w:divBdr>
            <w:top w:val="none" w:sz="0" w:space="0" w:color="auto"/>
            <w:left w:val="none" w:sz="0" w:space="0" w:color="auto"/>
            <w:bottom w:val="none" w:sz="0" w:space="0" w:color="auto"/>
            <w:right w:val="none" w:sz="0" w:space="0" w:color="auto"/>
          </w:divBdr>
          <w:divsChild>
            <w:div w:id="2058432000">
              <w:marLeft w:val="0"/>
              <w:marRight w:val="0"/>
              <w:marTop w:val="0"/>
              <w:marBottom w:val="0"/>
              <w:divBdr>
                <w:top w:val="none" w:sz="0" w:space="0" w:color="auto"/>
                <w:left w:val="none" w:sz="0" w:space="0" w:color="auto"/>
                <w:bottom w:val="none" w:sz="0" w:space="0" w:color="auto"/>
                <w:right w:val="none" w:sz="0" w:space="0" w:color="auto"/>
              </w:divBdr>
            </w:div>
          </w:divsChild>
        </w:div>
        <w:div w:id="35859973">
          <w:marLeft w:val="0"/>
          <w:marRight w:val="0"/>
          <w:marTop w:val="0"/>
          <w:marBottom w:val="0"/>
          <w:divBdr>
            <w:top w:val="none" w:sz="0" w:space="0" w:color="auto"/>
            <w:left w:val="none" w:sz="0" w:space="0" w:color="auto"/>
            <w:bottom w:val="none" w:sz="0" w:space="0" w:color="auto"/>
            <w:right w:val="none" w:sz="0" w:space="0" w:color="auto"/>
          </w:divBdr>
          <w:divsChild>
            <w:div w:id="341519330">
              <w:marLeft w:val="0"/>
              <w:marRight w:val="0"/>
              <w:marTop w:val="0"/>
              <w:marBottom w:val="0"/>
              <w:divBdr>
                <w:top w:val="none" w:sz="0" w:space="0" w:color="auto"/>
                <w:left w:val="none" w:sz="0" w:space="0" w:color="auto"/>
                <w:bottom w:val="none" w:sz="0" w:space="0" w:color="auto"/>
                <w:right w:val="none" w:sz="0" w:space="0" w:color="auto"/>
              </w:divBdr>
            </w:div>
          </w:divsChild>
        </w:div>
        <w:div w:id="697705817">
          <w:marLeft w:val="0"/>
          <w:marRight w:val="0"/>
          <w:marTop w:val="0"/>
          <w:marBottom w:val="0"/>
          <w:divBdr>
            <w:top w:val="none" w:sz="0" w:space="0" w:color="auto"/>
            <w:left w:val="none" w:sz="0" w:space="0" w:color="auto"/>
            <w:bottom w:val="none" w:sz="0" w:space="0" w:color="auto"/>
            <w:right w:val="none" w:sz="0" w:space="0" w:color="auto"/>
          </w:divBdr>
          <w:divsChild>
            <w:div w:id="373891022">
              <w:marLeft w:val="0"/>
              <w:marRight w:val="0"/>
              <w:marTop w:val="0"/>
              <w:marBottom w:val="0"/>
              <w:divBdr>
                <w:top w:val="none" w:sz="0" w:space="0" w:color="auto"/>
                <w:left w:val="none" w:sz="0" w:space="0" w:color="auto"/>
                <w:bottom w:val="none" w:sz="0" w:space="0" w:color="auto"/>
                <w:right w:val="none" w:sz="0" w:space="0" w:color="auto"/>
              </w:divBdr>
            </w:div>
          </w:divsChild>
        </w:div>
        <w:div w:id="1488326280">
          <w:marLeft w:val="0"/>
          <w:marRight w:val="0"/>
          <w:marTop w:val="0"/>
          <w:marBottom w:val="0"/>
          <w:divBdr>
            <w:top w:val="none" w:sz="0" w:space="0" w:color="auto"/>
            <w:left w:val="none" w:sz="0" w:space="0" w:color="auto"/>
            <w:bottom w:val="none" w:sz="0" w:space="0" w:color="auto"/>
            <w:right w:val="none" w:sz="0" w:space="0" w:color="auto"/>
          </w:divBdr>
          <w:divsChild>
            <w:div w:id="1299797631">
              <w:marLeft w:val="0"/>
              <w:marRight w:val="0"/>
              <w:marTop w:val="0"/>
              <w:marBottom w:val="0"/>
              <w:divBdr>
                <w:top w:val="none" w:sz="0" w:space="0" w:color="auto"/>
                <w:left w:val="none" w:sz="0" w:space="0" w:color="auto"/>
                <w:bottom w:val="none" w:sz="0" w:space="0" w:color="auto"/>
                <w:right w:val="none" w:sz="0" w:space="0" w:color="auto"/>
              </w:divBdr>
            </w:div>
          </w:divsChild>
        </w:div>
        <w:div w:id="1251546591">
          <w:marLeft w:val="0"/>
          <w:marRight w:val="0"/>
          <w:marTop w:val="0"/>
          <w:marBottom w:val="0"/>
          <w:divBdr>
            <w:top w:val="none" w:sz="0" w:space="0" w:color="auto"/>
            <w:left w:val="none" w:sz="0" w:space="0" w:color="auto"/>
            <w:bottom w:val="none" w:sz="0" w:space="0" w:color="auto"/>
            <w:right w:val="none" w:sz="0" w:space="0" w:color="auto"/>
          </w:divBdr>
          <w:divsChild>
            <w:div w:id="146748612">
              <w:marLeft w:val="0"/>
              <w:marRight w:val="0"/>
              <w:marTop w:val="0"/>
              <w:marBottom w:val="0"/>
              <w:divBdr>
                <w:top w:val="none" w:sz="0" w:space="0" w:color="auto"/>
                <w:left w:val="none" w:sz="0" w:space="0" w:color="auto"/>
                <w:bottom w:val="none" w:sz="0" w:space="0" w:color="auto"/>
                <w:right w:val="none" w:sz="0" w:space="0" w:color="auto"/>
              </w:divBdr>
            </w:div>
          </w:divsChild>
        </w:div>
        <w:div w:id="1675109919">
          <w:marLeft w:val="0"/>
          <w:marRight w:val="0"/>
          <w:marTop w:val="0"/>
          <w:marBottom w:val="0"/>
          <w:divBdr>
            <w:top w:val="none" w:sz="0" w:space="0" w:color="auto"/>
            <w:left w:val="none" w:sz="0" w:space="0" w:color="auto"/>
            <w:bottom w:val="none" w:sz="0" w:space="0" w:color="auto"/>
            <w:right w:val="none" w:sz="0" w:space="0" w:color="auto"/>
          </w:divBdr>
          <w:divsChild>
            <w:div w:id="334259907">
              <w:marLeft w:val="0"/>
              <w:marRight w:val="0"/>
              <w:marTop w:val="0"/>
              <w:marBottom w:val="0"/>
              <w:divBdr>
                <w:top w:val="none" w:sz="0" w:space="0" w:color="auto"/>
                <w:left w:val="none" w:sz="0" w:space="0" w:color="auto"/>
                <w:bottom w:val="none" w:sz="0" w:space="0" w:color="auto"/>
                <w:right w:val="none" w:sz="0" w:space="0" w:color="auto"/>
              </w:divBdr>
            </w:div>
          </w:divsChild>
        </w:div>
        <w:div w:id="755632528">
          <w:marLeft w:val="0"/>
          <w:marRight w:val="0"/>
          <w:marTop w:val="0"/>
          <w:marBottom w:val="0"/>
          <w:divBdr>
            <w:top w:val="none" w:sz="0" w:space="0" w:color="auto"/>
            <w:left w:val="none" w:sz="0" w:space="0" w:color="auto"/>
            <w:bottom w:val="none" w:sz="0" w:space="0" w:color="auto"/>
            <w:right w:val="none" w:sz="0" w:space="0" w:color="auto"/>
          </w:divBdr>
          <w:divsChild>
            <w:div w:id="1955549197">
              <w:marLeft w:val="0"/>
              <w:marRight w:val="0"/>
              <w:marTop w:val="0"/>
              <w:marBottom w:val="0"/>
              <w:divBdr>
                <w:top w:val="none" w:sz="0" w:space="0" w:color="auto"/>
                <w:left w:val="none" w:sz="0" w:space="0" w:color="auto"/>
                <w:bottom w:val="none" w:sz="0" w:space="0" w:color="auto"/>
                <w:right w:val="none" w:sz="0" w:space="0" w:color="auto"/>
              </w:divBdr>
            </w:div>
          </w:divsChild>
        </w:div>
        <w:div w:id="1962489029">
          <w:marLeft w:val="0"/>
          <w:marRight w:val="0"/>
          <w:marTop w:val="0"/>
          <w:marBottom w:val="0"/>
          <w:divBdr>
            <w:top w:val="none" w:sz="0" w:space="0" w:color="auto"/>
            <w:left w:val="none" w:sz="0" w:space="0" w:color="auto"/>
            <w:bottom w:val="none" w:sz="0" w:space="0" w:color="auto"/>
            <w:right w:val="none" w:sz="0" w:space="0" w:color="auto"/>
          </w:divBdr>
          <w:divsChild>
            <w:div w:id="1912812380">
              <w:marLeft w:val="0"/>
              <w:marRight w:val="0"/>
              <w:marTop w:val="0"/>
              <w:marBottom w:val="0"/>
              <w:divBdr>
                <w:top w:val="none" w:sz="0" w:space="0" w:color="auto"/>
                <w:left w:val="none" w:sz="0" w:space="0" w:color="auto"/>
                <w:bottom w:val="none" w:sz="0" w:space="0" w:color="auto"/>
                <w:right w:val="none" w:sz="0" w:space="0" w:color="auto"/>
              </w:divBdr>
            </w:div>
          </w:divsChild>
        </w:div>
        <w:div w:id="944964536">
          <w:marLeft w:val="0"/>
          <w:marRight w:val="0"/>
          <w:marTop w:val="0"/>
          <w:marBottom w:val="0"/>
          <w:divBdr>
            <w:top w:val="none" w:sz="0" w:space="0" w:color="auto"/>
            <w:left w:val="none" w:sz="0" w:space="0" w:color="auto"/>
            <w:bottom w:val="none" w:sz="0" w:space="0" w:color="auto"/>
            <w:right w:val="none" w:sz="0" w:space="0" w:color="auto"/>
          </w:divBdr>
          <w:divsChild>
            <w:div w:id="280691010">
              <w:marLeft w:val="0"/>
              <w:marRight w:val="0"/>
              <w:marTop w:val="0"/>
              <w:marBottom w:val="0"/>
              <w:divBdr>
                <w:top w:val="none" w:sz="0" w:space="0" w:color="auto"/>
                <w:left w:val="none" w:sz="0" w:space="0" w:color="auto"/>
                <w:bottom w:val="none" w:sz="0" w:space="0" w:color="auto"/>
                <w:right w:val="none" w:sz="0" w:space="0" w:color="auto"/>
              </w:divBdr>
            </w:div>
          </w:divsChild>
        </w:div>
        <w:div w:id="423114076">
          <w:marLeft w:val="0"/>
          <w:marRight w:val="0"/>
          <w:marTop w:val="0"/>
          <w:marBottom w:val="0"/>
          <w:divBdr>
            <w:top w:val="none" w:sz="0" w:space="0" w:color="auto"/>
            <w:left w:val="none" w:sz="0" w:space="0" w:color="auto"/>
            <w:bottom w:val="none" w:sz="0" w:space="0" w:color="auto"/>
            <w:right w:val="none" w:sz="0" w:space="0" w:color="auto"/>
          </w:divBdr>
          <w:divsChild>
            <w:div w:id="1153989528">
              <w:marLeft w:val="0"/>
              <w:marRight w:val="0"/>
              <w:marTop w:val="0"/>
              <w:marBottom w:val="0"/>
              <w:divBdr>
                <w:top w:val="none" w:sz="0" w:space="0" w:color="auto"/>
                <w:left w:val="none" w:sz="0" w:space="0" w:color="auto"/>
                <w:bottom w:val="none" w:sz="0" w:space="0" w:color="auto"/>
                <w:right w:val="none" w:sz="0" w:space="0" w:color="auto"/>
              </w:divBdr>
            </w:div>
          </w:divsChild>
        </w:div>
        <w:div w:id="437410266">
          <w:marLeft w:val="0"/>
          <w:marRight w:val="0"/>
          <w:marTop w:val="0"/>
          <w:marBottom w:val="0"/>
          <w:divBdr>
            <w:top w:val="none" w:sz="0" w:space="0" w:color="auto"/>
            <w:left w:val="none" w:sz="0" w:space="0" w:color="auto"/>
            <w:bottom w:val="none" w:sz="0" w:space="0" w:color="auto"/>
            <w:right w:val="none" w:sz="0" w:space="0" w:color="auto"/>
          </w:divBdr>
          <w:divsChild>
            <w:div w:id="857040734">
              <w:marLeft w:val="0"/>
              <w:marRight w:val="0"/>
              <w:marTop w:val="0"/>
              <w:marBottom w:val="0"/>
              <w:divBdr>
                <w:top w:val="none" w:sz="0" w:space="0" w:color="auto"/>
                <w:left w:val="none" w:sz="0" w:space="0" w:color="auto"/>
                <w:bottom w:val="none" w:sz="0" w:space="0" w:color="auto"/>
                <w:right w:val="none" w:sz="0" w:space="0" w:color="auto"/>
              </w:divBdr>
            </w:div>
          </w:divsChild>
        </w:div>
        <w:div w:id="44642014">
          <w:marLeft w:val="0"/>
          <w:marRight w:val="0"/>
          <w:marTop w:val="0"/>
          <w:marBottom w:val="0"/>
          <w:divBdr>
            <w:top w:val="none" w:sz="0" w:space="0" w:color="auto"/>
            <w:left w:val="none" w:sz="0" w:space="0" w:color="auto"/>
            <w:bottom w:val="none" w:sz="0" w:space="0" w:color="auto"/>
            <w:right w:val="none" w:sz="0" w:space="0" w:color="auto"/>
          </w:divBdr>
          <w:divsChild>
            <w:div w:id="440225684">
              <w:marLeft w:val="0"/>
              <w:marRight w:val="0"/>
              <w:marTop w:val="0"/>
              <w:marBottom w:val="0"/>
              <w:divBdr>
                <w:top w:val="none" w:sz="0" w:space="0" w:color="auto"/>
                <w:left w:val="none" w:sz="0" w:space="0" w:color="auto"/>
                <w:bottom w:val="none" w:sz="0" w:space="0" w:color="auto"/>
                <w:right w:val="none" w:sz="0" w:space="0" w:color="auto"/>
              </w:divBdr>
            </w:div>
          </w:divsChild>
        </w:div>
        <w:div w:id="87433930">
          <w:marLeft w:val="0"/>
          <w:marRight w:val="0"/>
          <w:marTop w:val="0"/>
          <w:marBottom w:val="0"/>
          <w:divBdr>
            <w:top w:val="none" w:sz="0" w:space="0" w:color="auto"/>
            <w:left w:val="none" w:sz="0" w:space="0" w:color="auto"/>
            <w:bottom w:val="none" w:sz="0" w:space="0" w:color="auto"/>
            <w:right w:val="none" w:sz="0" w:space="0" w:color="auto"/>
          </w:divBdr>
          <w:divsChild>
            <w:div w:id="206458295">
              <w:marLeft w:val="0"/>
              <w:marRight w:val="0"/>
              <w:marTop w:val="0"/>
              <w:marBottom w:val="0"/>
              <w:divBdr>
                <w:top w:val="none" w:sz="0" w:space="0" w:color="auto"/>
                <w:left w:val="none" w:sz="0" w:space="0" w:color="auto"/>
                <w:bottom w:val="none" w:sz="0" w:space="0" w:color="auto"/>
                <w:right w:val="none" w:sz="0" w:space="0" w:color="auto"/>
              </w:divBdr>
            </w:div>
          </w:divsChild>
        </w:div>
        <w:div w:id="570896100">
          <w:marLeft w:val="0"/>
          <w:marRight w:val="0"/>
          <w:marTop w:val="0"/>
          <w:marBottom w:val="0"/>
          <w:divBdr>
            <w:top w:val="none" w:sz="0" w:space="0" w:color="auto"/>
            <w:left w:val="none" w:sz="0" w:space="0" w:color="auto"/>
            <w:bottom w:val="none" w:sz="0" w:space="0" w:color="auto"/>
            <w:right w:val="none" w:sz="0" w:space="0" w:color="auto"/>
          </w:divBdr>
          <w:divsChild>
            <w:div w:id="639462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603564">
      <w:bodyDiv w:val="1"/>
      <w:marLeft w:val="0"/>
      <w:marRight w:val="0"/>
      <w:marTop w:val="0"/>
      <w:marBottom w:val="0"/>
      <w:divBdr>
        <w:top w:val="none" w:sz="0" w:space="0" w:color="auto"/>
        <w:left w:val="none" w:sz="0" w:space="0" w:color="auto"/>
        <w:bottom w:val="none" w:sz="0" w:space="0" w:color="auto"/>
        <w:right w:val="none" w:sz="0" w:space="0" w:color="auto"/>
      </w:divBdr>
    </w:div>
    <w:div w:id="968782122">
      <w:bodyDiv w:val="1"/>
      <w:marLeft w:val="0"/>
      <w:marRight w:val="0"/>
      <w:marTop w:val="0"/>
      <w:marBottom w:val="0"/>
      <w:divBdr>
        <w:top w:val="none" w:sz="0" w:space="0" w:color="auto"/>
        <w:left w:val="none" w:sz="0" w:space="0" w:color="auto"/>
        <w:bottom w:val="none" w:sz="0" w:space="0" w:color="auto"/>
        <w:right w:val="none" w:sz="0" w:space="0" w:color="auto"/>
      </w:divBdr>
    </w:div>
    <w:div w:id="998340412">
      <w:bodyDiv w:val="1"/>
      <w:marLeft w:val="0"/>
      <w:marRight w:val="0"/>
      <w:marTop w:val="0"/>
      <w:marBottom w:val="0"/>
      <w:divBdr>
        <w:top w:val="none" w:sz="0" w:space="0" w:color="auto"/>
        <w:left w:val="none" w:sz="0" w:space="0" w:color="auto"/>
        <w:bottom w:val="none" w:sz="0" w:space="0" w:color="auto"/>
        <w:right w:val="none" w:sz="0" w:space="0" w:color="auto"/>
      </w:divBdr>
    </w:div>
    <w:div w:id="1019772208">
      <w:bodyDiv w:val="1"/>
      <w:marLeft w:val="0"/>
      <w:marRight w:val="0"/>
      <w:marTop w:val="0"/>
      <w:marBottom w:val="0"/>
      <w:divBdr>
        <w:top w:val="none" w:sz="0" w:space="0" w:color="auto"/>
        <w:left w:val="none" w:sz="0" w:space="0" w:color="auto"/>
        <w:bottom w:val="none" w:sz="0" w:space="0" w:color="auto"/>
        <w:right w:val="none" w:sz="0" w:space="0" w:color="auto"/>
      </w:divBdr>
      <w:divsChild>
        <w:div w:id="1365326880">
          <w:marLeft w:val="0"/>
          <w:marRight w:val="0"/>
          <w:marTop w:val="0"/>
          <w:marBottom w:val="0"/>
          <w:divBdr>
            <w:top w:val="none" w:sz="0" w:space="0" w:color="auto"/>
            <w:left w:val="none" w:sz="0" w:space="0" w:color="auto"/>
            <w:bottom w:val="none" w:sz="0" w:space="0" w:color="auto"/>
            <w:right w:val="none" w:sz="0" w:space="0" w:color="auto"/>
          </w:divBdr>
          <w:divsChild>
            <w:div w:id="1902792684">
              <w:marLeft w:val="0"/>
              <w:marRight w:val="0"/>
              <w:marTop w:val="0"/>
              <w:marBottom w:val="0"/>
              <w:divBdr>
                <w:top w:val="none" w:sz="0" w:space="0" w:color="auto"/>
                <w:left w:val="none" w:sz="0" w:space="0" w:color="auto"/>
                <w:bottom w:val="none" w:sz="0" w:space="0" w:color="auto"/>
                <w:right w:val="none" w:sz="0" w:space="0" w:color="auto"/>
              </w:divBdr>
            </w:div>
            <w:div w:id="679429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518620">
      <w:bodyDiv w:val="1"/>
      <w:marLeft w:val="0"/>
      <w:marRight w:val="0"/>
      <w:marTop w:val="0"/>
      <w:marBottom w:val="0"/>
      <w:divBdr>
        <w:top w:val="none" w:sz="0" w:space="0" w:color="auto"/>
        <w:left w:val="none" w:sz="0" w:space="0" w:color="auto"/>
        <w:bottom w:val="none" w:sz="0" w:space="0" w:color="auto"/>
        <w:right w:val="none" w:sz="0" w:space="0" w:color="auto"/>
      </w:divBdr>
      <w:divsChild>
        <w:div w:id="479154775">
          <w:marLeft w:val="0"/>
          <w:marRight w:val="0"/>
          <w:marTop w:val="0"/>
          <w:marBottom w:val="0"/>
          <w:divBdr>
            <w:top w:val="none" w:sz="0" w:space="0" w:color="auto"/>
            <w:left w:val="none" w:sz="0" w:space="0" w:color="auto"/>
            <w:bottom w:val="none" w:sz="0" w:space="0" w:color="auto"/>
            <w:right w:val="none" w:sz="0" w:space="0" w:color="auto"/>
          </w:divBdr>
        </w:div>
        <w:div w:id="1823158468">
          <w:marLeft w:val="0"/>
          <w:marRight w:val="0"/>
          <w:marTop w:val="0"/>
          <w:marBottom w:val="0"/>
          <w:divBdr>
            <w:top w:val="none" w:sz="0" w:space="0" w:color="auto"/>
            <w:left w:val="none" w:sz="0" w:space="0" w:color="auto"/>
            <w:bottom w:val="none" w:sz="0" w:space="0" w:color="auto"/>
            <w:right w:val="none" w:sz="0" w:space="0" w:color="auto"/>
          </w:divBdr>
        </w:div>
        <w:div w:id="1736466720">
          <w:marLeft w:val="0"/>
          <w:marRight w:val="0"/>
          <w:marTop w:val="0"/>
          <w:marBottom w:val="0"/>
          <w:divBdr>
            <w:top w:val="none" w:sz="0" w:space="0" w:color="auto"/>
            <w:left w:val="none" w:sz="0" w:space="0" w:color="auto"/>
            <w:bottom w:val="none" w:sz="0" w:space="0" w:color="auto"/>
            <w:right w:val="none" w:sz="0" w:space="0" w:color="auto"/>
          </w:divBdr>
        </w:div>
        <w:div w:id="877861774">
          <w:marLeft w:val="0"/>
          <w:marRight w:val="0"/>
          <w:marTop w:val="0"/>
          <w:marBottom w:val="0"/>
          <w:divBdr>
            <w:top w:val="none" w:sz="0" w:space="0" w:color="auto"/>
            <w:left w:val="none" w:sz="0" w:space="0" w:color="auto"/>
            <w:bottom w:val="none" w:sz="0" w:space="0" w:color="auto"/>
            <w:right w:val="none" w:sz="0" w:space="0" w:color="auto"/>
          </w:divBdr>
        </w:div>
        <w:div w:id="945651457">
          <w:marLeft w:val="0"/>
          <w:marRight w:val="0"/>
          <w:marTop w:val="0"/>
          <w:marBottom w:val="0"/>
          <w:divBdr>
            <w:top w:val="none" w:sz="0" w:space="0" w:color="auto"/>
            <w:left w:val="none" w:sz="0" w:space="0" w:color="auto"/>
            <w:bottom w:val="none" w:sz="0" w:space="0" w:color="auto"/>
            <w:right w:val="none" w:sz="0" w:space="0" w:color="auto"/>
          </w:divBdr>
        </w:div>
        <w:div w:id="2123259572">
          <w:marLeft w:val="0"/>
          <w:marRight w:val="0"/>
          <w:marTop w:val="0"/>
          <w:marBottom w:val="0"/>
          <w:divBdr>
            <w:top w:val="none" w:sz="0" w:space="0" w:color="auto"/>
            <w:left w:val="none" w:sz="0" w:space="0" w:color="auto"/>
            <w:bottom w:val="none" w:sz="0" w:space="0" w:color="auto"/>
            <w:right w:val="none" w:sz="0" w:space="0" w:color="auto"/>
          </w:divBdr>
        </w:div>
      </w:divsChild>
    </w:div>
    <w:div w:id="1031102701">
      <w:bodyDiv w:val="1"/>
      <w:marLeft w:val="0"/>
      <w:marRight w:val="0"/>
      <w:marTop w:val="0"/>
      <w:marBottom w:val="0"/>
      <w:divBdr>
        <w:top w:val="none" w:sz="0" w:space="0" w:color="auto"/>
        <w:left w:val="none" w:sz="0" w:space="0" w:color="auto"/>
        <w:bottom w:val="none" w:sz="0" w:space="0" w:color="auto"/>
        <w:right w:val="none" w:sz="0" w:space="0" w:color="auto"/>
      </w:divBdr>
    </w:div>
    <w:div w:id="1031879023">
      <w:bodyDiv w:val="1"/>
      <w:marLeft w:val="0"/>
      <w:marRight w:val="0"/>
      <w:marTop w:val="0"/>
      <w:marBottom w:val="0"/>
      <w:divBdr>
        <w:top w:val="none" w:sz="0" w:space="0" w:color="auto"/>
        <w:left w:val="none" w:sz="0" w:space="0" w:color="auto"/>
        <w:bottom w:val="none" w:sz="0" w:space="0" w:color="auto"/>
        <w:right w:val="none" w:sz="0" w:space="0" w:color="auto"/>
      </w:divBdr>
    </w:div>
    <w:div w:id="1079016187">
      <w:bodyDiv w:val="1"/>
      <w:marLeft w:val="0"/>
      <w:marRight w:val="0"/>
      <w:marTop w:val="0"/>
      <w:marBottom w:val="0"/>
      <w:divBdr>
        <w:top w:val="none" w:sz="0" w:space="0" w:color="auto"/>
        <w:left w:val="none" w:sz="0" w:space="0" w:color="auto"/>
        <w:bottom w:val="none" w:sz="0" w:space="0" w:color="auto"/>
        <w:right w:val="none" w:sz="0" w:space="0" w:color="auto"/>
      </w:divBdr>
    </w:div>
    <w:div w:id="1105685791">
      <w:bodyDiv w:val="1"/>
      <w:marLeft w:val="0"/>
      <w:marRight w:val="0"/>
      <w:marTop w:val="0"/>
      <w:marBottom w:val="0"/>
      <w:divBdr>
        <w:top w:val="none" w:sz="0" w:space="0" w:color="auto"/>
        <w:left w:val="none" w:sz="0" w:space="0" w:color="auto"/>
        <w:bottom w:val="none" w:sz="0" w:space="0" w:color="auto"/>
        <w:right w:val="none" w:sz="0" w:space="0" w:color="auto"/>
      </w:divBdr>
    </w:div>
    <w:div w:id="1111902503">
      <w:bodyDiv w:val="1"/>
      <w:marLeft w:val="0"/>
      <w:marRight w:val="0"/>
      <w:marTop w:val="0"/>
      <w:marBottom w:val="0"/>
      <w:divBdr>
        <w:top w:val="none" w:sz="0" w:space="0" w:color="auto"/>
        <w:left w:val="none" w:sz="0" w:space="0" w:color="auto"/>
        <w:bottom w:val="none" w:sz="0" w:space="0" w:color="auto"/>
        <w:right w:val="none" w:sz="0" w:space="0" w:color="auto"/>
      </w:divBdr>
    </w:div>
    <w:div w:id="1124688851">
      <w:bodyDiv w:val="1"/>
      <w:marLeft w:val="0"/>
      <w:marRight w:val="0"/>
      <w:marTop w:val="0"/>
      <w:marBottom w:val="0"/>
      <w:divBdr>
        <w:top w:val="none" w:sz="0" w:space="0" w:color="auto"/>
        <w:left w:val="none" w:sz="0" w:space="0" w:color="auto"/>
        <w:bottom w:val="none" w:sz="0" w:space="0" w:color="auto"/>
        <w:right w:val="none" w:sz="0" w:space="0" w:color="auto"/>
      </w:divBdr>
      <w:divsChild>
        <w:div w:id="1460100958">
          <w:marLeft w:val="0"/>
          <w:marRight w:val="0"/>
          <w:marTop w:val="0"/>
          <w:marBottom w:val="0"/>
          <w:divBdr>
            <w:top w:val="none" w:sz="0" w:space="0" w:color="auto"/>
            <w:left w:val="none" w:sz="0" w:space="0" w:color="auto"/>
            <w:bottom w:val="none" w:sz="0" w:space="0" w:color="auto"/>
            <w:right w:val="none" w:sz="0" w:space="0" w:color="auto"/>
          </w:divBdr>
          <w:divsChild>
            <w:div w:id="1220937648">
              <w:marLeft w:val="0"/>
              <w:marRight w:val="0"/>
              <w:marTop w:val="0"/>
              <w:marBottom w:val="0"/>
              <w:divBdr>
                <w:top w:val="none" w:sz="0" w:space="0" w:color="auto"/>
                <w:left w:val="none" w:sz="0" w:space="0" w:color="auto"/>
                <w:bottom w:val="none" w:sz="0" w:space="0" w:color="auto"/>
                <w:right w:val="none" w:sz="0" w:space="0" w:color="auto"/>
              </w:divBdr>
            </w:div>
            <w:div w:id="171110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983610">
      <w:bodyDiv w:val="1"/>
      <w:marLeft w:val="0"/>
      <w:marRight w:val="0"/>
      <w:marTop w:val="0"/>
      <w:marBottom w:val="0"/>
      <w:divBdr>
        <w:top w:val="none" w:sz="0" w:space="0" w:color="auto"/>
        <w:left w:val="none" w:sz="0" w:space="0" w:color="auto"/>
        <w:bottom w:val="none" w:sz="0" w:space="0" w:color="auto"/>
        <w:right w:val="none" w:sz="0" w:space="0" w:color="auto"/>
      </w:divBdr>
      <w:divsChild>
        <w:div w:id="1182159716">
          <w:marLeft w:val="0"/>
          <w:marRight w:val="0"/>
          <w:marTop w:val="0"/>
          <w:marBottom w:val="0"/>
          <w:divBdr>
            <w:top w:val="none" w:sz="0" w:space="0" w:color="auto"/>
            <w:left w:val="none" w:sz="0" w:space="0" w:color="auto"/>
            <w:bottom w:val="none" w:sz="0" w:space="0" w:color="auto"/>
            <w:right w:val="none" w:sz="0" w:space="0" w:color="auto"/>
          </w:divBdr>
          <w:divsChild>
            <w:div w:id="312177447">
              <w:marLeft w:val="0"/>
              <w:marRight w:val="0"/>
              <w:marTop w:val="0"/>
              <w:marBottom w:val="0"/>
              <w:divBdr>
                <w:top w:val="none" w:sz="0" w:space="0" w:color="auto"/>
                <w:left w:val="none" w:sz="0" w:space="0" w:color="auto"/>
                <w:bottom w:val="none" w:sz="0" w:space="0" w:color="auto"/>
                <w:right w:val="none" w:sz="0" w:space="0" w:color="auto"/>
              </w:divBdr>
            </w:div>
            <w:div w:id="1255438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848166">
      <w:bodyDiv w:val="1"/>
      <w:marLeft w:val="0"/>
      <w:marRight w:val="0"/>
      <w:marTop w:val="0"/>
      <w:marBottom w:val="0"/>
      <w:divBdr>
        <w:top w:val="none" w:sz="0" w:space="0" w:color="auto"/>
        <w:left w:val="none" w:sz="0" w:space="0" w:color="auto"/>
        <w:bottom w:val="none" w:sz="0" w:space="0" w:color="auto"/>
        <w:right w:val="none" w:sz="0" w:space="0" w:color="auto"/>
      </w:divBdr>
      <w:divsChild>
        <w:div w:id="116802543">
          <w:marLeft w:val="0"/>
          <w:marRight w:val="0"/>
          <w:marTop w:val="0"/>
          <w:marBottom w:val="0"/>
          <w:divBdr>
            <w:top w:val="none" w:sz="0" w:space="0" w:color="auto"/>
            <w:left w:val="none" w:sz="0" w:space="0" w:color="auto"/>
            <w:bottom w:val="none" w:sz="0" w:space="0" w:color="auto"/>
            <w:right w:val="none" w:sz="0" w:space="0" w:color="auto"/>
          </w:divBdr>
          <w:divsChild>
            <w:div w:id="326983427">
              <w:marLeft w:val="0"/>
              <w:marRight w:val="0"/>
              <w:marTop w:val="0"/>
              <w:marBottom w:val="0"/>
              <w:divBdr>
                <w:top w:val="none" w:sz="0" w:space="0" w:color="auto"/>
                <w:left w:val="none" w:sz="0" w:space="0" w:color="auto"/>
                <w:bottom w:val="none" w:sz="0" w:space="0" w:color="auto"/>
                <w:right w:val="none" w:sz="0" w:space="0" w:color="auto"/>
              </w:divBdr>
            </w:div>
            <w:div w:id="70355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396468">
      <w:bodyDiv w:val="1"/>
      <w:marLeft w:val="0"/>
      <w:marRight w:val="0"/>
      <w:marTop w:val="0"/>
      <w:marBottom w:val="0"/>
      <w:divBdr>
        <w:top w:val="none" w:sz="0" w:space="0" w:color="auto"/>
        <w:left w:val="none" w:sz="0" w:space="0" w:color="auto"/>
        <w:bottom w:val="none" w:sz="0" w:space="0" w:color="auto"/>
        <w:right w:val="none" w:sz="0" w:space="0" w:color="auto"/>
      </w:divBdr>
      <w:divsChild>
        <w:div w:id="730082259">
          <w:marLeft w:val="0"/>
          <w:marRight w:val="0"/>
          <w:marTop w:val="0"/>
          <w:marBottom w:val="0"/>
          <w:divBdr>
            <w:top w:val="none" w:sz="0" w:space="0" w:color="auto"/>
            <w:left w:val="none" w:sz="0" w:space="0" w:color="auto"/>
            <w:bottom w:val="none" w:sz="0" w:space="0" w:color="auto"/>
            <w:right w:val="none" w:sz="0" w:space="0" w:color="auto"/>
          </w:divBdr>
          <w:divsChild>
            <w:div w:id="1750346696">
              <w:marLeft w:val="0"/>
              <w:marRight w:val="0"/>
              <w:marTop w:val="0"/>
              <w:marBottom w:val="0"/>
              <w:divBdr>
                <w:top w:val="none" w:sz="0" w:space="0" w:color="auto"/>
                <w:left w:val="none" w:sz="0" w:space="0" w:color="auto"/>
                <w:bottom w:val="none" w:sz="0" w:space="0" w:color="auto"/>
                <w:right w:val="none" w:sz="0" w:space="0" w:color="auto"/>
              </w:divBdr>
            </w:div>
            <w:div w:id="92249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736543">
      <w:bodyDiv w:val="1"/>
      <w:marLeft w:val="0"/>
      <w:marRight w:val="0"/>
      <w:marTop w:val="0"/>
      <w:marBottom w:val="0"/>
      <w:divBdr>
        <w:top w:val="none" w:sz="0" w:space="0" w:color="auto"/>
        <w:left w:val="none" w:sz="0" w:space="0" w:color="auto"/>
        <w:bottom w:val="none" w:sz="0" w:space="0" w:color="auto"/>
        <w:right w:val="none" w:sz="0" w:space="0" w:color="auto"/>
      </w:divBdr>
    </w:div>
    <w:div w:id="1265959926">
      <w:bodyDiv w:val="1"/>
      <w:marLeft w:val="0"/>
      <w:marRight w:val="0"/>
      <w:marTop w:val="0"/>
      <w:marBottom w:val="0"/>
      <w:divBdr>
        <w:top w:val="none" w:sz="0" w:space="0" w:color="auto"/>
        <w:left w:val="none" w:sz="0" w:space="0" w:color="auto"/>
        <w:bottom w:val="none" w:sz="0" w:space="0" w:color="auto"/>
        <w:right w:val="none" w:sz="0" w:space="0" w:color="auto"/>
      </w:divBdr>
    </w:div>
    <w:div w:id="1292783361">
      <w:bodyDiv w:val="1"/>
      <w:marLeft w:val="0"/>
      <w:marRight w:val="0"/>
      <w:marTop w:val="0"/>
      <w:marBottom w:val="0"/>
      <w:divBdr>
        <w:top w:val="none" w:sz="0" w:space="0" w:color="auto"/>
        <w:left w:val="none" w:sz="0" w:space="0" w:color="auto"/>
        <w:bottom w:val="none" w:sz="0" w:space="0" w:color="auto"/>
        <w:right w:val="none" w:sz="0" w:space="0" w:color="auto"/>
      </w:divBdr>
      <w:divsChild>
        <w:div w:id="467237512">
          <w:marLeft w:val="0"/>
          <w:marRight w:val="0"/>
          <w:marTop w:val="86"/>
          <w:marBottom w:val="0"/>
          <w:divBdr>
            <w:top w:val="none" w:sz="0" w:space="0" w:color="auto"/>
            <w:left w:val="none" w:sz="0" w:space="0" w:color="auto"/>
            <w:bottom w:val="none" w:sz="0" w:space="0" w:color="auto"/>
            <w:right w:val="none" w:sz="0" w:space="0" w:color="auto"/>
          </w:divBdr>
        </w:div>
      </w:divsChild>
    </w:div>
    <w:div w:id="1336110055">
      <w:bodyDiv w:val="1"/>
      <w:marLeft w:val="0"/>
      <w:marRight w:val="0"/>
      <w:marTop w:val="0"/>
      <w:marBottom w:val="0"/>
      <w:divBdr>
        <w:top w:val="none" w:sz="0" w:space="0" w:color="auto"/>
        <w:left w:val="none" w:sz="0" w:space="0" w:color="auto"/>
        <w:bottom w:val="none" w:sz="0" w:space="0" w:color="auto"/>
        <w:right w:val="none" w:sz="0" w:space="0" w:color="auto"/>
      </w:divBdr>
    </w:div>
    <w:div w:id="1351684386">
      <w:bodyDiv w:val="1"/>
      <w:marLeft w:val="0"/>
      <w:marRight w:val="0"/>
      <w:marTop w:val="0"/>
      <w:marBottom w:val="0"/>
      <w:divBdr>
        <w:top w:val="none" w:sz="0" w:space="0" w:color="auto"/>
        <w:left w:val="none" w:sz="0" w:space="0" w:color="auto"/>
        <w:bottom w:val="none" w:sz="0" w:space="0" w:color="auto"/>
        <w:right w:val="none" w:sz="0" w:space="0" w:color="auto"/>
      </w:divBdr>
      <w:divsChild>
        <w:div w:id="150372079">
          <w:marLeft w:val="0"/>
          <w:marRight w:val="0"/>
          <w:marTop w:val="0"/>
          <w:marBottom w:val="0"/>
          <w:divBdr>
            <w:top w:val="none" w:sz="0" w:space="0" w:color="auto"/>
            <w:left w:val="none" w:sz="0" w:space="0" w:color="auto"/>
            <w:bottom w:val="none" w:sz="0" w:space="0" w:color="auto"/>
            <w:right w:val="none" w:sz="0" w:space="0" w:color="auto"/>
          </w:divBdr>
        </w:div>
        <w:div w:id="806245283">
          <w:marLeft w:val="0"/>
          <w:marRight w:val="0"/>
          <w:marTop w:val="0"/>
          <w:marBottom w:val="0"/>
          <w:divBdr>
            <w:top w:val="none" w:sz="0" w:space="0" w:color="auto"/>
            <w:left w:val="none" w:sz="0" w:space="0" w:color="auto"/>
            <w:bottom w:val="none" w:sz="0" w:space="0" w:color="auto"/>
            <w:right w:val="none" w:sz="0" w:space="0" w:color="auto"/>
          </w:divBdr>
        </w:div>
        <w:div w:id="902836591">
          <w:marLeft w:val="0"/>
          <w:marRight w:val="0"/>
          <w:marTop w:val="0"/>
          <w:marBottom w:val="0"/>
          <w:divBdr>
            <w:top w:val="none" w:sz="0" w:space="0" w:color="auto"/>
            <w:left w:val="none" w:sz="0" w:space="0" w:color="auto"/>
            <w:bottom w:val="none" w:sz="0" w:space="0" w:color="auto"/>
            <w:right w:val="none" w:sz="0" w:space="0" w:color="auto"/>
          </w:divBdr>
        </w:div>
      </w:divsChild>
    </w:div>
    <w:div w:id="1382165898">
      <w:bodyDiv w:val="1"/>
      <w:marLeft w:val="0"/>
      <w:marRight w:val="0"/>
      <w:marTop w:val="0"/>
      <w:marBottom w:val="0"/>
      <w:divBdr>
        <w:top w:val="none" w:sz="0" w:space="0" w:color="auto"/>
        <w:left w:val="none" w:sz="0" w:space="0" w:color="auto"/>
        <w:bottom w:val="none" w:sz="0" w:space="0" w:color="auto"/>
        <w:right w:val="none" w:sz="0" w:space="0" w:color="auto"/>
      </w:divBdr>
    </w:div>
    <w:div w:id="1413694649">
      <w:bodyDiv w:val="1"/>
      <w:marLeft w:val="0"/>
      <w:marRight w:val="0"/>
      <w:marTop w:val="0"/>
      <w:marBottom w:val="0"/>
      <w:divBdr>
        <w:top w:val="none" w:sz="0" w:space="0" w:color="auto"/>
        <w:left w:val="none" w:sz="0" w:space="0" w:color="auto"/>
        <w:bottom w:val="none" w:sz="0" w:space="0" w:color="auto"/>
        <w:right w:val="none" w:sz="0" w:space="0" w:color="auto"/>
      </w:divBdr>
    </w:div>
    <w:div w:id="1441798032">
      <w:bodyDiv w:val="1"/>
      <w:marLeft w:val="0"/>
      <w:marRight w:val="0"/>
      <w:marTop w:val="0"/>
      <w:marBottom w:val="0"/>
      <w:divBdr>
        <w:top w:val="none" w:sz="0" w:space="0" w:color="auto"/>
        <w:left w:val="none" w:sz="0" w:space="0" w:color="auto"/>
        <w:bottom w:val="none" w:sz="0" w:space="0" w:color="auto"/>
        <w:right w:val="none" w:sz="0" w:space="0" w:color="auto"/>
      </w:divBdr>
      <w:divsChild>
        <w:div w:id="1895433688">
          <w:marLeft w:val="0"/>
          <w:marRight w:val="0"/>
          <w:marTop w:val="0"/>
          <w:marBottom w:val="0"/>
          <w:divBdr>
            <w:top w:val="none" w:sz="0" w:space="0" w:color="auto"/>
            <w:left w:val="none" w:sz="0" w:space="0" w:color="auto"/>
            <w:bottom w:val="none" w:sz="0" w:space="0" w:color="auto"/>
            <w:right w:val="none" w:sz="0" w:space="0" w:color="auto"/>
          </w:divBdr>
        </w:div>
        <w:div w:id="823349947">
          <w:marLeft w:val="0"/>
          <w:marRight w:val="0"/>
          <w:marTop w:val="0"/>
          <w:marBottom w:val="0"/>
          <w:divBdr>
            <w:top w:val="none" w:sz="0" w:space="0" w:color="auto"/>
            <w:left w:val="none" w:sz="0" w:space="0" w:color="auto"/>
            <w:bottom w:val="none" w:sz="0" w:space="0" w:color="auto"/>
            <w:right w:val="none" w:sz="0" w:space="0" w:color="auto"/>
          </w:divBdr>
        </w:div>
        <w:div w:id="1921326913">
          <w:marLeft w:val="0"/>
          <w:marRight w:val="0"/>
          <w:marTop w:val="0"/>
          <w:marBottom w:val="0"/>
          <w:divBdr>
            <w:top w:val="none" w:sz="0" w:space="0" w:color="auto"/>
            <w:left w:val="none" w:sz="0" w:space="0" w:color="auto"/>
            <w:bottom w:val="none" w:sz="0" w:space="0" w:color="auto"/>
            <w:right w:val="none" w:sz="0" w:space="0" w:color="auto"/>
          </w:divBdr>
        </w:div>
        <w:div w:id="1924801154">
          <w:marLeft w:val="0"/>
          <w:marRight w:val="0"/>
          <w:marTop w:val="0"/>
          <w:marBottom w:val="0"/>
          <w:divBdr>
            <w:top w:val="none" w:sz="0" w:space="0" w:color="auto"/>
            <w:left w:val="none" w:sz="0" w:space="0" w:color="auto"/>
            <w:bottom w:val="none" w:sz="0" w:space="0" w:color="auto"/>
            <w:right w:val="none" w:sz="0" w:space="0" w:color="auto"/>
          </w:divBdr>
        </w:div>
        <w:div w:id="633408443">
          <w:marLeft w:val="0"/>
          <w:marRight w:val="0"/>
          <w:marTop w:val="0"/>
          <w:marBottom w:val="0"/>
          <w:divBdr>
            <w:top w:val="none" w:sz="0" w:space="0" w:color="auto"/>
            <w:left w:val="none" w:sz="0" w:space="0" w:color="auto"/>
            <w:bottom w:val="none" w:sz="0" w:space="0" w:color="auto"/>
            <w:right w:val="none" w:sz="0" w:space="0" w:color="auto"/>
          </w:divBdr>
        </w:div>
        <w:div w:id="102112951">
          <w:marLeft w:val="0"/>
          <w:marRight w:val="0"/>
          <w:marTop w:val="0"/>
          <w:marBottom w:val="0"/>
          <w:divBdr>
            <w:top w:val="none" w:sz="0" w:space="0" w:color="auto"/>
            <w:left w:val="none" w:sz="0" w:space="0" w:color="auto"/>
            <w:bottom w:val="none" w:sz="0" w:space="0" w:color="auto"/>
            <w:right w:val="none" w:sz="0" w:space="0" w:color="auto"/>
          </w:divBdr>
        </w:div>
        <w:div w:id="1405836307">
          <w:marLeft w:val="0"/>
          <w:marRight w:val="0"/>
          <w:marTop w:val="0"/>
          <w:marBottom w:val="0"/>
          <w:divBdr>
            <w:top w:val="none" w:sz="0" w:space="0" w:color="auto"/>
            <w:left w:val="none" w:sz="0" w:space="0" w:color="auto"/>
            <w:bottom w:val="none" w:sz="0" w:space="0" w:color="auto"/>
            <w:right w:val="none" w:sz="0" w:space="0" w:color="auto"/>
          </w:divBdr>
        </w:div>
      </w:divsChild>
    </w:div>
    <w:div w:id="1443379817">
      <w:bodyDiv w:val="1"/>
      <w:marLeft w:val="0"/>
      <w:marRight w:val="0"/>
      <w:marTop w:val="0"/>
      <w:marBottom w:val="0"/>
      <w:divBdr>
        <w:top w:val="none" w:sz="0" w:space="0" w:color="auto"/>
        <w:left w:val="none" w:sz="0" w:space="0" w:color="auto"/>
        <w:bottom w:val="none" w:sz="0" w:space="0" w:color="auto"/>
        <w:right w:val="none" w:sz="0" w:space="0" w:color="auto"/>
      </w:divBdr>
      <w:divsChild>
        <w:div w:id="1372151206">
          <w:marLeft w:val="0"/>
          <w:marRight w:val="0"/>
          <w:marTop w:val="0"/>
          <w:marBottom w:val="0"/>
          <w:divBdr>
            <w:top w:val="none" w:sz="0" w:space="0" w:color="auto"/>
            <w:left w:val="none" w:sz="0" w:space="0" w:color="auto"/>
            <w:bottom w:val="none" w:sz="0" w:space="0" w:color="auto"/>
            <w:right w:val="none" w:sz="0" w:space="0" w:color="auto"/>
          </w:divBdr>
          <w:divsChild>
            <w:div w:id="1631741184">
              <w:marLeft w:val="0"/>
              <w:marRight w:val="0"/>
              <w:marTop w:val="0"/>
              <w:marBottom w:val="0"/>
              <w:divBdr>
                <w:top w:val="none" w:sz="0" w:space="0" w:color="auto"/>
                <w:left w:val="none" w:sz="0" w:space="0" w:color="auto"/>
                <w:bottom w:val="none" w:sz="0" w:space="0" w:color="auto"/>
                <w:right w:val="none" w:sz="0" w:space="0" w:color="auto"/>
              </w:divBdr>
            </w:div>
            <w:div w:id="1183476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167144">
      <w:bodyDiv w:val="1"/>
      <w:marLeft w:val="0"/>
      <w:marRight w:val="0"/>
      <w:marTop w:val="0"/>
      <w:marBottom w:val="0"/>
      <w:divBdr>
        <w:top w:val="none" w:sz="0" w:space="0" w:color="auto"/>
        <w:left w:val="none" w:sz="0" w:space="0" w:color="auto"/>
        <w:bottom w:val="none" w:sz="0" w:space="0" w:color="auto"/>
        <w:right w:val="none" w:sz="0" w:space="0" w:color="auto"/>
      </w:divBdr>
    </w:div>
    <w:div w:id="1486513203">
      <w:bodyDiv w:val="1"/>
      <w:marLeft w:val="0"/>
      <w:marRight w:val="0"/>
      <w:marTop w:val="0"/>
      <w:marBottom w:val="0"/>
      <w:divBdr>
        <w:top w:val="none" w:sz="0" w:space="0" w:color="auto"/>
        <w:left w:val="none" w:sz="0" w:space="0" w:color="auto"/>
        <w:bottom w:val="none" w:sz="0" w:space="0" w:color="auto"/>
        <w:right w:val="none" w:sz="0" w:space="0" w:color="auto"/>
      </w:divBdr>
    </w:div>
    <w:div w:id="1533299450">
      <w:bodyDiv w:val="1"/>
      <w:marLeft w:val="0"/>
      <w:marRight w:val="0"/>
      <w:marTop w:val="0"/>
      <w:marBottom w:val="0"/>
      <w:divBdr>
        <w:top w:val="none" w:sz="0" w:space="0" w:color="auto"/>
        <w:left w:val="none" w:sz="0" w:space="0" w:color="auto"/>
        <w:bottom w:val="none" w:sz="0" w:space="0" w:color="auto"/>
        <w:right w:val="none" w:sz="0" w:space="0" w:color="auto"/>
      </w:divBdr>
    </w:div>
    <w:div w:id="1538467057">
      <w:bodyDiv w:val="1"/>
      <w:marLeft w:val="0"/>
      <w:marRight w:val="0"/>
      <w:marTop w:val="0"/>
      <w:marBottom w:val="0"/>
      <w:divBdr>
        <w:top w:val="none" w:sz="0" w:space="0" w:color="auto"/>
        <w:left w:val="none" w:sz="0" w:space="0" w:color="auto"/>
        <w:bottom w:val="none" w:sz="0" w:space="0" w:color="auto"/>
        <w:right w:val="none" w:sz="0" w:space="0" w:color="auto"/>
      </w:divBdr>
      <w:divsChild>
        <w:div w:id="1432160886">
          <w:marLeft w:val="0"/>
          <w:marRight w:val="0"/>
          <w:marTop w:val="0"/>
          <w:marBottom w:val="0"/>
          <w:divBdr>
            <w:top w:val="none" w:sz="0" w:space="0" w:color="auto"/>
            <w:left w:val="none" w:sz="0" w:space="0" w:color="auto"/>
            <w:bottom w:val="none" w:sz="0" w:space="0" w:color="auto"/>
            <w:right w:val="none" w:sz="0" w:space="0" w:color="auto"/>
          </w:divBdr>
          <w:divsChild>
            <w:div w:id="666322064">
              <w:marLeft w:val="0"/>
              <w:marRight w:val="0"/>
              <w:marTop w:val="0"/>
              <w:marBottom w:val="0"/>
              <w:divBdr>
                <w:top w:val="none" w:sz="0" w:space="0" w:color="auto"/>
                <w:left w:val="none" w:sz="0" w:space="0" w:color="auto"/>
                <w:bottom w:val="none" w:sz="0" w:space="0" w:color="auto"/>
                <w:right w:val="none" w:sz="0" w:space="0" w:color="auto"/>
              </w:divBdr>
            </w:div>
            <w:div w:id="159836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227978">
      <w:bodyDiv w:val="1"/>
      <w:marLeft w:val="0"/>
      <w:marRight w:val="0"/>
      <w:marTop w:val="0"/>
      <w:marBottom w:val="0"/>
      <w:divBdr>
        <w:top w:val="none" w:sz="0" w:space="0" w:color="auto"/>
        <w:left w:val="none" w:sz="0" w:space="0" w:color="auto"/>
        <w:bottom w:val="none" w:sz="0" w:space="0" w:color="auto"/>
        <w:right w:val="none" w:sz="0" w:space="0" w:color="auto"/>
      </w:divBdr>
      <w:divsChild>
        <w:div w:id="33383236">
          <w:marLeft w:val="0"/>
          <w:marRight w:val="0"/>
          <w:marTop w:val="0"/>
          <w:marBottom w:val="0"/>
          <w:divBdr>
            <w:top w:val="none" w:sz="0" w:space="0" w:color="auto"/>
            <w:left w:val="none" w:sz="0" w:space="0" w:color="auto"/>
            <w:bottom w:val="none" w:sz="0" w:space="0" w:color="auto"/>
            <w:right w:val="none" w:sz="0" w:space="0" w:color="auto"/>
          </w:divBdr>
          <w:divsChild>
            <w:div w:id="1689259847">
              <w:marLeft w:val="0"/>
              <w:marRight w:val="0"/>
              <w:marTop w:val="0"/>
              <w:marBottom w:val="0"/>
              <w:divBdr>
                <w:top w:val="none" w:sz="0" w:space="0" w:color="auto"/>
                <w:left w:val="none" w:sz="0" w:space="0" w:color="auto"/>
                <w:bottom w:val="none" w:sz="0" w:space="0" w:color="auto"/>
                <w:right w:val="none" w:sz="0" w:space="0" w:color="auto"/>
              </w:divBdr>
            </w:div>
            <w:div w:id="55084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376006">
      <w:bodyDiv w:val="1"/>
      <w:marLeft w:val="0"/>
      <w:marRight w:val="0"/>
      <w:marTop w:val="0"/>
      <w:marBottom w:val="0"/>
      <w:divBdr>
        <w:top w:val="none" w:sz="0" w:space="0" w:color="auto"/>
        <w:left w:val="none" w:sz="0" w:space="0" w:color="auto"/>
        <w:bottom w:val="none" w:sz="0" w:space="0" w:color="auto"/>
        <w:right w:val="none" w:sz="0" w:space="0" w:color="auto"/>
      </w:divBdr>
      <w:divsChild>
        <w:div w:id="845364180">
          <w:marLeft w:val="0"/>
          <w:marRight w:val="0"/>
          <w:marTop w:val="0"/>
          <w:marBottom w:val="0"/>
          <w:divBdr>
            <w:top w:val="none" w:sz="0" w:space="0" w:color="auto"/>
            <w:left w:val="none" w:sz="0" w:space="0" w:color="auto"/>
            <w:bottom w:val="none" w:sz="0" w:space="0" w:color="auto"/>
            <w:right w:val="none" w:sz="0" w:space="0" w:color="auto"/>
          </w:divBdr>
          <w:divsChild>
            <w:div w:id="1535848966">
              <w:marLeft w:val="0"/>
              <w:marRight w:val="0"/>
              <w:marTop w:val="0"/>
              <w:marBottom w:val="0"/>
              <w:divBdr>
                <w:top w:val="none" w:sz="0" w:space="0" w:color="auto"/>
                <w:left w:val="none" w:sz="0" w:space="0" w:color="auto"/>
                <w:bottom w:val="none" w:sz="0" w:space="0" w:color="auto"/>
                <w:right w:val="none" w:sz="0" w:space="0" w:color="auto"/>
              </w:divBdr>
            </w:div>
            <w:div w:id="810636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529975">
      <w:bodyDiv w:val="1"/>
      <w:marLeft w:val="0"/>
      <w:marRight w:val="0"/>
      <w:marTop w:val="0"/>
      <w:marBottom w:val="0"/>
      <w:divBdr>
        <w:top w:val="none" w:sz="0" w:space="0" w:color="auto"/>
        <w:left w:val="none" w:sz="0" w:space="0" w:color="auto"/>
        <w:bottom w:val="none" w:sz="0" w:space="0" w:color="auto"/>
        <w:right w:val="none" w:sz="0" w:space="0" w:color="auto"/>
      </w:divBdr>
      <w:divsChild>
        <w:div w:id="36509910">
          <w:marLeft w:val="0"/>
          <w:marRight w:val="0"/>
          <w:marTop w:val="0"/>
          <w:marBottom w:val="0"/>
          <w:divBdr>
            <w:top w:val="none" w:sz="0" w:space="0" w:color="auto"/>
            <w:left w:val="none" w:sz="0" w:space="0" w:color="auto"/>
            <w:bottom w:val="none" w:sz="0" w:space="0" w:color="auto"/>
            <w:right w:val="none" w:sz="0" w:space="0" w:color="auto"/>
          </w:divBdr>
          <w:divsChild>
            <w:div w:id="60758728">
              <w:marLeft w:val="0"/>
              <w:marRight w:val="0"/>
              <w:marTop w:val="0"/>
              <w:marBottom w:val="0"/>
              <w:divBdr>
                <w:top w:val="none" w:sz="0" w:space="0" w:color="auto"/>
                <w:left w:val="none" w:sz="0" w:space="0" w:color="auto"/>
                <w:bottom w:val="none" w:sz="0" w:space="0" w:color="auto"/>
                <w:right w:val="none" w:sz="0" w:space="0" w:color="auto"/>
              </w:divBdr>
            </w:div>
            <w:div w:id="185017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350429">
      <w:bodyDiv w:val="1"/>
      <w:marLeft w:val="0"/>
      <w:marRight w:val="0"/>
      <w:marTop w:val="0"/>
      <w:marBottom w:val="0"/>
      <w:divBdr>
        <w:top w:val="none" w:sz="0" w:space="0" w:color="auto"/>
        <w:left w:val="none" w:sz="0" w:space="0" w:color="auto"/>
        <w:bottom w:val="none" w:sz="0" w:space="0" w:color="auto"/>
        <w:right w:val="none" w:sz="0" w:space="0" w:color="auto"/>
      </w:divBdr>
    </w:div>
    <w:div w:id="1680699063">
      <w:bodyDiv w:val="1"/>
      <w:marLeft w:val="0"/>
      <w:marRight w:val="0"/>
      <w:marTop w:val="0"/>
      <w:marBottom w:val="0"/>
      <w:divBdr>
        <w:top w:val="none" w:sz="0" w:space="0" w:color="auto"/>
        <w:left w:val="none" w:sz="0" w:space="0" w:color="auto"/>
        <w:bottom w:val="none" w:sz="0" w:space="0" w:color="auto"/>
        <w:right w:val="none" w:sz="0" w:space="0" w:color="auto"/>
      </w:divBdr>
    </w:div>
    <w:div w:id="1691374141">
      <w:bodyDiv w:val="1"/>
      <w:marLeft w:val="0"/>
      <w:marRight w:val="0"/>
      <w:marTop w:val="0"/>
      <w:marBottom w:val="0"/>
      <w:divBdr>
        <w:top w:val="none" w:sz="0" w:space="0" w:color="auto"/>
        <w:left w:val="none" w:sz="0" w:space="0" w:color="auto"/>
        <w:bottom w:val="none" w:sz="0" w:space="0" w:color="auto"/>
        <w:right w:val="none" w:sz="0" w:space="0" w:color="auto"/>
      </w:divBdr>
    </w:div>
    <w:div w:id="1699549945">
      <w:bodyDiv w:val="1"/>
      <w:marLeft w:val="0"/>
      <w:marRight w:val="0"/>
      <w:marTop w:val="0"/>
      <w:marBottom w:val="0"/>
      <w:divBdr>
        <w:top w:val="none" w:sz="0" w:space="0" w:color="auto"/>
        <w:left w:val="none" w:sz="0" w:space="0" w:color="auto"/>
        <w:bottom w:val="none" w:sz="0" w:space="0" w:color="auto"/>
        <w:right w:val="none" w:sz="0" w:space="0" w:color="auto"/>
      </w:divBdr>
    </w:div>
    <w:div w:id="1715618397">
      <w:bodyDiv w:val="1"/>
      <w:marLeft w:val="0"/>
      <w:marRight w:val="0"/>
      <w:marTop w:val="0"/>
      <w:marBottom w:val="0"/>
      <w:divBdr>
        <w:top w:val="none" w:sz="0" w:space="0" w:color="auto"/>
        <w:left w:val="none" w:sz="0" w:space="0" w:color="auto"/>
        <w:bottom w:val="none" w:sz="0" w:space="0" w:color="auto"/>
        <w:right w:val="none" w:sz="0" w:space="0" w:color="auto"/>
      </w:divBdr>
    </w:div>
    <w:div w:id="1752460316">
      <w:bodyDiv w:val="1"/>
      <w:marLeft w:val="0"/>
      <w:marRight w:val="0"/>
      <w:marTop w:val="0"/>
      <w:marBottom w:val="0"/>
      <w:divBdr>
        <w:top w:val="none" w:sz="0" w:space="0" w:color="auto"/>
        <w:left w:val="none" w:sz="0" w:space="0" w:color="auto"/>
        <w:bottom w:val="none" w:sz="0" w:space="0" w:color="auto"/>
        <w:right w:val="none" w:sz="0" w:space="0" w:color="auto"/>
      </w:divBdr>
    </w:div>
    <w:div w:id="1755541697">
      <w:bodyDiv w:val="1"/>
      <w:marLeft w:val="0"/>
      <w:marRight w:val="0"/>
      <w:marTop w:val="0"/>
      <w:marBottom w:val="0"/>
      <w:divBdr>
        <w:top w:val="none" w:sz="0" w:space="0" w:color="auto"/>
        <w:left w:val="none" w:sz="0" w:space="0" w:color="auto"/>
        <w:bottom w:val="none" w:sz="0" w:space="0" w:color="auto"/>
        <w:right w:val="none" w:sz="0" w:space="0" w:color="auto"/>
      </w:divBdr>
    </w:div>
    <w:div w:id="1792818086">
      <w:bodyDiv w:val="1"/>
      <w:marLeft w:val="0"/>
      <w:marRight w:val="0"/>
      <w:marTop w:val="0"/>
      <w:marBottom w:val="0"/>
      <w:divBdr>
        <w:top w:val="none" w:sz="0" w:space="0" w:color="auto"/>
        <w:left w:val="none" w:sz="0" w:space="0" w:color="auto"/>
        <w:bottom w:val="none" w:sz="0" w:space="0" w:color="auto"/>
        <w:right w:val="none" w:sz="0" w:space="0" w:color="auto"/>
      </w:divBdr>
    </w:div>
    <w:div w:id="1852378080">
      <w:bodyDiv w:val="1"/>
      <w:marLeft w:val="0"/>
      <w:marRight w:val="0"/>
      <w:marTop w:val="0"/>
      <w:marBottom w:val="0"/>
      <w:divBdr>
        <w:top w:val="none" w:sz="0" w:space="0" w:color="auto"/>
        <w:left w:val="none" w:sz="0" w:space="0" w:color="auto"/>
        <w:bottom w:val="none" w:sz="0" w:space="0" w:color="auto"/>
        <w:right w:val="none" w:sz="0" w:space="0" w:color="auto"/>
      </w:divBdr>
      <w:divsChild>
        <w:div w:id="278414961">
          <w:marLeft w:val="0"/>
          <w:marRight w:val="0"/>
          <w:marTop w:val="0"/>
          <w:marBottom w:val="0"/>
          <w:divBdr>
            <w:top w:val="none" w:sz="0" w:space="0" w:color="auto"/>
            <w:left w:val="none" w:sz="0" w:space="0" w:color="auto"/>
            <w:bottom w:val="none" w:sz="0" w:space="0" w:color="auto"/>
            <w:right w:val="none" w:sz="0" w:space="0" w:color="auto"/>
          </w:divBdr>
          <w:divsChild>
            <w:div w:id="1556159503">
              <w:marLeft w:val="0"/>
              <w:marRight w:val="0"/>
              <w:marTop w:val="0"/>
              <w:marBottom w:val="0"/>
              <w:divBdr>
                <w:top w:val="none" w:sz="0" w:space="0" w:color="auto"/>
                <w:left w:val="none" w:sz="0" w:space="0" w:color="auto"/>
                <w:bottom w:val="none" w:sz="0" w:space="0" w:color="auto"/>
                <w:right w:val="none" w:sz="0" w:space="0" w:color="auto"/>
              </w:divBdr>
            </w:div>
            <w:div w:id="1756977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242385">
      <w:bodyDiv w:val="1"/>
      <w:marLeft w:val="0"/>
      <w:marRight w:val="0"/>
      <w:marTop w:val="0"/>
      <w:marBottom w:val="0"/>
      <w:divBdr>
        <w:top w:val="none" w:sz="0" w:space="0" w:color="auto"/>
        <w:left w:val="none" w:sz="0" w:space="0" w:color="auto"/>
        <w:bottom w:val="none" w:sz="0" w:space="0" w:color="auto"/>
        <w:right w:val="none" w:sz="0" w:space="0" w:color="auto"/>
      </w:divBdr>
    </w:div>
    <w:div w:id="1864400336">
      <w:bodyDiv w:val="1"/>
      <w:marLeft w:val="0"/>
      <w:marRight w:val="0"/>
      <w:marTop w:val="0"/>
      <w:marBottom w:val="0"/>
      <w:divBdr>
        <w:top w:val="none" w:sz="0" w:space="0" w:color="auto"/>
        <w:left w:val="none" w:sz="0" w:space="0" w:color="auto"/>
        <w:bottom w:val="none" w:sz="0" w:space="0" w:color="auto"/>
        <w:right w:val="none" w:sz="0" w:space="0" w:color="auto"/>
      </w:divBdr>
    </w:div>
    <w:div w:id="1904488892">
      <w:bodyDiv w:val="1"/>
      <w:marLeft w:val="0"/>
      <w:marRight w:val="0"/>
      <w:marTop w:val="0"/>
      <w:marBottom w:val="0"/>
      <w:divBdr>
        <w:top w:val="none" w:sz="0" w:space="0" w:color="auto"/>
        <w:left w:val="none" w:sz="0" w:space="0" w:color="auto"/>
        <w:bottom w:val="none" w:sz="0" w:space="0" w:color="auto"/>
        <w:right w:val="none" w:sz="0" w:space="0" w:color="auto"/>
      </w:divBdr>
      <w:divsChild>
        <w:div w:id="1414738710">
          <w:marLeft w:val="0"/>
          <w:marRight w:val="0"/>
          <w:marTop w:val="0"/>
          <w:marBottom w:val="0"/>
          <w:divBdr>
            <w:top w:val="none" w:sz="0" w:space="0" w:color="auto"/>
            <w:left w:val="none" w:sz="0" w:space="0" w:color="auto"/>
            <w:bottom w:val="none" w:sz="0" w:space="0" w:color="auto"/>
            <w:right w:val="none" w:sz="0" w:space="0" w:color="auto"/>
          </w:divBdr>
          <w:divsChild>
            <w:div w:id="1348172265">
              <w:marLeft w:val="0"/>
              <w:marRight w:val="0"/>
              <w:marTop w:val="0"/>
              <w:marBottom w:val="0"/>
              <w:divBdr>
                <w:top w:val="none" w:sz="0" w:space="0" w:color="auto"/>
                <w:left w:val="none" w:sz="0" w:space="0" w:color="auto"/>
                <w:bottom w:val="none" w:sz="0" w:space="0" w:color="auto"/>
                <w:right w:val="none" w:sz="0" w:space="0" w:color="auto"/>
              </w:divBdr>
            </w:div>
            <w:div w:id="120269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524360">
      <w:bodyDiv w:val="1"/>
      <w:marLeft w:val="0"/>
      <w:marRight w:val="0"/>
      <w:marTop w:val="0"/>
      <w:marBottom w:val="0"/>
      <w:divBdr>
        <w:top w:val="none" w:sz="0" w:space="0" w:color="auto"/>
        <w:left w:val="none" w:sz="0" w:space="0" w:color="auto"/>
        <w:bottom w:val="none" w:sz="0" w:space="0" w:color="auto"/>
        <w:right w:val="none" w:sz="0" w:space="0" w:color="auto"/>
      </w:divBdr>
    </w:div>
    <w:div w:id="1947153749">
      <w:bodyDiv w:val="1"/>
      <w:marLeft w:val="0"/>
      <w:marRight w:val="0"/>
      <w:marTop w:val="0"/>
      <w:marBottom w:val="0"/>
      <w:divBdr>
        <w:top w:val="none" w:sz="0" w:space="0" w:color="auto"/>
        <w:left w:val="none" w:sz="0" w:space="0" w:color="auto"/>
        <w:bottom w:val="none" w:sz="0" w:space="0" w:color="auto"/>
        <w:right w:val="none" w:sz="0" w:space="0" w:color="auto"/>
      </w:divBdr>
      <w:divsChild>
        <w:div w:id="885072084">
          <w:marLeft w:val="0"/>
          <w:marRight w:val="0"/>
          <w:marTop w:val="0"/>
          <w:marBottom w:val="0"/>
          <w:divBdr>
            <w:top w:val="none" w:sz="0" w:space="0" w:color="auto"/>
            <w:left w:val="none" w:sz="0" w:space="0" w:color="auto"/>
            <w:bottom w:val="none" w:sz="0" w:space="0" w:color="auto"/>
            <w:right w:val="none" w:sz="0" w:space="0" w:color="auto"/>
          </w:divBdr>
          <w:divsChild>
            <w:div w:id="801465019">
              <w:marLeft w:val="0"/>
              <w:marRight w:val="0"/>
              <w:marTop w:val="0"/>
              <w:marBottom w:val="0"/>
              <w:divBdr>
                <w:top w:val="none" w:sz="0" w:space="0" w:color="auto"/>
                <w:left w:val="none" w:sz="0" w:space="0" w:color="auto"/>
                <w:bottom w:val="none" w:sz="0" w:space="0" w:color="auto"/>
                <w:right w:val="none" w:sz="0" w:space="0" w:color="auto"/>
              </w:divBdr>
            </w:div>
            <w:div w:id="879129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175236">
      <w:bodyDiv w:val="1"/>
      <w:marLeft w:val="0"/>
      <w:marRight w:val="0"/>
      <w:marTop w:val="0"/>
      <w:marBottom w:val="0"/>
      <w:divBdr>
        <w:top w:val="none" w:sz="0" w:space="0" w:color="auto"/>
        <w:left w:val="none" w:sz="0" w:space="0" w:color="auto"/>
        <w:bottom w:val="none" w:sz="0" w:space="0" w:color="auto"/>
        <w:right w:val="none" w:sz="0" w:space="0" w:color="auto"/>
      </w:divBdr>
    </w:div>
    <w:div w:id="2015763896">
      <w:bodyDiv w:val="1"/>
      <w:marLeft w:val="0"/>
      <w:marRight w:val="0"/>
      <w:marTop w:val="0"/>
      <w:marBottom w:val="0"/>
      <w:divBdr>
        <w:top w:val="none" w:sz="0" w:space="0" w:color="auto"/>
        <w:left w:val="none" w:sz="0" w:space="0" w:color="auto"/>
        <w:bottom w:val="none" w:sz="0" w:space="0" w:color="auto"/>
        <w:right w:val="none" w:sz="0" w:space="0" w:color="auto"/>
      </w:divBdr>
      <w:divsChild>
        <w:div w:id="728110066">
          <w:marLeft w:val="0"/>
          <w:marRight w:val="0"/>
          <w:marTop w:val="0"/>
          <w:marBottom w:val="0"/>
          <w:divBdr>
            <w:top w:val="none" w:sz="0" w:space="0" w:color="auto"/>
            <w:left w:val="none" w:sz="0" w:space="0" w:color="auto"/>
            <w:bottom w:val="none" w:sz="0" w:space="0" w:color="auto"/>
            <w:right w:val="none" w:sz="0" w:space="0" w:color="auto"/>
          </w:divBdr>
        </w:div>
        <w:div w:id="667294572">
          <w:marLeft w:val="0"/>
          <w:marRight w:val="0"/>
          <w:marTop w:val="0"/>
          <w:marBottom w:val="0"/>
          <w:divBdr>
            <w:top w:val="none" w:sz="0" w:space="0" w:color="auto"/>
            <w:left w:val="none" w:sz="0" w:space="0" w:color="auto"/>
            <w:bottom w:val="none" w:sz="0" w:space="0" w:color="auto"/>
            <w:right w:val="none" w:sz="0" w:space="0" w:color="auto"/>
          </w:divBdr>
        </w:div>
        <w:div w:id="402483223">
          <w:marLeft w:val="0"/>
          <w:marRight w:val="0"/>
          <w:marTop w:val="0"/>
          <w:marBottom w:val="0"/>
          <w:divBdr>
            <w:top w:val="none" w:sz="0" w:space="0" w:color="auto"/>
            <w:left w:val="none" w:sz="0" w:space="0" w:color="auto"/>
            <w:bottom w:val="none" w:sz="0" w:space="0" w:color="auto"/>
            <w:right w:val="none" w:sz="0" w:space="0" w:color="auto"/>
          </w:divBdr>
        </w:div>
        <w:div w:id="1550725751">
          <w:marLeft w:val="0"/>
          <w:marRight w:val="0"/>
          <w:marTop w:val="0"/>
          <w:marBottom w:val="0"/>
          <w:divBdr>
            <w:top w:val="none" w:sz="0" w:space="0" w:color="auto"/>
            <w:left w:val="none" w:sz="0" w:space="0" w:color="auto"/>
            <w:bottom w:val="none" w:sz="0" w:space="0" w:color="auto"/>
            <w:right w:val="none" w:sz="0" w:space="0" w:color="auto"/>
          </w:divBdr>
        </w:div>
        <w:div w:id="1621494296">
          <w:marLeft w:val="0"/>
          <w:marRight w:val="0"/>
          <w:marTop w:val="0"/>
          <w:marBottom w:val="0"/>
          <w:divBdr>
            <w:top w:val="none" w:sz="0" w:space="0" w:color="auto"/>
            <w:left w:val="none" w:sz="0" w:space="0" w:color="auto"/>
            <w:bottom w:val="none" w:sz="0" w:space="0" w:color="auto"/>
            <w:right w:val="none" w:sz="0" w:space="0" w:color="auto"/>
          </w:divBdr>
        </w:div>
        <w:div w:id="1114791223">
          <w:marLeft w:val="0"/>
          <w:marRight w:val="0"/>
          <w:marTop w:val="0"/>
          <w:marBottom w:val="0"/>
          <w:divBdr>
            <w:top w:val="none" w:sz="0" w:space="0" w:color="auto"/>
            <w:left w:val="none" w:sz="0" w:space="0" w:color="auto"/>
            <w:bottom w:val="none" w:sz="0" w:space="0" w:color="auto"/>
            <w:right w:val="none" w:sz="0" w:space="0" w:color="auto"/>
          </w:divBdr>
        </w:div>
        <w:div w:id="904416371">
          <w:marLeft w:val="0"/>
          <w:marRight w:val="0"/>
          <w:marTop w:val="0"/>
          <w:marBottom w:val="0"/>
          <w:divBdr>
            <w:top w:val="none" w:sz="0" w:space="0" w:color="auto"/>
            <w:left w:val="none" w:sz="0" w:space="0" w:color="auto"/>
            <w:bottom w:val="none" w:sz="0" w:space="0" w:color="auto"/>
            <w:right w:val="none" w:sz="0" w:space="0" w:color="auto"/>
          </w:divBdr>
        </w:div>
      </w:divsChild>
    </w:div>
    <w:div w:id="2017463692">
      <w:bodyDiv w:val="1"/>
      <w:marLeft w:val="0"/>
      <w:marRight w:val="0"/>
      <w:marTop w:val="0"/>
      <w:marBottom w:val="0"/>
      <w:divBdr>
        <w:top w:val="none" w:sz="0" w:space="0" w:color="auto"/>
        <w:left w:val="none" w:sz="0" w:space="0" w:color="auto"/>
        <w:bottom w:val="none" w:sz="0" w:space="0" w:color="auto"/>
        <w:right w:val="none" w:sz="0" w:space="0" w:color="auto"/>
      </w:divBdr>
    </w:div>
    <w:div w:id="2052996430">
      <w:bodyDiv w:val="1"/>
      <w:marLeft w:val="0"/>
      <w:marRight w:val="0"/>
      <w:marTop w:val="0"/>
      <w:marBottom w:val="0"/>
      <w:divBdr>
        <w:top w:val="none" w:sz="0" w:space="0" w:color="auto"/>
        <w:left w:val="none" w:sz="0" w:space="0" w:color="auto"/>
        <w:bottom w:val="none" w:sz="0" w:space="0" w:color="auto"/>
        <w:right w:val="none" w:sz="0" w:space="0" w:color="auto"/>
      </w:divBdr>
    </w:div>
    <w:div w:id="2065446132">
      <w:bodyDiv w:val="1"/>
      <w:marLeft w:val="0"/>
      <w:marRight w:val="0"/>
      <w:marTop w:val="0"/>
      <w:marBottom w:val="0"/>
      <w:divBdr>
        <w:top w:val="none" w:sz="0" w:space="0" w:color="auto"/>
        <w:left w:val="none" w:sz="0" w:space="0" w:color="auto"/>
        <w:bottom w:val="none" w:sz="0" w:space="0" w:color="auto"/>
        <w:right w:val="none" w:sz="0" w:space="0" w:color="auto"/>
      </w:divBdr>
    </w:div>
    <w:div w:id="2085950571">
      <w:bodyDiv w:val="1"/>
      <w:marLeft w:val="0"/>
      <w:marRight w:val="0"/>
      <w:marTop w:val="0"/>
      <w:marBottom w:val="0"/>
      <w:divBdr>
        <w:top w:val="none" w:sz="0" w:space="0" w:color="auto"/>
        <w:left w:val="none" w:sz="0" w:space="0" w:color="auto"/>
        <w:bottom w:val="none" w:sz="0" w:space="0" w:color="auto"/>
        <w:right w:val="none" w:sz="0" w:space="0" w:color="auto"/>
      </w:divBdr>
    </w:div>
    <w:div w:id="2105370208">
      <w:bodyDiv w:val="1"/>
      <w:marLeft w:val="0"/>
      <w:marRight w:val="0"/>
      <w:marTop w:val="0"/>
      <w:marBottom w:val="0"/>
      <w:divBdr>
        <w:top w:val="none" w:sz="0" w:space="0" w:color="auto"/>
        <w:left w:val="none" w:sz="0" w:space="0" w:color="auto"/>
        <w:bottom w:val="none" w:sz="0" w:space="0" w:color="auto"/>
        <w:right w:val="none" w:sz="0" w:space="0" w:color="auto"/>
      </w:divBdr>
    </w:div>
    <w:div w:id="2107774241">
      <w:bodyDiv w:val="1"/>
      <w:marLeft w:val="0"/>
      <w:marRight w:val="0"/>
      <w:marTop w:val="0"/>
      <w:marBottom w:val="0"/>
      <w:divBdr>
        <w:top w:val="none" w:sz="0" w:space="0" w:color="auto"/>
        <w:left w:val="none" w:sz="0" w:space="0" w:color="auto"/>
        <w:bottom w:val="none" w:sz="0" w:space="0" w:color="auto"/>
        <w:right w:val="none" w:sz="0" w:space="0" w:color="auto"/>
      </w:divBdr>
    </w:div>
    <w:div w:id="2112161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image" Target="media/image5.png" Id="rId13" /><Relationship Type="http://schemas.openxmlformats.org/officeDocument/2006/relationships/image" Target="media/image10.png" Id="rId18" /><Relationship Type="http://schemas.openxmlformats.org/officeDocument/2006/relationships/styles" Target="styles.xml" Id="rId3" /><Relationship Type="http://schemas.openxmlformats.org/officeDocument/2006/relationships/theme" Target="theme/theme1.xml" Id="rId21" /><Relationship Type="http://schemas.openxmlformats.org/officeDocument/2006/relationships/endnotes" Target="endnotes.xml" Id="rId7" /><Relationship Type="http://schemas.openxmlformats.org/officeDocument/2006/relationships/image" Target="media/image4.png" Id="rId12" /><Relationship Type="http://schemas.openxmlformats.org/officeDocument/2006/relationships/image" Target="media/image9.png" Id="rId17" /><Relationship Type="http://schemas.openxmlformats.org/officeDocument/2006/relationships/numbering" Target="numbering.xml" Id="rId2" /><Relationship Type="http://schemas.openxmlformats.org/officeDocument/2006/relationships/image" Target="media/image8.png"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3.png" Id="rId11" /><Relationship Type="http://schemas.openxmlformats.org/officeDocument/2006/relationships/webSettings" Target="webSettings.xml" Id="rId5" /><Relationship Type="http://schemas.openxmlformats.org/officeDocument/2006/relationships/image" Target="media/image7.png" Id="rId15" /><Relationship Type="http://schemas.openxmlformats.org/officeDocument/2006/relationships/image" Target="media/image2.png" Id="rId10" /><Relationship Type="http://schemas.openxmlformats.org/officeDocument/2006/relationships/header" Target="header2.xml" Id="rId19" /><Relationship Type="http://schemas.openxmlformats.org/officeDocument/2006/relationships/settings" Target="settings.xml" Id="rId4" /><Relationship Type="http://schemas.openxmlformats.org/officeDocument/2006/relationships/image" Target="media/image1.jpeg" Id="rId9" /><Relationship Type="http://schemas.openxmlformats.org/officeDocument/2006/relationships/image" Target="media/image6.png" Id="rId14" /><Relationship Type="http://schemas.microsoft.com/office/2020/10/relationships/intelligence" Target="intelligence2.xml" Id="R9dc7eb4a652f428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C683BD-0F67-4819-8E13-920A249F899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Mark Vaughan</dc:creator>
  <keywords/>
  <dc:description/>
  <lastModifiedBy>Wayne Howell (2207408)</lastModifiedBy>
  <revision>45</revision>
  <dcterms:created xsi:type="dcterms:W3CDTF">2024-07-09T15:48:00.0000000Z</dcterms:created>
  <dcterms:modified xsi:type="dcterms:W3CDTF">2024-07-28T16:27:57.2903291Z</dcterms:modified>
</coreProperties>
</file>