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E68F11" w14:textId="5F6D91C3" w:rsidR="003A6F2C" w:rsidRPr="003A6F2C" w:rsidRDefault="00E9451B" w:rsidP="00557960">
      <w:pPr>
        <w:pStyle w:val="Heading2"/>
        <w:rPr>
          <w:rFonts w:asciiTheme="minorHAnsi" w:eastAsia="Times New Roman" w:hAnsiTheme="minorHAnsi" w:cs="Times New Roman"/>
          <w:color w:val="auto"/>
          <w:kern w:val="0"/>
          <w:sz w:val="18"/>
          <w:szCs w:val="18"/>
          <w14:ligatures w14:val="none"/>
        </w:rPr>
      </w:pPr>
      <w:r w:rsidRPr="003A6F2C">
        <w:rPr>
          <w:rFonts w:asciiTheme="minorHAnsi" w:hAnsiTheme="minorHAnsi"/>
          <w:noProof/>
          <w:sz w:val="18"/>
          <w:szCs w:val="18"/>
        </w:rPr>
        <w:drawing>
          <wp:anchor distT="0" distB="0" distL="114300" distR="114300" simplePos="0" relativeHeight="251659264" behindDoc="0" locked="0" layoutInCell="1" allowOverlap="1" wp14:anchorId="5BA9C5AA" wp14:editId="37C20CCC">
            <wp:simplePos x="0" y="0"/>
            <wp:positionH relativeFrom="column">
              <wp:posOffset>-762000</wp:posOffset>
            </wp:positionH>
            <wp:positionV relativeFrom="paragraph">
              <wp:posOffset>0</wp:posOffset>
            </wp:positionV>
            <wp:extent cx="3219450" cy="2143760"/>
            <wp:effectExtent l="0" t="0" r="6350" b="2540"/>
            <wp:wrapTopAndBottom/>
            <wp:docPr id="51590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904761" name="Picture 515904761"/>
                    <pic:cNvPicPr/>
                  </pic:nvPicPr>
                  <pic:blipFill>
                    <a:blip r:embed="rId4" cstate="print">
                      <a:extLst>
                        <a:ext uri="{28A0092B-C50C-407E-A947-70E740481C1C}">
                          <a14:useLocalDpi xmlns:a14="http://schemas.microsoft.com/office/drawing/2010/main" val="0"/>
                        </a:ext>
                      </a:extLst>
                    </a:blip>
                    <a:stretch>
                      <a:fillRect/>
                    </a:stretch>
                  </pic:blipFill>
                  <pic:spPr>
                    <a:xfrm rot="10800000" flipV="1">
                      <a:off x="0" y="0"/>
                      <a:ext cx="3219450" cy="2143760"/>
                    </a:xfrm>
                    <a:prstGeom prst="rect">
                      <a:avLst/>
                    </a:prstGeom>
                  </pic:spPr>
                </pic:pic>
              </a:graphicData>
            </a:graphic>
            <wp14:sizeRelH relativeFrom="margin">
              <wp14:pctWidth>0</wp14:pctWidth>
            </wp14:sizeRelH>
            <wp14:sizeRelV relativeFrom="margin">
              <wp14:pctHeight>0</wp14:pctHeight>
            </wp14:sizeRelV>
          </wp:anchor>
        </w:drawing>
      </w:r>
      <w:r w:rsidR="003A6F2C" w:rsidRPr="003A6F2C">
        <w:rPr>
          <w:rFonts w:ascii="Apple Color Emoji" w:eastAsia="Times New Roman" w:hAnsi="Apple Color Emoji" w:cs="Apple Color Emoji"/>
          <w:color w:val="auto"/>
          <w:kern w:val="0"/>
          <w:sz w:val="18"/>
          <w:szCs w:val="18"/>
          <w14:ligatures w14:val="none"/>
        </w:rPr>
        <w:t>📍</w:t>
      </w:r>
      <w:r w:rsidR="003A6F2C" w:rsidRPr="003A6F2C">
        <w:rPr>
          <w:rFonts w:asciiTheme="minorHAnsi" w:eastAsia="Times New Roman" w:hAnsiTheme="minorHAnsi" w:cs="Times New Roman"/>
          <w:color w:val="auto"/>
          <w:kern w:val="0"/>
          <w:sz w:val="18"/>
          <w:szCs w:val="18"/>
          <w14:ligatures w14:val="none"/>
        </w:rPr>
        <w:t xml:space="preserve"> Discover</w:t>
      </w:r>
    </w:p>
    <w:p w14:paraId="23D8902C" w14:textId="7319DC1E" w:rsidR="003A6F2C" w:rsidRPr="003A6F2C" w:rsidRDefault="003A6F2C" w:rsidP="003A6F2C">
      <w:pPr>
        <w:spacing w:before="100" w:beforeAutospacing="1" w:after="100" w:afterAutospacing="1" w:line="240" w:lineRule="auto"/>
        <w:rPr>
          <w:rFonts w:cs="Times New Roman"/>
          <w:kern w:val="0"/>
          <w:sz w:val="18"/>
          <w:szCs w:val="18"/>
          <w14:ligatures w14:val="none"/>
        </w:rPr>
      </w:pPr>
      <w:r w:rsidRPr="003A6F2C">
        <w:rPr>
          <w:rFonts w:cs="Times New Roman"/>
          <w:kern w:val="0"/>
          <w:sz w:val="18"/>
          <w:szCs w:val="18"/>
          <w14:ligatures w14:val="none"/>
        </w:rPr>
        <w:t>For this project, I chose to focus on the nursery garden, as it offers a unique and inspiring space where children can connect deeply with the natural world. The garden includes a mud kitchen, a small herb and vegetable patch, wooden structures, and a variety of loose parts for open-ended play.I was drawn to this space because it encourages children to explore through their senses and use their imaginations — both essential for their early development. The garden allows children to slow down, observe, and develop curiosity and a sense of responsibility for the environment around them.</w:t>
      </w:r>
    </w:p>
    <w:p w14:paraId="1B996BD5" w14:textId="5BA6CACB" w:rsidR="003A6F2C" w:rsidRPr="003A6F2C" w:rsidRDefault="003A6F2C" w:rsidP="00557960">
      <w:pPr>
        <w:spacing w:before="100" w:beforeAutospacing="1" w:after="100" w:afterAutospacing="1" w:line="240" w:lineRule="auto"/>
        <w:outlineLvl w:val="1"/>
        <w:rPr>
          <w:rFonts w:eastAsia="Times New Roman" w:cs="Times New Roman"/>
          <w:kern w:val="0"/>
          <w:sz w:val="18"/>
          <w:szCs w:val="18"/>
          <w14:ligatures w14:val="none"/>
        </w:rPr>
      </w:pPr>
      <w:r w:rsidRPr="003A6F2C">
        <w:rPr>
          <w:rFonts w:ascii="Apple Color Emoji" w:eastAsia="Times New Roman" w:hAnsi="Apple Color Emoji" w:cs="Apple Color Emoji"/>
          <w:kern w:val="0"/>
          <w:sz w:val="18"/>
          <w:szCs w:val="18"/>
          <w14:ligatures w14:val="none"/>
        </w:rPr>
        <w:t>👣</w:t>
      </w:r>
      <w:r w:rsidRPr="003A6F2C">
        <w:rPr>
          <w:rFonts w:eastAsia="Times New Roman" w:cs="Times New Roman"/>
          <w:kern w:val="0"/>
          <w:sz w:val="18"/>
          <w:szCs w:val="18"/>
          <w14:ligatures w14:val="none"/>
        </w:rPr>
        <w:t xml:space="preserve"> Explore</w:t>
      </w:r>
      <w:r w:rsidR="00557960">
        <w:rPr>
          <w:rFonts w:eastAsia="Times New Roman" w:cs="Times New Roman"/>
          <w:kern w:val="0"/>
          <w:sz w:val="18"/>
          <w:szCs w:val="18"/>
          <w14:ligatures w14:val="none"/>
        </w:rPr>
        <w:t xml:space="preserve"> </w:t>
      </w:r>
      <w:r w:rsidRPr="003A6F2C">
        <w:rPr>
          <w:rFonts w:cs="Times New Roman"/>
          <w:kern w:val="0"/>
          <w:sz w:val="18"/>
          <w:szCs w:val="18"/>
          <w14:ligatures w14:val="none"/>
        </w:rPr>
        <w:t>During our time in the garden, the children were encouraged to investigate and discover using all their senses. In the mud kitchen, they mixed soil, water, and natural materials to create their own “recipes,” engaging in rich, imaginative play. In the herb garden, they explored plants like mint and rosemary by touching, smelling, and talking about the different textures and scents.The wooden logs and blocks offered opportunities to balance, build, and experiment, strengthening their physical and problem-solving skills. As they explored, they began to notice insects hiding among the plants and crawling on the soil.We introduced magnifying glasses to help them look even more closely at these small creatures. This sparked excitement and wonder as they observed tiny details they hadn’t seen before — such as the delicate legs of a spider or the patterns on a ladybird. This hands-on exploration encouraged them to see themselves as part of the natural environment, developing empathy and respect for even the smallest living things.</w:t>
      </w:r>
    </w:p>
    <w:p w14:paraId="67CA9D2C" w14:textId="77777777" w:rsidR="003A6F2C" w:rsidRPr="003A6F2C" w:rsidRDefault="003A6F2C" w:rsidP="003A6F2C">
      <w:pPr>
        <w:spacing w:before="100" w:beforeAutospacing="1" w:after="100" w:afterAutospacing="1" w:line="240" w:lineRule="auto"/>
        <w:rPr>
          <w:rFonts w:cs="Times New Roman"/>
          <w:kern w:val="0"/>
          <w:sz w:val="18"/>
          <w:szCs w:val="18"/>
          <w14:ligatures w14:val="none"/>
        </w:rPr>
      </w:pPr>
    </w:p>
    <w:p w14:paraId="23D029E7" w14:textId="77777777" w:rsidR="00557960" w:rsidRDefault="003A6F2C" w:rsidP="003A6F2C">
      <w:pPr>
        <w:spacing w:before="100" w:beforeAutospacing="1" w:after="100" w:afterAutospacing="1" w:line="240" w:lineRule="auto"/>
        <w:outlineLvl w:val="1"/>
        <w:rPr>
          <w:rFonts w:eastAsia="Times New Roman" w:cs="Times New Roman"/>
          <w:kern w:val="0"/>
          <w:sz w:val="18"/>
          <w:szCs w:val="18"/>
          <w14:ligatures w14:val="none"/>
        </w:rPr>
      </w:pPr>
      <w:r w:rsidRPr="003A6F2C">
        <w:rPr>
          <w:rFonts w:ascii="Apple Color Emoji" w:eastAsia="Times New Roman" w:hAnsi="Apple Color Emoji" w:cs="Apple Color Emoji"/>
          <w:kern w:val="0"/>
          <w:sz w:val="18"/>
          <w:szCs w:val="18"/>
          <w14:ligatures w14:val="none"/>
        </w:rPr>
        <w:t>🛡</w:t>
      </w:r>
      <w:r w:rsidRPr="003A6F2C">
        <w:rPr>
          <w:rFonts w:eastAsia="Times New Roman" w:cs="Times New Roman"/>
          <w:kern w:val="0"/>
          <w:sz w:val="18"/>
          <w:szCs w:val="18"/>
          <w14:ligatures w14:val="none"/>
        </w:rPr>
        <w:t xml:space="preserve"> Conserve</w:t>
      </w:r>
      <w:r w:rsidR="00557960">
        <w:rPr>
          <w:rFonts w:eastAsia="Times New Roman" w:cs="Times New Roman"/>
          <w:kern w:val="0"/>
          <w:sz w:val="18"/>
          <w:szCs w:val="18"/>
          <w14:ligatures w14:val="none"/>
        </w:rPr>
        <w:t xml:space="preserve"> </w:t>
      </w:r>
      <w:r w:rsidRPr="003A6F2C">
        <w:rPr>
          <w:rFonts w:cs="Times New Roman"/>
          <w:kern w:val="0"/>
          <w:sz w:val="18"/>
          <w:szCs w:val="18"/>
          <w14:ligatures w14:val="none"/>
        </w:rPr>
        <w:t>To promote care for the garden, the children took on roles such as watering the plants, pulling weeds, and cleaning up the mud kitchen after each session. These activities taught them about looking after living things and keeping shared spaces tidy and safe.We talked together about how healthy plants help bees and other insects, and how keeping the garden clean makes it more enjoyable for everyone. These experiences helped the children understand that their actions have real impacts on the environment and those who share it.Through these small but meaningful tasks, they developed a sense of responsibility and began to form early habits of environmental stewardship.</w:t>
      </w:r>
      <w:r w:rsidR="00557960">
        <w:rPr>
          <w:rFonts w:eastAsia="Times New Roman" w:cs="Times New Roman"/>
          <w:kern w:val="0"/>
          <w:sz w:val="18"/>
          <w:szCs w:val="18"/>
          <w14:ligatures w14:val="none"/>
        </w:rPr>
        <w:t xml:space="preserve"> </w:t>
      </w:r>
    </w:p>
    <w:p w14:paraId="31FA5653" w14:textId="7DD9EA9F" w:rsidR="003A6F2C" w:rsidRPr="003A6F2C" w:rsidRDefault="003A6F2C" w:rsidP="00557960">
      <w:pPr>
        <w:spacing w:before="100" w:beforeAutospacing="1" w:after="100" w:afterAutospacing="1" w:line="240" w:lineRule="auto"/>
        <w:outlineLvl w:val="1"/>
        <w:rPr>
          <w:rFonts w:eastAsia="Times New Roman" w:cs="Times New Roman"/>
          <w:kern w:val="0"/>
          <w:sz w:val="18"/>
          <w:szCs w:val="18"/>
          <w14:ligatures w14:val="none"/>
        </w:rPr>
      </w:pPr>
      <w:r w:rsidRPr="003A6F2C">
        <w:rPr>
          <w:rFonts w:ascii="Apple Color Emoji" w:eastAsia="Times New Roman" w:hAnsi="Apple Color Emoji" w:cs="Apple Color Emoji"/>
          <w:kern w:val="0"/>
          <w:sz w:val="18"/>
          <w:szCs w:val="18"/>
          <w14:ligatures w14:val="none"/>
        </w:rPr>
        <w:t>💬</w:t>
      </w:r>
      <w:r w:rsidRPr="003A6F2C">
        <w:rPr>
          <w:rFonts w:eastAsia="Times New Roman" w:cs="Times New Roman"/>
          <w:kern w:val="0"/>
          <w:sz w:val="18"/>
          <w:szCs w:val="18"/>
          <w14:ligatures w14:val="none"/>
        </w:rPr>
        <w:t xml:space="preserve"> Share</w:t>
      </w:r>
      <w:r w:rsidR="00557960">
        <w:rPr>
          <w:rFonts w:eastAsia="Times New Roman" w:cs="Times New Roman"/>
          <w:kern w:val="0"/>
          <w:sz w:val="18"/>
          <w:szCs w:val="18"/>
          <w14:ligatures w14:val="none"/>
        </w:rPr>
        <w:t xml:space="preserve"> </w:t>
      </w:r>
      <w:r w:rsidRPr="003A6F2C">
        <w:rPr>
          <w:rFonts w:cs="Times New Roman"/>
          <w:kern w:val="0"/>
          <w:sz w:val="18"/>
          <w:szCs w:val="18"/>
          <w14:ligatures w14:val="none"/>
        </w:rPr>
        <w:t>The children documented their experiences through drawings, leaf rubbings, and photographs of their discoveries. Together, we created a large display inside the nursery, showcasing their artwork, photos, and written reflections on what they enjoyed and learned.We also created a digital scrapbook to share with families, strengthening the connection between home and nursery and allowing parents to celebrate their children’s achievements.During group discussions, the children shared their favourite moments and new things they had noticed, helping them build confidence and language skills while reflecting on their experiences.</w:t>
      </w:r>
    </w:p>
    <w:p w14:paraId="23DD5908" w14:textId="086CBA50" w:rsidR="00B031F7" w:rsidRDefault="00991FF9">
      <w:pPr>
        <w:pStyle w:val="p1"/>
        <w:divId w:val="1664353736"/>
        <w:rPr>
          <w:rStyle w:val="s1"/>
        </w:rPr>
      </w:pPr>
      <w:r>
        <w:rPr>
          <w:rFonts w:asciiTheme="minorHAnsi" w:hAnsiTheme="minorHAnsi"/>
          <w:noProof/>
          <w:sz w:val="18"/>
          <w:szCs w:val="18"/>
        </w:rPr>
        <w:drawing>
          <wp:anchor distT="0" distB="0" distL="114300" distR="114300" simplePos="0" relativeHeight="251660288" behindDoc="0" locked="0" layoutInCell="1" allowOverlap="1" wp14:anchorId="61431357" wp14:editId="44F0D4FE">
            <wp:simplePos x="0" y="0"/>
            <wp:positionH relativeFrom="column">
              <wp:posOffset>-457200</wp:posOffset>
            </wp:positionH>
            <wp:positionV relativeFrom="paragraph">
              <wp:posOffset>0</wp:posOffset>
            </wp:positionV>
            <wp:extent cx="2743200" cy="3806825"/>
            <wp:effectExtent l="0" t="0" r="0" b="3175"/>
            <wp:wrapTopAndBottom/>
            <wp:docPr id="14315751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575169" name="Picture 1431575169"/>
                    <pic:cNvPicPr/>
                  </pic:nvPicPr>
                  <pic:blipFill>
                    <a:blip r:embed="rId5">
                      <a:extLst>
                        <a:ext uri="{28A0092B-C50C-407E-A947-70E740481C1C}">
                          <a14:useLocalDpi xmlns:a14="http://schemas.microsoft.com/office/drawing/2010/main" val="0"/>
                        </a:ext>
                      </a:extLst>
                    </a:blip>
                    <a:stretch>
                      <a:fillRect/>
                    </a:stretch>
                  </pic:blipFill>
                  <pic:spPr>
                    <a:xfrm>
                      <a:off x="0" y="0"/>
                      <a:ext cx="2743200" cy="3806825"/>
                    </a:xfrm>
                    <a:prstGeom prst="rect">
                      <a:avLst/>
                    </a:prstGeom>
                  </pic:spPr>
                </pic:pic>
              </a:graphicData>
            </a:graphic>
            <wp14:sizeRelH relativeFrom="margin">
              <wp14:pctWidth>0</wp14:pctWidth>
            </wp14:sizeRelH>
            <wp14:sizeRelV relativeFrom="margin">
              <wp14:pctHeight>0</wp14:pctHeight>
            </wp14:sizeRelV>
          </wp:anchor>
        </w:drawing>
      </w:r>
      <w:r w:rsidR="00B031F7">
        <w:rPr>
          <w:rStyle w:val="s1"/>
        </w:rPr>
        <w:t>As part of our ongoing exploration and care for the garden, we introduced a butterfly-raising activity. The children observed caterpillars grow and transform through each stage of their life cycle, from chrysalis to butterfly. This hands-on experience allowed them to see the importance of patience, care, and the wonder of natural change. Releasing the butterflies into the garden helped the children understand their role as pollinators and deepened their connection to the environment. This activity perfectly supported our focus on sustainability and showed the children, in a very real way, how small actions can support the wider ecosystem.</w:t>
      </w:r>
    </w:p>
    <w:p w14:paraId="2894BE18" w14:textId="0A077E85" w:rsidR="00BB0E5A" w:rsidRDefault="00A86AFA">
      <w:pPr>
        <w:pStyle w:val="p1"/>
        <w:divId w:val="2065640829"/>
        <w:rPr>
          <w:rStyle w:val="s2"/>
        </w:rPr>
      </w:pPr>
      <w:r w:rsidRPr="00BB0E5A">
        <w:rPr>
          <w:b/>
          <w:bCs/>
          <w:noProof/>
          <w:u w:val="single"/>
          <w14:ligatures w14:val="standardContextual"/>
        </w:rPr>
        <w:drawing>
          <wp:anchor distT="0" distB="0" distL="114300" distR="114300" simplePos="0" relativeHeight="251662336" behindDoc="0" locked="0" layoutInCell="1" allowOverlap="1" wp14:anchorId="3CBCA8F9" wp14:editId="7FCE96E3">
            <wp:simplePos x="0" y="0"/>
            <wp:positionH relativeFrom="column">
              <wp:posOffset>-914400</wp:posOffset>
            </wp:positionH>
            <wp:positionV relativeFrom="paragraph">
              <wp:posOffset>518795</wp:posOffset>
            </wp:positionV>
            <wp:extent cx="2379980" cy="2379980"/>
            <wp:effectExtent l="0" t="0" r="0" b="0"/>
            <wp:wrapTopAndBottom/>
            <wp:docPr id="16007251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25135" name="Picture 1600725135"/>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79980" cy="2379980"/>
                    </a:xfrm>
                    <a:prstGeom prst="rect">
                      <a:avLst/>
                    </a:prstGeom>
                  </pic:spPr>
                </pic:pic>
              </a:graphicData>
            </a:graphic>
            <wp14:sizeRelH relativeFrom="margin">
              <wp14:pctWidth>0</wp14:pctWidth>
            </wp14:sizeRelH>
            <wp14:sizeRelV relativeFrom="margin">
              <wp14:pctHeight>0</wp14:pctHeight>
            </wp14:sizeRelV>
          </wp:anchor>
        </w:drawing>
      </w:r>
      <w:r w:rsidR="00BB0E5A" w:rsidRPr="00BB0E5A">
        <w:rPr>
          <w:rStyle w:val="s1"/>
          <w:b/>
          <w:bCs/>
          <w:u w:val="single"/>
        </w:rPr>
        <w:t>Where have you chosen?</w:t>
      </w:r>
      <w:r w:rsidR="00BB0E5A">
        <w:rPr>
          <w:rStyle w:val="s2"/>
        </w:rPr>
        <w:t>I chose the nursery garden at Marsh Hill Nursery School.</w:t>
      </w:r>
    </w:p>
    <w:p w14:paraId="1FDF83E6" w14:textId="77777777" w:rsidR="00E66D55" w:rsidRPr="00E66D55" w:rsidRDefault="00E66D55">
      <w:pPr>
        <w:pStyle w:val="p1"/>
        <w:divId w:val="1542204151"/>
        <w:rPr>
          <w:b/>
          <w:bCs/>
          <w:u w:val="single"/>
        </w:rPr>
      </w:pPr>
      <w:r w:rsidRPr="00E66D55">
        <w:rPr>
          <w:rStyle w:val="s1"/>
          <w:b/>
          <w:bCs/>
          <w:u w:val="single"/>
        </w:rPr>
        <w:t>Where is the area on a map?</w:t>
      </w:r>
    </w:p>
    <w:p w14:paraId="5CD3E432" w14:textId="77777777" w:rsidR="00E66D55" w:rsidRDefault="00E66D55">
      <w:pPr>
        <w:pStyle w:val="p1"/>
        <w:divId w:val="1542204151"/>
        <w:rPr>
          <w:rStyle w:val="s2"/>
        </w:rPr>
      </w:pPr>
      <w:r>
        <w:rPr>
          <w:rStyle w:val="s2"/>
        </w:rPr>
        <w:t>It’s in Birmingham, West Midlands, in a lively, diverse community.</w:t>
      </w:r>
    </w:p>
    <w:p w14:paraId="3A9E1E90" w14:textId="77777777" w:rsidR="00025745" w:rsidRPr="00025745" w:rsidRDefault="00025745">
      <w:pPr>
        <w:pStyle w:val="p1"/>
        <w:divId w:val="820078998"/>
        <w:rPr>
          <w:b/>
          <w:bCs/>
          <w:u w:val="single"/>
        </w:rPr>
      </w:pPr>
      <w:r w:rsidRPr="00025745">
        <w:rPr>
          <w:rStyle w:val="s1"/>
          <w:b/>
          <w:bCs/>
          <w:u w:val="single"/>
        </w:rPr>
        <w:t>Why did you choose this area?</w:t>
      </w:r>
    </w:p>
    <w:p w14:paraId="5F074371" w14:textId="77777777" w:rsidR="00025745" w:rsidRDefault="00025745">
      <w:pPr>
        <w:pStyle w:val="p1"/>
        <w:divId w:val="820078998"/>
      </w:pPr>
      <w:r>
        <w:rPr>
          <w:rStyle w:val="s2"/>
        </w:rPr>
        <w:t>I picked this garden because it feels special and meaningful to me. Through working at Marsh Hill, I’ve seen how this space sparks children’s curiosity and joy. Here, they can dig, plant, explore bugs with magnifying glasses, and truly connect with nature. It’s a place where they learn to care for living things and feel proud of their small but important actions — and that’s exactly why I wanted to focus on it.</w:t>
      </w:r>
    </w:p>
    <w:p w14:paraId="2F7BA3C0" w14:textId="77777777" w:rsidR="00E66D55" w:rsidRDefault="00E66D55">
      <w:pPr>
        <w:pStyle w:val="p1"/>
        <w:divId w:val="1542204151"/>
      </w:pPr>
    </w:p>
    <w:p w14:paraId="3397A6F6" w14:textId="77777777" w:rsidR="00E66D55" w:rsidRPr="001C07EC" w:rsidRDefault="00E66D55">
      <w:pPr>
        <w:pStyle w:val="p1"/>
        <w:divId w:val="2065640829"/>
        <w:rPr>
          <w:b/>
          <w:bCs/>
          <w:u w:val="single"/>
        </w:rPr>
      </w:pPr>
    </w:p>
    <w:p w14:paraId="3C26643F" w14:textId="6D4D6DFE" w:rsidR="00B10E0A" w:rsidRDefault="00B10E0A">
      <w:pPr>
        <w:pStyle w:val="p1"/>
        <w:divId w:val="1664353736"/>
        <w:rPr>
          <w:rStyle w:val="s1"/>
        </w:rPr>
      </w:pPr>
    </w:p>
    <w:p w14:paraId="0D3876E5" w14:textId="77777777" w:rsidR="009D6529" w:rsidRDefault="009D6529">
      <w:pPr>
        <w:pStyle w:val="p1"/>
        <w:divId w:val="1143741916"/>
      </w:pPr>
    </w:p>
    <w:p w14:paraId="273F585B" w14:textId="77777777" w:rsidR="00A707B1" w:rsidRPr="00A707B1" w:rsidRDefault="00A707B1">
      <w:pPr>
        <w:pStyle w:val="p1"/>
        <w:divId w:val="1664353736"/>
        <w:rPr>
          <w:rStyle w:val="s1"/>
        </w:rPr>
      </w:pPr>
    </w:p>
    <w:p w14:paraId="2A29704A" w14:textId="77777777" w:rsidR="00226C38" w:rsidRDefault="00914957">
      <w:pPr>
        <w:pStyle w:val="p1"/>
        <w:divId w:val="2096004744"/>
      </w:pPr>
      <w:r>
        <w:rPr>
          <w:noProof/>
          <w14:ligatures w14:val="standardContextual"/>
        </w:rPr>
        <w:drawing>
          <wp:anchor distT="0" distB="0" distL="114300" distR="114300" simplePos="0" relativeHeight="251661312" behindDoc="0" locked="0" layoutInCell="1" allowOverlap="1" wp14:anchorId="06083278" wp14:editId="181E5505">
            <wp:simplePos x="0" y="0"/>
            <wp:positionH relativeFrom="column">
              <wp:posOffset>0</wp:posOffset>
            </wp:positionH>
            <wp:positionV relativeFrom="paragraph">
              <wp:posOffset>354965</wp:posOffset>
            </wp:positionV>
            <wp:extent cx="4229100" cy="2349500"/>
            <wp:effectExtent l="0" t="0" r="0" b="0"/>
            <wp:wrapTopAndBottom/>
            <wp:docPr id="106349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494179" name="Picture 1063494179"/>
                    <pic:cNvPicPr/>
                  </pic:nvPicPr>
                  <pic:blipFill>
                    <a:blip r:embed="rId7">
                      <a:extLst>
                        <a:ext uri="{28A0092B-C50C-407E-A947-70E740481C1C}">
                          <a14:useLocalDpi xmlns:a14="http://schemas.microsoft.com/office/drawing/2010/main" val="0"/>
                        </a:ext>
                      </a:extLst>
                    </a:blip>
                    <a:stretch>
                      <a:fillRect/>
                    </a:stretch>
                  </pic:blipFill>
                  <pic:spPr>
                    <a:xfrm>
                      <a:off x="0" y="0"/>
                      <a:ext cx="4229100" cy="2349500"/>
                    </a:xfrm>
                    <a:prstGeom prst="rect">
                      <a:avLst/>
                    </a:prstGeom>
                  </pic:spPr>
                </pic:pic>
              </a:graphicData>
            </a:graphic>
          </wp:anchor>
        </w:drawing>
      </w:r>
      <w:r w:rsidR="00226C38">
        <w:rPr>
          <w:rStyle w:val="s1"/>
        </w:rPr>
        <w:t>Planting seeds is a simple yet powerful activity in the nursery garden. It gives children the chance to see life unfold right in front of them. They learn to care for something small, watch it grow day by day, and feel a sense of pride and responsibility.</w:t>
      </w:r>
    </w:p>
    <w:p w14:paraId="12C59077" w14:textId="77777777" w:rsidR="00226C38" w:rsidRDefault="00226C38">
      <w:pPr>
        <w:pStyle w:val="p2"/>
        <w:divId w:val="2096004744"/>
      </w:pPr>
    </w:p>
    <w:p w14:paraId="595390CE" w14:textId="77777777" w:rsidR="0070428B" w:rsidRDefault="00226C38">
      <w:pPr>
        <w:pStyle w:val="p1"/>
        <w:divId w:val="2096004744"/>
        <w:rPr>
          <w:rStyle w:val="s1"/>
        </w:rPr>
      </w:pPr>
      <w:r>
        <w:rPr>
          <w:rStyle w:val="s1"/>
        </w:rPr>
        <w:t>Through this hands-on experience, children start to understand the cycles of nature and develop patience, curiosity, and respect for living things. It’s a beautiful way to help them feel connected to the natural world and realise that even tiny actions  like planting one small seed can make a big difference</w:t>
      </w:r>
    </w:p>
    <w:p w14:paraId="3E41441F" w14:textId="3B48102A" w:rsidR="0070428B" w:rsidRDefault="0070428B">
      <w:pPr>
        <w:pStyle w:val="p1"/>
        <w:divId w:val="2096004744"/>
        <w:rPr>
          <w:rStyle w:val="s1"/>
        </w:rPr>
      </w:pPr>
    </w:p>
    <w:p w14:paraId="4043E6F1" w14:textId="75E71C9A" w:rsidR="00226C38" w:rsidRDefault="00226C38">
      <w:pPr>
        <w:pStyle w:val="p1"/>
        <w:divId w:val="2096004744"/>
      </w:pPr>
      <w:r>
        <w:rPr>
          <w:rStyle w:val="s1"/>
        </w:rPr>
        <w:t>.</w:t>
      </w:r>
    </w:p>
    <w:p w14:paraId="6259C5F6" w14:textId="07FF90DC" w:rsidR="00B10E0A" w:rsidRPr="00B10E0A" w:rsidRDefault="00B10E0A">
      <w:pPr>
        <w:pStyle w:val="p1"/>
        <w:divId w:val="1664353736"/>
      </w:pPr>
    </w:p>
    <w:p w14:paraId="7432C63B" w14:textId="77777777" w:rsidR="001A05AF" w:rsidRDefault="00DF5B5A">
      <w:pPr>
        <w:pStyle w:val="p1"/>
        <w:divId w:val="1126508065"/>
      </w:pPr>
      <w:r>
        <w:rPr>
          <w:noProof/>
          <w14:ligatures w14:val="standardContextual"/>
        </w:rPr>
        <w:drawing>
          <wp:anchor distT="0" distB="0" distL="114300" distR="114300" simplePos="0" relativeHeight="251663360" behindDoc="0" locked="0" layoutInCell="1" allowOverlap="1" wp14:anchorId="12B48C6E" wp14:editId="79EC2042">
            <wp:simplePos x="0" y="0"/>
            <wp:positionH relativeFrom="column">
              <wp:posOffset>-914400</wp:posOffset>
            </wp:positionH>
            <wp:positionV relativeFrom="paragraph">
              <wp:posOffset>556895</wp:posOffset>
            </wp:positionV>
            <wp:extent cx="3773170" cy="2933700"/>
            <wp:effectExtent l="0" t="0" r="0" b="0"/>
            <wp:wrapTopAndBottom/>
            <wp:docPr id="819943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943427" name="Picture 819943427"/>
                    <pic:cNvPicPr/>
                  </pic:nvPicPr>
                  <pic:blipFill>
                    <a:blip r:embed="rId8">
                      <a:extLst>
                        <a:ext uri="{28A0092B-C50C-407E-A947-70E740481C1C}">
                          <a14:useLocalDpi xmlns:a14="http://schemas.microsoft.com/office/drawing/2010/main" val="0"/>
                        </a:ext>
                      </a:extLst>
                    </a:blip>
                    <a:stretch>
                      <a:fillRect/>
                    </a:stretch>
                  </pic:blipFill>
                  <pic:spPr>
                    <a:xfrm>
                      <a:off x="0" y="0"/>
                      <a:ext cx="3773170" cy="2933700"/>
                    </a:xfrm>
                    <a:prstGeom prst="rect">
                      <a:avLst/>
                    </a:prstGeom>
                  </pic:spPr>
                </pic:pic>
              </a:graphicData>
            </a:graphic>
            <wp14:sizeRelH relativeFrom="margin">
              <wp14:pctWidth>0</wp14:pctWidth>
            </wp14:sizeRelH>
            <wp14:sizeRelV relativeFrom="margin">
              <wp14:pctHeight>0</wp14:pctHeight>
            </wp14:sizeRelV>
          </wp:anchor>
        </w:drawing>
      </w:r>
      <w:r w:rsidR="001A05AF">
        <w:rPr>
          <w:rStyle w:val="s1"/>
        </w:rPr>
        <w:t>Pulling weeds was a simple but meaningful part of our garden work. It taught the children that caring for plants involves looking after their whole environment, not just watering them. As they gently removed weeds, they learned about protecting space for the plants to grow healthy and strong.</w:t>
      </w:r>
    </w:p>
    <w:p w14:paraId="5AEBA87D" w14:textId="77777777" w:rsidR="001A05AF" w:rsidRDefault="001A05AF">
      <w:pPr>
        <w:pStyle w:val="p2"/>
        <w:divId w:val="1126508065"/>
      </w:pPr>
    </w:p>
    <w:p w14:paraId="1DABA232" w14:textId="77777777" w:rsidR="001A05AF" w:rsidRDefault="001A05AF">
      <w:pPr>
        <w:pStyle w:val="p1"/>
        <w:divId w:val="1126508065"/>
      </w:pPr>
      <w:r>
        <w:rPr>
          <w:rStyle w:val="s1"/>
        </w:rPr>
        <w:t>This task also helped them develop patience, focus, and an understanding that sometimes we need to remove what might harm living things so they can thrive. It was a great way for them to feel responsible and see the direct impact of their actions on the garden’s health.</w:t>
      </w:r>
    </w:p>
    <w:p w14:paraId="593E5EE1" w14:textId="5C7A2963" w:rsidR="00E9451B" w:rsidRDefault="00E9451B">
      <w:pPr>
        <w:rPr>
          <w:sz w:val="18"/>
          <w:szCs w:val="18"/>
        </w:rPr>
      </w:pPr>
    </w:p>
    <w:p w14:paraId="5EB0071F" w14:textId="3EB62D7D" w:rsidR="00F80024" w:rsidRDefault="00F80024">
      <w:pPr>
        <w:rPr>
          <w:b/>
          <w:bCs/>
          <w:sz w:val="18"/>
          <w:szCs w:val="18"/>
          <w:u w:val="single"/>
        </w:rPr>
      </w:pPr>
      <w:r>
        <w:rPr>
          <w:b/>
          <w:bCs/>
          <w:sz w:val="18"/>
          <w:szCs w:val="18"/>
          <w:u w:val="single"/>
        </w:rPr>
        <w:t xml:space="preserve">Reference list </w:t>
      </w:r>
    </w:p>
    <w:p w14:paraId="75E713CC" w14:textId="36A981F6" w:rsidR="00F80024" w:rsidRDefault="00F80024" w:rsidP="0014624F">
      <w:pPr>
        <w:pStyle w:val="p1"/>
        <w:divId w:val="1022249118"/>
        <w:rPr>
          <w:rStyle w:val="s1"/>
        </w:rPr>
      </w:pPr>
      <w:r>
        <w:rPr>
          <w:rStyle w:val="s1"/>
        </w:rPr>
        <w:t xml:space="preserve">Clark, A., 2017. </w:t>
      </w:r>
      <w:r>
        <w:rPr>
          <w:rStyle w:val="s2"/>
        </w:rPr>
        <w:t>Listening to young children: A guide to understanding and using the Mosaic Approach</w:t>
      </w:r>
      <w:r>
        <w:rPr>
          <w:rStyle w:val="s1"/>
        </w:rPr>
        <w:t>. 3rd ed. London: Jessica Kingsley Publishers.</w:t>
      </w:r>
      <w:r w:rsidR="0014624F" w:rsidRPr="0014624F">
        <w:rPr>
          <w:rStyle w:val="s1"/>
        </w:rPr>
        <w:t xml:space="preserve"> </w:t>
      </w:r>
      <w:hyperlink r:id="rId9" w:history="1">
        <w:r w:rsidR="0014624F" w:rsidRPr="00151D79">
          <w:rPr>
            <w:rStyle w:val="Hyperlink"/>
          </w:rPr>
          <w:t>https://www.jkp.com/uk/listening-to-young-children-3rd-edition-1.html</w:t>
        </w:r>
      </w:hyperlink>
    </w:p>
    <w:p w14:paraId="5AA3D9F2" w14:textId="77777777" w:rsidR="00CA5FA2" w:rsidRDefault="00CA5FA2" w:rsidP="00CA5FA2">
      <w:pPr>
        <w:spacing w:before="100" w:beforeAutospacing="1" w:after="100" w:afterAutospacing="1" w:line="240" w:lineRule="auto"/>
        <w:divId w:val="163401055"/>
        <w:rPr>
          <w:rFonts w:ascii="Times New Roman" w:hAnsi="Times New Roman" w:cs="Times New Roman"/>
          <w:kern w:val="0"/>
          <w14:ligatures w14:val="none"/>
        </w:rPr>
      </w:pPr>
      <w:r w:rsidRPr="00CA5FA2">
        <w:rPr>
          <w:rFonts w:ascii="Times New Roman" w:hAnsi="Times New Roman" w:cs="Times New Roman"/>
          <w:kern w:val="0"/>
          <w14:ligatures w14:val="none"/>
        </w:rPr>
        <w:t xml:space="preserve">UNESCO, 2014. Shaping the future we want: UN Decade of Education for Sustainable Development (2005–2014) final report. Paris: UNESCO. Available at: </w:t>
      </w:r>
      <w:hyperlink r:id="rId10" w:history="1">
        <w:r w:rsidRPr="00CA5FA2">
          <w:rPr>
            <w:rFonts w:ascii="Times New Roman" w:hAnsi="Times New Roman" w:cs="Times New Roman"/>
            <w:color w:val="0000FF"/>
            <w:kern w:val="0"/>
            <w:u w:val="single"/>
            <w14:ligatures w14:val="none"/>
          </w:rPr>
          <w:t>https://unesdoc.unesco.org/ark:/48223/pf0000230171</w:t>
        </w:r>
      </w:hyperlink>
    </w:p>
    <w:p w14:paraId="5BB6F7E0" w14:textId="77777777" w:rsidR="00BD143C" w:rsidRPr="00BD143C" w:rsidRDefault="00BD143C" w:rsidP="00BD143C">
      <w:pPr>
        <w:spacing w:before="100" w:beforeAutospacing="1" w:after="100" w:afterAutospacing="1" w:line="240" w:lineRule="auto"/>
        <w:divId w:val="1860314960"/>
        <w:rPr>
          <w:rFonts w:ascii="Times New Roman" w:hAnsi="Times New Roman" w:cs="Times New Roman"/>
          <w:kern w:val="0"/>
          <w14:ligatures w14:val="none"/>
        </w:rPr>
      </w:pPr>
      <w:r w:rsidRPr="00BD143C">
        <w:rPr>
          <w:rFonts w:ascii="Times New Roman" w:hAnsi="Times New Roman" w:cs="Times New Roman"/>
          <w:kern w:val="0"/>
          <w14:ligatures w14:val="none"/>
        </w:rPr>
        <w:t xml:space="preserve">Clark, A., 2017. Listening to young children: A guide to understanding and using the Mosaic Approach. 3rd ed. London: Jessica Kingsley Publishers. Available at: </w:t>
      </w:r>
      <w:hyperlink r:id="rId11" w:history="1">
        <w:r w:rsidRPr="00BD143C">
          <w:rPr>
            <w:rFonts w:ascii="Times New Roman" w:hAnsi="Times New Roman" w:cs="Times New Roman"/>
            <w:color w:val="0000FF"/>
            <w:kern w:val="0"/>
            <w:u w:val="single"/>
            <w14:ligatures w14:val="none"/>
          </w:rPr>
          <w:t>https://uk.jkp.com/products/listening-to-young-children-third-edition</w:t>
        </w:r>
      </w:hyperlink>
    </w:p>
    <w:p w14:paraId="1930ED1A" w14:textId="77777777" w:rsidR="00064F7A" w:rsidRDefault="00064F7A" w:rsidP="00064F7A">
      <w:pPr>
        <w:spacing w:before="100" w:beforeAutospacing="1" w:after="100" w:afterAutospacing="1" w:line="240" w:lineRule="auto"/>
        <w:divId w:val="1152718171"/>
        <w:rPr>
          <w:rFonts w:ascii="Times New Roman" w:hAnsi="Times New Roman" w:cs="Times New Roman"/>
          <w:kern w:val="0"/>
          <w14:ligatures w14:val="none"/>
        </w:rPr>
      </w:pPr>
      <w:r w:rsidRPr="00064F7A">
        <w:rPr>
          <w:rFonts w:ascii="Times New Roman" w:hAnsi="Times New Roman" w:cs="Times New Roman"/>
          <w:kern w:val="0"/>
          <w14:ligatures w14:val="none"/>
        </w:rPr>
        <w:t xml:space="preserve">Davis, J., 2010. Young children and the environment: Early education for sustainability. Melbourne: Cambridge University Press. Available at: </w:t>
      </w:r>
      <w:hyperlink r:id="rId12" w:history="1">
        <w:r w:rsidRPr="00064F7A">
          <w:rPr>
            <w:rFonts w:ascii="Times New Roman" w:hAnsi="Times New Roman" w:cs="Times New Roman"/>
            <w:color w:val="0000FF"/>
            <w:kern w:val="0"/>
            <w:u w:val="single"/>
            <w14:ligatures w14:val="none"/>
          </w:rPr>
          <w:t>https://www.cambridge.org/core/books/young-children-and-the-environment/7235D04E75896A702E27470940A1F5B2</w:t>
        </w:r>
      </w:hyperlink>
    </w:p>
    <w:p w14:paraId="3AC97311" w14:textId="77777777" w:rsidR="005A46E8" w:rsidRPr="005A46E8" w:rsidRDefault="005A46E8" w:rsidP="005A46E8">
      <w:pPr>
        <w:spacing w:before="100" w:beforeAutospacing="1" w:after="100" w:afterAutospacing="1" w:line="240" w:lineRule="auto"/>
        <w:divId w:val="1797482183"/>
        <w:rPr>
          <w:rFonts w:ascii="Times New Roman" w:hAnsi="Times New Roman" w:cs="Times New Roman"/>
          <w:kern w:val="0"/>
          <w14:ligatures w14:val="none"/>
        </w:rPr>
      </w:pPr>
      <w:r w:rsidRPr="005A46E8">
        <w:rPr>
          <w:rFonts w:ascii="Times New Roman" w:hAnsi="Times New Roman" w:cs="Times New Roman"/>
          <w:kern w:val="0"/>
          <w14:ligatures w14:val="none"/>
        </w:rPr>
        <w:t xml:space="preserve">Davis, J.M. &amp; Elliott, S., 2014. Research in early childhood education for sustainability: International perspectives and provocations. Abingdon: </w:t>
      </w:r>
      <w:proofErr w:type="spellStart"/>
      <w:r w:rsidRPr="005A46E8">
        <w:rPr>
          <w:rFonts w:ascii="Times New Roman" w:hAnsi="Times New Roman" w:cs="Times New Roman"/>
          <w:kern w:val="0"/>
          <w14:ligatures w14:val="none"/>
        </w:rPr>
        <w:t>Routledge</w:t>
      </w:r>
      <w:proofErr w:type="spellEnd"/>
      <w:r w:rsidRPr="005A46E8">
        <w:rPr>
          <w:rFonts w:ascii="Times New Roman" w:hAnsi="Times New Roman" w:cs="Times New Roman"/>
          <w:kern w:val="0"/>
          <w14:ligatures w14:val="none"/>
        </w:rPr>
        <w:t xml:space="preserve">. Available at: </w:t>
      </w:r>
      <w:hyperlink r:id="rId13" w:history="1">
        <w:r w:rsidRPr="005A46E8">
          <w:rPr>
            <w:rFonts w:ascii="Times New Roman" w:hAnsi="Times New Roman" w:cs="Times New Roman"/>
            <w:color w:val="0000FF"/>
            <w:kern w:val="0"/>
            <w:u w:val="single"/>
            <w14:ligatures w14:val="none"/>
          </w:rPr>
          <w:t>https://www.routledge.com/Research-in-Early-Childhood-Education-for-Sustainability-International-Perspectives/Davis-Elliott/p/book/9780415717357</w:t>
        </w:r>
      </w:hyperlink>
    </w:p>
    <w:p w14:paraId="0E6DCEF6" w14:textId="77777777" w:rsidR="00D82A1C" w:rsidRPr="00D82A1C" w:rsidRDefault="00D82A1C" w:rsidP="00D82A1C">
      <w:pPr>
        <w:spacing w:before="100" w:beforeAutospacing="1" w:after="100" w:afterAutospacing="1" w:line="240" w:lineRule="auto"/>
        <w:divId w:val="769358160"/>
        <w:rPr>
          <w:rFonts w:ascii="Times New Roman" w:hAnsi="Times New Roman" w:cs="Times New Roman"/>
          <w:kern w:val="0"/>
          <w14:ligatures w14:val="none"/>
        </w:rPr>
      </w:pPr>
      <w:r w:rsidRPr="00D82A1C">
        <w:rPr>
          <w:rFonts w:ascii="Times New Roman" w:hAnsi="Times New Roman" w:cs="Times New Roman"/>
          <w:kern w:val="0"/>
          <w14:ligatures w14:val="none"/>
        </w:rPr>
        <w:t xml:space="preserve">Department for Education (DfE), 2021. Statutory framework for the early years foundation stage. London: DfE. Available at: </w:t>
      </w:r>
      <w:hyperlink r:id="rId14" w:history="1">
        <w:r w:rsidRPr="00D82A1C">
          <w:rPr>
            <w:rFonts w:ascii="Times New Roman" w:hAnsi="Times New Roman" w:cs="Times New Roman"/>
            <w:color w:val="0000FF"/>
            <w:kern w:val="0"/>
            <w:u w:val="single"/>
            <w14:ligatures w14:val="none"/>
          </w:rPr>
          <w:t>https://www.gov.uk/government/publications/early-years-foundation-stage-framework–2</w:t>
        </w:r>
      </w:hyperlink>
    </w:p>
    <w:p w14:paraId="78709130" w14:textId="77777777" w:rsidR="000942B9" w:rsidRPr="000942B9" w:rsidRDefault="000942B9" w:rsidP="000942B9">
      <w:pPr>
        <w:spacing w:before="100" w:beforeAutospacing="1" w:after="100" w:afterAutospacing="1" w:line="240" w:lineRule="auto"/>
        <w:divId w:val="1692105826"/>
        <w:rPr>
          <w:rFonts w:ascii="Times New Roman" w:hAnsi="Times New Roman" w:cs="Times New Roman"/>
          <w:kern w:val="0"/>
          <w14:ligatures w14:val="none"/>
        </w:rPr>
      </w:pPr>
      <w:r w:rsidRPr="000942B9">
        <w:rPr>
          <w:rFonts w:ascii="Times New Roman" w:hAnsi="Times New Roman" w:cs="Times New Roman"/>
          <w:kern w:val="0"/>
          <w14:ligatures w14:val="none"/>
        </w:rPr>
        <w:t xml:space="preserve">Elliott, S. &amp; Davis, J., 2009. Exploring the resistance: An Australian perspective on educating for sustainability in early childhood. International Journal of Early Childhood, 41(2), pp.65–77. Available at: </w:t>
      </w:r>
      <w:hyperlink r:id="rId15" w:history="1">
        <w:r w:rsidRPr="000942B9">
          <w:rPr>
            <w:rFonts w:ascii="Times New Roman" w:hAnsi="Times New Roman" w:cs="Times New Roman"/>
            <w:color w:val="0000FF"/>
            <w:kern w:val="0"/>
            <w:u w:val="single"/>
            <w14:ligatures w14:val="none"/>
          </w:rPr>
          <w:t>https://link.springer.com/article/10.1007/BF03168881</w:t>
        </w:r>
      </w:hyperlink>
    </w:p>
    <w:p w14:paraId="6F8247C9" w14:textId="77777777" w:rsidR="005A46E8" w:rsidRDefault="005A46E8" w:rsidP="00064F7A">
      <w:pPr>
        <w:spacing w:before="100" w:beforeAutospacing="1" w:after="100" w:afterAutospacing="1" w:line="240" w:lineRule="auto"/>
        <w:divId w:val="1152718171"/>
        <w:rPr>
          <w:rFonts w:ascii="Times New Roman" w:hAnsi="Times New Roman" w:cs="Times New Roman"/>
          <w:kern w:val="0"/>
          <w14:ligatures w14:val="none"/>
        </w:rPr>
      </w:pPr>
    </w:p>
    <w:p w14:paraId="21BD2405" w14:textId="77777777" w:rsidR="008F1C80" w:rsidRPr="008F1C80" w:rsidRDefault="008F1C80" w:rsidP="008F1C80">
      <w:pPr>
        <w:spacing w:before="100" w:beforeAutospacing="1" w:after="100" w:afterAutospacing="1" w:line="240" w:lineRule="auto"/>
        <w:divId w:val="1360350290"/>
        <w:rPr>
          <w:rFonts w:ascii="Times New Roman" w:hAnsi="Times New Roman" w:cs="Times New Roman"/>
          <w:kern w:val="0"/>
          <w14:ligatures w14:val="none"/>
        </w:rPr>
      </w:pPr>
      <w:r w:rsidRPr="008F1C80">
        <w:rPr>
          <w:rFonts w:ascii="Times New Roman" w:hAnsi="Times New Roman" w:cs="Times New Roman"/>
          <w:kern w:val="0"/>
          <w14:ligatures w14:val="none"/>
        </w:rPr>
        <w:t xml:space="preserve">Somerville, M. &amp; Williams, C., 2015. Sustainability education in early childhood: An introduction. Abingdon: </w:t>
      </w:r>
      <w:proofErr w:type="spellStart"/>
      <w:r w:rsidRPr="008F1C80">
        <w:rPr>
          <w:rFonts w:ascii="Times New Roman" w:hAnsi="Times New Roman" w:cs="Times New Roman"/>
          <w:kern w:val="0"/>
          <w14:ligatures w14:val="none"/>
        </w:rPr>
        <w:t>Routledge</w:t>
      </w:r>
      <w:proofErr w:type="spellEnd"/>
      <w:r w:rsidRPr="008F1C80">
        <w:rPr>
          <w:rFonts w:ascii="Times New Roman" w:hAnsi="Times New Roman" w:cs="Times New Roman"/>
          <w:kern w:val="0"/>
          <w14:ligatures w14:val="none"/>
        </w:rPr>
        <w:t xml:space="preserve">. Available at: </w:t>
      </w:r>
      <w:hyperlink r:id="rId16" w:history="1">
        <w:r w:rsidRPr="008F1C80">
          <w:rPr>
            <w:rFonts w:ascii="Times New Roman" w:hAnsi="Times New Roman" w:cs="Times New Roman"/>
            <w:color w:val="0000FF"/>
            <w:kern w:val="0"/>
            <w:u w:val="single"/>
            <w14:ligatures w14:val="none"/>
          </w:rPr>
          <w:t>https://www.routledge.com/Sustainability-Education-in-Early-Childhood/Somerville-Williams/p/book/9780415744261</w:t>
        </w:r>
      </w:hyperlink>
    </w:p>
    <w:p w14:paraId="60E52052" w14:textId="77777777" w:rsidR="008F1C80" w:rsidRDefault="008F1C80" w:rsidP="00064F7A">
      <w:pPr>
        <w:spacing w:before="100" w:beforeAutospacing="1" w:after="100" w:afterAutospacing="1" w:line="240" w:lineRule="auto"/>
        <w:divId w:val="1152718171"/>
        <w:rPr>
          <w:rFonts w:ascii="Times New Roman" w:hAnsi="Times New Roman" w:cs="Times New Roman"/>
          <w:kern w:val="0"/>
          <w14:ligatures w14:val="none"/>
        </w:rPr>
      </w:pPr>
    </w:p>
    <w:p w14:paraId="58696A37" w14:textId="77777777" w:rsidR="006E045C" w:rsidRPr="006E045C" w:rsidRDefault="006E045C" w:rsidP="006E045C">
      <w:pPr>
        <w:spacing w:before="100" w:beforeAutospacing="1" w:after="100" w:afterAutospacing="1" w:line="240" w:lineRule="auto"/>
        <w:divId w:val="1817406034"/>
        <w:rPr>
          <w:rFonts w:ascii="Times New Roman" w:hAnsi="Times New Roman" w:cs="Times New Roman"/>
          <w:kern w:val="0"/>
          <w14:ligatures w14:val="none"/>
        </w:rPr>
      </w:pPr>
      <w:r w:rsidRPr="006E045C">
        <w:rPr>
          <w:rFonts w:ascii="Times New Roman" w:hAnsi="Times New Roman" w:cs="Times New Roman"/>
          <w:kern w:val="0"/>
          <w14:ligatures w14:val="none"/>
        </w:rPr>
        <w:t xml:space="preserve">Sterling, S., 2001. Sustainable education: Re-visioning learning and change. Schumacher Briefings No. 6. </w:t>
      </w:r>
      <w:proofErr w:type="spellStart"/>
      <w:r w:rsidRPr="006E045C">
        <w:rPr>
          <w:rFonts w:ascii="Times New Roman" w:hAnsi="Times New Roman" w:cs="Times New Roman"/>
          <w:kern w:val="0"/>
          <w14:ligatures w14:val="none"/>
        </w:rPr>
        <w:t>Dartington</w:t>
      </w:r>
      <w:proofErr w:type="spellEnd"/>
      <w:r w:rsidRPr="006E045C">
        <w:rPr>
          <w:rFonts w:ascii="Times New Roman" w:hAnsi="Times New Roman" w:cs="Times New Roman"/>
          <w:kern w:val="0"/>
          <w14:ligatures w14:val="none"/>
        </w:rPr>
        <w:t xml:space="preserve">: Green Books. Available at: </w:t>
      </w:r>
      <w:hyperlink r:id="rId17" w:history="1">
        <w:r w:rsidRPr="006E045C">
          <w:rPr>
            <w:rFonts w:ascii="Times New Roman" w:hAnsi="Times New Roman" w:cs="Times New Roman"/>
            <w:color w:val="0000FF"/>
            <w:kern w:val="0"/>
            <w:u w:val="single"/>
            <w14:ligatures w14:val="none"/>
          </w:rPr>
          <w:t>https://www.schumacherinstitute.org.uk/resources/sustainable-education-schumacher-briefing-no-6/</w:t>
        </w:r>
      </w:hyperlink>
    </w:p>
    <w:p w14:paraId="15F0DFF0" w14:textId="77777777" w:rsidR="00061C5F" w:rsidRPr="00061C5F" w:rsidRDefault="00061C5F" w:rsidP="00061C5F">
      <w:pPr>
        <w:spacing w:before="100" w:beforeAutospacing="1" w:after="100" w:afterAutospacing="1" w:line="240" w:lineRule="auto"/>
        <w:divId w:val="1633095878"/>
        <w:rPr>
          <w:rFonts w:ascii="Times New Roman" w:hAnsi="Times New Roman" w:cs="Times New Roman"/>
          <w:kern w:val="0"/>
          <w14:ligatures w14:val="none"/>
        </w:rPr>
      </w:pPr>
      <w:r w:rsidRPr="00061C5F">
        <w:rPr>
          <w:rFonts w:ascii="Times New Roman" w:hAnsi="Times New Roman" w:cs="Times New Roman"/>
          <w:kern w:val="0"/>
          <w14:ligatures w14:val="none"/>
        </w:rPr>
        <w:t xml:space="preserve">United Nations, 1989. Convention on the Rights of the Child. New York: United Nations. Available at: </w:t>
      </w:r>
      <w:hyperlink r:id="rId18" w:history="1">
        <w:r w:rsidRPr="00061C5F">
          <w:rPr>
            <w:rFonts w:ascii="Times New Roman" w:hAnsi="Times New Roman" w:cs="Times New Roman"/>
            <w:color w:val="0000FF"/>
            <w:kern w:val="0"/>
            <w:u w:val="single"/>
            <w14:ligatures w14:val="none"/>
          </w:rPr>
          <w:t>https://www.unicef.org.uk/what-we-do/un-convention-child-rights/</w:t>
        </w:r>
      </w:hyperlink>
    </w:p>
    <w:p w14:paraId="4E674F24" w14:textId="77777777" w:rsidR="006E045C" w:rsidRDefault="006E045C" w:rsidP="00064F7A">
      <w:pPr>
        <w:spacing w:before="100" w:beforeAutospacing="1" w:after="100" w:afterAutospacing="1" w:line="240" w:lineRule="auto"/>
        <w:divId w:val="1152718171"/>
        <w:rPr>
          <w:rFonts w:ascii="Times New Roman" w:hAnsi="Times New Roman" w:cs="Times New Roman"/>
          <w:kern w:val="0"/>
          <w14:ligatures w14:val="none"/>
        </w:rPr>
      </w:pPr>
    </w:p>
    <w:p w14:paraId="418721EA" w14:textId="6A239FDE" w:rsidR="00F15C17" w:rsidRDefault="00F15C17" w:rsidP="00F15C17">
      <w:pPr>
        <w:pStyle w:val="p1"/>
        <w:divId w:val="1875581356"/>
      </w:pPr>
      <w:r>
        <w:rPr>
          <w:rStyle w:val="s1"/>
        </w:rPr>
        <w:t xml:space="preserve">Davis, J., 2010. </w:t>
      </w:r>
      <w:r>
        <w:rPr>
          <w:rStyle w:val="s2"/>
        </w:rPr>
        <w:t>Young children and the environment: Early education for sustainability</w:t>
      </w:r>
      <w:r>
        <w:rPr>
          <w:rStyle w:val="s1"/>
        </w:rPr>
        <w:t>. Melbourne: Cambridge University Press. Available at:</w:t>
      </w:r>
    </w:p>
    <w:p w14:paraId="743389C3" w14:textId="675E1B5C" w:rsidR="00D42AA8" w:rsidRDefault="00F15C17" w:rsidP="00064F7A">
      <w:pPr>
        <w:spacing w:before="100" w:beforeAutospacing="1" w:after="100" w:afterAutospacing="1" w:line="240" w:lineRule="auto"/>
        <w:divId w:val="1152718171"/>
        <w:rPr>
          <w:rFonts w:ascii="Times New Roman" w:hAnsi="Times New Roman" w:cs="Times New Roman"/>
          <w:kern w:val="0"/>
          <w14:ligatures w14:val="none"/>
        </w:rPr>
      </w:pPr>
      <w:hyperlink r:id="rId19" w:history="1">
        <w:r w:rsidRPr="00151D79">
          <w:rPr>
            <w:rStyle w:val="Hyperlink"/>
            <w:rFonts w:ascii="Times New Roman" w:hAnsi="Times New Roman" w:cs="Times New Roman"/>
            <w:kern w:val="0"/>
            <w14:ligatures w14:val="none"/>
          </w:rPr>
          <w:t>https://www.cambridge.org/core/</w:t>
        </w:r>
      </w:hyperlink>
      <w:r>
        <w:rPr>
          <w:rFonts w:ascii="Times New Roman" w:hAnsi="Times New Roman" w:cs="Times New Roman"/>
          <w:kern w:val="0"/>
          <w14:ligatures w14:val="none"/>
        </w:rPr>
        <w:t xml:space="preserve"> </w:t>
      </w:r>
    </w:p>
    <w:p w14:paraId="7D4B169F" w14:textId="77777777" w:rsidR="00F5494A" w:rsidRDefault="00F5494A" w:rsidP="00064F7A">
      <w:pPr>
        <w:spacing w:before="100" w:beforeAutospacing="1" w:after="100" w:afterAutospacing="1" w:line="240" w:lineRule="auto"/>
        <w:divId w:val="1152718171"/>
        <w:rPr>
          <w:rFonts w:ascii="Times New Roman" w:hAnsi="Times New Roman" w:cs="Times New Roman"/>
          <w:kern w:val="0"/>
          <w14:ligatures w14:val="none"/>
        </w:rPr>
      </w:pPr>
    </w:p>
    <w:p w14:paraId="4EEAE86E" w14:textId="77777777" w:rsidR="00F5494A" w:rsidRPr="00F5494A" w:rsidRDefault="00F5494A" w:rsidP="00F5494A">
      <w:pPr>
        <w:spacing w:before="100" w:beforeAutospacing="1" w:after="100" w:afterAutospacing="1" w:line="240" w:lineRule="auto"/>
        <w:divId w:val="1302232156"/>
        <w:rPr>
          <w:rFonts w:ascii="Times New Roman" w:hAnsi="Times New Roman" w:cs="Times New Roman"/>
          <w:kern w:val="0"/>
          <w14:ligatures w14:val="none"/>
        </w:rPr>
      </w:pPr>
      <w:r w:rsidRPr="00F5494A">
        <w:rPr>
          <w:rFonts w:ascii="Times New Roman" w:hAnsi="Times New Roman" w:cs="Times New Roman"/>
          <w:kern w:val="0"/>
          <w14:ligatures w14:val="none"/>
        </w:rPr>
        <w:t xml:space="preserve">Elliott, S. &amp; Davis, J., 2009. Exploring the resistance: An Australian perspective on educating for sustainability in early childhood. International Journal of Early Childhood, 41(2), pp.65–77. Available at: </w:t>
      </w:r>
      <w:hyperlink r:id="rId20" w:history="1">
        <w:r w:rsidRPr="00F5494A">
          <w:rPr>
            <w:rFonts w:ascii="Times New Roman" w:hAnsi="Times New Roman" w:cs="Times New Roman"/>
            <w:color w:val="0000FF"/>
            <w:kern w:val="0"/>
            <w:u w:val="single"/>
            <w14:ligatures w14:val="none"/>
          </w:rPr>
          <w:t>https://link.springer.com/article/10.1007/BF03168881</w:t>
        </w:r>
      </w:hyperlink>
    </w:p>
    <w:p w14:paraId="255F21C7" w14:textId="77777777" w:rsidR="00F5494A" w:rsidRDefault="00F5494A" w:rsidP="00064F7A">
      <w:pPr>
        <w:spacing w:before="100" w:beforeAutospacing="1" w:after="100" w:afterAutospacing="1" w:line="240" w:lineRule="auto"/>
        <w:divId w:val="1152718171"/>
        <w:rPr>
          <w:rFonts w:ascii="Times New Roman" w:hAnsi="Times New Roman" w:cs="Times New Roman"/>
          <w:kern w:val="0"/>
          <w14:ligatures w14:val="none"/>
        </w:rPr>
      </w:pPr>
    </w:p>
    <w:p w14:paraId="4D52BB63" w14:textId="77777777" w:rsidR="00A07D45" w:rsidRPr="00A07D45" w:rsidRDefault="00A07D45" w:rsidP="00A07D45">
      <w:pPr>
        <w:spacing w:before="100" w:beforeAutospacing="1" w:after="100" w:afterAutospacing="1" w:line="240" w:lineRule="auto"/>
        <w:divId w:val="2026663364"/>
        <w:rPr>
          <w:rFonts w:ascii="Times New Roman" w:hAnsi="Times New Roman" w:cs="Times New Roman"/>
          <w:kern w:val="0"/>
          <w14:ligatures w14:val="none"/>
        </w:rPr>
      </w:pPr>
      <w:r w:rsidRPr="00A07D45">
        <w:rPr>
          <w:rFonts w:ascii="Times New Roman" w:hAnsi="Times New Roman" w:cs="Times New Roman"/>
          <w:kern w:val="0"/>
          <w14:ligatures w14:val="none"/>
        </w:rPr>
        <w:t xml:space="preserve">Sterling, S., 2001. Sustainable education: Re-visioning learning and change. Schumacher Briefings No. 6. </w:t>
      </w:r>
      <w:proofErr w:type="spellStart"/>
      <w:r w:rsidRPr="00A07D45">
        <w:rPr>
          <w:rFonts w:ascii="Times New Roman" w:hAnsi="Times New Roman" w:cs="Times New Roman"/>
          <w:kern w:val="0"/>
          <w14:ligatures w14:val="none"/>
        </w:rPr>
        <w:t>Dartington</w:t>
      </w:r>
      <w:proofErr w:type="spellEnd"/>
      <w:r w:rsidRPr="00A07D45">
        <w:rPr>
          <w:rFonts w:ascii="Times New Roman" w:hAnsi="Times New Roman" w:cs="Times New Roman"/>
          <w:kern w:val="0"/>
          <w14:ligatures w14:val="none"/>
        </w:rPr>
        <w:t xml:space="preserve">: Green Books. Available at: </w:t>
      </w:r>
      <w:hyperlink r:id="rId21" w:history="1">
        <w:r w:rsidRPr="00A07D45">
          <w:rPr>
            <w:rFonts w:ascii="Times New Roman" w:hAnsi="Times New Roman" w:cs="Times New Roman"/>
            <w:color w:val="0000FF"/>
            <w:kern w:val="0"/>
            <w:u w:val="single"/>
            <w14:ligatures w14:val="none"/>
          </w:rPr>
          <w:t>https://www.schumacherinstitute.org.uk/resources/sustainable-education-schumacher-briefing-no-6/</w:t>
        </w:r>
      </w:hyperlink>
    </w:p>
    <w:p w14:paraId="1154AF12" w14:textId="77777777" w:rsidR="00A07D45" w:rsidRDefault="00A07D45" w:rsidP="00064F7A">
      <w:pPr>
        <w:spacing w:before="100" w:beforeAutospacing="1" w:after="100" w:afterAutospacing="1" w:line="240" w:lineRule="auto"/>
        <w:divId w:val="1152718171"/>
        <w:rPr>
          <w:rFonts w:ascii="Times New Roman" w:hAnsi="Times New Roman" w:cs="Times New Roman"/>
          <w:kern w:val="0"/>
          <w14:ligatures w14:val="none"/>
        </w:rPr>
      </w:pPr>
    </w:p>
    <w:p w14:paraId="15369CA5" w14:textId="77777777" w:rsidR="005A46E8" w:rsidRPr="00064F7A" w:rsidRDefault="005A46E8" w:rsidP="00064F7A">
      <w:pPr>
        <w:spacing w:before="100" w:beforeAutospacing="1" w:after="100" w:afterAutospacing="1" w:line="240" w:lineRule="auto"/>
        <w:divId w:val="1152718171"/>
        <w:rPr>
          <w:rFonts w:ascii="Times New Roman" w:hAnsi="Times New Roman" w:cs="Times New Roman"/>
          <w:kern w:val="0"/>
          <w14:ligatures w14:val="none"/>
        </w:rPr>
      </w:pPr>
    </w:p>
    <w:p w14:paraId="08C7F8A5" w14:textId="77777777" w:rsidR="00BD143C" w:rsidRDefault="00BD143C" w:rsidP="00CA5FA2">
      <w:pPr>
        <w:spacing w:before="100" w:beforeAutospacing="1" w:after="100" w:afterAutospacing="1" w:line="240" w:lineRule="auto"/>
        <w:divId w:val="163401055"/>
        <w:rPr>
          <w:rFonts w:ascii="Times New Roman" w:hAnsi="Times New Roman" w:cs="Times New Roman"/>
          <w:kern w:val="0"/>
          <w14:ligatures w14:val="none"/>
        </w:rPr>
      </w:pPr>
    </w:p>
    <w:p w14:paraId="159E244E" w14:textId="77777777" w:rsidR="00BD143C" w:rsidRPr="00CA5FA2" w:rsidRDefault="00BD143C" w:rsidP="00CA5FA2">
      <w:pPr>
        <w:spacing w:before="100" w:beforeAutospacing="1" w:after="100" w:afterAutospacing="1" w:line="240" w:lineRule="auto"/>
        <w:divId w:val="163401055"/>
        <w:rPr>
          <w:rFonts w:ascii="Times New Roman" w:hAnsi="Times New Roman" w:cs="Times New Roman"/>
          <w:kern w:val="0"/>
          <w14:ligatures w14:val="none"/>
        </w:rPr>
      </w:pPr>
    </w:p>
    <w:p w14:paraId="1ED85261" w14:textId="6118A6A3" w:rsidR="00537545" w:rsidRDefault="00537545">
      <w:pPr>
        <w:pStyle w:val="p1"/>
        <w:divId w:val="1898202905"/>
      </w:pPr>
    </w:p>
    <w:p w14:paraId="3D8D708D" w14:textId="6BDD0E6E" w:rsidR="0014624F" w:rsidRPr="0014624F" w:rsidRDefault="0014624F" w:rsidP="004F77F9">
      <w:pPr>
        <w:pStyle w:val="p1"/>
        <w:divId w:val="41250065"/>
      </w:pPr>
    </w:p>
    <w:sectPr w:rsidR="0014624F" w:rsidRPr="00146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51B"/>
    <w:rsid w:val="00025745"/>
    <w:rsid w:val="00061C5F"/>
    <w:rsid w:val="00064F7A"/>
    <w:rsid w:val="0007228F"/>
    <w:rsid w:val="000942B9"/>
    <w:rsid w:val="000C50E2"/>
    <w:rsid w:val="0014624F"/>
    <w:rsid w:val="001A05AF"/>
    <w:rsid w:val="001C07EC"/>
    <w:rsid w:val="00226C38"/>
    <w:rsid w:val="00240EDF"/>
    <w:rsid w:val="00300850"/>
    <w:rsid w:val="003A6F2C"/>
    <w:rsid w:val="004064F3"/>
    <w:rsid w:val="004D682E"/>
    <w:rsid w:val="004F77F9"/>
    <w:rsid w:val="00537545"/>
    <w:rsid w:val="00557960"/>
    <w:rsid w:val="00591088"/>
    <w:rsid w:val="005A46E8"/>
    <w:rsid w:val="006E045C"/>
    <w:rsid w:val="0070428B"/>
    <w:rsid w:val="008D5582"/>
    <w:rsid w:val="008F1C80"/>
    <w:rsid w:val="00914957"/>
    <w:rsid w:val="00991FF9"/>
    <w:rsid w:val="009D555F"/>
    <w:rsid w:val="009D6529"/>
    <w:rsid w:val="00A07D45"/>
    <w:rsid w:val="00A707B1"/>
    <w:rsid w:val="00A86AFA"/>
    <w:rsid w:val="00B031F7"/>
    <w:rsid w:val="00B10E0A"/>
    <w:rsid w:val="00BB0E5A"/>
    <w:rsid w:val="00BD143C"/>
    <w:rsid w:val="00BE4D1E"/>
    <w:rsid w:val="00C20647"/>
    <w:rsid w:val="00C62D42"/>
    <w:rsid w:val="00CA5FA2"/>
    <w:rsid w:val="00D42AA8"/>
    <w:rsid w:val="00D82A1C"/>
    <w:rsid w:val="00D9175F"/>
    <w:rsid w:val="00DF5B5A"/>
    <w:rsid w:val="00E66D55"/>
    <w:rsid w:val="00E758E4"/>
    <w:rsid w:val="00E9451B"/>
    <w:rsid w:val="00F15C17"/>
    <w:rsid w:val="00F5494A"/>
    <w:rsid w:val="00F80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51EE47"/>
  <w15:chartTrackingRefBased/>
  <w15:docId w15:val="{773CB8B1-3633-8244-A227-5757D46BE7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5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945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5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5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5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5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5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5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5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5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5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5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5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5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5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5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5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51B"/>
    <w:rPr>
      <w:rFonts w:eastAsiaTheme="majorEastAsia" w:cstheme="majorBidi"/>
      <w:color w:val="272727" w:themeColor="text1" w:themeTint="D8"/>
    </w:rPr>
  </w:style>
  <w:style w:type="paragraph" w:styleId="Title">
    <w:name w:val="Title"/>
    <w:basedOn w:val="Normal"/>
    <w:next w:val="Normal"/>
    <w:link w:val="TitleChar"/>
    <w:uiPriority w:val="10"/>
    <w:qFormat/>
    <w:rsid w:val="00E945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5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5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5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51B"/>
    <w:pPr>
      <w:spacing w:before="160"/>
      <w:jc w:val="center"/>
    </w:pPr>
    <w:rPr>
      <w:i/>
      <w:iCs/>
      <w:color w:val="404040" w:themeColor="text1" w:themeTint="BF"/>
    </w:rPr>
  </w:style>
  <w:style w:type="character" w:customStyle="1" w:styleId="QuoteChar">
    <w:name w:val="Quote Char"/>
    <w:basedOn w:val="DefaultParagraphFont"/>
    <w:link w:val="Quote"/>
    <w:uiPriority w:val="29"/>
    <w:rsid w:val="00E9451B"/>
    <w:rPr>
      <w:i/>
      <w:iCs/>
      <w:color w:val="404040" w:themeColor="text1" w:themeTint="BF"/>
    </w:rPr>
  </w:style>
  <w:style w:type="paragraph" w:styleId="ListParagraph">
    <w:name w:val="List Paragraph"/>
    <w:basedOn w:val="Normal"/>
    <w:uiPriority w:val="34"/>
    <w:qFormat/>
    <w:rsid w:val="00E9451B"/>
    <w:pPr>
      <w:ind w:left="720"/>
      <w:contextualSpacing/>
    </w:pPr>
  </w:style>
  <w:style w:type="character" w:styleId="IntenseEmphasis">
    <w:name w:val="Intense Emphasis"/>
    <w:basedOn w:val="DefaultParagraphFont"/>
    <w:uiPriority w:val="21"/>
    <w:qFormat/>
    <w:rsid w:val="00E9451B"/>
    <w:rPr>
      <w:i/>
      <w:iCs/>
      <w:color w:val="0F4761" w:themeColor="accent1" w:themeShade="BF"/>
    </w:rPr>
  </w:style>
  <w:style w:type="paragraph" w:styleId="IntenseQuote">
    <w:name w:val="Intense Quote"/>
    <w:basedOn w:val="Normal"/>
    <w:next w:val="Normal"/>
    <w:link w:val="IntenseQuoteChar"/>
    <w:uiPriority w:val="30"/>
    <w:qFormat/>
    <w:rsid w:val="00E945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51B"/>
    <w:rPr>
      <w:i/>
      <w:iCs/>
      <w:color w:val="0F4761" w:themeColor="accent1" w:themeShade="BF"/>
    </w:rPr>
  </w:style>
  <w:style w:type="character" w:styleId="IntenseReference">
    <w:name w:val="Intense Reference"/>
    <w:basedOn w:val="DefaultParagraphFont"/>
    <w:uiPriority w:val="32"/>
    <w:qFormat/>
    <w:rsid w:val="00E9451B"/>
    <w:rPr>
      <w:b/>
      <w:bCs/>
      <w:smallCaps/>
      <w:color w:val="0F4761" w:themeColor="accent1" w:themeShade="BF"/>
      <w:spacing w:val="5"/>
    </w:rPr>
  </w:style>
  <w:style w:type="character" w:customStyle="1" w:styleId="s1">
    <w:name w:val="s1"/>
    <w:basedOn w:val="DefaultParagraphFont"/>
    <w:rsid w:val="003A6F2C"/>
  </w:style>
  <w:style w:type="paragraph" w:customStyle="1" w:styleId="p2">
    <w:name w:val="p2"/>
    <w:basedOn w:val="Normal"/>
    <w:rsid w:val="003A6F2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3A6F2C"/>
  </w:style>
  <w:style w:type="paragraph" w:customStyle="1" w:styleId="p3">
    <w:name w:val="p3"/>
    <w:basedOn w:val="Normal"/>
    <w:rsid w:val="003A6F2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B031F7"/>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14624F"/>
    <w:rPr>
      <w:color w:val="467886" w:themeColor="hyperlink"/>
      <w:u w:val="single"/>
    </w:rPr>
  </w:style>
  <w:style w:type="character" w:styleId="UnresolvedMention">
    <w:name w:val="Unresolved Mention"/>
    <w:basedOn w:val="DefaultParagraphFont"/>
    <w:uiPriority w:val="99"/>
    <w:semiHidden/>
    <w:unhideWhenUsed/>
    <w:rsid w:val="001462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249118">
      <w:bodyDiv w:val="1"/>
      <w:marLeft w:val="0"/>
      <w:marRight w:val="0"/>
      <w:marTop w:val="0"/>
      <w:marBottom w:val="0"/>
      <w:divBdr>
        <w:top w:val="none" w:sz="0" w:space="0" w:color="auto"/>
        <w:left w:val="none" w:sz="0" w:space="0" w:color="auto"/>
        <w:bottom w:val="none" w:sz="0" w:space="0" w:color="auto"/>
        <w:right w:val="none" w:sz="0" w:space="0" w:color="auto"/>
      </w:divBdr>
      <w:divsChild>
        <w:div w:id="41250065">
          <w:marLeft w:val="0"/>
          <w:marRight w:val="0"/>
          <w:marTop w:val="0"/>
          <w:marBottom w:val="0"/>
          <w:divBdr>
            <w:top w:val="none" w:sz="0" w:space="0" w:color="auto"/>
            <w:left w:val="none" w:sz="0" w:space="0" w:color="auto"/>
            <w:bottom w:val="none" w:sz="0" w:space="0" w:color="auto"/>
            <w:right w:val="none" w:sz="0" w:space="0" w:color="auto"/>
          </w:divBdr>
          <w:divsChild>
            <w:div w:id="1898202905">
              <w:marLeft w:val="0"/>
              <w:marRight w:val="0"/>
              <w:marTop w:val="0"/>
              <w:marBottom w:val="0"/>
              <w:divBdr>
                <w:top w:val="none" w:sz="0" w:space="0" w:color="auto"/>
                <w:left w:val="none" w:sz="0" w:space="0" w:color="auto"/>
                <w:bottom w:val="none" w:sz="0" w:space="0" w:color="auto"/>
                <w:right w:val="none" w:sz="0" w:space="0" w:color="auto"/>
              </w:divBdr>
              <w:divsChild>
                <w:div w:id="163401055">
                  <w:marLeft w:val="0"/>
                  <w:marRight w:val="0"/>
                  <w:marTop w:val="0"/>
                  <w:marBottom w:val="0"/>
                  <w:divBdr>
                    <w:top w:val="none" w:sz="0" w:space="0" w:color="auto"/>
                    <w:left w:val="none" w:sz="0" w:space="0" w:color="auto"/>
                    <w:bottom w:val="none" w:sz="0" w:space="0" w:color="auto"/>
                    <w:right w:val="none" w:sz="0" w:space="0" w:color="auto"/>
                  </w:divBdr>
                  <w:divsChild>
                    <w:div w:id="1860314960">
                      <w:marLeft w:val="0"/>
                      <w:marRight w:val="0"/>
                      <w:marTop w:val="0"/>
                      <w:marBottom w:val="0"/>
                      <w:divBdr>
                        <w:top w:val="none" w:sz="0" w:space="0" w:color="auto"/>
                        <w:left w:val="none" w:sz="0" w:space="0" w:color="auto"/>
                        <w:bottom w:val="none" w:sz="0" w:space="0" w:color="auto"/>
                        <w:right w:val="none" w:sz="0" w:space="0" w:color="auto"/>
                      </w:divBdr>
                    </w:div>
                    <w:div w:id="1152718171">
                      <w:marLeft w:val="0"/>
                      <w:marRight w:val="0"/>
                      <w:marTop w:val="0"/>
                      <w:marBottom w:val="0"/>
                      <w:divBdr>
                        <w:top w:val="none" w:sz="0" w:space="0" w:color="auto"/>
                        <w:left w:val="none" w:sz="0" w:space="0" w:color="auto"/>
                        <w:bottom w:val="none" w:sz="0" w:space="0" w:color="auto"/>
                        <w:right w:val="none" w:sz="0" w:space="0" w:color="auto"/>
                      </w:divBdr>
                      <w:divsChild>
                        <w:div w:id="1797482183">
                          <w:marLeft w:val="0"/>
                          <w:marRight w:val="0"/>
                          <w:marTop w:val="0"/>
                          <w:marBottom w:val="0"/>
                          <w:divBdr>
                            <w:top w:val="none" w:sz="0" w:space="0" w:color="auto"/>
                            <w:left w:val="none" w:sz="0" w:space="0" w:color="auto"/>
                            <w:bottom w:val="none" w:sz="0" w:space="0" w:color="auto"/>
                            <w:right w:val="none" w:sz="0" w:space="0" w:color="auto"/>
                          </w:divBdr>
                        </w:div>
                        <w:div w:id="769358160">
                          <w:marLeft w:val="0"/>
                          <w:marRight w:val="0"/>
                          <w:marTop w:val="0"/>
                          <w:marBottom w:val="0"/>
                          <w:divBdr>
                            <w:top w:val="none" w:sz="0" w:space="0" w:color="auto"/>
                            <w:left w:val="none" w:sz="0" w:space="0" w:color="auto"/>
                            <w:bottom w:val="none" w:sz="0" w:space="0" w:color="auto"/>
                            <w:right w:val="none" w:sz="0" w:space="0" w:color="auto"/>
                          </w:divBdr>
                        </w:div>
                        <w:div w:id="1692105826">
                          <w:marLeft w:val="0"/>
                          <w:marRight w:val="0"/>
                          <w:marTop w:val="0"/>
                          <w:marBottom w:val="0"/>
                          <w:divBdr>
                            <w:top w:val="none" w:sz="0" w:space="0" w:color="auto"/>
                            <w:left w:val="none" w:sz="0" w:space="0" w:color="auto"/>
                            <w:bottom w:val="none" w:sz="0" w:space="0" w:color="auto"/>
                            <w:right w:val="none" w:sz="0" w:space="0" w:color="auto"/>
                          </w:divBdr>
                        </w:div>
                        <w:div w:id="1360350290">
                          <w:marLeft w:val="0"/>
                          <w:marRight w:val="0"/>
                          <w:marTop w:val="0"/>
                          <w:marBottom w:val="0"/>
                          <w:divBdr>
                            <w:top w:val="none" w:sz="0" w:space="0" w:color="auto"/>
                            <w:left w:val="none" w:sz="0" w:space="0" w:color="auto"/>
                            <w:bottom w:val="none" w:sz="0" w:space="0" w:color="auto"/>
                            <w:right w:val="none" w:sz="0" w:space="0" w:color="auto"/>
                          </w:divBdr>
                        </w:div>
                        <w:div w:id="1817406034">
                          <w:marLeft w:val="0"/>
                          <w:marRight w:val="0"/>
                          <w:marTop w:val="0"/>
                          <w:marBottom w:val="0"/>
                          <w:divBdr>
                            <w:top w:val="none" w:sz="0" w:space="0" w:color="auto"/>
                            <w:left w:val="none" w:sz="0" w:space="0" w:color="auto"/>
                            <w:bottom w:val="none" w:sz="0" w:space="0" w:color="auto"/>
                            <w:right w:val="none" w:sz="0" w:space="0" w:color="auto"/>
                          </w:divBdr>
                        </w:div>
                        <w:div w:id="1633095878">
                          <w:marLeft w:val="0"/>
                          <w:marRight w:val="0"/>
                          <w:marTop w:val="0"/>
                          <w:marBottom w:val="0"/>
                          <w:divBdr>
                            <w:top w:val="none" w:sz="0" w:space="0" w:color="auto"/>
                            <w:left w:val="none" w:sz="0" w:space="0" w:color="auto"/>
                            <w:bottom w:val="none" w:sz="0" w:space="0" w:color="auto"/>
                            <w:right w:val="none" w:sz="0" w:space="0" w:color="auto"/>
                          </w:divBdr>
                        </w:div>
                        <w:div w:id="1875581356">
                          <w:marLeft w:val="0"/>
                          <w:marRight w:val="0"/>
                          <w:marTop w:val="0"/>
                          <w:marBottom w:val="0"/>
                          <w:divBdr>
                            <w:top w:val="none" w:sz="0" w:space="0" w:color="auto"/>
                            <w:left w:val="none" w:sz="0" w:space="0" w:color="auto"/>
                            <w:bottom w:val="none" w:sz="0" w:space="0" w:color="auto"/>
                            <w:right w:val="none" w:sz="0" w:space="0" w:color="auto"/>
                          </w:divBdr>
                        </w:div>
                        <w:div w:id="1302232156">
                          <w:marLeft w:val="0"/>
                          <w:marRight w:val="0"/>
                          <w:marTop w:val="0"/>
                          <w:marBottom w:val="0"/>
                          <w:divBdr>
                            <w:top w:val="none" w:sz="0" w:space="0" w:color="auto"/>
                            <w:left w:val="none" w:sz="0" w:space="0" w:color="auto"/>
                            <w:bottom w:val="none" w:sz="0" w:space="0" w:color="auto"/>
                            <w:right w:val="none" w:sz="0" w:space="0" w:color="auto"/>
                          </w:divBdr>
                        </w:div>
                        <w:div w:id="202666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6508065">
      <w:bodyDiv w:val="1"/>
      <w:marLeft w:val="0"/>
      <w:marRight w:val="0"/>
      <w:marTop w:val="0"/>
      <w:marBottom w:val="0"/>
      <w:divBdr>
        <w:top w:val="none" w:sz="0" w:space="0" w:color="auto"/>
        <w:left w:val="none" w:sz="0" w:space="0" w:color="auto"/>
        <w:bottom w:val="none" w:sz="0" w:space="0" w:color="auto"/>
        <w:right w:val="none" w:sz="0" w:space="0" w:color="auto"/>
      </w:divBdr>
    </w:div>
    <w:div w:id="1664353736">
      <w:bodyDiv w:val="1"/>
      <w:marLeft w:val="0"/>
      <w:marRight w:val="0"/>
      <w:marTop w:val="0"/>
      <w:marBottom w:val="0"/>
      <w:divBdr>
        <w:top w:val="none" w:sz="0" w:space="0" w:color="auto"/>
        <w:left w:val="none" w:sz="0" w:space="0" w:color="auto"/>
        <w:bottom w:val="none" w:sz="0" w:space="0" w:color="auto"/>
        <w:right w:val="none" w:sz="0" w:space="0" w:color="auto"/>
      </w:divBdr>
      <w:divsChild>
        <w:div w:id="524178831">
          <w:marLeft w:val="0"/>
          <w:marRight w:val="0"/>
          <w:marTop w:val="0"/>
          <w:marBottom w:val="0"/>
          <w:divBdr>
            <w:top w:val="none" w:sz="0" w:space="0" w:color="auto"/>
            <w:left w:val="none" w:sz="0" w:space="0" w:color="auto"/>
            <w:bottom w:val="none" w:sz="0" w:space="0" w:color="auto"/>
            <w:right w:val="none" w:sz="0" w:space="0" w:color="auto"/>
          </w:divBdr>
        </w:div>
        <w:div w:id="2065640829">
          <w:marLeft w:val="0"/>
          <w:marRight w:val="0"/>
          <w:marTop w:val="0"/>
          <w:marBottom w:val="0"/>
          <w:divBdr>
            <w:top w:val="none" w:sz="0" w:space="0" w:color="auto"/>
            <w:left w:val="none" w:sz="0" w:space="0" w:color="auto"/>
            <w:bottom w:val="none" w:sz="0" w:space="0" w:color="auto"/>
            <w:right w:val="none" w:sz="0" w:space="0" w:color="auto"/>
          </w:divBdr>
          <w:divsChild>
            <w:div w:id="1542204151">
              <w:marLeft w:val="0"/>
              <w:marRight w:val="0"/>
              <w:marTop w:val="0"/>
              <w:marBottom w:val="0"/>
              <w:divBdr>
                <w:top w:val="none" w:sz="0" w:space="0" w:color="auto"/>
                <w:left w:val="none" w:sz="0" w:space="0" w:color="auto"/>
                <w:bottom w:val="none" w:sz="0" w:space="0" w:color="auto"/>
                <w:right w:val="none" w:sz="0" w:space="0" w:color="auto"/>
              </w:divBdr>
              <w:divsChild>
                <w:div w:id="82007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004744">
          <w:marLeft w:val="0"/>
          <w:marRight w:val="0"/>
          <w:marTop w:val="0"/>
          <w:marBottom w:val="0"/>
          <w:divBdr>
            <w:top w:val="none" w:sz="0" w:space="0" w:color="auto"/>
            <w:left w:val="none" w:sz="0" w:space="0" w:color="auto"/>
            <w:bottom w:val="none" w:sz="0" w:space="0" w:color="auto"/>
            <w:right w:val="none" w:sz="0" w:space="0" w:color="auto"/>
          </w:divBdr>
        </w:div>
        <w:div w:id="1143741916">
          <w:marLeft w:val="0"/>
          <w:marRight w:val="0"/>
          <w:marTop w:val="0"/>
          <w:marBottom w:val="0"/>
          <w:divBdr>
            <w:top w:val="none" w:sz="0" w:space="0" w:color="auto"/>
            <w:left w:val="none" w:sz="0" w:space="0" w:color="auto"/>
            <w:bottom w:val="none" w:sz="0" w:space="0" w:color="auto"/>
            <w:right w:val="none" w:sz="0" w:space="0" w:color="auto"/>
          </w:divBdr>
          <w:divsChild>
            <w:div w:id="163211395">
              <w:marLeft w:val="0"/>
              <w:marRight w:val="0"/>
              <w:marTop w:val="0"/>
              <w:marBottom w:val="0"/>
              <w:divBdr>
                <w:top w:val="none" w:sz="0" w:space="0" w:color="auto"/>
                <w:left w:val="none" w:sz="0" w:space="0" w:color="auto"/>
                <w:bottom w:val="none" w:sz="0" w:space="0" w:color="auto"/>
                <w:right w:val="none" w:sz="0" w:space="0" w:color="auto"/>
              </w:divBdr>
            </w:div>
            <w:div w:id="54638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routledge.com/Research-in-Early-Childhood-Education-for-Sustainability-International-Perspectives/Davis-Elliott/p/book/9780415717357" TargetMode="External"/><Relationship Id="rId18" Type="http://schemas.openxmlformats.org/officeDocument/2006/relationships/hyperlink" Target="https://www.unicef.org.uk/what-we-do/un-convention-child-rights/" TargetMode="External"/><Relationship Id="rId3" Type="http://schemas.openxmlformats.org/officeDocument/2006/relationships/webSettings" Target="webSettings.xml"/><Relationship Id="rId21" Type="http://schemas.openxmlformats.org/officeDocument/2006/relationships/hyperlink" Target="https://www.schumacherinstitute.org.uk/resources/sustainable-education-schumacher-briefing-no-6/" TargetMode="External"/><Relationship Id="rId7" Type="http://schemas.openxmlformats.org/officeDocument/2006/relationships/image" Target="media/image4.png"/><Relationship Id="rId12" Type="http://schemas.openxmlformats.org/officeDocument/2006/relationships/hyperlink" Target="https://www.cambridge.org/core/books/young-children-and-the-environment/7235D04E75896A702E27470940A1F5B2" TargetMode="External"/><Relationship Id="rId17" Type="http://schemas.openxmlformats.org/officeDocument/2006/relationships/hyperlink" Target="https://www.schumacherinstitute.org.uk/resources/sustainable-education-schumacher-briefing-no-6/" TargetMode="External"/><Relationship Id="rId2" Type="http://schemas.openxmlformats.org/officeDocument/2006/relationships/settings" Target="settings.xml"/><Relationship Id="rId16" Type="http://schemas.openxmlformats.org/officeDocument/2006/relationships/hyperlink" Target="https://www.routledge.com/Sustainability-Education-in-Early-Childhood/Somerville-Williams/p/book/9780415744261" TargetMode="External"/><Relationship Id="rId20" Type="http://schemas.openxmlformats.org/officeDocument/2006/relationships/hyperlink" Target="https://link.springer.com/article/10.1007/BF03168881"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uk.jkp.com/products/listening-to-young-children-third-edition" TargetMode="External"/><Relationship Id="rId5" Type="http://schemas.openxmlformats.org/officeDocument/2006/relationships/image" Target="media/image2.png"/><Relationship Id="rId15" Type="http://schemas.openxmlformats.org/officeDocument/2006/relationships/hyperlink" Target="https://link.springer.com/article/10.1007/BF03168881" TargetMode="External"/><Relationship Id="rId23" Type="http://schemas.openxmlformats.org/officeDocument/2006/relationships/theme" Target="theme/theme1.xml"/><Relationship Id="rId10" Type="http://schemas.openxmlformats.org/officeDocument/2006/relationships/hyperlink" Target="https://unesdoc.unesco.org/ark:/48223/pf0000230171" TargetMode="External"/><Relationship Id="rId19" Type="http://schemas.openxmlformats.org/officeDocument/2006/relationships/hyperlink" Target="https://www.cambridge.org/core/" TargetMode="External"/><Relationship Id="rId4" Type="http://schemas.openxmlformats.org/officeDocument/2006/relationships/image" Target="media/image1.jpeg"/><Relationship Id="rId9" Type="http://schemas.openxmlformats.org/officeDocument/2006/relationships/hyperlink" Target="https://www.jkp.com/uk/listening-to-young-children-3rd-edition-1.html" TargetMode="External"/><Relationship Id="rId14" Type="http://schemas.openxmlformats.org/officeDocument/2006/relationships/hyperlink" Target="https://www.gov.uk/government/publications/early-years-foundation-stage-framework--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1441</Words>
  <Characters>8218</Characters>
  <Application>Microsoft Office Word</Application>
  <DocSecurity>0</DocSecurity>
  <Lines>68</Lines>
  <Paragraphs>19</Paragraphs>
  <ScaleCrop>false</ScaleCrop>
  <Company/>
  <LinksUpToDate>false</LinksUpToDate>
  <CharactersWithSpaces>9640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Salmah Begum (2317779)</dc:creator>
  <cp:keywords/>
  <dc:description/>
  <cp:lastModifiedBy>Salmah Begum (2317779)</cp:lastModifiedBy>
  <cp:revision>4</cp:revision>
  <dcterms:created xsi:type="dcterms:W3CDTF">2025-07-13T19:37:00Z</dcterms:created>
  <dcterms:modified xsi:type="dcterms:W3CDTF">2025-07-13T19:43:00Z</dcterms:modified>
</cp:coreProperties>
</file>