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83B25" w:rsidR="0011752F" w:rsidP="007209FD" w:rsidRDefault="0011752F" w14:paraId="7C70BD2D" w14:textId="77777777">
      <w:pPr>
        <w:spacing w:after="0" w:line="360" w:lineRule="auto"/>
        <w:textAlignment w:val="baseline"/>
        <w:rPr>
          <w:rFonts w:ascii="Arial" w:hAnsi="Arial" w:eastAsia="Times New Roman" w:cs="Arial"/>
          <w:kern w:val="0"/>
          <w:sz w:val="18"/>
          <w:szCs w:val="18"/>
          <w:lang w:eastAsia="en-GB"/>
          <w14:ligatures w14:val="none"/>
        </w:rPr>
      </w:pPr>
      <w:r w:rsidRPr="0011752F">
        <w:rPr>
          <w:rFonts w:ascii="Calibri" w:hAnsi="Calibri" w:eastAsia="Times New Roman" w:cs="Calibri"/>
          <w:kern w:val="0"/>
          <w:sz w:val="22"/>
          <w:szCs w:val="22"/>
          <w:lang w:eastAsia="en-GB"/>
          <w14:ligatures w14:val="none"/>
        </w:rPr>
        <w:t> </w:t>
      </w:r>
    </w:p>
    <w:p w:rsidRPr="00283B25" w:rsidR="0011752F" w:rsidP="007209FD" w:rsidRDefault="0011752F" w14:paraId="0C1659FE" w14:textId="77777777">
      <w:pPr>
        <w:spacing w:after="0" w:line="360" w:lineRule="auto"/>
        <w:textAlignment w:val="baseline"/>
        <w:rPr>
          <w:rFonts w:ascii="Arial" w:hAnsi="Arial" w:eastAsia="Times New Roman" w:cs="Arial"/>
          <w:kern w:val="0"/>
          <w:sz w:val="18"/>
          <w:szCs w:val="18"/>
          <w:lang w:eastAsia="en-GB"/>
          <w14:ligatures w14:val="none"/>
        </w:rPr>
      </w:pPr>
      <w:r w:rsidRPr="00283B25">
        <w:rPr>
          <w:rFonts w:ascii="Arial" w:hAnsi="Arial" w:eastAsia="Times New Roman" w:cs="Arial"/>
          <w:noProof/>
          <w:kern w:val="0"/>
          <w:sz w:val="18"/>
          <w:szCs w:val="18"/>
          <w:lang w:eastAsia="en-GB"/>
          <w14:ligatures w14:val="none"/>
        </w:rPr>
        <w:drawing>
          <wp:inline distT="0" distB="0" distL="0" distR="0" wp14:anchorId="0B852D2A" wp14:editId="11861C73">
            <wp:extent cx="2209800" cy="746760"/>
            <wp:effectExtent l="0" t="0" r="0" b="0"/>
            <wp:docPr id="10" name="Picture 6"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6"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sidRPr="00283B25">
        <w:rPr>
          <w:rFonts w:ascii="Arial" w:hAnsi="Arial" w:eastAsia="Times New Roman" w:cs="Arial"/>
          <w:color w:val="000000"/>
          <w:kern w:val="0"/>
          <w:sz w:val="40"/>
          <w:szCs w:val="40"/>
          <w:lang w:eastAsia="en-GB"/>
          <w14:ligatures w14:val="none"/>
        </w:rPr>
        <w:t> </w:t>
      </w:r>
    </w:p>
    <w:p w:rsidRPr="00283B25" w:rsidR="0011752F" w:rsidP="007209FD" w:rsidRDefault="0011752F" w14:paraId="50871574" w14:textId="77777777">
      <w:pPr>
        <w:spacing w:after="0" w:line="360" w:lineRule="auto"/>
        <w:jc w:val="center"/>
        <w:textAlignment w:val="baseline"/>
        <w:rPr>
          <w:rFonts w:ascii="Arial" w:hAnsi="Arial" w:eastAsia="Times New Roman" w:cs="Arial"/>
          <w:kern w:val="0"/>
          <w:sz w:val="18"/>
          <w:szCs w:val="18"/>
          <w:lang w:eastAsia="en-GB"/>
          <w14:ligatures w14:val="none"/>
        </w:rPr>
      </w:pPr>
      <w:r w:rsidRPr="00283B25">
        <w:rPr>
          <w:rFonts w:ascii="Arial" w:hAnsi="Arial" w:eastAsia="Times New Roman" w:cs="Arial"/>
          <w:color w:val="000000"/>
          <w:kern w:val="0"/>
          <w:sz w:val="40"/>
          <w:szCs w:val="40"/>
          <w:lang w:eastAsia="en-GB"/>
          <w14:ligatures w14:val="none"/>
        </w:rPr>
        <w:t>Applied Leadership and Management in the Workplace </w:t>
      </w:r>
      <w:r w:rsidRPr="00283B25">
        <w:rPr>
          <w:rFonts w:ascii="Arial" w:hAnsi="Arial" w:eastAsia="Times New Roman" w:cs="Arial"/>
          <w:color w:val="000000"/>
          <w:kern w:val="0"/>
          <w:sz w:val="40"/>
          <w:szCs w:val="40"/>
          <w:lang w:eastAsia="en-GB"/>
          <w14:ligatures w14:val="none"/>
        </w:rPr>
        <w:br/>
      </w:r>
      <w:r w:rsidRPr="00283B25">
        <w:rPr>
          <w:rFonts w:ascii="Arial" w:hAnsi="Arial" w:eastAsia="Times New Roman" w:cs="Arial"/>
          <w:color w:val="000000"/>
          <w:kern w:val="0"/>
          <w:sz w:val="40"/>
          <w:szCs w:val="40"/>
          <w:lang w:eastAsia="en-GB"/>
          <w14:ligatures w14:val="none"/>
        </w:rPr>
        <w:t>Module Assignment Submission  </w:t>
      </w:r>
      <w:r w:rsidRPr="00283B25">
        <w:rPr>
          <w:rFonts w:ascii="Arial" w:hAnsi="Arial" w:eastAsia="Times New Roman" w:cs="Arial"/>
          <w:color w:val="000000"/>
          <w:kern w:val="0"/>
          <w:sz w:val="40"/>
          <w:szCs w:val="40"/>
          <w:lang w:eastAsia="en-GB"/>
          <w14:ligatures w14:val="none"/>
        </w:rPr>
        <w:br/>
      </w:r>
      <w:r w:rsidRPr="00283B25">
        <w:rPr>
          <w:rFonts w:ascii="Arial" w:hAnsi="Arial" w:eastAsia="Times New Roman" w:cs="Arial"/>
          <w:color w:val="000000"/>
          <w:kern w:val="0"/>
          <w:sz w:val="40"/>
          <w:szCs w:val="40"/>
          <w:lang w:eastAsia="en-GB"/>
          <w14:ligatures w14: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63"/>
        <w:gridCol w:w="5747"/>
      </w:tblGrid>
      <w:tr w:rsidRPr="00283B25" w:rsidR="0011752F" w:rsidTr="3922A507" w14:paraId="4948EE6E" w14:textId="77777777">
        <w:trPr>
          <w:trHeight w:val="300"/>
        </w:trPr>
        <w:tc>
          <w:tcPr>
            <w:tcW w:w="3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283B25" w:rsidR="0011752F" w:rsidP="3922A507" w:rsidRDefault="0011752F" w14:paraId="694ED51C" w14:textId="77777777">
            <w:pPr>
              <w:spacing w:after="0" w:line="240" w:lineRule="auto"/>
              <w:textAlignment w:val="baseline"/>
              <w:rPr>
                <w:rFonts w:ascii="Arial" w:hAnsi="Arial" w:eastAsia="Times New Roman" w:cs="Arial"/>
                <w:b/>
                <w:bCs/>
                <w:kern w:val="0"/>
                <w:sz w:val="32"/>
                <w:szCs w:val="32"/>
                <w:lang w:eastAsia="en-GB"/>
                <w14:ligatures w14:val="none"/>
              </w:rPr>
            </w:pPr>
            <w:r w:rsidRPr="00283B25">
              <w:rPr>
                <w:rFonts w:ascii="Arial" w:hAnsi="Arial" w:eastAsia="Times New Roman" w:cs="Arial"/>
                <w:b/>
                <w:bCs/>
                <w:kern w:val="0"/>
                <w:sz w:val="32"/>
                <w:szCs w:val="32"/>
                <w:lang w:eastAsia="en-GB"/>
                <w14:ligatures w14:val="none"/>
              </w:rPr>
              <w:t>Student Name: </w:t>
            </w:r>
          </w:p>
        </w:tc>
        <w:tc>
          <w:tcPr>
            <w:tcW w:w="604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283B25" w:rsidR="0011752F" w:rsidP="3922A507" w:rsidRDefault="0011752F" w14:paraId="0C961A50" w14:textId="77777777">
            <w:pPr>
              <w:spacing w:after="0" w:line="240" w:lineRule="auto"/>
              <w:textAlignment w:val="baseline"/>
              <w:rPr>
                <w:rFonts w:ascii="Arial" w:hAnsi="Arial" w:eastAsia="Times New Roman" w:cs="Arial"/>
                <w:b/>
                <w:bCs/>
                <w:kern w:val="0"/>
                <w:sz w:val="32"/>
                <w:szCs w:val="32"/>
                <w:lang w:eastAsia="en-GB"/>
                <w14:ligatures w14:val="none"/>
              </w:rPr>
            </w:pPr>
            <w:r w:rsidRPr="00283B25">
              <w:rPr>
                <w:rFonts w:ascii="Arial" w:hAnsi="Arial" w:eastAsia="Times New Roman" w:cs="Arial"/>
                <w:b/>
                <w:bCs/>
                <w:kern w:val="0"/>
                <w:sz w:val="32"/>
                <w:szCs w:val="32"/>
                <w:lang w:eastAsia="en-GB"/>
                <w14:ligatures w14:val="none"/>
              </w:rPr>
              <w:t>Alexandra Williams </w:t>
            </w:r>
          </w:p>
          <w:p w:rsidRPr="00283B25" w:rsidR="0011752F" w:rsidP="3922A507" w:rsidRDefault="0011752F" w14:paraId="10528870" w14:textId="77777777">
            <w:pPr>
              <w:spacing w:after="0" w:line="240" w:lineRule="auto"/>
              <w:textAlignment w:val="baseline"/>
              <w:rPr>
                <w:rFonts w:ascii="Arial" w:hAnsi="Arial" w:eastAsia="Times New Roman" w:cs="Arial"/>
                <w:b/>
                <w:bCs/>
                <w:kern w:val="0"/>
                <w:sz w:val="32"/>
                <w:szCs w:val="32"/>
                <w:lang w:eastAsia="en-GB"/>
                <w14:ligatures w14:val="none"/>
              </w:rPr>
            </w:pPr>
          </w:p>
        </w:tc>
      </w:tr>
      <w:tr w:rsidRPr="00283B25" w:rsidR="0011752F" w:rsidTr="3922A507" w14:paraId="014F6C34" w14:textId="77777777">
        <w:trPr>
          <w:trHeight w:val="300"/>
        </w:trPr>
        <w:tc>
          <w:tcPr>
            <w:tcW w:w="3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283B25" w:rsidR="0011752F" w:rsidP="3922A507" w:rsidRDefault="0011752F" w14:paraId="0DEFBF37" w14:textId="77777777">
            <w:pPr>
              <w:spacing w:after="0" w:line="240" w:lineRule="auto"/>
              <w:textAlignment w:val="baseline"/>
              <w:rPr>
                <w:rFonts w:ascii="Arial" w:hAnsi="Arial" w:eastAsia="Times New Roman" w:cs="Arial"/>
                <w:b/>
                <w:bCs/>
                <w:kern w:val="0"/>
                <w:sz w:val="32"/>
                <w:szCs w:val="32"/>
                <w:lang w:eastAsia="en-GB"/>
                <w14:ligatures w14:val="none"/>
              </w:rPr>
            </w:pPr>
            <w:r w:rsidRPr="00283B25">
              <w:rPr>
                <w:rFonts w:ascii="Arial" w:hAnsi="Arial" w:eastAsia="Times New Roman" w:cs="Arial"/>
                <w:b/>
                <w:bCs/>
                <w:kern w:val="0"/>
                <w:sz w:val="32"/>
                <w:szCs w:val="32"/>
                <w:lang w:eastAsia="en-GB"/>
                <w14:ligatures w14:val="none"/>
              </w:rPr>
              <w:t>Student Number: </w:t>
            </w:r>
          </w:p>
        </w:tc>
        <w:tc>
          <w:tcPr>
            <w:tcW w:w="604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283B25" w:rsidR="0011752F" w:rsidP="3922A507" w:rsidRDefault="0011752F" w14:paraId="11869B83" w14:textId="77777777">
            <w:pPr>
              <w:spacing w:after="0" w:line="240" w:lineRule="auto"/>
              <w:textAlignment w:val="baseline"/>
              <w:rPr>
                <w:rFonts w:ascii="Arial" w:hAnsi="Arial" w:eastAsia="Times New Roman" w:cs="Arial"/>
                <w:b/>
                <w:bCs/>
                <w:kern w:val="0"/>
                <w:sz w:val="32"/>
                <w:szCs w:val="32"/>
                <w:lang w:eastAsia="en-GB"/>
                <w14:ligatures w14:val="none"/>
              </w:rPr>
            </w:pPr>
            <w:r w:rsidRPr="00283B25">
              <w:rPr>
                <w:rFonts w:ascii="Arial" w:hAnsi="Arial" w:eastAsia="Times New Roman" w:cs="Arial"/>
                <w:b/>
                <w:bCs/>
                <w:kern w:val="0"/>
                <w:sz w:val="32"/>
                <w:szCs w:val="32"/>
                <w:lang w:eastAsia="en-GB"/>
                <w14:ligatures w14:val="none"/>
              </w:rPr>
              <w:t>2126654 </w:t>
            </w:r>
          </w:p>
          <w:p w:rsidRPr="00283B25" w:rsidR="0011752F" w:rsidP="3922A507" w:rsidRDefault="0011752F" w14:paraId="41875EDF" w14:textId="77777777">
            <w:pPr>
              <w:spacing w:after="0" w:line="240" w:lineRule="auto"/>
              <w:textAlignment w:val="baseline"/>
              <w:rPr>
                <w:rFonts w:ascii="Arial" w:hAnsi="Arial" w:eastAsia="Times New Roman" w:cs="Arial"/>
                <w:b/>
                <w:bCs/>
                <w:kern w:val="0"/>
                <w:sz w:val="32"/>
                <w:szCs w:val="32"/>
                <w:lang w:eastAsia="en-GB"/>
                <w14:ligatures w14:val="none"/>
              </w:rPr>
            </w:pPr>
          </w:p>
        </w:tc>
      </w:tr>
      <w:tr w:rsidRPr="00283B25" w:rsidR="0011752F" w:rsidTr="3922A507" w14:paraId="6D4050F8" w14:textId="77777777">
        <w:trPr>
          <w:trHeight w:val="300"/>
        </w:trPr>
        <w:tc>
          <w:tcPr>
            <w:tcW w:w="3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283B25" w:rsidR="0011752F" w:rsidP="3922A507" w:rsidRDefault="0011752F" w14:paraId="5EF6BC8A" w14:textId="77777777">
            <w:pPr>
              <w:spacing w:after="0" w:line="240" w:lineRule="auto"/>
              <w:textAlignment w:val="baseline"/>
              <w:rPr>
                <w:rFonts w:ascii="Arial" w:hAnsi="Arial" w:eastAsia="Times New Roman" w:cs="Arial"/>
                <w:b/>
                <w:bCs/>
                <w:kern w:val="0"/>
                <w:sz w:val="32"/>
                <w:szCs w:val="32"/>
                <w:lang w:eastAsia="en-GB"/>
                <w14:ligatures w14:val="none"/>
              </w:rPr>
            </w:pPr>
            <w:r w:rsidRPr="00283B25">
              <w:rPr>
                <w:rFonts w:ascii="Arial" w:hAnsi="Arial" w:eastAsia="Times New Roman" w:cs="Arial"/>
                <w:b/>
                <w:bCs/>
                <w:kern w:val="0"/>
                <w:sz w:val="32"/>
                <w:szCs w:val="32"/>
                <w:lang w:eastAsia="en-GB"/>
                <w14:ligatures w14:val="none"/>
              </w:rPr>
              <w:t>Module No: </w:t>
            </w:r>
          </w:p>
        </w:tc>
        <w:tc>
          <w:tcPr>
            <w:tcW w:w="604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283B25" w:rsidR="0011752F" w:rsidP="3922A507" w:rsidRDefault="0011752F" w14:paraId="02FB6EAB" w14:textId="5D9A8E2A">
            <w:pPr>
              <w:spacing w:after="0" w:line="240" w:lineRule="auto"/>
              <w:textAlignment w:val="baseline"/>
              <w:rPr>
                <w:rFonts w:ascii="Arial" w:hAnsi="Arial" w:eastAsia="Times New Roman" w:cs="Arial"/>
                <w:b/>
                <w:bCs/>
                <w:kern w:val="0"/>
                <w:sz w:val="32"/>
                <w:szCs w:val="32"/>
                <w:lang w:eastAsia="en-GB"/>
                <w14:ligatures w14:val="none"/>
              </w:rPr>
            </w:pPr>
            <w:r w:rsidRPr="00283B25">
              <w:rPr>
                <w:rFonts w:ascii="Arial" w:hAnsi="Arial" w:eastAsia="Times New Roman" w:cs="Arial"/>
                <w:b/>
                <w:bCs/>
                <w:kern w:val="0"/>
                <w:sz w:val="32"/>
                <w:szCs w:val="32"/>
                <w:lang w:eastAsia="en-GB"/>
                <w14:ligatures w14:val="none"/>
              </w:rPr>
              <w:t>BMSK4012</w:t>
            </w:r>
          </w:p>
          <w:p w:rsidRPr="00283B25" w:rsidR="0011752F" w:rsidP="3922A507" w:rsidRDefault="0011752F" w14:paraId="3AABD612" w14:textId="77777777">
            <w:pPr>
              <w:spacing w:after="0" w:line="240" w:lineRule="auto"/>
              <w:textAlignment w:val="baseline"/>
              <w:rPr>
                <w:rFonts w:ascii="Arial" w:hAnsi="Arial" w:eastAsia="Times New Roman" w:cs="Arial"/>
                <w:b/>
                <w:bCs/>
                <w:kern w:val="0"/>
                <w:sz w:val="32"/>
                <w:szCs w:val="32"/>
                <w:lang w:eastAsia="en-GB"/>
                <w14:ligatures w14:val="none"/>
              </w:rPr>
            </w:pPr>
          </w:p>
        </w:tc>
      </w:tr>
      <w:tr w:rsidRPr="00283B25" w:rsidR="0011752F" w:rsidTr="3922A507" w14:paraId="2EBEC915" w14:textId="77777777">
        <w:trPr>
          <w:trHeight w:val="300"/>
        </w:trPr>
        <w:tc>
          <w:tcPr>
            <w:tcW w:w="3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283B25" w:rsidR="0011752F" w:rsidP="3922A507" w:rsidRDefault="0011752F" w14:paraId="576F3187" w14:textId="77777777">
            <w:pPr>
              <w:spacing w:after="0" w:line="240" w:lineRule="auto"/>
              <w:textAlignment w:val="baseline"/>
              <w:rPr>
                <w:rFonts w:ascii="Arial" w:hAnsi="Arial" w:eastAsia="Times New Roman" w:cs="Arial"/>
                <w:b/>
                <w:bCs/>
                <w:kern w:val="0"/>
                <w:sz w:val="32"/>
                <w:szCs w:val="32"/>
                <w:lang w:eastAsia="en-GB"/>
                <w14:ligatures w14:val="none"/>
              </w:rPr>
            </w:pPr>
            <w:r w:rsidRPr="00283B25">
              <w:rPr>
                <w:rFonts w:ascii="Arial" w:hAnsi="Arial" w:eastAsia="Times New Roman" w:cs="Arial"/>
                <w:b/>
                <w:bCs/>
                <w:kern w:val="0"/>
                <w:sz w:val="32"/>
                <w:szCs w:val="32"/>
                <w:lang w:eastAsia="en-GB"/>
                <w14:ligatures w14:val="none"/>
              </w:rPr>
              <w:t>Module Title: </w:t>
            </w:r>
          </w:p>
        </w:tc>
        <w:tc>
          <w:tcPr>
            <w:tcW w:w="604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283B25" w:rsidR="0011752F" w:rsidP="3922A507" w:rsidRDefault="0011752F" w14:paraId="38C9BCD6" w14:textId="77777777">
            <w:pPr>
              <w:spacing w:after="0" w:line="240" w:lineRule="auto"/>
              <w:textAlignment w:val="baseline"/>
              <w:rPr>
                <w:rFonts w:ascii="Arial" w:hAnsi="Arial" w:eastAsia="Times New Roman" w:cs="Arial"/>
                <w:b/>
                <w:bCs/>
                <w:kern w:val="0"/>
                <w:sz w:val="32"/>
                <w:szCs w:val="32"/>
                <w:lang w:eastAsia="en-GB"/>
                <w14:ligatures w14:val="none"/>
              </w:rPr>
            </w:pPr>
            <w:r w:rsidRPr="00283B25">
              <w:rPr>
                <w:rFonts w:ascii="Arial" w:hAnsi="Arial" w:eastAsia="Times New Roman" w:cs="Arial"/>
                <w:b/>
                <w:bCs/>
                <w:kern w:val="0"/>
                <w:sz w:val="32"/>
                <w:szCs w:val="32"/>
                <w:lang w:eastAsia="en-GB"/>
                <w14:ligatures w14:val="none"/>
              </w:rPr>
              <w:t>Enterprise and Intrapreneurship</w:t>
            </w:r>
          </w:p>
          <w:p w:rsidRPr="00283B25" w:rsidR="0011752F" w:rsidP="3922A507" w:rsidRDefault="0011752F" w14:paraId="5FCBF690" w14:textId="7F8EE3CD">
            <w:pPr>
              <w:spacing w:after="0" w:line="240" w:lineRule="auto"/>
              <w:textAlignment w:val="baseline"/>
              <w:rPr>
                <w:rFonts w:ascii="Arial" w:hAnsi="Arial" w:eastAsia="Times New Roman" w:cs="Arial"/>
                <w:b/>
                <w:bCs/>
                <w:kern w:val="0"/>
                <w:sz w:val="32"/>
                <w:szCs w:val="32"/>
                <w:lang w:eastAsia="en-GB"/>
                <w14:ligatures w14:val="none"/>
              </w:rPr>
            </w:pPr>
          </w:p>
        </w:tc>
      </w:tr>
    </w:tbl>
    <w:p w:rsidRPr="00283B25" w:rsidR="0011752F" w:rsidP="3922A507" w:rsidRDefault="0011752F" w14:paraId="6834EB24" w14:textId="77777777">
      <w:pPr>
        <w:spacing w:after="0" w:line="240" w:lineRule="auto"/>
        <w:textAlignment w:val="baseline"/>
        <w:rPr>
          <w:rFonts w:ascii="Arial" w:hAnsi="Arial" w:eastAsia="Times New Roman" w:cs="Arial"/>
          <w:kern w:val="0"/>
          <w:sz w:val="18"/>
          <w:szCs w:val="18"/>
          <w:lang w:eastAsia="en-GB"/>
          <w14:ligatures w14:val="none"/>
        </w:rPr>
      </w:pPr>
      <w:r w:rsidRPr="00283B25">
        <w:rPr>
          <w:rFonts w:ascii="Arial" w:hAnsi="Arial" w:eastAsia="Times New Roman" w:cs="Arial"/>
          <w:color w:val="FF0000"/>
          <w:kern w:val="0"/>
          <w:lang w:eastAsia="en-GB"/>
          <w14:ligatures w14:val="none"/>
        </w:rPr>
        <w:t> </w:t>
      </w:r>
    </w:p>
    <w:p w:rsidRPr="00283B25" w:rsidR="0011752F" w:rsidP="3922A507" w:rsidRDefault="0011752F" w14:paraId="512DACFA" w14:textId="77777777">
      <w:pPr>
        <w:spacing w:after="0" w:line="240" w:lineRule="auto"/>
        <w:textAlignment w:val="baseline"/>
        <w:rPr>
          <w:rFonts w:ascii="Arial" w:hAnsi="Arial" w:eastAsia="Times New Roman" w:cs="Arial"/>
          <w:color w:val="000000"/>
          <w:kern w:val="0"/>
          <w:sz w:val="32"/>
          <w:szCs w:val="32"/>
          <w:lang w:eastAsia="en-GB"/>
          <w14:ligatures w14:val="none"/>
        </w:rPr>
      </w:pPr>
      <w:r w:rsidRPr="00283B25">
        <w:rPr>
          <w:rFonts w:ascii="Arial" w:hAnsi="Arial" w:eastAsia="Times New Roman" w:cs="Arial"/>
          <w:b/>
          <w:bCs/>
          <w:color w:val="000000"/>
          <w:kern w:val="0"/>
          <w:sz w:val="32"/>
          <w:szCs w:val="32"/>
          <w:lang w:eastAsia="en-GB"/>
          <w14:ligatures w14:val="none"/>
        </w:rPr>
        <w:t>Statement of Confirmation of Authenticity</w:t>
      </w:r>
      <w:r w:rsidRPr="00283B25">
        <w:rPr>
          <w:rFonts w:ascii="Arial" w:hAnsi="Arial" w:eastAsia="Times New Roman" w:cs="Arial"/>
          <w:color w:val="000000"/>
          <w:kern w:val="0"/>
          <w:sz w:val="32"/>
          <w:szCs w:val="32"/>
          <w:lang w:eastAsia="en-GB"/>
          <w14:ligatures w14:val="none"/>
        </w:rPr>
        <w:t> </w:t>
      </w:r>
    </w:p>
    <w:p w:rsidRPr="00283B25" w:rsidR="0011752F" w:rsidP="3922A507" w:rsidRDefault="0011752F" w14:paraId="37E9C7BD" w14:textId="77777777">
      <w:pPr>
        <w:spacing w:after="0" w:line="240" w:lineRule="auto"/>
        <w:textAlignment w:val="baseline"/>
        <w:rPr>
          <w:rFonts w:ascii="Arial" w:hAnsi="Arial" w:eastAsia="Times New Roman" w:cs="Arial"/>
          <w:kern w:val="0"/>
          <w:sz w:val="32"/>
          <w:szCs w:val="32"/>
          <w:lang w:eastAsia="en-GB"/>
          <w14:ligatures w14:val="none"/>
        </w:rPr>
      </w:pPr>
    </w:p>
    <w:p w:rsidRPr="00283B25" w:rsidR="0011752F" w:rsidP="3922A507" w:rsidRDefault="0011752F" w14:paraId="6051D80C" w14:textId="1A387735">
      <w:pPr>
        <w:spacing w:after="0" w:line="240" w:lineRule="auto"/>
        <w:textAlignment w:val="baseline"/>
        <w:rPr>
          <w:rFonts w:ascii="Arial" w:hAnsi="Arial" w:eastAsia="Times New Roman" w:cs="Arial"/>
          <w:color w:val="000000"/>
          <w:kern w:val="0"/>
          <w:sz w:val="32"/>
          <w:szCs w:val="32"/>
          <w:lang w:eastAsia="en-GB"/>
          <w14:ligatures w14:val="none"/>
        </w:rPr>
      </w:pPr>
      <w:r w:rsidRPr="00283B25">
        <w:rPr>
          <w:rFonts w:ascii="Arial" w:hAnsi="Arial" w:eastAsia="Times New Roman" w:cs="Arial"/>
          <w:color w:val="000000"/>
          <w:kern w:val="0"/>
          <w:sz w:val="32"/>
          <w:szCs w:val="32"/>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w:t>
      </w:r>
      <w:r w:rsidRPr="00283B25" w:rsidR="005634E5">
        <w:rPr>
          <w:rFonts w:ascii="Arial" w:hAnsi="Arial" w:eastAsia="Times New Roman" w:cs="Arial"/>
          <w:color w:val="000000"/>
          <w:kern w:val="0"/>
          <w:sz w:val="32"/>
          <w:szCs w:val="32"/>
          <w:lang w:eastAsia="en-GB"/>
          <w14:ligatures w14:val="none"/>
        </w:rPr>
        <w:t>,</w:t>
      </w:r>
      <w:r w:rsidRPr="00283B25">
        <w:rPr>
          <w:rFonts w:ascii="Arial" w:hAnsi="Arial" w:eastAsia="Times New Roman" w:cs="Arial"/>
          <w:color w:val="000000"/>
          <w:kern w:val="0"/>
          <w:sz w:val="32"/>
          <w:szCs w:val="32"/>
          <w:lang w:eastAsia="en-GB"/>
          <w14:ligatures w14:val="none"/>
        </w:rPr>
        <w:t xml:space="preserve"> it has been properly acknowledged. If this statement is untrue, the student acknowledges that an assessment offence has been committed. </w:t>
      </w:r>
    </w:p>
    <w:p w:rsidRPr="00283B25" w:rsidR="0011752F" w:rsidP="3922A507" w:rsidRDefault="0011752F" w14:paraId="604C1261" w14:textId="77777777">
      <w:pPr>
        <w:spacing w:after="0" w:line="240" w:lineRule="auto"/>
        <w:textAlignment w:val="baseline"/>
        <w:rPr>
          <w:rFonts w:ascii="Arial" w:hAnsi="Arial" w:eastAsia="Times New Roman" w:cs="Arial"/>
          <w:kern w:val="0"/>
          <w:sz w:val="32"/>
          <w:szCs w:val="32"/>
          <w:lang w:eastAsia="en-GB"/>
          <w14:ligatures w14:val="none"/>
        </w:rPr>
      </w:pPr>
    </w:p>
    <w:p w:rsidR="00454F03" w:rsidP="3922A507" w:rsidRDefault="0011752F" w14:paraId="3EDA2D69" w14:textId="27BD229C">
      <w:pPr>
        <w:spacing w:after="0" w:line="240" w:lineRule="auto"/>
        <w:textAlignment w:val="baseline"/>
        <w:rPr>
          <w:rFonts w:ascii="Arial" w:hAnsi="Arial" w:eastAsia="Times New Roman" w:cs="Arial"/>
          <w:color w:val="000000"/>
          <w:kern w:val="0"/>
          <w:sz w:val="32"/>
          <w:szCs w:val="32"/>
          <w:lang w:eastAsia="en-GB"/>
          <w14:ligatures w14:val="none"/>
        </w:rPr>
      </w:pPr>
      <w:r w:rsidRPr="00283B25">
        <w:rPr>
          <w:rFonts w:ascii="Arial" w:hAnsi="Arial" w:eastAsia="Times New Roman" w:cs="Arial"/>
          <w:color w:val="000000"/>
          <w:kern w:val="0"/>
          <w:sz w:val="32"/>
          <w:szCs w:val="32"/>
          <w:lang w:eastAsia="en-GB"/>
          <w14:ligatures w14:val="none"/>
        </w:rPr>
        <w:t>Attention is drawn to the plagiarism and unfair practice policies of both the University and of ILM. </w:t>
      </w:r>
    </w:p>
    <w:p w:rsidR="00454F03" w:rsidRDefault="00454F03" w14:paraId="1DE58CB9" w14:textId="77777777">
      <w:pPr>
        <w:rPr>
          <w:rFonts w:ascii="Arial" w:hAnsi="Arial" w:eastAsia="Times New Roman" w:cs="Arial"/>
          <w:color w:val="000000"/>
          <w:kern w:val="0"/>
          <w:sz w:val="32"/>
          <w:szCs w:val="32"/>
          <w:lang w:eastAsia="en-GB"/>
          <w14:ligatures w14:val="none"/>
        </w:rPr>
      </w:pPr>
      <w:r>
        <w:rPr>
          <w:rFonts w:ascii="Arial" w:hAnsi="Arial" w:eastAsia="Times New Roman" w:cs="Arial"/>
          <w:color w:val="000000"/>
          <w:kern w:val="0"/>
          <w:sz w:val="32"/>
          <w:szCs w:val="32"/>
          <w:lang w:eastAsia="en-GB"/>
          <w14:ligatures w14:val="none"/>
        </w:rPr>
        <w:br w:type="page"/>
      </w:r>
    </w:p>
    <w:p w:rsidRPr="00283B25" w:rsidR="0011752F" w:rsidP="007209FD" w:rsidRDefault="0011752F" w14:paraId="530CE1F2" w14:textId="77777777">
      <w:pPr>
        <w:spacing w:after="0" w:line="360" w:lineRule="auto"/>
        <w:textAlignment w:val="baseline"/>
        <w:rPr>
          <w:rFonts w:ascii="Arial" w:hAnsi="Arial" w:eastAsia="Times New Roman" w:cs="Arial"/>
          <w:color w:val="000000"/>
          <w:kern w:val="0"/>
          <w:sz w:val="32"/>
          <w:szCs w:val="32"/>
          <w:lang w:eastAsia="en-GB"/>
          <w14:ligatures w14:val="none"/>
        </w:rPr>
      </w:pPr>
      <w:r w:rsidRPr="00283B25">
        <w:rPr>
          <w:rFonts w:ascii="Arial" w:hAnsi="Arial" w:eastAsia="Times New Roman" w:cs="Arial"/>
          <w:color w:val="000000"/>
          <w:kern w:val="0"/>
          <w:sz w:val="32"/>
          <w:szCs w:val="32"/>
          <w:lang w:eastAsia="en-GB"/>
          <w14:ligatures w14:val="none"/>
        </w:rPr>
        <w:t> </w:t>
      </w:r>
    </w:p>
    <w:p w:rsidRPr="00283B25" w:rsidR="0087458C" w:rsidP="007209FD" w:rsidRDefault="0087458C" w14:paraId="7810E2E9" w14:textId="2BA77B31">
      <w:pPr>
        <w:spacing w:after="0" w:line="360" w:lineRule="auto"/>
        <w:textAlignment w:val="baseline"/>
        <w:rPr>
          <w:rFonts w:ascii="Arial" w:hAnsi="Arial" w:eastAsia="Times New Roman" w:cs="Arial"/>
          <w:color w:val="2E74B5"/>
          <w:kern w:val="0"/>
          <w:sz w:val="36"/>
          <w:szCs w:val="36"/>
          <w:lang w:eastAsia="en-GB"/>
          <w14:ligatures w14:val="none"/>
        </w:rPr>
      </w:pPr>
      <w:r>
        <w:rPr>
          <w:noProof/>
        </w:rPr>
        <w:drawing>
          <wp:inline distT="0" distB="0" distL="0" distR="0" wp14:anchorId="532DDCBE" wp14:editId="5C313503">
            <wp:extent cx="5731510" cy="5359582"/>
            <wp:effectExtent l="0" t="0" r="0" b="0"/>
            <wp:docPr id="16" name="Picture 1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enerated image"/>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5731510" cy="5359582"/>
                    </a:xfrm>
                    <a:prstGeom prst="rect">
                      <a:avLst/>
                    </a:prstGeom>
                    <a:noFill/>
                    <a:ln>
                      <a:noFill/>
                    </a:ln>
                  </pic:spPr>
                </pic:pic>
              </a:graphicData>
            </a:graphic>
          </wp:inline>
        </w:drawing>
      </w:r>
    </w:p>
    <w:p w:rsidRPr="00283B25" w:rsidR="00F77473" w:rsidP="007209FD" w:rsidRDefault="00F77473" w14:paraId="2DA59BDA" w14:textId="7112CD63">
      <w:pPr>
        <w:spacing w:after="0" w:line="360" w:lineRule="auto"/>
        <w:textAlignment w:val="baseline"/>
        <w:rPr>
          <w:rFonts w:ascii="Arial" w:hAnsi="Arial" w:eastAsia="Times New Roman" w:cs="Arial"/>
          <w:color w:val="2E74B5"/>
          <w:kern w:val="0"/>
          <w:sz w:val="36"/>
          <w:szCs w:val="36"/>
          <w:lang w:eastAsia="en-GB"/>
          <w14:ligatures w14:val="none"/>
        </w:rPr>
      </w:pPr>
      <w:r w:rsidRPr="00283B25">
        <w:rPr>
          <w:rFonts w:ascii="Arial" w:hAnsi="Arial" w:eastAsia="Times New Roman" w:cs="Arial"/>
          <w:color w:val="2E74B5"/>
          <w:kern w:val="0"/>
          <w:sz w:val="36"/>
          <w:szCs w:val="36"/>
          <w:lang w:eastAsia="en-GB"/>
          <w14:ligatures w14:val="none"/>
        </w:rPr>
        <w:t>Business Plan:</w:t>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b/>
          <w:bCs/>
          <w:color w:val="2E74B5"/>
          <w:kern w:val="0"/>
          <w:sz w:val="36"/>
          <w:szCs w:val="36"/>
          <w:lang w:eastAsia="en-GB"/>
          <w14:ligatures w14:val="none"/>
        </w:rPr>
        <w:t>Casa Cwtch Play</w:t>
      </w:r>
    </w:p>
    <w:p w:rsidRPr="00283B25" w:rsidR="00F77473" w:rsidP="007209FD" w:rsidRDefault="006B5E76" w14:paraId="5F1E6FF8" w14:textId="0D2178D4">
      <w:pPr>
        <w:spacing w:after="0" w:line="360" w:lineRule="auto"/>
        <w:textAlignment w:val="baseline"/>
        <w:rPr>
          <w:rFonts w:ascii="Arial" w:hAnsi="Arial" w:eastAsia="Times New Roman" w:cs="Arial"/>
          <w:color w:val="2E74B5"/>
          <w:kern w:val="0"/>
          <w:sz w:val="36"/>
          <w:szCs w:val="36"/>
          <w:lang w:eastAsia="en-GB"/>
          <w14:ligatures w14:val="none"/>
        </w:rPr>
      </w:pPr>
      <w:r w:rsidRPr="00283B25">
        <w:rPr>
          <w:rFonts w:ascii="Arial" w:hAnsi="Arial" w:eastAsia="Times New Roman" w:cs="Arial"/>
          <w:color w:val="2E74B5"/>
          <w:kern w:val="0"/>
          <w:sz w:val="36"/>
          <w:szCs w:val="36"/>
          <w:lang w:eastAsia="en-GB"/>
          <w14:ligatures w14:val="none"/>
        </w:rPr>
        <w:t>Owner Name:</w:t>
      </w:r>
      <w:r w:rsidRPr="00283B25">
        <w:rPr>
          <w:rFonts w:ascii="Arial" w:hAnsi="Arial" w:eastAsia="Times New Roman" w:cs="Arial"/>
          <w:color w:val="2E74B5"/>
          <w:kern w:val="0"/>
          <w:sz w:val="36"/>
          <w:szCs w:val="36"/>
          <w:lang w:eastAsia="en-GB"/>
          <w14:ligatures w14:val="none"/>
        </w:rPr>
        <w:tab/>
      </w:r>
      <w:r w:rsidRPr="00283B25" w:rsidR="0087458C">
        <w:rPr>
          <w:rFonts w:ascii="Arial" w:hAnsi="Arial" w:eastAsia="Times New Roman" w:cs="Arial"/>
          <w:b/>
          <w:bCs/>
          <w:color w:val="2E74B5"/>
          <w:kern w:val="0"/>
          <w:sz w:val="36"/>
          <w:szCs w:val="36"/>
          <w:lang w:eastAsia="en-GB"/>
          <w14:ligatures w14:val="none"/>
        </w:rPr>
        <w:t>Alexandra Williams</w:t>
      </w:r>
    </w:p>
    <w:p w:rsidRPr="00283B25" w:rsidR="006B5E76" w:rsidP="007209FD" w:rsidRDefault="006B5E76" w14:paraId="4D7B0597" w14:textId="0D7C68DA">
      <w:pPr>
        <w:spacing w:after="0" w:line="360" w:lineRule="auto"/>
        <w:textAlignment w:val="baseline"/>
        <w:rPr>
          <w:rFonts w:ascii="Arial" w:hAnsi="Arial" w:eastAsia="Times New Roman" w:cs="Arial"/>
          <w:color w:val="2E74B5"/>
          <w:kern w:val="0"/>
          <w:sz w:val="36"/>
          <w:szCs w:val="36"/>
          <w:lang w:eastAsia="en-GB"/>
          <w14:ligatures w14:val="none"/>
        </w:rPr>
      </w:pPr>
      <w:r w:rsidRPr="00283B25">
        <w:rPr>
          <w:rFonts w:ascii="Arial" w:hAnsi="Arial" w:eastAsia="Times New Roman" w:cs="Arial"/>
          <w:color w:val="2E74B5"/>
          <w:kern w:val="0"/>
          <w:sz w:val="36"/>
          <w:szCs w:val="36"/>
          <w:lang w:eastAsia="en-GB"/>
          <w14:ligatures w14:val="none"/>
        </w:rPr>
        <w:t>Company Type:</w:t>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b/>
          <w:bCs/>
          <w:color w:val="2E74B5"/>
          <w:kern w:val="0"/>
          <w:sz w:val="36"/>
          <w:szCs w:val="36"/>
          <w:lang w:eastAsia="en-GB"/>
          <w14:ligatures w14:val="none"/>
        </w:rPr>
        <w:t>Limited Company</w:t>
      </w:r>
    </w:p>
    <w:p w:rsidRPr="00283B25" w:rsidR="0087458C" w:rsidP="007209FD" w:rsidRDefault="006B5E76" w14:paraId="71BDEF54" w14:textId="697F32DB">
      <w:pPr>
        <w:spacing w:after="0" w:line="360" w:lineRule="auto"/>
        <w:textAlignment w:val="baseline"/>
        <w:rPr>
          <w:rFonts w:ascii="Arial" w:hAnsi="Arial" w:eastAsia="Times New Roman" w:cs="Arial"/>
          <w:color w:val="2E74B5"/>
          <w:kern w:val="0"/>
          <w:sz w:val="36"/>
          <w:szCs w:val="36"/>
          <w:lang w:eastAsia="en-GB"/>
          <w14:ligatures w14:val="none"/>
        </w:rPr>
      </w:pPr>
      <w:r w:rsidRPr="00283B25">
        <w:rPr>
          <w:rFonts w:ascii="Arial" w:hAnsi="Arial" w:eastAsia="Times New Roman" w:cs="Arial"/>
          <w:color w:val="2E74B5"/>
          <w:kern w:val="0"/>
          <w:sz w:val="36"/>
          <w:szCs w:val="36"/>
          <w:lang w:eastAsia="en-GB"/>
          <w14:ligatures w14:val="none"/>
        </w:rPr>
        <w:t>Email:</w:t>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color w:val="2E74B5"/>
          <w:kern w:val="0"/>
          <w:sz w:val="36"/>
          <w:szCs w:val="36"/>
          <w:lang w:eastAsia="en-GB"/>
          <w14:ligatures w14:val="none"/>
        </w:rPr>
        <w:tab/>
      </w:r>
      <w:hyperlink w:history="1" r:id="rId10">
        <w:r w:rsidRPr="00283B25">
          <w:rPr>
            <w:rStyle w:val="Hyperlink"/>
            <w:rFonts w:ascii="Arial" w:hAnsi="Arial" w:eastAsia="Times New Roman" w:cs="Arial"/>
            <w:b/>
            <w:bCs/>
            <w:kern w:val="0"/>
            <w:sz w:val="36"/>
            <w:szCs w:val="36"/>
            <w:lang w:eastAsia="en-GB"/>
            <w14:ligatures w14:val="none"/>
          </w:rPr>
          <w:t>Casacwtchplay@outlook.com</w:t>
        </w:r>
      </w:hyperlink>
    </w:p>
    <w:p w:rsidRPr="00283B25" w:rsidR="006B5E76" w:rsidP="007209FD" w:rsidRDefault="006B5E76" w14:paraId="488F5660" w14:textId="7B2D8818">
      <w:pPr>
        <w:spacing w:after="0" w:line="360" w:lineRule="auto"/>
        <w:textAlignment w:val="baseline"/>
        <w:rPr>
          <w:rFonts w:ascii="Arial" w:hAnsi="Arial" w:eastAsia="Times New Roman" w:cs="Arial"/>
          <w:b/>
          <w:bCs/>
          <w:color w:val="2E74B5"/>
          <w:kern w:val="0"/>
          <w:sz w:val="36"/>
          <w:szCs w:val="36"/>
          <w:lang w:eastAsia="en-GB"/>
          <w14:ligatures w14:val="none"/>
        </w:rPr>
      </w:pPr>
      <w:r w:rsidRPr="00283B25">
        <w:rPr>
          <w:rFonts w:ascii="Arial" w:hAnsi="Arial" w:eastAsia="Times New Roman" w:cs="Arial"/>
          <w:color w:val="2E74B5"/>
          <w:kern w:val="0"/>
          <w:sz w:val="36"/>
          <w:szCs w:val="36"/>
          <w:lang w:eastAsia="en-GB"/>
          <w14:ligatures w14:val="none"/>
        </w:rPr>
        <w:t>Website:</w:t>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b/>
          <w:bCs/>
          <w:color w:val="2E74B5"/>
          <w:kern w:val="0"/>
          <w:sz w:val="36"/>
          <w:szCs w:val="36"/>
          <w:lang w:eastAsia="en-GB"/>
          <w14:ligatures w14:val="none"/>
        </w:rPr>
        <w:t xml:space="preserve">Casacwtchplay-swansea.co.uk </w:t>
      </w:r>
      <w:r w:rsidRPr="00283B25">
        <w:rPr>
          <w:rFonts w:ascii="Arial" w:hAnsi="Arial" w:eastAsia="Times New Roman" w:cs="Arial"/>
          <w:color w:val="2E74B5"/>
          <w:kern w:val="0"/>
          <w:sz w:val="36"/>
          <w:szCs w:val="36"/>
          <w:lang w:eastAsia="en-GB"/>
          <w14:ligatures w14:val="none"/>
        </w:rPr>
        <w:t xml:space="preserve"> </w:t>
      </w:r>
    </w:p>
    <w:p w:rsidRPr="00283B25" w:rsidR="006B5E76" w:rsidP="007209FD" w:rsidRDefault="006B5E76" w14:paraId="67B7139E" w14:textId="65E79E12">
      <w:pPr>
        <w:spacing w:after="0" w:line="360" w:lineRule="auto"/>
        <w:textAlignment w:val="baseline"/>
        <w:rPr>
          <w:rFonts w:ascii="Arial" w:hAnsi="Arial" w:eastAsia="Times New Roman" w:cs="Arial"/>
          <w:b/>
          <w:bCs/>
          <w:color w:val="2E74B5"/>
          <w:kern w:val="0"/>
          <w:sz w:val="36"/>
          <w:szCs w:val="36"/>
          <w:lang w:eastAsia="en-GB"/>
          <w14:ligatures w14:val="none"/>
        </w:rPr>
      </w:pPr>
      <w:r w:rsidRPr="00283B25">
        <w:rPr>
          <w:rFonts w:ascii="Arial" w:hAnsi="Arial" w:eastAsia="Times New Roman" w:cs="Arial"/>
          <w:color w:val="2E74B5"/>
          <w:kern w:val="0"/>
          <w:sz w:val="36"/>
          <w:szCs w:val="36"/>
          <w:lang w:eastAsia="en-GB"/>
          <w14:ligatures w14:val="none"/>
        </w:rPr>
        <w:t xml:space="preserve">Mobile:  </w:t>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color w:val="2E74B5"/>
          <w:kern w:val="0"/>
          <w:sz w:val="36"/>
          <w:szCs w:val="36"/>
          <w:lang w:eastAsia="en-GB"/>
          <w14:ligatures w14:val="none"/>
        </w:rPr>
        <w:tab/>
      </w:r>
      <w:r w:rsidRPr="00283B25">
        <w:rPr>
          <w:rFonts w:ascii="Arial" w:hAnsi="Arial" w:eastAsia="Times New Roman" w:cs="Arial"/>
          <w:b/>
          <w:bCs/>
          <w:color w:val="2E74B5"/>
          <w:kern w:val="0"/>
          <w:sz w:val="36"/>
          <w:szCs w:val="36"/>
          <w:lang w:eastAsia="en-GB"/>
          <w14:ligatures w14:val="none"/>
        </w:rPr>
        <w:t>07505937587</w:t>
      </w:r>
    </w:p>
    <w:p w:rsidR="00C24D41" w:rsidP="3922A507" w:rsidRDefault="00C24D41" w14:paraId="682BBB4B" w14:textId="77777777">
      <w:pPr>
        <w:spacing w:after="0" w:line="360" w:lineRule="auto"/>
        <w:textAlignment w:val="baseline"/>
        <w:rPr>
          <w:rFonts w:ascii="Arial" w:hAnsi="Arial" w:eastAsia="Arial" w:cs="Arial"/>
          <w:b/>
          <w:color w:val="2E74B5"/>
          <w:sz w:val="36"/>
          <w:szCs w:val="36"/>
          <w:lang w:eastAsia="en-GB"/>
        </w:rPr>
      </w:pPr>
    </w:p>
    <w:p w:rsidR="00C24D41" w:rsidP="3922A507" w:rsidRDefault="00C24D41" w14:paraId="24172CAF" w14:textId="77777777">
      <w:pPr>
        <w:spacing w:after="0" w:line="360" w:lineRule="auto"/>
        <w:textAlignment w:val="baseline"/>
        <w:rPr>
          <w:rFonts w:ascii="Arial" w:hAnsi="Arial" w:eastAsia="Arial" w:cs="Arial"/>
          <w:b/>
          <w:color w:val="2E74B5"/>
          <w:sz w:val="36"/>
          <w:szCs w:val="36"/>
          <w:lang w:eastAsia="en-GB"/>
        </w:rPr>
      </w:pPr>
    </w:p>
    <w:p w:rsidRPr="00283B25" w:rsidR="009C14F3" w:rsidP="3922A507" w:rsidRDefault="009C14F3" w14:paraId="38E73CDB" w14:textId="70BD2A93">
      <w:pPr>
        <w:spacing w:after="0" w:line="360" w:lineRule="auto"/>
        <w:textAlignment w:val="baseline"/>
        <w:rPr>
          <w:rFonts w:ascii="Arial" w:hAnsi="Arial" w:eastAsia="Arial" w:cs="Arial"/>
          <w:b/>
          <w:color w:val="2E74B5"/>
          <w:sz w:val="36"/>
          <w:szCs w:val="36"/>
          <w:lang w:eastAsia="en-GB"/>
        </w:rPr>
      </w:pPr>
      <w:r w:rsidRPr="53144D7C">
        <w:rPr>
          <w:rFonts w:ascii="Arial" w:hAnsi="Arial" w:eastAsia="Arial" w:cs="Arial"/>
          <w:b/>
          <w:color w:val="2E74B5"/>
          <w:sz w:val="36"/>
          <w:szCs w:val="36"/>
          <w:lang w:eastAsia="en-GB"/>
        </w:rPr>
        <w:t>Table of Contents</w:t>
      </w:r>
    </w:p>
    <w:sdt>
      <w:sdtPr>
        <w:id w:val="1348424979"/>
        <w:docPartObj>
          <w:docPartGallery w:val="Table of Contents"/>
          <w:docPartUnique/>
        </w:docPartObj>
      </w:sdtPr>
      <w:sdtContent>
        <w:p w:rsidR="00780A69" w:rsidRDefault="53144D7C" w14:paraId="52F62A1D" w14:textId="58BF3CFF">
          <w:pPr>
            <w:pStyle w:val="TOC1"/>
            <w:tabs>
              <w:tab w:val="right" w:leader="dot" w:pos="9016"/>
            </w:tabs>
            <w:rPr>
              <w:rFonts w:eastAsiaTheme="minorEastAsia"/>
              <w:noProof/>
              <w:lang w:eastAsia="en-GB"/>
            </w:rPr>
          </w:pPr>
          <w:r>
            <w:fldChar w:fldCharType="begin"/>
          </w:r>
          <w:r w:rsidR="00144546">
            <w:instrText>TOC \o "1-9" \z \u \h</w:instrText>
          </w:r>
          <w:r>
            <w:fldChar w:fldCharType="separate"/>
          </w:r>
          <w:hyperlink w:history="1" w:anchor="_Toc208790184">
            <w:r w:rsidRPr="00E054E6" w:rsidR="00780A69">
              <w:rPr>
                <w:rStyle w:val="Hyperlink"/>
                <w:rFonts w:ascii="Arial" w:hAnsi="Arial" w:eastAsia="Arial" w:cs="Arial"/>
                <w:b/>
                <w:bCs/>
                <w:noProof/>
                <w:lang w:eastAsia="en-GB"/>
              </w:rPr>
              <w:t>Executive Summary</w:t>
            </w:r>
            <w:r w:rsidR="00780A69">
              <w:rPr>
                <w:noProof/>
                <w:webHidden/>
              </w:rPr>
              <w:tab/>
            </w:r>
            <w:r w:rsidR="00780A69">
              <w:rPr>
                <w:noProof/>
                <w:webHidden/>
              </w:rPr>
              <w:fldChar w:fldCharType="begin"/>
            </w:r>
            <w:r w:rsidR="00780A69">
              <w:rPr>
                <w:noProof/>
                <w:webHidden/>
              </w:rPr>
              <w:instrText xml:space="preserve"> PAGEREF _Toc208790184 \h </w:instrText>
            </w:r>
            <w:r w:rsidR="00780A69">
              <w:rPr>
                <w:noProof/>
                <w:webHidden/>
              </w:rPr>
            </w:r>
            <w:r w:rsidR="00780A69">
              <w:rPr>
                <w:noProof/>
                <w:webHidden/>
              </w:rPr>
              <w:fldChar w:fldCharType="separate"/>
            </w:r>
            <w:r w:rsidR="00780A69">
              <w:rPr>
                <w:noProof/>
                <w:webHidden/>
              </w:rPr>
              <w:t>4</w:t>
            </w:r>
            <w:r w:rsidR="00780A69">
              <w:rPr>
                <w:noProof/>
                <w:webHidden/>
              </w:rPr>
              <w:fldChar w:fldCharType="end"/>
            </w:r>
          </w:hyperlink>
        </w:p>
        <w:p w:rsidR="00780A69" w:rsidRDefault="00780A69" w14:paraId="48BA883B" w14:textId="316FD226">
          <w:pPr>
            <w:pStyle w:val="TOC1"/>
            <w:tabs>
              <w:tab w:val="right" w:leader="dot" w:pos="9016"/>
            </w:tabs>
            <w:rPr>
              <w:rFonts w:eastAsiaTheme="minorEastAsia"/>
              <w:noProof/>
              <w:lang w:eastAsia="en-GB"/>
            </w:rPr>
          </w:pPr>
          <w:hyperlink w:history="1" w:anchor="_Toc208790185">
            <w:r w:rsidRPr="00E054E6">
              <w:rPr>
                <w:rStyle w:val="Hyperlink"/>
                <w:rFonts w:ascii="Arial" w:hAnsi="Arial" w:eastAsia="Arial" w:cs="Arial"/>
                <w:b/>
                <w:bCs/>
                <w:noProof/>
                <w:lang w:eastAsia="en-GB"/>
              </w:rPr>
              <w:t>Introduction</w:t>
            </w:r>
            <w:r>
              <w:rPr>
                <w:noProof/>
                <w:webHidden/>
              </w:rPr>
              <w:tab/>
            </w:r>
            <w:r>
              <w:rPr>
                <w:noProof/>
                <w:webHidden/>
              </w:rPr>
              <w:fldChar w:fldCharType="begin"/>
            </w:r>
            <w:r>
              <w:rPr>
                <w:noProof/>
                <w:webHidden/>
              </w:rPr>
              <w:instrText xml:space="preserve"> PAGEREF _Toc208790185 \h </w:instrText>
            </w:r>
            <w:r>
              <w:rPr>
                <w:noProof/>
                <w:webHidden/>
              </w:rPr>
            </w:r>
            <w:r>
              <w:rPr>
                <w:noProof/>
                <w:webHidden/>
              </w:rPr>
              <w:fldChar w:fldCharType="separate"/>
            </w:r>
            <w:r>
              <w:rPr>
                <w:noProof/>
                <w:webHidden/>
              </w:rPr>
              <w:t>5</w:t>
            </w:r>
            <w:r>
              <w:rPr>
                <w:noProof/>
                <w:webHidden/>
              </w:rPr>
              <w:fldChar w:fldCharType="end"/>
            </w:r>
          </w:hyperlink>
        </w:p>
        <w:p w:rsidR="00780A69" w:rsidRDefault="00780A69" w14:paraId="37091647" w14:textId="3ED866EC">
          <w:pPr>
            <w:pStyle w:val="TOC1"/>
            <w:tabs>
              <w:tab w:val="right" w:leader="dot" w:pos="9016"/>
            </w:tabs>
            <w:rPr>
              <w:rFonts w:eastAsiaTheme="minorEastAsia"/>
              <w:noProof/>
              <w:lang w:eastAsia="en-GB"/>
            </w:rPr>
          </w:pPr>
          <w:hyperlink w:history="1" w:anchor="_Toc208790186">
            <w:r w:rsidRPr="00E054E6">
              <w:rPr>
                <w:rStyle w:val="Hyperlink"/>
                <w:rFonts w:ascii="Arial" w:hAnsi="Arial" w:eastAsia="Arial" w:cs="Arial"/>
                <w:b/>
                <w:noProof/>
                <w:lang w:eastAsia="en-GB"/>
              </w:rPr>
              <w:t>Operations</w:t>
            </w:r>
            <w:r>
              <w:rPr>
                <w:noProof/>
                <w:webHidden/>
              </w:rPr>
              <w:tab/>
            </w:r>
            <w:r>
              <w:rPr>
                <w:noProof/>
                <w:webHidden/>
              </w:rPr>
              <w:fldChar w:fldCharType="begin"/>
            </w:r>
            <w:r>
              <w:rPr>
                <w:noProof/>
                <w:webHidden/>
              </w:rPr>
              <w:instrText xml:space="preserve"> PAGEREF _Toc208790186 \h </w:instrText>
            </w:r>
            <w:r>
              <w:rPr>
                <w:noProof/>
                <w:webHidden/>
              </w:rPr>
            </w:r>
            <w:r>
              <w:rPr>
                <w:noProof/>
                <w:webHidden/>
              </w:rPr>
              <w:fldChar w:fldCharType="separate"/>
            </w:r>
            <w:r>
              <w:rPr>
                <w:noProof/>
                <w:webHidden/>
              </w:rPr>
              <w:t>7</w:t>
            </w:r>
            <w:r>
              <w:rPr>
                <w:noProof/>
                <w:webHidden/>
              </w:rPr>
              <w:fldChar w:fldCharType="end"/>
            </w:r>
          </w:hyperlink>
        </w:p>
        <w:p w:rsidR="00780A69" w:rsidRDefault="00780A69" w14:paraId="72A86946" w14:textId="5A8818BE">
          <w:pPr>
            <w:pStyle w:val="TOC2"/>
            <w:tabs>
              <w:tab w:val="right" w:leader="dot" w:pos="9016"/>
            </w:tabs>
            <w:rPr>
              <w:rFonts w:eastAsiaTheme="minorEastAsia"/>
              <w:noProof/>
              <w:lang w:eastAsia="en-GB"/>
            </w:rPr>
          </w:pPr>
          <w:hyperlink w:history="1" w:anchor="_Toc208790187">
            <w:r w:rsidRPr="00E054E6">
              <w:rPr>
                <w:rStyle w:val="Hyperlink"/>
                <w:rFonts w:ascii="Arial" w:hAnsi="Arial" w:eastAsia="Arial" w:cs="Arial"/>
                <w:noProof/>
                <w:lang w:eastAsia="en-GB"/>
              </w:rPr>
              <w:t>Location and Premises</w:t>
            </w:r>
            <w:r>
              <w:rPr>
                <w:noProof/>
                <w:webHidden/>
              </w:rPr>
              <w:tab/>
            </w:r>
            <w:r>
              <w:rPr>
                <w:noProof/>
                <w:webHidden/>
              </w:rPr>
              <w:fldChar w:fldCharType="begin"/>
            </w:r>
            <w:r>
              <w:rPr>
                <w:noProof/>
                <w:webHidden/>
              </w:rPr>
              <w:instrText xml:space="preserve"> PAGEREF _Toc208790187 \h </w:instrText>
            </w:r>
            <w:r>
              <w:rPr>
                <w:noProof/>
                <w:webHidden/>
              </w:rPr>
            </w:r>
            <w:r>
              <w:rPr>
                <w:noProof/>
                <w:webHidden/>
              </w:rPr>
              <w:fldChar w:fldCharType="separate"/>
            </w:r>
            <w:r>
              <w:rPr>
                <w:noProof/>
                <w:webHidden/>
              </w:rPr>
              <w:t>7</w:t>
            </w:r>
            <w:r>
              <w:rPr>
                <w:noProof/>
                <w:webHidden/>
              </w:rPr>
              <w:fldChar w:fldCharType="end"/>
            </w:r>
          </w:hyperlink>
        </w:p>
        <w:p w:rsidR="00780A69" w:rsidRDefault="00780A69" w14:paraId="41DB8735" w14:textId="15596AA5">
          <w:pPr>
            <w:pStyle w:val="TOC2"/>
            <w:tabs>
              <w:tab w:val="right" w:leader="dot" w:pos="9016"/>
            </w:tabs>
            <w:rPr>
              <w:rFonts w:eastAsiaTheme="minorEastAsia"/>
              <w:noProof/>
              <w:lang w:eastAsia="en-GB"/>
            </w:rPr>
          </w:pPr>
          <w:hyperlink w:history="1" w:anchor="_Toc208790188">
            <w:r w:rsidRPr="00E054E6">
              <w:rPr>
                <w:rStyle w:val="Hyperlink"/>
                <w:rFonts w:ascii="Arial" w:hAnsi="Arial" w:eastAsia="Arial" w:cs="Arial"/>
                <w:noProof/>
                <w:lang w:eastAsia="en-GB"/>
              </w:rPr>
              <w:t>People and Staffing</w:t>
            </w:r>
            <w:r>
              <w:rPr>
                <w:noProof/>
                <w:webHidden/>
              </w:rPr>
              <w:tab/>
            </w:r>
            <w:r>
              <w:rPr>
                <w:noProof/>
                <w:webHidden/>
              </w:rPr>
              <w:fldChar w:fldCharType="begin"/>
            </w:r>
            <w:r>
              <w:rPr>
                <w:noProof/>
                <w:webHidden/>
              </w:rPr>
              <w:instrText xml:space="preserve"> PAGEREF _Toc208790188 \h </w:instrText>
            </w:r>
            <w:r>
              <w:rPr>
                <w:noProof/>
                <w:webHidden/>
              </w:rPr>
            </w:r>
            <w:r>
              <w:rPr>
                <w:noProof/>
                <w:webHidden/>
              </w:rPr>
              <w:fldChar w:fldCharType="separate"/>
            </w:r>
            <w:r>
              <w:rPr>
                <w:noProof/>
                <w:webHidden/>
              </w:rPr>
              <w:t>8</w:t>
            </w:r>
            <w:r>
              <w:rPr>
                <w:noProof/>
                <w:webHidden/>
              </w:rPr>
              <w:fldChar w:fldCharType="end"/>
            </w:r>
          </w:hyperlink>
        </w:p>
        <w:p w:rsidR="00780A69" w:rsidRDefault="00780A69" w14:paraId="1DDEE1EF" w14:textId="6442578E">
          <w:pPr>
            <w:pStyle w:val="TOC2"/>
            <w:tabs>
              <w:tab w:val="right" w:leader="dot" w:pos="9016"/>
            </w:tabs>
            <w:rPr>
              <w:rFonts w:eastAsiaTheme="minorEastAsia"/>
              <w:noProof/>
              <w:lang w:eastAsia="en-GB"/>
            </w:rPr>
          </w:pPr>
          <w:hyperlink w:history="1" w:anchor="_Toc208790189">
            <w:r w:rsidRPr="00E054E6">
              <w:rPr>
                <w:rStyle w:val="Hyperlink"/>
                <w:rFonts w:ascii="Arial" w:hAnsi="Arial" w:eastAsia="Arial" w:cs="Arial"/>
                <w:noProof/>
                <w:lang w:eastAsia="en-GB"/>
              </w:rPr>
              <w:t>Recruitment</w:t>
            </w:r>
            <w:r>
              <w:rPr>
                <w:noProof/>
                <w:webHidden/>
              </w:rPr>
              <w:tab/>
            </w:r>
            <w:r>
              <w:rPr>
                <w:noProof/>
                <w:webHidden/>
              </w:rPr>
              <w:fldChar w:fldCharType="begin"/>
            </w:r>
            <w:r>
              <w:rPr>
                <w:noProof/>
                <w:webHidden/>
              </w:rPr>
              <w:instrText xml:space="preserve"> PAGEREF _Toc208790189 \h </w:instrText>
            </w:r>
            <w:r>
              <w:rPr>
                <w:noProof/>
                <w:webHidden/>
              </w:rPr>
            </w:r>
            <w:r>
              <w:rPr>
                <w:noProof/>
                <w:webHidden/>
              </w:rPr>
              <w:fldChar w:fldCharType="separate"/>
            </w:r>
            <w:r>
              <w:rPr>
                <w:noProof/>
                <w:webHidden/>
              </w:rPr>
              <w:t>8</w:t>
            </w:r>
            <w:r>
              <w:rPr>
                <w:noProof/>
                <w:webHidden/>
              </w:rPr>
              <w:fldChar w:fldCharType="end"/>
            </w:r>
          </w:hyperlink>
        </w:p>
        <w:p w:rsidR="00780A69" w:rsidRDefault="00780A69" w14:paraId="0A8E53F6" w14:textId="26E7C32A">
          <w:pPr>
            <w:pStyle w:val="TOC2"/>
            <w:tabs>
              <w:tab w:val="right" w:leader="dot" w:pos="9016"/>
            </w:tabs>
            <w:rPr>
              <w:rFonts w:eastAsiaTheme="minorEastAsia"/>
              <w:noProof/>
              <w:lang w:eastAsia="en-GB"/>
            </w:rPr>
          </w:pPr>
          <w:hyperlink w:history="1" w:anchor="_Toc208790190">
            <w:r w:rsidRPr="00E054E6">
              <w:rPr>
                <w:rStyle w:val="Hyperlink"/>
                <w:rFonts w:ascii="Arial" w:hAnsi="Arial" w:eastAsia="Arial" w:cs="Arial"/>
                <w:noProof/>
                <w:lang w:eastAsia="en-GB"/>
              </w:rPr>
              <w:t>Training</w:t>
            </w:r>
            <w:r>
              <w:rPr>
                <w:noProof/>
                <w:webHidden/>
              </w:rPr>
              <w:tab/>
            </w:r>
            <w:r>
              <w:rPr>
                <w:noProof/>
                <w:webHidden/>
              </w:rPr>
              <w:fldChar w:fldCharType="begin"/>
            </w:r>
            <w:r>
              <w:rPr>
                <w:noProof/>
                <w:webHidden/>
              </w:rPr>
              <w:instrText xml:space="preserve"> PAGEREF _Toc208790190 \h </w:instrText>
            </w:r>
            <w:r>
              <w:rPr>
                <w:noProof/>
                <w:webHidden/>
              </w:rPr>
            </w:r>
            <w:r>
              <w:rPr>
                <w:noProof/>
                <w:webHidden/>
              </w:rPr>
              <w:fldChar w:fldCharType="separate"/>
            </w:r>
            <w:r>
              <w:rPr>
                <w:noProof/>
                <w:webHidden/>
              </w:rPr>
              <w:t>9</w:t>
            </w:r>
            <w:r>
              <w:rPr>
                <w:noProof/>
                <w:webHidden/>
              </w:rPr>
              <w:fldChar w:fldCharType="end"/>
            </w:r>
          </w:hyperlink>
        </w:p>
        <w:p w:rsidR="00780A69" w:rsidRDefault="00780A69" w14:paraId="1137B872" w14:textId="66DA9D28">
          <w:pPr>
            <w:pStyle w:val="TOC2"/>
            <w:tabs>
              <w:tab w:val="right" w:leader="dot" w:pos="9016"/>
            </w:tabs>
            <w:rPr>
              <w:rFonts w:eastAsiaTheme="minorEastAsia"/>
              <w:noProof/>
              <w:lang w:eastAsia="en-GB"/>
            </w:rPr>
          </w:pPr>
          <w:hyperlink w:history="1" w:anchor="_Toc208790191">
            <w:r w:rsidRPr="00E054E6">
              <w:rPr>
                <w:rStyle w:val="Hyperlink"/>
                <w:rFonts w:ascii="Arial" w:hAnsi="Arial" w:eastAsia="Arial" w:cs="Arial"/>
                <w:noProof/>
                <w:lang w:eastAsia="en-GB"/>
              </w:rPr>
              <w:t>Staff Roles and Responsibilities</w:t>
            </w:r>
            <w:r>
              <w:rPr>
                <w:noProof/>
                <w:webHidden/>
              </w:rPr>
              <w:tab/>
            </w:r>
            <w:r>
              <w:rPr>
                <w:noProof/>
                <w:webHidden/>
              </w:rPr>
              <w:fldChar w:fldCharType="begin"/>
            </w:r>
            <w:r>
              <w:rPr>
                <w:noProof/>
                <w:webHidden/>
              </w:rPr>
              <w:instrText xml:space="preserve"> PAGEREF _Toc208790191 \h </w:instrText>
            </w:r>
            <w:r>
              <w:rPr>
                <w:noProof/>
                <w:webHidden/>
              </w:rPr>
            </w:r>
            <w:r>
              <w:rPr>
                <w:noProof/>
                <w:webHidden/>
              </w:rPr>
              <w:fldChar w:fldCharType="separate"/>
            </w:r>
            <w:r>
              <w:rPr>
                <w:noProof/>
                <w:webHidden/>
              </w:rPr>
              <w:t>9</w:t>
            </w:r>
            <w:r>
              <w:rPr>
                <w:noProof/>
                <w:webHidden/>
              </w:rPr>
              <w:fldChar w:fldCharType="end"/>
            </w:r>
          </w:hyperlink>
        </w:p>
        <w:p w:rsidR="00780A69" w:rsidRDefault="00780A69" w14:paraId="21ABAA1C" w14:textId="0A5AAB1D">
          <w:pPr>
            <w:pStyle w:val="TOC2"/>
            <w:tabs>
              <w:tab w:val="right" w:leader="dot" w:pos="9016"/>
            </w:tabs>
            <w:rPr>
              <w:rFonts w:eastAsiaTheme="minorEastAsia"/>
              <w:noProof/>
              <w:lang w:eastAsia="en-GB"/>
            </w:rPr>
          </w:pPr>
          <w:hyperlink w:history="1" w:anchor="_Toc208790192">
            <w:r w:rsidRPr="00E054E6">
              <w:rPr>
                <w:rStyle w:val="Hyperlink"/>
                <w:rFonts w:ascii="Arial" w:hAnsi="Arial" w:eastAsia="Arial" w:cs="Arial"/>
                <w:noProof/>
                <w:lang w:eastAsia="en-GB"/>
              </w:rPr>
              <w:t>Cleaning Provision</w:t>
            </w:r>
            <w:r>
              <w:rPr>
                <w:noProof/>
                <w:webHidden/>
              </w:rPr>
              <w:tab/>
            </w:r>
            <w:r>
              <w:rPr>
                <w:noProof/>
                <w:webHidden/>
              </w:rPr>
              <w:fldChar w:fldCharType="begin"/>
            </w:r>
            <w:r>
              <w:rPr>
                <w:noProof/>
                <w:webHidden/>
              </w:rPr>
              <w:instrText xml:space="preserve"> PAGEREF _Toc208790192 \h </w:instrText>
            </w:r>
            <w:r>
              <w:rPr>
                <w:noProof/>
                <w:webHidden/>
              </w:rPr>
            </w:r>
            <w:r>
              <w:rPr>
                <w:noProof/>
                <w:webHidden/>
              </w:rPr>
              <w:fldChar w:fldCharType="separate"/>
            </w:r>
            <w:r>
              <w:rPr>
                <w:noProof/>
                <w:webHidden/>
              </w:rPr>
              <w:t>9</w:t>
            </w:r>
            <w:r>
              <w:rPr>
                <w:noProof/>
                <w:webHidden/>
              </w:rPr>
              <w:fldChar w:fldCharType="end"/>
            </w:r>
          </w:hyperlink>
        </w:p>
        <w:p w:rsidR="00780A69" w:rsidRDefault="00780A69" w14:paraId="51A9AC98" w14:textId="207B4C7C">
          <w:pPr>
            <w:pStyle w:val="TOC2"/>
            <w:tabs>
              <w:tab w:val="right" w:leader="dot" w:pos="9016"/>
            </w:tabs>
            <w:rPr>
              <w:rFonts w:eastAsiaTheme="minorEastAsia"/>
              <w:noProof/>
              <w:lang w:eastAsia="en-GB"/>
            </w:rPr>
          </w:pPr>
          <w:hyperlink w:history="1" w:anchor="_Toc208790193">
            <w:r w:rsidRPr="00E054E6">
              <w:rPr>
                <w:rStyle w:val="Hyperlink"/>
                <w:rFonts w:ascii="Arial" w:hAnsi="Arial" w:eastAsia="Arial" w:cs="Arial"/>
                <w:noProof/>
                <w:lang w:eastAsia="en-GB"/>
              </w:rPr>
              <w:t>Wages and Budgeting</w:t>
            </w:r>
            <w:r>
              <w:rPr>
                <w:noProof/>
                <w:webHidden/>
              </w:rPr>
              <w:tab/>
            </w:r>
            <w:r>
              <w:rPr>
                <w:noProof/>
                <w:webHidden/>
              </w:rPr>
              <w:fldChar w:fldCharType="begin"/>
            </w:r>
            <w:r>
              <w:rPr>
                <w:noProof/>
                <w:webHidden/>
              </w:rPr>
              <w:instrText xml:space="preserve"> PAGEREF _Toc208790193 \h </w:instrText>
            </w:r>
            <w:r>
              <w:rPr>
                <w:noProof/>
                <w:webHidden/>
              </w:rPr>
            </w:r>
            <w:r>
              <w:rPr>
                <w:noProof/>
                <w:webHidden/>
              </w:rPr>
              <w:fldChar w:fldCharType="separate"/>
            </w:r>
            <w:r>
              <w:rPr>
                <w:noProof/>
                <w:webHidden/>
              </w:rPr>
              <w:t>10</w:t>
            </w:r>
            <w:r>
              <w:rPr>
                <w:noProof/>
                <w:webHidden/>
              </w:rPr>
              <w:fldChar w:fldCharType="end"/>
            </w:r>
          </w:hyperlink>
        </w:p>
        <w:p w:rsidR="00780A69" w:rsidRDefault="00780A69" w14:paraId="754F1470" w14:textId="59D8CF28">
          <w:pPr>
            <w:pStyle w:val="TOC2"/>
            <w:tabs>
              <w:tab w:val="right" w:leader="dot" w:pos="9016"/>
            </w:tabs>
            <w:rPr>
              <w:rFonts w:eastAsiaTheme="minorEastAsia"/>
              <w:noProof/>
              <w:lang w:eastAsia="en-GB"/>
            </w:rPr>
          </w:pPr>
          <w:hyperlink w:history="1" w:anchor="_Toc208790194">
            <w:r w:rsidRPr="00E054E6">
              <w:rPr>
                <w:rStyle w:val="Hyperlink"/>
                <w:rFonts w:ascii="Arial" w:hAnsi="Arial" w:eastAsia="Arial" w:cs="Arial"/>
                <w:noProof/>
              </w:rPr>
              <w:t>Supplier Selection and Set-Up Costs</w:t>
            </w:r>
            <w:r>
              <w:rPr>
                <w:noProof/>
                <w:webHidden/>
              </w:rPr>
              <w:tab/>
            </w:r>
            <w:r>
              <w:rPr>
                <w:noProof/>
                <w:webHidden/>
              </w:rPr>
              <w:fldChar w:fldCharType="begin"/>
            </w:r>
            <w:r>
              <w:rPr>
                <w:noProof/>
                <w:webHidden/>
              </w:rPr>
              <w:instrText xml:space="preserve"> PAGEREF _Toc208790194 \h </w:instrText>
            </w:r>
            <w:r>
              <w:rPr>
                <w:noProof/>
                <w:webHidden/>
              </w:rPr>
            </w:r>
            <w:r>
              <w:rPr>
                <w:noProof/>
                <w:webHidden/>
              </w:rPr>
              <w:fldChar w:fldCharType="separate"/>
            </w:r>
            <w:r>
              <w:rPr>
                <w:noProof/>
                <w:webHidden/>
              </w:rPr>
              <w:t>10</w:t>
            </w:r>
            <w:r>
              <w:rPr>
                <w:noProof/>
                <w:webHidden/>
              </w:rPr>
              <w:fldChar w:fldCharType="end"/>
            </w:r>
          </w:hyperlink>
        </w:p>
        <w:p w:rsidR="00780A69" w:rsidRDefault="00780A69" w14:paraId="75D008FE" w14:textId="4AB205F1">
          <w:pPr>
            <w:pStyle w:val="TOC3"/>
            <w:tabs>
              <w:tab w:val="right" w:leader="dot" w:pos="9016"/>
            </w:tabs>
            <w:rPr>
              <w:rFonts w:eastAsiaTheme="minorEastAsia"/>
              <w:noProof/>
              <w:lang w:eastAsia="en-GB"/>
            </w:rPr>
          </w:pPr>
          <w:hyperlink w:history="1" w:anchor="_Toc208790195">
            <w:r w:rsidRPr="00E054E6">
              <w:rPr>
                <w:rStyle w:val="Hyperlink"/>
                <w:rFonts w:ascii="Arial" w:hAnsi="Arial" w:eastAsia="Arial" w:cs="Arial"/>
                <w:noProof/>
              </w:rPr>
              <w:t>Health and Safety Compliance</w:t>
            </w:r>
            <w:r>
              <w:rPr>
                <w:noProof/>
                <w:webHidden/>
              </w:rPr>
              <w:tab/>
            </w:r>
            <w:r>
              <w:rPr>
                <w:noProof/>
                <w:webHidden/>
              </w:rPr>
              <w:fldChar w:fldCharType="begin"/>
            </w:r>
            <w:r>
              <w:rPr>
                <w:noProof/>
                <w:webHidden/>
              </w:rPr>
              <w:instrText xml:space="preserve"> PAGEREF _Toc208790195 \h </w:instrText>
            </w:r>
            <w:r>
              <w:rPr>
                <w:noProof/>
                <w:webHidden/>
              </w:rPr>
            </w:r>
            <w:r>
              <w:rPr>
                <w:noProof/>
                <w:webHidden/>
              </w:rPr>
              <w:fldChar w:fldCharType="separate"/>
            </w:r>
            <w:r>
              <w:rPr>
                <w:noProof/>
                <w:webHidden/>
              </w:rPr>
              <w:t>11</w:t>
            </w:r>
            <w:r>
              <w:rPr>
                <w:noProof/>
                <w:webHidden/>
              </w:rPr>
              <w:fldChar w:fldCharType="end"/>
            </w:r>
          </w:hyperlink>
        </w:p>
        <w:p w:rsidR="00780A69" w:rsidRDefault="00780A69" w14:paraId="48F5DF4D" w14:textId="0EE3F78E">
          <w:pPr>
            <w:pStyle w:val="TOC3"/>
            <w:tabs>
              <w:tab w:val="right" w:leader="dot" w:pos="9016"/>
            </w:tabs>
            <w:rPr>
              <w:rFonts w:eastAsiaTheme="minorEastAsia"/>
              <w:noProof/>
              <w:lang w:eastAsia="en-GB"/>
            </w:rPr>
          </w:pPr>
          <w:hyperlink w:history="1" w:anchor="_Toc208790196">
            <w:r w:rsidRPr="00E054E6">
              <w:rPr>
                <w:rStyle w:val="Hyperlink"/>
                <w:rFonts w:ascii="Arial" w:hAnsi="Arial" w:eastAsia="Arial" w:cs="Arial"/>
                <w:noProof/>
              </w:rPr>
              <w:t>Footfall Projections and Revenue Forecasting</w:t>
            </w:r>
            <w:r>
              <w:rPr>
                <w:noProof/>
                <w:webHidden/>
              </w:rPr>
              <w:tab/>
            </w:r>
            <w:r>
              <w:rPr>
                <w:noProof/>
                <w:webHidden/>
              </w:rPr>
              <w:fldChar w:fldCharType="begin"/>
            </w:r>
            <w:r>
              <w:rPr>
                <w:noProof/>
                <w:webHidden/>
              </w:rPr>
              <w:instrText xml:space="preserve"> PAGEREF _Toc208790196 \h </w:instrText>
            </w:r>
            <w:r>
              <w:rPr>
                <w:noProof/>
                <w:webHidden/>
              </w:rPr>
            </w:r>
            <w:r>
              <w:rPr>
                <w:noProof/>
                <w:webHidden/>
              </w:rPr>
              <w:fldChar w:fldCharType="separate"/>
            </w:r>
            <w:r>
              <w:rPr>
                <w:noProof/>
                <w:webHidden/>
              </w:rPr>
              <w:t>11</w:t>
            </w:r>
            <w:r>
              <w:rPr>
                <w:noProof/>
                <w:webHidden/>
              </w:rPr>
              <w:fldChar w:fldCharType="end"/>
            </w:r>
          </w:hyperlink>
        </w:p>
        <w:p w:rsidR="00780A69" w:rsidRDefault="00780A69" w14:paraId="1B845D86" w14:textId="4A99831F">
          <w:pPr>
            <w:pStyle w:val="TOC3"/>
            <w:tabs>
              <w:tab w:val="right" w:leader="dot" w:pos="9016"/>
            </w:tabs>
            <w:rPr>
              <w:rFonts w:eastAsiaTheme="minorEastAsia"/>
              <w:noProof/>
              <w:lang w:eastAsia="en-GB"/>
            </w:rPr>
          </w:pPr>
          <w:hyperlink w:history="1" w:anchor="_Toc208790197">
            <w:r w:rsidRPr="00E054E6">
              <w:rPr>
                <w:rStyle w:val="Hyperlink"/>
                <w:rFonts w:ascii="Arial" w:hAnsi="Arial" w:eastAsia="Arial" w:cs="Arial"/>
                <w:noProof/>
              </w:rPr>
              <w:t>Legal and Regulatory Requirements</w:t>
            </w:r>
            <w:r>
              <w:rPr>
                <w:noProof/>
                <w:webHidden/>
              </w:rPr>
              <w:tab/>
            </w:r>
            <w:r>
              <w:rPr>
                <w:noProof/>
                <w:webHidden/>
              </w:rPr>
              <w:fldChar w:fldCharType="begin"/>
            </w:r>
            <w:r>
              <w:rPr>
                <w:noProof/>
                <w:webHidden/>
              </w:rPr>
              <w:instrText xml:space="preserve"> PAGEREF _Toc208790197 \h </w:instrText>
            </w:r>
            <w:r>
              <w:rPr>
                <w:noProof/>
                <w:webHidden/>
              </w:rPr>
            </w:r>
            <w:r>
              <w:rPr>
                <w:noProof/>
                <w:webHidden/>
              </w:rPr>
              <w:fldChar w:fldCharType="separate"/>
            </w:r>
            <w:r>
              <w:rPr>
                <w:noProof/>
                <w:webHidden/>
              </w:rPr>
              <w:t>11</w:t>
            </w:r>
            <w:r>
              <w:rPr>
                <w:noProof/>
                <w:webHidden/>
              </w:rPr>
              <w:fldChar w:fldCharType="end"/>
            </w:r>
          </w:hyperlink>
        </w:p>
        <w:p w:rsidR="00780A69" w:rsidRDefault="00780A69" w14:paraId="40049B45" w14:textId="2CFDC6B5">
          <w:pPr>
            <w:pStyle w:val="TOC3"/>
            <w:tabs>
              <w:tab w:val="right" w:leader="dot" w:pos="9016"/>
            </w:tabs>
            <w:rPr>
              <w:rFonts w:eastAsiaTheme="minorEastAsia"/>
              <w:noProof/>
              <w:lang w:eastAsia="en-GB"/>
            </w:rPr>
          </w:pPr>
          <w:hyperlink w:history="1" w:anchor="_Toc208790198">
            <w:r w:rsidRPr="00E054E6">
              <w:rPr>
                <w:rStyle w:val="Hyperlink"/>
                <w:rFonts w:ascii="Arial" w:hAnsi="Arial" w:eastAsia="Arial" w:cs="Arial"/>
                <w:noProof/>
              </w:rPr>
              <w:t>Digital Infrastructure and IT Systems</w:t>
            </w:r>
            <w:r>
              <w:rPr>
                <w:noProof/>
                <w:webHidden/>
              </w:rPr>
              <w:tab/>
            </w:r>
            <w:r>
              <w:rPr>
                <w:noProof/>
                <w:webHidden/>
              </w:rPr>
              <w:fldChar w:fldCharType="begin"/>
            </w:r>
            <w:r>
              <w:rPr>
                <w:noProof/>
                <w:webHidden/>
              </w:rPr>
              <w:instrText xml:space="preserve"> PAGEREF _Toc208790198 \h </w:instrText>
            </w:r>
            <w:r>
              <w:rPr>
                <w:noProof/>
                <w:webHidden/>
              </w:rPr>
            </w:r>
            <w:r>
              <w:rPr>
                <w:noProof/>
                <w:webHidden/>
              </w:rPr>
              <w:fldChar w:fldCharType="separate"/>
            </w:r>
            <w:r>
              <w:rPr>
                <w:noProof/>
                <w:webHidden/>
              </w:rPr>
              <w:t>12</w:t>
            </w:r>
            <w:r>
              <w:rPr>
                <w:noProof/>
                <w:webHidden/>
              </w:rPr>
              <w:fldChar w:fldCharType="end"/>
            </w:r>
          </w:hyperlink>
        </w:p>
        <w:p w:rsidR="00780A69" w:rsidRDefault="00780A69" w14:paraId="0BC58BBF" w14:textId="4DC31E46">
          <w:pPr>
            <w:pStyle w:val="TOC3"/>
            <w:tabs>
              <w:tab w:val="right" w:leader="dot" w:pos="9016"/>
            </w:tabs>
            <w:rPr>
              <w:rFonts w:eastAsiaTheme="minorEastAsia"/>
              <w:noProof/>
              <w:lang w:eastAsia="en-GB"/>
            </w:rPr>
          </w:pPr>
          <w:hyperlink w:history="1" w:anchor="_Toc208790199">
            <w:r w:rsidRPr="00E054E6">
              <w:rPr>
                <w:rStyle w:val="Hyperlink"/>
                <w:rFonts w:ascii="Arial" w:hAnsi="Arial" w:eastAsia="Arial" w:cs="Arial"/>
                <w:noProof/>
              </w:rPr>
              <w:t>Income</w:t>
            </w:r>
            <w:r>
              <w:rPr>
                <w:noProof/>
                <w:webHidden/>
              </w:rPr>
              <w:tab/>
            </w:r>
            <w:r>
              <w:rPr>
                <w:noProof/>
                <w:webHidden/>
              </w:rPr>
              <w:fldChar w:fldCharType="begin"/>
            </w:r>
            <w:r>
              <w:rPr>
                <w:noProof/>
                <w:webHidden/>
              </w:rPr>
              <w:instrText xml:space="preserve"> PAGEREF _Toc208790199 \h </w:instrText>
            </w:r>
            <w:r>
              <w:rPr>
                <w:noProof/>
                <w:webHidden/>
              </w:rPr>
            </w:r>
            <w:r>
              <w:rPr>
                <w:noProof/>
                <w:webHidden/>
              </w:rPr>
              <w:fldChar w:fldCharType="separate"/>
            </w:r>
            <w:r>
              <w:rPr>
                <w:noProof/>
                <w:webHidden/>
              </w:rPr>
              <w:t>12</w:t>
            </w:r>
            <w:r>
              <w:rPr>
                <w:noProof/>
                <w:webHidden/>
              </w:rPr>
              <w:fldChar w:fldCharType="end"/>
            </w:r>
          </w:hyperlink>
        </w:p>
        <w:p w:rsidR="00780A69" w:rsidRDefault="00780A69" w14:paraId="348EE485" w14:textId="66449834">
          <w:pPr>
            <w:pStyle w:val="TOC1"/>
            <w:tabs>
              <w:tab w:val="right" w:leader="dot" w:pos="9016"/>
            </w:tabs>
            <w:rPr>
              <w:rFonts w:eastAsiaTheme="minorEastAsia"/>
              <w:noProof/>
              <w:lang w:eastAsia="en-GB"/>
            </w:rPr>
          </w:pPr>
          <w:hyperlink w:history="1" w:anchor="_Toc208790200">
            <w:r w:rsidRPr="00E054E6">
              <w:rPr>
                <w:rStyle w:val="Hyperlink"/>
                <w:rFonts w:ascii="Arial" w:hAnsi="Arial" w:eastAsia="Arial" w:cs="Arial"/>
                <w:b/>
                <w:bCs/>
                <w:noProof/>
              </w:rPr>
              <w:t>Marketing</w:t>
            </w:r>
            <w:r>
              <w:rPr>
                <w:noProof/>
                <w:webHidden/>
              </w:rPr>
              <w:tab/>
            </w:r>
            <w:r>
              <w:rPr>
                <w:noProof/>
                <w:webHidden/>
              </w:rPr>
              <w:fldChar w:fldCharType="begin"/>
            </w:r>
            <w:r>
              <w:rPr>
                <w:noProof/>
                <w:webHidden/>
              </w:rPr>
              <w:instrText xml:space="preserve"> PAGEREF _Toc208790200 \h </w:instrText>
            </w:r>
            <w:r>
              <w:rPr>
                <w:noProof/>
                <w:webHidden/>
              </w:rPr>
            </w:r>
            <w:r>
              <w:rPr>
                <w:noProof/>
                <w:webHidden/>
              </w:rPr>
              <w:fldChar w:fldCharType="separate"/>
            </w:r>
            <w:r>
              <w:rPr>
                <w:noProof/>
                <w:webHidden/>
              </w:rPr>
              <w:t>12</w:t>
            </w:r>
            <w:r>
              <w:rPr>
                <w:noProof/>
                <w:webHidden/>
              </w:rPr>
              <w:fldChar w:fldCharType="end"/>
            </w:r>
          </w:hyperlink>
        </w:p>
        <w:p w:rsidR="00780A69" w:rsidRDefault="00780A69" w14:paraId="68E19CC1" w14:textId="5C24ABCF">
          <w:pPr>
            <w:pStyle w:val="TOC2"/>
            <w:tabs>
              <w:tab w:val="right" w:leader="dot" w:pos="9016"/>
            </w:tabs>
            <w:rPr>
              <w:rFonts w:eastAsiaTheme="minorEastAsia"/>
              <w:noProof/>
              <w:lang w:eastAsia="en-GB"/>
            </w:rPr>
          </w:pPr>
          <w:hyperlink w:history="1" w:anchor="_Toc208790201">
            <w:r w:rsidRPr="00E054E6">
              <w:rPr>
                <w:rStyle w:val="Hyperlink"/>
                <w:rFonts w:ascii="Arial" w:hAnsi="Arial" w:eastAsia="Arial" w:cs="Arial"/>
                <w:b/>
                <w:bCs/>
                <w:noProof/>
                <w:lang w:val="en-US"/>
              </w:rPr>
              <w:t>PEST Analysis</w:t>
            </w:r>
            <w:r w:rsidRPr="00E054E6">
              <w:rPr>
                <w:rStyle w:val="Hyperlink"/>
                <w:rFonts w:ascii="Arial" w:hAnsi="Arial" w:eastAsia="Arial" w:cs="Arial"/>
                <w:noProof/>
                <w:lang w:val="en-US"/>
              </w:rPr>
              <w:t xml:space="preserve"> – Casa Cwtch Play</w:t>
            </w:r>
            <w:r>
              <w:rPr>
                <w:noProof/>
                <w:webHidden/>
              </w:rPr>
              <w:tab/>
            </w:r>
            <w:r>
              <w:rPr>
                <w:noProof/>
                <w:webHidden/>
              </w:rPr>
              <w:fldChar w:fldCharType="begin"/>
            </w:r>
            <w:r>
              <w:rPr>
                <w:noProof/>
                <w:webHidden/>
              </w:rPr>
              <w:instrText xml:space="preserve"> PAGEREF _Toc208790201 \h </w:instrText>
            </w:r>
            <w:r>
              <w:rPr>
                <w:noProof/>
                <w:webHidden/>
              </w:rPr>
            </w:r>
            <w:r>
              <w:rPr>
                <w:noProof/>
                <w:webHidden/>
              </w:rPr>
              <w:fldChar w:fldCharType="separate"/>
            </w:r>
            <w:r>
              <w:rPr>
                <w:noProof/>
                <w:webHidden/>
              </w:rPr>
              <w:t>12</w:t>
            </w:r>
            <w:r>
              <w:rPr>
                <w:noProof/>
                <w:webHidden/>
              </w:rPr>
              <w:fldChar w:fldCharType="end"/>
            </w:r>
          </w:hyperlink>
        </w:p>
        <w:p w:rsidR="00780A69" w:rsidRDefault="00780A69" w14:paraId="32477B2B" w14:textId="7E6F084D">
          <w:pPr>
            <w:pStyle w:val="TOC2"/>
            <w:tabs>
              <w:tab w:val="right" w:leader="dot" w:pos="9016"/>
            </w:tabs>
            <w:rPr>
              <w:rFonts w:eastAsiaTheme="minorEastAsia"/>
              <w:noProof/>
              <w:lang w:eastAsia="en-GB"/>
            </w:rPr>
          </w:pPr>
          <w:hyperlink w:history="1" w:anchor="_Toc208790202">
            <w:r w:rsidRPr="00E054E6">
              <w:rPr>
                <w:rStyle w:val="Hyperlink"/>
                <w:b/>
                <w:bCs/>
                <w:noProof/>
              </w:rPr>
              <w:t>SWOT Analysis</w:t>
            </w:r>
            <w:r>
              <w:rPr>
                <w:noProof/>
                <w:webHidden/>
              </w:rPr>
              <w:tab/>
            </w:r>
            <w:r>
              <w:rPr>
                <w:noProof/>
                <w:webHidden/>
              </w:rPr>
              <w:fldChar w:fldCharType="begin"/>
            </w:r>
            <w:r>
              <w:rPr>
                <w:noProof/>
                <w:webHidden/>
              </w:rPr>
              <w:instrText xml:space="preserve"> PAGEREF _Toc208790202 \h </w:instrText>
            </w:r>
            <w:r>
              <w:rPr>
                <w:noProof/>
                <w:webHidden/>
              </w:rPr>
            </w:r>
            <w:r>
              <w:rPr>
                <w:noProof/>
                <w:webHidden/>
              </w:rPr>
              <w:fldChar w:fldCharType="separate"/>
            </w:r>
            <w:r>
              <w:rPr>
                <w:noProof/>
                <w:webHidden/>
              </w:rPr>
              <w:t>13</w:t>
            </w:r>
            <w:r>
              <w:rPr>
                <w:noProof/>
                <w:webHidden/>
              </w:rPr>
              <w:fldChar w:fldCharType="end"/>
            </w:r>
          </w:hyperlink>
        </w:p>
        <w:p w:rsidR="00780A69" w:rsidRDefault="00780A69" w14:paraId="7B4CFF67" w14:textId="4AD75964">
          <w:pPr>
            <w:pStyle w:val="TOC2"/>
            <w:tabs>
              <w:tab w:val="right" w:leader="dot" w:pos="9016"/>
            </w:tabs>
            <w:rPr>
              <w:rFonts w:eastAsiaTheme="minorEastAsia"/>
              <w:noProof/>
              <w:lang w:eastAsia="en-GB"/>
            </w:rPr>
          </w:pPr>
          <w:hyperlink w:history="1" w:anchor="_Toc208790203">
            <w:r w:rsidRPr="00E054E6">
              <w:rPr>
                <w:rStyle w:val="Hyperlink"/>
                <w:rFonts w:ascii="Arial" w:hAnsi="Arial" w:eastAsia="Arial" w:cs="Arial"/>
                <w:noProof/>
                <w:lang w:val="en-US"/>
              </w:rPr>
              <w:t xml:space="preserve">Casa Cwtch Play: Application of the </w:t>
            </w:r>
            <w:r w:rsidRPr="00E054E6">
              <w:rPr>
                <w:rStyle w:val="Hyperlink"/>
                <w:rFonts w:ascii="Arial" w:hAnsi="Arial" w:eastAsia="Arial" w:cs="Arial"/>
                <w:b/>
                <w:bCs/>
                <w:noProof/>
                <w:lang w:val="en-US"/>
              </w:rPr>
              <w:t>7Ps Marketing Mix</w:t>
            </w:r>
            <w:r>
              <w:rPr>
                <w:noProof/>
                <w:webHidden/>
              </w:rPr>
              <w:tab/>
            </w:r>
            <w:r>
              <w:rPr>
                <w:noProof/>
                <w:webHidden/>
              </w:rPr>
              <w:fldChar w:fldCharType="begin"/>
            </w:r>
            <w:r>
              <w:rPr>
                <w:noProof/>
                <w:webHidden/>
              </w:rPr>
              <w:instrText xml:space="preserve"> PAGEREF _Toc208790203 \h </w:instrText>
            </w:r>
            <w:r>
              <w:rPr>
                <w:noProof/>
                <w:webHidden/>
              </w:rPr>
            </w:r>
            <w:r>
              <w:rPr>
                <w:noProof/>
                <w:webHidden/>
              </w:rPr>
              <w:fldChar w:fldCharType="separate"/>
            </w:r>
            <w:r>
              <w:rPr>
                <w:noProof/>
                <w:webHidden/>
              </w:rPr>
              <w:t>15</w:t>
            </w:r>
            <w:r>
              <w:rPr>
                <w:noProof/>
                <w:webHidden/>
              </w:rPr>
              <w:fldChar w:fldCharType="end"/>
            </w:r>
          </w:hyperlink>
        </w:p>
        <w:p w:rsidR="00780A69" w:rsidRDefault="00780A69" w14:paraId="53EF0A01" w14:textId="3DB2374D">
          <w:pPr>
            <w:pStyle w:val="TOC3"/>
            <w:tabs>
              <w:tab w:val="right" w:leader="dot" w:pos="9016"/>
            </w:tabs>
            <w:rPr>
              <w:rFonts w:eastAsiaTheme="minorEastAsia"/>
              <w:noProof/>
              <w:lang w:eastAsia="en-GB"/>
            </w:rPr>
          </w:pPr>
          <w:hyperlink w:history="1" w:anchor="_Toc208790204">
            <w:r w:rsidRPr="00E054E6">
              <w:rPr>
                <w:rStyle w:val="Hyperlink"/>
                <w:rFonts w:ascii="Arial" w:hAnsi="Arial" w:eastAsia="Arial" w:cs="Arial"/>
                <w:b/>
                <w:bCs/>
                <w:noProof/>
              </w:rPr>
              <w:t>Competitor Analysis</w:t>
            </w:r>
            <w:r>
              <w:rPr>
                <w:noProof/>
                <w:webHidden/>
              </w:rPr>
              <w:tab/>
            </w:r>
            <w:r>
              <w:rPr>
                <w:noProof/>
                <w:webHidden/>
              </w:rPr>
              <w:fldChar w:fldCharType="begin"/>
            </w:r>
            <w:r>
              <w:rPr>
                <w:noProof/>
                <w:webHidden/>
              </w:rPr>
              <w:instrText xml:space="preserve"> PAGEREF _Toc208790204 \h </w:instrText>
            </w:r>
            <w:r>
              <w:rPr>
                <w:noProof/>
                <w:webHidden/>
              </w:rPr>
            </w:r>
            <w:r>
              <w:rPr>
                <w:noProof/>
                <w:webHidden/>
              </w:rPr>
              <w:fldChar w:fldCharType="separate"/>
            </w:r>
            <w:r>
              <w:rPr>
                <w:noProof/>
                <w:webHidden/>
              </w:rPr>
              <w:t>16</w:t>
            </w:r>
            <w:r>
              <w:rPr>
                <w:noProof/>
                <w:webHidden/>
              </w:rPr>
              <w:fldChar w:fldCharType="end"/>
            </w:r>
          </w:hyperlink>
        </w:p>
        <w:p w:rsidR="00780A69" w:rsidRDefault="00780A69" w14:paraId="145F9E4F" w14:textId="1D704CAD">
          <w:pPr>
            <w:pStyle w:val="TOC1"/>
            <w:tabs>
              <w:tab w:val="right" w:leader="dot" w:pos="9016"/>
            </w:tabs>
            <w:rPr>
              <w:rFonts w:eastAsiaTheme="minorEastAsia"/>
              <w:noProof/>
              <w:lang w:eastAsia="en-GB"/>
            </w:rPr>
          </w:pPr>
          <w:hyperlink w:history="1" w:anchor="_Toc208790205">
            <w:r w:rsidRPr="00E054E6">
              <w:rPr>
                <w:rStyle w:val="Hyperlink"/>
                <w:rFonts w:ascii="Arial" w:hAnsi="Arial" w:eastAsia="Arial" w:cs="Arial"/>
                <w:b/>
                <w:bCs/>
                <w:noProof/>
              </w:rPr>
              <w:t>Financial Information</w:t>
            </w:r>
            <w:r>
              <w:rPr>
                <w:noProof/>
                <w:webHidden/>
              </w:rPr>
              <w:tab/>
            </w:r>
            <w:r>
              <w:rPr>
                <w:noProof/>
                <w:webHidden/>
              </w:rPr>
              <w:fldChar w:fldCharType="begin"/>
            </w:r>
            <w:r>
              <w:rPr>
                <w:noProof/>
                <w:webHidden/>
              </w:rPr>
              <w:instrText xml:space="preserve"> PAGEREF _Toc208790205 \h </w:instrText>
            </w:r>
            <w:r>
              <w:rPr>
                <w:noProof/>
                <w:webHidden/>
              </w:rPr>
            </w:r>
            <w:r>
              <w:rPr>
                <w:noProof/>
                <w:webHidden/>
              </w:rPr>
              <w:fldChar w:fldCharType="separate"/>
            </w:r>
            <w:r>
              <w:rPr>
                <w:noProof/>
                <w:webHidden/>
              </w:rPr>
              <w:t>16</w:t>
            </w:r>
            <w:r>
              <w:rPr>
                <w:noProof/>
                <w:webHidden/>
              </w:rPr>
              <w:fldChar w:fldCharType="end"/>
            </w:r>
          </w:hyperlink>
        </w:p>
        <w:p w:rsidR="00780A69" w:rsidRDefault="00780A69" w14:paraId="3348FD4A" w14:textId="71F196BB">
          <w:pPr>
            <w:pStyle w:val="TOC2"/>
            <w:tabs>
              <w:tab w:val="right" w:leader="dot" w:pos="9016"/>
            </w:tabs>
            <w:rPr>
              <w:rFonts w:eastAsiaTheme="minorEastAsia"/>
              <w:noProof/>
              <w:lang w:eastAsia="en-GB"/>
            </w:rPr>
          </w:pPr>
          <w:hyperlink w:history="1" w:anchor="_Toc208790206">
            <w:r w:rsidRPr="00E054E6">
              <w:rPr>
                <w:rStyle w:val="Hyperlink"/>
                <w:noProof/>
              </w:rPr>
              <w:t>Casa Cwtch Cashflow Projection</w:t>
            </w:r>
            <w:r>
              <w:rPr>
                <w:noProof/>
                <w:webHidden/>
              </w:rPr>
              <w:tab/>
            </w:r>
            <w:r>
              <w:rPr>
                <w:noProof/>
                <w:webHidden/>
              </w:rPr>
              <w:fldChar w:fldCharType="begin"/>
            </w:r>
            <w:r>
              <w:rPr>
                <w:noProof/>
                <w:webHidden/>
              </w:rPr>
              <w:instrText xml:space="preserve"> PAGEREF _Toc208790206 \h </w:instrText>
            </w:r>
            <w:r>
              <w:rPr>
                <w:noProof/>
                <w:webHidden/>
              </w:rPr>
            </w:r>
            <w:r>
              <w:rPr>
                <w:noProof/>
                <w:webHidden/>
              </w:rPr>
              <w:fldChar w:fldCharType="separate"/>
            </w:r>
            <w:r>
              <w:rPr>
                <w:noProof/>
                <w:webHidden/>
              </w:rPr>
              <w:t>17</w:t>
            </w:r>
            <w:r>
              <w:rPr>
                <w:noProof/>
                <w:webHidden/>
              </w:rPr>
              <w:fldChar w:fldCharType="end"/>
            </w:r>
          </w:hyperlink>
        </w:p>
        <w:p w:rsidR="00780A69" w:rsidRDefault="00780A69" w14:paraId="1229C964" w14:textId="47D7B7AD">
          <w:pPr>
            <w:pStyle w:val="TOC3"/>
            <w:tabs>
              <w:tab w:val="right" w:leader="dot" w:pos="9016"/>
            </w:tabs>
            <w:rPr>
              <w:rFonts w:eastAsiaTheme="minorEastAsia"/>
              <w:noProof/>
              <w:lang w:eastAsia="en-GB"/>
            </w:rPr>
          </w:pPr>
          <w:hyperlink w:history="1" w:anchor="_Toc208790207">
            <w:r w:rsidRPr="00E054E6">
              <w:rPr>
                <w:rStyle w:val="Hyperlink"/>
                <w:rFonts w:ascii="Arial" w:hAnsi="Arial" w:eastAsia="Arial" w:cs="Arial"/>
                <w:noProof/>
              </w:rPr>
              <w:t>Breakdown summary</w:t>
            </w:r>
            <w:r>
              <w:rPr>
                <w:noProof/>
                <w:webHidden/>
              </w:rPr>
              <w:tab/>
            </w:r>
            <w:r>
              <w:rPr>
                <w:noProof/>
                <w:webHidden/>
              </w:rPr>
              <w:fldChar w:fldCharType="begin"/>
            </w:r>
            <w:r>
              <w:rPr>
                <w:noProof/>
                <w:webHidden/>
              </w:rPr>
              <w:instrText xml:space="preserve"> PAGEREF _Toc208790207 \h </w:instrText>
            </w:r>
            <w:r>
              <w:rPr>
                <w:noProof/>
                <w:webHidden/>
              </w:rPr>
            </w:r>
            <w:r>
              <w:rPr>
                <w:noProof/>
                <w:webHidden/>
              </w:rPr>
              <w:fldChar w:fldCharType="separate"/>
            </w:r>
            <w:r>
              <w:rPr>
                <w:noProof/>
                <w:webHidden/>
              </w:rPr>
              <w:t>19</w:t>
            </w:r>
            <w:r>
              <w:rPr>
                <w:noProof/>
                <w:webHidden/>
              </w:rPr>
              <w:fldChar w:fldCharType="end"/>
            </w:r>
          </w:hyperlink>
        </w:p>
        <w:p w:rsidR="00780A69" w:rsidRDefault="00780A69" w14:paraId="681FBC12" w14:textId="6B6E81E0">
          <w:pPr>
            <w:pStyle w:val="TOC3"/>
            <w:tabs>
              <w:tab w:val="right" w:leader="dot" w:pos="9016"/>
            </w:tabs>
            <w:rPr>
              <w:rFonts w:eastAsiaTheme="minorEastAsia"/>
              <w:noProof/>
              <w:lang w:eastAsia="en-GB"/>
            </w:rPr>
          </w:pPr>
          <w:hyperlink w:history="1" w:anchor="_Toc208790208">
            <w:r w:rsidRPr="00E054E6">
              <w:rPr>
                <w:rStyle w:val="Hyperlink"/>
                <w:rFonts w:ascii="Arial" w:hAnsi="Arial" w:eastAsia="Arial" w:cs="Arial"/>
                <w:noProof/>
              </w:rPr>
              <w:t>Turnover and Cashflow</w:t>
            </w:r>
            <w:r>
              <w:rPr>
                <w:noProof/>
                <w:webHidden/>
              </w:rPr>
              <w:tab/>
            </w:r>
            <w:r>
              <w:rPr>
                <w:noProof/>
                <w:webHidden/>
              </w:rPr>
              <w:fldChar w:fldCharType="begin"/>
            </w:r>
            <w:r>
              <w:rPr>
                <w:noProof/>
                <w:webHidden/>
              </w:rPr>
              <w:instrText xml:space="preserve"> PAGEREF _Toc208790208 \h </w:instrText>
            </w:r>
            <w:r>
              <w:rPr>
                <w:noProof/>
                <w:webHidden/>
              </w:rPr>
            </w:r>
            <w:r>
              <w:rPr>
                <w:noProof/>
                <w:webHidden/>
              </w:rPr>
              <w:fldChar w:fldCharType="separate"/>
            </w:r>
            <w:r>
              <w:rPr>
                <w:noProof/>
                <w:webHidden/>
              </w:rPr>
              <w:t>19</w:t>
            </w:r>
            <w:r>
              <w:rPr>
                <w:noProof/>
                <w:webHidden/>
              </w:rPr>
              <w:fldChar w:fldCharType="end"/>
            </w:r>
          </w:hyperlink>
        </w:p>
        <w:p w:rsidR="00780A69" w:rsidRDefault="00780A69" w14:paraId="247EE7F7" w14:textId="128B55D4">
          <w:pPr>
            <w:pStyle w:val="TOC3"/>
            <w:tabs>
              <w:tab w:val="right" w:leader="dot" w:pos="9016"/>
            </w:tabs>
            <w:rPr>
              <w:rFonts w:eastAsiaTheme="minorEastAsia"/>
              <w:noProof/>
              <w:lang w:eastAsia="en-GB"/>
            </w:rPr>
          </w:pPr>
          <w:hyperlink w:history="1" w:anchor="_Toc208790209">
            <w:r w:rsidRPr="00E054E6">
              <w:rPr>
                <w:rStyle w:val="Hyperlink"/>
                <w:rFonts w:ascii="Arial" w:hAnsi="Arial" w:eastAsia="Arial" w:cs="Arial"/>
                <w:noProof/>
              </w:rPr>
              <w:t>Profit and Loss</w:t>
            </w:r>
            <w:r>
              <w:rPr>
                <w:noProof/>
                <w:webHidden/>
              </w:rPr>
              <w:tab/>
            </w:r>
            <w:r>
              <w:rPr>
                <w:noProof/>
                <w:webHidden/>
              </w:rPr>
              <w:fldChar w:fldCharType="begin"/>
            </w:r>
            <w:r>
              <w:rPr>
                <w:noProof/>
                <w:webHidden/>
              </w:rPr>
              <w:instrText xml:space="preserve"> PAGEREF _Toc208790209 \h </w:instrText>
            </w:r>
            <w:r>
              <w:rPr>
                <w:noProof/>
                <w:webHidden/>
              </w:rPr>
            </w:r>
            <w:r>
              <w:rPr>
                <w:noProof/>
                <w:webHidden/>
              </w:rPr>
              <w:fldChar w:fldCharType="separate"/>
            </w:r>
            <w:r>
              <w:rPr>
                <w:noProof/>
                <w:webHidden/>
              </w:rPr>
              <w:t>19</w:t>
            </w:r>
            <w:r>
              <w:rPr>
                <w:noProof/>
                <w:webHidden/>
              </w:rPr>
              <w:fldChar w:fldCharType="end"/>
            </w:r>
          </w:hyperlink>
        </w:p>
        <w:p w:rsidR="00780A69" w:rsidRDefault="00780A69" w14:paraId="3395B803" w14:textId="6E0713E1">
          <w:pPr>
            <w:pStyle w:val="TOC3"/>
            <w:tabs>
              <w:tab w:val="right" w:leader="dot" w:pos="9016"/>
            </w:tabs>
            <w:rPr>
              <w:rFonts w:eastAsiaTheme="minorEastAsia"/>
              <w:noProof/>
              <w:lang w:eastAsia="en-GB"/>
            </w:rPr>
          </w:pPr>
          <w:hyperlink w:history="1" w:anchor="_Toc208790210">
            <w:r w:rsidRPr="00E054E6">
              <w:rPr>
                <w:rStyle w:val="Hyperlink"/>
                <w:rFonts w:ascii="Arial" w:hAnsi="Arial" w:eastAsia="Arial" w:cs="Arial"/>
                <w:noProof/>
              </w:rPr>
              <w:t>Breaking Even Analysis</w:t>
            </w:r>
            <w:r>
              <w:rPr>
                <w:noProof/>
                <w:webHidden/>
              </w:rPr>
              <w:tab/>
            </w:r>
            <w:r>
              <w:rPr>
                <w:noProof/>
                <w:webHidden/>
              </w:rPr>
              <w:fldChar w:fldCharType="begin"/>
            </w:r>
            <w:r>
              <w:rPr>
                <w:noProof/>
                <w:webHidden/>
              </w:rPr>
              <w:instrText xml:space="preserve"> PAGEREF _Toc208790210 \h </w:instrText>
            </w:r>
            <w:r>
              <w:rPr>
                <w:noProof/>
                <w:webHidden/>
              </w:rPr>
            </w:r>
            <w:r>
              <w:rPr>
                <w:noProof/>
                <w:webHidden/>
              </w:rPr>
              <w:fldChar w:fldCharType="separate"/>
            </w:r>
            <w:r>
              <w:rPr>
                <w:noProof/>
                <w:webHidden/>
              </w:rPr>
              <w:t>19</w:t>
            </w:r>
            <w:r>
              <w:rPr>
                <w:noProof/>
                <w:webHidden/>
              </w:rPr>
              <w:fldChar w:fldCharType="end"/>
            </w:r>
          </w:hyperlink>
        </w:p>
        <w:p w:rsidR="00780A69" w:rsidRDefault="00780A69" w14:paraId="11C1174C" w14:textId="33613B4D">
          <w:pPr>
            <w:pStyle w:val="TOC1"/>
            <w:tabs>
              <w:tab w:val="right" w:leader="dot" w:pos="9016"/>
            </w:tabs>
            <w:rPr>
              <w:rFonts w:eastAsiaTheme="minorEastAsia"/>
              <w:noProof/>
              <w:lang w:eastAsia="en-GB"/>
            </w:rPr>
          </w:pPr>
          <w:hyperlink w:history="1" w:anchor="_Toc208790211">
            <w:r w:rsidRPr="00E054E6">
              <w:rPr>
                <w:rStyle w:val="Hyperlink"/>
                <w:noProof/>
              </w:rPr>
              <w:t>Appendix 1 –</w:t>
            </w:r>
            <w:r>
              <w:rPr>
                <w:noProof/>
                <w:webHidden/>
              </w:rPr>
              <w:tab/>
            </w:r>
            <w:r>
              <w:rPr>
                <w:noProof/>
                <w:webHidden/>
              </w:rPr>
              <w:fldChar w:fldCharType="begin"/>
            </w:r>
            <w:r>
              <w:rPr>
                <w:noProof/>
                <w:webHidden/>
              </w:rPr>
              <w:instrText xml:space="preserve"> PAGEREF _Toc208790211 \h </w:instrText>
            </w:r>
            <w:r>
              <w:rPr>
                <w:noProof/>
                <w:webHidden/>
              </w:rPr>
            </w:r>
            <w:r>
              <w:rPr>
                <w:noProof/>
                <w:webHidden/>
              </w:rPr>
              <w:fldChar w:fldCharType="separate"/>
            </w:r>
            <w:r>
              <w:rPr>
                <w:noProof/>
                <w:webHidden/>
              </w:rPr>
              <w:t>20</w:t>
            </w:r>
            <w:r>
              <w:rPr>
                <w:noProof/>
                <w:webHidden/>
              </w:rPr>
              <w:fldChar w:fldCharType="end"/>
            </w:r>
          </w:hyperlink>
        </w:p>
        <w:p w:rsidR="00780A69" w:rsidRDefault="00780A69" w14:paraId="37A767AC" w14:textId="36D6E4C7">
          <w:pPr>
            <w:pStyle w:val="TOC1"/>
            <w:tabs>
              <w:tab w:val="right" w:leader="dot" w:pos="9016"/>
            </w:tabs>
            <w:rPr>
              <w:rFonts w:eastAsiaTheme="minorEastAsia"/>
              <w:noProof/>
              <w:lang w:eastAsia="en-GB"/>
            </w:rPr>
          </w:pPr>
          <w:hyperlink w:history="1" w:anchor="_Toc208790212">
            <w:r w:rsidRPr="00E054E6">
              <w:rPr>
                <w:rStyle w:val="Hyperlink"/>
                <w:noProof/>
              </w:rPr>
              <w:t>Price List -Flyer &amp; Menu Sample</w:t>
            </w:r>
            <w:r>
              <w:rPr>
                <w:noProof/>
                <w:webHidden/>
              </w:rPr>
              <w:tab/>
            </w:r>
            <w:r>
              <w:rPr>
                <w:noProof/>
                <w:webHidden/>
              </w:rPr>
              <w:fldChar w:fldCharType="begin"/>
            </w:r>
            <w:r>
              <w:rPr>
                <w:noProof/>
                <w:webHidden/>
              </w:rPr>
              <w:instrText xml:space="preserve"> PAGEREF _Toc208790212 \h </w:instrText>
            </w:r>
            <w:r>
              <w:rPr>
                <w:noProof/>
                <w:webHidden/>
              </w:rPr>
            </w:r>
            <w:r>
              <w:rPr>
                <w:noProof/>
                <w:webHidden/>
              </w:rPr>
              <w:fldChar w:fldCharType="separate"/>
            </w:r>
            <w:r>
              <w:rPr>
                <w:noProof/>
                <w:webHidden/>
              </w:rPr>
              <w:t>20</w:t>
            </w:r>
            <w:r>
              <w:rPr>
                <w:noProof/>
                <w:webHidden/>
              </w:rPr>
              <w:fldChar w:fldCharType="end"/>
            </w:r>
          </w:hyperlink>
        </w:p>
        <w:p w:rsidR="00780A69" w:rsidRDefault="00780A69" w14:paraId="2C40F9A4" w14:textId="1FD9CD84">
          <w:pPr>
            <w:pStyle w:val="TOC1"/>
            <w:tabs>
              <w:tab w:val="right" w:leader="dot" w:pos="9016"/>
            </w:tabs>
            <w:rPr>
              <w:rFonts w:eastAsiaTheme="minorEastAsia"/>
              <w:noProof/>
              <w:lang w:eastAsia="en-GB"/>
            </w:rPr>
          </w:pPr>
          <w:hyperlink w:history="1" w:anchor="_Toc208790213">
            <w:r w:rsidRPr="00E054E6">
              <w:rPr>
                <w:rStyle w:val="Hyperlink"/>
                <w:noProof/>
              </w:rPr>
              <w:t>Appendix 2</w:t>
            </w:r>
            <w:r>
              <w:rPr>
                <w:noProof/>
                <w:webHidden/>
              </w:rPr>
              <w:tab/>
            </w:r>
            <w:r>
              <w:rPr>
                <w:noProof/>
                <w:webHidden/>
              </w:rPr>
              <w:fldChar w:fldCharType="begin"/>
            </w:r>
            <w:r>
              <w:rPr>
                <w:noProof/>
                <w:webHidden/>
              </w:rPr>
              <w:instrText xml:space="preserve"> PAGEREF _Toc208790213 \h </w:instrText>
            </w:r>
            <w:r>
              <w:rPr>
                <w:noProof/>
                <w:webHidden/>
              </w:rPr>
            </w:r>
            <w:r>
              <w:rPr>
                <w:noProof/>
                <w:webHidden/>
              </w:rPr>
              <w:fldChar w:fldCharType="separate"/>
            </w:r>
            <w:r>
              <w:rPr>
                <w:noProof/>
                <w:webHidden/>
              </w:rPr>
              <w:t>23</w:t>
            </w:r>
            <w:r>
              <w:rPr>
                <w:noProof/>
                <w:webHidden/>
              </w:rPr>
              <w:fldChar w:fldCharType="end"/>
            </w:r>
          </w:hyperlink>
        </w:p>
        <w:p w:rsidR="00780A69" w:rsidRDefault="00780A69" w14:paraId="53B5DF58" w14:textId="0EA5B6AA">
          <w:pPr>
            <w:pStyle w:val="TOC2"/>
            <w:tabs>
              <w:tab w:val="right" w:leader="dot" w:pos="9016"/>
            </w:tabs>
            <w:rPr>
              <w:rFonts w:eastAsiaTheme="minorEastAsia"/>
              <w:noProof/>
              <w:lang w:eastAsia="en-GB"/>
            </w:rPr>
          </w:pPr>
          <w:hyperlink w:history="1" w:anchor="_Toc208790214">
            <w:r w:rsidRPr="00E054E6">
              <w:rPr>
                <w:rStyle w:val="Hyperlink"/>
                <w:noProof/>
              </w:rPr>
              <w:t>Proposed Venue</w:t>
            </w:r>
            <w:r>
              <w:rPr>
                <w:noProof/>
                <w:webHidden/>
              </w:rPr>
              <w:tab/>
            </w:r>
            <w:r>
              <w:rPr>
                <w:noProof/>
                <w:webHidden/>
              </w:rPr>
              <w:fldChar w:fldCharType="begin"/>
            </w:r>
            <w:r>
              <w:rPr>
                <w:noProof/>
                <w:webHidden/>
              </w:rPr>
              <w:instrText xml:space="preserve"> PAGEREF _Toc208790214 \h </w:instrText>
            </w:r>
            <w:r>
              <w:rPr>
                <w:noProof/>
                <w:webHidden/>
              </w:rPr>
            </w:r>
            <w:r>
              <w:rPr>
                <w:noProof/>
                <w:webHidden/>
              </w:rPr>
              <w:fldChar w:fldCharType="separate"/>
            </w:r>
            <w:r>
              <w:rPr>
                <w:noProof/>
                <w:webHidden/>
              </w:rPr>
              <w:t>23</w:t>
            </w:r>
            <w:r>
              <w:rPr>
                <w:noProof/>
                <w:webHidden/>
              </w:rPr>
              <w:fldChar w:fldCharType="end"/>
            </w:r>
          </w:hyperlink>
        </w:p>
        <w:p w:rsidR="00780A69" w:rsidRDefault="00780A69" w14:paraId="034619D9" w14:textId="4421E537">
          <w:pPr>
            <w:pStyle w:val="TOC1"/>
            <w:tabs>
              <w:tab w:val="right" w:leader="dot" w:pos="9016"/>
            </w:tabs>
            <w:rPr>
              <w:rFonts w:eastAsiaTheme="minorEastAsia"/>
              <w:noProof/>
              <w:lang w:eastAsia="en-GB"/>
            </w:rPr>
          </w:pPr>
          <w:hyperlink w:history="1" w:anchor="_Toc208790215">
            <w:r w:rsidRPr="00E054E6">
              <w:rPr>
                <w:rStyle w:val="Hyperlink"/>
                <w:noProof/>
              </w:rPr>
              <w:t>Appendix 3</w:t>
            </w:r>
            <w:r>
              <w:rPr>
                <w:noProof/>
                <w:webHidden/>
              </w:rPr>
              <w:tab/>
            </w:r>
            <w:r>
              <w:rPr>
                <w:noProof/>
                <w:webHidden/>
              </w:rPr>
              <w:fldChar w:fldCharType="begin"/>
            </w:r>
            <w:r>
              <w:rPr>
                <w:noProof/>
                <w:webHidden/>
              </w:rPr>
              <w:instrText xml:space="preserve"> PAGEREF _Toc208790215 \h </w:instrText>
            </w:r>
            <w:r>
              <w:rPr>
                <w:noProof/>
                <w:webHidden/>
              </w:rPr>
            </w:r>
            <w:r>
              <w:rPr>
                <w:noProof/>
                <w:webHidden/>
              </w:rPr>
              <w:fldChar w:fldCharType="separate"/>
            </w:r>
            <w:r>
              <w:rPr>
                <w:noProof/>
                <w:webHidden/>
              </w:rPr>
              <w:t>24</w:t>
            </w:r>
            <w:r>
              <w:rPr>
                <w:noProof/>
                <w:webHidden/>
              </w:rPr>
              <w:fldChar w:fldCharType="end"/>
            </w:r>
          </w:hyperlink>
        </w:p>
        <w:p w:rsidR="00780A69" w:rsidRDefault="00780A69" w14:paraId="335A5C5F" w14:textId="7044309C">
          <w:pPr>
            <w:pStyle w:val="TOC2"/>
            <w:tabs>
              <w:tab w:val="right" w:leader="dot" w:pos="9016"/>
            </w:tabs>
            <w:rPr>
              <w:rFonts w:eastAsiaTheme="minorEastAsia"/>
              <w:noProof/>
              <w:lang w:eastAsia="en-GB"/>
            </w:rPr>
          </w:pPr>
          <w:hyperlink w:history="1" w:anchor="_Toc208790216">
            <w:r w:rsidRPr="00E054E6">
              <w:rPr>
                <w:rStyle w:val="Hyperlink"/>
                <w:noProof/>
              </w:rPr>
              <w:t>Penllergaer Development 1 – (Bellway, 2025)</w:t>
            </w:r>
            <w:r>
              <w:rPr>
                <w:noProof/>
                <w:webHidden/>
              </w:rPr>
              <w:tab/>
            </w:r>
            <w:r>
              <w:rPr>
                <w:noProof/>
                <w:webHidden/>
              </w:rPr>
              <w:fldChar w:fldCharType="begin"/>
            </w:r>
            <w:r>
              <w:rPr>
                <w:noProof/>
                <w:webHidden/>
              </w:rPr>
              <w:instrText xml:space="preserve"> PAGEREF _Toc208790216 \h </w:instrText>
            </w:r>
            <w:r>
              <w:rPr>
                <w:noProof/>
                <w:webHidden/>
              </w:rPr>
            </w:r>
            <w:r>
              <w:rPr>
                <w:noProof/>
                <w:webHidden/>
              </w:rPr>
              <w:fldChar w:fldCharType="separate"/>
            </w:r>
            <w:r>
              <w:rPr>
                <w:noProof/>
                <w:webHidden/>
              </w:rPr>
              <w:t>24</w:t>
            </w:r>
            <w:r>
              <w:rPr>
                <w:noProof/>
                <w:webHidden/>
              </w:rPr>
              <w:fldChar w:fldCharType="end"/>
            </w:r>
          </w:hyperlink>
        </w:p>
        <w:p w:rsidR="00780A69" w:rsidRDefault="00780A69" w14:paraId="2C966761" w14:textId="277177A6">
          <w:pPr>
            <w:pStyle w:val="TOC2"/>
            <w:tabs>
              <w:tab w:val="right" w:leader="dot" w:pos="9016"/>
            </w:tabs>
            <w:rPr>
              <w:rFonts w:eastAsiaTheme="minorEastAsia"/>
              <w:noProof/>
              <w:lang w:eastAsia="en-GB"/>
            </w:rPr>
          </w:pPr>
          <w:hyperlink w:history="1" w:anchor="_Toc208790217">
            <w:r w:rsidRPr="00E054E6">
              <w:rPr>
                <w:rStyle w:val="Hyperlink"/>
                <w:noProof/>
              </w:rPr>
              <w:t>(Pentref Llewelyn, 2025)</w:t>
            </w:r>
            <w:r>
              <w:rPr>
                <w:noProof/>
                <w:webHidden/>
              </w:rPr>
              <w:tab/>
            </w:r>
            <w:r>
              <w:rPr>
                <w:noProof/>
                <w:webHidden/>
              </w:rPr>
              <w:fldChar w:fldCharType="begin"/>
            </w:r>
            <w:r>
              <w:rPr>
                <w:noProof/>
                <w:webHidden/>
              </w:rPr>
              <w:instrText xml:space="preserve"> PAGEREF _Toc208790217 \h </w:instrText>
            </w:r>
            <w:r>
              <w:rPr>
                <w:noProof/>
                <w:webHidden/>
              </w:rPr>
            </w:r>
            <w:r>
              <w:rPr>
                <w:noProof/>
                <w:webHidden/>
              </w:rPr>
              <w:fldChar w:fldCharType="separate"/>
            </w:r>
            <w:r>
              <w:rPr>
                <w:noProof/>
                <w:webHidden/>
              </w:rPr>
              <w:t>24</w:t>
            </w:r>
            <w:r>
              <w:rPr>
                <w:noProof/>
                <w:webHidden/>
              </w:rPr>
              <w:fldChar w:fldCharType="end"/>
            </w:r>
          </w:hyperlink>
        </w:p>
        <w:p w:rsidR="00780A69" w:rsidRDefault="00780A69" w14:paraId="2108CDEE" w14:textId="13D0BD99">
          <w:pPr>
            <w:pStyle w:val="TOC1"/>
            <w:tabs>
              <w:tab w:val="right" w:leader="dot" w:pos="9016"/>
            </w:tabs>
            <w:rPr>
              <w:rFonts w:eastAsiaTheme="minorEastAsia"/>
              <w:noProof/>
              <w:lang w:eastAsia="en-GB"/>
            </w:rPr>
          </w:pPr>
          <w:hyperlink w:history="1" w:anchor="_Toc208790218">
            <w:r w:rsidRPr="00E054E6">
              <w:rPr>
                <w:rStyle w:val="Hyperlink"/>
                <w:noProof/>
              </w:rPr>
              <w:t>Appendix 4 – Curriculum Vitae</w:t>
            </w:r>
            <w:r>
              <w:rPr>
                <w:noProof/>
                <w:webHidden/>
              </w:rPr>
              <w:tab/>
            </w:r>
            <w:r>
              <w:rPr>
                <w:noProof/>
                <w:webHidden/>
              </w:rPr>
              <w:fldChar w:fldCharType="begin"/>
            </w:r>
            <w:r>
              <w:rPr>
                <w:noProof/>
                <w:webHidden/>
              </w:rPr>
              <w:instrText xml:space="preserve"> PAGEREF _Toc208790218 \h </w:instrText>
            </w:r>
            <w:r>
              <w:rPr>
                <w:noProof/>
                <w:webHidden/>
              </w:rPr>
            </w:r>
            <w:r>
              <w:rPr>
                <w:noProof/>
                <w:webHidden/>
              </w:rPr>
              <w:fldChar w:fldCharType="separate"/>
            </w:r>
            <w:r>
              <w:rPr>
                <w:noProof/>
                <w:webHidden/>
              </w:rPr>
              <w:t>25</w:t>
            </w:r>
            <w:r>
              <w:rPr>
                <w:noProof/>
                <w:webHidden/>
              </w:rPr>
              <w:fldChar w:fldCharType="end"/>
            </w:r>
          </w:hyperlink>
        </w:p>
        <w:p w:rsidR="00780A69" w:rsidRDefault="00780A69" w14:paraId="69D0E732" w14:textId="707BDA4A">
          <w:pPr>
            <w:pStyle w:val="TOC1"/>
            <w:tabs>
              <w:tab w:val="right" w:leader="dot" w:pos="9016"/>
            </w:tabs>
            <w:rPr>
              <w:rFonts w:eastAsiaTheme="minorEastAsia"/>
              <w:noProof/>
              <w:lang w:eastAsia="en-GB"/>
            </w:rPr>
          </w:pPr>
          <w:hyperlink w:history="1" w:anchor="_Toc208790219">
            <w:r w:rsidRPr="00E054E6">
              <w:rPr>
                <w:rStyle w:val="Hyperlink"/>
                <w:noProof/>
              </w:rPr>
              <w:t>References</w:t>
            </w:r>
            <w:r>
              <w:rPr>
                <w:noProof/>
                <w:webHidden/>
              </w:rPr>
              <w:tab/>
            </w:r>
            <w:r>
              <w:rPr>
                <w:noProof/>
                <w:webHidden/>
              </w:rPr>
              <w:fldChar w:fldCharType="begin"/>
            </w:r>
            <w:r>
              <w:rPr>
                <w:noProof/>
                <w:webHidden/>
              </w:rPr>
              <w:instrText xml:space="preserve"> PAGEREF _Toc208790219 \h </w:instrText>
            </w:r>
            <w:r>
              <w:rPr>
                <w:noProof/>
                <w:webHidden/>
              </w:rPr>
            </w:r>
            <w:r>
              <w:rPr>
                <w:noProof/>
                <w:webHidden/>
              </w:rPr>
              <w:fldChar w:fldCharType="separate"/>
            </w:r>
            <w:r>
              <w:rPr>
                <w:noProof/>
                <w:webHidden/>
              </w:rPr>
              <w:t>26</w:t>
            </w:r>
            <w:r>
              <w:rPr>
                <w:noProof/>
                <w:webHidden/>
              </w:rPr>
              <w:fldChar w:fldCharType="end"/>
            </w:r>
          </w:hyperlink>
        </w:p>
        <w:p w:rsidR="53144D7C" w:rsidP="53144D7C" w:rsidRDefault="53144D7C" w14:paraId="6BE7F833" w14:textId="0E424ACD">
          <w:pPr>
            <w:pStyle w:val="TOC1"/>
            <w:tabs>
              <w:tab w:val="right" w:leader="dot" w:pos="9015"/>
            </w:tabs>
            <w:rPr>
              <w:rStyle w:val="Hyperlink"/>
            </w:rPr>
          </w:pPr>
          <w:r>
            <w:fldChar w:fldCharType="end"/>
          </w:r>
        </w:p>
      </w:sdtContent>
    </w:sdt>
    <w:p w:rsidRPr="00C24D41" w:rsidR="00144546" w:rsidP="009C14F3" w:rsidRDefault="00144546" w14:paraId="5C2F89BA" w14:textId="44C85DC2">
      <w:pPr>
        <w:pStyle w:val="Heading1"/>
        <w:rPr>
          <w:rFonts w:ascii="Arial" w:hAnsi="Arial" w:eastAsia="Arial" w:cs="Arial"/>
          <w:b/>
          <w:bCs/>
          <w:color w:val="auto"/>
          <w:lang w:eastAsia="en-GB"/>
        </w:rPr>
      </w:pPr>
      <w:bookmarkStart w:name="_Toc208790184" w:id="0"/>
      <w:r w:rsidRPr="00C24D41">
        <w:rPr>
          <w:rFonts w:ascii="Arial" w:hAnsi="Arial" w:eastAsia="Arial" w:cs="Arial"/>
          <w:b/>
          <w:bCs/>
          <w:color w:val="auto"/>
          <w:lang w:eastAsia="en-GB"/>
        </w:rPr>
        <w:t>Executive Summary</w:t>
      </w:r>
      <w:bookmarkEnd w:id="0"/>
      <w:r w:rsidRPr="00C24D41" w:rsidR="0047307A">
        <w:rPr>
          <w:rFonts w:ascii="Arial" w:hAnsi="Arial" w:eastAsia="Arial" w:cs="Arial"/>
          <w:b/>
          <w:bCs/>
          <w:color w:val="auto"/>
          <w:lang w:eastAsia="en-GB"/>
        </w:rPr>
        <w:t xml:space="preserve"> </w:t>
      </w:r>
    </w:p>
    <w:p w:rsidRPr="00AE7804" w:rsidR="00AE7804" w:rsidP="00AE7804" w:rsidRDefault="00AE7804" w14:paraId="5D3EE827" w14:textId="324298CA">
      <w:pPr>
        <w:pStyle w:val="NormalWeb"/>
        <w:spacing w:line="360" w:lineRule="auto"/>
        <w:rPr>
          <w:rFonts w:ascii="Arial" w:hAnsi="Arial" w:cs="Arial"/>
        </w:rPr>
      </w:pPr>
      <w:r w:rsidRPr="00AE7804">
        <w:rPr>
          <w:rFonts w:ascii="Arial" w:hAnsi="Arial" w:cs="Arial"/>
        </w:rPr>
        <w:t xml:space="preserve">Casa Cwtch Play is a proposed limited company that </w:t>
      </w:r>
      <w:r w:rsidR="00373AD8">
        <w:rPr>
          <w:rFonts w:ascii="Arial" w:hAnsi="Arial" w:cs="Arial"/>
        </w:rPr>
        <w:t xml:space="preserve">will be an </w:t>
      </w:r>
      <w:r w:rsidRPr="00AE7804">
        <w:rPr>
          <w:rFonts w:ascii="Arial" w:hAnsi="Arial" w:cs="Arial"/>
        </w:rPr>
        <w:t xml:space="preserve">indoor play and entertainment facility in the Swansea </w:t>
      </w:r>
      <w:r w:rsidR="00373AD8">
        <w:rPr>
          <w:rFonts w:ascii="Arial" w:hAnsi="Arial" w:cs="Arial"/>
        </w:rPr>
        <w:t xml:space="preserve">West </w:t>
      </w:r>
      <w:r w:rsidRPr="00AE7804">
        <w:rPr>
          <w:rFonts w:ascii="Arial" w:hAnsi="Arial" w:cs="Arial"/>
        </w:rPr>
        <w:t xml:space="preserve">area. The </w:t>
      </w:r>
      <w:r w:rsidR="00CE1821">
        <w:rPr>
          <w:rFonts w:ascii="Arial" w:hAnsi="Arial" w:cs="Arial"/>
        </w:rPr>
        <w:t>business</w:t>
      </w:r>
      <w:r w:rsidRPr="00AE7804">
        <w:rPr>
          <w:rFonts w:ascii="Arial" w:hAnsi="Arial" w:cs="Arial"/>
        </w:rPr>
        <w:t xml:space="preserve"> is designed for children and young people aged 0 to 16, with a start-up cost of £200,000</w:t>
      </w:r>
      <w:r w:rsidR="000355D6">
        <w:rPr>
          <w:rFonts w:ascii="Arial" w:hAnsi="Arial" w:cs="Arial"/>
        </w:rPr>
        <w:t xml:space="preserve"> and i</w:t>
      </w:r>
      <w:r w:rsidRPr="00AE7804">
        <w:rPr>
          <w:rFonts w:ascii="Arial" w:hAnsi="Arial" w:cs="Arial"/>
        </w:rPr>
        <w:t xml:space="preserve">ts unique selling point is structured evening sessions for older children and teenagers, a group </w:t>
      </w:r>
      <w:r w:rsidR="000355D6">
        <w:rPr>
          <w:rFonts w:ascii="Arial" w:hAnsi="Arial" w:cs="Arial"/>
        </w:rPr>
        <w:t xml:space="preserve">which is lacking </w:t>
      </w:r>
      <w:r w:rsidRPr="00AE7804">
        <w:rPr>
          <w:rFonts w:ascii="Arial" w:hAnsi="Arial" w:cs="Arial"/>
        </w:rPr>
        <w:t>in local provision.</w:t>
      </w:r>
    </w:p>
    <w:p w:rsidRPr="00AE7804" w:rsidR="00AE7804" w:rsidP="00AE7804" w:rsidRDefault="000355D6" w14:paraId="515CFB48" w14:textId="0F2A89BB">
      <w:pPr>
        <w:pStyle w:val="NormalWeb"/>
        <w:spacing w:line="360" w:lineRule="auto"/>
        <w:rPr>
          <w:rFonts w:ascii="Arial" w:hAnsi="Arial" w:cs="Arial"/>
        </w:rPr>
      </w:pPr>
      <w:r w:rsidRPr="42AFC400">
        <w:rPr>
          <w:rFonts w:ascii="Arial" w:hAnsi="Arial" w:cs="Arial"/>
        </w:rPr>
        <w:t>T</w:t>
      </w:r>
      <w:r w:rsidRPr="42AFC400" w:rsidR="00AE7804">
        <w:rPr>
          <w:rFonts w:ascii="Arial" w:hAnsi="Arial" w:cs="Arial"/>
        </w:rPr>
        <w:t>hree sessions</w:t>
      </w:r>
      <w:r w:rsidRPr="42AFC400" w:rsidR="00AD0C61">
        <w:rPr>
          <w:rFonts w:ascii="Arial" w:hAnsi="Arial" w:cs="Arial"/>
        </w:rPr>
        <w:t xml:space="preserve"> will run throughout the day.  </w:t>
      </w:r>
      <w:r w:rsidRPr="42AFC400" w:rsidR="00A05C9E">
        <w:rPr>
          <w:rFonts w:ascii="Arial" w:hAnsi="Arial" w:cs="Arial"/>
        </w:rPr>
        <w:t>During school time, m</w:t>
      </w:r>
      <w:r w:rsidRPr="42AFC400" w:rsidR="00AE7804">
        <w:rPr>
          <w:rFonts w:ascii="Arial" w:hAnsi="Arial" w:cs="Arial"/>
        </w:rPr>
        <w:t>orning sessions (0–4 years) will focus on soft play, ball pits, and sensory areas</w:t>
      </w:r>
      <w:r w:rsidRPr="42AFC400" w:rsidR="00A05C9E">
        <w:rPr>
          <w:rFonts w:ascii="Arial" w:hAnsi="Arial" w:cs="Arial"/>
        </w:rPr>
        <w:t>, and a</w:t>
      </w:r>
      <w:r w:rsidRPr="42AFC400" w:rsidR="00AE7804">
        <w:rPr>
          <w:rFonts w:ascii="Arial" w:hAnsi="Arial" w:cs="Arial"/>
        </w:rPr>
        <w:t>fternoon sessions (0–10 years) will offer mixed-age zones with larger climbing frames and slides. Evening sessions will cater for 11–16 year olds, with discos, roller-skating, and indoor sports. This structure ensures safe, age-appropriate play while maximising attendance.</w:t>
      </w:r>
      <w:r w:rsidRPr="42AFC400" w:rsidR="00A05C9E">
        <w:rPr>
          <w:rFonts w:ascii="Arial" w:hAnsi="Arial" w:cs="Arial"/>
        </w:rPr>
        <w:t xml:space="preserve">  During school holidays this will be open to all ages </w:t>
      </w:r>
      <w:r w:rsidRPr="42AFC400" w:rsidR="004011F1">
        <w:rPr>
          <w:rFonts w:ascii="Arial" w:hAnsi="Arial" w:cs="Arial"/>
        </w:rPr>
        <w:t xml:space="preserve">from 0-10 during the daytime hours and </w:t>
      </w:r>
      <w:r w:rsidRPr="42AFC400" w:rsidR="5436F572">
        <w:rPr>
          <w:rFonts w:ascii="Arial" w:hAnsi="Arial" w:cs="Arial"/>
        </w:rPr>
        <w:t xml:space="preserve">early </w:t>
      </w:r>
      <w:r w:rsidRPr="42AFC400" w:rsidR="004011F1">
        <w:rPr>
          <w:rFonts w:ascii="Arial" w:hAnsi="Arial" w:cs="Arial"/>
        </w:rPr>
        <w:t xml:space="preserve">evenings </w:t>
      </w:r>
      <w:r w:rsidRPr="42AFC400" w:rsidR="23338184">
        <w:rPr>
          <w:rFonts w:ascii="Arial" w:hAnsi="Arial" w:cs="Arial"/>
        </w:rPr>
        <w:t xml:space="preserve"> for </w:t>
      </w:r>
      <w:r w:rsidRPr="42AFC400" w:rsidR="004011F1">
        <w:rPr>
          <w:rFonts w:ascii="Arial" w:hAnsi="Arial" w:cs="Arial"/>
        </w:rPr>
        <w:t xml:space="preserve">11 </w:t>
      </w:r>
      <w:r w:rsidRPr="42AFC400" w:rsidR="61543C17">
        <w:rPr>
          <w:rFonts w:ascii="Arial" w:hAnsi="Arial" w:cs="Arial"/>
        </w:rPr>
        <w:t xml:space="preserve">year old.  </w:t>
      </w:r>
      <w:r w:rsidRPr="42AFC400" w:rsidR="004011F1">
        <w:rPr>
          <w:rFonts w:ascii="Arial" w:hAnsi="Arial" w:cs="Arial"/>
        </w:rPr>
        <w:t xml:space="preserve">+. </w:t>
      </w:r>
    </w:p>
    <w:p w:rsidRPr="00AE7804" w:rsidR="00AE7804" w:rsidP="00AE7804" w:rsidRDefault="00AE7804" w14:paraId="7720CE32" w14:textId="471BC0C3">
      <w:pPr>
        <w:pStyle w:val="NormalWeb"/>
        <w:spacing w:line="360" w:lineRule="auto"/>
        <w:rPr>
          <w:rFonts w:ascii="Arial" w:hAnsi="Arial" w:cs="Arial"/>
        </w:rPr>
      </w:pPr>
      <w:r w:rsidRPr="00AE7804">
        <w:rPr>
          <w:rFonts w:ascii="Arial" w:hAnsi="Arial" w:cs="Arial"/>
        </w:rPr>
        <w:t>The business will operate from two industrial units, approximately 4,000 square feet, located near Junction 47 of the M4. The site offers strong transport links, parking, and proximity to new housing developments. Facilities will include fixed and non-fixed play equipment supplied locally, as well as a caf</w:t>
      </w:r>
      <w:r w:rsidR="00C24D41">
        <w:rPr>
          <w:rFonts w:ascii="Arial" w:hAnsi="Arial" w:cs="Arial"/>
        </w:rPr>
        <w:t>e</w:t>
      </w:r>
      <w:r w:rsidRPr="00AE7804">
        <w:rPr>
          <w:rFonts w:ascii="Arial" w:hAnsi="Arial" w:cs="Arial"/>
        </w:rPr>
        <w:t xml:space="preserve"> serving hot and cold food and drinks.</w:t>
      </w:r>
    </w:p>
    <w:p w:rsidRPr="00AE7804" w:rsidR="00AE7804" w:rsidP="00AE7804" w:rsidRDefault="00AE7804" w14:paraId="40935A96" w14:textId="0EBEE544">
      <w:pPr>
        <w:pStyle w:val="NormalWeb"/>
        <w:spacing w:line="360" w:lineRule="auto"/>
        <w:rPr>
          <w:rFonts w:ascii="Arial" w:hAnsi="Arial" w:cs="Arial"/>
        </w:rPr>
      </w:pPr>
      <w:r w:rsidRPr="00AE7804">
        <w:rPr>
          <w:rFonts w:ascii="Arial" w:hAnsi="Arial" w:cs="Arial"/>
        </w:rPr>
        <w:t xml:space="preserve">Casa Cwtch Play will employ a team of five alongside the owner, with roles covering supervision, customer service, and cleaning. Staff will receive safeguarding and health and safety training. </w:t>
      </w:r>
    </w:p>
    <w:p w:rsidRPr="00AE7804" w:rsidR="00AE7804" w:rsidP="00AE7804" w:rsidRDefault="00AE7804" w14:paraId="7007013C" w14:textId="353B0260">
      <w:pPr>
        <w:pStyle w:val="NormalWeb"/>
        <w:spacing w:line="360" w:lineRule="auto"/>
        <w:rPr>
          <w:rFonts w:ascii="Arial" w:hAnsi="Arial" w:cs="Arial"/>
        </w:rPr>
      </w:pPr>
      <w:r w:rsidRPr="00AE7804">
        <w:rPr>
          <w:rFonts w:ascii="Arial" w:hAnsi="Arial" w:cs="Arial"/>
        </w:rPr>
        <w:t>Income will come from entry fees, caf</w:t>
      </w:r>
      <w:r w:rsidR="00C24D41">
        <w:rPr>
          <w:rFonts w:ascii="Arial" w:hAnsi="Arial" w:cs="Arial"/>
        </w:rPr>
        <w:t>e</w:t>
      </w:r>
      <w:r w:rsidRPr="00AE7804">
        <w:rPr>
          <w:rFonts w:ascii="Arial" w:hAnsi="Arial" w:cs="Arial"/>
        </w:rPr>
        <w:t xml:space="preserve"> sales, party packages, and entertainment machines. Market research highlights strong demand for facilities serving older children in Swansea and Llanelli. By addressing this gap, Casa Cwtch Play aims to become a safe, engaging, and sustainable family destination.</w:t>
      </w:r>
    </w:p>
    <w:p w:rsidRPr="00C24D41" w:rsidR="00D85103" w:rsidP="009C14F3" w:rsidRDefault="00144546" w14:paraId="6C226E39" w14:textId="224FBFCE">
      <w:pPr>
        <w:pStyle w:val="Heading1"/>
        <w:rPr>
          <w:rFonts w:ascii="Arial" w:hAnsi="Arial" w:eastAsia="Arial" w:cs="Arial"/>
          <w:b/>
          <w:bCs/>
          <w:color w:val="auto"/>
          <w:lang w:eastAsia="en-GB"/>
        </w:rPr>
      </w:pPr>
      <w:bookmarkStart w:name="_Toc208790185" w:id="1"/>
      <w:r w:rsidRPr="00C24D41">
        <w:rPr>
          <w:rFonts w:ascii="Arial" w:hAnsi="Arial" w:eastAsia="Arial" w:cs="Arial"/>
          <w:b/>
          <w:bCs/>
          <w:color w:val="auto"/>
          <w:lang w:eastAsia="en-GB"/>
        </w:rPr>
        <w:t>Introduction</w:t>
      </w:r>
      <w:bookmarkEnd w:id="1"/>
      <w:r w:rsidRPr="00C24D41">
        <w:rPr>
          <w:rFonts w:ascii="Arial" w:hAnsi="Arial" w:eastAsia="Arial" w:cs="Arial"/>
          <w:b/>
          <w:bCs/>
          <w:color w:val="auto"/>
          <w:lang w:eastAsia="en-GB"/>
        </w:rPr>
        <w:t xml:space="preserve"> </w:t>
      </w:r>
    </w:p>
    <w:p w:rsidRPr="00283B25" w:rsidR="00174DF9" w:rsidP="00283B25" w:rsidRDefault="006F35F4" w14:paraId="1F581510" w14:textId="1E3314C6">
      <w:pPr>
        <w:spacing w:line="360" w:lineRule="auto"/>
        <w:contextualSpacing/>
        <w:rPr>
          <w:rFonts w:ascii="Arial" w:hAnsi="Arial" w:eastAsia="Arial" w:cs="Arial"/>
          <w:sz w:val="20"/>
          <w:szCs w:val="20"/>
          <w:lang w:eastAsia="en-GB"/>
        </w:rPr>
      </w:pPr>
      <w:r w:rsidRPr="42AFC400">
        <w:rPr>
          <w:rFonts w:ascii="Arial" w:hAnsi="Arial" w:eastAsia="Arial" w:cs="Arial"/>
          <w:lang w:eastAsia="en-GB"/>
        </w:rPr>
        <w:t xml:space="preserve">Casa Cwtch Play </w:t>
      </w:r>
      <w:r w:rsidRPr="42AFC400" w:rsidR="00214060">
        <w:rPr>
          <w:rFonts w:ascii="Arial" w:hAnsi="Arial" w:eastAsia="Arial" w:cs="Arial"/>
          <w:lang w:eastAsia="en-GB"/>
        </w:rPr>
        <w:t>is an indoor play area which will be set up as a limited company</w:t>
      </w:r>
      <w:r w:rsidRPr="42AFC400" w:rsidR="50D79D73">
        <w:rPr>
          <w:rFonts w:ascii="Arial" w:hAnsi="Arial" w:eastAsia="Arial" w:cs="Arial"/>
          <w:lang w:eastAsia="en-GB"/>
        </w:rPr>
        <w:t>.</w:t>
      </w:r>
      <w:r w:rsidRPr="42AFC400" w:rsidR="00214060">
        <w:rPr>
          <w:rFonts w:ascii="Arial" w:hAnsi="Arial" w:eastAsia="Arial" w:cs="Arial"/>
          <w:lang w:eastAsia="en-GB"/>
        </w:rPr>
        <w:t xml:space="preserve">  </w:t>
      </w:r>
    </w:p>
    <w:p w:rsidRPr="00283B25" w:rsidR="00174DF9" w:rsidP="00283B25" w:rsidRDefault="00174DF9" w14:paraId="7BF09AAE" w14:textId="77777777">
      <w:pPr>
        <w:spacing w:line="360" w:lineRule="auto"/>
        <w:contextualSpacing/>
        <w:rPr>
          <w:rFonts w:ascii="Arial" w:hAnsi="Arial" w:eastAsia="Arial" w:cs="Arial"/>
          <w:lang w:eastAsia="en-GB"/>
        </w:rPr>
      </w:pPr>
    </w:p>
    <w:p w:rsidRPr="0073720B" w:rsidR="00812B75" w:rsidP="00283B25" w:rsidRDefault="00812B75" w14:paraId="3ED69952" w14:textId="18CBC970">
      <w:pPr>
        <w:spacing w:line="360" w:lineRule="auto"/>
        <w:contextualSpacing/>
        <w:rPr>
          <w:rFonts w:ascii="Arial" w:hAnsi="Arial" w:eastAsia="Arial" w:cs="Arial"/>
          <w:u w:val="single"/>
          <w:lang w:eastAsia="en-GB"/>
        </w:rPr>
      </w:pPr>
      <w:r w:rsidRPr="0073720B">
        <w:rPr>
          <w:rFonts w:ascii="Arial" w:hAnsi="Arial" w:eastAsia="Arial" w:cs="Arial"/>
          <w:u w:val="single"/>
          <w:lang w:eastAsia="en-GB"/>
        </w:rPr>
        <w:t>Ownership</w:t>
      </w:r>
    </w:p>
    <w:p w:rsidRPr="00283B25" w:rsidR="006F35F4" w:rsidP="00283B25" w:rsidRDefault="005F4BE8" w14:paraId="1DB5F840" w14:textId="5E5DFA34">
      <w:pPr>
        <w:spacing w:line="360" w:lineRule="auto"/>
        <w:contextualSpacing/>
        <w:rPr>
          <w:rFonts w:ascii="Arial" w:hAnsi="Arial" w:eastAsia="Arial" w:cs="Arial"/>
          <w:lang w:eastAsia="en-GB"/>
        </w:rPr>
      </w:pPr>
      <w:r w:rsidRPr="42AFC400">
        <w:rPr>
          <w:rFonts w:ascii="Arial" w:hAnsi="Arial" w:eastAsia="Arial" w:cs="Arial"/>
          <w:lang w:eastAsia="en-GB"/>
        </w:rPr>
        <w:t xml:space="preserve">The company </w:t>
      </w:r>
      <w:r w:rsidRPr="42AFC400" w:rsidR="00F12880">
        <w:rPr>
          <w:rFonts w:ascii="Arial" w:hAnsi="Arial" w:eastAsia="Arial" w:cs="Arial"/>
          <w:lang w:eastAsia="en-GB"/>
        </w:rPr>
        <w:t xml:space="preserve">will be </w:t>
      </w:r>
      <w:r w:rsidRPr="42AFC400" w:rsidR="009F514B">
        <w:rPr>
          <w:rFonts w:ascii="Arial" w:hAnsi="Arial" w:eastAsia="Arial" w:cs="Arial"/>
          <w:lang w:eastAsia="en-GB"/>
        </w:rPr>
        <w:t xml:space="preserve">managed </w:t>
      </w:r>
      <w:r w:rsidRPr="42AFC400" w:rsidR="0FCF4E9E">
        <w:rPr>
          <w:rFonts w:ascii="Arial" w:hAnsi="Arial" w:eastAsia="Arial" w:cs="Arial"/>
          <w:lang w:eastAsia="en-GB"/>
        </w:rPr>
        <w:t>by</w:t>
      </w:r>
      <w:r w:rsidRPr="42AFC400" w:rsidR="0000540E">
        <w:rPr>
          <w:rFonts w:ascii="Arial" w:hAnsi="Arial" w:eastAsia="Arial" w:cs="Arial"/>
          <w:lang w:eastAsia="en-GB"/>
        </w:rPr>
        <w:t xml:space="preserve"> company owner with a small team of staff.  </w:t>
      </w:r>
      <w:r w:rsidRPr="42AFC400" w:rsidR="00674AC3">
        <w:rPr>
          <w:rFonts w:ascii="Arial" w:hAnsi="Arial" w:eastAsia="Arial" w:cs="Arial"/>
          <w:lang w:eastAsia="en-GB"/>
        </w:rPr>
        <w:t>It will</w:t>
      </w:r>
      <w:r w:rsidRPr="42AFC400" w:rsidR="006F35F4">
        <w:rPr>
          <w:rFonts w:ascii="Arial" w:hAnsi="Arial" w:eastAsia="Arial" w:cs="Arial"/>
          <w:lang w:eastAsia="en-GB"/>
        </w:rPr>
        <w:t xml:space="preserve"> offer a high-quality, inclusive indoor play and entertainment facility for children and young people aged 0 to 16 years. With a projected start-up cost of £200,000, the centre will provide a warm, welcoming, and developmentally appropriate environment that promotes physical activity, social interaction, and imaginative play with an added </w:t>
      </w:r>
      <w:r w:rsidRPr="42AFC400" w:rsidR="006F35F4">
        <w:rPr>
          <w:rFonts w:ascii="Arial" w:hAnsi="Arial" w:eastAsia="Arial" w:cs="Arial"/>
          <w:b/>
          <w:bCs/>
          <w:lang w:eastAsia="en-GB"/>
        </w:rPr>
        <w:t>U</w:t>
      </w:r>
      <w:r w:rsidRPr="42AFC400" w:rsidR="006F35F4">
        <w:rPr>
          <w:rFonts w:ascii="Arial" w:hAnsi="Arial" w:eastAsia="Arial" w:cs="Arial"/>
          <w:lang w:eastAsia="en-GB"/>
        </w:rPr>
        <w:t xml:space="preserve">nique </w:t>
      </w:r>
      <w:r w:rsidRPr="42AFC400" w:rsidR="006F35F4">
        <w:rPr>
          <w:rFonts w:ascii="Arial" w:hAnsi="Arial" w:eastAsia="Arial" w:cs="Arial"/>
          <w:b/>
          <w:bCs/>
          <w:lang w:eastAsia="en-GB"/>
        </w:rPr>
        <w:t>S</w:t>
      </w:r>
      <w:r w:rsidRPr="42AFC400" w:rsidR="006F35F4">
        <w:rPr>
          <w:rFonts w:ascii="Arial" w:hAnsi="Arial" w:eastAsia="Arial" w:cs="Arial"/>
          <w:lang w:eastAsia="en-GB"/>
        </w:rPr>
        <w:t xml:space="preserve">elling </w:t>
      </w:r>
      <w:r w:rsidRPr="42AFC400" w:rsidR="006F35F4">
        <w:rPr>
          <w:rFonts w:ascii="Arial" w:hAnsi="Arial" w:eastAsia="Arial" w:cs="Arial"/>
          <w:b/>
          <w:bCs/>
          <w:lang w:eastAsia="en-GB"/>
        </w:rPr>
        <w:t>P</w:t>
      </w:r>
      <w:r w:rsidRPr="42AFC400" w:rsidR="006F35F4">
        <w:rPr>
          <w:rFonts w:ascii="Arial" w:hAnsi="Arial" w:eastAsia="Arial" w:cs="Arial"/>
          <w:lang w:eastAsia="en-GB"/>
        </w:rPr>
        <w:t>oint (USP) of catering for older children.</w:t>
      </w:r>
    </w:p>
    <w:p w:rsidR="42AFC400" w:rsidP="42AFC400" w:rsidRDefault="42AFC400" w14:paraId="1826DEB6" w14:textId="366D3066">
      <w:pPr>
        <w:spacing w:line="360" w:lineRule="auto"/>
        <w:contextualSpacing/>
        <w:rPr>
          <w:rFonts w:ascii="Arial" w:hAnsi="Arial" w:eastAsia="Arial" w:cs="Arial"/>
          <w:lang w:eastAsia="en-GB"/>
        </w:rPr>
      </w:pPr>
    </w:p>
    <w:p w:rsidRPr="0073720B" w:rsidR="00475585" w:rsidP="00283B25" w:rsidRDefault="006555D4" w14:paraId="568A89FE" w14:textId="485B8E8D">
      <w:pPr>
        <w:spacing w:line="360" w:lineRule="auto"/>
        <w:contextualSpacing/>
        <w:rPr>
          <w:rFonts w:ascii="Arial" w:hAnsi="Arial" w:eastAsia="Arial" w:cs="Arial"/>
          <w:u w:val="single"/>
          <w:lang w:eastAsia="en-GB"/>
        </w:rPr>
      </w:pPr>
      <w:r w:rsidRPr="0073720B">
        <w:rPr>
          <w:rFonts w:ascii="Arial" w:hAnsi="Arial" w:eastAsia="Arial" w:cs="Arial"/>
          <w:u w:val="single"/>
          <w:lang w:eastAsia="en-GB"/>
        </w:rPr>
        <w:t>Legal Status</w:t>
      </w:r>
    </w:p>
    <w:p w:rsidRPr="00283B25" w:rsidR="005D0353" w:rsidP="00283B25" w:rsidRDefault="005D0353" w14:paraId="3AF32928" w14:textId="6804F574">
      <w:pPr>
        <w:spacing w:line="360" w:lineRule="auto"/>
        <w:contextualSpacing/>
        <w:rPr>
          <w:rFonts w:ascii="Arial" w:hAnsi="Arial" w:eastAsia="Arial" w:cs="Arial"/>
          <w:sz w:val="20"/>
          <w:szCs w:val="20"/>
          <w:lang w:eastAsia="en-GB"/>
        </w:rPr>
      </w:pPr>
      <w:r w:rsidRPr="42AFC400">
        <w:rPr>
          <w:rFonts w:ascii="Arial" w:hAnsi="Arial" w:eastAsia="Arial" w:cs="Arial"/>
          <w:lang w:eastAsia="en-GB"/>
        </w:rPr>
        <w:t xml:space="preserve">The decision for </w:t>
      </w:r>
      <w:r w:rsidRPr="42AFC400" w:rsidR="39DA91C3">
        <w:rPr>
          <w:rFonts w:ascii="Arial" w:hAnsi="Arial" w:eastAsia="Arial" w:cs="Arial"/>
          <w:lang w:eastAsia="en-GB"/>
        </w:rPr>
        <w:t xml:space="preserve">was made to set up as a </w:t>
      </w:r>
      <w:r w:rsidRPr="42AFC400">
        <w:rPr>
          <w:rFonts w:ascii="Arial" w:hAnsi="Arial" w:eastAsia="Arial" w:cs="Arial"/>
          <w:lang w:eastAsia="en-GB"/>
        </w:rPr>
        <w:t xml:space="preserve"> limited company there are limited liabilities for company debts, personal assets are protected</w:t>
      </w:r>
      <w:r w:rsidRPr="42AFC400" w:rsidR="06D592D0">
        <w:rPr>
          <w:rFonts w:ascii="Arial" w:hAnsi="Arial" w:eastAsia="Arial" w:cs="Arial"/>
          <w:lang w:eastAsia="en-GB"/>
        </w:rPr>
        <w:t xml:space="preserve"> and directors can draw a salary</w:t>
      </w:r>
      <w:r w:rsidRPr="42AFC400">
        <w:rPr>
          <w:rFonts w:ascii="Arial" w:hAnsi="Arial" w:eastAsia="Arial" w:cs="Arial"/>
          <w:lang w:eastAsia="en-GB"/>
        </w:rPr>
        <w:t>, pension contributions and can use lower tax rates – structuring income efficiently.  The cons of setting up as a limited company</w:t>
      </w:r>
      <w:r w:rsidRPr="42AFC400" w:rsidR="75296B8D">
        <w:rPr>
          <w:rFonts w:ascii="Arial" w:hAnsi="Arial" w:eastAsia="Arial" w:cs="Arial"/>
          <w:lang w:eastAsia="en-GB"/>
        </w:rPr>
        <w:t>, as</w:t>
      </w:r>
      <w:r w:rsidRPr="42AFC400">
        <w:rPr>
          <w:rFonts w:ascii="Arial" w:hAnsi="Arial" w:eastAsia="Arial" w:cs="Arial"/>
          <w:lang w:eastAsia="en-GB"/>
        </w:rPr>
        <w:t xml:space="preserve"> opposed to a sole trader identify as being more expensive to run, possible higher accountancy fees, complex tax, national insurance requirements and more time consuming administration work.   Limited companies also </w:t>
      </w:r>
      <w:r w:rsidRPr="42AFC400" w:rsidR="7E62E4B0">
        <w:rPr>
          <w:rFonts w:ascii="Arial" w:hAnsi="Arial" w:eastAsia="Arial" w:cs="Arial"/>
          <w:lang w:eastAsia="en-GB"/>
        </w:rPr>
        <w:t>must</w:t>
      </w:r>
      <w:r w:rsidRPr="42AFC400">
        <w:rPr>
          <w:rFonts w:ascii="Arial" w:hAnsi="Arial" w:eastAsia="Arial" w:cs="Arial"/>
          <w:lang w:eastAsia="en-GB"/>
        </w:rPr>
        <w:t xml:space="preserve"> publi</w:t>
      </w:r>
      <w:r w:rsidRPr="42AFC400" w:rsidR="219BB366">
        <w:rPr>
          <w:rFonts w:ascii="Arial" w:hAnsi="Arial" w:eastAsia="Arial" w:cs="Arial"/>
          <w:lang w:eastAsia="en-GB"/>
        </w:rPr>
        <w:t>sh their accounts (</w:t>
      </w:r>
      <w:r w:rsidRPr="42AFC400">
        <w:rPr>
          <w:rFonts w:ascii="Arial" w:hAnsi="Arial" w:eastAsia="Arial" w:cs="Arial"/>
          <w:lang w:eastAsia="en-GB"/>
        </w:rPr>
        <w:t xml:space="preserve">Benwell, 2022). The owner has chosen limited mainly for the security of her family assets. </w:t>
      </w:r>
    </w:p>
    <w:p w:rsidR="53144D7C" w:rsidP="53144D7C" w:rsidRDefault="53144D7C" w14:paraId="3F4FC559" w14:textId="2E981C9E">
      <w:pPr>
        <w:spacing w:line="360" w:lineRule="auto"/>
        <w:contextualSpacing/>
        <w:rPr>
          <w:rFonts w:ascii="Arial" w:hAnsi="Arial" w:eastAsia="Arial" w:cs="Arial"/>
          <w:lang w:eastAsia="en-GB"/>
        </w:rPr>
      </w:pPr>
    </w:p>
    <w:p w:rsidRPr="0073720B" w:rsidR="006555D4" w:rsidP="00283B25" w:rsidRDefault="00DA2475" w14:paraId="5CD1D3EE" w14:textId="3BAD8AB3">
      <w:pPr>
        <w:spacing w:line="360" w:lineRule="auto"/>
        <w:contextualSpacing/>
        <w:rPr>
          <w:rFonts w:ascii="Arial" w:hAnsi="Arial" w:eastAsia="Arial" w:cs="Arial"/>
          <w:u w:val="single"/>
          <w:lang w:eastAsia="en-GB"/>
        </w:rPr>
      </w:pPr>
      <w:r w:rsidRPr="0073720B">
        <w:rPr>
          <w:rFonts w:ascii="Arial" w:hAnsi="Arial" w:eastAsia="Arial" w:cs="Arial"/>
          <w:u w:val="single"/>
          <w:lang w:eastAsia="en-GB"/>
        </w:rPr>
        <w:t>Services / Products</w:t>
      </w:r>
    </w:p>
    <w:p w:rsidR="006F35F4" w:rsidP="00283B25" w:rsidRDefault="006F35F4" w14:paraId="648104E4" w14:textId="1716FA0D">
      <w:pPr>
        <w:spacing w:line="360" w:lineRule="auto"/>
        <w:contextualSpacing/>
        <w:rPr>
          <w:rFonts w:ascii="Arial" w:hAnsi="Arial" w:eastAsia="Arial" w:cs="Arial"/>
          <w:lang w:eastAsia="en-GB"/>
        </w:rPr>
      </w:pPr>
      <w:r w:rsidRPr="53144D7C">
        <w:rPr>
          <w:rFonts w:ascii="Arial" w:hAnsi="Arial" w:eastAsia="Arial" w:cs="Arial"/>
          <w:lang w:eastAsia="en-GB"/>
        </w:rPr>
        <w:t xml:space="preserve">Casa Cwtch Play’s unique offering lies in its age-segmented play sessions, ensuring that each child or young person has access to </w:t>
      </w:r>
      <w:r w:rsidRPr="53144D7C" w:rsidR="00B87A53">
        <w:rPr>
          <w:rFonts w:ascii="Arial" w:hAnsi="Arial" w:eastAsia="Arial" w:cs="Arial"/>
          <w:lang w:eastAsia="en-GB"/>
        </w:rPr>
        <w:t>safe</w:t>
      </w:r>
      <w:r w:rsidRPr="53144D7C" w:rsidR="00206708">
        <w:rPr>
          <w:rFonts w:ascii="Arial" w:hAnsi="Arial" w:eastAsia="Arial" w:cs="Arial"/>
          <w:lang w:eastAsia="en-GB"/>
        </w:rPr>
        <w:t xml:space="preserve"> play, </w:t>
      </w:r>
      <w:r w:rsidRPr="53144D7C">
        <w:rPr>
          <w:rFonts w:ascii="Arial" w:hAnsi="Arial" w:eastAsia="Arial" w:cs="Arial"/>
          <w:lang w:eastAsia="en-GB"/>
        </w:rPr>
        <w:t>activities and an environment appropriate to their needs and interests</w:t>
      </w:r>
      <w:r w:rsidRPr="53144D7C" w:rsidR="00DA2475">
        <w:rPr>
          <w:rFonts w:ascii="Arial" w:hAnsi="Arial" w:eastAsia="Arial" w:cs="Arial"/>
          <w:lang w:eastAsia="en-GB"/>
        </w:rPr>
        <w:t xml:space="preserve"> including </w:t>
      </w:r>
      <w:r w:rsidRPr="53144D7C" w:rsidR="00173450">
        <w:rPr>
          <w:rFonts w:ascii="Arial" w:hAnsi="Arial" w:eastAsia="Arial" w:cs="Arial"/>
          <w:lang w:eastAsia="en-GB"/>
        </w:rPr>
        <w:t>an onsite café tailored towards local families and visitors</w:t>
      </w:r>
      <w:r w:rsidRPr="53144D7C">
        <w:rPr>
          <w:rFonts w:ascii="Arial" w:hAnsi="Arial" w:eastAsia="Arial" w:cs="Arial"/>
          <w:lang w:eastAsia="en-GB"/>
        </w:rPr>
        <w:t>:</w:t>
      </w:r>
    </w:p>
    <w:p w:rsidR="0073720B" w:rsidP="00283B25" w:rsidRDefault="0073720B" w14:paraId="7319FFD7" w14:textId="77777777">
      <w:pPr>
        <w:spacing w:line="360" w:lineRule="auto"/>
        <w:contextualSpacing/>
        <w:rPr>
          <w:rFonts w:ascii="Arial" w:hAnsi="Arial" w:eastAsia="Arial" w:cs="Arial"/>
          <w:lang w:eastAsia="en-GB"/>
        </w:rPr>
      </w:pPr>
    </w:p>
    <w:p w:rsidRPr="00283B25" w:rsidR="00F22B63" w:rsidP="00283B25" w:rsidRDefault="00F22B63" w14:paraId="419FB07F" w14:textId="77777777">
      <w:pPr>
        <w:spacing w:line="360" w:lineRule="auto"/>
        <w:contextualSpacing/>
        <w:rPr>
          <w:rFonts w:ascii="Arial" w:hAnsi="Arial" w:eastAsia="Arial" w:cs="Arial"/>
          <w:lang w:eastAsia="en-GB"/>
        </w:rPr>
      </w:pPr>
    </w:p>
    <w:p w:rsidRPr="00283B25" w:rsidR="006F35F4" w:rsidP="00283B25" w:rsidRDefault="006F35F4" w14:paraId="44A57DEA" w14:textId="77777777">
      <w:pPr>
        <w:spacing w:line="360" w:lineRule="auto"/>
        <w:contextualSpacing/>
        <w:rPr>
          <w:rFonts w:ascii="Arial" w:hAnsi="Arial" w:eastAsia="Arial" w:cs="Arial"/>
          <w:lang w:eastAsia="en-GB"/>
        </w:rPr>
      </w:pPr>
      <w:r w:rsidRPr="53144D7C">
        <w:rPr>
          <w:rFonts w:ascii="Arial" w:hAnsi="Arial" w:eastAsia="Arial" w:cs="Arial"/>
          <w:lang w:eastAsia="en-GB"/>
        </w:rPr>
        <w:t>Proposed programme</w:t>
      </w:r>
    </w:p>
    <w:p w:rsidRPr="00283B25" w:rsidR="006F35F4" w:rsidP="00283B25" w:rsidRDefault="006F35F4" w14:paraId="6BAC7E7B" w14:textId="093E960A">
      <w:pPr>
        <w:pStyle w:val="ListParagraph"/>
        <w:numPr>
          <w:ilvl w:val="0"/>
          <w:numId w:val="5"/>
        </w:numPr>
        <w:spacing w:line="360" w:lineRule="auto"/>
        <w:rPr>
          <w:rFonts w:ascii="Arial" w:hAnsi="Arial" w:eastAsia="Arial" w:cs="Arial"/>
          <w:lang w:eastAsia="en-GB"/>
        </w:rPr>
      </w:pPr>
      <w:r w:rsidRPr="53144D7C">
        <w:rPr>
          <w:rFonts w:ascii="Arial" w:hAnsi="Arial" w:eastAsia="Arial" w:cs="Arial"/>
          <w:lang w:eastAsia="en-GB"/>
        </w:rPr>
        <w:t>Morning sessions (0–4 years): Designed for toddlers and pre-schoolers with the offering of soft play, slides, ball pits, small climbing areas and sensory zones.</w:t>
      </w:r>
    </w:p>
    <w:p w:rsidRPr="00283B25" w:rsidR="006F35F4" w:rsidP="00283B25" w:rsidRDefault="006F35F4" w14:paraId="537D1D22" w14:textId="77777777">
      <w:pPr>
        <w:pStyle w:val="ListParagraph"/>
        <w:numPr>
          <w:ilvl w:val="0"/>
          <w:numId w:val="5"/>
        </w:numPr>
        <w:spacing w:line="360" w:lineRule="auto"/>
        <w:rPr>
          <w:rFonts w:ascii="Arial" w:hAnsi="Arial" w:eastAsia="Arial" w:cs="Arial"/>
          <w:lang w:eastAsia="en-GB"/>
        </w:rPr>
      </w:pPr>
      <w:r w:rsidRPr="53144D7C">
        <w:rPr>
          <w:rFonts w:ascii="Arial" w:hAnsi="Arial" w:eastAsia="Arial" w:cs="Arial"/>
          <w:lang w:eastAsia="en-GB"/>
        </w:rPr>
        <w:t>Afternoon sessions (0–10 years): Mixed-age play with dedicated zones to encourage inclusive but safe interactions – older children will have access to the full play area with larger climbing frames, slides, soft play etc.</w:t>
      </w:r>
    </w:p>
    <w:p w:rsidRPr="00283B25" w:rsidR="006F35F4" w:rsidP="00283B25" w:rsidRDefault="006F35F4" w14:paraId="2A604A82" w14:textId="77777777">
      <w:pPr>
        <w:pStyle w:val="ListParagraph"/>
        <w:numPr>
          <w:ilvl w:val="0"/>
          <w:numId w:val="5"/>
        </w:numPr>
        <w:spacing w:line="360" w:lineRule="auto"/>
        <w:rPr>
          <w:rFonts w:ascii="Arial" w:hAnsi="Arial" w:eastAsia="Arial" w:cs="Arial"/>
          <w:lang w:eastAsia="en-GB"/>
        </w:rPr>
      </w:pPr>
      <w:r w:rsidRPr="53144D7C">
        <w:rPr>
          <w:rFonts w:ascii="Arial" w:hAnsi="Arial" w:eastAsia="Arial" w:cs="Arial"/>
          <w:lang w:eastAsia="en-GB"/>
        </w:rPr>
        <w:t>Evening sessions (USP):</w:t>
      </w:r>
    </w:p>
    <w:p w:rsidRPr="00283B25" w:rsidR="006F35F4" w:rsidP="00283B25" w:rsidRDefault="006F35F4" w14:paraId="4B171F8A" w14:textId="77777777">
      <w:pPr>
        <w:pStyle w:val="ListParagraph"/>
        <w:numPr>
          <w:ilvl w:val="0"/>
          <w:numId w:val="5"/>
        </w:numPr>
        <w:spacing w:line="360" w:lineRule="auto"/>
        <w:ind w:left="1440"/>
        <w:rPr>
          <w:rFonts w:ascii="Arial" w:hAnsi="Arial" w:eastAsia="Arial" w:cs="Arial"/>
          <w:lang w:eastAsia="en-GB"/>
        </w:rPr>
      </w:pPr>
      <w:r w:rsidRPr="53144D7C">
        <w:rPr>
          <w:rFonts w:ascii="Arial" w:hAnsi="Arial" w:eastAsia="Arial" w:cs="Arial"/>
          <w:lang w:eastAsia="en-GB"/>
        </w:rPr>
        <w:t>5:30–7:30 PM: Tailored for 11–12-year-olds</w:t>
      </w:r>
    </w:p>
    <w:p w:rsidRPr="00283B25" w:rsidR="006F35F4" w:rsidP="00283B25" w:rsidRDefault="006F35F4" w14:paraId="5121D875" w14:textId="77777777">
      <w:pPr>
        <w:pStyle w:val="ListParagraph"/>
        <w:numPr>
          <w:ilvl w:val="0"/>
          <w:numId w:val="5"/>
        </w:numPr>
        <w:spacing w:line="360" w:lineRule="auto"/>
        <w:ind w:left="1440"/>
        <w:rPr>
          <w:rFonts w:ascii="Arial" w:hAnsi="Arial" w:eastAsia="Arial" w:cs="Arial"/>
          <w:lang w:eastAsia="en-GB"/>
        </w:rPr>
      </w:pPr>
      <w:r w:rsidRPr="53144D7C">
        <w:rPr>
          <w:rFonts w:ascii="Arial" w:hAnsi="Arial" w:eastAsia="Arial" w:cs="Arial"/>
          <w:lang w:eastAsia="en-GB"/>
        </w:rPr>
        <w:t>7:30–9:00 PM: Designed for 13–16-year-olds</w:t>
      </w:r>
    </w:p>
    <w:p w:rsidRPr="00283B25" w:rsidR="006F35F4" w:rsidP="00283B25" w:rsidRDefault="006F35F4" w14:paraId="1A79ECDA" w14:textId="77777777">
      <w:pPr>
        <w:pStyle w:val="ListParagraph"/>
        <w:spacing w:line="360" w:lineRule="auto"/>
        <w:ind w:left="1440"/>
        <w:rPr>
          <w:rFonts w:ascii="Arial" w:hAnsi="Arial" w:eastAsia="Arial" w:cs="Arial"/>
          <w:lang w:eastAsia="en-GB"/>
        </w:rPr>
      </w:pPr>
      <w:r w:rsidRPr="53144D7C">
        <w:rPr>
          <w:rFonts w:ascii="Arial" w:hAnsi="Arial" w:eastAsia="Arial" w:cs="Arial"/>
          <w:lang w:eastAsia="en-GB"/>
        </w:rPr>
        <w:t>All will include the larger play area with the addition of a disco, roller-skating area or indoor football/court games.</w:t>
      </w:r>
    </w:p>
    <w:p w:rsidRPr="00283B25" w:rsidR="006F35F4" w:rsidP="00283B25" w:rsidRDefault="006F35F4" w14:paraId="1B4C1EF7" w14:textId="77777777">
      <w:pPr>
        <w:spacing w:line="360" w:lineRule="auto"/>
        <w:contextualSpacing/>
        <w:rPr>
          <w:rFonts w:ascii="Arial" w:hAnsi="Arial" w:eastAsia="Arial" w:cs="Arial"/>
          <w:lang w:eastAsia="en-GB"/>
        </w:rPr>
      </w:pPr>
      <w:r w:rsidRPr="53144D7C">
        <w:rPr>
          <w:rFonts w:ascii="Arial" w:hAnsi="Arial" w:eastAsia="Arial" w:cs="Arial"/>
          <w:lang w:eastAsia="en-GB"/>
        </w:rPr>
        <w:t>These later sessions will offer a more mature atmosphere, including suitable music, food, lighting, and activities, creating a safe, supervised space for older children who often lack such facilities.</w:t>
      </w:r>
    </w:p>
    <w:p w:rsidRPr="00283B25" w:rsidR="006F35F4" w:rsidP="00283B25" w:rsidRDefault="006F35F4" w14:paraId="524CA167" w14:textId="77777777">
      <w:pPr>
        <w:spacing w:line="360" w:lineRule="auto"/>
        <w:contextualSpacing/>
        <w:rPr>
          <w:rFonts w:ascii="Arial" w:hAnsi="Arial" w:eastAsia="Arial" w:cs="Arial"/>
          <w:lang w:eastAsia="en-GB"/>
        </w:rPr>
      </w:pPr>
    </w:p>
    <w:p w:rsidRPr="00283B25" w:rsidR="006F35F4" w:rsidP="00283B25" w:rsidRDefault="006F35F4" w14:paraId="60D8C4AF" w14:textId="77777777">
      <w:pPr>
        <w:spacing w:line="360" w:lineRule="auto"/>
        <w:contextualSpacing/>
        <w:rPr>
          <w:rFonts w:ascii="Arial" w:hAnsi="Arial" w:eastAsia="Arial" w:cs="Arial"/>
          <w:lang w:eastAsia="en-GB"/>
        </w:rPr>
      </w:pPr>
      <w:r w:rsidRPr="53144D7C">
        <w:rPr>
          <w:rFonts w:ascii="Arial" w:hAnsi="Arial" w:eastAsia="Arial" w:cs="Arial"/>
          <w:lang w:eastAsia="en-GB"/>
        </w:rPr>
        <w:t>The centre will maintain high standards of hygiene, safety, and equipment quality, and will also feature a café offering nutritious and appealing hot and cold meals, snacks, and beverages at competitive prices, appealing to both children and accompanying adults.</w:t>
      </w:r>
    </w:p>
    <w:p w:rsidRPr="00283B25" w:rsidR="006F35F4" w:rsidP="00283B25" w:rsidRDefault="006F35F4" w14:paraId="76FE465C" w14:textId="77777777">
      <w:pPr>
        <w:spacing w:line="360" w:lineRule="auto"/>
        <w:contextualSpacing/>
        <w:rPr>
          <w:rFonts w:ascii="Arial" w:hAnsi="Arial" w:eastAsia="Arial" w:cs="Arial"/>
          <w:lang w:eastAsia="en-GB"/>
        </w:rPr>
      </w:pPr>
    </w:p>
    <w:p w:rsidRPr="00283B25" w:rsidR="006F35F4" w:rsidP="00283B25" w:rsidRDefault="006F35F4" w14:paraId="41AA4186" w14:textId="77777777">
      <w:pPr>
        <w:spacing w:line="360" w:lineRule="auto"/>
        <w:contextualSpacing/>
        <w:rPr>
          <w:rFonts w:ascii="Arial" w:hAnsi="Arial" w:eastAsia="Arial" w:cs="Arial"/>
          <w:lang w:eastAsia="en-GB"/>
        </w:rPr>
      </w:pPr>
      <w:r w:rsidRPr="53144D7C">
        <w:rPr>
          <w:rFonts w:ascii="Arial" w:hAnsi="Arial" w:eastAsia="Arial" w:cs="Arial"/>
          <w:lang w:eastAsia="en-GB"/>
        </w:rPr>
        <w:t>Overall, Casa Cwtch Play aims to be a vibrant, community-centred hub that supports children’s development, encourages social inclusion, and provides a much-needed space for fun, growth, and friendship.</w:t>
      </w:r>
    </w:p>
    <w:p w:rsidRPr="00283B25" w:rsidR="006F35F4" w:rsidP="00283B25" w:rsidRDefault="006F35F4" w14:paraId="3BA07F4E" w14:textId="77777777">
      <w:pPr>
        <w:spacing w:line="360" w:lineRule="auto"/>
        <w:contextualSpacing/>
        <w:rPr>
          <w:rFonts w:ascii="Arial" w:hAnsi="Arial" w:eastAsia="Arial" w:cs="Arial"/>
          <w:lang w:eastAsia="en-GB"/>
        </w:rPr>
      </w:pPr>
    </w:p>
    <w:p w:rsidRPr="00283B25" w:rsidR="006F35F4" w:rsidP="00283B25" w:rsidRDefault="006F35F4" w14:paraId="0E57CC26" w14:textId="39E51A76">
      <w:pPr>
        <w:spacing w:line="360" w:lineRule="auto"/>
        <w:contextualSpacing/>
        <w:rPr>
          <w:rFonts w:ascii="Arial" w:hAnsi="Arial" w:eastAsia="Arial" w:cs="Arial"/>
          <w:lang w:eastAsia="en-GB"/>
        </w:rPr>
      </w:pPr>
      <w:r w:rsidRPr="48D303D7">
        <w:rPr>
          <w:rFonts w:ascii="Arial" w:hAnsi="Arial" w:eastAsia="Arial" w:cs="Arial"/>
          <w:lang w:eastAsia="en-GB"/>
        </w:rPr>
        <w:t>Casa Cwtch Play aims to establish itself as the go-to destination for families seeking a safe, engaging, and enjoyable indoor play in Swansea and Llanelli. It</w:t>
      </w:r>
      <w:r w:rsidRPr="48D303D7" w:rsidR="05BD0491">
        <w:rPr>
          <w:rFonts w:ascii="Arial" w:hAnsi="Arial" w:eastAsia="Arial" w:cs="Arial"/>
          <w:lang w:eastAsia="en-GB"/>
        </w:rPr>
        <w:t>’</w:t>
      </w:r>
      <w:r w:rsidRPr="48D303D7">
        <w:rPr>
          <w:rFonts w:ascii="Arial" w:hAnsi="Arial" w:eastAsia="Arial" w:cs="Arial"/>
          <w:lang w:eastAsia="en-GB"/>
        </w:rPr>
        <w:t>s strong community focus, age-appropriate sessions, and high-quality facilities will support long-term sustainability and business growth.</w:t>
      </w:r>
    </w:p>
    <w:p w:rsidRPr="00283B25" w:rsidR="00703134" w:rsidP="00283B25" w:rsidRDefault="00703134" w14:paraId="16623EFC" w14:textId="77777777">
      <w:pPr>
        <w:spacing w:after="0" w:line="360" w:lineRule="auto"/>
        <w:contextualSpacing/>
        <w:textAlignment w:val="baseline"/>
        <w:rPr>
          <w:rFonts w:ascii="Arial" w:hAnsi="Arial" w:eastAsia="Arial" w:cs="Arial"/>
          <w:color w:val="92D050"/>
        </w:rPr>
      </w:pPr>
    </w:p>
    <w:p w:rsidRPr="00283B25" w:rsidR="00703134" w:rsidP="00283B25" w:rsidRDefault="00703134" w14:paraId="58545113" w14:textId="072634B5">
      <w:pPr>
        <w:spacing w:after="0" w:line="360" w:lineRule="auto"/>
        <w:contextualSpacing/>
        <w:textAlignment w:val="baseline"/>
        <w:rPr>
          <w:rFonts w:ascii="Arial" w:hAnsi="Arial" w:eastAsia="Arial" w:cs="Arial"/>
        </w:rPr>
      </w:pPr>
      <w:r w:rsidRPr="53144D7C">
        <w:rPr>
          <w:rFonts w:ascii="Arial" w:hAnsi="Arial" w:eastAsia="Arial" w:cs="Arial"/>
        </w:rPr>
        <w:t xml:space="preserve">This business plan proposes the development of an indoor play centre for children and young people aged 0–16 years, in response to a gap identified in the Swansea West and Llanelli area. Market research, including online searches and population </w:t>
      </w:r>
      <w:r w:rsidRPr="53144D7C">
        <w:rPr>
          <w:rFonts w:ascii="Arial" w:hAnsi="Arial" w:eastAsia="Arial" w:cs="Arial"/>
        </w:rPr>
        <w:t xml:space="preserve">analysis, found only six indoor play areas between Swansea and Llanelli, most of which cater primarily to younger children. In Llanelli, one facility is focused on role play for under-7s, while another serves children up to around 10 years old. Of the four main play areas in Swansea, only one offers facilities for older children, and another—although new—is located in a busy shopping outlet, limiting accessibility. The remaining centres are small and primarily aimed at early childhood. This </w:t>
      </w:r>
      <w:r w:rsidRPr="53144D7C" w:rsidR="00581B9C">
        <w:rPr>
          <w:rFonts w:ascii="Arial" w:hAnsi="Arial" w:eastAsia="Arial" w:cs="Arial"/>
        </w:rPr>
        <w:t xml:space="preserve">lack of provision </w:t>
      </w:r>
      <w:r w:rsidRPr="53144D7C">
        <w:rPr>
          <w:rFonts w:ascii="Arial" w:hAnsi="Arial" w:eastAsia="Arial" w:cs="Arial"/>
        </w:rPr>
        <w:t xml:space="preserve">for older children </w:t>
      </w:r>
      <w:r w:rsidRPr="53144D7C" w:rsidR="00685290">
        <w:rPr>
          <w:rFonts w:ascii="Arial" w:hAnsi="Arial" w:eastAsia="Arial" w:cs="Arial"/>
        </w:rPr>
        <w:t>falls in line</w:t>
      </w:r>
      <w:r w:rsidRPr="53144D7C">
        <w:rPr>
          <w:rFonts w:ascii="Arial" w:hAnsi="Arial" w:eastAsia="Arial" w:cs="Arial"/>
        </w:rPr>
        <w:t xml:space="preserve"> with Chwarae Cymru (2019), which </w:t>
      </w:r>
      <w:r w:rsidRPr="53144D7C" w:rsidR="00685290">
        <w:rPr>
          <w:rFonts w:ascii="Arial" w:hAnsi="Arial" w:eastAsia="Arial" w:cs="Arial"/>
        </w:rPr>
        <w:t>highlights</w:t>
      </w:r>
      <w:r w:rsidRPr="53144D7C">
        <w:rPr>
          <w:rFonts w:ascii="Arial" w:hAnsi="Arial" w:eastAsia="Arial" w:cs="Arial"/>
        </w:rPr>
        <w:t xml:space="preserve"> that play opportunities for those aged 12 and over are often overlooked. Their report s</w:t>
      </w:r>
      <w:r w:rsidRPr="53144D7C" w:rsidR="00685290">
        <w:rPr>
          <w:rFonts w:ascii="Arial" w:hAnsi="Arial" w:eastAsia="Arial" w:cs="Arial"/>
        </w:rPr>
        <w:t xml:space="preserve">hares the importance and </w:t>
      </w:r>
      <w:r w:rsidRPr="53144D7C">
        <w:rPr>
          <w:rFonts w:ascii="Arial" w:hAnsi="Arial" w:eastAsia="Arial" w:cs="Arial"/>
        </w:rPr>
        <w:t>the need for familiar, secure, and age-appropriate play environments beyond local parks or streets. Casa Cwtch Play aims to address this by offering inclusive, developmentally appropriate spaces, including evening sessions with tailored music, ambient lighting, and activities to engage older children in meaningful, age-appropriate play.</w:t>
      </w:r>
    </w:p>
    <w:p w:rsidRPr="00283B25" w:rsidR="004947FB" w:rsidP="00283B25" w:rsidRDefault="004947FB" w14:paraId="0AC3005D" w14:textId="77777777">
      <w:pPr>
        <w:spacing w:after="0" w:line="360" w:lineRule="auto"/>
        <w:contextualSpacing/>
        <w:textAlignment w:val="baseline"/>
        <w:rPr>
          <w:rFonts w:ascii="Arial" w:hAnsi="Arial" w:eastAsia="Arial" w:cs="Arial"/>
        </w:rPr>
      </w:pPr>
    </w:p>
    <w:p w:rsidRPr="00283B25" w:rsidR="004947FB" w:rsidP="00283B25" w:rsidRDefault="004947FB" w14:paraId="21854872" w14:textId="77777777">
      <w:pPr>
        <w:spacing w:after="0" w:line="360" w:lineRule="auto"/>
        <w:contextualSpacing/>
        <w:textAlignment w:val="baseline"/>
        <w:rPr>
          <w:rFonts w:ascii="Arial" w:hAnsi="Arial" w:eastAsia="Arial" w:cs="Arial"/>
        </w:rPr>
      </w:pPr>
      <w:r w:rsidRPr="53144D7C">
        <w:rPr>
          <w:rFonts w:ascii="Arial" w:hAnsi="Arial" w:eastAsia="Arial" w:cs="Arial"/>
        </w:rPr>
        <w:t>In addition, the business plan will include a review of start-up and operational costs, financial forecasts, and relevant legal requirements and legislation.</w:t>
      </w:r>
    </w:p>
    <w:p w:rsidRPr="00283B25" w:rsidR="00504C0B" w:rsidP="00283B25" w:rsidRDefault="00504C0B" w14:paraId="458F9B55" w14:textId="77777777">
      <w:pPr>
        <w:spacing w:after="0" w:line="360" w:lineRule="auto"/>
        <w:contextualSpacing/>
        <w:textAlignment w:val="baseline"/>
        <w:rPr>
          <w:rFonts w:ascii="Arial" w:hAnsi="Arial" w:eastAsia="Arial" w:cs="Arial"/>
          <w:color w:val="2E74B5"/>
          <w:kern w:val="0"/>
          <w:sz w:val="36"/>
          <w:szCs w:val="36"/>
          <w:lang w:eastAsia="en-GB"/>
          <w14:ligatures w14:val="none"/>
        </w:rPr>
      </w:pPr>
    </w:p>
    <w:p w:rsidRPr="00283B25" w:rsidR="000964EB" w:rsidP="005379E8" w:rsidRDefault="00144546" w14:paraId="04E12F10" w14:textId="1F76B535">
      <w:pPr>
        <w:pStyle w:val="Heading1"/>
        <w:rPr>
          <w:rFonts w:ascii="Arial" w:hAnsi="Arial" w:eastAsia="Arial" w:cs="Arial"/>
          <w:color w:val="auto"/>
          <w:lang w:eastAsia="en-GB"/>
        </w:rPr>
      </w:pPr>
      <w:bookmarkStart w:name="_Toc208790186" w:id="2"/>
      <w:r w:rsidRPr="53144D7C">
        <w:rPr>
          <w:rFonts w:ascii="Arial" w:hAnsi="Arial" w:eastAsia="Arial" w:cs="Arial"/>
          <w:b/>
          <w:color w:val="auto"/>
          <w:lang w:eastAsia="en-GB"/>
        </w:rPr>
        <w:t>Operations</w:t>
      </w:r>
      <w:bookmarkEnd w:id="2"/>
      <w:r w:rsidRPr="53144D7C">
        <w:rPr>
          <w:rFonts w:ascii="Arial" w:hAnsi="Arial" w:eastAsia="Arial" w:cs="Arial"/>
          <w:color w:val="auto"/>
          <w:lang w:eastAsia="en-GB"/>
        </w:rPr>
        <w:t xml:space="preserve"> </w:t>
      </w:r>
    </w:p>
    <w:p w:rsidRPr="005379E8" w:rsidR="002B5345" w:rsidP="005379E8" w:rsidRDefault="005379E8" w14:paraId="41F3D484" w14:textId="73B56F95">
      <w:pPr>
        <w:pStyle w:val="Heading2"/>
        <w:rPr>
          <w:rFonts w:ascii="Arial" w:hAnsi="Arial" w:eastAsia="Arial" w:cs="Arial"/>
          <w:color w:val="auto"/>
          <w:u w:val="single"/>
          <w:lang w:eastAsia="en-GB"/>
        </w:rPr>
      </w:pPr>
      <w:bookmarkStart w:name="_Toc208790187" w:id="3"/>
      <w:r w:rsidRPr="53144D7C">
        <w:rPr>
          <w:rFonts w:ascii="Arial" w:hAnsi="Arial" w:eastAsia="Arial" w:cs="Arial"/>
          <w:color w:val="auto"/>
          <w:u w:val="single"/>
          <w:lang w:eastAsia="en-GB"/>
        </w:rPr>
        <w:t>L</w:t>
      </w:r>
      <w:r w:rsidRPr="53144D7C" w:rsidR="00144546">
        <w:rPr>
          <w:rFonts w:ascii="Arial" w:hAnsi="Arial" w:eastAsia="Arial" w:cs="Arial"/>
          <w:color w:val="auto"/>
          <w:u w:val="single"/>
          <w:lang w:eastAsia="en-GB"/>
        </w:rPr>
        <w:t xml:space="preserve">ocation and </w:t>
      </w:r>
      <w:r w:rsidRPr="53144D7C">
        <w:rPr>
          <w:rFonts w:ascii="Arial" w:hAnsi="Arial" w:eastAsia="Arial" w:cs="Arial"/>
          <w:color w:val="auto"/>
          <w:u w:val="single"/>
          <w:lang w:eastAsia="en-GB"/>
        </w:rPr>
        <w:t>P</w:t>
      </w:r>
      <w:r w:rsidRPr="53144D7C" w:rsidR="00144546">
        <w:rPr>
          <w:rFonts w:ascii="Arial" w:hAnsi="Arial" w:eastAsia="Arial" w:cs="Arial"/>
          <w:color w:val="auto"/>
          <w:u w:val="single"/>
          <w:lang w:eastAsia="en-GB"/>
        </w:rPr>
        <w:t>remises</w:t>
      </w:r>
      <w:bookmarkEnd w:id="3"/>
    </w:p>
    <w:p w:rsidRPr="00283B25" w:rsidR="008D5F70" w:rsidP="00283B25" w:rsidRDefault="008D5F70" w14:paraId="55B82693" w14:textId="5AFFC450">
      <w:pPr>
        <w:spacing w:after="0" w:line="360" w:lineRule="auto"/>
        <w:contextualSpacing/>
        <w:textAlignment w:val="baseline"/>
        <w:rPr>
          <w:rFonts w:ascii="Arial" w:hAnsi="Arial" w:eastAsia="Arial" w:cs="Arial"/>
          <w:lang w:eastAsia="en-GB"/>
        </w:rPr>
      </w:pPr>
      <w:r w:rsidRPr="42AFC400">
        <w:rPr>
          <w:rFonts w:ascii="Arial" w:hAnsi="Arial" w:eastAsia="Arial" w:cs="Arial"/>
          <w:lang w:eastAsia="en-GB"/>
        </w:rPr>
        <w:t>The facility will be located within an industrial unit just off Junction 47 of the M4, positioned between Swansea West and Llanelli</w:t>
      </w:r>
      <w:r w:rsidRPr="42AFC400" w:rsidR="0D5172A6">
        <w:rPr>
          <w:rFonts w:ascii="Arial" w:hAnsi="Arial" w:eastAsia="Arial" w:cs="Arial"/>
          <w:lang w:eastAsia="en-GB"/>
        </w:rPr>
        <w:t xml:space="preserve"> (see appendix 2)</w:t>
      </w:r>
      <w:r w:rsidRPr="42AFC400" w:rsidR="5D27A767">
        <w:rPr>
          <w:rFonts w:ascii="Arial" w:hAnsi="Arial" w:eastAsia="Arial" w:cs="Arial"/>
          <w:lang w:eastAsia="en-GB"/>
        </w:rPr>
        <w:t>.</w:t>
      </w:r>
      <w:r w:rsidRPr="42AFC400">
        <w:rPr>
          <w:rFonts w:ascii="Arial" w:hAnsi="Arial" w:eastAsia="Arial" w:cs="Arial"/>
          <w:lang w:eastAsia="en-GB"/>
        </w:rPr>
        <w:t xml:space="preserve"> The unit will be nearly 4000 square foot which is based on two units in a new construction on a growing industrial estate at the cost of £18,500 each per year = total of £37,000 per year. Negotiation will be a way forward to attempting to reduce the cost slightly for taking two units on.  These also have the benefit of solar panels, which will help with running costs</w:t>
      </w:r>
      <w:r w:rsidRPr="42AFC400" w:rsidR="0010062E">
        <w:rPr>
          <w:rFonts w:ascii="Arial" w:hAnsi="Arial" w:eastAsia="Arial" w:cs="Arial"/>
          <w:lang w:eastAsia="en-GB"/>
        </w:rPr>
        <w:t>,</w:t>
      </w:r>
      <w:r w:rsidRPr="42AFC400" w:rsidR="41E695F2">
        <w:rPr>
          <w:rFonts w:ascii="Arial" w:hAnsi="Arial" w:eastAsia="Arial" w:cs="Arial"/>
          <w:lang w:eastAsia="en-GB"/>
        </w:rPr>
        <w:t xml:space="preserve"> and there is</w:t>
      </w:r>
      <w:r w:rsidRPr="42AFC400">
        <w:rPr>
          <w:rFonts w:ascii="Arial" w:hAnsi="Arial" w:eastAsia="Arial" w:cs="Arial"/>
          <w:lang w:eastAsia="en-GB"/>
        </w:rPr>
        <w:t xml:space="preserve"> ample parking and high ceilings, which will allow for higher floors to expand the size of the play area.</w:t>
      </w:r>
    </w:p>
    <w:p w:rsidRPr="00283B25" w:rsidR="008D5F70" w:rsidP="00283B25" w:rsidRDefault="008D5F70" w14:paraId="14ACA5CE" w14:textId="5AC9AE78">
      <w:pPr>
        <w:spacing w:after="0" w:line="360" w:lineRule="auto"/>
        <w:contextualSpacing/>
        <w:textAlignment w:val="baseline"/>
        <w:rPr>
          <w:rFonts w:ascii="Arial" w:hAnsi="Arial" w:eastAsia="Arial" w:cs="Arial"/>
          <w:lang w:eastAsia="en-GB"/>
        </w:rPr>
      </w:pPr>
      <w:r w:rsidRPr="53144D7C">
        <w:rPr>
          <w:rFonts w:ascii="Arial" w:hAnsi="Arial" w:eastAsia="Arial" w:cs="Arial"/>
          <w:lang w:eastAsia="en-GB"/>
        </w:rPr>
        <w:t xml:space="preserve">This location benefits from excellent transport links and proximity to rapidly developing residential areas, particularly in Penllergaer </w:t>
      </w:r>
      <w:r w:rsidRPr="42AFC400">
        <w:rPr>
          <w:rFonts w:ascii="Arial" w:hAnsi="Arial" w:eastAsia="Arial" w:cs="Arial"/>
          <w:i/>
          <w:iCs/>
          <w:lang w:eastAsia="en-GB"/>
        </w:rPr>
        <w:t xml:space="preserve">(Bellway, 2025 &amp; </w:t>
      </w:r>
      <w:r w:rsidRPr="42AFC400">
        <w:rPr>
          <w:rFonts w:ascii="Arial" w:hAnsi="Arial" w:eastAsia="Arial" w:cs="Arial"/>
          <w:i/>
          <w:iCs/>
          <w:color w:val="000000"/>
        </w:rPr>
        <w:t>Pentref Llewelyn</w:t>
      </w:r>
      <w:r w:rsidRPr="42AFC400">
        <w:rPr>
          <w:rFonts w:ascii="Arial" w:hAnsi="Arial" w:eastAsia="Arial" w:cs="Arial"/>
          <w:i/>
          <w:iCs/>
          <w:color w:val="000000"/>
          <w:shd w:val="clear" w:color="auto" w:fill="FFFFFF"/>
        </w:rPr>
        <w:t xml:space="preserve">, 2025) </w:t>
      </w:r>
      <w:r w:rsidRPr="53144D7C">
        <w:rPr>
          <w:rFonts w:ascii="Arial" w:hAnsi="Arial" w:eastAsia="Arial" w:cs="Arial"/>
          <w:lang w:eastAsia="en-GB"/>
        </w:rPr>
        <w:t>and Gorseinon, where several new family housing developments are currently under construction</w:t>
      </w:r>
      <w:r w:rsidRPr="53144D7C" w:rsidR="19D58601">
        <w:rPr>
          <w:rFonts w:ascii="Arial" w:hAnsi="Arial" w:eastAsia="Arial" w:cs="Arial"/>
          <w:lang w:eastAsia="en-GB"/>
        </w:rPr>
        <w:t xml:space="preserve"> </w:t>
      </w:r>
      <w:r w:rsidRPr="42AFC400" w:rsidR="19D58601">
        <w:rPr>
          <w:rFonts w:ascii="Arial" w:hAnsi="Arial" w:eastAsia="Arial" w:cs="Arial"/>
          <w:i/>
          <w:iCs/>
          <w:color w:val="000000" w:themeColor="text1"/>
        </w:rPr>
        <w:t>(see Appendix 2).</w:t>
      </w:r>
    </w:p>
    <w:p w:rsidR="42AFC400" w:rsidP="42AFC400" w:rsidRDefault="42AFC400" w14:paraId="2AF8AA2C" w14:textId="6D549671">
      <w:pPr>
        <w:spacing w:after="0" w:line="360" w:lineRule="auto"/>
        <w:contextualSpacing/>
        <w:rPr>
          <w:rFonts w:ascii="Arial" w:hAnsi="Arial" w:eastAsia="Arial" w:cs="Arial"/>
          <w:i/>
          <w:iCs/>
          <w:color w:val="000000" w:themeColor="text1"/>
        </w:rPr>
      </w:pPr>
    </w:p>
    <w:p w:rsidR="00C24D41" w:rsidP="42AFC400" w:rsidRDefault="1BA797B3" w14:paraId="0984C76D" w14:textId="5865F602">
      <w:pPr>
        <w:spacing w:line="360" w:lineRule="auto"/>
        <w:contextualSpacing/>
        <w:rPr>
          <w:rFonts w:ascii="Arial" w:hAnsi="Arial" w:eastAsia="Arial" w:cs="Arial"/>
          <w:lang w:eastAsia="en-GB"/>
        </w:rPr>
      </w:pPr>
      <w:r w:rsidRPr="2B7E58B8">
        <w:rPr>
          <w:rFonts w:ascii="Arial" w:hAnsi="Arial" w:eastAsia="Arial" w:cs="Arial"/>
          <w:lang w:eastAsia="en-GB"/>
        </w:rPr>
        <w:t xml:space="preserve">Population figures </w:t>
      </w:r>
      <w:r w:rsidRPr="2B7E58B8" w:rsidR="785FF5AF">
        <w:rPr>
          <w:rFonts w:ascii="Arial" w:hAnsi="Arial" w:eastAsia="Arial" w:cs="Arial"/>
          <w:lang w:eastAsia="en-GB"/>
        </w:rPr>
        <w:t>in the table below show</w:t>
      </w:r>
      <w:r w:rsidRPr="2B7E58B8" w:rsidR="4CF7C188">
        <w:rPr>
          <w:rFonts w:ascii="Arial" w:hAnsi="Arial" w:eastAsia="Arial" w:cs="Arial"/>
          <w:lang w:eastAsia="en-GB"/>
        </w:rPr>
        <w:t xml:space="preserve"> the population of</w:t>
      </w:r>
      <w:r w:rsidRPr="2B7E58B8" w:rsidR="1303AAEA">
        <w:rPr>
          <w:rFonts w:ascii="Arial" w:hAnsi="Arial" w:eastAsia="Arial" w:cs="Arial"/>
          <w:lang w:eastAsia="en-GB"/>
        </w:rPr>
        <w:t xml:space="preserve"> children in</w:t>
      </w:r>
      <w:r w:rsidRPr="2B7E58B8" w:rsidR="4CF7C188">
        <w:rPr>
          <w:rFonts w:ascii="Arial" w:hAnsi="Arial" w:eastAsia="Arial" w:cs="Arial"/>
          <w:lang w:eastAsia="en-GB"/>
        </w:rPr>
        <w:t xml:space="preserve"> </w:t>
      </w:r>
      <w:r w:rsidRPr="2B7E58B8">
        <w:rPr>
          <w:rFonts w:ascii="Arial" w:hAnsi="Arial" w:eastAsia="Arial" w:cs="Arial"/>
          <w:lang w:eastAsia="en-GB"/>
        </w:rPr>
        <w:t xml:space="preserve">Swansea and </w:t>
      </w:r>
      <w:r w:rsidRPr="2B7E58B8" w:rsidR="624859C6">
        <w:rPr>
          <w:rFonts w:ascii="Arial" w:hAnsi="Arial" w:eastAsia="Arial" w:cs="Arial"/>
          <w:lang w:eastAsia="en-GB"/>
        </w:rPr>
        <w:t xml:space="preserve">Wales </w:t>
      </w:r>
      <w:r w:rsidRPr="2B7E58B8">
        <w:rPr>
          <w:rFonts w:ascii="Arial" w:hAnsi="Arial" w:eastAsia="Arial" w:cs="Arial"/>
          <w:lang w:eastAsia="en-GB"/>
        </w:rPr>
        <w:t>according to (</w:t>
      </w:r>
      <w:r w:rsidRPr="2B7E58B8">
        <w:rPr>
          <w:rFonts w:ascii="Arial" w:hAnsi="Arial" w:eastAsia="Arial" w:cs="Arial"/>
          <w:i/>
          <w:iCs/>
          <w:lang w:eastAsia="en-GB"/>
        </w:rPr>
        <w:t>2021 Census: Population Characteristics - Swansea</w:t>
      </w:r>
      <w:r w:rsidRPr="2B7E58B8">
        <w:rPr>
          <w:rFonts w:ascii="Arial" w:hAnsi="Arial" w:eastAsia="Arial" w:cs="Arial"/>
          <w:lang w:eastAsia="en-GB"/>
        </w:rPr>
        <w:t>, 2021)</w:t>
      </w:r>
      <w:r w:rsidRPr="2B7E58B8" w:rsidR="4787D38F">
        <w:rPr>
          <w:rFonts w:ascii="Arial" w:hAnsi="Arial" w:eastAsia="Arial" w:cs="Arial"/>
          <w:lang w:eastAsia="en-GB"/>
        </w:rPr>
        <w:t>.</w:t>
      </w:r>
    </w:p>
    <w:p w:rsidR="42AFC400" w:rsidP="42AFC400" w:rsidRDefault="42AFC400" w14:paraId="5DA53E28" w14:textId="19548D62">
      <w:pPr>
        <w:spacing w:line="360" w:lineRule="auto"/>
        <w:contextualSpacing/>
        <w:rPr>
          <w:rFonts w:ascii="Arial" w:hAnsi="Arial" w:eastAsia="Arial" w:cs="Arial"/>
          <w:lang w:eastAsia="en-GB"/>
        </w:rPr>
      </w:pPr>
    </w:p>
    <w:p w:rsidRPr="00283B25" w:rsidR="008D5F70" w:rsidP="00283B25" w:rsidRDefault="008D5F70" w14:paraId="3D64CC55" w14:textId="41506305">
      <w:pPr>
        <w:spacing w:line="360" w:lineRule="auto"/>
        <w:contextualSpacing/>
        <w:rPr>
          <w:rFonts w:ascii="Arial" w:hAnsi="Arial" w:cs="Arial"/>
          <w:lang w:eastAsia="en-GB"/>
        </w:rPr>
      </w:pPr>
      <w:r w:rsidRPr="42AFC400">
        <w:rPr>
          <w:rFonts w:ascii="Arial" w:hAnsi="Arial" w:cs="Arial"/>
          <w:lang w:eastAsia="en-GB"/>
        </w:rPr>
        <w:t>Table</w:t>
      </w:r>
      <w:r w:rsidRPr="42AFC400" w:rsidR="4873D73B">
        <w:rPr>
          <w:rFonts w:ascii="Arial" w:hAnsi="Arial" w:cs="Arial"/>
          <w:lang w:eastAsia="en-GB"/>
        </w:rPr>
        <w:t xml:space="preserve"> 1</w:t>
      </w:r>
    </w:p>
    <w:p w:rsidRPr="00283B25" w:rsidR="008D5F70" w:rsidP="00283B25" w:rsidRDefault="008D5F70" w14:paraId="5EFF9E43" w14:textId="77777777">
      <w:pPr>
        <w:spacing w:line="360" w:lineRule="auto"/>
        <w:ind w:left="360"/>
        <w:contextualSpacing/>
        <w:rPr>
          <w:rFonts w:ascii="Arial" w:hAnsi="Arial" w:cs="Arial"/>
          <w:lang w:eastAsia="en-GB"/>
        </w:rPr>
      </w:pPr>
      <w:r w:rsidRPr="00283B25">
        <w:rPr>
          <w:rFonts w:ascii="Arial" w:hAnsi="Arial" w:cs="Arial"/>
          <w:noProof/>
        </w:rPr>
        <w:drawing>
          <wp:inline distT="0" distB="0" distL="0" distR="0" wp14:anchorId="09BACB32" wp14:editId="5E11F1D6">
            <wp:extent cx="5731510" cy="3180715"/>
            <wp:effectExtent l="0" t="0" r="2540" b="635"/>
            <wp:docPr id="10749882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80715"/>
                    </a:xfrm>
                    <a:prstGeom prst="rect">
                      <a:avLst/>
                    </a:prstGeom>
                    <a:noFill/>
                    <a:ln>
                      <a:noFill/>
                    </a:ln>
                  </pic:spPr>
                </pic:pic>
              </a:graphicData>
            </a:graphic>
          </wp:inline>
        </w:drawing>
      </w:r>
    </w:p>
    <w:p w:rsidR="008D5F70" w:rsidP="00283B25" w:rsidRDefault="008D5F70" w14:paraId="0F6751D3" w14:textId="2CEA0367">
      <w:pPr>
        <w:spacing w:line="360" w:lineRule="auto"/>
        <w:contextualSpacing/>
        <w:rPr>
          <w:rFonts w:ascii="Arial" w:hAnsi="Arial" w:eastAsia="Arial" w:cs="Arial"/>
          <w:lang w:eastAsia="en-GB"/>
        </w:rPr>
      </w:pPr>
      <w:r w:rsidRPr="42AFC400">
        <w:rPr>
          <w:rFonts w:ascii="Arial" w:hAnsi="Arial" w:eastAsia="Arial" w:cs="Arial"/>
          <w:lang w:eastAsia="en-GB"/>
        </w:rPr>
        <w:t>This</w:t>
      </w:r>
      <w:r w:rsidRPr="42AFC400" w:rsidR="1AD08034">
        <w:rPr>
          <w:rFonts w:ascii="Arial" w:hAnsi="Arial" w:eastAsia="Arial" w:cs="Arial"/>
          <w:lang w:eastAsia="en-GB"/>
        </w:rPr>
        <w:t xml:space="preserve"> suggests</w:t>
      </w:r>
      <w:r w:rsidRPr="42AFC400">
        <w:rPr>
          <w:rFonts w:ascii="Arial" w:hAnsi="Arial" w:eastAsia="Arial" w:cs="Arial"/>
          <w:lang w:eastAsia="en-GB"/>
        </w:rPr>
        <w:t xml:space="preserve"> that even though this is from 2021 the population of children is great and that the children/young people in the age brackets that have the lack of provision in even 2021 is enough to warrant some community safe themed areas are needed.</w:t>
      </w:r>
    </w:p>
    <w:p w:rsidRPr="00283B25" w:rsidR="00996281" w:rsidP="00283B25" w:rsidRDefault="00996281" w14:paraId="7221D679" w14:textId="77777777">
      <w:pPr>
        <w:spacing w:line="360" w:lineRule="auto"/>
        <w:contextualSpacing/>
        <w:rPr>
          <w:rFonts w:ascii="Arial" w:hAnsi="Arial" w:eastAsia="Arial" w:cs="Arial"/>
          <w:lang w:eastAsia="en-GB"/>
        </w:rPr>
      </w:pPr>
    </w:p>
    <w:p w:rsidRPr="00996281" w:rsidR="00A01D64" w:rsidP="00996281" w:rsidRDefault="00A01D64" w14:paraId="7B34CF79" w14:textId="77777777">
      <w:pPr>
        <w:pStyle w:val="Heading2"/>
        <w:rPr>
          <w:rFonts w:ascii="Arial" w:hAnsi="Arial" w:eastAsia="Arial" w:cs="Arial"/>
          <w:color w:val="auto"/>
          <w:u w:val="single"/>
          <w:lang w:eastAsia="en-GB"/>
        </w:rPr>
      </w:pPr>
      <w:bookmarkStart w:name="_Toc208790188" w:id="4"/>
      <w:r w:rsidRPr="53144D7C">
        <w:rPr>
          <w:rFonts w:ascii="Arial" w:hAnsi="Arial" w:eastAsia="Arial" w:cs="Arial"/>
          <w:color w:val="auto"/>
          <w:u w:val="single"/>
          <w:lang w:eastAsia="en-GB"/>
        </w:rPr>
        <w:t>People and Staffing</w:t>
      </w:r>
      <w:bookmarkEnd w:id="4"/>
    </w:p>
    <w:p w:rsidRPr="00283B25" w:rsidR="00A01D64" w:rsidP="00283B25" w:rsidRDefault="00A01D64" w14:paraId="340844FA" w14:textId="77777777">
      <w:pPr>
        <w:spacing w:line="360" w:lineRule="auto"/>
        <w:contextualSpacing/>
        <w:rPr>
          <w:rFonts w:ascii="Arial" w:hAnsi="Arial" w:eastAsia="Arial" w:cs="Arial"/>
          <w:lang w:eastAsia="en-GB"/>
        </w:rPr>
      </w:pPr>
      <w:r w:rsidRPr="53144D7C">
        <w:rPr>
          <w:rFonts w:ascii="Arial" w:hAnsi="Arial" w:eastAsia="Arial" w:cs="Arial"/>
          <w:lang w:eastAsia="en-GB"/>
        </w:rPr>
        <w:t>Casa Cwtch Play will be managed by the owner, who will assume the role of sole manager and oversee daily operations, staffing, and overall business development. To support the day-to-day running of the centre, a team of approximately five multi-skilled support staff will be recruited during the initial set-up phase.</w:t>
      </w:r>
    </w:p>
    <w:p w:rsidRPr="00283B25" w:rsidR="00A01D64" w:rsidP="00283B25" w:rsidRDefault="00A01D64" w14:paraId="3C4AF394" w14:textId="77777777">
      <w:pPr>
        <w:spacing w:line="360" w:lineRule="auto"/>
        <w:contextualSpacing/>
        <w:rPr>
          <w:rFonts w:ascii="Arial" w:hAnsi="Arial" w:eastAsia="Arial" w:cs="Arial"/>
          <w:lang w:eastAsia="en-GB"/>
        </w:rPr>
      </w:pPr>
    </w:p>
    <w:p w:rsidRPr="00996281" w:rsidR="00A01D64" w:rsidP="00996281" w:rsidRDefault="00A01D64" w14:paraId="226F368E" w14:textId="77777777">
      <w:pPr>
        <w:pStyle w:val="Heading2"/>
        <w:rPr>
          <w:rFonts w:ascii="Arial" w:hAnsi="Arial" w:eastAsia="Arial" w:cs="Arial"/>
          <w:color w:val="auto"/>
          <w:u w:val="single"/>
          <w:lang w:eastAsia="en-GB"/>
        </w:rPr>
      </w:pPr>
      <w:bookmarkStart w:name="_Toc208790189" w:id="5"/>
      <w:r w:rsidRPr="53144D7C">
        <w:rPr>
          <w:rFonts w:ascii="Arial" w:hAnsi="Arial" w:eastAsia="Arial" w:cs="Arial"/>
          <w:color w:val="auto"/>
          <w:u w:val="single"/>
          <w:lang w:eastAsia="en-GB"/>
        </w:rPr>
        <w:t>Recruitment</w:t>
      </w:r>
      <w:bookmarkEnd w:id="5"/>
    </w:p>
    <w:p w:rsidRPr="00283B25" w:rsidR="00A01D64" w:rsidP="00283B25" w:rsidRDefault="00A01D64" w14:paraId="1F8CAB7F" w14:textId="25190B29">
      <w:pPr>
        <w:spacing w:line="360" w:lineRule="auto"/>
        <w:contextualSpacing/>
        <w:rPr>
          <w:rFonts w:ascii="Arial" w:hAnsi="Arial" w:eastAsia="Arial" w:cs="Arial"/>
          <w:lang w:eastAsia="en-GB"/>
        </w:rPr>
      </w:pPr>
      <w:r w:rsidRPr="42AFC400">
        <w:rPr>
          <w:rFonts w:ascii="Arial" w:hAnsi="Arial" w:eastAsia="Arial" w:cs="Arial"/>
          <w:lang w:eastAsia="en-GB"/>
        </w:rPr>
        <w:t>Recruitment will be conducted locally, using a combination of job platforms (e.g., Indeed</w:t>
      </w:r>
      <w:r w:rsidRPr="42AFC400" w:rsidR="4A75BAF3">
        <w:rPr>
          <w:rFonts w:ascii="Arial" w:hAnsi="Arial" w:eastAsia="Arial" w:cs="Arial"/>
          <w:lang w:eastAsia="en-GB"/>
        </w:rPr>
        <w:t xml:space="preserve"> and</w:t>
      </w:r>
      <w:r w:rsidRPr="42AFC400">
        <w:rPr>
          <w:rFonts w:ascii="Arial" w:hAnsi="Arial" w:eastAsia="Arial" w:cs="Arial"/>
          <w:lang w:eastAsia="en-GB"/>
        </w:rPr>
        <w:t xml:space="preserve"> local job boards) and community outreach, including partnerships with local colleges offering childcare or hospitality courses. Staff will be selected based on </w:t>
      </w:r>
      <w:r w:rsidRPr="42AFC400">
        <w:rPr>
          <w:rFonts w:ascii="Arial" w:hAnsi="Arial" w:eastAsia="Arial" w:cs="Arial"/>
          <w:lang w:eastAsia="en-GB"/>
        </w:rPr>
        <w:t>relevant experience, strong communication skills, and enthusiasm for working with children and families.</w:t>
      </w:r>
    </w:p>
    <w:p w:rsidRPr="00C24D41" w:rsidR="00A01D64" w:rsidP="00996281" w:rsidRDefault="00A01D64" w14:paraId="62D34B8A" w14:textId="77777777">
      <w:pPr>
        <w:pStyle w:val="Heading2"/>
        <w:rPr>
          <w:rFonts w:ascii="Arial" w:hAnsi="Arial" w:eastAsia="Arial" w:cs="Arial"/>
          <w:color w:val="auto"/>
          <w:u w:val="single"/>
          <w:lang w:eastAsia="en-GB"/>
        </w:rPr>
      </w:pPr>
      <w:bookmarkStart w:name="_Toc208790190" w:id="6"/>
      <w:r w:rsidRPr="00C24D41">
        <w:rPr>
          <w:rFonts w:ascii="Arial" w:hAnsi="Arial" w:eastAsia="Arial" w:cs="Arial"/>
          <w:color w:val="auto"/>
          <w:u w:val="single"/>
          <w:lang w:eastAsia="en-GB"/>
        </w:rPr>
        <w:t>Training</w:t>
      </w:r>
      <w:bookmarkEnd w:id="6"/>
    </w:p>
    <w:p w:rsidRPr="00283B25" w:rsidR="00A01D64" w:rsidP="00283B25" w:rsidRDefault="00A01D64" w14:paraId="5F05CADE" w14:textId="33F502B2">
      <w:pPr>
        <w:spacing w:line="360" w:lineRule="auto"/>
        <w:contextualSpacing/>
        <w:rPr>
          <w:rFonts w:ascii="Arial" w:hAnsi="Arial" w:eastAsia="Arial" w:cs="Arial"/>
          <w:lang w:eastAsia="en-GB"/>
        </w:rPr>
      </w:pPr>
      <w:r w:rsidRPr="53144D7C">
        <w:rPr>
          <w:rFonts w:ascii="Arial" w:hAnsi="Arial" w:eastAsia="Arial" w:cs="Arial"/>
          <w:lang w:eastAsia="en-GB"/>
        </w:rPr>
        <w:t xml:space="preserve">All staff will </w:t>
      </w:r>
      <w:r w:rsidRPr="53144D7C" w:rsidR="25824722">
        <w:rPr>
          <w:rFonts w:ascii="Arial" w:hAnsi="Arial" w:eastAsia="Arial" w:cs="Arial"/>
          <w:lang w:eastAsia="en-GB"/>
        </w:rPr>
        <w:t>be given</w:t>
      </w:r>
      <w:r w:rsidRPr="53144D7C">
        <w:rPr>
          <w:rFonts w:ascii="Arial" w:hAnsi="Arial" w:eastAsia="Arial" w:cs="Arial"/>
          <w:lang w:eastAsia="en-GB"/>
        </w:rPr>
        <w:t xml:space="preserve"> induction training to ensure they are confident in the </w:t>
      </w:r>
      <w:r w:rsidRPr="53144D7C" w:rsidR="4E5BAA94">
        <w:rPr>
          <w:rFonts w:ascii="Arial" w:hAnsi="Arial" w:eastAsia="Arial" w:cs="Arial"/>
          <w:lang w:eastAsia="en-GB"/>
        </w:rPr>
        <w:t>play</w:t>
      </w:r>
      <w:r w:rsidRPr="53144D7C">
        <w:rPr>
          <w:rFonts w:ascii="Arial" w:hAnsi="Arial" w:eastAsia="Arial" w:cs="Arial"/>
          <w:lang w:eastAsia="en-GB"/>
        </w:rPr>
        <w:t xml:space="preserve"> centre’s policies, procedures, and safeguarding responsibilities. Training will cover:</w:t>
      </w:r>
    </w:p>
    <w:p w:rsidRPr="00283B25" w:rsidR="00A01D64" w:rsidP="00283B25" w:rsidRDefault="00A01D64" w14:paraId="6C581DB1" w14:textId="77777777">
      <w:pPr>
        <w:pStyle w:val="ListParagraph"/>
        <w:numPr>
          <w:ilvl w:val="0"/>
          <w:numId w:val="9"/>
        </w:numPr>
        <w:spacing w:line="360" w:lineRule="auto"/>
        <w:rPr>
          <w:rFonts w:ascii="Arial" w:hAnsi="Arial" w:eastAsia="Arial" w:cs="Arial"/>
          <w:lang w:eastAsia="en-GB"/>
        </w:rPr>
      </w:pPr>
      <w:r w:rsidRPr="53144D7C">
        <w:rPr>
          <w:rFonts w:ascii="Arial" w:hAnsi="Arial" w:eastAsia="Arial" w:cs="Arial"/>
          <w:lang w:eastAsia="en-GB"/>
        </w:rPr>
        <w:t>Play supervision and safeguarding</w:t>
      </w:r>
    </w:p>
    <w:p w:rsidRPr="00283B25" w:rsidR="00A01D64" w:rsidP="00283B25" w:rsidRDefault="00A01D64" w14:paraId="13688E1F" w14:textId="77777777">
      <w:pPr>
        <w:pStyle w:val="ListParagraph"/>
        <w:numPr>
          <w:ilvl w:val="0"/>
          <w:numId w:val="9"/>
        </w:numPr>
        <w:spacing w:line="360" w:lineRule="auto"/>
        <w:rPr>
          <w:rFonts w:ascii="Arial" w:hAnsi="Arial" w:eastAsia="Arial" w:cs="Arial"/>
          <w:lang w:eastAsia="en-GB"/>
        </w:rPr>
      </w:pPr>
      <w:r w:rsidRPr="53144D7C">
        <w:rPr>
          <w:rFonts w:ascii="Arial" w:hAnsi="Arial" w:eastAsia="Arial" w:cs="Arial"/>
          <w:lang w:eastAsia="en-GB"/>
        </w:rPr>
        <w:t>Customer service and front-of-house responsibilities</w:t>
      </w:r>
    </w:p>
    <w:p w:rsidRPr="00283B25" w:rsidR="00A01D64" w:rsidP="00283B25" w:rsidRDefault="00A01D64" w14:paraId="623488AF" w14:textId="77777777">
      <w:pPr>
        <w:pStyle w:val="ListParagraph"/>
        <w:numPr>
          <w:ilvl w:val="0"/>
          <w:numId w:val="9"/>
        </w:numPr>
        <w:spacing w:line="360" w:lineRule="auto"/>
        <w:rPr>
          <w:rFonts w:ascii="Arial" w:hAnsi="Arial" w:eastAsia="Arial" w:cs="Arial"/>
          <w:lang w:eastAsia="en-GB"/>
        </w:rPr>
      </w:pPr>
      <w:r w:rsidRPr="53144D7C">
        <w:rPr>
          <w:rFonts w:ascii="Arial" w:hAnsi="Arial" w:eastAsia="Arial" w:cs="Arial"/>
          <w:lang w:eastAsia="en-GB"/>
        </w:rPr>
        <w:t>Café and waitressing duties</w:t>
      </w:r>
    </w:p>
    <w:p w:rsidRPr="00283B25" w:rsidR="00A01D64" w:rsidP="00283B25" w:rsidRDefault="00A01D64" w14:paraId="2605C6C9" w14:textId="77777777">
      <w:pPr>
        <w:pStyle w:val="ListParagraph"/>
        <w:numPr>
          <w:ilvl w:val="0"/>
          <w:numId w:val="9"/>
        </w:numPr>
        <w:spacing w:line="360" w:lineRule="auto"/>
        <w:rPr>
          <w:rFonts w:ascii="Arial" w:hAnsi="Arial" w:eastAsia="Arial" w:cs="Arial"/>
          <w:lang w:eastAsia="en-GB"/>
        </w:rPr>
      </w:pPr>
      <w:r w:rsidRPr="53144D7C">
        <w:rPr>
          <w:rFonts w:ascii="Arial" w:hAnsi="Arial" w:eastAsia="Arial" w:cs="Arial"/>
          <w:lang w:eastAsia="en-GB"/>
        </w:rPr>
        <w:t>Health and safety procedures, including hygiene protocols and emergency procedures</w:t>
      </w:r>
    </w:p>
    <w:p w:rsidRPr="00283B25" w:rsidR="00A01D64" w:rsidP="00283B25" w:rsidRDefault="00A01D64" w14:paraId="314AC35D" w14:textId="77777777">
      <w:pPr>
        <w:pStyle w:val="ListParagraph"/>
        <w:numPr>
          <w:ilvl w:val="0"/>
          <w:numId w:val="9"/>
        </w:numPr>
        <w:spacing w:line="360" w:lineRule="auto"/>
        <w:rPr>
          <w:rFonts w:ascii="Arial" w:hAnsi="Arial" w:eastAsia="Arial" w:cs="Arial"/>
          <w:lang w:eastAsia="en-GB"/>
        </w:rPr>
      </w:pPr>
      <w:r w:rsidRPr="53144D7C">
        <w:rPr>
          <w:rFonts w:ascii="Arial" w:hAnsi="Arial" w:eastAsia="Arial" w:cs="Arial"/>
          <w:lang w:eastAsia="en-GB"/>
        </w:rPr>
        <w:t>Ongoing training will be provided on a regular basis to ensure staff remain up to date with relevant legislation, first aid certification, and food hygiene standards.</w:t>
      </w:r>
    </w:p>
    <w:p w:rsidRPr="00283B25" w:rsidR="00A01D64" w:rsidP="00283B25" w:rsidRDefault="00A01D64" w14:paraId="1C35978F" w14:textId="77777777">
      <w:pPr>
        <w:spacing w:line="360" w:lineRule="auto"/>
        <w:contextualSpacing/>
        <w:rPr>
          <w:rFonts w:ascii="Arial" w:hAnsi="Arial" w:eastAsia="Arial" w:cs="Arial"/>
          <w:lang w:eastAsia="en-GB"/>
        </w:rPr>
      </w:pPr>
    </w:p>
    <w:p w:rsidRPr="00026DC5" w:rsidR="00A01D64" w:rsidP="00996281" w:rsidRDefault="00A01D64" w14:paraId="4F041B72" w14:textId="77777777">
      <w:pPr>
        <w:pStyle w:val="Heading2"/>
        <w:rPr>
          <w:rFonts w:ascii="Arial" w:hAnsi="Arial" w:eastAsia="Arial" w:cs="Arial"/>
          <w:color w:val="auto"/>
          <w:u w:val="single"/>
          <w:lang w:eastAsia="en-GB"/>
        </w:rPr>
      </w:pPr>
      <w:bookmarkStart w:name="_Toc208790191" w:id="7"/>
      <w:r w:rsidRPr="53144D7C">
        <w:rPr>
          <w:rFonts w:ascii="Arial" w:hAnsi="Arial" w:eastAsia="Arial" w:cs="Arial"/>
          <w:color w:val="auto"/>
          <w:u w:val="single"/>
          <w:lang w:eastAsia="en-GB"/>
        </w:rPr>
        <w:t>Staff Roles and Responsibilities</w:t>
      </w:r>
      <w:bookmarkEnd w:id="7"/>
    </w:p>
    <w:p w:rsidRPr="00283B25" w:rsidR="00A01D64" w:rsidP="00283B25" w:rsidRDefault="00A01D64" w14:paraId="6B9DBDBA" w14:textId="1D2948EF">
      <w:pPr>
        <w:spacing w:line="360" w:lineRule="auto"/>
        <w:contextualSpacing/>
        <w:rPr>
          <w:rFonts w:ascii="Arial" w:hAnsi="Arial" w:eastAsia="Arial" w:cs="Arial"/>
          <w:lang w:eastAsia="en-GB"/>
        </w:rPr>
      </w:pPr>
      <w:r w:rsidRPr="53144D7C">
        <w:rPr>
          <w:rFonts w:ascii="Arial" w:hAnsi="Arial" w:eastAsia="Arial" w:cs="Arial"/>
          <w:lang w:eastAsia="en-GB"/>
        </w:rPr>
        <w:t>Staff will be trained to work flexibly across several areas to support efficient business operations</w:t>
      </w:r>
      <w:r w:rsidRPr="53144D7C" w:rsidR="00E35A68">
        <w:rPr>
          <w:rFonts w:ascii="Arial" w:hAnsi="Arial" w:eastAsia="Arial" w:cs="Arial"/>
          <w:lang w:eastAsia="en-GB"/>
        </w:rPr>
        <w:t>,</w:t>
      </w:r>
      <w:r w:rsidRPr="53144D7C" w:rsidR="003E2CB1">
        <w:rPr>
          <w:rFonts w:ascii="Arial" w:hAnsi="Arial" w:eastAsia="Arial" w:cs="Arial"/>
          <w:lang w:eastAsia="en-GB"/>
        </w:rPr>
        <w:t xml:space="preserve"> along with having an up to date DBS in place</w:t>
      </w:r>
      <w:r w:rsidRPr="53144D7C">
        <w:rPr>
          <w:rFonts w:ascii="Arial" w:hAnsi="Arial" w:eastAsia="Arial" w:cs="Arial"/>
          <w:lang w:eastAsia="en-GB"/>
        </w:rPr>
        <w:t>. Roles will include:</w:t>
      </w:r>
    </w:p>
    <w:p w:rsidRPr="00283B25" w:rsidR="00A01D64" w:rsidP="00283B25" w:rsidRDefault="00A01D64" w14:paraId="1D847631" w14:textId="77777777">
      <w:pPr>
        <w:spacing w:line="360" w:lineRule="auto"/>
        <w:contextualSpacing/>
        <w:rPr>
          <w:rFonts w:ascii="Arial" w:hAnsi="Arial" w:eastAsia="Arial" w:cs="Arial"/>
          <w:lang w:eastAsia="en-GB"/>
        </w:rPr>
      </w:pPr>
    </w:p>
    <w:p w:rsidRPr="00283B25" w:rsidR="00A01D64" w:rsidP="00283B25" w:rsidRDefault="00A01D64" w14:paraId="7DB705BF" w14:textId="77777777">
      <w:pPr>
        <w:pStyle w:val="ListParagraph"/>
        <w:numPr>
          <w:ilvl w:val="0"/>
          <w:numId w:val="8"/>
        </w:numPr>
        <w:spacing w:line="360" w:lineRule="auto"/>
        <w:rPr>
          <w:rFonts w:ascii="Arial" w:hAnsi="Arial" w:eastAsia="Arial" w:cs="Arial"/>
          <w:lang w:eastAsia="en-GB"/>
        </w:rPr>
      </w:pPr>
      <w:r w:rsidRPr="53144D7C">
        <w:rPr>
          <w:rFonts w:ascii="Arial" w:hAnsi="Arial" w:eastAsia="Arial" w:cs="Arial"/>
          <w:lang w:eastAsia="en-GB"/>
        </w:rPr>
        <w:t>Supervising play sessions and ensuring child safety</w:t>
      </w:r>
    </w:p>
    <w:p w:rsidRPr="00283B25" w:rsidR="00A01D64" w:rsidP="00283B25" w:rsidRDefault="00A01D64" w14:paraId="34294F39" w14:textId="77777777">
      <w:pPr>
        <w:pStyle w:val="ListParagraph"/>
        <w:numPr>
          <w:ilvl w:val="0"/>
          <w:numId w:val="8"/>
        </w:numPr>
        <w:spacing w:line="360" w:lineRule="auto"/>
        <w:rPr>
          <w:rFonts w:ascii="Arial" w:hAnsi="Arial" w:eastAsia="Arial" w:cs="Arial"/>
          <w:lang w:eastAsia="en-GB"/>
        </w:rPr>
      </w:pPr>
      <w:r w:rsidRPr="53144D7C">
        <w:rPr>
          <w:rFonts w:ascii="Arial" w:hAnsi="Arial" w:eastAsia="Arial" w:cs="Arial"/>
          <w:lang w:eastAsia="en-GB"/>
        </w:rPr>
        <w:t>Managing the front desk (admissions, bookings, queries)</w:t>
      </w:r>
    </w:p>
    <w:p w:rsidRPr="00283B25" w:rsidR="00A01D64" w:rsidP="00283B25" w:rsidRDefault="00A01D64" w14:paraId="0233B68A" w14:textId="77777777">
      <w:pPr>
        <w:pStyle w:val="ListParagraph"/>
        <w:numPr>
          <w:ilvl w:val="0"/>
          <w:numId w:val="8"/>
        </w:numPr>
        <w:spacing w:line="360" w:lineRule="auto"/>
        <w:rPr>
          <w:rFonts w:ascii="Arial" w:hAnsi="Arial" w:eastAsia="Arial" w:cs="Arial"/>
          <w:lang w:eastAsia="en-GB"/>
        </w:rPr>
      </w:pPr>
      <w:r w:rsidRPr="53144D7C">
        <w:rPr>
          <w:rFonts w:ascii="Arial" w:hAnsi="Arial" w:eastAsia="Arial" w:cs="Arial"/>
          <w:lang w:eastAsia="en-GB"/>
        </w:rPr>
        <w:t>Serving in the café (taking orders, cleaning, restocking)</w:t>
      </w:r>
    </w:p>
    <w:p w:rsidRPr="00283B25" w:rsidR="00A01D64" w:rsidP="00283B25" w:rsidRDefault="00A01D64" w14:paraId="1977B9D2" w14:textId="77777777">
      <w:pPr>
        <w:pStyle w:val="ListParagraph"/>
        <w:numPr>
          <w:ilvl w:val="0"/>
          <w:numId w:val="8"/>
        </w:numPr>
        <w:spacing w:line="360" w:lineRule="auto"/>
        <w:rPr>
          <w:rFonts w:ascii="Arial" w:hAnsi="Arial" w:eastAsia="Arial" w:cs="Arial"/>
          <w:lang w:eastAsia="en-GB"/>
        </w:rPr>
      </w:pPr>
      <w:r w:rsidRPr="53144D7C">
        <w:rPr>
          <w:rFonts w:ascii="Arial" w:hAnsi="Arial" w:eastAsia="Arial" w:cs="Arial"/>
          <w:lang w:eastAsia="en-GB"/>
        </w:rPr>
        <w:t>Monitoring and maintaining health and safety standards</w:t>
      </w:r>
    </w:p>
    <w:p w:rsidRPr="00283B25" w:rsidR="00A01D64" w:rsidP="00283B25" w:rsidRDefault="00A01D64" w14:paraId="717DB8C3" w14:textId="77777777">
      <w:pPr>
        <w:pStyle w:val="ListParagraph"/>
        <w:numPr>
          <w:ilvl w:val="0"/>
          <w:numId w:val="8"/>
        </w:numPr>
        <w:spacing w:line="360" w:lineRule="auto"/>
        <w:rPr>
          <w:rFonts w:ascii="Arial" w:hAnsi="Arial" w:eastAsia="Arial" w:cs="Arial"/>
          <w:lang w:eastAsia="en-GB"/>
        </w:rPr>
      </w:pPr>
      <w:r w:rsidRPr="53144D7C">
        <w:rPr>
          <w:rFonts w:ascii="Arial" w:hAnsi="Arial" w:eastAsia="Arial" w:cs="Arial"/>
          <w:lang w:eastAsia="en-GB"/>
        </w:rPr>
        <w:t>Participating in a rotational cleaning schedule for equipment and communal areas</w:t>
      </w:r>
    </w:p>
    <w:p w:rsidRPr="00283B25" w:rsidR="00A01D64" w:rsidP="00283B25" w:rsidRDefault="00A01D64" w14:paraId="6FC5230F" w14:textId="22214469">
      <w:pPr>
        <w:spacing w:line="360" w:lineRule="auto"/>
        <w:contextualSpacing/>
        <w:rPr>
          <w:rFonts w:ascii="Arial" w:hAnsi="Arial" w:eastAsia="Arial" w:cs="Arial"/>
          <w:lang w:eastAsia="en-GB"/>
        </w:rPr>
      </w:pPr>
      <w:r w:rsidRPr="53144D7C">
        <w:rPr>
          <w:rFonts w:ascii="Arial" w:hAnsi="Arial" w:eastAsia="Arial" w:cs="Arial"/>
          <w:lang w:eastAsia="en-GB"/>
        </w:rPr>
        <w:t>This approach encourages a multi-skilled workforce, enabling staff to adapt and support one another during busy periods.</w:t>
      </w:r>
    </w:p>
    <w:p w:rsidRPr="00283B25" w:rsidR="00A01D64" w:rsidP="00283B25" w:rsidRDefault="00A01D64" w14:paraId="78DED947" w14:textId="77777777">
      <w:pPr>
        <w:spacing w:line="360" w:lineRule="auto"/>
        <w:contextualSpacing/>
        <w:rPr>
          <w:rFonts w:ascii="Arial" w:hAnsi="Arial" w:eastAsia="Arial" w:cs="Arial"/>
          <w:lang w:eastAsia="en-GB"/>
        </w:rPr>
      </w:pPr>
    </w:p>
    <w:p w:rsidRPr="00026DC5" w:rsidR="00A01D64" w:rsidP="00026DC5" w:rsidRDefault="00A01D64" w14:paraId="1842691D" w14:textId="77777777">
      <w:pPr>
        <w:pStyle w:val="Heading2"/>
        <w:rPr>
          <w:rFonts w:ascii="Arial" w:hAnsi="Arial" w:eastAsia="Arial" w:cs="Arial"/>
          <w:color w:val="auto"/>
          <w:u w:val="single"/>
          <w:lang w:eastAsia="en-GB"/>
        </w:rPr>
      </w:pPr>
      <w:bookmarkStart w:name="_Toc208790192" w:id="8"/>
      <w:r w:rsidRPr="53144D7C">
        <w:rPr>
          <w:rFonts w:ascii="Arial" w:hAnsi="Arial" w:eastAsia="Arial" w:cs="Arial"/>
          <w:color w:val="auto"/>
          <w:u w:val="single"/>
          <w:lang w:eastAsia="en-GB"/>
        </w:rPr>
        <w:t>Cleaning Provision</w:t>
      </w:r>
      <w:bookmarkEnd w:id="8"/>
    </w:p>
    <w:p w:rsidRPr="00283B25" w:rsidR="00A01D64" w:rsidP="00283B25" w:rsidRDefault="00A01D64" w14:paraId="46C73BCD" w14:textId="1E221BD0">
      <w:pPr>
        <w:spacing w:line="360" w:lineRule="auto"/>
        <w:contextualSpacing/>
        <w:rPr>
          <w:rFonts w:ascii="Arial" w:hAnsi="Arial" w:eastAsia="Arial" w:cs="Arial"/>
          <w:lang w:eastAsia="en-GB"/>
        </w:rPr>
      </w:pPr>
      <w:r w:rsidRPr="53144D7C">
        <w:rPr>
          <w:rFonts w:ascii="Arial" w:hAnsi="Arial" w:eastAsia="Arial" w:cs="Arial"/>
          <w:lang w:eastAsia="en-GB"/>
        </w:rPr>
        <w:t xml:space="preserve">In addition to daily cleaning tasks undertaken by staff, a </w:t>
      </w:r>
      <w:r w:rsidRPr="53144D7C" w:rsidR="003A19B7">
        <w:rPr>
          <w:rFonts w:ascii="Arial" w:hAnsi="Arial" w:eastAsia="Arial" w:cs="Arial"/>
          <w:lang w:eastAsia="en-GB"/>
        </w:rPr>
        <w:t xml:space="preserve">fortnightly </w:t>
      </w:r>
      <w:r w:rsidRPr="53144D7C">
        <w:rPr>
          <w:rFonts w:ascii="Arial" w:hAnsi="Arial" w:eastAsia="Arial" w:cs="Arial"/>
          <w:lang w:eastAsia="en-GB"/>
        </w:rPr>
        <w:t xml:space="preserve">deep clean will be carried out by a contracted cleaning company. This arrangement ensures that </w:t>
      </w:r>
      <w:r w:rsidRPr="53144D7C">
        <w:rPr>
          <w:rFonts w:ascii="Arial" w:hAnsi="Arial" w:eastAsia="Arial" w:cs="Arial"/>
          <w:lang w:eastAsia="en-GB"/>
        </w:rPr>
        <w:t>hygiene standards are maintained at a professional level. A review of the cost and effectiveness of outsourcing versus in-house deep cleaning will be conducted after the first six months of operation.</w:t>
      </w:r>
    </w:p>
    <w:p w:rsidRPr="00283B25" w:rsidR="00A01D64" w:rsidP="00283B25" w:rsidRDefault="00A01D64" w14:paraId="644DFF23" w14:textId="77777777">
      <w:pPr>
        <w:spacing w:line="360" w:lineRule="auto"/>
        <w:contextualSpacing/>
        <w:rPr>
          <w:rFonts w:ascii="Arial" w:hAnsi="Arial" w:eastAsia="Arial" w:cs="Arial"/>
          <w:lang w:eastAsia="en-GB"/>
        </w:rPr>
      </w:pPr>
    </w:p>
    <w:p w:rsidRPr="00026DC5" w:rsidR="00A01D64" w:rsidP="00026DC5" w:rsidRDefault="00A01D64" w14:paraId="1F41CF7D" w14:textId="77777777">
      <w:pPr>
        <w:pStyle w:val="Heading2"/>
        <w:rPr>
          <w:rFonts w:ascii="Arial" w:hAnsi="Arial" w:eastAsia="Arial" w:cs="Arial"/>
          <w:color w:val="auto"/>
          <w:u w:val="single"/>
          <w:lang w:eastAsia="en-GB"/>
        </w:rPr>
      </w:pPr>
      <w:bookmarkStart w:name="_Toc208790193" w:id="9"/>
      <w:r w:rsidRPr="53144D7C">
        <w:rPr>
          <w:rFonts w:ascii="Arial" w:hAnsi="Arial" w:eastAsia="Arial" w:cs="Arial"/>
          <w:color w:val="auto"/>
          <w:u w:val="single"/>
          <w:lang w:eastAsia="en-GB"/>
        </w:rPr>
        <w:t>Wages and Budgeting</w:t>
      </w:r>
      <w:bookmarkEnd w:id="9"/>
    </w:p>
    <w:p w:rsidRPr="00283B25" w:rsidR="00A01D64" w:rsidP="00283B25" w:rsidRDefault="00A01D64" w14:paraId="3AC1A5DC" w14:textId="596773BD">
      <w:pPr>
        <w:spacing w:line="360" w:lineRule="auto"/>
        <w:contextualSpacing/>
        <w:rPr>
          <w:rFonts w:ascii="Arial" w:hAnsi="Arial" w:eastAsia="Arial" w:cs="Arial"/>
          <w:lang w:eastAsia="en-GB"/>
        </w:rPr>
      </w:pPr>
      <w:r w:rsidRPr="42AFC400">
        <w:rPr>
          <w:rFonts w:ascii="Arial" w:hAnsi="Arial" w:eastAsia="Arial" w:cs="Arial"/>
          <w:lang w:eastAsia="en-GB"/>
        </w:rPr>
        <w:t xml:space="preserve">Staff will be paid in </w:t>
      </w:r>
      <w:r w:rsidRPr="42AFC400" w:rsidR="00AD3510">
        <w:rPr>
          <w:rFonts w:ascii="Arial" w:hAnsi="Arial" w:eastAsia="Arial" w:cs="Arial"/>
          <w:lang w:eastAsia="en-GB"/>
        </w:rPr>
        <w:t>line</w:t>
      </w:r>
      <w:r w:rsidRPr="42AFC400">
        <w:rPr>
          <w:rFonts w:ascii="Arial" w:hAnsi="Arial" w:eastAsia="Arial" w:cs="Arial"/>
          <w:lang w:eastAsia="en-GB"/>
        </w:rPr>
        <w:t xml:space="preserve"> with the National Minimum Wage and National Living Wage guidelines. Based on an average hourly rate of £11 per hour for five staff members working approximately 25 hours per week, the estimated monthly wage cost is around £5,</w:t>
      </w:r>
      <w:r w:rsidRPr="42AFC400" w:rsidR="3A483AFB">
        <w:rPr>
          <w:rFonts w:ascii="Arial" w:hAnsi="Arial" w:eastAsia="Arial" w:cs="Arial"/>
          <w:lang w:eastAsia="en-GB"/>
        </w:rPr>
        <w:t>0</w:t>
      </w:r>
      <w:r w:rsidRPr="42AFC400">
        <w:rPr>
          <w:rFonts w:ascii="Arial" w:hAnsi="Arial" w:eastAsia="Arial" w:cs="Arial"/>
          <w:lang w:eastAsia="en-GB"/>
        </w:rPr>
        <w:t>00</w:t>
      </w:r>
      <w:r w:rsidRPr="42AFC400" w:rsidR="15FE31C4">
        <w:rPr>
          <w:rFonts w:ascii="Arial" w:hAnsi="Arial" w:eastAsia="Arial" w:cs="Arial"/>
          <w:lang w:eastAsia="en-GB"/>
        </w:rPr>
        <w:t xml:space="preserve">, although </w:t>
      </w:r>
      <w:r w:rsidRPr="42AFC400" w:rsidR="00E95A00">
        <w:rPr>
          <w:rFonts w:ascii="Arial" w:hAnsi="Arial" w:eastAsia="Arial" w:cs="Arial"/>
          <w:lang w:eastAsia="en-GB"/>
        </w:rPr>
        <w:t xml:space="preserve">this can vary due to the </w:t>
      </w:r>
      <w:r w:rsidRPr="42AFC400" w:rsidR="00703823">
        <w:rPr>
          <w:rFonts w:ascii="Arial" w:hAnsi="Arial" w:eastAsia="Arial" w:cs="Arial"/>
          <w:lang w:eastAsia="en-GB"/>
        </w:rPr>
        <w:t>rates based on ages which range from £7.55 to £12.21</w:t>
      </w:r>
      <w:r w:rsidRPr="42AFC400" w:rsidR="00C47BF1">
        <w:rPr>
          <w:rFonts w:ascii="Arial" w:hAnsi="Arial" w:eastAsia="Arial" w:cs="Arial"/>
        </w:rPr>
        <w:t xml:space="preserve"> </w:t>
      </w:r>
      <w:r w:rsidRPr="42AFC400" w:rsidR="6C0B9BC5">
        <w:rPr>
          <w:rFonts w:ascii="Arial" w:hAnsi="Arial" w:eastAsia="Arial" w:cs="Arial"/>
        </w:rPr>
        <w:t>(UK Government, 2025)</w:t>
      </w:r>
      <w:r w:rsidRPr="42AFC400">
        <w:rPr>
          <w:rFonts w:ascii="Arial" w:hAnsi="Arial" w:eastAsia="Arial" w:cs="Arial"/>
          <w:lang w:eastAsia="en-GB"/>
        </w:rPr>
        <w:t xml:space="preserve">. This includes employer contributions for National Insurance and pensions. The owner's salary </w:t>
      </w:r>
      <w:r w:rsidRPr="42AFC400" w:rsidR="00303549">
        <w:rPr>
          <w:rFonts w:ascii="Arial" w:hAnsi="Arial" w:eastAsia="Arial" w:cs="Arial"/>
          <w:lang w:eastAsia="en-GB"/>
        </w:rPr>
        <w:t>will be a ball par</w:t>
      </w:r>
      <w:r w:rsidRPr="42AFC400" w:rsidR="05D95227">
        <w:rPr>
          <w:rFonts w:ascii="Arial" w:hAnsi="Arial" w:eastAsia="Arial" w:cs="Arial"/>
          <w:lang w:eastAsia="en-GB"/>
        </w:rPr>
        <w:t>k</w:t>
      </w:r>
      <w:r w:rsidRPr="42AFC400" w:rsidR="00303549">
        <w:rPr>
          <w:rFonts w:ascii="Arial" w:hAnsi="Arial" w:eastAsia="Arial" w:cs="Arial"/>
          <w:lang w:eastAsia="en-GB"/>
        </w:rPr>
        <w:t xml:space="preserve"> figure of </w:t>
      </w:r>
      <w:r w:rsidRPr="42AFC400" w:rsidR="00D27E97">
        <w:rPr>
          <w:rFonts w:ascii="Arial" w:hAnsi="Arial" w:eastAsia="Arial" w:cs="Arial"/>
          <w:lang w:eastAsia="en-GB"/>
        </w:rPr>
        <w:t>£</w:t>
      </w:r>
      <w:r w:rsidRPr="42AFC400" w:rsidR="0061519F">
        <w:rPr>
          <w:rFonts w:ascii="Arial" w:hAnsi="Arial" w:eastAsia="Arial" w:cs="Arial"/>
          <w:lang w:eastAsia="en-GB"/>
        </w:rPr>
        <w:t>1</w:t>
      </w:r>
      <w:r w:rsidRPr="42AFC400" w:rsidR="2D22E3BE">
        <w:rPr>
          <w:rFonts w:ascii="Arial" w:hAnsi="Arial" w:eastAsia="Arial" w:cs="Arial"/>
          <w:lang w:eastAsia="en-GB"/>
        </w:rPr>
        <w:t>8</w:t>
      </w:r>
      <w:r w:rsidRPr="42AFC400" w:rsidR="0061519F">
        <w:rPr>
          <w:rFonts w:ascii="Arial" w:hAnsi="Arial" w:eastAsia="Arial" w:cs="Arial"/>
          <w:lang w:eastAsia="en-GB"/>
        </w:rPr>
        <w:t>00 to cover the family home mortgage and costs</w:t>
      </w:r>
      <w:r w:rsidRPr="42AFC400" w:rsidR="00D27E97">
        <w:rPr>
          <w:rFonts w:ascii="Arial" w:hAnsi="Arial" w:eastAsia="Arial" w:cs="Arial"/>
          <w:lang w:eastAsia="en-GB"/>
        </w:rPr>
        <w:t xml:space="preserve"> but will be reviewed at the end of the first trading year</w:t>
      </w:r>
      <w:r w:rsidRPr="42AFC400">
        <w:rPr>
          <w:rFonts w:ascii="Arial" w:hAnsi="Arial" w:eastAsia="Arial" w:cs="Arial"/>
          <w:lang w:eastAsia="en-GB"/>
        </w:rPr>
        <w:t xml:space="preserve"> based on business performance.</w:t>
      </w:r>
    </w:p>
    <w:p w:rsidRPr="00283B25" w:rsidR="00A01D64" w:rsidP="00283B25" w:rsidRDefault="00A01D64" w14:paraId="3204AC49" w14:textId="77777777">
      <w:pPr>
        <w:spacing w:line="360" w:lineRule="auto"/>
        <w:contextualSpacing/>
        <w:rPr>
          <w:rFonts w:ascii="Arial" w:hAnsi="Arial" w:eastAsia="Arial" w:cs="Arial"/>
          <w:lang w:eastAsia="en-GB"/>
        </w:rPr>
      </w:pPr>
    </w:p>
    <w:p w:rsidRPr="00283B25" w:rsidR="00551519" w:rsidP="00283B25" w:rsidRDefault="00A01D64" w14:paraId="0BD92067" w14:textId="77777777">
      <w:pPr>
        <w:spacing w:line="360" w:lineRule="auto"/>
        <w:contextualSpacing/>
        <w:rPr>
          <w:rFonts w:ascii="Arial" w:hAnsi="Arial" w:eastAsia="Arial" w:cs="Arial"/>
          <w:lang w:eastAsia="en-GB"/>
        </w:rPr>
      </w:pPr>
      <w:r w:rsidRPr="53144D7C">
        <w:rPr>
          <w:rFonts w:ascii="Arial" w:hAnsi="Arial" w:eastAsia="Arial" w:cs="Arial"/>
          <w:lang w:eastAsia="en-GB"/>
        </w:rPr>
        <w:t>A wage and rent contingency reserve of £40,000 has been allocated to cover the first three months of operations and to mitigate risk during the early establishment phase.</w:t>
      </w:r>
    </w:p>
    <w:p w:rsidR="00551519" w:rsidP="00283B25" w:rsidRDefault="00551519" w14:paraId="2825C096" w14:textId="2DA0840E">
      <w:pPr>
        <w:spacing w:line="360" w:lineRule="auto"/>
        <w:contextualSpacing/>
        <w:rPr>
          <w:rFonts w:ascii="Arial" w:hAnsi="Arial" w:eastAsia="Arial" w:cs="Arial"/>
          <w:lang w:eastAsia="en-GB"/>
        </w:rPr>
      </w:pPr>
    </w:p>
    <w:p w:rsidRPr="00C24D41" w:rsidR="00F07135" w:rsidP="53144D7C" w:rsidRDefault="00F07135" w14:paraId="06FE1066" w14:textId="5828BDC9">
      <w:pPr>
        <w:pStyle w:val="Heading2"/>
        <w:rPr>
          <w:rFonts w:ascii="Arial" w:hAnsi="Arial" w:eastAsia="Arial" w:cs="Arial"/>
          <w:b/>
          <w:color w:val="auto"/>
          <w:u w:val="single"/>
          <w:lang w:eastAsia="en-GB"/>
        </w:rPr>
      </w:pPr>
      <w:bookmarkStart w:name="_Toc208790194" w:id="10"/>
      <w:r w:rsidRPr="00C24D41">
        <w:rPr>
          <w:rFonts w:ascii="Arial" w:hAnsi="Arial" w:eastAsia="Arial" w:cs="Arial"/>
          <w:color w:val="auto"/>
          <w:u w:val="single"/>
        </w:rPr>
        <w:t>Supplier Selection and Set-Up Costs</w:t>
      </w:r>
      <w:bookmarkEnd w:id="10"/>
    </w:p>
    <w:p w:rsidRPr="00283B25" w:rsidR="00F07135" w:rsidP="00283B25" w:rsidRDefault="00F07135" w14:paraId="5BC7CD5B" w14:textId="77777777">
      <w:pPr>
        <w:spacing w:line="360" w:lineRule="auto"/>
        <w:contextualSpacing/>
        <w:rPr>
          <w:rFonts w:ascii="Arial" w:hAnsi="Arial" w:eastAsia="Arial" w:cs="Arial"/>
          <w:lang w:eastAsia="en-GB"/>
        </w:rPr>
      </w:pPr>
    </w:p>
    <w:p w:rsidRPr="00283B25" w:rsidR="00F07135" w:rsidP="00283B25" w:rsidRDefault="00F07135" w14:paraId="1B1E04A7" w14:textId="3F799665">
      <w:pPr>
        <w:spacing w:line="360" w:lineRule="auto"/>
        <w:contextualSpacing/>
        <w:rPr>
          <w:rFonts w:ascii="Arial" w:hAnsi="Arial" w:eastAsia="Arial" w:cs="Arial"/>
          <w:lang w:eastAsia="en-GB"/>
        </w:rPr>
      </w:pPr>
      <w:r w:rsidRPr="53144D7C">
        <w:rPr>
          <w:rFonts w:ascii="Arial" w:hAnsi="Arial" w:eastAsia="Arial" w:cs="Arial"/>
          <w:lang w:eastAsia="en-GB"/>
        </w:rPr>
        <w:t>Casa Cwtch Play has identified a range of suppliers to meet the operational needs of the business. Where possible, local suppliers will be prioritised to support the regional economy and ensure ease of communication and service continuity. While competitive pricing and quality remain essential criteria, a local supplier has been selected for the supply and installation of play equipment due to their cost-effectiveness and accessibility. The chosen supplier, Soft Play Equipment Specialists (2025), is based in Swansea and will provide both fixed and non-fixed play equipment at a total estimated cost of £15</w:t>
      </w:r>
      <w:r w:rsidRPr="53144D7C" w:rsidR="00DC1474">
        <w:rPr>
          <w:rFonts w:ascii="Arial" w:hAnsi="Arial" w:eastAsia="Arial" w:cs="Arial"/>
          <w:lang w:eastAsia="en-GB"/>
        </w:rPr>
        <w:t>0</w:t>
      </w:r>
      <w:r w:rsidRPr="53144D7C">
        <w:rPr>
          <w:rFonts w:ascii="Arial" w:hAnsi="Arial" w:eastAsia="Arial" w:cs="Arial"/>
          <w:lang w:eastAsia="en-GB"/>
        </w:rPr>
        <w:t>,000.</w:t>
      </w:r>
    </w:p>
    <w:p w:rsidRPr="00283B25" w:rsidR="00F07135" w:rsidP="00283B25" w:rsidRDefault="00F07135" w14:paraId="69A534BC" w14:textId="77777777">
      <w:pPr>
        <w:spacing w:line="360" w:lineRule="auto"/>
        <w:contextualSpacing/>
        <w:rPr>
          <w:rFonts w:ascii="Arial" w:hAnsi="Arial" w:eastAsia="Arial" w:cs="Arial"/>
          <w:lang w:eastAsia="en-GB"/>
        </w:rPr>
      </w:pPr>
    </w:p>
    <w:p w:rsidRPr="00283B25" w:rsidR="00F07135" w:rsidP="00283B25" w:rsidRDefault="00F07135" w14:paraId="01E507BD" w14:textId="40B96257">
      <w:pPr>
        <w:spacing w:line="360" w:lineRule="auto"/>
        <w:contextualSpacing/>
        <w:rPr>
          <w:rFonts w:ascii="Arial" w:hAnsi="Arial" w:eastAsia="Arial" w:cs="Arial"/>
          <w:lang w:eastAsia="en-GB"/>
        </w:rPr>
      </w:pPr>
      <w:r w:rsidRPr="42AFC400">
        <w:rPr>
          <w:rFonts w:ascii="Arial" w:hAnsi="Arial" w:eastAsia="Arial" w:cs="Arial"/>
          <w:lang w:eastAsia="en-GB"/>
        </w:rPr>
        <w:t xml:space="preserve">In addition to the play equipment, a commercial kitchen suitable for café and takeaway-style service will be installed at an approximate cost of £20,000, based on industry estimates (Catering Design Services, 2025). Furniture costs, including 30 </w:t>
      </w:r>
      <w:r w:rsidRPr="42AFC400" w:rsidR="24774CAA">
        <w:rPr>
          <w:rFonts w:ascii="Arial" w:hAnsi="Arial" w:eastAsia="Arial" w:cs="Arial"/>
          <w:lang w:eastAsia="en-GB"/>
        </w:rPr>
        <w:t>caf</w:t>
      </w:r>
      <w:r w:rsidRPr="42AFC400" w:rsidR="564E4820">
        <w:rPr>
          <w:rFonts w:ascii="Arial" w:hAnsi="Arial" w:eastAsia="Arial" w:cs="Arial"/>
          <w:lang w:eastAsia="en-GB"/>
        </w:rPr>
        <w:t>e</w:t>
      </w:r>
      <w:r w:rsidRPr="42AFC400">
        <w:rPr>
          <w:rFonts w:ascii="Arial" w:hAnsi="Arial" w:eastAsia="Arial" w:cs="Arial"/>
          <w:lang w:eastAsia="en-GB"/>
        </w:rPr>
        <w:t xml:space="preserve"> tables with four chairs each and basic office furnishings, have been estimated at £2,500, based on research conducted using IKEA’s pricing</w:t>
      </w:r>
      <w:r w:rsidRPr="42AFC400" w:rsidR="6567A57A">
        <w:rPr>
          <w:rFonts w:ascii="Arial" w:hAnsi="Arial" w:eastAsia="Arial" w:cs="Arial"/>
          <w:lang w:eastAsia="en-GB"/>
        </w:rPr>
        <w:t xml:space="preserve"> (IKEA, 2025)</w:t>
      </w:r>
      <w:r w:rsidRPr="42AFC400">
        <w:rPr>
          <w:rFonts w:ascii="Arial" w:hAnsi="Arial" w:eastAsia="Arial" w:cs="Arial"/>
          <w:lang w:eastAsia="en-GB"/>
        </w:rPr>
        <w:t>.</w:t>
      </w:r>
    </w:p>
    <w:p w:rsidRPr="00283B25" w:rsidR="00F07135" w:rsidP="00283B25" w:rsidRDefault="00F07135" w14:paraId="4A667F4D" w14:textId="77777777">
      <w:pPr>
        <w:spacing w:line="360" w:lineRule="auto"/>
        <w:contextualSpacing/>
        <w:rPr>
          <w:rFonts w:ascii="Arial" w:hAnsi="Arial" w:eastAsia="Arial" w:cs="Arial"/>
          <w:lang w:eastAsia="en-GB"/>
        </w:rPr>
      </w:pPr>
    </w:p>
    <w:p w:rsidRPr="00283B25" w:rsidR="00F07135" w:rsidP="00283B25" w:rsidRDefault="1FA520A5" w14:paraId="592E9C2B" w14:textId="7AEDDB3B">
      <w:pPr>
        <w:spacing w:line="360" w:lineRule="auto"/>
        <w:contextualSpacing/>
        <w:rPr>
          <w:rFonts w:ascii="Arial" w:hAnsi="Arial" w:eastAsia="Arial" w:cs="Arial"/>
          <w:lang w:eastAsia="en-GB"/>
        </w:rPr>
      </w:pPr>
      <w:r w:rsidRPr="2B7E58B8">
        <w:rPr>
          <w:rFonts w:ascii="Arial" w:hAnsi="Arial" w:eastAsia="Arial" w:cs="Arial"/>
          <w:lang w:eastAsia="en-GB"/>
        </w:rPr>
        <w:t>Further essential costs</w:t>
      </w:r>
      <w:r w:rsidRPr="2B7E58B8" w:rsidR="264CAAA2">
        <w:rPr>
          <w:rFonts w:ascii="Arial" w:hAnsi="Arial" w:eastAsia="Arial" w:cs="Arial"/>
          <w:lang w:eastAsia="en-GB"/>
        </w:rPr>
        <w:t xml:space="preserve"> for initial outlay would</w:t>
      </w:r>
      <w:r w:rsidRPr="2B7E58B8">
        <w:rPr>
          <w:rFonts w:ascii="Arial" w:hAnsi="Arial" w:eastAsia="Arial" w:cs="Arial"/>
          <w:lang w:eastAsia="en-GB"/>
        </w:rPr>
        <w:t xml:space="preserve"> include IT and security systems, estimated at £5,000, consumables such as food, cleaning supplies, and toiletries, budgeted at £3,500, and miscellaneous items (e.g., vacuum cleaners and floor cleaning equipment) projected at £1,000.</w:t>
      </w:r>
    </w:p>
    <w:p w:rsidRPr="00283B25" w:rsidR="00F07135" w:rsidP="00283B25" w:rsidRDefault="00F07135" w14:paraId="6C29FD61" w14:textId="77777777">
      <w:pPr>
        <w:spacing w:line="360" w:lineRule="auto"/>
        <w:contextualSpacing/>
        <w:rPr>
          <w:rFonts w:ascii="Arial" w:hAnsi="Arial" w:eastAsia="Arial" w:cs="Arial"/>
          <w:lang w:eastAsia="en-GB"/>
        </w:rPr>
      </w:pPr>
    </w:p>
    <w:p w:rsidRPr="00283B25" w:rsidR="00F07135" w:rsidP="00283B25" w:rsidRDefault="00F07135" w14:paraId="21EA5153" w14:textId="77777777">
      <w:pPr>
        <w:spacing w:line="360" w:lineRule="auto"/>
        <w:contextualSpacing/>
        <w:rPr>
          <w:rFonts w:ascii="Arial" w:hAnsi="Arial" w:eastAsia="Arial" w:cs="Arial"/>
          <w:lang w:eastAsia="en-GB"/>
        </w:rPr>
      </w:pPr>
      <w:r w:rsidRPr="53144D7C">
        <w:rPr>
          <w:rFonts w:ascii="Arial" w:hAnsi="Arial" w:eastAsia="Arial" w:cs="Arial"/>
          <w:lang w:eastAsia="en-GB"/>
        </w:rPr>
        <w:t>Revenue-generating vending and entertainment machines (e.g., claw grabbers and snack machines) will be leased at an estimated £500 per month. These machines are expected to partially offset their cost through commission-based income.</w:t>
      </w:r>
    </w:p>
    <w:p w:rsidRPr="00283B25" w:rsidR="00F07135" w:rsidP="00283B25" w:rsidRDefault="00F07135" w14:paraId="353EA3F6" w14:textId="77777777">
      <w:pPr>
        <w:spacing w:line="360" w:lineRule="auto"/>
        <w:contextualSpacing/>
        <w:rPr>
          <w:rFonts w:ascii="Arial" w:hAnsi="Arial" w:eastAsia="Arial" w:cs="Arial"/>
          <w:lang w:eastAsia="en-GB"/>
        </w:rPr>
      </w:pPr>
    </w:p>
    <w:p w:rsidRPr="00283B25" w:rsidR="002B52CD" w:rsidP="00283B25" w:rsidRDefault="00F07135" w14:paraId="6018A789" w14:textId="3F24E0CB">
      <w:pPr>
        <w:spacing w:line="360" w:lineRule="auto"/>
        <w:contextualSpacing/>
        <w:rPr>
          <w:rFonts w:ascii="Arial" w:hAnsi="Arial" w:eastAsia="Arial" w:cs="Arial"/>
          <w:lang w:eastAsia="en-GB"/>
        </w:rPr>
      </w:pPr>
      <w:r w:rsidRPr="53144D7C">
        <w:rPr>
          <w:rFonts w:ascii="Arial" w:hAnsi="Arial" w:eastAsia="Arial" w:cs="Arial"/>
          <w:lang w:eastAsia="en-GB"/>
        </w:rPr>
        <w:t>To ensure financial stability during the initial trading period, a contingency reserve of £40,000 has been allocated. This reserve is intended to cover essential costs such as rent, staff wages, and unforeseen expenses during the first three months of operation.</w:t>
      </w:r>
    </w:p>
    <w:p w:rsidR="49D92CE8" w:rsidP="53144D7C" w:rsidRDefault="49D92CE8" w14:paraId="566149CC" w14:textId="728C3257">
      <w:pPr>
        <w:spacing w:line="360" w:lineRule="auto"/>
        <w:contextualSpacing/>
        <w:rPr>
          <w:rFonts w:ascii="Arial" w:hAnsi="Arial" w:eastAsia="Arial" w:cs="Arial"/>
          <w:lang w:eastAsia="en-GB"/>
        </w:rPr>
      </w:pPr>
    </w:p>
    <w:p w:rsidR="7964ACC5" w:rsidP="53144D7C" w:rsidRDefault="2F1DC5BD" w14:paraId="0B5680F7" w14:textId="4A9C347A">
      <w:pPr>
        <w:spacing w:before="240" w:after="240" w:line="360" w:lineRule="auto"/>
        <w:rPr>
          <w:rFonts w:ascii="Arial" w:hAnsi="Arial" w:eastAsia="Arial" w:cs="Arial"/>
        </w:rPr>
      </w:pPr>
      <w:bookmarkStart w:name="_Toc208790195" w:id="11"/>
      <w:r w:rsidRPr="00C24D41">
        <w:rPr>
          <w:rStyle w:val="Heading3Char"/>
          <w:rFonts w:ascii="Arial" w:hAnsi="Arial" w:eastAsia="Arial" w:cs="Arial"/>
          <w:color w:val="auto"/>
          <w:u w:val="single"/>
        </w:rPr>
        <w:t>Health and Safety Compliance</w:t>
      </w:r>
      <w:bookmarkEnd w:id="11"/>
      <w:r w:rsidR="7964ACC5">
        <w:br/>
      </w:r>
      <w:r w:rsidRPr="53144D7C">
        <w:rPr>
          <w:rFonts w:ascii="Arial" w:hAnsi="Arial" w:eastAsia="Arial" w:cs="Arial"/>
        </w:rPr>
        <w:t xml:space="preserve">Health and safety will </w:t>
      </w:r>
      <w:r w:rsidRPr="53144D7C" w:rsidR="12BE2E14">
        <w:rPr>
          <w:rFonts w:ascii="Arial" w:hAnsi="Arial" w:eastAsia="Arial" w:cs="Arial"/>
        </w:rPr>
        <w:t>maintain</w:t>
      </w:r>
      <w:r w:rsidRPr="53144D7C">
        <w:rPr>
          <w:rFonts w:ascii="Arial" w:hAnsi="Arial" w:eastAsia="Arial" w:cs="Arial"/>
        </w:rPr>
        <w:t xml:space="preserve"> risk assessments undertaken in line with Health and Safety Executive </w:t>
      </w:r>
      <w:r w:rsidRPr="53144D7C" w:rsidR="6418A27B">
        <w:rPr>
          <w:rFonts w:ascii="Arial" w:hAnsi="Arial" w:eastAsia="Arial" w:cs="Arial"/>
        </w:rPr>
        <w:t xml:space="preserve">(Health and Safety Executive, 2025) </w:t>
      </w:r>
      <w:r w:rsidRPr="53144D7C">
        <w:rPr>
          <w:rFonts w:ascii="Arial" w:hAnsi="Arial" w:eastAsia="Arial" w:cs="Arial"/>
        </w:rPr>
        <w:t>guidance. Measures will be implemented to safeguard children, staff, and visitors, reflecting best practice in play and leisure environments (Tranter &amp; Malone, 2018).</w:t>
      </w:r>
    </w:p>
    <w:p w:rsidR="7964ACC5" w:rsidP="53144D7C" w:rsidRDefault="2F1DC5BD" w14:paraId="5645C5B7" w14:textId="3CF8FB0A">
      <w:pPr>
        <w:spacing w:before="240" w:after="240" w:line="360" w:lineRule="auto"/>
        <w:rPr>
          <w:rFonts w:ascii="Arial" w:hAnsi="Arial" w:eastAsia="Arial" w:cs="Arial"/>
        </w:rPr>
      </w:pPr>
      <w:bookmarkStart w:name="_Toc208790196" w:id="12"/>
      <w:r w:rsidRPr="00C24D41">
        <w:rPr>
          <w:rStyle w:val="Heading3Char"/>
          <w:rFonts w:ascii="Arial" w:hAnsi="Arial" w:eastAsia="Arial" w:cs="Arial"/>
          <w:color w:val="auto"/>
          <w:u w:val="single"/>
        </w:rPr>
        <w:t>Footfall Projections and Revenue Forecasting</w:t>
      </w:r>
      <w:bookmarkEnd w:id="12"/>
      <w:r w:rsidR="7964ACC5">
        <w:br/>
      </w:r>
      <w:r w:rsidRPr="53144D7C">
        <w:rPr>
          <w:rFonts w:ascii="Arial" w:hAnsi="Arial" w:eastAsia="Arial" w:cs="Arial"/>
        </w:rPr>
        <w:t>The business anticipates an average of 550 children per day, generating projected weekly revenues of approximately £39,000 based on an average spend of £15 per customer. Accurate demand forecasting is essential to align capacity with service delivery (Heizer, Render, &amp; Munson, 2020).</w:t>
      </w:r>
    </w:p>
    <w:p w:rsidR="7964ACC5" w:rsidP="53144D7C" w:rsidRDefault="2F1DC5BD" w14:paraId="0E91F9F5" w14:textId="6FAA9C02">
      <w:pPr>
        <w:spacing w:before="240" w:after="240" w:line="360" w:lineRule="auto"/>
        <w:rPr>
          <w:rFonts w:ascii="Arial" w:hAnsi="Arial" w:eastAsia="Arial" w:cs="Arial"/>
        </w:rPr>
      </w:pPr>
      <w:bookmarkStart w:name="_Toc208790197" w:id="13"/>
      <w:r w:rsidRPr="00C24D41">
        <w:rPr>
          <w:rStyle w:val="Heading3Char"/>
          <w:rFonts w:ascii="Arial" w:hAnsi="Arial" w:eastAsia="Arial" w:cs="Arial"/>
          <w:color w:val="auto"/>
          <w:u w:val="single"/>
        </w:rPr>
        <w:t>Legal and Regulatory Requirements</w:t>
      </w:r>
      <w:bookmarkEnd w:id="13"/>
      <w:r w:rsidR="7964ACC5">
        <w:br/>
      </w:r>
      <w:r w:rsidRPr="53144D7C">
        <w:rPr>
          <w:rFonts w:ascii="Arial" w:hAnsi="Arial" w:eastAsia="Arial" w:cs="Arial"/>
        </w:rPr>
        <w:t>Casa Cwtch Play will ensure compliance with all statutory and regulatory obligations, including building and public liability insurance, staff insurance, and entertainment licences. Licensing requirements will be guided by local authority policy frameworks (GOV.UK, 2025; Harris, 2021).</w:t>
      </w:r>
    </w:p>
    <w:p w:rsidR="7964ACC5" w:rsidP="53144D7C" w:rsidRDefault="2F1DC5BD" w14:paraId="593EA921" w14:textId="49F671DB">
      <w:pPr>
        <w:spacing w:before="240" w:after="240" w:line="360" w:lineRule="auto"/>
        <w:rPr>
          <w:rFonts w:ascii="Arial" w:hAnsi="Arial" w:eastAsia="Arial" w:cs="Arial"/>
        </w:rPr>
      </w:pPr>
      <w:bookmarkStart w:name="_Toc208790198" w:id="14"/>
      <w:r w:rsidRPr="00C24D41">
        <w:rPr>
          <w:rStyle w:val="Heading3Char"/>
          <w:rFonts w:ascii="Arial" w:hAnsi="Arial" w:eastAsia="Arial" w:cs="Arial"/>
          <w:color w:val="auto"/>
          <w:u w:val="single"/>
        </w:rPr>
        <w:t>Digital Infrastructure and IT Systems</w:t>
      </w:r>
      <w:bookmarkEnd w:id="14"/>
      <w:r w:rsidR="7964ACC5">
        <w:br/>
      </w:r>
      <w:r w:rsidRPr="53144D7C">
        <w:rPr>
          <w:rFonts w:ascii="Arial" w:hAnsi="Arial" w:eastAsia="Arial" w:cs="Arial"/>
        </w:rPr>
        <w:t xml:space="preserve">The business will invest in </w:t>
      </w:r>
      <w:r w:rsidRPr="53144D7C" w:rsidR="5DE2EAA0">
        <w:rPr>
          <w:rFonts w:ascii="Arial" w:hAnsi="Arial" w:eastAsia="Arial" w:cs="Arial"/>
        </w:rPr>
        <w:t>a reliable internet provider, booking platforms, and secure payment systems. Compliance with GDPR will ensure data protection and customer trust</w:t>
      </w:r>
      <w:r w:rsidRPr="53144D7C">
        <w:rPr>
          <w:rFonts w:ascii="Arial" w:hAnsi="Arial" w:eastAsia="Arial" w:cs="Arial"/>
        </w:rPr>
        <w:t>.</w:t>
      </w:r>
    </w:p>
    <w:p w:rsidR="7964ACC5" w:rsidP="53144D7C" w:rsidRDefault="2F1DC5BD" w14:paraId="0953483E" w14:textId="2EA5A222">
      <w:pPr>
        <w:spacing w:before="240" w:after="240" w:line="360" w:lineRule="auto"/>
        <w:rPr>
          <w:rFonts w:ascii="Arial" w:hAnsi="Arial" w:eastAsia="Arial" w:cs="Arial"/>
        </w:rPr>
      </w:pPr>
      <w:bookmarkStart w:name="_Toc208790199" w:id="15"/>
      <w:r w:rsidRPr="42AFC400">
        <w:rPr>
          <w:rStyle w:val="Heading3Char"/>
          <w:rFonts w:ascii="Arial" w:hAnsi="Arial" w:eastAsia="Arial" w:cs="Arial"/>
          <w:color w:val="auto"/>
          <w:u w:val="single"/>
        </w:rPr>
        <w:t>Income</w:t>
      </w:r>
      <w:bookmarkEnd w:id="15"/>
      <w:r w:rsidRPr="42AFC400">
        <w:rPr>
          <w:rStyle w:val="Heading3Char"/>
          <w:rFonts w:ascii="Arial" w:hAnsi="Arial" w:eastAsia="Arial" w:cs="Arial"/>
          <w:color w:val="auto"/>
          <w:u w:val="single"/>
        </w:rPr>
        <w:t xml:space="preserve"> </w:t>
      </w:r>
      <w:r>
        <w:br/>
      </w:r>
      <w:r w:rsidRPr="42AFC400">
        <w:rPr>
          <w:rFonts w:ascii="Arial" w:hAnsi="Arial" w:eastAsia="Arial" w:cs="Arial"/>
        </w:rPr>
        <w:t xml:space="preserve">Revenue will be generated through multiple channels, including admissions, </w:t>
      </w:r>
      <w:r w:rsidRPr="42AFC400" w:rsidR="00AC7B43">
        <w:rPr>
          <w:rFonts w:ascii="Arial" w:hAnsi="Arial" w:eastAsia="Arial" w:cs="Arial"/>
        </w:rPr>
        <w:t>caf</w:t>
      </w:r>
      <w:r w:rsidRPr="42AFC400" w:rsidR="0073720B">
        <w:rPr>
          <w:rFonts w:ascii="Arial" w:hAnsi="Arial" w:eastAsia="Arial" w:cs="Arial"/>
        </w:rPr>
        <w:t>e</w:t>
      </w:r>
      <w:r w:rsidRPr="42AFC400" w:rsidR="00AC7B43">
        <w:rPr>
          <w:rFonts w:ascii="Arial" w:hAnsi="Arial" w:eastAsia="Arial" w:cs="Arial"/>
        </w:rPr>
        <w:t xml:space="preserve"> </w:t>
      </w:r>
      <w:r w:rsidRPr="42AFC400">
        <w:rPr>
          <w:rFonts w:ascii="Arial" w:hAnsi="Arial" w:eastAsia="Arial" w:cs="Arial"/>
        </w:rPr>
        <w:t>sales, retail, vending machines, and party packages.</w:t>
      </w:r>
      <w:r w:rsidRPr="42AFC400" w:rsidR="1EEB8601">
        <w:rPr>
          <w:rFonts w:ascii="Arial" w:hAnsi="Arial" w:eastAsia="Arial" w:cs="Arial"/>
        </w:rPr>
        <w:t xml:space="preserve">  These will </w:t>
      </w:r>
      <w:r w:rsidRPr="42AFC400">
        <w:rPr>
          <w:rFonts w:ascii="Arial" w:hAnsi="Arial" w:eastAsia="Arial" w:cs="Arial"/>
        </w:rPr>
        <w:t>reduce dependence on single income sources and strengthen long-term financial stability</w:t>
      </w:r>
      <w:r w:rsidRPr="42AFC400" w:rsidR="4ACBE127">
        <w:rPr>
          <w:rFonts w:ascii="Arial" w:hAnsi="Arial" w:eastAsia="Arial" w:cs="Arial"/>
        </w:rPr>
        <w:t>.</w:t>
      </w:r>
    </w:p>
    <w:p w:rsidR="00F82726" w:rsidP="42AFC400" w:rsidRDefault="284F07BE" w14:paraId="3DD17123" w14:textId="49849F81">
      <w:pPr>
        <w:spacing w:after="0" w:line="360" w:lineRule="auto"/>
        <w:textAlignment w:val="baseline"/>
        <w:rPr>
          <w:rFonts w:ascii="Arial" w:hAnsi="Arial" w:eastAsia="Arial" w:cs="Arial"/>
          <w:kern w:val="0"/>
          <w:sz w:val="36"/>
          <w:szCs w:val="36"/>
          <w:lang w:eastAsia="en-GB"/>
          <w14:ligatures w14:val="none"/>
        </w:rPr>
      </w:pPr>
      <w:bookmarkStart w:name="_Toc208790200" w:id="16"/>
      <w:r w:rsidRPr="42AFC400">
        <w:rPr>
          <w:rStyle w:val="Heading1Char"/>
          <w:rFonts w:ascii="Arial" w:hAnsi="Arial" w:eastAsia="Arial" w:cs="Arial"/>
          <w:b/>
          <w:bCs/>
          <w:color w:val="auto"/>
        </w:rPr>
        <w:t>Marketing</w:t>
      </w:r>
      <w:bookmarkEnd w:id="16"/>
      <w:r w:rsidRPr="42AFC400">
        <w:rPr>
          <w:rStyle w:val="Heading1Char"/>
          <w:rFonts w:ascii="Arial" w:hAnsi="Arial" w:eastAsia="Arial" w:cs="Arial"/>
          <w:color w:val="auto"/>
        </w:rPr>
        <w:t xml:space="preserve"> </w:t>
      </w:r>
    </w:p>
    <w:p w:rsidRPr="00FE2466" w:rsidR="00FE2466" w:rsidP="53144D7C" w:rsidRDefault="7C0D232F" w14:paraId="654F9B93" w14:textId="12325B64">
      <w:pPr>
        <w:pStyle w:val="Heading2"/>
        <w:keepNext w:val="0"/>
        <w:keepLines w:val="0"/>
        <w:spacing w:line="360" w:lineRule="auto"/>
        <w:rPr>
          <w:rFonts w:ascii="Arial" w:hAnsi="Arial" w:eastAsia="Arial" w:cs="Arial"/>
          <w:b/>
          <w:color w:val="auto"/>
          <w:lang w:val="en-US"/>
        </w:rPr>
      </w:pPr>
      <w:bookmarkStart w:name="_Toc208790201" w:id="17"/>
      <w:r w:rsidRPr="0073720B">
        <w:rPr>
          <w:rFonts w:ascii="Arial" w:hAnsi="Arial" w:eastAsia="Arial" w:cs="Arial"/>
          <w:b/>
          <w:bCs/>
          <w:color w:val="auto"/>
          <w:lang w:val="en-US"/>
        </w:rPr>
        <w:t>PEST Analysis</w:t>
      </w:r>
      <w:r w:rsidRPr="53144D7C">
        <w:rPr>
          <w:rFonts w:ascii="Arial" w:hAnsi="Arial" w:eastAsia="Arial" w:cs="Arial"/>
          <w:color w:val="auto"/>
          <w:lang w:val="en-US"/>
        </w:rPr>
        <w:t xml:space="preserve"> – Casa Cwtch Play</w:t>
      </w:r>
      <w:bookmarkEnd w:id="17"/>
    </w:p>
    <w:p w:rsidRPr="00FE2466" w:rsidR="00FE2466" w:rsidP="53144D7C" w:rsidRDefault="7C0D232F" w14:paraId="1FBE8F26" w14:textId="6D5BF7CF">
      <w:pPr>
        <w:spacing w:line="360" w:lineRule="auto"/>
        <w:rPr>
          <w:rFonts w:ascii="Arial" w:hAnsi="Arial" w:eastAsia="Arial" w:cs="Arial"/>
          <w:lang w:val="en-US"/>
        </w:rPr>
      </w:pPr>
      <w:r w:rsidRPr="42AFC400">
        <w:rPr>
          <w:rFonts w:ascii="Arial" w:hAnsi="Arial" w:eastAsia="Arial" w:cs="Arial"/>
          <w:lang w:val="en-US"/>
        </w:rPr>
        <w:t xml:space="preserve">A PEST analysis </w:t>
      </w:r>
      <w:r w:rsidRPr="42AFC400" w:rsidR="1A209E80">
        <w:rPr>
          <w:rFonts w:ascii="Arial" w:hAnsi="Arial" w:eastAsia="Arial" w:cs="Arial"/>
          <w:lang w:val="en-US"/>
        </w:rPr>
        <w:t xml:space="preserve">(see Table 2.) </w:t>
      </w:r>
      <w:r w:rsidRPr="42AFC400">
        <w:rPr>
          <w:rFonts w:ascii="Arial" w:hAnsi="Arial" w:eastAsia="Arial" w:cs="Arial"/>
          <w:lang w:val="en-US"/>
        </w:rPr>
        <w:t>examines the external Political, Economic, Sociocultural, and Technological factors that may affect a business, helping identify opportunities and threats (Chartered Institute of Personnel and Development [CIPD], 2022).</w:t>
      </w:r>
    </w:p>
    <w:p w:rsidR="1CE725B7" w:rsidP="42AFC400" w:rsidRDefault="1CE725B7" w14:paraId="5F246071" w14:textId="531664D7">
      <w:pPr>
        <w:spacing w:line="360" w:lineRule="auto"/>
        <w:rPr>
          <w:rFonts w:ascii="Arial" w:hAnsi="Arial" w:eastAsia="Arial" w:cs="Arial"/>
          <w:lang w:val="en-US"/>
        </w:rPr>
      </w:pPr>
      <w:r w:rsidRPr="42AFC400">
        <w:rPr>
          <w:rFonts w:ascii="Arial" w:hAnsi="Arial" w:eastAsia="Arial" w:cs="Arial"/>
          <w:lang w:val="en-US"/>
        </w:rPr>
        <w:t>Table 2. Pest Analysis</w:t>
      </w:r>
    </w:p>
    <w:tbl>
      <w:tblPr>
        <w:tblStyle w:val="TableGrid"/>
        <w:tblW w:w="0" w:type="auto"/>
        <w:tblLayout w:type="fixed"/>
        <w:tblLook w:val="04A0" w:firstRow="1" w:lastRow="0" w:firstColumn="1" w:lastColumn="0" w:noHBand="0" w:noVBand="1"/>
      </w:tblPr>
      <w:tblGrid>
        <w:gridCol w:w="1845"/>
        <w:gridCol w:w="3855"/>
        <w:gridCol w:w="3417"/>
      </w:tblGrid>
      <w:tr w:rsidR="2FED8C1D" w:rsidTr="42AFC400" w14:paraId="5213D771" w14:textId="77777777">
        <w:trPr>
          <w:trHeight w:val="300"/>
        </w:trPr>
        <w:tc>
          <w:tcPr>
            <w:tcW w:w="184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0EFE29A5" w14:textId="7BC1BED3">
            <w:pPr>
              <w:rPr>
                <w:rFonts w:ascii="Arial" w:hAnsi="Arial" w:eastAsia="Arial" w:cs="Arial"/>
                <w:lang w:val="en-US"/>
              </w:rPr>
            </w:pPr>
            <w:r w:rsidRPr="2FED8C1D">
              <w:rPr>
                <w:rFonts w:ascii="Arial" w:hAnsi="Arial" w:eastAsia="Arial" w:cs="Arial"/>
                <w:lang w:val="en-US"/>
              </w:rPr>
              <w:t>Factor</w:t>
            </w:r>
          </w:p>
        </w:tc>
        <w:tc>
          <w:tcPr>
            <w:tcW w:w="385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51DDAE7B" w14:textId="35974D75">
            <w:pPr>
              <w:rPr>
                <w:rFonts w:ascii="Arial" w:hAnsi="Arial" w:eastAsia="Arial" w:cs="Arial"/>
                <w:lang w:val="en-US"/>
              </w:rPr>
            </w:pPr>
            <w:r w:rsidRPr="2FED8C1D">
              <w:rPr>
                <w:rFonts w:ascii="Arial" w:hAnsi="Arial" w:eastAsia="Arial" w:cs="Arial"/>
                <w:lang w:val="en-US"/>
              </w:rPr>
              <w:t>Opportunities</w:t>
            </w:r>
          </w:p>
        </w:tc>
        <w:tc>
          <w:tcPr>
            <w:tcW w:w="3417"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768578DE" w14:textId="19AE2DFF">
            <w:pPr>
              <w:rPr>
                <w:rFonts w:ascii="Arial" w:hAnsi="Arial" w:eastAsia="Arial" w:cs="Arial"/>
                <w:lang w:val="en-US"/>
              </w:rPr>
            </w:pPr>
            <w:r w:rsidRPr="2FED8C1D">
              <w:rPr>
                <w:rFonts w:ascii="Arial" w:hAnsi="Arial" w:eastAsia="Arial" w:cs="Arial"/>
                <w:lang w:val="en-US"/>
              </w:rPr>
              <w:t>Threats</w:t>
            </w:r>
          </w:p>
        </w:tc>
      </w:tr>
      <w:tr w:rsidR="2FED8C1D" w:rsidTr="42AFC400" w14:paraId="38CE1AD1" w14:textId="77777777">
        <w:trPr>
          <w:trHeight w:val="300"/>
        </w:trPr>
        <w:tc>
          <w:tcPr>
            <w:tcW w:w="184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7BB585C2" w14:textId="1B7169B5">
            <w:pPr>
              <w:rPr>
                <w:rFonts w:ascii="Arial" w:hAnsi="Arial" w:eastAsia="Arial" w:cs="Arial"/>
                <w:lang w:val="en-US"/>
              </w:rPr>
            </w:pPr>
            <w:r w:rsidRPr="2FED8C1D">
              <w:rPr>
                <w:rFonts w:ascii="Arial" w:hAnsi="Arial" w:eastAsia="Arial" w:cs="Arial"/>
                <w:lang w:val="en-US"/>
              </w:rPr>
              <w:t>Political</w:t>
            </w:r>
          </w:p>
        </w:tc>
        <w:tc>
          <w:tcPr>
            <w:tcW w:w="385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4367C02F" w14:textId="62DB983F">
            <w:pPr>
              <w:rPr>
                <w:rFonts w:ascii="Arial" w:hAnsi="Arial" w:eastAsia="Arial" w:cs="Arial"/>
                <w:lang w:val="en-US"/>
              </w:rPr>
            </w:pPr>
            <w:r w:rsidRPr="2FED8C1D">
              <w:rPr>
                <w:rFonts w:ascii="Arial" w:hAnsi="Arial" w:eastAsia="Arial" w:cs="Arial"/>
                <w:lang w:val="en-US"/>
              </w:rPr>
              <w:t>• Government regulations on childcare and health and safety, such as those outlined by the Royal Society for the Prevention of Accidents (ROSPA, 2025), can be used to reassure parents about the safety of the facility.</w:t>
            </w:r>
            <w:r>
              <w:br/>
            </w:r>
            <w:r w:rsidRPr="2FED8C1D">
              <w:rPr>
                <w:rFonts w:ascii="Arial" w:hAnsi="Arial" w:eastAsia="Arial" w:cs="Arial"/>
                <w:lang w:val="en-US"/>
              </w:rPr>
              <w:t xml:space="preserve"> • Adhering to high safety standards (ROSPA, 2025) may improve the brand’s reputation and attract more customers.</w:t>
            </w:r>
          </w:p>
        </w:tc>
        <w:tc>
          <w:tcPr>
            <w:tcW w:w="3417"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361FBDB7" w14:textId="4AD30561">
            <w:pPr>
              <w:rPr>
                <w:rFonts w:ascii="Arial" w:hAnsi="Arial" w:eastAsia="Arial" w:cs="Arial"/>
                <w:lang w:val="en-US"/>
              </w:rPr>
            </w:pPr>
            <w:r w:rsidRPr="2FED8C1D">
              <w:rPr>
                <w:rFonts w:ascii="Arial" w:hAnsi="Arial" w:eastAsia="Arial" w:cs="Arial"/>
                <w:lang w:val="en-US"/>
              </w:rPr>
              <w:t>• Non-compliance with regulations (ROSPA, 2025) could result in fines, closures, or reputational damage.</w:t>
            </w:r>
            <w:r>
              <w:br/>
            </w:r>
            <w:r w:rsidRPr="2FED8C1D">
              <w:rPr>
                <w:rFonts w:ascii="Arial" w:hAnsi="Arial" w:eastAsia="Arial" w:cs="Arial"/>
                <w:lang w:val="en-US"/>
              </w:rPr>
              <w:t xml:space="preserve"> • Planning permission and zoning laws may delay or limit expansion (CIPD, 2022).</w:t>
            </w:r>
          </w:p>
        </w:tc>
      </w:tr>
      <w:tr w:rsidR="2FED8C1D" w:rsidTr="42AFC400" w14:paraId="2A4CF881" w14:textId="77777777">
        <w:trPr>
          <w:trHeight w:val="300"/>
        </w:trPr>
        <w:tc>
          <w:tcPr>
            <w:tcW w:w="184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1C8903DD" w14:textId="7DB43226">
            <w:pPr>
              <w:rPr>
                <w:rFonts w:ascii="Arial" w:hAnsi="Arial" w:eastAsia="Arial" w:cs="Arial"/>
                <w:lang w:val="en-US"/>
              </w:rPr>
            </w:pPr>
            <w:r w:rsidRPr="2FED8C1D">
              <w:rPr>
                <w:rFonts w:ascii="Arial" w:hAnsi="Arial" w:eastAsia="Arial" w:cs="Arial"/>
                <w:lang w:val="en-US"/>
              </w:rPr>
              <w:t>Economic</w:t>
            </w:r>
          </w:p>
        </w:tc>
        <w:tc>
          <w:tcPr>
            <w:tcW w:w="385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02FC3F80" w14:textId="7D9B4EBD">
            <w:pPr>
              <w:rPr>
                <w:rFonts w:ascii="Arial" w:hAnsi="Arial" w:eastAsia="Arial" w:cs="Arial"/>
                <w:lang w:val="en-US"/>
              </w:rPr>
            </w:pPr>
            <w:r w:rsidRPr="2FED8C1D">
              <w:rPr>
                <w:rFonts w:ascii="Arial" w:hAnsi="Arial" w:eastAsia="Arial" w:cs="Arial"/>
                <w:lang w:val="en-US"/>
              </w:rPr>
              <w:t>• In periods of economic growth, families may have more disposable income to spend on leisure activities (CIPD, 2022).</w:t>
            </w:r>
            <w:r>
              <w:br/>
            </w:r>
            <w:r w:rsidRPr="2FED8C1D">
              <w:rPr>
                <w:rFonts w:ascii="Arial" w:hAnsi="Arial" w:eastAsia="Arial" w:cs="Arial"/>
                <w:lang w:val="en-US"/>
              </w:rPr>
              <w:t xml:space="preserve"> • The play centre can adjust pricing strategies to attract customers during stronger economic periods.</w:t>
            </w:r>
          </w:p>
        </w:tc>
        <w:tc>
          <w:tcPr>
            <w:tcW w:w="3417"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6B031396" w14:textId="3C427578">
            <w:pPr>
              <w:rPr>
                <w:rFonts w:ascii="Arial" w:hAnsi="Arial" w:eastAsia="Arial" w:cs="Arial"/>
                <w:lang w:val="en-US"/>
              </w:rPr>
            </w:pPr>
            <w:r w:rsidRPr="2FED8C1D">
              <w:rPr>
                <w:rFonts w:ascii="Arial" w:hAnsi="Arial" w:eastAsia="Arial" w:cs="Arial"/>
                <w:lang w:val="en-US"/>
              </w:rPr>
              <w:t>• Rising cost of living could lead families to cut back on discretionary spending such as indoor play sessions (CIPD, 2022).</w:t>
            </w:r>
            <w:r>
              <w:br/>
            </w:r>
            <w:r w:rsidRPr="2FED8C1D">
              <w:rPr>
                <w:rFonts w:ascii="Arial" w:hAnsi="Arial" w:eastAsia="Arial" w:cs="Arial"/>
                <w:lang w:val="en-US"/>
              </w:rPr>
              <w:t xml:space="preserve"> • Inflation and increased energy costs may raise operational expenses and impact profitability.</w:t>
            </w:r>
          </w:p>
        </w:tc>
      </w:tr>
      <w:tr w:rsidR="2FED8C1D" w:rsidTr="42AFC400" w14:paraId="5A2E3891" w14:textId="77777777">
        <w:trPr>
          <w:trHeight w:val="300"/>
        </w:trPr>
        <w:tc>
          <w:tcPr>
            <w:tcW w:w="184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5FE02EA4" w14:textId="7E22FE9C">
            <w:pPr>
              <w:rPr>
                <w:rFonts w:ascii="Arial" w:hAnsi="Arial" w:eastAsia="Arial" w:cs="Arial"/>
                <w:lang w:val="en-US"/>
              </w:rPr>
            </w:pPr>
            <w:r w:rsidRPr="2FED8C1D">
              <w:rPr>
                <w:rFonts w:ascii="Arial" w:hAnsi="Arial" w:eastAsia="Arial" w:cs="Arial"/>
                <w:lang w:val="en-US"/>
              </w:rPr>
              <w:t>Sociocultural</w:t>
            </w:r>
          </w:p>
        </w:tc>
        <w:tc>
          <w:tcPr>
            <w:tcW w:w="385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3525A6DB" w14:textId="2C92B1CD">
            <w:pPr>
              <w:rPr>
                <w:rFonts w:ascii="Arial" w:hAnsi="Arial" w:eastAsia="Arial" w:cs="Arial"/>
                <w:lang w:val="en-US"/>
              </w:rPr>
            </w:pPr>
            <w:r w:rsidRPr="2FED8C1D">
              <w:rPr>
                <w:rFonts w:ascii="Arial" w:hAnsi="Arial" w:eastAsia="Arial" w:cs="Arial"/>
                <w:lang w:val="en-US"/>
              </w:rPr>
              <w:t>• Growing awareness of the developmental benefits of soft play (Snake and Ladders, 2025) can be used in marketing to highlight educational and social benefits.</w:t>
            </w:r>
            <w:r>
              <w:br/>
            </w:r>
            <w:r w:rsidRPr="2FED8C1D">
              <w:rPr>
                <w:rFonts w:ascii="Arial" w:hAnsi="Arial" w:eastAsia="Arial" w:cs="Arial"/>
                <w:lang w:val="en-US"/>
              </w:rPr>
              <w:t xml:space="preserve"> • Identified lack of provision for older children (Chwarae Cymru, 2019) presents a unique market niche.</w:t>
            </w:r>
            <w:r>
              <w:br/>
            </w:r>
            <w:r w:rsidRPr="2FED8C1D">
              <w:rPr>
                <w:rFonts w:ascii="Arial" w:hAnsi="Arial" w:eastAsia="Arial" w:cs="Arial"/>
                <w:lang w:val="en-US"/>
              </w:rPr>
              <w:t xml:space="preserve"> • Increasing parental focus on safe, structured play environments supports demand for such facilities (Snake and Ladders, 2025).</w:t>
            </w:r>
          </w:p>
        </w:tc>
        <w:tc>
          <w:tcPr>
            <w:tcW w:w="3417"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6FFD863C" w14:textId="18F31C2C">
            <w:pPr>
              <w:rPr>
                <w:rFonts w:ascii="Arial" w:hAnsi="Arial" w:eastAsia="Arial" w:cs="Arial"/>
                <w:lang w:val="en-US"/>
              </w:rPr>
            </w:pPr>
            <w:r w:rsidRPr="2FED8C1D">
              <w:rPr>
                <w:rFonts w:ascii="Arial" w:hAnsi="Arial" w:eastAsia="Arial" w:cs="Arial"/>
                <w:lang w:val="en-US"/>
              </w:rPr>
              <w:t>• Changes in demographics, such as smaller family sizes or shifts in leisure preferences, could reduce demand (CIPD, 2022).</w:t>
            </w:r>
            <w:r>
              <w:br/>
            </w:r>
            <w:r w:rsidRPr="2FED8C1D">
              <w:rPr>
                <w:rFonts w:ascii="Arial" w:hAnsi="Arial" w:eastAsia="Arial" w:cs="Arial"/>
                <w:lang w:val="en-US"/>
              </w:rPr>
              <w:t xml:space="preserve"> • Competing leisure activities (cinemas, gaming centres, sports) may divert potential customers.</w:t>
            </w:r>
          </w:p>
        </w:tc>
      </w:tr>
      <w:tr w:rsidR="2FED8C1D" w:rsidTr="42AFC400" w14:paraId="7674610C" w14:textId="77777777">
        <w:trPr>
          <w:trHeight w:val="300"/>
        </w:trPr>
        <w:tc>
          <w:tcPr>
            <w:tcW w:w="184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37118A89" w14:textId="4576D786">
            <w:pPr>
              <w:rPr>
                <w:rFonts w:ascii="Arial" w:hAnsi="Arial" w:eastAsia="Arial" w:cs="Arial"/>
                <w:lang w:val="en-US"/>
              </w:rPr>
            </w:pPr>
            <w:r w:rsidRPr="2FED8C1D">
              <w:rPr>
                <w:rFonts w:ascii="Arial" w:hAnsi="Arial" w:eastAsia="Arial" w:cs="Arial"/>
                <w:lang w:val="en-US"/>
              </w:rPr>
              <w:t>Technological</w:t>
            </w:r>
          </w:p>
        </w:tc>
        <w:tc>
          <w:tcPr>
            <w:tcW w:w="3855"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07708CA8" w14:textId="3296BBB5">
            <w:pPr>
              <w:rPr>
                <w:rFonts w:ascii="Arial" w:hAnsi="Arial" w:eastAsia="Arial" w:cs="Arial"/>
                <w:lang w:val="en-US"/>
              </w:rPr>
            </w:pPr>
            <w:r w:rsidRPr="2FED8C1D">
              <w:rPr>
                <w:rFonts w:ascii="Arial" w:hAnsi="Arial" w:eastAsia="Arial" w:cs="Arial"/>
                <w:lang w:val="en-US"/>
              </w:rPr>
              <w:t>• Online booking systems and digital marketing can increase efficiency and reach a wider audience (CIPD, 2022).</w:t>
            </w:r>
            <w:r>
              <w:br/>
            </w:r>
            <w:r w:rsidRPr="2FED8C1D">
              <w:rPr>
                <w:rFonts w:ascii="Arial" w:hAnsi="Arial" w:eastAsia="Arial" w:cs="Arial"/>
                <w:lang w:val="en-US"/>
              </w:rPr>
              <w:t xml:space="preserve"> • Incorporating modern, interactive play equipment may appeal to tech-savvy children and enhance the customer experience.</w:t>
            </w:r>
          </w:p>
        </w:tc>
        <w:tc>
          <w:tcPr>
            <w:tcW w:w="3417" w:type="dxa"/>
            <w:tcBorders>
              <w:top w:val="single" w:color="auto" w:sz="8" w:space="0"/>
              <w:left w:val="single" w:color="auto" w:sz="8" w:space="0"/>
              <w:bottom w:val="single" w:color="auto" w:sz="8" w:space="0"/>
              <w:right w:val="single" w:color="auto" w:sz="8" w:space="0"/>
            </w:tcBorders>
            <w:tcMar>
              <w:left w:w="108" w:type="dxa"/>
              <w:right w:w="108" w:type="dxa"/>
            </w:tcMar>
          </w:tcPr>
          <w:p w:rsidR="2FED8C1D" w:rsidP="2FED8C1D" w:rsidRDefault="2FED8C1D" w14:paraId="044AA97A" w14:textId="7842D9F1">
            <w:pPr>
              <w:rPr>
                <w:rFonts w:ascii="Arial" w:hAnsi="Arial" w:eastAsia="Arial" w:cs="Arial"/>
                <w:lang w:val="en-US"/>
              </w:rPr>
            </w:pPr>
            <w:r w:rsidRPr="2FED8C1D">
              <w:rPr>
                <w:rFonts w:ascii="Arial" w:hAnsi="Arial" w:eastAsia="Arial" w:cs="Arial"/>
                <w:lang w:val="en-US"/>
              </w:rPr>
              <w:t>• High upfront costs for modern technology and play equipment.</w:t>
            </w:r>
            <w:r>
              <w:br/>
            </w:r>
            <w:r w:rsidRPr="2FED8C1D">
              <w:rPr>
                <w:rFonts w:ascii="Arial" w:hAnsi="Arial" w:eastAsia="Arial" w:cs="Arial"/>
                <w:lang w:val="en-US"/>
              </w:rPr>
              <w:t xml:space="preserve"> • Rapid technological changes may require frequent updates or replacements, increasing long-term costs (CIPD, 2022).</w:t>
            </w:r>
          </w:p>
        </w:tc>
      </w:tr>
    </w:tbl>
    <w:p w:rsidRPr="00FE2466" w:rsidR="00FE2466" w:rsidP="2FED8C1D" w:rsidRDefault="37AA32A0" w14:paraId="141BFDF2" w14:textId="7B07943D">
      <w:pPr>
        <w:rPr>
          <w:rFonts w:ascii="Arial" w:hAnsi="Arial" w:eastAsia="Arial" w:cs="Arial"/>
          <w:lang w:val="en-US"/>
        </w:rPr>
      </w:pPr>
      <w:r w:rsidRPr="2FED8C1D">
        <w:rPr>
          <w:rFonts w:ascii="Arial" w:hAnsi="Arial" w:eastAsia="Arial" w:cs="Arial"/>
          <w:lang w:val="en-US"/>
        </w:rPr>
        <w:t>The PEST analysis shows that Casa Cwtch Play can make the most of safety rules, local demand, and new technology, while being ready to deal with money pressures and running costs</w:t>
      </w:r>
    </w:p>
    <w:p w:rsidRPr="00FE2466" w:rsidR="00FE2466" w:rsidP="2FED8C1D" w:rsidRDefault="00FE2466" w14:paraId="154FDE58" w14:textId="7447FBE4"/>
    <w:p w:rsidRPr="0073720B" w:rsidR="00FE2466" w:rsidP="42AFC400" w:rsidRDefault="00FE2466" w14:paraId="6A2EB0C6" w14:textId="736DF732">
      <w:pPr>
        <w:pStyle w:val="Heading2"/>
        <w:rPr>
          <w:b/>
          <w:bCs/>
          <w:color w:val="auto"/>
        </w:rPr>
      </w:pPr>
    </w:p>
    <w:p w:rsidR="274C6A7C" w:rsidP="274C6A7C" w:rsidRDefault="274C6A7C" w14:paraId="7BC19A48" w14:textId="3798881D"/>
    <w:p w:rsidR="274C6A7C" w:rsidP="274C6A7C" w:rsidRDefault="274C6A7C" w14:paraId="3F2A9E2E" w14:textId="1FED47F3"/>
    <w:p w:rsidRPr="0073720B" w:rsidR="00FE2466" w:rsidP="53144D7C" w:rsidRDefault="00FE2466" w14:paraId="3DCE34D7" w14:textId="28B7C0B9">
      <w:pPr>
        <w:pStyle w:val="Heading2"/>
        <w:rPr>
          <w:rFonts w:ascii="Arial" w:hAnsi="Arial" w:cs="Arial"/>
          <w:b/>
          <w:bCs/>
          <w:color w:val="auto"/>
          <w:lang w:eastAsia="en-GB"/>
        </w:rPr>
      </w:pPr>
      <w:bookmarkStart w:name="_Toc208790202" w:id="18"/>
      <w:r w:rsidRPr="274C6A7C">
        <w:rPr>
          <w:b/>
          <w:bCs/>
          <w:color w:val="auto"/>
        </w:rPr>
        <w:t>SWOT</w:t>
      </w:r>
      <w:r w:rsidRPr="274C6A7C" w:rsidR="00FB7F31">
        <w:rPr>
          <w:b/>
          <w:bCs/>
          <w:color w:val="auto"/>
        </w:rPr>
        <w:t xml:space="preserve"> </w:t>
      </w:r>
      <w:r w:rsidRPr="274C6A7C" w:rsidR="44482F34">
        <w:rPr>
          <w:b/>
          <w:bCs/>
          <w:color w:val="auto"/>
        </w:rPr>
        <w:t>Analysis</w:t>
      </w:r>
      <w:bookmarkEnd w:id="18"/>
      <w:r w:rsidRPr="274C6A7C" w:rsidR="44482F34">
        <w:rPr>
          <w:b/>
          <w:bCs/>
          <w:color w:val="auto"/>
        </w:rPr>
        <w:t xml:space="preserve"> </w:t>
      </w:r>
    </w:p>
    <w:p w:rsidR="421ABAAC" w:rsidP="2FED8C1D" w:rsidRDefault="421ABAAC" w14:paraId="73952466" w14:textId="05253A87">
      <w:pPr>
        <w:rPr>
          <w:rFonts w:ascii="Arial" w:hAnsi="Arial" w:eastAsia="Aptos" w:cs="Arial"/>
          <w:lang w:val="en-US"/>
        </w:rPr>
      </w:pPr>
      <w:r w:rsidRPr="42AFC400">
        <w:rPr>
          <w:rFonts w:ascii="Arial" w:hAnsi="Arial" w:eastAsia="Aptos" w:cs="Arial"/>
          <w:lang w:val="en-US"/>
        </w:rPr>
        <w:t xml:space="preserve">The </w:t>
      </w:r>
      <w:r w:rsidRPr="42AFC400" w:rsidR="4E843FD8">
        <w:rPr>
          <w:rFonts w:ascii="Arial" w:hAnsi="Arial" w:eastAsia="Aptos" w:cs="Arial"/>
          <w:lang w:val="en-US"/>
        </w:rPr>
        <w:t xml:space="preserve">following </w:t>
      </w:r>
      <w:r w:rsidRPr="42AFC400">
        <w:rPr>
          <w:rFonts w:ascii="Arial" w:hAnsi="Arial" w:eastAsia="Aptos" w:cs="Arial"/>
          <w:lang w:val="en-US"/>
        </w:rPr>
        <w:t xml:space="preserve">SWOT analysis </w:t>
      </w:r>
      <w:r w:rsidRPr="42AFC400" w:rsidR="5D48A664">
        <w:rPr>
          <w:rFonts w:ascii="Arial" w:hAnsi="Arial" w:eastAsia="Aptos" w:cs="Arial"/>
          <w:lang w:val="en-US"/>
        </w:rPr>
        <w:t>shows</w:t>
      </w:r>
      <w:r w:rsidRPr="42AFC400">
        <w:rPr>
          <w:rFonts w:ascii="Arial" w:hAnsi="Arial" w:eastAsia="Aptos" w:cs="Arial"/>
          <w:lang w:val="en-US"/>
        </w:rPr>
        <w:t xml:space="preserve"> Casa Cwtch Play’s strengths and weaknesses along</w:t>
      </w:r>
      <w:r w:rsidRPr="42AFC400" w:rsidR="3765FAF0">
        <w:rPr>
          <w:rFonts w:ascii="Arial" w:hAnsi="Arial" w:eastAsia="Aptos" w:cs="Arial"/>
          <w:lang w:val="en-US"/>
        </w:rPr>
        <w:t xml:space="preserve"> with</w:t>
      </w:r>
      <w:r w:rsidRPr="42AFC400">
        <w:rPr>
          <w:rFonts w:ascii="Arial" w:hAnsi="Arial" w:eastAsia="Aptos" w:cs="Arial"/>
          <w:lang w:val="en-US"/>
        </w:rPr>
        <w:t xml:space="preserve"> external opportunities and threats </w:t>
      </w:r>
      <w:r w:rsidRPr="42AFC400" w:rsidR="09FA9570">
        <w:rPr>
          <w:rFonts w:ascii="Arial" w:hAnsi="Arial" w:eastAsia="Aptos" w:cs="Arial"/>
          <w:lang w:val="en-US"/>
        </w:rPr>
        <w:t>it could potentially face</w:t>
      </w:r>
      <w:r w:rsidRPr="42AFC400">
        <w:rPr>
          <w:rFonts w:ascii="Arial" w:hAnsi="Arial" w:eastAsia="Aptos" w:cs="Arial"/>
          <w:lang w:val="en-US"/>
        </w:rPr>
        <w:t>.</w:t>
      </w:r>
    </w:p>
    <w:p w:rsidR="42AFC400" w:rsidP="42AFC400" w:rsidRDefault="42AFC400" w14:paraId="6A778467" w14:textId="7FEB71FE">
      <w:pPr>
        <w:rPr>
          <w:rFonts w:ascii="Arial" w:hAnsi="Arial" w:eastAsia="Aptos" w:cs="Arial"/>
          <w:lang w:val="en-US"/>
        </w:rPr>
      </w:pPr>
    </w:p>
    <w:p w:rsidR="43B858D7" w:rsidP="42AFC400" w:rsidRDefault="2A0AD24C" w14:paraId="2D2AF4B4" w14:textId="1746551B">
      <w:pPr>
        <w:rPr>
          <w:rFonts w:ascii="Arial" w:hAnsi="Arial" w:eastAsia="Aptos" w:cs="Arial"/>
          <w:lang w:val="en-US"/>
        </w:rPr>
      </w:pPr>
      <w:r w:rsidRPr="2B7E58B8">
        <w:rPr>
          <w:rFonts w:ascii="Arial" w:hAnsi="Arial" w:eastAsia="Aptos" w:cs="Arial"/>
          <w:lang w:val="en-US"/>
        </w:rPr>
        <w:t>Table 3, SWOT Analysis of Casa Cwtch Play</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1830"/>
        <w:gridCol w:w="2115"/>
        <w:gridCol w:w="3255"/>
        <w:gridCol w:w="1980"/>
      </w:tblGrid>
      <w:tr w:rsidR="2B7E58B8" w:rsidTr="2B7E58B8" w14:paraId="1E62DAA5" w14:textId="77777777">
        <w:trPr>
          <w:trHeight w:val="300"/>
        </w:trPr>
        <w:tc>
          <w:tcPr>
            <w:tcW w:w="1830" w:type="dxa"/>
            <w:tcBorders>
              <w:top w:val="single" w:color="auto" w:sz="6" w:space="0"/>
              <w:left w:val="single" w:color="auto" w:sz="6" w:space="0"/>
              <w:bottom w:val="single" w:color="auto" w:sz="6" w:space="0"/>
              <w:right w:val="single" w:color="auto" w:sz="6" w:space="0"/>
            </w:tcBorders>
            <w:tcMar>
              <w:left w:w="105" w:type="dxa"/>
              <w:right w:w="105" w:type="dxa"/>
            </w:tcMar>
          </w:tcPr>
          <w:p w:rsidR="2B7E58B8" w:rsidP="2B7E58B8" w:rsidRDefault="2B7E58B8" w14:paraId="0A27823E" w14:textId="1E88C681">
            <w:pPr>
              <w:rPr>
                <w:rFonts w:ascii="Arial" w:hAnsi="Arial" w:eastAsia="Arial" w:cs="Arial"/>
                <w:color w:val="000000" w:themeColor="text1"/>
              </w:rPr>
            </w:pPr>
            <w:r w:rsidRPr="2B7E58B8">
              <w:rPr>
                <w:rFonts w:ascii="Arial" w:hAnsi="Arial" w:eastAsia="Arial" w:cs="Arial"/>
                <w:color w:val="000000" w:themeColor="text1"/>
                <w:lang w:val="en-US"/>
              </w:rPr>
              <w:t>Strengths</w:t>
            </w:r>
          </w:p>
        </w:tc>
        <w:tc>
          <w:tcPr>
            <w:tcW w:w="2115" w:type="dxa"/>
            <w:tcBorders>
              <w:top w:val="single" w:color="auto" w:sz="6" w:space="0"/>
              <w:left w:val="single" w:color="auto" w:sz="6" w:space="0"/>
              <w:bottom w:val="single" w:color="auto" w:sz="6" w:space="0"/>
              <w:right w:val="single" w:color="auto" w:sz="6" w:space="0"/>
            </w:tcBorders>
            <w:tcMar>
              <w:left w:w="105" w:type="dxa"/>
              <w:right w:w="105" w:type="dxa"/>
            </w:tcMar>
          </w:tcPr>
          <w:p w:rsidR="2B7E58B8" w:rsidP="2B7E58B8" w:rsidRDefault="2B7E58B8" w14:paraId="5937F745" w14:textId="48854A30">
            <w:pPr>
              <w:rPr>
                <w:rFonts w:ascii="Arial" w:hAnsi="Arial" w:eastAsia="Arial" w:cs="Arial"/>
                <w:color w:val="000000" w:themeColor="text1"/>
              </w:rPr>
            </w:pPr>
            <w:r w:rsidRPr="2B7E58B8">
              <w:rPr>
                <w:rFonts w:ascii="Arial" w:hAnsi="Arial" w:eastAsia="Arial" w:cs="Arial"/>
                <w:color w:val="000000" w:themeColor="text1"/>
                <w:lang w:val="en-US"/>
              </w:rPr>
              <w:t>Weaknesses</w:t>
            </w:r>
          </w:p>
        </w:tc>
        <w:tc>
          <w:tcPr>
            <w:tcW w:w="3255" w:type="dxa"/>
            <w:tcBorders>
              <w:top w:val="single" w:color="auto" w:sz="6" w:space="0"/>
              <w:left w:val="single" w:color="auto" w:sz="6" w:space="0"/>
              <w:bottom w:val="single" w:color="auto" w:sz="6" w:space="0"/>
              <w:right w:val="single" w:color="auto" w:sz="6" w:space="0"/>
            </w:tcBorders>
            <w:tcMar>
              <w:left w:w="105" w:type="dxa"/>
              <w:right w:w="105" w:type="dxa"/>
            </w:tcMar>
          </w:tcPr>
          <w:p w:rsidR="2B7E58B8" w:rsidP="2B7E58B8" w:rsidRDefault="2B7E58B8" w14:paraId="76E928D3" w14:textId="0631065C">
            <w:pPr>
              <w:rPr>
                <w:rFonts w:ascii="Arial" w:hAnsi="Arial" w:eastAsia="Arial" w:cs="Arial"/>
                <w:color w:val="000000" w:themeColor="text1"/>
              </w:rPr>
            </w:pPr>
            <w:r w:rsidRPr="2B7E58B8">
              <w:rPr>
                <w:rFonts w:ascii="Arial" w:hAnsi="Arial" w:eastAsia="Arial" w:cs="Arial"/>
                <w:color w:val="000000" w:themeColor="text1"/>
                <w:lang w:val="en-US"/>
              </w:rPr>
              <w:t>Opportunities</w:t>
            </w:r>
          </w:p>
        </w:tc>
        <w:tc>
          <w:tcPr>
            <w:tcW w:w="1980" w:type="dxa"/>
            <w:tcBorders>
              <w:top w:val="single" w:color="auto" w:sz="6" w:space="0"/>
              <w:left w:val="single" w:color="auto" w:sz="6" w:space="0"/>
              <w:bottom w:val="single" w:color="auto" w:sz="6" w:space="0"/>
              <w:right w:val="single" w:color="auto" w:sz="6" w:space="0"/>
            </w:tcBorders>
            <w:tcMar>
              <w:left w:w="105" w:type="dxa"/>
              <w:right w:w="105" w:type="dxa"/>
            </w:tcMar>
          </w:tcPr>
          <w:p w:rsidR="2B7E58B8" w:rsidP="2B7E58B8" w:rsidRDefault="2B7E58B8" w14:paraId="59013BEA" w14:textId="33B58F6B">
            <w:pPr>
              <w:rPr>
                <w:rFonts w:ascii="Arial" w:hAnsi="Arial" w:eastAsia="Arial" w:cs="Arial"/>
                <w:color w:val="000000" w:themeColor="text1"/>
              </w:rPr>
            </w:pPr>
            <w:r w:rsidRPr="2B7E58B8">
              <w:rPr>
                <w:rFonts w:ascii="Arial" w:hAnsi="Arial" w:eastAsia="Arial" w:cs="Arial"/>
                <w:color w:val="000000" w:themeColor="text1"/>
                <w:lang w:val="en-US"/>
              </w:rPr>
              <w:t>Threats</w:t>
            </w:r>
          </w:p>
        </w:tc>
      </w:tr>
      <w:tr w:rsidR="2B7E58B8" w:rsidTr="2B7E58B8" w14:paraId="3D816CC7" w14:textId="77777777">
        <w:trPr>
          <w:trHeight w:val="300"/>
        </w:trPr>
        <w:tc>
          <w:tcPr>
            <w:tcW w:w="1830" w:type="dxa"/>
            <w:tcBorders>
              <w:top w:val="single" w:color="auto" w:sz="6" w:space="0"/>
              <w:left w:val="single" w:color="auto" w:sz="6" w:space="0"/>
              <w:bottom w:val="single" w:color="auto" w:sz="6" w:space="0"/>
              <w:right w:val="single" w:color="auto" w:sz="6" w:space="0"/>
            </w:tcBorders>
            <w:tcMar>
              <w:left w:w="105" w:type="dxa"/>
              <w:right w:w="105" w:type="dxa"/>
            </w:tcMar>
          </w:tcPr>
          <w:p w:rsidR="2B7E58B8" w:rsidP="2B7E58B8" w:rsidRDefault="2B7E58B8" w14:paraId="18F07A2C" w14:textId="3A2C2275">
            <w:pPr>
              <w:pStyle w:val="ListParagraph"/>
              <w:numPr>
                <w:ilvl w:val="0"/>
                <w:numId w:val="4"/>
              </w:numPr>
              <w:ind w:left="90" w:hanging="180"/>
              <w:rPr>
                <w:rFonts w:ascii="Arial" w:hAnsi="Arial" w:eastAsia="Arial" w:cs="Arial"/>
                <w:color w:val="000000" w:themeColor="text1"/>
              </w:rPr>
            </w:pPr>
            <w:r w:rsidRPr="2B7E58B8">
              <w:rPr>
                <w:rFonts w:ascii="Arial" w:hAnsi="Arial" w:eastAsia="Arial" w:cs="Arial"/>
                <w:color w:val="000000" w:themeColor="text1"/>
                <w:lang w:val="en-US"/>
              </w:rPr>
              <w:t xml:space="preserve">Unique play concept:  One of a kind play zones/sessions, themed </w:t>
            </w:r>
            <w:r w:rsidRPr="2B7E58B8">
              <w:rPr>
                <w:rFonts w:ascii="Arial" w:hAnsi="Arial" w:eastAsia="Arial" w:cs="Arial"/>
                <w:color w:val="000000" w:themeColor="text1"/>
                <w:lang w:val="en-US"/>
              </w:rPr>
              <w:t>areas, and specialised activities attract families.</w:t>
            </w:r>
          </w:p>
          <w:p w:rsidR="2B7E58B8" w:rsidP="2B7E58B8" w:rsidRDefault="2B7E58B8" w14:paraId="51DAEB1B" w14:textId="5BBB9D52">
            <w:pPr>
              <w:pStyle w:val="ListParagraph"/>
              <w:numPr>
                <w:ilvl w:val="0"/>
                <w:numId w:val="4"/>
              </w:numPr>
              <w:ind w:left="90" w:hanging="180"/>
              <w:rPr>
                <w:rFonts w:ascii="Arial" w:hAnsi="Arial" w:eastAsia="Arial" w:cs="Arial"/>
                <w:color w:val="000000" w:themeColor="text1"/>
              </w:rPr>
            </w:pPr>
            <w:r w:rsidRPr="2B7E58B8">
              <w:rPr>
                <w:rFonts w:ascii="Arial" w:hAnsi="Arial" w:eastAsia="Arial" w:cs="Arial"/>
                <w:color w:val="000000" w:themeColor="text1"/>
                <w:lang w:val="en-US"/>
              </w:rPr>
              <w:t>Convenient location: Close to residential areas with ample parking for easy access.</w:t>
            </w:r>
          </w:p>
          <w:p w:rsidR="2B7E58B8" w:rsidP="2B7E58B8" w:rsidRDefault="2B7E58B8" w14:paraId="3257FF85" w14:textId="2C568F9A">
            <w:pPr>
              <w:pStyle w:val="ListParagraph"/>
              <w:numPr>
                <w:ilvl w:val="0"/>
                <w:numId w:val="4"/>
              </w:numPr>
              <w:ind w:left="90" w:hanging="180"/>
              <w:rPr>
                <w:rFonts w:ascii="Arial" w:hAnsi="Arial" w:eastAsia="Arial" w:cs="Arial"/>
                <w:color w:val="000000" w:themeColor="text1"/>
              </w:rPr>
            </w:pPr>
            <w:r w:rsidRPr="2B7E58B8">
              <w:rPr>
                <w:rFonts w:ascii="Arial" w:hAnsi="Arial" w:eastAsia="Arial" w:cs="Arial"/>
                <w:color w:val="000000" w:themeColor="text1"/>
                <w:lang w:val="en-US"/>
              </w:rPr>
              <w:t>Experienced staff: Skilled, friendly staff enhance customer experience and safety.</w:t>
            </w:r>
          </w:p>
        </w:tc>
        <w:tc>
          <w:tcPr>
            <w:tcW w:w="2115" w:type="dxa"/>
            <w:tcBorders>
              <w:top w:val="single" w:color="auto" w:sz="6" w:space="0"/>
              <w:left w:val="single" w:color="auto" w:sz="6" w:space="0"/>
              <w:bottom w:val="single" w:color="auto" w:sz="6" w:space="0"/>
              <w:right w:val="single" w:color="auto" w:sz="6" w:space="0"/>
            </w:tcBorders>
            <w:tcMar>
              <w:left w:w="105" w:type="dxa"/>
              <w:right w:w="105" w:type="dxa"/>
            </w:tcMar>
          </w:tcPr>
          <w:p w:rsidR="2B7E58B8" w:rsidP="2B7E58B8" w:rsidRDefault="2B7E58B8" w14:paraId="623F9672" w14:textId="164E2662">
            <w:pPr>
              <w:pStyle w:val="ListParagraph"/>
              <w:numPr>
                <w:ilvl w:val="0"/>
                <w:numId w:val="3"/>
              </w:numPr>
              <w:ind w:left="180" w:hanging="180"/>
              <w:rPr>
                <w:rFonts w:ascii="Arial" w:hAnsi="Arial" w:eastAsia="Arial" w:cs="Arial"/>
                <w:color w:val="000000" w:themeColor="text1"/>
              </w:rPr>
            </w:pPr>
            <w:r w:rsidRPr="2B7E58B8">
              <w:rPr>
                <w:rFonts w:ascii="Arial" w:hAnsi="Arial" w:eastAsia="Arial" w:cs="Arial"/>
                <w:color w:val="000000" w:themeColor="text1"/>
                <w:lang w:val="en-US"/>
              </w:rPr>
              <w:t xml:space="preserve">High start-up costs: Large expenses for equipment, rent, and </w:t>
            </w:r>
            <w:r w:rsidRPr="2B7E58B8">
              <w:rPr>
                <w:rFonts w:ascii="Arial" w:hAnsi="Arial" w:eastAsia="Arial" w:cs="Arial"/>
                <w:color w:val="000000" w:themeColor="text1"/>
                <w:lang w:val="en-US"/>
              </w:rPr>
              <w:t>marketing (Play-in, 2025).</w:t>
            </w:r>
          </w:p>
          <w:p w:rsidR="2B7E58B8" w:rsidP="2B7E58B8" w:rsidRDefault="2B7E58B8" w14:paraId="6D1CFF48" w14:textId="56C891EC">
            <w:pPr>
              <w:pStyle w:val="ListParagraph"/>
              <w:numPr>
                <w:ilvl w:val="0"/>
                <w:numId w:val="3"/>
              </w:numPr>
              <w:ind w:left="180" w:hanging="180"/>
              <w:rPr>
                <w:rFonts w:ascii="Arial" w:hAnsi="Arial" w:eastAsia="Arial" w:cs="Arial"/>
                <w:color w:val="000000" w:themeColor="text1"/>
              </w:rPr>
            </w:pPr>
            <w:r w:rsidRPr="2B7E58B8">
              <w:rPr>
                <w:rFonts w:ascii="Arial" w:hAnsi="Arial" w:eastAsia="Arial" w:cs="Arial"/>
                <w:color w:val="000000" w:themeColor="text1"/>
                <w:lang w:val="en-US"/>
              </w:rPr>
              <w:t>High running costs: Ongoing expenses such as utilities, staffing, and maintenance.</w:t>
            </w:r>
          </w:p>
          <w:p w:rsidR="2B7E58B8" w:rsidP="2B7E58B8" w:rsidRDefault="2B7E58B8" w14:paraId="1C97BC1E" w14:textId="4369666E">
            <w:pPr>
              <w:ind w:left="270" w:hanging="270"/>
              <w:rPr>
                <w:rFonts w:ascii="Arial" w:hAnsi="Arial" w:eastAsia="Arial" w:cs="Arial"/>
                <w:color w:val="000000" w:themeColor="text1"/>
              </w:rPr>
            </w:pPr>
            <w:r w:rsidRPr="2B7E58B8">
              <w:rPr>
                <w:rFonts w:ascii="Arial" w:hAnsi="Arial" w:eastAsia="Arial" w:cs="Arial"/>
                <w:color w:val="000000" w:themeColor="text1"/>
                <w:lang w:val="en-US"/>
              </w:rPr>
              <w:t>Seasonal impact: Hot weather may reduce visitor numbers as families prefer outdoor activities (BBC News, 2025).</w:t>
            </w:r>
          </w:p>
          <w:p w:rsidR="2B7E58B8" w:rsidP="2B7E58B8" w:rsidRDefault="2B7E58B8" w14:paraId="5389BAAC" w14:textId="2E8225CE">
            <w:pPr>
              <w:pStyle w:val="ListParagraph"/>
              <w:numPr>
                <w:ilvl w:val="0"/>
                <w:numId w:val="3"/>
              </w:numPr>
              <w:ind w:left="180" w:hanging="180"/>
              <w:rPr>
                <w:rFonts w:ascii="Arial" w:hAnsi="Arial" w:eastAsia="Arial" w:cs="Arial"/>
                <w:color w:val="000000" w:themeColor="text1"/>
              </w:rPr>
            </w:pPr>
            <w:r w:rsidRPr="2B7E58B8">
              <w:rPr>
                <w:rFonts w:ascii="Arial" w:hAnsi="Arial" w:eastAsia="Arial" w:cs="Arial"/>
                <w:color w:val="000000" w:themeColor="text1"/>
                <w:lang w:val="en-US"/>
              </w:rPr>
              <w:t>High costs could make the business vulnerable compared to competitors with lower expenses.</w:t>
            </w:r>
          </w:p>
          <w:p w:rsidR="2B7E58B8" w:rsidP="2B7E58B8" w:rsidRDefault="2B7E58B8" w14:paraId="1380F6B7" w14:textId="464A461E">
            <w:pPr>
              <w:ind w:left="270" w:hanging="270"/>
              <w:rPr>
                <w:rFonts w:ascii="Arial" w:hAnsi="Arial" w:eastAsia="Arial" w:cs="Arial"/>
                <w:color w:val="000000" w:themeColor="text1"/>
              </w:rPr>
            </w:pPr>
            <w:r w:rsidRPr="2B7E58B8">
              <w:rPr>
                <w:rFonts w:ascii="Arial" w:hAnsi="Arial" w:eastAsia="Arial" w:cs="Arial"/>
                <w:color w:val="000000" w:themeColor="text1"/>
                <w:lang w:val="en-US"/>
              </w:rPr>
              <w:t>Seasonality may threaten steady revenue if not managed, especially in hot months.</w:t>
            </w:r>
          </w:p>
        </w:tc>
        <w:tc>
          <w:tcPr>
            <w:tcW w:w="3255" w:type="dxa"/>
            <w:tcBorders>
              <w:top w:val="single" w:color="auto" w:sz="6" w:space="0"/>
              <w:left w:val="single" w:color="auto" w:sz="6" w:space="0"/>
              <w:bottom w:val="single" w:color="auto" w:sz="6" w:space="0"/>
              <w:right w:val="single" w:color="auto" w:sz="6" w:space="0"/>
            </w:tcBorders>
            <w:tcMar>
              <w:left w:w="105" w:type="dxa"/>
              <w:right w:w="105" w:type="dxa"/>
            </w:tcMar>
          </w:tcPr>
          <w:p w:rsidR="2B7E58B8" w:rsidP="2B7E58B8" w:rsidRDefault="2B7E58B8" w14:paraId="50349086" w14:textId="2185EFAD">
            <w:pPr>
              <w:pStyle w:val="ListParagraph"/>
              <w:numPr>
                <w:ilvl w:val="0"/>
                <w:numId w:val="2"/>
              </w:numPr>
              <w:rPr>
                <w:rFonts w:ascii="Arial" w:hAnsi="Arial" w:eastAsia="Arial" w:cs="Arial"/>
                <w:color w:val="000000" w:themeColor="text1"/>
              </w:rPr>
            </w:pPr>
            <w:r w:rsidRPr="2B7E58B8">
              <w:rPr>
                <w:rFonts w:ascii="Arial" w:hAnsi="Arial" w:eastAsia="Arial" w:cs="Arial"/>
                <w:color w:val="000000" w:themeColor="text1"/>
                <w:lang w:val="en-US"/>
              </w:rPr>
              <w:t xml:space="preserve">Innovations and new trends: Adopting health-focused play spaces to stay </w:t>
            </w:r>
            <w:r w:rsidRPr="2B7E58B8">
              <w:rPr>
                <w:rFonts w:ascii="Arial" w:hAnsi="Arial" w:eastAsia="Arial" w:cs="Arial"/>
                <w:color w:val="000000" w:themeColor="text1"/>
                <w:lang w:val="en-US"/>
              </w:rPr>
              <w:t>competitive (Caruana, 2023).</w:t>
            </w:r>
          </w:p>
          <w:p w:rsidR="2B7E58B8" w:rsidP="2B7E58B8" w:rsidRDefault="2B7E58B8" w14:paraId="6DDAA71D" w14:textId="474BA587">
            <w:pPr>
              <w:pStyle w:val="ListParagraph"/>
              <w:numPr>
                <w:ilvl w:val="0"/>
                <w:numId w:val="2"/>
              </w:numPr>
              <w:rPr>
                <w:rFonts w:ascii="Arial" w:hAnsi="Arial" w:eastAsia="Arial" w:cs="Arial"/>
                <w:color w:val="000000" w:themeColor="text1"/>
              </w:rPr>
            </w:pPr>
            <w:r w:rsidRPr="2B7E58B8">
              <w:rPr>
                <w:rFonts w:ascii="Arial" w:hAnsi="Arial" w:eastAsia="Arial" w:cs="Arial"/>
                <w:color w:val="000000" w:themeColor="text1"/>
                <w:lang w:val="en-US"/>
              </w:rPr>
              <w:t>Partnerships with schools and nurseries: Collaborations for trips, events, and parties to build steady income and community ties.</w:t>
            </w:r>
          </w:p>
          <w:p w:rsidR="2B7E58B8" w:rsidP="2B7E58B8" w:rsidRDefault="2B7E58B8" w14:paraId="2476CC8D" w14:textId="0FCE98E6">
            <w:pPr>
              <w:pStyle w:val="ListParagraph"/>
              <w:numPr>
                <w:ilvl w:val="0"/>
                <w:numId w:val="2"/>
              </w:numPr>
              <w:rPr>
                <w:rFonts w:ascii="Arial" w:hAnsi="Arial" w:eastAsia="Arial" w:cs="Arial"/>
                <w:color w:val="000000" w:themeColor="text1"/>
              </w:rPr>
            </w:pPr>
            <w:r w:rsidRPr="2B7E58B8">
              <w:rPr>
                <w:rFonts w:ascii="Arial" w:hAnsi="Arial" w:eastAsia="Arial" w:cs="Arial"/>
                <w:color w:val="000000" w:themeColor="text1"/>
                <w:lang w:val="en-US"/>
              </w:rPr>
              <w:t>Community events and parties: Hosting themed days and special events to attract a wider audience.</w:t>
            </w:r>
          </w:p>
          <w:p w:rsidR="2B7E58B8" w:rsidP="2B7E58B8" w:rsidRDefault="2B7E58B8" w14:paraId="7D3FD87A" w14:textId="59BC69B9">
            <w:pPr>
              <w:pStyle w:val="ListParagraph"/>
              <w:numPr>
                <w:ilvl w:val="0"/>
                <w:numId w:val="2"/>
              </w:numPr>
              <w:rPr>
                <w:rFonts w:ascii="Arial" w:hAnsi="Arial" w:eastAsia="Arial" w:cs="Arial"/>
                <w:color w:val="000000" w:themeColor="text1"/>
              </w:rPr>
            </w:pPr>
            <w:r w:rsidRPr="2B7E58B8">
              <w:rPr>
                <w:rFonts w:ascii="Arial" w:hAnsi="Arial" w:eastAsia="Arial" w:cs="Arial"/>
                <w:color w:val="000000" w:themeColor="text1"/>
                <w:lang w:val="en-US"/>
              </w:rPr>
              <w:t>Expansion of services: Adding cafés, retail shops, or other amenities to increase revenue streams.</w:t>
            </w:r>
          </w:p>
          <w:p w:rsidR="2B7E58B8" w:rsidP="2B7E58B8" w:rsidRDefault="2B7E58B8" w14:paraId="371B1374" w14:textId="5DEBE955">
            <w:pPr>
              <w:pStyle w:val="ListParagraph"/>
              <w:numPr>
                <w:ilvl w:val="0"/>
                <w:numId w:val="2"/>
              </w:numPr>
              <w:rPr>
                <w:rFonts w:ascii="Arial" w:hAnsi="Arial" w:eastAsia="Arial" w:cs="Arial"/>
                <w:color w:val="000000" w:themeColor="text1"/>
              </w:rPr>
            </w:pPr>
            <w:r w:rsidRPr="2B7E58B8">
              <w:rPr>
                <w:rFonts w:ascii="Arial" w:hAnsi="Arial" w:eastAsia="Arial" w:cs="Arial"/>
                <w:color w:val="000000" w:themeColor="text1"/>
                <w:lang w:val="en-US"/>
              </w:rPr>
              <w:t>Opportunity to reduce high operating costs by negotiating better supplier deals or using efficient technology.</w:t>
            </w:r>
          </w:p>
          <w:p w:rsidR="2B7E58B8" w:rsidP="2B7E58B8" w:rsidRDefault="2B7E58B8" w14:paraId="53EF8C37" w14:textId="035B7A5B">
            <w:pPr>
              <w:pStyle w:val="ListParagraph"/>
              <w:numPr>
                <w:ilvl w:val="0"/>
                <w:numId w:val="2"/>
              </w:numPr>
              <w:rPr>
                <w:rFonts w:ascii="Arial" w:hAnsi="Arial" w:eastAsia="Arial" w:cs="Arial"/>
                <w:color w:val="000000" w:themeColor="text1"/>
              </w:rPr>
            </w:pPr>
            <w:r w:rsidRPr="2B7E58B8">
              <w:rPr>
                <w:rFonts w:ascii="Arial" w:hAnsi="Arial" w:eastAsia="Arial" w:cs="Arial"/>
                <w:color w:val="000000" w:themeColor="text1"/>
                <w:lang w:val="en-US"/>
              </w:rPr>
              <w:t>Opportunity to address seasonal impacts with special promotions or indoor events during hot weather.</w:t>
            </w:r>
          </w:p>
        </w:tc>
        <w:tc>
          <w:tcPr>
            <w:tcW w:w="1980" w:type="dxa"/>
            <w:tcBorders>
              <w:top w:val="single" w:color="auto" w:sz="6" w:space="0"/>
              <w:left w:val="single" w:color="auto" w:sz="6" w:space="0"/>
              <w:bottom w:val="single" w:color="auto" w:sz="6" w:space="0"/>
              <w:right w:val="single" w:color="auto" w:sz="6" w:space="0"/>
            </w:tcBorders>
            <w:tcMar>
              <w:left w:w="105" w:type="dxa"/>
              <w:right w:w="105" w:type="dxa"/>
            </w:tcMar>
          </w:tcPr>
          <w:p w:rsidR="2B7E58B8" w:rsidP="2B7E58B8" w:rsidRDefault="2B7E58B8" w14:paraId="69F0EDAE" w14:textId="588E828E">
            <w:pPr>
              <w:pStyle w:val="ListParagraph"/>
              <w:numPr>
                <w:ilvl w:val="0"/>
                <w:numId w:val="2"/>
              </w:numPr>
              <w:ind w:left="180" w:hanging="180"/>
              <w:rPr>
                <w:rFonts w:ascii="Arial" w:hAnsi="Arial" w:eastAsia="Arial" w:cs="Arial"/>
                <w:color w:val="000000" w:themeColor="text1"/>
              </w:rPr>
            </w:pPr>
            <w:r w:rsidRPr="2B7E58B8">
              <w:rPr>
                <w:rFonts w:ascii="Arial" w:hAnsi="Arial" w:eastAsia="Arial" w:cs="Arial"/>
                <w:color w:val="000000" w:themeColor="text1"/>
                <w:lang w:val="en-US"/>
              </w:rPr>
              <w:t xml:space="preserve">Competition from established play centres with strong </w:t>
            </w:r>
            <w:r w:rsidRPr="2B7E58B8">
              <w:rPr>
                <w:rFonts w:ascii="Arial" w:hAnsi="Arial" w:eastAsia="Arial" w:cs="Arial"/>
                <w:color w:val="000000" w:themeColor="text1"/>
                <w:lang w:val="en-US"/>
              </w:rPr>
              <w:t>customer loyalty.</w:t>
            </w:r>
          </w:p>
          <w:p w:rsidR="2B7E58B8" w:rsidP="2B7E58B8" w:rsidRDefault="2B7E58B8" w14:paraId="3C4AB0CB" w14:textId="160BD4F7">
            <w:pPr>
              <w:pStyle w:val="ListParagraph"/>
              <w:numPr>
                <w:ilvl w:val="0"/>
                <w:numId w:val="2"/>
              </w:numPr>
              <w:ind w:left="180" w:hanging="180"/>
              <w:rPr>
                <w:rFonts w:ascii="Arial" w:hAnsi="Arial" w:eastAsia="Arial" w:cs="Arial"/>
                <w:color w:val="000000" w:themeColor="text1"/>
              </w:rPr>
            </w:pPr>
            <w:r w:rsidRPr="2B7E58B8">
              <w:rPr>
                <w:rFonts w:ascii="Arial" w:hAnsi="Arial" w:eastAsia="Arial" w:cs="Arial"/>
                <w:color w:val="000000" w:themeColor="text1"/>
                <w:lang w:val="en-US"/>
              </w:rPr>
              <w:t>Rising costs: Increasing rent, utilities, and supplies may reduce profits.</w:t>
            </w:r>
          </w:p>
          <w:p w:rsidR="2B7E58B8" w:rsidP="2B7E58B8" w:rsidRDefault="2B7E58B8" w14:paraId="12C34B6D" w14:textId="44C6F755">
            <w:pPr>
              <w:pStyle w:val="ListParagraph"/>
              <w:numPr>
                <w:ilvl w:val="0"/>
                <w:numId w:val="2"/>
              </w:numPr>
              <w:ind w:left="180" w:hanging="180"/>
              <w:rPr>
                <w:rFonts w:ascii="Arial" w:hAnsi="Arial" w:eastAsia="Arial" w:cs="Arial"/>
                <w:color w:val="000000" w:themeColor="text1"/>
              </w:rPr>
            </w:pPr>
            <w:r w:rsidRPr="2B7E58B8">
              <w:rPr>
                <w:rFonts w:ascii="Arial" w:hAnsi="Arial" w:eastAsia="Arial" w:cs="Arial"/>
                <w:color w:val="000000" w:themeColor="text1"/>
                <w:lang w:val="en-US"/>
              </w:rPr>
              <w:t>Health and safety risks: Illness outbreaks or accidents could harm reputation and deter visitors.</w:t>
            </w:r>
          </w:p>
        </w:tc>
      </w:tr>
    </w:tbl>
    <w:p w:rsidRPr="00FE2466" w:rsidR="00FE2466" w:rsidP="2B7E58B8" w:rsidRDefault="00FE2466" w14:paraId="50BFD158" w14:textId="62930209">
      <w:pPr>
        <w:spacing w:line="360" w:lineRule="auto"/>
        <w:contextualSpacing/>
        <w:rPr>
          <w:rFonts w:ascii="Arial" w:hAnsi="Arial" w:eastAsia="Aptos" w:cs="Arial"/>
          <w:lang w:val="en-US"/>
        </w:rPr>
      </w:pPr>
    </w:p>
    <w:p w:rsidRPr="00FE2466" w:rsidR="00FE2466" w:rsidP="2B7E58B8" w:rsidRDefault="40415AB5" w14:paraId="2ACDE277" w14:textId="3E59A87C">
      <w:pPr>
        <w:spacing w:line="360" w:lineRule="auto"/>
        <w:contextualSpacing/>
        <w:rPr>
          <w:rFonts w:ascii="Arial" w:hAnsi="Arial" w:eastAsia="Aptos" w:cs="Arial"/>
          <w:lang w:val="en-US"/>
        </w:rPr>
      </w:pPr>
      <w:r w:rsidRPr="2B7E58B8">
        <w:rPr>
          <w:rFonts w:ascii="Arial" w:hAnsi="Arial" w:eastAsia="Aptos" w:cs="Arial"/>
          <w:lang w:val="en-US"/>
        </w:rPr>
        <w:t xml:space="preserve">Casa Cwtch Play’s unique offerings, location, and experienced team </w:t>
      </w:r>
      <w:r w:rsidRPr="2B7E58B8" w:rsidR="56E0F948">
        <w:rPr>
          <w:rFonts w:ascii="Arial" w:hAnsi="Arial" w:eastAsia="Aptos" w:cs="Arial"/>
          <w:lang w:val="en-US"/>
        </w:rPr>
        <w:t xml:space="preserve">will </w:t>
      </w:r>
      <w:r w:rsidRPr="2B7E58B8">
        <w:rPr>
          <w:rFonts w:ascii="Arial" w:hAnsi="Arial" w:eastAsia="Aptos" w:cs="Arial"/>
          <w:lang w:val="en-US"/>
        </w:rPr>
        <w:t xml:space="preserve">provide strong advantages. </w:t>
      </w:r>
      <w:r w:rsidRPr="2B7E58B8" w:rsidR="1F3B501D">
        <w:rPr>
          <w:rFonts w:ascii="Arial" w:hAnsi="Arial" w:eastAsia="Aptos" w:cs="Arial"/>
          <w:lang w:val="en-US"/>
        </w:rPr>
        <w:t>There will need to be knowledge of anticipated possible</w:t>
      </w:r>
      <w:r w:rsidRPr="2B7E58B8">
        <w:rPr>
          <w:rFonts w:ascii="Arial" w:hAnsi="Arial" w:eastAsia="Aptos" w:cs="Arial"/>
          <w:lang w:val="en-US"/>
        </w:rPr>
        <w:t xml:space="preserve"> high costs </w:t>
      </w:r>
      <w:r w:rsidRPr="2B7E58B8" w:rsidR="4469631A">
        <w:rPr>
          <w:rFonts w:ascii="Arial" w:hAnsi="Arial" w:eastAsia="Aptos" w:cs="Arial"/>
          <w:lang w:val="en-US"/>
        </w:rPr>
        <w:t xml:space="preserve">which could be due to </w:t>
      </w:r>
      <w:r w:rsidRPr="2B7E58B8">
        <w:rPr>
          <w:rFonts w:ascii="Arial" w:hAnsi="Arial" w:eastAsia="Aptos" w:cs="Arial"/>
          <w:lang w:val="en-US"/>
        </w:rPr>
        <w:t>seasonal changes. By leveraging new trends, community partnerships, and service expansion, the business can grow while remaining vigilant about competition</w:t>
      </w:r>
      <w:r w:rsidRPr="2B7E58B8" w:rsidR="67276961">
        <w:rPr>
          <w:rFonts w:ascii="Arial" w:hAnsi="Arial" w:eastAsia="Aptos" w:cs="Arial"/>
          <w:lang w:val="en-US"/>
        </w:rPr>
        <w:t xml:space="preserve"> and </w:t>
      </w:r>
      <w:r w:rsidRPr="2B7E58B8">
        <w:rPr>
          <w:rFonts w:ascii="Arial" w:hAnsi="Arial" w:eastAsia="Aptos" w:cs="Arial"/>
          <w:lang w:val="en-US"/>
        </w:rPr>
        <w:t>rising expenses</w:t>
      </w:r>
      <w:r w:rsidRPr="2B7E58B8" w:rsidR="19BB31EE">
        <w:rPr>
          <w:rFonts w:ascii="Arial" w:hAnsi="Arial" w:eastAsia="Aptos" w:cs="Arial"/>
          <w:lang w:val="en-US"/>
        </w:rPr>
        <w:t>.</w:t>
      </w:r>
      <w:r w:rsidRPr="2B7E58B8" w:rsidR="3D482D24">
        <w:rPr>
          <w:rFonts w:ascii="Arial" w:hAnsi="Arial" w:eastAsia="Aptos" w:cs="Arial"/>
          <w:lang w:val="en-US"/>
        </w:rPr>
        <w:t xml:space="preserve">  The USP will be bespoke parties, and over 12 year old activities / play sessions tailored to age grou</w:t>
      </w:r>
      <w:r w:rsidRPr="2B7E58B8" w:rsidR="088DF22F">
        <w:rPr>
          <w:rFonts w:ascii="Arial" w:hAnsi="Arial" w:eastAsia="Aptos" w:cs="Arial"/>
          <w:lang w:val="en-US"/>
        </w:rPr>
        <w:t>ps,</w:t>
      </w:r>
    </w:p>
    <w:p w:rsidR="6D4747E6" w:rsidP="49D92CE8" w:rsidRDefault="7415F10E" w14:paraId="5DDE226C" w14:textId="4ECE2921">
      <w:pPr>
        <w:spacing w:line="360" w:lineRule="auto"/>
        <w:contextualSpacing/>
        <w:rPr>
          <w:rFonts w:ascii="Arial" w:hAnsi="Arial" w:cs="Arial"/>
          <w:lang w:eastAsia="en-GB"/>
        </w:rPr>
      </w:pPr>
      <w:r w:rsidRPr="53144D7C">
        <w:rPr>
          <w:rFonts w:ascii="Arial" w:hAnsi="Arial" w:cs="Arial"/>
          <w:lang w:eastAsia="en-GB"/>
        </w:rPr>
        <w:t>In addition to general admission, Casa Cwtch Play will offer birthday party packages, including food and play activities at a cost per head</w:t>
      </w:r>
      <w:r w:rsidRPr="53144D7C" w:rsidR="36604B5C">
        <w:rPr>
          <w:rFonts w:ascii="Arial" w:hAnsi="Arial" w:cs="Arial"/>
          <w:lang w:eastAsia="en-GB"/>
        </w:rPr>
        <w:t xml:space="preserve"> (see appendix </w:t>
      </w:r>
      <w:r w:rsidRPr="53144D7C" w:rsidR="61321A40">
        <w:rPr>
          <w:rFonts w:ascii="Arial" w:hAnsi="Arial" w:cs="Arial"/>
          <w:lang w:eastAsia="en-GB"/>
        </w:rPr>
        <w:t>1</w:t>
      </w:r>
      <w:r w:rsidRPr="53144D7C" w:rsidR="36604B5C">
        <w:rPr>
          <w:rFonts w:ascii="Arial" w:hAnsi="Arial" w:cs="Arial"/>
          <w:lang w:eastAsia="en-GB"/>
        </w:rPr>
        <w:t xml:space="preserve">) </w:t>
      </w:r>
      <w:r w:rsidRPr="53144D7C">
        <w:rPr>
          <w:rFonts w:ascii="Arial" w:hAnsi="Arial" w:cs="Arial"/>
          <w:lang w:eastAsia="en-GB"/>
        </w:rPr>
        <w:t>, with a minimum of 10 children per booking and the birthday child attending free</w:t>
      </w:r>
      <w:r w:rsidRPr="53144D7C" w:rsidR="260BA5C0">
        <w:rPr>
          <w:rFonts w:ascii="Arial" w:hAnsi="Arial" w:cs="Arial"/>
          <w:lang w:eastAsia="en-GB"/>
        </w:rPr>
        <w:t>, plus one future free entry voucher</w:t>
      </w:r>
      <w:r w:rsidRPr="53144D7C">
        <w:rPr>
          <w:rFonts w:ascii="Arial" w:hAnsi="Arial" w:cs="Arial"/>
          <w:lang w:eastAsia="en-GB"/>
        </w:rPr>
        <w:t>.</w:t>
      </w:r>
    </w:p>
    <w:p w:rsidR="49D92CE8" w:rsidP="49D92CE8" w:rsidRDefault="49D92CE8" w14:paraId="39CDD663" w14:textId="197D5822">
      <w:pPr>
        <w:rPr>
          <w:rFonts w:ascii="Arial" w:hAnsi="Arial" w:eastAsia="Aptos" w:cs="Arial"/>
          <w:lang w:val="en-US"/>
        </w:rPr>
      </w:pPr>
    </w:p>
    <w:p w:rsidR="633BB8FF" w:rsidP="53144D7C" w:rsidRDefault="15DF9155" w14:paraId="71215B28" w14:textId="64E6883D">
      <w:pPr>
        <w:pStyle w:val="Heading2"/>
        <w:rPr>
          <w:rFonts w:ascii="Arial" w:hAnsi="Arial" w:eastAsia="Arial" w:cs="Arial"/>
          <w:color w:val="auto"/>
          <w:sz w:val="24"/>
          <w:szCs w:val="24"/>
          <w:lang w:val="en-US"/>
        </w:rPr>
      </w:pPr>
      <w:bookmarkStart w:name="_Toc208790203" w:id="19"/>
      <w:r w:rsidRPr="53144D7C">
        <w:rPr>
          <w:rFonts w:ascii="Arial" w:hAnsi="Arial" w:eastAsia="Arial" w:cs="Arial"/>
          <w:color w:val="auto"/>
          <w:lang w:val="en-US"/>
        </w:rPr>
        <w:t xml:space="preserve">Casa Cwtch Play: Application of the </w:t>
      </w:r>
      <w:r w:rsidRPr="0073720B">
        <w:rPr>
          <w:rFonts w:ascii="Arial" w:hAnsi="Arial" w:eastAsia="Arial" w:cs="Arial"/>
          <w:b/>
          <w:bCs/>
          <w:color w:val="auto"/>
          <w:lang w:val="en-US"/>
        </w:rPr>
        <w:t>7Ps Marketing Mix</w:t>
      </w:r>
      <w:bookmarkEnd w:id="19"/>
    </w:p>
    <w:tbl>
      <w:tblPr>
        <w:tblW w:w="0" w:type="auto"/>
        <w:tblLayout w:type="fixed"/>
        <w:tblLook w:val="06A0" w:firstRow="1" w:lastRow="0" w:firstColumn="1" w:lastColumn="0" w:noHBand="1" w:noVBand="1"/>
      </w:tblPr>
      <w:tblGrid>
        <w:gridCol w:w="1530"/>
        <w:gridCol w:w="7579"/>
      </w:tblGrid>
      <w:tr w:rsidR="49D92CE8" w:rsidTr="49D92CE8" w14:paraId="7EDEA4B0" w14:textId="77777777">
        <w:trPr>
          <w:trHeight w:val="300"/>
        </w:trPr>
        <w:tc>
          <w:tcPr>
            <w:tcW w:w="153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3A4CC4A4" w14:textId="385A9267">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7Ps Element</w:t>
            </w:r>
          </w:p>
        </w:tc>
        <w:tc>
          <w:tcPr>
            <w:tcW w:w="7579"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760AD349" w14:textId="370B1806">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Application to Casa Cwtch</w:t>
            </w:r>
          </w:p>
        </w:tc>
      </w:tr>
      <w:tr w:rsidR="49D92CE8" w:rsidTr="49D92CE8" w14:paraId="318A02F6" w14:textId="77777777">
        <w:trPr>
          <w:trHeight w:val="300"/>
        </w:trPr>
        <w:tc>
          <w:tcPr>
            <w:tcW w:w="153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6D5F35C6" w14:textId="4B4D4BD6">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Product</w:t>
            </w:r>
          </w:p>
        </w:tc>
        <w:tc>
          <w:tcPr>
            <w:tcW w:w="7579"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324FA949" w14:textId="51E98702">
            <w:pPr>
              <w:spacing w:after="0" w:line="360" w:lineRule="auto"/>
              <w:rPr>
                <w:rFonts w:ascii="Arial" w:hAnsi="Arial" w:eastAsia="Arial" w:cs="Arial"/>
                <w:color w:val="000000" w:themeColor="text1"/>
              </w:rPr>
            </w:pPr>
            <w:r w:rsidRPr="49D92CE8">
              <w:rPr>
                <w:rFonts w:ascii="Arial" w:hAnsi="Arial" w:eastAsia="Arial" w:cs="Arial"/>
                <w:color w:val="000000" w:themeColor="text1"/>
              </w:rPr>
              <w:t>Indoor play centre catering to all ages with soft play, sensory zones, café, party packages, and retail i.e. socks, grabber machines, arcade games, and merry go rounds. USP: exclusive evening sessions for older children (12+) with low lighting, custom music playlists, and tailored food/drink options.</w:t>
            </w:r>
          </w:p>
        </w:tc>
      </w:tr>
      <w:tr w:rsidR="49D92CE8" w:rsidTr="49D92CE8" w14:paraId="02C1499C" w14:textId="77777777">
        <w:trPr>
          <w:trHeight w:val="300"/>
        </w:trPr>
        <w:tc>
          <w:tcPr>
            <w:tcW w:w="153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52F2A0BC" w14:textId="7162FAF5">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Price</w:t>
            </w:r>
          </w:p>
        </w:tc>
        <w:tc>
          <w:tcPr>
            <w:tcW w:w="7579"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10A979AE" w14:textId="3BF25038">
            <w:pPr>
              <w:spacing w:after="0" w:line="360" w:lineRule="auto"/>
              <w:rPr>
                <w:rFonts w:ascii="Arial" w:hAnsi="Arial" w:eastAsia="Arial" w:cs="Arial"/>
                <w:color w:val="000000" w:themeColor="text1"/>
              </w:rPr>
            </w:pPr>
            <w:r w:rsidRPr="49D92CE8">
              <w:rPr>
                <w:rFonts w:ascii="Arial" w:hAnsi="Arial" w:eastAsia="Arial" w:cs="Arial"/>
                <w:color w:val="000000" w:themeColor="text1"/>
              </w:rPr>
              <w:t>Competitive entry fees (tiered by age), party packages, café pricing aligned with family budgets. Special pricing for evening teen sessions, group discounts, and loyalty schemes.</w:t>
            </w:r>
          </w:p>
        </w:tc>
      </w:tr>
      <w:tr w:rsidR="49D92CE8" w:rsidTr="49D92CE8" w14:paraId="4DBFD3FE" w14:textId="77777777">
        <w:trPr>
          <w:trHeight w:val="300"/>
        </w:trPr>
        <w:tc>
          <w:tcPr>
            <w:tcW w:w="153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0217417B" w14:textId="36C121CA">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Place</w:t>
            </w:r>
          </w:p>
        </w:tc>
        <w:tc>
          <w:tcPr>
            <w:tcW w:w="7579"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4884612A" w14:textId="0840D286">
            <w:pPr>
              <w:spacing w:after="0" w:line="360" w:lineRule="auto"/>
              <w:rPr>
                <w:rFonts w:ascii="Arial" w:hAnsi="Arial" w:eastAsia="Arial" w:cs="Arial"/>
                <w:color w:val="000000" w:themeColor="text1"/>
              </w:rPr>
            </w:pPr>
            <w:r w:rsidRPr="49D92CE8">
              <w:rPr>
                <w:rFonts w:ascii="Arial" w:hAnsi="Arial" w:eastAsia="Arial" w:cs="Arial"/>
                <w:color w:val="000000" w:themeColor="text1"/>
              </w:rPr>
              <w:t>Centrally located on the outskirts of Swansea / Llanelli on the M4 corridor to West Wales for accessibility. On-site café and retail area; online booking and payment system for convenience. Local suppliers support regional economy.</w:t>
            </w:r>
          </w:p>
        </w:tc>
      </w:tr>
      <w:tr w:rsidR="49D92CE8" w:rsidTr="49D92CE8" w14:paraId="6CCC1C47" w14:textId="77777777">
        <w:trPr>
          <w:trHeight w:val="300"/>
        </w:trPr>
        <w:tc>
          <w:tcPr>
            <w:tcW w:w="153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41EFC0A4" w14:textId="6A06249A">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Promotion</w:t>
            </w:r>
          </w:p>
        </w:tc>
        <w:tc>
          <w:tcPr>
            <w:tcW w:w="7579"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50B6307F" w14:textId="2363B351">
            <w:pPr>
              <w:spacing w:after="0" w:line="360" w:lineRule="auto"/>
              <w:rPr>
                <w:rFonts w:ascii="Arial" w:hAnsi="Arial" w:eastAsia="Arial" w:cs="Arial"/>
                <w:color w:val="000000" w:themeColor="text1"/>
              </w:rPr>
            </w:pPr>
            <w:r w:rsidRPr="49D92CE8">
              <w:rPr>
                <w:rFonts w:ascii="Arial" w:hAnsi="Arial" w:eastAsia="Arial" w:cs="Arial"/>
                <w:color w:val="000000" w:themeColor="text1"/>
              </w:rPr>
              <w:t>Social media campaigns targeting families and teens; partnerships with schools and community groups; launch events; possible loyalty cards; family discounts (i.e. more than one child). Teen sessions promoted with tailored content on platforms like Facebook, Instagram and TikTok.</w:t>
            </w:r>
          </w:p>
        </w:tc>
      </w:tr>
      <w:tr w:rsidR="49D92CE8" w:rsidTr="49D92CE8" w14:paraId="3F1B5A3D" w14:textId="77777777">
        <w:trPr>
          <w:trHeight w:val="300"/>
        </w:trPr>
        <w:tc>
          <w:tcPr>
            <w:tcW w:w="153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4A69FDC0" w14:textId="40E9DB03">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People</w:t>
            </w:r>
          </w:p>
        </w:tc>
        <w:tc>
          <w:tcPr>
            <w:tcW w:w="7579"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36B72D95" w14:textId="5371F040">
            <w:pPr>
              <w:spacing w:after="0" w:line="360" w:lineRule="auto"/>
              <w:rPr>
                <w:rFonts w:ascii="Arial" w:hAnsi="Arial" w:eastAsia="Arial" w:cs="Arial"/>
                <w:color w:val="000000" w:themeColor="text1"/>
              </w:rPr>
            </w:pPr>
            <w:r w:rsidRPr="49D92CE8">
              <w:rPr>
                <w:rFonts w:ascii="Arial" w:hAnsi="Arial" w:eastAsia="Arial" w:cs="Arial"/>
                <w:color w:val="000000" w:themeColor="text1"/>
              </w:rPr>
              <w:t>Trained and skilled staff preferably with childcare backgrounds, customer service, and safety compliance training. Teen-friendly staff for evening sessions. Staff training in safeguarding and inclusivity.</w:t>
            </w:r>
          </w:p>
        </w:tc>
      </w:tr>
      <w:tr w:rsidR="49D92CE8" w:rsidTr="49D92CE8" w14:paraId="13D94780" w14:textId="77777777">
        <w:trPr>
          <w:trHeight w:val="300"/>
        </w:trPr>
        <w:tc>
          <w:tcPr>
            <w:tcW w:w="153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27E343FF" w14:textId="4ED8B6F8">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Process</w:t>
            </w:r>
          </w:p>
        </w:tc>
        <w:tc>
          <w:tcPr>
            <w:tcW w:w="7579"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3AEF0303" w14:textId="793ACA6F">
            <w:pPr>
              <w:spacing w:after="0" w:line="360" w:lineRule="auto"/>
              <w:rPr>
                <w:rFonts w:ascii="Arial" w:hAnsi="Arial" w:eastAsia="Arial" w:cs="Arial"/>
                <w:color w:val="000000" w:themeColor="text1"/>
              </w:rPr>
            </w:pPr>
            <w:r w:rsidRPr="49D92CE8">
              <w:rPr>
                <w:rFonts w:ascii="Arial" w:hAnsi="Arial" w:eastAsia="Arial" w:cs="Arial"/>
                <w:color w:val="000000" w:themeColor="text1"/>
              </w:rPr>
              <w:t>Streamlined booking (online and walk-in), efficient check-in system, clear safety protocols. Smooth party booking process with pre-order food options. Feedback collected digitally to improve service.</w:t>
            </w:r>
          </w:p>
        </w:tc>
      </w:tr>
      <w:tr w:rsidR="49D92CE8" w:rsidTr="49D92CE8" w14:paraId="022C385E" w14:textId="77777777">
        <w:trPr>
          <w:trHeight w:val="300"/>
        </w:trPr>
        <w:tc>
          <w:tcPr>
            <w:tcW w:w="153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3333D22B" w14:textId="04551648">
            <w:pPr>
              <w:spacing w:after="0" w:line="360" w:lineRule="auto"/>
              <w:rPr>
                <w:rFonts w:ascii="Arial" w:hAnsi="Arial" w:eastAsia="Arial" w:cs="Arial"/>
                <w:color w:val="000000" w:themeColor="text1"/>
              </w:rPr>
            </w:pPr>
            <w:r w:rsidRPr="49D92CE8">
              <w:rPr>
                <w:rFonts w:ascii="Arial" w:hAnsi="Arial" w:eastAsia="Arial" w:cs="Arial"/>
                <w:b/>
                <w:bCs/>
                <w:color w:val="000000" w:themeColor="text1"/>
              </w:rPr>
              <w:t>Physical Evidence</w:t>
            </w:r>
          </w:p>
        </w:tc>
        <w:tc>
          <w:tcPr>
            <w:tcW w:w="7579"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256AA0A9" w14:textId="1F756140">
            <w:pPr>
              <w:spacing w:after="0" w:line="360" w:lineRule="auto"/>
              <w:rPr>
                <w:rFonts w:ascii="Arial" w:hAnsi="Arial" w:eastAsia="Arial" w:cs="Arial"/>
                <w:color w:val="000000" w:themeColor="text1"/>
              </w:rPr>
            </w:pPr>
            <w:r w:rsidRPr="49D92CE8">
              <w:rPr>
                <w:rFonts w:ascii="Arial" w:hAnsi="Arial" w:eastAsia="Arial" w:cs="Arial"/>
                <w:color w:val="000000" w:themeColor="text1"/>
              </w:rPr>
              <w:t>Safe, modern play equipment, themed décor, branded uniforms, clear signage. Café menu boards, printed materials, and online presence reinforce professional image. For teens: atmospheric lighting, music systems, and themed lounge areas create a distinct environment.</w:t>
            </w:r>
          </w:p>
        </w:tc>
      </w:tr>
    </w:tbl>
    <w:p w:rsidR="49D92CE8" w:rsidP="49D92CE8" w:rsidRDefault="49D92CE8" w14:paraId="390BDAE0" w14:textId="100F709D">
      <w:pPr>
        <w:rPr>
          <w:rFonts w:ascii="Arial" w:hAnsi="Arial" w:eastAsia="Aptos" w:cs="Arial"/>
          <w:lang w:val="en-US"/>
        </w:rPr>
      </w:pPr>
    </w:p>
    <w:p w:rsidRPr="0073720B" w:rsidR="4FD5268E" w:rsidP="53144D7C" w:rsidRDefault="5BB3471B" w14:paraId="7FE71AC1" w14:textId="29A4B59D">
      <w:pPr>
        <w:pStyle w:val="Heading3"/>
        <w:rPr>
          <w:rFonts w:ascii="Arial" w:hAnsi="Arial" w:eastAsia="Arial" w:cs="Arial"/>
          <w:b/>
          <w:bCs/>
          <w:sz w:val="36"/>
          <w:szCs w:val="36"/>
        </w:rPr>
      </w:pPr>
      <w:bookmarkStart w:name="_Toc208790204" w:id="20"/>
      <w:r w:rsidRPr="0073720B">
        <w:rPr>
          <w:rFonts w:ascii="Arial" w:hAnsi="Arial" w:eastAsia="Arial" w:cs="Arial"/>
          <w:b/>
          <w:bCs/>
          <w:color w:val="auto"/>
        </w:rPr>
        <w:t>Competitor Analysis</w:t>
      </w:r>
      <w:bookmarkEnd w:id="20"/>
      <w:r w:rsidRPr="0073720B">
        <w:rPr>
          <w:rFonts w:ascii="Arial" w:hAnsi="Arial" w:eastAsia="Arial" w:cs="Arial"/>
          <w:b/>
          <w:bCs/>
          <w:color w:val="auto"/>
        </w:rPr>
        <w:t xml:space="preserve"> </w:t>
      </w:r>
    </w:p>
    <w:tbl>
      <w:tblPr>
        <w:tblW w:w="0" w:type="auto"/>
        <w:tblLayout w:type="fixed"/>
        <w:tblLook w:val="06A0" w:firstRow="1" w:lastRow="0" w:firstColumn="1" w:lastColumn="0" w:noHBand="1" w:noVBand="1"/>
      </w:tblPr>
      <w:tblGrid>
        <w:gridCol w:w="1710"/>
        <w:gridCol w:w="3540"/>
        <w:gridCol w:w="3765"/>
      </w:tblGrid>
      <w:tr w:rsidR="49D92CE8" w:rsidTr="53144D7C" w14:paraId="3545F080" w14:textId="77777777">
        <w:trPr>
          <w:trHeight w:val="300"/>
        </w:trPr>
        <w:tc>
          <w:tcPr>
            <w:tcW w:w="171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72EBECB3" w14:textId="48E91E36">
            <w:pPr>
              <w:spacing w:after="0"/>
              <w:jc w:val="center"/>
              <w:rPr>
                <w:rFonts w:ascii="Arial" w:hAnsi="Arial" w:eastAsia="Arial" w:cs="Arial"/>
              </w:rPr>
            </w:pPr>
            <w:r w:rsidRPr="49D92CE8">
              <w:rPr>
                <w:rFonts w:ascii="Arial" w:hAnsi="Arial" w:eastAsia="Arial" w:cs="Arial"/>
                <w:b/>
                <w:bCs/>
              </w:rPr>
              <w:t>Competitor</w:t>
            </w:r>
          </w:p>
        </w:tc>
        <w:tc>
          <w:tcPr>
            <w:tcW w:w="354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3EB0E648" w14:textId="3EFFA487">
            <w:pPr>
              <w:spacing w:after="0"/>
              <w:jc w:val="center"/>
              <w:rPr>
                <w:rFonts w:ascii="Arial" w:hAnsi="Arial" w:eastAsia="Arial" w:cs="Arial"/>
              </w:rPr>
            </w:pPr>
            <w:r w:rsidRPr="49D92CE8">
              <w:rPr>
                <w:rFonts w:ascii="Arial" w:hAnsi="Arial" w:eastAsia="Arial" w:cs="Arial"/>
                <w:b/>
                <w:bCs/>
              </w:rPr>
              <w:t>Strengths</w:t>
            </w:r>
          </w:p>
        </w:tc>
        <w:tc>
          <w:tcPr>
            <w:tcW w:w="3765"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6660B4F5" w14:textId="7108C284">
            <w:pPr>
              <w:spacing w:after="0"/>
              <w:jc w:val="center"/>
              <w:rPr>
                <w:rFonts w:ascii="Arial" w:hAnsi="Arial" w:eastAsia="Arial" w:cs="Arial"/>
              </w:rPr>
            </w:pPr>
            <w:r w:rsidRPr="49D92CE8">
              <w:rPr>
                <w:rFonts w:ascii="Arial" w:hAnsi="Arial" w:eastAsia="Arial" w:cs="Arial"/>
                <w:b/>
                <w:bCs/>
              </w:rPr>
              <w:t>Weaknesses</w:t>
            </w:r>
          </w:p>
        </w:tc>
      </w:tr>
      <w:tr w:rsidR="49D92CE8" w:rsidTr="53144D7C" w14:paraId="7F0D9658" w14:textId="77777777">
        <w:trPr>
          <w:trHeight w:val="300"/>
        </w:trPr>
        <w:tc>
          <w:tcPr>
            <w:tcW w:w="171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485E0782" w14:textId="37062CE7">
            <w:pPr>
              <w:spacing w:after="0"/>
              <w:rPr>
                <w:rFonts w:ascii="Arial" w:hAnsi="Arial" w:eastAsia="Arial" w:cs="Arial"/>
              </w:rPr>
            </w:pPr>
            <w:r w:rsidRPr="49D92CE8">
              <w:rPr>
                <w:rFonts w:ascii="Arial" w:hAnsi="Arial" w:eastAsia="Arial" w:cs="Arial"/>
                <w:b/>
                <w:bCs/>
              </w:rPr>
              <w:t>Funky Fun Factory Swansea</w:t>
            </w:r>
          </w:p>
        </w:tc>
        <w:tc>
          <w:tcPr>
            <w:tcW w:w="354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1E997636" w14:textId="63AE761C">
            <w:pPr>
              <w:spacing w:after="0"/>
              <w:rPr>
                <w:rFonts w:ascii="Arial" w:hAnsi="Arial" w:eastAsia="Arial" w:cs="Arial"/>
              </w:rPr>
            </w:pPr>
            <w:r w:rsidRPr="49D92CE8">
              <w:rPr>
                <w:rFonts w:ascii="Arial" w:hAnsi="Arial" w:eastAsia="Arial" w:cs="Arial"/>
              </w:rPr>
              <w:t>New business, new equipment</w:t>
            </w:r>
          </w:p>
          <w:p w:rsidR="49D92CE8" w:rsidP="49D92CE8" w:rsidRDefault="49D92CE8" w14:paraId="547E7795" w14:textId="0FFEA3D5">
            <w:pPr>
              <w:spacing w:after="0"/>
              <w:rPr>
                <w:rFonts w:ascii="Arial" w:hAnsi="Arial" w:eastAsia="Arial" w:cs="Arial"/>
              </w:rPr>
            </w:pPr>
            <w:r w:rsidRPr="49D92CE8">
              <w:rPr>
                <w:rFonts w:ascii="Arial" w:hAnsi="Arial" w:eastAsia="Arial" w:cs="Arial"/>
              </w:rPr>
              <w:t>Shopping Centre setting with 3 hours free parking</w:t>
            </w:r>
          </w:p>
          <w:p w:rsidR="49D92CE8" w:rsidP="49D92CE8" w:rsidRDefault="49D92CE8" w14:paraId="05B6C0C1" w14:textId="3A75A3D0">
            <w:pPr>
              <w:spacing w:after="0"/>
              <w:rPr>
                <w:rFonts w:ascii="Arial" w:hAnsi="Arial" w:eastAsia="Arial" w:cs="Arial"/>
              </w:rPr>
            </w:pPr>
            <w:r w:rsidRPr="49D92CE8">
              <w:rPr>
                <w:rFonts w:ascii="Arial" w:hAnsi="Arial" w:eastAsia="Arial" w:cs="Arial"/>
              </w:rPr>
              <w:t>SEN play sessions</w:t>
            </w:r>
          </w:p>
          <w:p w:rsidR="49D92CE8" w:rsidP="49D92CE8" w:rsidRDefault="49D92CE8" w14:paraId="0E63DBE5" w14:textId="012A35DD">
            <w:pPr>
              <w:spacing w:after="0"/>
              <w:rPr>
                <w:rFonts w:ascii="Arial" w:hAnsi="Arial" w:eastAsia="Arial" w:cs="Arial"/>
              </w:rPr>
            </w:pPr>
            <w:r w:rsidRPr="49D92CE8">
              <w:rPr>
                <w:rFonts w:ascii="Arial" w:hAnsi="Arial" w:eastAsia="Arial" w:cs="Arial"/>
              </w:rPr>
              <w:t>Membership offers</w:t>
            </w:r>
          </w:p>
          <w:p w:rsidR="49D92CE8" w:rsidP="49D92CE8" w:rsidRDefault="49D92CE8" w14:paraId="4D72A0FE" w14:textId="76985E95">
            <w:pPr>
              <w:spacing w:after="0"/>
              <w:rPr>
                <w:rFonts w:ascii="Arial" w:hAnsi="Arial" w:eastAsia="Arial" w:cs="Arial"/>
              </w:rPr>
            </w:pPr>
            <w:r w:rsidRPr="49D92CE8">
              <w:rPr>
                <w:rFonts w:ascii="Arial" w:hAnsi="Arial" w:eastAsia="Arial" w:cs="Arial"/>
              </w:rPr>
              <w:t>Cafe</w:t>
            </w:r>
          </w:p>
          <w:p w:rsidR="49D92CE8" w:rsidP="49D92CE8" w:rsidRDefault="49D92CE8" w14:paraId="362CA0F5" w14:textId="1DACF4F6">
            <w:pPr>
              <w:spacing w:after="0"/>
              <w:rPr>
                <w:rFonts w:ascii="Arial" w:hAnsi="Arial" w:eastAsia="Arial" w:cs="Arial"/>
              </w:rPr>
            </w:pPr>
            <w:r w:rsidRPr="49D92CE8">
              <w:rPr>
                <w:rFonts w:ascii="Arial" w:hAnsi="Arial" w:eastAsia="Arial" w:cs="Arial"/>
              </w:rPr>
              <w:t>Online booking option</w:t>
            </w:r>
          </w:p>
        </w:tc>
        <w:tc>
          <w:tcPr>
            <w:tcW w:w="3765"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1AEA3F74" w14:textId="44E04226">
            <w:pPr>
              <w:spacing w:after="0"/>
              <w:rPr>
                <w:rFonts w:ascii="Arial" w:hAnsi="Arial" w:eastAsia="Arial" w:cs="Arial"/>
              </w:rPr>
            </w:pPr>
            <w:r w:rsidRPr="49D92CE8">
              <w:rPr>
                <w:rFonts w:ascii="Arial" w:hAnsi="Arial" w:eastAsia="Arial" w:cs="Arial"/>
              </w:rPr>
              <w:t>Expensive entry fees</w:t>
            </w:r>
          </w:p>
          <w:p w:rsidR="49D92CE8" w:rsidP="49D92CE8" w:rsidRDefault="49D92CE8" w14:paraId="303F9CFC" w14:textId="02250F1C">
            <w:pPr>
              <w:spacing w:after="0"/>
              <w:rPr>
                <w:rFonts w:ascii="Arial" w:hAnsi="Arial" w:eastAsia="Arial" w:cs="Arial"/>
              </w:rPr>
            </w:pPr>
            <w:r w:rsidRPr="49D92CE8">
              <w:rPr>
                <w:rFonts w:ascii="Arial" w:hAnsi="Arial" w:eastAsia="Arial" w:cs="Arial"/>
              </w:rPr>
              <w:t>Limited seating area</w:t>
            </w:r>
          </w:p>
          <w:p w:rsidR="49D92CE8" w:rsidP="49D92CE8" w:rsidRDefault="49D92CE8" w14:paraId="72563929" w14:textId="2CD15E11">
            <w:pPr>
              <w:spacing w:after="0"/>
              <w:rPr>
                <w:rFonts w:ascii="Arial" w:hAnsi="Arial" w:eastAsia="Arial" w:cs="Arial"/>
              </w:rPr>
            </w:pPr>
            <w:r w:rsidRPr="49D92CE8">
              <w:rPr>
                <w:rFonts w:ascii="Arial" w:hAnsi="Arial" w:eastAsia="Arial" w:cs="Arial"/>
              </w:rPr>
              <w:t>Busy Car Park – risks of busy traffic</w:t>
            </w:r>
          </w:p>
          <w:p w:rsidR="49D92CE8" w:rsidP="49D92CE8" w:rsidRDefault="49D92CE8" w14:paraId="411EE157" w14:textId="3223F117">
            <w:pPr>
              <w:spacing w:after="0"/>
              <w:rPr>
                <w:rFonts w:ascii="Arial" w:hAnsi="Arial" w:eastAsia="Arial" w:cs="Arial"/>
              </w:rPr>
            </w:pPr>
            <w:r w:rsidRPr="49D92CE8">
              <w:rPr>
                <w:rFonts w:ascii="Arial" w:hAnsi="Arial" w:eastAsia="Arial" w:cs="Arial"/>
              </w:rPr>
              <w:t>Small to medium play area which caters mainly for tots to 9 years</w:t>
            </w:r>
          </w:p>
          <w:p w:rsidR="49D92CE8" w:rsidP="49D92CE8" w:rsidRDefault="49D92CE8" w14:paraId="2BF8F51A" w14:textId="02829F7C">
            <w:pPr>
              <w:spacing w:after="0"/>
              <w:rPr>
                <w:rFonts w:ascii="Arial" w:hAnsi="Arial" w:eastAsia="Arial" w:cs="Arial"/>
              </w:rPr>
            </w:pPr>
            <w:r w:rsidRPr="49D92CE8">
              <w:rPr>
                <w:rFonts w:ascii="Arial" w:hAnsi="Arial" w:eastAsia="Arial" w:cs="Arial"/>
              </w:rPr>
              <w:t>Crowded at peak times</w:t>
            </w:r>
          </w:p>
          <w:p w:rsidR="49D92CE8" w:rsidP="53144D7C" w:rsidRDefault="03D23474" w14:paraId="09C6B36C" w14:textId="2C3DD8ED">
            <w:pPr>
              <w:spacing w:after="0"/>
              <w:rPr>
                <w:rFonts w:ascii="Arial" w:hAnsi="Arial" w:eastAsia="Arial" w:cs="Arial"/>
              </w:rPr>
            </w:pPr>
            <w:r w:rsidRPr="53144D7C">
              <w:rPr>
                <w:rFonts w:ascii="Arial" w:hAnsi="Arial" w:eastAsia="Arial" w:cs="Arial"/>
              </w:rPr>
              <w:t>Play area up steep stairs/</w:t>
            </w:r>
            <w:r w:rsidRPr="53144D7C" w:rsidR="25AE48FC">
              <w:rPr>
                <w:rFonts w:ascii="Arial" w:hAnsi="Arial" w:eastAsia="Arial" w:cs="Arial"/>
              </w:rPr>
              <w:t>escalator</w:t>
            </w:r>
            <w:r w:rsidRPr="53144D7C">
              <w:rPr>
                <w:rFonts w:ascii="Arial" w:hAnsi="Arial" w:eastAsia="Arial" w:cs="Arial"/>
              </w:rPr>
              <w:t xml:space="preserve"> - which can be a problem with lots of foot fare with prams or mobility problems even though there is a lift which can be queues for at peak times.</w:t>
            </w:r>
          </w:p>
          <w:p w:rsidR="49D92CE8" w:rsidP="49D92CE8" w:rsidRDefault="49D92CE8" w14:paraId="76DECF9B" w14:textId="0C52AC81">
            <w:pPr>
              <w:spacing w:after="0"/>
              <w:rPr>
                <w:rFonts w:ascii="Arial" w:hAnsi="Arial" w:eastAsia="Arial" w:cs="Arial"/>
              </w:rPr>
            </w:pPr>
            <w:r w:rsidRPr="49D92CE8">
              <w:rPr>
                <w:rFonts w:ascii="Arial" w:hAnsi="Arial" w:eastAsia="Arial" w:cs="Arial"/>
              </w:rPr>
              <w:t>No sessions for older children</w:t>
            </w:r>
          </w:p>
          <w:p w:rsidR="49D92CE8" w:rsidP="49D92CE8" w:rsidRDefault="49D92CE8" w14:paraId="27B034F5" w14:textId="1DBF313F">
            <w:pPr>
              <w:spacing w:after="0"/>
              <w:rPr>
                <w:rFonts w:ascii="Arial" w:hAnsi="Arial" w:eastAsia="Arial" w:cs="Arial"/>
              </w:rPr>
            </w:pPr>
            <w:r w:rsidRPr="49D92CE8">
              <w:rPr>
                <w:rFonts w:ascii="Arial" w:hAnsi="Arial" w:eastAsia="Arial" w:cs="Arial"/>
              </w:rPr>
              <w:t>Crowded at peak times</w:t>
            </w:r>
          </w:p>
        </w:tc>
      </w:tr>
      <w:tr w:rsidR="49D92CE8" w:rsidTr="53144D7C" w14:paraId="2BE4DDC4" w14:textId="77777777">
        <w:trPr>
          <w:trHeight w:val="300"/>
        </w:trPr>
        <w:tc>
          <w:tcPr>
            <w:tcW w:w="171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32617CC8" w14:textId="07894D43">
            <w:pPr>
              <w:spacing w:after="0"/>
              <w:rPr>
                <w:rFonts w:ascii="Arial" w:hAnsi="Arial" w:eastAsia="Arial" w:cs="Arial"/>
              </w:rPr>
            </w:pPr>
            <w:r w:rsidRPr="49D92CE8">
              <w:rPr>
                <w:rFonts w:ascii="Arial" w:hAnsi="Arial" w:eastAsia="Arial" w:cs="Arial"/>
                <w:b/>
                <w:bCs/>
              </w:rPr>
              <w:t>Brodies Funhouse</w:t>
            </w:r>
          </w:p>
          <w:p w:rsidR="49D92CE8" w:rsidP="49D92CE8" w:rsidRDefault="49D92CE8" w14:paraId="7C050BFC" w14:textId="681AC716">
            <w:pPr>
              <w:spacing w:after="0"/>
              <w:rPr>
                <w:rFonts w:ascii="Arial" w:hAnsi="Arial" w:eastAsia="Arial" w:cs="Arial"/>
              </w:rPr>
            </w:pPr>
            <w:r w:rsidRPr="49D92CE8">
              <w:rPr>
                <w:rFonts w:ascii="Arial" w:hAnsi="Arial" w:eastAsia="Arial" w:cs="Arial"/>
                <w:b/>
                <w:bCs/>
              </w:rPr>
              <w:t>Swansea</w:t>
            </w:r>
          </w:p>
        </w:tc>
        <w:tc>
          <w:tcPr>
            <w:tcW w:w="354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7A3F4669" w14:textId="6BCD0C74">
            <w:pPr>
              <w:spacing w:after="0"/>
              <w:rPr>
                <w:rFonts w:ascii="Arial" w:hAnsi="Arial" w:eastAsia="Arial" w:cs="Arial"/>
              </w:rPr>
            </w:pPr>
            <w:r w:rsidRPr="49D92CE8">
              <w:rPr>
                <w:rFonts w:ascii="Arial" w:hAnsi="Arial" w:eastAsia="Arial" w:cs="Arial"/>
              </w:rPr>
              <w:t>Party packages</w:t>
            </w:r>
          </w:p>
          <w:p w:rsidR="49D92CE8" w:rsidP="49D92CE8" w:rsidRDefault="49D92CE8" w14:paraId="26BA8115" w14:textId="3B8ECB2A">
            <w:pPr>
              <w:spacing w:after="0"/>
              <w:rPr>
                <w:rFonts w:ascii="Arial" w:hAnsi="Arial" w:eastAsia="Arial" w:cs="Arial"/>
              </w:rPr>
            </w:pPr>
            <w:r w:rsidRPr="49D92CE8">
              <w:rPr>
                <w:rFonts w:ascii="Arial" w:hAnsi="Arial" w:eastAsia="Arial" w:cs="Arial"/>
              </w:rPr>
              <w:t>Cafe</w:t>
            </w:r>
          </w:p>
          <w:p w:rsidR="49D92CE8" w:rsidP="49D92CE8" w:rsidRDefault="49D92CE8" w14:paraId="275C8D06" w14:textId="5E93722F">
            <w:pPr>
              <w:spacing w:after="0"/>
              <w:rPr>
                <w:rFonts w:ascii="Arial" w:hAnsi="Arial" w:eastAsia="Arial" w:cs="Arial"/>
              </w:rPr>
            </w:pPr>
            <w:r w:rsidRPr="49D92CE8">
              <w:rPr>
                <w:rFonts w:ascii="Arial" w:hAnsi="Arial" w:eastAsia="Arial" w:cs="Arial"/>
              </w:rPr>
              <w:t>Sensory Room</w:t>
            </w:r>
          </w:p>
          <w:p w:rsidR="49D92CE8" w:rsidP="49D92CE8" w:rsidRDefault="49D92CE8" w14:paraId="04CD5574" w14:textId="3801569B">
            <w:pPr>
              <w:spacing w:after="0"/>
              <w:rPr>
                <w:rFonts w:ascii="Arial" w:hAnsi="Arial" w:eastAsia="Arial" w:cs="Arial"/>
              </w:rPr>
            </w:pPr>
            <w:r w:rsidRPr="49D92CE8">
              <w:rPr>
                <w:rFonts w:ascii="Arial" w:hAnsi="Arial" w:eastAsia="Arial" w:cs="Arial"/>
              </w:rPr>
              <w:t>Role Play Area</w:t>
            </w:r>
          </w:p>
          <w:p w:rsidR="49D92CE8" w:rsidP="49D92CE8" w:rsidRDefault="49D92CE8" w14:paraId="6E604AD2" w14:textId="59D77B0D">
            <w:pPr>
              <w:spacing w:after="0"/>
              <w:rPr>
                <w:rFonts w:ascii="Arial" w:hAnsi="Arial" w:eastAsia="Arial" w:cs="Arial"/>
              </w:rPr>
            </w:pPr>
            <w:r w:rsidRPr="49D92CE8">
              <w:rPr>
                <w:rFonts w:ascii="Arial" w:hAnsi="Arial" w:eastAsia="Arial" w:cs="Arial"/>
              </w:rPr>
              <w:t>Private car park</w:t>
            </w:r>
          </w:p>
          <w:p w:rsidR="49D92CE8" w:rsidP="49D92CE8" w:rsidRDefault="49D92CE8" w14:paraId="397CA35D" w14:textId="5A65F8F6">
            <w:pPr>
              <w:spacing w:after="0"/>
              <w:rPr>
                <w:rFonts w:ascii="Arial" w:hAnsi="Arial" w:eastAsia="Arial" w:cs="Arial"/>
              </w:rPr>
            </w:pPr>
            <w:r w:rsidRPr="49D92CE8">
              <w:rPr>
                <w:rFonts w:ascii="Arial" w:hAnsi="Arial" w:eastAsia="Arial" w:cs="Arial"/>
              </w:rPr>
              <w:t>Online booking option</w:t>
            </w:r>
          </w:p>
        </w:tc>
        <w:tc>
          <w:tcPr>
            <w:tcW w:w="3765"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07691D95" w14:textId="3745FA4D">
            <w:pPr>
              <w:spacing w:after="0"/>
              <w:rPr>
                <w:rFonts w:ascii="Arial" w:hAnsi="Arial" w:eastAsia="Arial" w:cs="Arial"/>
              </w:rPr>
            </w:pPr>
            <w:r w:rsidRPr="49D92CE8">
              <w:rPr>
                <w:rFonts w:ascii="Arial" w:hAnsi="Arial" w:eastAsia="Arial" w:cs="Arial"/>
              </w:rPr>
              <w:t xml:space="preserve">Less suitable for older children </w:t>
            </w:r>
          </w:p>
          <w:p w:rsidR="49D92CE8" w:rsidP="49D92CE8" w:rsidRDefault="49D92CE8" w14:paraId="1AF6D93B" w14:textId="6F00778D">
            <w:pPr>
              <w:spacing w:after="0"/>
              <w:rPr>
                <w:rFonts w:ascii="Arial" w:hAnsi="Arial" w:eastAsia="Arial" w:cs="Arial"/>
              </w:rPr>
            </w:pPr>
            <w:r w:rsidRPr="49D92CE8">
              <w:rPr>
                <w:rFonts w:ascii="Arial" w:hAnsi="Arial" w:eastAsia="Arial" w:cs="Arial"/>
              </w:rPr>
              <w:t>Limited opening times</w:t>
            </w:r>
          </w:p>
          <w:p w:rsidR="49D92CE8" w:rsidP="49D92CE8" w:rsidRDefault="49D92CE8" w14:paraId="127C2A58" w14:textId="266F181C">
            <w:pPr>
              <w:spacing w:after="0"/>
              <w:rPr>
                <w:rFonts w:ascii="Arial" w:hAnsi="Arial" w:eastAsia="Arial" w:cs="Arial"/>
              </w:rPr>
            </w:pPr>
            <w:r w:rsidRPr="49D92CE8">
              <w:rPr>
                <w:rFonts w:ascii="Arial" w:hAnsi="Arial" w:eastAsia="Arial" w:cs="Arial"/>
              </w:rPr>
              <w:t>Expensive admission costs</w:t>
            </w:r>
          </w:p>
          <w:p w:rsidR="49D92CE8" w:rsidP="49D92CE8" w:rsidRDefault="49D92CE8" w14:paraId="2651DDA1" w14:textId="4C6402A8">
            <w:pPr>
              <w:spacing w:after="0"/>
              <w:rPr>
                <w:rFonts w:ascii="Arial" w:hAnsi="Arial" w:eastAsia="Arial" w:cs="Arial"/>
              </w:rPr>
            </w:pPr>
            <w:r w:rsidRPr="49D92CE8">
              <w:rPr>
                <w:rFonts w:ascii="Arial" w:hAnsi="Arial" w:eastAsia="Arial" w:cs="Arial"/>
              </w:rPr>
              <w:t>Small to medium play area which is top heavy with seating area</w:t>
            </w:r>
          </w:p>
        </w:tc>
      </w:tr>
      <w:tr w:rsidR="49D92CE8" w:rsidTr="53144D7C" w14:paraId="217CB5EB" w14:textId="77777777">
        <w:trPr>
          <w:trHeight w:val="300"/>
        </w:trPr>
        <w:tc>
          <w:tcPr>
            <w:tcW w:w="171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5499DC4E" w14:textId="59557743">
            <w:pPr>
              <w:spacing w:after="0"/>
              <w:rPr>
                <w:rFonts w:ascii="Arial" w:hAnsi="Arial" w:eastAsia="Arial" w:cs="Arial"/>
              </w:rPr>
            </w:pPr>
            <w:r w:rsidRPr="49D92CE8">
              <w:rPr>
                <w:rFonts w:ascii="Arial" w:hAnsi="Arial" w:eastAsia="Arial" w:cs="Arial"/>
                <w:b/>
                <w:bCs/>
              </w:rPr>
              <w:t>Sgiliau Soft Play</w:t>
            </w:r>
          </w:p>
          <w:p w:rsidR="49D92CE8" w:rsidP="49D92CE8" w:rsidRDefault="49D92CE8" w14:paraId="025F7918" w14:textId="4ECCDBA7">
            <w:pPr>
              <w:spacing w:after="0"/>
              <w:rPr>
                <w:rFonts w:ascii="Arial" w:hAnsi="Arial" w:eastAsia="Arial" w:cs="Arial"/>
              </w:rPr>
            </w:pPr>
            <w:r w:rsidRPr="49D92CE8">
              <w:rPr>
                <w:rFonts w:ascii="Arial" w:hAnsi="Arial" w:eastAsia="Arial" w:cs="Arial"/>
                <w:b/>
                <w:bCs/>
              </w:rPr>
              <w:t>Llanelli</w:t>
            </w:r>
          </w:p>
        </w:tc>
        <w:tc>
          <w:tcPr>
            <w:tcW w:w="354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794DCE7C" w14:textId="6B2A32CE">
            <w:pPr>
              <w:spacing w:after="0"/>
              <w:rPr>
                <w:rFonts w:ascii="Arial" w:hAnsi="Arial" w:eastAsia="Arial" w:cs="Arial"/>
              </w:rPr>
            </w:pPr>
            <w:r w:rsidRPr="49D92CE8">
              <w:rPr>
                <w:rFonts w:ascii="Arial" w:hAnsi="Arial" w:eastAsia="Arial" w:cs="Arial"/>
              </w:rPr>
              <w:t xml:space="preserve">Party package range is appealing but expensive </w:t>
            </w:r>
          </w:p>
        </w:tc>
        <w:tc>
          <w:tcPr>
            <w:tcW w:w="3765" w:type="dxa"/>
            <w:tcBorders>
              <w:top w:val="single" w:color="000000" w:themeColor="text1" w:sz="12" w:space="0"/>
              <w:left w:val="single" w:color="000000" w:themeColor="text1" w:sz="12" w:space="0"/>
              <w:bottom w:val="single" w:color="000000" w:themeColor="text1" w:sz="12" w:space="0"/>
              <w:right w:val="single" w:color="000000" w:themeColor="text1" w:sz="12" w:space="0"/>
            </w:tcBorders>
            <w:tcMar>
              <w:left w:w="105" w:type="dxa"/>
              <w:right w:w="105" w:type="dxa"/>
            </w:tcMar>
            <w:vAlign w:val="center"/>
          </w:tcPr>
          <w:p w:rsidR="49D92CE8" w:rsidP="49D92CE8" w:rsidRDefault="49D92CE8" w14:paraId="42606890" w14:textId="6B13F9E4">
            <w:pPr>
              <w:spacing w:after="0"/>
              <w:rPr>
                <w:rFonts w:ascii="Arial" w:hAnsi="Arial" w:eastAsia="Arial" w:cs="Arial"/>
              </w:rPr>
            </w:pPr>
            <w:r w:rsidRPr="49D92CE8">
              <w:rPr>
                <w:rFonts w:ascii="Arial" w:hAnsi="Arial" w:eastAsia="Arial" w:cs="Arial"/>
              </w:rPr>
              <w:t>Very small play area</w:t>
            </w:r>
          </w:p>
          <w:p w:rsidR="49D92CE8" w:rsidP="49D92CE8" w:rsidRDefault="49D92CE8" w14:paraId="12861F49" w14:textId="56740B5A">
            <w:pPr>
              <w:spacing w:after="0"/>
              <w:rPr>
                <w:rFonts w:ascii="Arial" w:hAnsi="Arial" w:eastAsia="Arial" w:cs="Arial"/>
              </w:rPr>
            </w:pPr>
            <w:r w:rsidRPr="49D92CE8">
              <w:rPr>
                <w:rFonts w:ascii="Arial" w:hAnsi="Arial" w:eastAsia="Arial" w:cs="Arial"/>
              </w:rPr>
              <w:t>No activities or play options for older children</w:t>
            </w:r>
          </w:p>
          <w:p w:rsidR="49D92CE8" w:rsidP="49D92CE8" w:rsidRDefault="49D92CE8" w14:paraId="4C6237C5" w14:textId="017F4B07">
            <w:pPr>
              <w:spacing w:after="0"/>
              <w:rPr>
                <w:rFonts w:ascii="Arial" w:hAnsi="Arial" w:eastAsia="Arial" w:cs="Arial"/>
              </w:rPr>
            </w:pPr>
            <w:r w:rsidRPr="49D92CE8">
              <w:rPr>
                <w:rFonts w:ascii="Arial" w:hAnsi="Arial" w:eastAsia="Arial" w:cs="Arial"/>
              </w:rPr>
              <w:t>Very expensive in comparison to other play centres especially for size</w:t>
            </w:r>
          </w:p>
          <w:p w:rsidR="49D92CE8" w:rsidP="49D92CE8" w:rsidRDefault="49D92CE8" w14:paraId="10DC4AA6" w14:textId="680C0D2F">
            <w:pPr>
              <w:spacing w:after="0"/>
              <w:rPr>
                <w:rFonts w:ascii="Arial" w:hAnsi="Arial" w:eastAsia="Arial" w:cs="Arial"/>
              </w:rPr>
            </w:pPr>
            <w:r w:rsidRPr="49D92CE8">
              <w:rPr>
                <w:rFonts w:ascii="Arial" w:hAnsi="Arial" w:eastAsia="Arial" w:cs="Arial"/>
              </w:rPr>
              <w:t xml:space="preserve">No booking online option </w:t>
            </w:r>
          </w:p>
        </w:tc>
      </w:tr>
    </w:tbl>
    <w:p w:rsidR="49D92CE8" w:rsidP="49D92CE8" w:rsidRDefault="49D92CE8" w14:paraId="347DF6D7" w14:textId="0A4E3F9D">
      <w:pPr>
        <w:rPr>
          <w:rFonts w:ascii="Arial" w:hAnsi="Arial" w:eastAsia="Arial" w:cs="Arial"/>
          <w:color w:val="000000" w:themeColor="text1"/>
        </w:rPr>
      </w:pPr>
    </w:p>
    <w:p w:rsidR="4FD5268E" w:rsidP="00142890" w:rsidRDefault="4FD5268E" w14:paraId="33C01471" w14:textId="0817667A">
      <w:pPr>
        <w:spacing w:before="240" w:after="240" w:line="360" w:lineRule="auto"/>
        <w:rPr>
          <w:rFonts w:ascii="Arial" w:hAnsi="Arial" w:eastAsia="Arial" w:cs="Arial"/>
          <w:color w:val="000000" w:themeColor="text1"/>
        </w:rPr>
      </w:pPr>
      <w:r w:rsidRPr="49D92CE8">
        <w:rPr>
          <w:rFonts w:ascii="Arial" w:hAnsi="Arial" w:eastAsia="Arial" w:cs="Arial"/>
          <w:color w:val="000000" w:themeColor="text1"/>
        </w:rPr>
        <w:t>Casa Cwtch Play aims to differentiate itself by offering tailored evening sessions for older children, a multi-age play environment, and enhanced café and leisure facilities, addressing gaps in the above busi</w:t>
      </w:r>
      <w:r w:rsidRPr="49D92CE8" w:rsidR="23CE3EEB">
        <w:rPr>
          <w:rFonts w:ascii="Arial" w:hAnsi="Arial" w:eastAsia="Arial" w:cs="Arial"/>
          <w:color w:val="000000" w:themeColor="text1"/>
        </w:rPr>
        <w:t>nesses</w:t>
      </w:r>
      <w:r w:rsidRPr="49D92CE8">
        <w:rPr>
          <w:rFonts w:ascii="Arial" w:hAnsi="Arial" w:eastAsia="Arial" w:cs="Arial"/>
          <w:color w:val="000000" w:themeColor="text1"/>
        </w:rPr>
        <w:t>.</w:t>
      </w:r>
    </w:p>
    <w:p w:rsidR="49D92CE8" w:rsidP="49D92CE8" w:rsidRDefault="49D92CE8" w14:paraId="7E2A14F9" w14:textId="58C428F0">
      <w:pPr>
        <w:rPr>
          <w:rFonts w:ascii="Arial" w:hAnsi="Arial" w:cs="Arial"/>
          <w:lang w:eastAsia="en-GB"/>
        </w:rPr>
      </w:pPr>
    </w:p>
    <w:p w:rsidRPr="00283B25" w:rsidR="00144546" w:rsidP="00283B25" w:rsidRDefault="00144546" w14:paraId="39D757D8" w14:textId="624F3BCC">
      <w:pPr>
        <w:spacing w:after="0" w:line="360" w:lineRule="auto"/>
        <w:contextualSpacing/>
        <w:textAlignment w:val="baseline"/>
        <w:rPr>
          <w:rFonts w:ascii="Arial" w:hAnsi="Arial" w:eastAsia="Times New Roman" w:cs="Arial"/>
          <w:color w:val="2E74B5"/>
          <w:kern w:val="0"/>
          <w:sz w:val="36"/>
          <w:szCs w:val="36"/>
          <w:lang w:eastAsia="en-GB"/>
          <w14:ligatures w14:val="none"/>
        </w:rPr>
      </w:pPr>
    </w:p>
    <w:p w:rsidRPr="0073720B" w:rsidR="0061722E" w:rsidP="00B35D7F" w:rsidRDefault="00144546" w14:paraId="0267B1B7" w14:textId="15334F41">
      <w:pPr>
        <w:spacing w:after="0" w:line="360" w:lineRule="auto"/>
        <w:textAlignment w:val="baseline"/>
        <w:rPr>
          <w:rFonts w:ascii="Arial" w:hAnsi="Arial" w:eastAsia="Arial" w:cs="Arial"/>
          <w:b/>
          <w:bCs/>
          <w:kern w:val="0"/>
          <w:sz w:val="36"/>
          <w:szCs w:val="36"/>
          <w:lang w:eastAsia="en-GB"/>
          <w14:ligatures w14:val="none"/>
        </w:rPr>
      </w:pPr>
      <w:bookmarkStart w:name="_Toc208790205" w:id="21"/>
      <w:r w:rsidRPr="0073720B">
        <w:rPr>
          <w:rStyle w:val="Heading1Char"/>
          <w:rFonts w:ascii="Arial" w:hAnsi="Arial" w:eastAsia="Arial" w:cs="Arial"/>
          <w:b/>
          <w:bCs/>
          <w:color w:val="auto"/>
        </w:rPr>
        <w:t>Financial Information</w:t>
      </w:r>
      <w:bookmarkEnd w:id="21"/>
      <w:r w:rsidRPr="0073720B" w:rsidR="00382251">
        <w:rPr>
          <w:rStyle w:val="Heading1Char"/>
          <w:rFonts w:ascii="Arial" w:hAnsi="Arial" w:eastAsia="Arial" w:cs="Arial"/>
          <w:b/>
          <w:bCs/>
          <w:color w:val="auto"/>
        </w:rPr>
        <w:t xml:space="preserve"> </w:t>
      </w:r>
    </w:p>
    <w:p w:rsidRPr="00142890" w:rsidR="009C7EDD" w:rsidP="00142890" w:rsidRDefault="5DE2A868" w14:paraId="339A4385" w14:textId="6224E3BB">
      <w:pPr>
        <w:pStyle w:val="Heading2"/>
        <w:spacing w:line="360" w:lineRule="auto"/>
        <w:rPr>
          <w:color w:val="auto"/>
          <w:sz w:val="36"/>
          <w:szCs w:val="36"/>
          <w:lang w:eastAsia="en-GB"/>
        </w:rPr>
      </w:pPr>
      <w:bookmarkStart w:name="_Toc208790206" w:id="22"/>
      <w:r w:rsidRPr="00142890">
        <w:rPr>
          <w:color w:val="auto"/>
        </w:rPr>
        <w:t>Casa Cwtch Cashflow Projection</w:t>
      </w:r>
      <w:bookmarkEnd w:id="22"/>
      <w:r w:rsidRPr="00142890">
        <w:rPr>
          <w:color w:val="auto"/>
        </w:rPr>
        <w:t xml:space="preserve"> </w:t>
      </w:r>
    </w:p>
    <w:p w:rsidRPr="00142890" w:rsidR="5DE2A868" w:rsidP="00142890" w:rsidRDefault="5DE2A868" w14:paraId="2A3B0A49" w14:textId="7D0195F7">
      <w:pPr>
        <w:spacing w:line="360" w:lineRule="auto"/>
        <w:rPr>
          <w:rFonts w:ascii="Arial" w:hAnsi="Arial" w:eastAsia="Arial" w:cs="Arial"/>
        </w:rPr>
      </w:pPr>
      <w:r w:rsidRPr="00142890">
        <w:rPr>
          <w:rFonts w:ascii="Arial" w:hAnsi="Arial" w:eastAsia="Arial" w:cs="Arial"/>
        </w:rPr>
        <w:t>The follo</w:t>
      </w:r>
      <w:r w:rsidRPr="00142890" w:rsidR="11D3C62C">
        <w:rPr>
          <w:rFonts w:ascii="Arial" w:hAnsi="Arial" w:eastAsia="Arial" w:cs="Arial"/>
        </w:rPr>
        <w:t xml:space="preserve">wing table </w:t>
      </w:r>
      <w:r w:rsidRPr="00142890" w:rsidR="7FBEC996">
        <w:rPr>
          <w:rFonts w:ascii="Arial" w:hAnsi="Arial" w:eastAsia="Arial" w:cs="Arial"/>
        </w:rPr>
        <w:t>on the next page (in full)</w:t>
      </w:r>
      <w:r w:rsidRPr="00142890">
        <w:rPr>
          <w:rFonts w:ascii="Arial" w:hAnsi="Arial" w:eastAsia="Arial" w:cs="Arial"/>
        </w:rPr>
        <w:t xml:space="preserve"> shows an overview of the projected finance income/outcome based on a</w:t>
      </w:r>
      <w:r w:rsidRPr="00142890" w:rsidR="1C38CCF3">
        <w:rPr>
          <w:rFonts w:ascii="Arial" w:hAnsi="Arial" w:eastAsia="Arial" w:cs="Arial"/>
        </w:rPr>
        <w:t xml:space="preserve"> 12 month period.</w:t>
      </w:r>
    </w:p>
    <w:p w:rsidRPr="00142890" w:rsidR="53144D7C" w:rsidP="00142890" w:rsidRDefault="53144D7C" w14:paraId="3E634773" w14:textId="250E4B2F">
      <w:pPr>
        <w:spacing w:line="360" w:lineRule="auto"/>
        <w:rPr>
          <w:rFonts w:ascii="Arial" w:hAnsi="Arial" w:eastAsia="Arial" w:cs="Arial"/>
        </w:rPr>
      </w:pPr>
    </w:p>
    <w:p w:rsidR="49D92CE8" w:rsidP="49D92CE8" w:rsidRDefault="49D92CE8" w14:paraId="392C9C66" w14:textId="07113650">
      <w:pPr>
        <w:rPr>
          <w:rFonts w:ascii="Arial" w:hAnsi="Arial" w:eastAsia="Arial" w:cs="Arial"/>
        </w:rPr>
      </w:pPr>
    </w:p>
    <w:p w:rsidR="00407968" w:rsidP="49D92CE8" w:rsidRDefault="00407968" w14:paraId="41F15617" w14:textId="6021BF0E">
      <w:pPr>
        <w:sectPr w:rsidR="00407968">
          <w:headerReference w:type="even" r:id="rId12"/>
          <w:headerReference w:type="default" r:id="rId13"/>
          <w:footerReference w:type="even" r:id="rId14"/>
          <w:footerReference w:type="default" r:id="rId15"/>
          <w:headerReference w:type="first" r:id="rId16"/>
          <w:footerReference w:type="first" r:id="rId17"/>
          <w:pgSz w:w="11906" w:h="16838" w:orient="portrait"/>
          <w:pgMar w:top="1440" w:right="1440" w:bottom="1440" w:left="1440" w:header="708" w:footer="708" w:gutter="0"/>
          <w:cols w:space="708"/>
          <w:docGrid w:linePitch="360"/>
        </w:sectPr>
      </w:pPr>
    </w:p>
    <w:p w:rsidR="00407968" w:rsidP="001F427A" w:rsidRDefault="3236091D" w14:paraId="64496DBB" w14:textId="2F6DC96A">
      <w:pPr>
        <w:spacing w:after="0" w:line="360" w:lineRule="auto"/>
        <w:textAlignment w:val="baseline"/>
        <w:sectPr w:rsidR="00407968" w:rsidSect="00407968">
          <w:pgSz w:w="16838" w:h="11906" w:orient="landscape"/>
          <w:pgMar w:top="1440" w:right="1440" w:bottom="1440" w:left="1440" w:header="709" w:footer="709" w:gutter="0"/>
          <w:cols w:space="708"/>
          <w:docGrid w:linePitch="360"/>
        </w:sectPr>
      </w:pPr>
      <w:r>
        <w:rPr>
          <w:noProof/>
        </w:rPr>
        <w:drawing>
          <wp:inline distT="0" distB="0" distL="0" distR="0" wp14:anchorId="50849E25" wp14:editId="1B47F76D">
            <wp:extent cx="8494049" cy="5625011"/>
            <wp:effectExtent l="0" t="0" r="0" b="0"/>
            <wp:docPr id="17629865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86503" name=""/>
                    <pic:cNvPicPr/>
                  </pic:nvPicPr>
                  <pic:blipFill>
                    <a:blip r:embed="rId18">
                      <a:extLst>
                        <a:ext uri="{28A0092B-C50C-407E-A947-70E740481C1C}">
                          <a14:useLocalDpi xmlns:a14="http://schemas.microsoft.com/office/drawing/2010/main"/>
                        </a:ext>
                      </a:extLst>
                    </a:blip>
                    <a:stretch>
                      <a:fillRect/>
                    </a:stretch>
                  </pic:blipFill>
                  <pic:spPr>
                    <a:xfrm>
                      <a:off x="0" y="0"/>
                      <a:ext cx="8494049" cy="5625011"/>
                    </a:xfrm>
                    <a:prstGeom prst="rect">
                      <a:avLst/>
                    </a:prstGeom>
                  </pic:spPr>
                </pic:pic>
              </a:graphicData>
            </a:graphic>
          </wp:inline>
        </w:drawing>
      </w:r>
    </w:p>
    <w:p w:rsidRPr="0073720B" w:rsidR="2FED8C1D" w:rsidP="00142890" w:rsidRDefault="0FE4ACBD" w14:paraId="22CB3AA6" w14:textId="08E2B743">
      <w:pPr>
        <w:pStyle w:val="Heading3"/>
        <w:spacing w:line="360" w:lineRule="auto"/>
        <w:rPr>
          <w:rFonts w:ascii="Arial" w:hAnsi="Arial" w:eastAsia="Arial" w:cs="Arial"/>
          <w:b/>
          <w:bCs/>
          <w:color w:val="auto"/>
          <w:sz w:val="24"/>
          <w:szCs w:val="24"/>
          <w:u w:val="single"/>
        </w:rPr>
      </w:pPr>
      <w:bookmarkStart w:name="_Toc208790207" w:id="23"/>
      <w:r w:rsidRPr="0073720B">
        <w:rPr>
          <w:rFonts w:ascii="Arial" w:hAnsi="Arial" w:eastAsia="Arial" w:cs="Arial"/>
          <w:color w:val="auto"/>
          <w:sz w:val="24"/>
          <w:szCs w:val="24"/>
          <w:u w:val="single"/>
        </w:rPr>
        <w:t>Breakdown</w:t>
      </w:r>
      <w:r w:rsidRPr="0073720B" w:rsidR="1636CC6A">
        <w:rPr>
          <w:rFonts w:ascii="Arial" w:hAnsi="Arial" w:eastAsia="Arial" w:cs="Arial"/>
          <w:color w:val="auto"/>
          <w:sz w:val="24"/>
          <w:szCs w:val="24"/>
          <w:u w:val="single"/>
        </w:rPr>
        <w:t xml:space="preserve"> summary</w:t>
      </w:r>
      <w:bookmarkEnd w:id="23"/>
      <w:r w:rsidRPr="0073720B" w:rsidR="1636CC6A">
        <w:rPr>
          <w:rFonts w:ascii="Arial" w:hAnsi="Arial" w:eastAsia="Arial" w:cs="Arial"/>
          <w:color w:val="auto"/>
          <w:sz w:val="24"/>
          <w:szCs w:val="24"/>
          <w:u w:val="single"/>
        </w:rPr>
        <w:t xml:space="preserve"> </w:t>
      </w:r>
    </w:p>
    <w:p w:rsidR="2FED8C1D" w:rsidP="00142890" w:rsidRDefault="0FE4ACBD" w14:paraId="62CB8F5E" w14:textId="3BD253AF">
      <w:pPr>
        <w:spacing w:line="360" w:lineRule="auto"/>
        <w:rPr>
          <w:rFonts w:ascii="Arial" w:hAnsi="Arial" w:eastAsia="Arial" w:cs="Arial"/>
        </w:rPr>
      </w:pPr>
      <w:r w:rsidRPr="53144D7C">
        <w:rPr>
          <w:rFonts w:ascii="Arial" w:hAnsi="Arial" w:eastAsia="Arial" w:cs="Arial"/>
        </w:rPr>
        <w:t>The start-up costs for Casa Cwtch Play include significant investment in play equipment (£150,000), kitchen installation (£15,000), furniture (£2,500), and IT/security systems (£5,000), alongside consumables and décor.</w:t>
      </w:r>
    </w:p>
    <w:p w:rsidRPr="0073720B" w:rsidR="2FED8C1D" w:rsidP="00142890" w:rsidRDefault="0FE4ACBD" w14:paraId="151402D5" w14:textId="5B2EF121">
      <w:pPr>
        <w:pStyle w:val="Heading3"/>
        <w:spacing w:line="360" w:lineRule="auto"/>
        <w:rPr>
          <w:rFonts w:ascii="Arial" w:hAnsi="Arial" w:eastAsia="Arial" w:cs="Arial"/>
          <w:b/>
          <w:bCs/>
          <w:color w:val="auto"/>
          <w:sz w:val="24"/>
          <w:szCs w:val="24"/>
          <w:u w:val="single"/>
        </w:rPr>
      </w:pPr>
      <w:bookmarkStart w:name="_Toc208790208" w:id="24"/>
      <w:r w:rsidRPr="0073720B">
        <w:rPr>
          <w:rFonts w:ascii="Arial" w:hAnsi="Arial" w:eastAsia="Arial" w:cs="Arial"/>
          <w:color w:val="auto"/>
          <w:sz w:val="24"/>
          <w:szCs w:val="24"/>
          <w:u w:val="single"/>
        </w:rPr>
        <w:t>Turnover and Cashflow</w:t>
      </w:r>
      <w:bookmarkEnd w:id="24"/>
    </w:p>
    <w:p w:rsidR="2FED8C1D" w:rsidP="00142890" w:rsidRDefault="0FE4ACBD" w14:paraId="0F5A5128" w14:textId="50785228">
      <w:pPr>
        <w:spacing w:line="360" w:lineRule="auto"/>
        <w:rPr>
          <w:rFonts w:ascii="Arial" w:hAnsi="Arial" w:eastAsia="Arial" w:cs="Arial"/>
        </w:rPr>
      </w:pPr>
      <w:r w:rsidRPr="53144D7C">
        <w:rPr>
          <w:rFonts w:ascii="Arial" w:hAnsi="Arial" w:eastAsia="Arial" w:cs="Arial"/>
        </w:rPr>
        <w:t>Projected monthly income begins at £20,000 in Month 1, rising steadily to £35,600 by Month 12, resulting in a year-end turnover of approximately £356,000. Cashflow remains positive.</w:t>
      </w:r>
    </w:p>
    <w:p w:rsidRPr="0073720B" w:rsidR="2FED8C1D" w:rsidP="00142890" w:rsidRDefault="0FE4ACBD" w14:paraId="728491B6" w14:textId="70441D50">
      <w:pPr>
        <w:pStyle w:val="Heading3"/>
        <w:spacing w:line="360" w:lineRule="auto"/>
        <w:rPr>
          <w:rFonts w:ascii="Arial" w:hAnsi="Arial" w:eastAsia="Arial" w:cs="Arial"/>
          <w:b/>
          <w:bCs/>
          <w:color w:val="auto"/>
          <w:sz w:val="24"/>
          <w:szCs w:val="24"/>
          <w:u w:val="single"/>
        </w:rPr>
      </w:pPr>
      <w:bookmarkStart w:name="_Toc208790209" w:id="25"/>
      <w:r w:rsidRPr="0073720B">
        <w:rPr>
          <w:rFonts w:ascii="Arial" w:hAnsi="Arial" w:eastAsia="Arial" w:cs="Arial"/>
          <w:color w:val="auto"/>
          <w:sz w:val="24"/>
          <w:szCs w:val="24"/>
          <w:u w:val="single"/>
        </w:rPr>
        <w:t>Profit and Loss</w:t>
      </w:r>
      <w:bookmarkEnd w:id="25"/>
    </w:p>
    <w:p w:rsidR="2FED8C1D" w:rsidP="00142890" w:rsidRDefault="0FE4ACBD" w14:paraId="6AA08B94" w14:textId="31E36BAC">
      <w:pPr>
        <w:spacing w:line="360" w:lineRule="auto"/>
        <w:rPr>
          <w:rFonts w:ascii="Arial" w:hAnsi="Arial" w:eastAsia="Arial" w:cs="Arial"/>
        </w:rPr>
      </w:pPr>
      <w:r w:rsidRPr="53144D7C">
        <w:rPr>
          <w:rFonts w:ascii="Arial" w:hAnsi="Arial" w:eastAsia="Arial" w:cs="Arial"/>
        </w:rPr>
        <w:t>The business model is built on cash sales as the main revenue stream, supplemented by cafe sales and party bookings. Profit will be generated through</w:t>
      </w:r>
      <w:r w:rsidRPr="53144D7C" w:rsidR="05DAA868">
        <w:rPr>
          <w:rFonts w:ascii="Arial" w:hAnsi="Arial" w:eastAsia="Arial" w:cs="Arial"/>
        </w:rPr>
        <w:t xml:space="preserve"> anti</w:t>
      </w:r>
      <w:r w:rsidRPr="53144D7C" w:rsidR="55C3259A">
        <w:rPr>
          <w:rFonts w:ascii="Arial" w:hAnsi="Arial" w:eastAsia="Arial" w:cs="Arial"/>
        </w:rPr>
        <w:t>ci</w:t>
      </w:r>
      <w:r w:rsidRPr="53144D7C" w:rsidR="05DAA868">
        <w:rPr>
          <w:rFonts w:ascii="Arial" w:hAnsi="Arial" w:eastAsia="Arial" w:cs="Arial"/>
        </w:rPr>
        <w:t xml:space="preserve">pated and </w:t>
      </w:r>
      <w:r w:rsidRPr="53144D7C">
        <w:rPr>
          <w:rFonts w:ascii="Arial" w:hAnsi="Arial" w:eastAsia="Arial" w:cs="Arial"/>
        </w:rPr>
        <w:t>consistent growth in sales, while outgoings include staffing, rent, consumables, and equipment maintenance. Careful monitoring of monthly income versus outgoings will ensure profitability is achieved from early trading months.</w:t>
      </w:r>
    </w:p>
    <w:p w:rsidRPr="0073720B" w:rsidR="2FED8C1D" w:rsidP="00142890" w:rsidRDefault="0FE4ACBD" w14:paraId="39EC25D9" w14:textId="53BD6880">
      <w:pPr>
        <w:pStyle w:val="Heading3"/>
        <w:spacing w:line="360" w:lineRule="auto"/>
        <w:rPr>
          <w:rFonts w:ascii="Arial" w:hAnsi="Arial" w:eastAsia="Arial" w:cs="Arial"/>
          <w:b/>
          <w:bCs/>
          <w:color w:val="auto"/>
          <w:sz w:val="24"/>
          <w:szCs w:val="24"/>
          <w:u w:val="single"/>
        </w:rPr>
      </w:pPr>
      <w:bookmarkStart w:name="_Toc208790210" w:id="26"/>
      <w:r w:rsidRPr="0073720B">
        <w:rPr>
          <w:rFonts w:ascii="Arial" w:hAnsi="Arial" w:eastAsia="Arial" w:cs="Arial"/>
          <w:color w:val="auto"/>
          <w:sz w:val="24"/>
          <w:szCs w:val="24"/>
          <w:u w:val="single"/>
        </w:rPr>
        <w:t>Break</w:t>
      </w:r>
      <w:r w:rsidRPr="0073720B" w:rsidR="4CFEC50F">
        <w:rPr>
          <w:rFonts w:ascii="Arial" w:hAnsi="Arial" w:eastAsia="Arial" w:cs="Arial"/>
          <w:color w:val="auto"/>
          <w:sz w:val="24"/>
          <w:szCs w:val="24"/>
          <w:u w:val="single"/>
        </w:rPr>
        <w:t xml:space="preserve">ing </w:t>
      </w:r>
      <w:r w:rsidRPr="0073720B">
        <w:rPr>
          <w:rFonts w:ascii="Arial" w:hAnsi="Arial" w:eastAsia="Arial" w:cs="Arial"/>
          <w:color w:val="auto"/>
          <w:sz w:val="24"/>
          <w:szCs w:val="24"/>
          <w:u w:val="single"/>
        </w:rPr>
        <w:t>Even Analysis</w:t>
      </w:r>
      <w:bookmarkEnd w:id="26"/>
    </w:p>
    <w:p w:rsidR="2FED8C1D" w:rsidP="00142890" w:rsidRDefault="0FE4ACBD" w14:paraId="0EC14691" w14:textId="359E8FEC">
      <w:pPr>
        <w:spacing w:line="360" w:lineRule="auto"/>
        <w:rPr>
          <w:rFonts w:ascii="Arial" w:hAnsi="Arial" w:eastAsia="Arial" w:cs="Arial"/>
        </w:rPr>
      </w:pPr>
      <w:r w:rsidRPr="53144D7C">
        <w:rPr>
          <w:rFonts w:ascii="Arial" w:hAnsi="Arial" w:eastAsia="Arial" w:cs="Arial"/>
        </w:rPr>
        <w:t xml:space="preserve">Based on projected turnover, Casa Cwtch Play is expected to reach break-even within the first year of operation. Using start-up costs of approximately £200,000 and average monthly revenues of £25,000–£30,000, the business requires a customer base of around </w:t>
      </w:r>
      <w:r w:rsidRPr="53144D7C" w:rsidR="08CB39EA">
        <w:rPr>
          <w:rFonts w:ascii="Arial" w:hAnsi="Arial" w:eastAsia="Arial" w:cs="Arial"/>
        </w:rPr>
        <w:t xml:space="preserve">350 - </w:t>
      </w:r>
      <w:r w:rsidRPr="53144D7C">
        <w:rPr>
          <w:rFonts w:ascii="Arial" w:hAnsi="Arial" w:eastAsia="Arial" w:cs="Arial"/>
        </w:rPr>
        <w:t>550 daily visits to achieve sustainability. At full capacity, profitability increases significantly, particularly through diversified income streams such as evening teen sessions, café sales, and party packages.</w:t>
      </w:r>
    </w:p>
    <w:p w:rsidR="2FED8C1D" w:rsidP="00142890" w:rsidRDefault="26973C9E" w14:paraId="141288CC" w14:textId="2647BD68">
      <w:pPr>
        <w:spacing w:line="360" w:lineRule="auto"/>
        <w:rPr>
          <w:rFonts w:ascii="Arial" w:hAnsi="Arial" w:eastAsia="Arial" w:cs="Arial"/>
          <w:lang w:eastAsia="en-GB"/>
        </w:rPr>
      </w:pPr>
      <w:r w:rsidRPr="53144D7C">
        <w:rPr>
          <w:rFonts w:ascii="Arial" w:hAnsi="Arial" w:eastAsia="Arial" w:cs="Arial"/>
          <w:lang w:eastAsia="en-GB"/>
        </w:rPr>
        <w:t>Revenue is anticipated to rise as brand awareness develops and visitor numbers grow, particularly during the autumn and winter months, when demand for indoor activities typically increases.</w:t>
      </w:r>
    </w:p>
    <w:p w:rsidRPr="00283B25" w:rsidR="007212A7" w:rsidP="00142890" w:rsidRDefault="007212A7" w14:paraId="7764AA66" w14:textId="5051695D">
      <w:pPr>
        <w:spacing w:line="360" w:lineRule="auto"/>
        <w:contextualSpacing/>
        <w:rPr>
          <w:rFonts w:ascii="Arial" w:hAnsi="Arial" w:eastAsia="Arial" w:cs="Arial"/>
          <w:lang w:eastAsia="en-GB"/>
        </w:rPr>
      </w:pPr>
    </w:p>
    <w:p w:rsidR="53144D7C" w:rsidP="00142890" w:rsidRDefault="53144D7C" w14:paraId="3B587796" w14:textId="07984328">
      <w:pPr>
        <w:spacing w:line="360" w:lineRule="auto"/>
        <w:contextualSpacing/>
        <w:rPr>
          <w:rFonts w:ascii="Arial" w:hAnsi="Arial" w:cs="Arial"/>
          <w:highlight w:val="yellow"/>
          <w:lang w:eastAsia="en-GB"/>
        </w:rPr>
      </w:pPr>
    </w:p>
    <w:p w:rsidR="53144D7C" w:rsidP="53144D7C" w:rsidRDefault="53144D7C" w14:paraId="29073F46" w14:textId="1400ECD7">
      <w:pPr>
        <w:spacing w:line="360" w:lineRule="auto"/>
        <w:contextualSpacing/>
        <w:rPr>
          <w:rFonts w:ascii="Arial" w:hAnsi="Arial" w:cs="Arial"/>
          <w:highlight w:val="yellow"/>
          <w:lang w:eastAsia="en-GB"/>
        </w:rPr>
      </w:pPr>
    </w:p>
    <w:p w:rsidR="53144D7C" w:rsidP="53144D7C" w:rsidRDefault="53144D7C" w14:paraId="2B3CD2C8" w14:textId="64718802">
      <w:pPr>
        <w:spacing w:line="360" w:lineRule="auto"/>
        <w:contextualSpacing/>
        <w:rPr>
          <w:rFonts w:ascii="Arial" w:hAnsi="Arial" w:cs="Arial"/>
          <w:highlight w:val="yellow"/>
          <w:lang w:eastAsia="en-GB"/>
        </w:rPr>
      </w:pPr>
    </w:p>
    <w:p w:rsidR="53144D7C" w:rsidP="53144D7C" w:rsidRDefault="53144D7C" w14:paraId="00EE63D0" w14:textId="0EFBA260">
      <w:pPr>
        <w:spacing w:line="360" w:lineRule="auto"/>
        <w:contextualSpacing/>
        <w:rPr>
          <w:rFonts w:ascii="Arial" w:hAnsi="Arial" w:cs="Arial"/>
          <w:highlight w:val="yellow"/>
          <w:lang w:eastAsia="en-GB"/>
        </w:rPr>
      </w:pPr>
    </w:p>
    <w:p w:rsidR="53144D7C" w:rsidP="53144D7C" w:rsidRDefault="53144D7C" w14:paraId="0CAFCD2A" w14:textId="0D9264BD">
      <w:pPr>
        <w:spacing w:line="360" w:lineRule="auto"/>
        <w:contextualSpacing/>
        <w:rPr>
          <w:rFonts w:ascii="Arial" w:hAnsi="Arial" w:cs="Arial"/>
          <w:highlight w:val="yellow"/>
          <w:lang w:eastAsia="en-GB"/>
        </w:rPr>
      </w:pPr>
    </w:p>
    <w:p w:rsidR="00780A69" w:rsidP="008428AB" w:rsidRDefault="00A05CF5" w14:paraId="7DDCBB66" w14:textId="74B38C2B">
      <w:pPr>
        <w:pStyle w:val="Heading1"/>
        <w:rPr>
          <w:color w:val="auto"/>
        </w:rPr>
      </w:pPr>
      <w:bookmarkStart w:name="_Toc208790211" w:id="27"/>
      <w:r>
        <w:rPr>
          <w:color w:val="auto"/>
        </w:rPr>
        <w:t>A</w:t>
      </w:r>
      <w:r w:rsidRPr="53144D7C" w:rsidR="7992A205">
        <w:rPr>
          <w:color w:val="auto"/>
        </w:rPr>
        <w:t>ppendi</w:t>
      </w:r>
      <w:r w:rsidRPr="53144D7C" w:rsidR="0A4CC114">
        <w:rPr>
          <w:color w:val="auto"/>
        </w:rPr>
        <w:t>x 1</w:t>
      </w:r>
      <w:r w:rsidR="008428AB">
        <w:rPr>
          <w:color w:val="auto"/>
        </w:rPr>
        <w:t xml:space="preserve"> </w:t>
      </w:r>
      <w:r w:rsidR="00780A69">
        <w:rPr>
          <w:color w:val="auto"/>
        </w:rPr>
        <w:t>–</w:t>
      </w:r>
      <w:bookmarkEnd w:id="27"/>
      <w:r w:rsidR="008428AB">
        <w:rPr>
          <w:color w:val="auto"/>
        </w:rPr>
        <w:t xml:space="preserve"> </w:t>
      </w:r>
    </w:p>
    <w:p w:rsidR="00C27DB4" w:rsidP="00780A69" w:rsidRDefault="4C6A10CA" w14:paraId="3975F4C6" w14:textId="150F0FC5">
      <w:pPr>
        <w:pStyle w:val="Heading1"/>
        <w:spacing w:line="240" w:lineRule="auto"/>
        <w:contextualSpacing/>
        <w:rPr>
          <w:rStyle w:val="Heading2Char"/>
          <w:color w:val="auto"/>
        </w:rPr>
      </w:pPr>
      <w:bookmarkStart w:name="_Toc208790212" w:id="28"/>
      <w:r w:rsidRPr="00810BA7">
        <w:rPr>
          <w:rStyle w:val="Heading2Char"/>
        </w:rPr>
        <w:t>Price List</w:t>
      </w:r>
      <w:r w:rsidR="0086429F">
        <w:rPr>
          <w:rStyle w:val="Heading2Char"/>
        </w:rPr>
        <w:t xml:space="preserve"> -</w:t>
      </w:r>
      <w:r w:rsidRPr="00810BA7">
        <w:rPr>
          <w:rStyle w:val="Heading2Char"/>
        </w:rPr>
        <w:t>Flyer</w:t>
      </w:r>
      <w:r w:rsidR="0086429F">
        <w:rPr>
          <w:rStyle w:val="Heading2Char"/>
        </w:rPr>
        <w:t xml:space="preserve"> &amp; Menu Sample</w:t>
      </w:r>
      <w:bookmarkEnd w:id="28"/>
    </w:p>
    <w:p w:rsidRPr="00810BA7" w:rsidR="00810BA7" w:rsidP="00810BA7" w:rsidRDefault="00810BA7" w14:paraId="532888C0" w14:textId="77777777"/>
    <w:p w:rsidR="001A7F1E" w:rsidP="00810BA7" w:rsidRDefault="001A7F1E" w14:paraId="5B766625" w14:textId="78EC81B1">
      <w:r w:rsidR="001A7F1E">
        <w:drawing>
          <wp:inline wp14:editId="53F54235" wp14:anchorId="4B8D9199">
            <wp:extent cx="5248910" cy="6529070"/>
            <wp:effectExtent l="0" t="0" r="8890" b="5080"/>
            <wp:docPr id="186268781"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19">
                      <a:extLst>
                        <a:ext uri="{28A0092B-C50C-407E-A947-70E740481C1C}">
                          <a14:useLocalDpi xmlns:a14="http://schemas.microsoft.com/office/drawing/2010/main" val="0"/>
                        </a:ext>
                      </a:extLst>
                    </a:blip>
                    <a:srcRect/>
                    <a:stretch>
                      <a:fillRect/>
                    </a:stretch>
                  </pic:blipFill>
                  <pic:spPr bwMode="auto">
                    <a:xfrm>
                      <a:off x="0" y="0"/>
                      <a:ext cx="5248910" cy="6529070"/>
                    </a:xfrm>
                    <a:prstGeom prst="rect">
                      <a:avLst/>
                    </a:prstGeom>
                    <a:noFill/>
                  </pic:spPr>
                </pic:pic>
              </a:graphicData>
            </a:graphic>
          </wp:inline>
        </w:drawing>
      </w:r>
    </w:p>
    <w:p w:rsidR="00810BA7" w:rsidP="00810BA7" w:rsidRDefault="00810BA7" w14:paraId="59687065" w14:textId="77777777"/>
    <w:p w:rsidR="00810BA7" w:rsidP="00810BA7" w:rsidRDefault="00810BA7" w14:paraId="61A5766D" w14:textId="77777777"/>
    <w:p w:rsidR="00810BA7" w:rsidP="00810BA7" w:rsidRDefault="00810BA7" w14:paraId="6E82A134" w14:textId="77777777">
      <w:pPr>
        <w:sectPr w:rsidR="00810BA7">
          <w:pgSz w:w="11906" w:h="16838" w:orient="portrait"/>
          <w:pgMar w:top="1440" w:right="1440" w:bottom="1440" w:left="1440" w:header="708" w:footer="708" w:gutter="0"/>
          <w:cols w:space="708"/>
          <w:docGrid w:linePitch="360"/>
        </w:sectPr>
      </w:pPr>
    </w:p>
    <w:p w:rsidR="00810BA7" w:rsidP="00810BA7" w:rsidRDefault="00810BA7" w14:paraId="246F3836" w14:textId="77777777">
      <w:pPr>
        <w:sectPr w:rsidR="00810BA7" w:rsidSect="00810BA7">
          <w:pgSz w:w="16838" w:h="11906" w:orient="landscape"/>
          <w:pgMar w:top="1440" w:right="1440" w:bottom="1440" w:left="1440" w:header="709" w:footer="709" w:gutter="0"/>
          <w:cols w:space="708"/>
          <w:docGrid w:linePitch="360"/>
        </w:sectPr>
      </w:pPr>
      <w:r>
        <w:rPr>
          <w:noProof/>
        </w:rPr>
        <w:drawing>
          <wp:inline distT="0" distB="0" distL="0" distR="0" wp14:anchorId="4ED1CA21" wp14:editId="2B27D446">
            <wp:extent cx="8465820" cy="5443653"/>
            <wp:effectExtent l="0" t="0" r="0" b="5080"/>
            <wp:docPr id="11105251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25159" name="Picture 1" descr="A screenshot of a computer&#10;&#10;AI-generated content may be incorrect."/>
                    <pic:cNvPicPr/>
                  </pic:nvPicPr>
                  <pic:blipFill rotWithShape="1">
                    <a:blip r:embed="rId20"/>
                    <a:srcRect l="20075" t="23636" r="19964" b="7820"/>
                    <a:stretch>
                      <a:fillRect/>
                    </a:stretch>
                  </pic:blipFill>
                  <pic:spPr bwMode="auto">
                    <a:xfrm>
                      <a:off x="0" y="0"/>
                      <a:ext cx="8487823" cy="5457801"/>
                    </a:xfrm>
                    <a:prstGeom prst="rect">
                      <a:avLst/>
                    </a:prstGeom>
                    <a:ln>
                      <a:noFill/>
                    </a:ln>
                    <a:extLst>
                      <a:ext uri="{53640926-AAD7-44D8-BBD7-CCE9431645EC}">
                        <a14:shadowObscured xmlns:a14="http://schemas.microsoft.com/office/drawing/2010/main"/>
                      </a:ext>
                    </a:extLst>
                  </pic:spPr>
                </pic:pic>
              </a:graphicData>
            </a:graphic>
          </wp:inline>
        </w:drawing>
      </w:r>
    </w:p>
    <w:p w:rsidR="47383F73" w:rsidP="53144D7C" w:rsidRDefault="00B75100" w14:paraId="048382E7" w14:textId="2BE4F0ED">
      <w:pPr>
        <w:pStyle w:val="Heading1"/>
        <w:rPr>
          <w:color w:val="auto"/>
        </w:rPr>
      </w:pPr>
      <w:bookmarkStart w:name="_Toc208790213" w:id="29"/>
      <w:r>
        <w:rPr>
          <w:color w:val="auto"/>
        </w:rPr>
        <w:t>A</w:t>
      </w:r>
      <w:r w:rsidRPr="53144D7C" w:rsidR="47383F73">
        <w:rPr>
          <w:color w:val="auto"/>
        </w:rPr>
        <w:t xml:space="preserve">ppendix </w:t>
      </w:r>
      <w:r w:rsidRPr="53144D7C" w:rsidR="41D1B27A">
        <w:rPr>
          <w:color w:val="auto"/>
        </w:rPr>
        <w:t>2</w:t>
      </w:r>
      <w:bookmarkEnd w:id="29"/>
    </w:p>
    <w:p w:rsidRPr="00283B25" w:rsidR="00925C55" w:rsidP="53144D7C" w:rsidRDefault="7992A205" w14:paraId="7F336DAB" w14:textId="6B9E7859">
      <w:pPr>
        <w:pStyle w:val="Heading2"/>
        <w:rPr>
          <w:color w:val="auto"/>
        </w:rPr>
      </w:pPr>
      <w:bookmarkStart w:name="_Toc208790214" w:id="30"/>
      <w:r w:rsidRPr="53144D7C">
        <w:rPr>
          <w:color w:val="auto"/>
        </w:rPr>
        <w:t>Proposed Venue</w:t>
      </w:r>
      <w:bookmarkEnd w:id="30"/>
      <w:r w:rsidRPr="53144D7C">
        <w:rPr>
          <w:color w:val="auto"/>
        </w:rPr>
        <w:t xml:space="preserve"> </w:t>
      </w:r>
    </w:p>
    <w:p w:rsidRPr="00283B25" w:rsidR="00925C55" w:rsidP="00283B25" w:rsidRDefault="5AA967AE" w14:paraId="6311DFB0" w14:textId="2EC40E61">
      <w:pPr>
        <w:spacing w:line="360" w:lineRule="auto"/>
        <w:contextualSpacing/>
      </w:pPr>
      <w:r>
        <w:rPr>
          <w:noProof/>
        </w:rPr>
        <w:drawing>
          <wp:inline distT="0" distB="0" distL="0" distR="0" wp14:anchorId="0F9A919F" wp14:editId="411B5ACC">
            <wp:extent cx="4772031" cy="2188872"/>
            <wp:effectExtent l="0" t="0" r="0" b="0"/>
            <wp:docPr id="11224758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475807" name=""/>
                    <pic:cNvPicPr/>
                  </pic:nvPicPr>
                  <pic:blipFill>
                    <a:blip r:embed="rId21">
                      <a:extLst>
                        <a:ext uri="{28A0092B-C50C-407E-A947-70E740481C1C}">
                          <a14:useLocalDpi xmlns:a14="http://schemas.microsoft.com/office/drawing/2010/main"/>
                        </a:ext>
                      </a:extLst>
                    </a:blip>
                    <a:stretch>
                      <a:fillRect/>
                    </a:stretch>
                  </pic:blipFill>
                  <pic:spPr>
                    <a:xfrm>
                      <a:off x="0" y="0"/>
                      <a:ext cx="4772031" cy="2188872"/>
                    </a:xfrm>
                    <a:prstGeom prst="rect">
                      <a:avLst/>
                    </a:prstGeom>
                  </pic:spPr>
                </pic:pic>
              </a:graphicData>
            </a:graphic>
          </wp:inline>
        </w:drawing>
      </w:r>
    </w:p>
    <w:p w:rsidRPr="00283B25" w:rsidR="00925C55" w:rsidP="00283B25" w:rsidRDefault="5AA967AE" w14:paraId="0345DA83" w14:textId="07983E61">
      <w:pPr>
        <w:spacing w:line="360" w:lineRule="auto"/>
        <w:contextualSpacing/>
      </w:pPr>
      <w:r>
        <w:rPr>
          <w:noProof/>
        </w:rPr>
        <w:drawing>
          <wp:inline distT="0" distB="0" distL="0" distR="0" wp14:anchorId="33EC0CE1" wp14:editId="6708C59E">
            <wp:extent cx="4699163" cy="2543217"/>
            <wp:effectExtent l="0" t="0" r="0" b="0"/>
            <wp:docPr id="5009207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920787" name=""/>
                    <pic:cNvPicPr/>
                  </pic:nvPicPr>
                  <pic:blipFill>
                    <a:blip r:embed="rId22">
                      <a:extLst>
                        <a:ext uri="{28A0092B-C50C-407E-A947-70E740481C1C}">
                          <a14:useLocalDpi xmlns:a14="http://schemas.microsoft.com/office/drawing/2010/main"/>
                        </a:ext>
                      </a:extLst>
                    </a:blip>
                    <a:stretch>
                      <a:fillRect/>
                    </a:stretch>
                  </pic:blipFill>
                  <pic:spPr>
                    <a:xfrm>
                      <a:off x="0" y="0"/>
                      <a:ext cx="4699163" cy="2543217"/>
                    </a:xfrm>
                    <a:prstGeom prst="rect">
                      <a:avLst/>
                    </a:prstGeom>
                  </pic:spPr>
                </pic:pic>
              </a:graphicData>
            </a:graphic>
          </wp:inline>
        </w:drawing>
      </w:r>
    </w:p>
    <w:p w:rsidR="5AA967AE" w:rsidP="53144D7C" w:rsidRDefault="5AA967AE" w14:paraId="29F069E8" w14:textId="751EBBA0">
      <w:pPr>
        <w:spacing w:line="360" w:lineRule="auto"/>
        <w:contextualSpacing/>
      </w:pPr>
      <w:r>
        <w:rPr>
          <w:noProof/>
        </w:rPr>
        <w:drawing>
          <wp:inline distT="0" distB="0" distL="0" distR="0" wp14:anchorId="38481ADE" wp14:editId="16721A7F">
            <wp:extent cx="4671810" cy="2800421"/>
            <wp:effectExtent l="0" t="0" r="0" b="0"/>
            <wp:docPr id="11999679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67963" name=""/>
                    <pic:cNvPicPr/>
                  </pic:nvPicPr>
                  <pic:blipFill>
                    <a:blip r:embed="rId23">
                      <a:extLst>
                        <a:ext uri="{28A0092B-C50C-407E-A947-70E740481C1C}">
                          <a14:useLocalDpi xmlns:a14="http://schemas.microsoft.com/office/drawing/2010/main"/>
                        </a:ext>
                      </a:extLst>
                    </a:blip>
                    <a:stretch>
                      <a:fillRect/>
                    </a:stretch>
                  </pic:blipFill>
                  <pic:spPr>
                    <a:xfrm>
                      <a:off x="0" y="0"/>
                      <a:ext cx="4671810" cy="2800421"/>
                    </a:xfrm>
                    <a:prstGeom prst="rect">
                      <a:avLst/>
                    </a:prstGeom>
                  </pic:spPr>
                </pic:pic>
              </a:graphicData>
            </a:graphic>
          </wp:inline>
        </w:drawing>
      </w:r>
    </w:p>
    <w:p w:rsidR="1D47BBEA" w:rsidP="53144D7C" w:rsidRDefault="1D47BBEA" w14:paraId="521510F8" w14:textId="29647A8C">
      <w:pPr>
        <w:pStyle w:val="Heading1"/>
      </w:pPr>
      <w:bookmarkStart w:name="_Toc208790215" w:id="31"/>
      <w:r>
        <w:t xml:space="preserve">Appendix </w:t>
      </w:r>
      <w:r w:rsidR="316F1FB9">
        <w:t>3</w:t>
      </w:r>
      <w:bookmarkEnd w:id="31"/>
    </w:p>
    <w:p w:rsidR="53144D7C" w:rsidP="53144D7C" w:rsidRDefault="53144D7C" w14:paraId="27E544D0" w14:textId="04C4B993">
      <w:pPr>
        <w:spacing w:line="360" w:lineRule="auto"/>
        <w:contextualSpacing/>
        <w:rPr>
          <w:rFonts w:ascii="Arial" w:hAnsi="Arial" w:cs="Arial"/>
          <w:lang w:eastAsia="en-GB"/>
        </w:rPr>
      </w:pPr>
    </w:p>
    <w:p w:rsidRPr="00283B25" w:rsidR="009C5D18" w:rsidP="53144D7C" w:rsidRDefault="009C5D18" w14:paraId="69A52C45" w14:textId="2AD0D74F">
      <w:pPr>
        <w:spacing w:after="0" w:line="360" w:lineRule="auto"/>
        <w:contextualSpacing/>
        <w:rPr>
          <w:rFonts w:ascii="Arial" w:hAnsi="Arial" w:cs="Arial"/>
          <w:color w:val="000000" w:themeColor="text1"/>
          <w:lang w:eastAsia="en-GB"/>
        </w:rPr>
      </w:pPr>
      <w:bookmarkStart w:name="_Toc208790216" w:id="32"/>
      <w:r w:rsidRPr="53144D7C">
        <w:rPr>
          <w:rStyle w:val="Heading2Char"/>
        </w:rPr>
        <w:t>Penllergaer Development 1 – (Bellway, 2025)</w:t>
      </w:r>
      <w:bookmarkEnd w:id="32"/>
      <w:r w:rsidRPr="53144D7C" w:rsidR="6942F5A0">
        <w:rPr>
          <w:rStyle w:val="Heading2Char"/>
        </w:rPr>
        <w:t xml:space="preserve"> </w:t>
      </w:r>
      <w:r>
        <w:tab/>
      </w:r>
      <w:r>
        <w:tab/>
      </w:r>
    </w:p>
    <w:p w:rsidRPr="00283B25" w:rsidR="00103C6D" w:rsidP="00283B25" w:rsidRDefault="68A8E7B1" w14:paraId="630E3F97" w14:textId="49B77FCF">
      <w:pPr>
        <w:spacing w:after="0" w:line="360" w:lineRule="auto"/>
        <w:contextualSpacing/>
        <w:textAlignment w:val="baseline"/>
      </w:pPr>
      <w:r>
        <w:rPr>
          <w:noProof/>
        </w:rPr>
        <w:drawing>
          <wp:inline distT="0" distB="0" distL="0" distR="0" wp14:anchorId="639BA7FE" wp14:editId="590776CA">
            <wp:extent cx="2384703" cy="3372401"/>
            <wp:effectExtent l="0" t="0" r="0" b="0"/>
            <wp:docPr id="671303017" name="Picture 1" descr="A map of a t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03017" name="Picture 1" descr="A map of a town&#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a:ext>
                      </a:extLst>
                    </a:blip>
                    <a:srcRect/>
                    <a:stretch>
                      <a:fillRect/>
                    </a:stretch>
                  </pic:blipFill>
                  <pic:spPr bwMode="auto">
                    <a:xfrm>
                      <a:off x="0" y="0"/>
                      <a:ext cx="2384703" cy="3372401"/>
                    </a:xfrm>
                    <a:prstGeom prst="rect">
                      <a:avLst/>
                    </a:prstGeom>
                    <a:noFill/>
                  </pic:spPr>
                </pic:pic>
              </a:graphicData>
            </a:graphic>
          </wp:inline>
        </w:drawing>
      </w:r>
    </w:p>
    <w:p w:rsidRPr="00283B25" w:rsidR="00103C6D" w:rsidP="53144D7C" w:rsidRDefault="5BEEA4CD" w14:paraId="0F12FF77" w14:textId="7E7E9539">
      <w:pPr>
        <w:pStyle w:val="Heading2"/>
        <w:rPr>
          <w:rFonts w:ascii="Arial" w:hAnsi="Arial" w:eastAsia="Times New Roman" w:cs="Arial"/>
          <w:color w:val="2E74B5"/>
          <w:sz w:val="36"/>
          <w:szCs w:val="36"/>
          <w:lang w:eastAsia="en-GB"/>
        </w:rPr>
      </w:pPr>
      <w:bookmarkStart w:name="_Toc208790217" w:id="33"/>
      <w:r>
        <w:t>(Pentref Llewelyn, 2025)</w:t>
      </w:r>
      <w:bookmarkEnd w:id="33"/>
    </w:p>
    <w:p w:rsidRPr="00283B25" w:rsidR="00103C6D" w:rsidP="00283B25" w:rsidRDefault="5BEEA4CD" w14:paraId="0BF24CA0" w14:textId="372C5C48">
      <w:pPr>
        <w:spacing w:after="0" w:line="360" w:lineRule="auto"/>
        <w:contextualSpacing/>
        <w:textAlignment w:val="baseline"/>
        <w:rPr>
          <w:rFonts w:ascii="Arial" w:hAnsi="Arial" w:eastAsia="Times New Roman" w:cs="Arial"/>
          <w:color w:val="2E74B5"/>
          <w:kern w:val="0"/>
          <w:sz w:val="36"/>
          <w:szCs w:val="36"/>
          <w:lang w:eastAsia="en-GB"/>
          <w14:ligatures w14:val="none"/>
        </w:rPr>
      </w:pPr>
      <w:r w:rsidR="5BEEA4CD">
        <w:drawing>
          <wp:inline wp14:editId="4A6F14FA" wp14:anchorId="2FFBDF32">
            <wp:extent cx="5443834" cy="2913328"/>
            <wp:effectExtent l="0" t="0" r="0" b="0"/>
            <wp:docPr id="832562223"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25" cstate="print">
                      <a:extLst>
                        <a:ext uri="{28A0092B-C50C-407E-A947-70E740481C1C}">
                          <a14:useLocalDpi xmlns:a14="http://schemas.microsoft.com/office/drawing/2010/main"/>
                        </a:ext>
                      </a:extLst>
                    </a:blip>
                    <a:srcRect/>
                    <a:stretch>
                      <a:fillRect/>
                    </a:stretch>
                  </pic:blipFill>
                  <pic:spPr bwMode="auto">
                    <a:xfrm>
                      <a:off x="0" y="0"/>
                      <a:ext cx="5443834" cy="2913328"/>
                    </a:xfrm>
                    <a:prstGeom prst="rect">
                      <a:avLst/>
                    </a:prstGeom>
                    <a:noFill/>
                  </pic:spPr>
                </pic:pic>
              </a:graphicData>
            </a:graphic>
          </wp:inline>
        </w:drawing>
      </w:r>
    </w:p>
    <w:p w:rsidR="00A362FF" w:rsidP="53144D7C" w:rsidRDefault="00A362FF" w14:paraId="01E11748" w14:textId="77777777">
      <w:pPr>
        <w:pStyle w:val="Heading1"/>
        <w:rPr>
          <w:color w:val="auto"/>
        </w:rPr>
        <w:sectPr w:rsidR="00A362FF">
          <w:pgSz w:w="11906" w:h="16838" w:orient="portrait"/>
          <w:pgMar w:top="1440" w:right="1440" w:bottom="1440" w:left="1440" w:header="708" w:footer="708" w:gutter="0"/>
          <w:cols w:space="708"/>
          <w:docGrid w:linePitch="360"/>
        </w:sectPr>
      </w:pPr>
    </w:p>
    <w:p w:rsidRPr="00502CE9" w:rsidR="00502CE9" w:rsidP="61F4E442" w:rsidRDefault="00502CE9" w14:paraId="76D64D6A" w14:textId="13426DAC">
      <w:pPr>
        <w:pStyle w:val="Heading1"/>
      </w:pPr>
      <w:bookmarkStart w:name="_Toc208790218" w:id="34"/>
      <w:r w:rsidRPr="61F4E442" w:rsidR="08D41C74">
        <w:rPr>
          <w:color w:val="auto"/>
        </w:rPr>
        <w:t xml:space="preserve">Appendix 4 </w:t>
      </w:r>
      <w:r w:rsidRPr="61F4E442" w:rsidR="00A362FF">
        <w:rPr>
          <w:color w:val="auto"/>
        </w:rPr>
        <w:t>– Curriculum Vitae</w:t>
      </w:r>
      <w:bookmarkEnd w:id="34"/>
      <w:r w:rsidR="00502CE9">
        <w:drawing>
          <wp:inline wp14:editId="1787EEC1" wp14:anchorId="2AC99CCE">
            <wp:extent cx="8561268" cy="5475676"/>
            <wp:effectExtent l="0" t="0" r="0" b="0"/>
            <wp:docPr id="1696491230"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26">
                      <a:extLst>
                        <a:ext uri="{28A0092B-C50C-407E-A947-70E740481C1C}">
                          <a14:useLocalDpi xmlns:a14="http://schemas.microsoft.com/office/drawing/2010/main"/>
                        </a:ext>
                      </a:extLst>
                    </a:blip>
                    <a:srcRect/>
                    <a:stretch>
                      <a:fillRect/>
                    </a:stretch>
                  </pic:blipFill>
                  <pic:spPr bwMode="auto">
                    <a:xfrm rot="0">
                      <a:off x="0" y="0"/>
                      <a:ext cx="8561268" cy="5475676"/>
                    </a:xfrm>
                    <a:prstGeom prst="rect">
                      <a:avLst/>
                    </a:prstGeom>
                    <a:noFill/>
                  </pic:spPr>
                </pic:pic>
              </a:graphicData>
            </a:graphic>
          </wp:inline>
        </w:drawing>
      </w:r>
    </w:p>
    <w:p w:rsidR="00A362FF" w:rsidP="00283B25" w:rsidRDefault="00A362FF" w14:paraId="3346DF74" w14:textId="77777777">
      <w:pPr>
        <w:spacing w:after="0" w:line="360" w:lineRule="auto"/>
        <w:contextualSpacing/>
        <w:textAlignment w:val="baseline"/>
        <w:rPr>
          <w:rFonts w:ascii="Arial" w:hAnsi="Arial" w:eastAsia="Times New Roman" w:cs="Arial"/>
          <w:color w:val="2E74B5"/>
          <w:kern w:val="0"/>
          <w:sz w:val="36"/>
          <w:szCs w:val="36"/>
          <w:lang w:eastAsia="en-GB"/>
          <w14:ligatures w14:val="none"/>
        </w:rPr>
        <w:sectPr w:rsidR="00A362FF" w:rsidSect="004D2488">
          <w:pgSz w:w="16838" w:h="11906" w:orient="landscape"/>
          <w:pgMar w:top="567" w:right="794" w:bottom="567" w:left="794" w:header="709" w:footer="709" w:gutter="0"/>
          <w:cols w:space="708"/>
          <w:docGrid w:linePitch="360"/>
        </w:sectPr>
      </w:pPr>
    </w:p>
    <w:p w:rsidR="008311FA" w:rsidP="274C6A7C" w:rsidRDefault="00C473DB" w14:paraId="3490F98E" w14:textId="20D3296B">
      <w:pPr>
        <w:pStyle w:val="Heading1"/>
        <w:spacing w:before="240" w:after="240" w:line="360" w:lineRule="auto"/>
        <w:contextualSpacing/>
        <w:rPr>
          <w:color w:val="auto"/>
          <w:lang w:eastAsia="en-GB"/>
        </w:rPr>
      </w:pPr>
      <w:bookmarkStart w:name="_Toc208790219" w:id="35"/>
      <w:r w:rsidRPr="274C6A7C">
        <w:rPr>
          <w:color w:val="auto"/>
        </w:rPr>
        <w:t>References</w:t>
      </w:r>
      <w:bookmarkEnd w:id="35"/>
      <w:r w:rsidRPr="274C6A7C" w:rsidR="00B13679">
        <w:rPr>
          <w:color w:val="auto"/>
        </w:rPr>
        <w:t xml:space="preserve"> </w:t>
      </w:r>
    </w:p>
    <w:p w:rsidRPr="00283B25" w:rsidR="008311FA" w:rsidP="274C6A7C" w:rsidRDefault="008311FA" w14:paraId="168BE1A1" w14:textId="7C043C68">
      <w:pPr>
        <w:spacing w:after="0" w:line="360" w:lineRule="auto"/>
        <w:textAlignment w:val="baseline"/>
      </w:pPr>
      <w:r w:rsidRPr="53144D7C">
        <w:rPr>
          <w:rFonts w:ascii="Arial" w:hAnsi="Arial" w:eastAsia="Times New Roman" w:cs="Arial"/>
          <w:kern w:val="0"/>
          <w:lang w:eastAsia="en-GB"/>
          <w14:ligatures w14:val="none"/>
        </w:rPr>
        <w:t>‌</w:t>
      </w:r>
      <w:r w:rsidRPr="274C6A7C">
        <w:rPr>
          <w:rFonts w:ascii="Arial" w:hAnsi="Arial" w:eastAsia="Times New Roman" w:cs="Arial"/>
          <w:kern w:val="0"/>
          <w:lang w:eastAsia="en-GB"/>
          <w14:ligatures w14:val="none"/>
        </w:rPr>
        <w:t>Barret Homes</w:t>
      </w:r>
      <w:r w:rsidRPr="53144D7C">
        <w:rPr>
          <w:rFonts w:ascii="Arial" w:hAnsi="Arial" w:eastAsia="Times New Roman" w:cs="Arial"/>
          <w:kern w:val="0"/>
          <w:lang w:eastAsia="en-GB"/>
          <w14:ligatures w14:val="none"/>
        </w:rPr>
        <w:t xml:space="preserve"> (2025).  </w:t>
      </w:r>
      <w:r w:rsidRPr="2B7E58B8">
        <w:rPr>
          <w:rFonts w:ascii="Arial" w:hAnsi="Arial" w:eastAsia="Times New Roman" w:cs="Arial"/>
          <w:lang w:eastAsia="en-GB"/>
        </w:rPr>
        <w:t>Pentref Llewelyn.</w:t>
      </w:r>
      <w:r w:rsidRPr="2B7E58B8">
        <w:rPr>
          <w:rStyle w:val="Hyperlink"/>
          <w:rFonts w:ascii="Arial" w:hAnsi="Arial" w:eastAsia="Times New Roman" w:cs="Arial"/>
          <w:color w:val="auto"/>
          <w:lang w:eastAsia="en-GB"/>
        </w:rPr>
        <w:t xml:space="preserve"> </w:t>
      </w:r>
      <w:r>
        <w:t xml:space="preserve"> </w:t>
      </w:r>
      <w:hyperlink r:id="rId27">
        <w:r w:rsidRPr="274C6A7C">
          <w:rPr>
            <w:rStyle w:val="Hyperlink"/>
            <w:rFonts w:ascii="Arial" w:hAnsi="Arial" w:eastAsia="Times New Roman" w:cs="Arial"/>
            <w:lang w:eastAsia="en-GB"/>
          </w:rPr>
          <w:t>https://www.barratthomes.co.uk/new-homes/dev001007-pentref-llewelyn/</w:t>
        </w:r>
      </w:hyperlink>
    </w:p>
    <w:p w:rsidR="274C6A7C" w:rsidP="274C6A7C" w:rsidRDefault="274C6A7C" w14:paraId="5CA89A67" w14:textId="686C88D7">
      <w:pPr>
        <w:spacing w:after="0" w:line="360" w:lineRule="auto"/>
        <w:rPr>
          <w:rFonts w:ascii="Arial" w:hAnsi="Arial" w:eastAsia="Times New Roman" w:cs="Arial"/>
          <w:lang w:eastAsia="en-GB"/>
        </w:rPr>
      </w:pPr>
    </w:p>
    <w:p w:rsidRPr="00283B25" w:rsidR="008311FA" w:rsidP="274C6A7C" w:rsidRDefault="008311FA" w14:paraId="1B17348D" w14:textId="24C4BD7D">
      <w:r w:rsidRPr="61F4E442" w:rsidR="008311FA">
        <w:rPr>
          <w:rFonts w:ascii="Arial" w:hAnsi="Arial" w:eastAsia="Arial" w:cs="Arial"/>
          <w:lang w:val="en-US"/>
        </w:rPr>
        <w:t>BBC News. (2025).</w:t>
      </w:r>
      <w:r w:rsidRPr="61F4E442" w:rsidR="008311FA">
        <w:rPr>
          <w:rFonts w:ascii="Arial" w:hAnsi="Arial" w:eastAsia="Arial" w:cs="Arial"/>
          <w:i w:val="1"/>
          <w:iCs w:val="1"/>
          <w:lang w:val="en-US"/>
        </w:rPr>
        <w:t xml:space="preserve"> Hot weather impacts indoor attractions.</w:t>
      </w:r>
      <w:r w:rsidRPr="61F4E442" w:rsidR="008311FA">
        <w:rPr>
          <w:rFonts w:ascii="Arial" w:hAnsi="Arial" w:eastAsia="Arial" w:cs="Arial"/>
          <w:lang w:val="en-US"/>
        </w:rPr>
        <w:t xml:space="preserve"> </w:t>
      </w:r>
      <w:hyperlink r:id="Raddd5e852dda4639">
        <w:r w:rsidRPr="61F4E442" w:rsidR="008311FA">
          <w:rPr>
            <w:rStyle w:val="Hyperlink"/>
            <w:rFonts w:ascii="Arial" w:hAnsi="Arial" w:eastAsia="Arial" w:cs="Arial"/>
            <w:color w:val="auto"/>
            <w:lang w:val="en-US"/>
          </w:rPr>
          <w:t>https://www.bbc.co.uk/news/articles/ce8z1egpjpyo</w:t>
        </w:r>
      </w:hyperlink>
      <w:r w:rsidRPr="61F4E442" w:rsidR="0E9DAA39">
        <w:rPr>
          <w:rFonts w:ascii="Arial" w:hAnsi="Arial" w:eastAsia="Arial" w:cs="Arial"/>
          <w:lang w:val="en-US"/>
        </w:rPr>
        <w:t xml:space="preserve"> </w:t>
      </w:r>
    </w:p>
    <w:p w:rsidR="61F4E442" w:rsidP="61F4E442" w:rsidRDefault="61F4E442" w14:paraId="1BB648C2" w14:textId="1C3618F2">
      <w:pPr>
        <w:shd w:val="clear" w:color="auto" w:fill="FFFFFF" w:themeFill="background1"/>
        <w:spacing w:after="0" w:line="360" w:lineRule="auto"/>
        <w:ind w:right="225"/>
        <w:rPr>
          <w:rFonts w:ascii="Arial" w:hAnsi="Arial" w:eastAsia="Times New Roman" w:cs="Arial"/>
          <w:lang w:eastAsia="en-GB"/>
        </w:rPr>
      </w:pPr>
    </w:p>
    <w:p w:rsidRPr="00283B25" w:rsidR="008311FA" w:rsidP="274C6A7C" w:rsidRDefault="008311FA" w14:paraId="6447B3AD" w14:textId="3CD9C03D">
      <w:pPr>
        <w:shd w:val="clear" w:color="auto" w:fill="FFFFFF" w:themeFill="background1"/>
        <w:spacing w:after="0" w:line="360" w:lineRule="auto"/>
        <w:ind w:right="225"/>
        <w:textAlignment w:val="baseline"/>
        <w:rPr>
          <w:rFonts w:ascii="Arial" w:hAnsi="Arial" w:eastAsia="Times New Roman" w:cs="Arial"/>
          <w:kern w:val="0"/>
          <w:lang w:eastAsia="en-GB"/>
          <w14:ligatures w14:val="none"/>
        </w:rPr>
      </w:pPr>
      <w:r w:rsidRPr="53144D7C">
        <w:rPr>
          <w:rFonts w:ascii="Arial" w:hAnsi="Arial" w:eastAsia="Times New Roman" w:cs="Arial"/>
          <w:kern w:val="0"/>
          <w:lang w:eastAsia="en-GB"/>
          <w14:ligatures w14:val="none"/>
        </w:rPr>
        <w:t>Bellway (2025).</w:t>
      </w:r>
      <w:r w:rsidRPr="274C6A7C">
        <w:rPr>
          <w:rFonts w:ascii="Arial" w:hAnsi="Arial" w:eastAsia="Times New Roman" w:cs="Arial"/>
          <w:i/>
          <w:iCs/>
          <w:kern w:val="0"/>
          <w:lang w:eastAsia="en-GB"/>
          <w14:ligatures w14:val="none"/>
        </w:rPr>
        <w:t xml:space="preserve"> </w:t>
      </w:r>
      <w:r w:rsidRPr="274C6A7C">
        <w:rPr>
          <w:rFonts w:eastAsiaTheme="minorEastAsia"/>
          <w:i/>
          <w:iCs/>
          <w:lang w:eastAsia="en-GB"/>
        </w:rPr>
        <w:t>Parc Mawr</w:t>
      </w:r>
      <w:r w:rsidRPr="53144D7C">
        <w:rPr>
          <w:rFonts w:ascii="Arial" w:hAnsi="Arial" w:eastAsia="Times New Roman" w:cs="Arial"/>
          <w:kern w:val="0"/>
          <w:lang w:eastAsia="en-GB"/>
          <w14:ligatures w14:val="none"/>
        </w:rPr>
        <w:t xml:space="preserve"> </w:t>
      </w:r>
      <w:hyperlink w:history="1" r:id="rId29">
        <w:r w:rsidRPr="53144D7C">
          <w:rPr>
            <w:rStyle w:val="Hyperlink"/>
            <w:rFonts w:ascii="Arial" w:hAnsi="Arial" w:eastAsia="Times New Roman" w:cs="Arial"/>
            <w:color w:val="auto"/>
            <w:kern w:val="0"/>
            <w:lang w:eastAsia="en-GB"/>
            <w14:ligatures w14:val="none"/>
          </w:rPr>
          <w:t>https://www.bellway.co.uk/new-homes/wales/parc-mawr?infinity=ict2~net~gaw~ar~747837727577~kw~new%20houses%20in%20penllergaer~mt~b~cmp~~ag~cid=22473685345&amp;gad_source=1&amp;gad_campaignid=22473685345&amp;gbraid=0AAAAAD6uz3bvAKxOWLgHCSH9NgJ9HWyAW&amp;gclid=Cj0KCQjwtMHEBhC-ARIsABua5iTnH5mvr6-Im4jbuMdmv1t30c6tdo6nNhl597-FSo95fwdLIUkgCqAaAn10EALw_wcB</w:t>
        </w:r>
      </w:hyperlink>
      <w:r w:rsidRPr="53144D7C">
        <w:rPr>
          <w:rFonts w:ascii="Arial" w:hAnsi="Arial" w:eastAsia="Times New Roman" w:cs="Arial"/>
          <w:kern w:val="0"/>
          <w:lang w:eastAsia="en-GB"/>
          <w14:ligatures w14:val="none"/>
        </w:rPr>
        <w:t xml:space="preserve"> </w:t>
      </w:r>
      <w:r w:rsidRPr="53144D7C" w:rsidR="1634A44C">
        <w:rPr>
          <w:rFonts w:ascii="Arial" w:hAnsi="Arial" w:eastAsia="Times New Roman" w:cs="Arial"/>
          <w:kern w:val="0"/>
          <w:lang w:eastAsia="en-GB"/>
          <w14:ligatures w14:val="none"/>
        </w:rPr>
        <w:t xml:space="preserve"> </w:t>
      </w:r>
    </w:p>
    <w:p w:rsidR="274C6A7C" w:rsidP="274C6A7C" w:rsidRDefault="274C6A7C" w14:paraId="4900D7AF" w14:textId="36C36BEA">
      <w:pPr>
        <w:shd w:val="clear" w:color="auto" w:fill="FFFFFF" w:themeFill="background1"/>
        <w:spacing w:after="0" w:line="360" w:lineRule="auto"/>
        <w:ind w:right="225"/>
        <w:rPr>
          <w:rFonts w:ascii="Arial" w:hAnsi="Arial" w:eastAsia="Times New Roman" w:cs="Arial"/>
          <w:lang w:eastAsia="en-GB"/>
        </w:rPr>
      </w:pPr>
    </w:p>
    <w:p w:rsidRPr="00283B25" w:rsidR="008311FA" w:rsidP="274C6A7C" w:rsidRDefault="008311FA" w14:paraId="10FD1183" w14:textId="611CD18C">
      <w:pPr>
        <w:spacing w:after="0" w:line="360" w:lineRule="auto"/>
        <w:textAlignment w:val="baseline"/>
        <w:rPr>
          <w:rFonts w:ascii="Arial" w:hAnsi="Arial" w:eastAsia="Arial" w:cs="Arial"/>
          <w:kern w:val="0"/>
          <w14:ligatures w14:val="none"/>
        </w:rPr>
      </w:pPr>
      <w:r w:rsidRPr="53144D7C">
        <w:rPr>
          <w:rFonts w:ascii="Arial" w:hAnsi="Arial" w:eastAsia="Times New Roman" w:cs="Arial"/>
          <w:kern w:val="0"/>
          <w:lang w:eastAsia="en-GB"/>
          <w14:ligatures w14:val="none"/>
        </w:rPr>
        <w:t xml:space="preserve">‌Benwell, S. (2024)  </w:t>
      </w:r>
      <w:r w:rsidRPr="274C6A7C">
        <w:rPr>
          <w:rFonts w:ascii="Arial" w:hAnsi="Arial" w:eastAsia="Times New Roman" w:cs="Arial"/>
          <w:i/>
          <w:iCs/>
          <w:kern w:val="0"/>
          <w:lang w:eastAsia="en-GB"/>
          <w14:ligatures w14:val="none"/>
        </w:rPr>
        <w:t>Sole trader vs limited company what’s best for you?</w:t>
      </w:r>
      <w:r w:rsidRPr="274C6A7C" w:rsidR="52C59F73">
        <w:rPr>
          <w:rFonts w:ascii="Arial" w:hAnsi="Arial" w:eastAsia="Times New Roman" w:cs="Arial"/>
          <w:i/>
          <w:iCs/>
          <w:kern w:val="0"/>
          <w:lang w:eastAsia="en-GB"/>
          <w14:ligatures w14:val="none"/>
        </w:rPr>
        <w:t xml:space="preserve">  </w:t>
      </w:r>
    </w:p>
    <w:p w:rsidRPr="00283B25" w:rsidR="008311FA" w:rsidP="274C6A7C" w:rsidRDefault="52C59F73" w14:paraId="313503A9" w14:textId="37B18297">
      <w:pPr>
        <w:spacing w:after="0" w:line="360" w:lineRule="auto"/>
        <w:textAlignment w:val="baseline"/>
        <w:rPr>
          <w:rFonts w:ascii="Arial" w:hAnsi="Arial" w:eastAsia="Arial" w:cs="Arial"/>
          <w:kern w:val="0"/>
          <w14:ligatures w14:val="none"/>
        </w:rPr>
      </w:pPr>
      <w:hyperlink w:anchor=":~:text=A%20sole%20trader%20pays%20income,taxed%20at%20a%20lower%20rate." r:id="rId30">
        <w:r w:rsidRPr="274C6A7C">
          <w:rPr>
            <w:rStyle w:val="Hyperlink"/>
            <w:rFonts w:ascii="Arial" w:hAnsi="Arial" w:eastAsia="Arial" w:cs="Arial"/>
          </w:rPr>
          <w:t>Sole Trader vs Limited Company: What’s Best for You? | money.co.uk</w:t>
        </w:r>
      </w:hyperlink>
    </w:p>
    <w:p w:rsidRPr="00283B25" w:rsidR="008311FA" w:rsidP="274C6A7C" w:rsidRDefault="008311FA" w14:paraId="4FEC4A88" w14:textId="3D5059F7">
      <w:pPr>
        <w:spacing w:after="0" w:line="360" w:lineRule="auto"/>
        <w:textAlignment w:val="baseline"/>
        <w:rPr>
          <w:rFonts w:ascii="Arial" w:hAnsi="Arial" w:eastAsia="Times New Roman" w:cs="Arial"/>
          <w:i/>
          <w:iCs/>
          <w:kern w:val="0"/>
          <w:lang w:eastAsia="en-GB"/>
          <w14:ligatures w14:val="none"/>
        </w:rPr>
      </w:pPr>
    </w:p>
    <w:p w:rsidRPr="00283B25" w:rsidR="008311FA" w:rsidP="274C6A7C" w:rsidRDefault="008311FA" w14:paraId="75A001BD" w14:textId="77777777">
      <w:r w:rsidRPr="274C6A7C">
        <w:rPr>
          <w:rFonts w:ascii="Arial" w:hAnsi="Arial" w:eastAsia="Arial" w:cs="Arial"/>
          <w:lang w:val="en-US"/>
        </w:rPr>
        <w:t xml:space="preserve">Caruana, M. (2023). </w:t>
      </w:r>
      <w:r w:rsidRPr="274C6A7C">
        <w:rPr>
          <w:rFonts w:ascii="Arial" w:hAnsi="Arial" w:eastAsia="Arial" w:cs="Arial"/>
          <w:i/>
          <w:iCs/>
          <w:lang w:val="en-US"/>
        </w:rPr>
        <w:t>The future of indoor playgrounds and play cafes: Innovations and emerging trends to watch</w:t>
      </w:r>
      <w:r w:rsidRPr="274C6A7C">
        <w:rPr>
          <w:rFonts w:ascii="Arial" w:hAnsi="Arial" w:eastAsia="Arial" w:cs="Arial"/>
          <w:lang w:val="en-US"/>
        </w:rPr>
        <w:t xml:space="preserve">. </w:t>
      </w:r>
      <w:hyperlink w:anchor=":~:text=7)%20Emphasis%20on%20Health%20and%20Well%2Dbeing:%20With,will%20prioritize%20physical%20activity%20and%20healthy%20lifestyles" r:id="rId31">
        <w:r w:rsidRPr="274C6A7C">
          <w:rPr>
            <w:rStyle w:val="Hyperlink"/>
            <w:rFonts w:ascii="Arial" w:hAnsi="Arial" w:eastAsia="Arial" w:cs="Arial"/>
            <w:color w:val="auto"/>
            <w:lang w:val="en-US"/>
          </w:rPr>
          <w:t>https://www.michelecaruana.com/blog/indoor-play-area-trends-2023#:~:text=7)%20Emphasis%20on%20Health%20and%20Well%2Dbeing:%20With,will%20prioritize%20physical%20activity%20and%20healthy%20lifestyles</w:t>
        </w:r>
      </w:hyperlink>
    </w:p>
    <w:p w:rsidR="274C6A7C" w:rsidP="274C6A7C" w:rsidRDefault="274C6A7C" w14:paraId="4B12151B" w14:textId="522B7B94">
      <w:pPr>
        <w:rPr>
          <w:rFonts w:ascii="Arial" w:hAnsi="Arial" w:eastAsia="Arial" w:cs="Arial"/>
          <w:lang w:val="en-US"/>
        </w:rPr>
      </w:pPr>
    </w:p>
    <w:p w:rsidRPr="00283B25" w:rsidR="008311FA" w:rsidP="274C6A7C" w:rsidRDefault="008311FA" w14:paraId="166FB184" w14:textId="77777777">
      <w:pPr>
        <w:pStyle w:val="NormalWeb"/>
        <w:spacing w:line="360" w:lineRule="auto"/>
        <w:contextualSpacing/>
      </w:pPr>
      <w:r w:rsidRPr="274C6A7C">
        <w:rPr>
          <w:rFonts w:ascii="Arial" w:hAnsi="Arial" w:cs="Arial"/>
        </w:rPr>
        <w:t>‌</w:t>
      </w:r>
      <w:r w:rsidRPr="274C6A7C">
        <w:rPr>
          <w:rFonts w:ascii="Arial" w:hAnsi="Arial" w:cs="Arial"/>
          <w:lang w:val="en-US"/>
        </w:rPr>
        <w:t xml:space="preserve">Chartered Institute of Personnel and Development. (2022). </w:t>
      </w:r>
      <w:r w:rsidRPr="274C6A7C">
        <w:rPr>
          <w:rFonts w:ascii="Arial" w:hAnsi="Arial" w:cs="Arial"/>
          <w:i/>
          <w:iCs/>
          <w:lang w:val="en-US"/>
        </w:rPr>
        <w:t>PESTLE analysis. CIPD</w:t>
      </w:r>
      <w:r w:rsidRPr="274C6A7C">
        <w:rPr>
          <w:rFonts w:ascii="Arial" w:hAnsi="Arial" w:cs="Arial"/>
          <w:lang w:val="en-US"/>
        </w:rPr>
        <w:t xml:space="preserve">. </w:t>
      </w:r>
      <w:hyperlink r:id="rId32">
        <w:r w:rsidRPr="274C6A7C">
          <w:rPr>
            <w:rStyle w:val="Hyperlink"/>
            <w:rFonts w:ascii="Arial" w:hAnsi="Arial" w:cs="Arial"/>
            <w:color w:val="auto"/>
            <w:lang w:val="en-US"/>
          </w:rPr>
          <w:t>https://www.cipd.org/globalassets/media/knowledge/knowledge-hub/factsheets/pestle-analysis-factsheet_20221230T092611.pdf</w:t>
        </w:r>
      </w:hyperlink>
    </w:p>
    <w:p w:rsidR="274C6A7C" w:rsidP="274C6A7C" w:rsidRDefault="274C6A7C" w14:paraId="6E8AFC31" w14:textId="083D681A">
      <w:pPr>
        <w:pStyle w:val="NormalWeb"/>
        <w:spacing w:line="360" w:lineRule="auto"/>
        <w:contextualSpacing/>
        <w:rPr>
          <w:rFonts w:ascii="Arial" w:hAnsi="Arial" w:cs="Arial"/>
          <w:lang w:val="en-US"/>
        </w:rPr>
      </w:pPr>
    </w:p>
    <w:p w:rsidRPr="00283B25" w:rsidR="008311FA" w:rsidP="274C6A7C" w:rsidRDefault="008311FA" w14:paraId="55F9C030" w14:textId="77777777">
      <w:pPr>
        <w:spacing w:after="0" w:line="360" w:lineRule="auto"/>
        <w:textAlignment w:val="baseline"/>
        <w:rPr>
          <w:rFonts w:ascii="Arial" w:hAnsi="Arial" w:eastAsia="Times New Roman" w:cs="Arial"/>
          <w:kern w:val="0"/>
          <w:lang w:eastAsia="en-GB"/>
          <w14:ligatures w14:val="none"/>
        </w:rPr>
      </w:pPr>
      <w:r w:rsidRPr="53144D7C">
        <w:rPr>
          <w:rFonts w:ascii="Arial" w:hAnsi="Arial" w:eastAsia="Times New Roman" w:cs="Arial"/>
          <w:kern w:val="0"/>
          <w:lang w:eastAsia="en-GB"/>
          <w14:ligatures w14:val="none"/>
        </w:rPr>
        <w:t xml:space="preserve">‌Chwarae Cymru (2019) </w:t>
      </w:r>
      <w:r w:rsidRPr="274C6A7C">
        <w:rPr>
          <w:rFonts w:ascii="Arial" w:hAnsi="Arial" w:eastAsia="Times New Roman" w:cs="Arial"/>
          <w:i/>
          <w:iCs/>
          <w:kern w:val="0"/>
          <w:lang w:eastAsia="en-GB"/>
          <w14:ligatures w14:val="none"/>
        </w:rPr>
        <w:t>Older children play too.</w:t>
      </w:r>
      <w:r w:rsidRPr="53144D7C">
        <w:rPr>
          <w:rFonts w:ascii="Arial" w:hAnsi="Arial" w:eastAsia="Times New Roman" w:cs="Arial"/>
          <w:kern w:val="0"/>
          <w:lang w:eastAsia="en-GB"/>
          <w14:ligatures w14:val="none"/>
        </w:rPr>
        <w:t xml:space="preserve"> </w:t>
      </w:r>
      <w:hyperlink w:history="1" r:id="rId33">
        <w:r w:rsidRPr="53144D7C">
          <w:rPr>
            <w:rStyle w:val="Hyperlink"/>
            <w:rFonts w:ascii="Arial" w:hAnsi="Arial" w:eastAsia="Times New Roman" w:cs="Arial"/>
            <w:color w:val="auto"/>
            <w:kern w:val="0"/>
            <w:lang w:eastAsia="en-GB"/>
            <w14:ligatures w14:val="none"/>
          </w:rPr>
          <w:t>https://play.wales/wp-content/uploads/2024/06/Older-children-play-too_2024.pdfvs-limited-company</w:t>
        </w:r>
      </w:hyperlink>
      <w:r w:rsidRPr="53144D7C">
        <w:rPr>
          <w:rFonts w:ascii="Arial" w:hAnsi="Arial" w:eastAsia="Times New Roman" w:cs="Arial"/>
          <w:kern w:val="0"/>
          <w:lang w:eastAsia="en-GB"/>
          <w14:ligatures w14:val="none"/>
        </w:rPr>
        <w:t xml:space="preserve"> </w:t>
      </w:r>
    </w:p>
    <w:p w:rsidR="274C6A7C" w:rsidP="274C6A7C" w:rsidRDefault="274C6A7C" w14:paraId="277F0FFF" w14:textId="17CF2DBC">
      <w:pPr>
        <w:spacing w:after="0" w:line="360" w:lineRule="auto"/>
        <w:rPr>
          <w:rFonts w:ascii="Arial" w:hAnsi="Arial" w:eastAsia="Times New Roman" w:cs="Arial"/>
          <w:lang w:eastAsia="en-GB"/>
        </w:rPr>
      </w:pPr>
    </w:p>
    <w:p w:rsidRPr="00283B25" w:rsidR="008311FA" w:rsidP="274C6A7C" w:rsidRDefault="008311FA" w14:paraId="694EC3DB" w14:textId="77777777">
      <w:pPr>
        <w:pStyle w:val="NormalWeb"/>
        <w:spacing w:line="360" w:lineRule="auto"/>
        <w:contextualSpacing/>
        <w:rPr>
          <w:rFonts w:ascii="Arial" w:hAnsi="Arial" w:cs="Arial"/>
        </w:rPr>
      </w:pPr>
      <w:r w:rsidRPr="274C6A7C">
        <w:rPr>
          <w:rFonts w:ascii="Arial" w:hAnsi="Arial" w:cs="Arial"/>
          <w:lang w:val="en-US"/>
        </w:rPr>
        <w:t xml:space="preserve">Chwarae Cymru. (2019). </w:t>
      </w:r>
      <w:r w:rsidRPr="274C6A7C">
        <w:rPr>
          <w:rFonts w:ascii="Arial" w:hAnsi="Arial" w:cs="Arial"/>
          <w:i/>
          <w:iCs/>
          <w:lang w:val="en-US"/>
        </w:rPr>
        <w:t>The play sufficiency duty: Statutory guidance. Welsh Government</w:t>
      </w:r>
      <w:r w:rsidRPr="274C6A7C">
        <w:rPr>
          <w:rFonts w:ascii="Arial" w:hAnsi="Arial" w:cs="Arial"/>
          <w:lang w:val="en-US"/>
        </w:rPr>
        <w:t xml:space="preserve">. </w:t>
      </w:r>
      <w:hyperlink r:id="rId34">
        <w:r w:rsidRPr="274C6A7C">
          <w:rPr>
            <w:rStyle w:val="Hyperlink"/>
            <w:rFonts w:ascii="Arial" w:hAnsi="Arial" w:cs="Arial"/>
            <w:color w:val="auto"/>
            <w:lang w:val="en-US"/>
          </w:rPr>
          <w:t>https://www.playwales.org.uk/eng/play-sufficiency-duty</w:t>
        </w:r>
      </w:hyperlink>
    </w:p>
    <w:p w:rsidRPr="00283B25" w:rsidR="008311FA" w:rsidP="274C6A7C" w:rsidRDefault="008311FA" w14:paraId="0DBCA145" w14:textId="77777777">
      <w:pPr>
        <w:spacing w:after="0" w:line="360" w:lineRule="auto"/>
        <w:textAlignment w:val="baseline"/>
        <w:rPr>
          <w:rFonts w:ascii="Arial" w:hAnsi="Arial" w:eastAsia="Times New Roman" w:cs="Arial"/>
          <w:kern w:val="0"/>
          <w:lang w:eastAsia="en-GB"/>
          <w14:ligatures w14:val="none"/>
        </w:rPr>
      </w:pPr>
      <w:r w:rsidRPr="2B7E58B8">
        <w:rPr>
          <w:rFonts w:ascii="Arial" w:hAnsi="Arial" w:eastAsia="Times New Roman" w:cs="Arial"/>
          <w:lang w:eastAsia="en-GB"/>
        </w:rPr>
        <w:t>Commercialkitcheninstallation</w:t>
      </w:r>
      <w:r w:rsidRPr="53144D7C">
        <w:rPr>
          <w:rFonts w:ascii="Arial" w:hAnsi="Arial" w:eastAsia="Times New Roman" w:cs="Arial"/>
          <w:kern w:val="0"/>
          <w:lang w:eastAsia="en-GB"/>
          <w14:ligatures w14:val="none"/>
        </w:rPr>
        <w:t xml:space="preserve"> </w:t>
      </w:r>
      <w:r w:rsidRPr="2B7E58B8">
        <w:rPr>
          <w:rFonts w:ascii="Arial" w:hAnsi="Arial" w:eastAsia="Times New Roman" w:cs="Arial"/>
          <w:lang w:eastAsia="en-GB"/>
        </w:rPr>
        <w:t>(2025)</w:t>
      </w:r>
      <w:r>
        <w:t xml:space="preserve"> </w:t>
      </w:r>
      <w:r w:rsidRPr="53144D7C">
        <w:rPr>
          <w:rFonts w:ascii="Arial" w:hAnsi="Arial" w:eastAsia="Times New Roman" w:cs="Arial"/>
          <w:kern w:val="0"/>
          <w:lang w:eastAsia="en-GB"/>
          <w14:ligatures w14:val="none"/>
        </w:rPr>
        <w:t xml:space="preserve"> </w:t>
      </w:r>
      <w:hyperlink r:id="rId35">
        <w:r w:rsidRPr="2B7E58B8">
          <w:rPr>
            <w:rStyle w:val="Hyperlink"/>
            <w:rFonts w:ascii="Arial" w:hAnsi="Arial" w:eastAsia="Times New Roman" w:cs="Arial"/>
            <w:color w:val="auto"/>
            <w:lang w:eastAsia="en-GB"/>
          </w:rPr>
          <w:t>https://commercialkitcheninstallation.co.uk/near-me/swansea/</w:t>
        </w:r>
      </w:hyperlink>
      <w:r w:rsidRPr="2B7E58B8">
        <w:rPr>
          <w:rFonts w:ascii="Arial" w:hAnsi="Arial" w:eastAsia="Times New Roman" w:cs="Arial"/>
          <w:lang w:eastAsia="en-GB"/>
        </w:rPr>
        <w:t xml:space="preserve"> </w:t>
      </w:r>
    </w:p>
    <w:p w:rsidRPr="00283B25" w:rsidR="008311FA" w:rsidP="274C6A7C" w:rsidRDefault="008311FA" w14:paraId="18839F72" w14:textId="77777777">
      <w:pPr>
        <w:spacing w:before="240" w:after="240" w:line="360" w:lineRule="auto"/>
        <w:textAlignment w:val="baseline"/>
      </w:pPr>
      <w:r w:rsidRPr="274C6A7C">
        <w:rPr>
          <w:rFonts w:ascii="Arial" w:hAnsi="Arial" w:eastAsia="Arial" w:cs="Arial"/>
        </w:rPr>
        <w:t xml:space="preserve">GOV.UK. (2025). </w:t>
      </w:r>
      <w:r w:rsidRPr="274C6A7C">
        <w:rPr>
          <w:rFonts w:ascii="Arial" w:hAnsi="Arial" w:eastAsia="Arial" w:cs="Arial"/>
          <w:i/>
          <w:iCs/>
        </w:rPr>
        <w:t>Licence finder</w:t>
      </w:r>
      <w:r w:rsidRPr="274C6A7C">
        <w:rPr>
          <w:rFonts w:ascii="Arial" w:hAnsi="Arial" w:eastAsia="Arial" w:cs="Arial"/>
        </w:rPr>
        <w:t xml:space="preserve">. </w:t>
      </w:r>
      <w:hyperlink r:id="rId36">
        <w:r w:rsidRPr="274C6A7C">
          <w:rPr>
            <w:rStyle w:val="Hyperlink"/>
            <w:rFonts w:ascii="Arial" w:hAnsi="Arial" w:eastAsia="Arial" w:cs="Arial"/>
            <w:color w:val="auto"/>
          </w:rPr>
          <w:t>https://www.gov.uk/licence-finder</w:t>
        </w:r>
      </w:hyperlink>
    </w:p>
    <w:p w:rsidRPr="00283B25" w:rsidR="008311FA" w:rsidP="274C6A7C" w:rsidRDefault="008311FA" w14:paraId="0C88A7EB" w14:textId="77777777">
      <w:pPr>
        <w:spacing w:before="240" w:after="240" w:line="360" w:lineRule="auto"/>
        <w:textAlignment w:val="baseline"/>
        <w:rPr>
          <w:rFonts w:ascii="Arial" w:hAnsi="Arial" w:eastAsia="Arial" w:cs="Arial"/>
        </w:rPr>
      </w:pPr>
      <w:r w:rsidRPr="274C6A7C">
        <w:rPr>
          <w:rFonts w:ascii="Arial" w:hAnsi="Arial" w:eastAsia="Arial" w:cs="Arial"/>
        </w:rPr>
        <w:t xml:space="preserve">Harris, P. (2021). </w:t>
      </w:r>
      <w:r w:rsidRPr="274C6A7C">
        <w:rPr>
          <w:rFonts w:ascii="Arial" w:hAnsi="Arial" w:eastAsia="Arial" w:cs="Arial"/>
          <w:i/>
          <w:iCs/>
        </w:rPr>
        <w:t>Business law</w:t>
      </w:r>
      <w:r w:rsidRPr="274C6A7C">
        <w:rPr>
          <w:rFonts w:ascii="Arial" w:hAnsi="Arial" w:eastAsia="Arial" w:cs="Arial"/>
        </w:rPr>
        <w:t>. Oxford University Press.</w:t>
      </w:r>
    </w:p>
    <w:p w:rsidRPr="00283B25" w:rsidR="008311FA" w:rsidP="274C6A7C" w:rsidRDefault="008311FA" w14:paraId="719E8B21" w14:textId="77777777">
      <w:pPr>
        <w:spacing w:before="240" w:after="240" w:line="360" w:lineRule="auto"/>
        <w:textAlignment w:val="baseline"/>
        <w:rPr>
          <w:rFonts w:ascii="Arial" w:hAnsi="Arial" w:eastAsia="Arial" w:cs="Arial"/>
        </w:rPr>
      </w:pPr>
      <w:r w:rsidRPr="274C6A7C">
        <w:rPr>
          <w:rFonts w:ascii="Arial" w:hAnsi="Arial" w:eastAsia="Arial" w:cs="Arial"/>
        </w:rPr>
        <w:t xml:space="preserve">Health and Safety Executive. (2025). </w:t>
      </w:r>
      <w:r w:rsidRPr="274C6A7C">
        <w:rPr>
          <w:rFonts w:ascii="Arial" w:hAnsi="Arial" w:eastAsia="Arial" w:cs="Arial"/>
          <w:i/>
          <w:iCs/>
        </w:rPr>
        <w:t>Managing for health and safety (HSG65)</w:t>
      </w:r>
      <w:r w:rsidRPr="274C6A7C">
        <w:rPr>
          <w:rFonts w:ascii="Arial" w:hAnsi="Arial" w:eastAsia="Arial" w:cs="Arial"/>
        </w:rPr>
        <w:t xml:space="preserve">. HSE. </w:t>
      </w:r>
      <w:hyperlink r:id="rId37">
        <w:r w:rsidRPr="274C6A7C">
          <w:rPr>
            <w:rStyle w:val="Hyperlink"/>
            <w:rFonts w:ascii="Arial" w:hAnsi="Arial" w:eastAsia="Arial" w:cs="Arial"/>
            <w:color w:val="auto"/>
          </w:rPr>
          <w:t>https://www.hse.gov.uk/pubns/books/hsg65.htm</w:t>
        </w:r>
      </w:hyperlink>
      <w:r w:rsidRPr="274C6A7C">
        <w:rPr>
          <w:rFonts w:ascii="Arial" w:hAnsi="Arial" w:eastAsia="Arial" w:cs="Arial"/>
        </w:rPr>
        <w:t xml:space="preserve"> </w:t>
      </w:r>
    </w:p>
    <w:p w:rsidRPr="00283B25" w:rsidR="008311FA" w:rsidP="274C6A7C" w:rsidRDefault="008311FA" w14:paraId="6A4C69FF" w14:textId="77777777">
      <w:pPr>
        <w:spacing w:after="0" w:line="360" w:lineRule="auto"/>
        <w:textAlignment w:val="baseline"/>
        <w:rPr>
          <w:kern w:val="0"/>
          <w:lang w:eastAsia="en-GB"/>
          <w14:ligatures w14:val="none"/>
        </w:rPr>
      </w:pPr>
      <w:r w:rsidRPr="274C6A7C">
        <w:rPr>
          <w:rFonts w:ascii="Arial" w:hAnsi="Arial" w:eastAsia="Arial" w:cs="Arial"/>
          <w:lang w:val="en-US"/>
        </w:rPr>
        <w:t>Play-in. (2025).</w:t>
      </w:r>
      <w:r w:rsidRPr="274C6A7C">
        <w:rPr>
          <w:rFonts w:ascii="Arial" w:hAnsi="Arial" w:eastAsia="Arial" w:cs="Arial"/>
          <w:i/>
          <w:iCs/>
          <w:lang w:val="en-US"/>
        </w:rPr>
        <w:t xml:space="preserve"> Market research for your indoor play park.</w:t>
      </w:r>
      <w:r w:rsidRPr="274C6A7C">
        <w:rPr>
          <w:rFonts w:ascii="Arial" w:hAnsi="Arial" w:eastAsia="Arial" w:cs="Arial"/>
          <w:lang w:val="en-US"/>
        </w:rPr>
        <w:t xml:space="preserve"> </w:t>
      </w:r>
      <w:hyperlink w:anchor=":~:text=Competitive%20analysis%20is%20indispensable%20for%20understanding%20the,unsaturated%20market%20niches%20and%20develop%20differentiation%20strategies" r:id="rId38">
        <w:r w:rsidRPr="274C6A7C">
          <w:rPr>
            <w:rStyle w:val="Hyperlink"/>
            <w:rFonts w:ascii="Arial" w:hAnsi="Arial" w:eastAsia="Arial" w:cs="Arial"/>
            <w:color w:val="auto"/>
            <w:lang w:val="en-US"/>
          </w:rPr>
          <w:t>https://playinbusiness.com/en/market-research-for-your-indoor-play-park/#:~:text=Competitive%20analysis%20is%20indispensable%20for%20understanding%20the,unsaturated%20market%20niches%20and%20develop%20differentiation%20strategies</w:t>
        </w:r>
      </w:hyperlink>
    </w:p>
    <w:p w:rsidR="274C6A7C" w:rsidP="274C6A7C" w:rsidRDefault="274C6A7C" w14:paraId="0D34280A" w14:textId="751CABE0">
      <w:pPr>
        <w:spacing w:after="0" w:line="360" w:lineRule="auto"/>
        <w:rPr>
          <w:rFonts w:ascii="Arial" w:hAnsi="Arial" w:eastAsia="Arial" w:cs="Arial"/>
          <w:lang w:val="en-US"/>
        </w:rPr>
      </w:pPr>
    </w:p>
    <w:p w:rsidRPr="00283B25" w:rsidR="008311FA" w:rsidP="274C6A7C" w:rsidRDefault="008311FA" w14:paraId="108B42F7" w14:textId="77777777">
      <w:pPr>
        <w:pStyle w:val="NormalWeb"/>
        <w:spacing w:line="360" w:lineRule="auto"/>
        <w:contextualSpacing/>
      </w:pPr>
      <w:r w:rsidRPr="274C6A7C">
        <w:rPr>
          <w:rFonts w:ascii="Arial" w:hAnsi="Arial" w:cs="Arial"/>
          <w:lang w:val="en-US"/>
        </w:rPr>
        <w:t xml:space="preserve">Royal Society for the Prevention of Accidents. (2025). </w:t>
      </w:r>
      <w:r w:rsidRPr="274C6A7C">
        <w:rPr>
          <w:rFonts w:ascii="Arial" w:hAnsi="Arial" w:cs="Arial"/>
          <w:i/>
          <w:iCs/>
          <w:lang w:val="en-US"/>
        </w:rPr>
        <w:t xml:space="preserve">Indoor soft play. ROSPA. </w:t>
      </w:r>
      <w:hyperlink w:anchor=":~:text=Height%20restrictions%20should%20be%20strictly,safety%20of%20all%20the%20children" r:id="rId39">
        <w:r w:rsidRPr="274C6A7C">
          <w:rPr>
            <w:rStyle w:val="Hyperlink"/>
            <w:rFonts w:ascii="Arial" w:hAnsi="Arial" w:cs="Arial"/>
            <w:i/>
            <w:iCs/>
            <w:color w:val="auto"/>
            <w:lang w:val="en-US"/>
          </w:rPr>
          <w:t>https://www.rospa.com/play-safety/services/advice/indoor-soft</w:t>
        </w:r>
        <w:r w:rsidRPr="274C6A7C">
          <w:rPr>
            <w:rStyle w:val="Hyperlink"/>
            <w:rFonts w:ascii="Arial" w:hAnsi="Arial" w:cs="Arial"/>
            <w:color w:val="auto"/>
            <w:lang w:val="en-US"/>
          </w:rPr>
          <w:t>-play#:~:text=Height%20restrictions%20should%20be%20strictly,safety%20of%20all%20the%20children</w:t>
        </w:r>
      </w:hyperlink>
    </w:p>
    <w:p w:rsidR="274C6A7C" w:rsidP="274C6A7C" w:rsidRDefault="274C6A7C" w14:paraId="51D899B9" w14:textId="476450D6">
      <w:pPr>
        <w:pStyle w:val="NormalWeb"/>
        <w:spacing w:line="360" w:lineRule="auto"/>
        <w:contextualSpacing/>
        <w:rPr>
          <w:rFonts w:ascii="Arial" w:hAnsi="Arial" w:cs="Arial"/>
          <w:lang w:val="en-US"/>
        </w:rPr>
      </w:pPr>
    </w:p>
    <w:p w:rsidRPr="00283B25" w:rsidR="008311FA" w:rsidP="274C6A7C" w:rsidRDefault="008311FA" w14:paraId="4994C3B7" w14:textId="77777777">
      <w:pPr>
        <w:pStyle w:val="NormalWeb"/>
        <w:spacing w:line="360" w:lineRule="auto"/>
        <w:contextualSpacing/>
      </w:pPr>
      <w:r w:rsidRPr="274C6A7C">
        <w:rPr>
          <w:rFonts w:ascii="Arial" w:hAnsi="Arial" w:cs="Arial"/>
          <w:lang w:val="en-US"/>
        </w:rPr>
        <w:t xml:space="preserve">Snake and Ladders. (2025). </w:t>
      </w:r>
      <w:r w:rsidRPr="274C6A7C">
        <w:rPr>
          <w:rFonts w:ascii="Arial" w:hAnsi="Arial" w:cs="Arial"/>
          <w:i/>
          <w:iCs/>
          <w:lang w:val="en-US"/>
        </w:rPr>
        <w:t>5 reasons why soft play is great for children’s development.</w:t>
      </w:r>
      <w:r w:rsidRPr="274C6A7C">
        <w:rPr>
          <w:rFonts w:ascii="Arial" w:hAnsi="Arial" w:cs="Arial"/>
          <w:lang w:val="en-US"/>
        </w:rPr>
        <w:t xml:space="preserve"> </w:t>
      </w:r>
      <w:hyperlink w:anchor=":~:text=2.,both%20children%20and%20parents%20alike" r:id="rId40">
        <w:r w:rsidRPr="274C6A7C">
          <w:rPr>
            <w:rStyle w:val="Hyperlink"/>
            <w:rFonts w:ascii="Arial" w:hAnsi="Arial" w:cs="Arial"/>
            <w:color w:val="auto"/>
            <w:lang w:val="en-US"/>
          </w:rPr>
          <w:t>https://www.snakes-and-ladders.co.uk/5-reasons-why-soft-play-is-great-for-childrens-development/#:~:text=2.,both%20children%20and%20parents%20alike</w:t>
        </w:r>
      </w:hyperlink>
    </w:p>
    <w:p w:rsidR="274C6A7C" w:rsidP="274C6A7C" w:rsidRDefault="274C6A7C" w14:paraId="6CB497FF" w14:textId="5126FF29">
      <w:pPr>
        <w:pStyle w:val="NormalWeb"/>
        <w:spacing w:line="360" w:lineRule="auto"/>
        <w:contextualSpacing/>
        <w:rPr>
          <w:rFonts w:ascii="Arial" w:hAnsi="Arial" w:cs="Arial"/>
          <w:lang w:val="en-US"/>
        </w:rPr>
      </w:pPr>
    </w:p>
    <w:p w:rsidRPr="00283B25" w:rsidR="008311FA" w:rsidP="274C6A7C" w:rsidRDefault="008311FA" w14:paraId="6B250FFB" w14:textId="77777777">
      <w:pPr>
        <w:spacing w:after="0" w:line="360" w:lineRule="auto"/>
        <w:rPr>
          <w:rFonts w:ascii="Arial" w:hAnsi="Arial" w:cs="Arial"/>
        </w:rPr>
      </w:pPr>
      <w:r w:rsidRPr="61F4E442" w:rsidR="008311FA">
        <w:rPr>
          <w:rFonts w:ascii="Arial" w:hAnsi="Arial" w:cs="Arial"/>
        </w:rPr>
        <w:t xml:space="preserve">‌Soft Play Equipment (2025) </w:t>
      </w:r>
      <w:r w:rsidRPr="61F4E442" w:rsidR="008311FA">
        <w:rPr>
          <w:rFonts w:ascii="Arial" w:hAnsi="Arial" w:cs="Arial"/>
          <w:i w:val="1"/>
          <w:iCs w:val="1"/>
        </w:rPr>
        <w:t>Soft-Play-Equipment</w:t>
      </w:r>
      <w:r w:rsidRPr="61F4E442" w:rsidR="008311FA">
        <w:rPr>
          <w:rFonts w:ascii="Arial" w:hAnsi="Arial" w:cs="Arial"/>
        </w:rPr>
        <w:t xml:space="preserve"> </w:t>
      </w:r>
      <w:hyperlink r:id="Ra9ecc8e97c2b4868">
        <w:r w:rsidRPr="61F4E442" w:rsidR="008311FA">
          <w:rPr>
            <w:rStyle w:val="Hyperlink"/>
            <w:rFonts w:ascii="Arial" w:hAnsi="Arial" w:cs="Arial"/>
            <w:color w:val="auto"/>
          </w:rPr>
          <w:t>https://soft-play-equipment.co.uk/</w:t>
        </w:r>
      </w:hyperlink>
      <w:r w:rsidRPr="61F4E442" w:rsidR="008311FA">
        <w:rPr>
          <w:rFonts w:ascii="Arial" w:hAnsi="Arial" w:cs="Arial"/>
        </w:rPr>
        <w:t xml:space="preserve"> </w:t>
      </w:r>
    </w:p>
    <w:p w:rsidR="61F4E442" w:rsidP="61F4E442" w:rsidRDefault="61F4E442" w14:paraId="5DC44E3F" w14:textId="0502C07C">
      <w:pPr>
        <w:spacing w:after="0" w:line="360" w:lineRule="auto"/>
        <w:rPr>
          <w:rFonts w:ascii="Arial" w:hAnsi="Arial" w:eastAsia="Times New Roman" w:cs="Arial"/>
          <w:lang w:eastAsia="en-GB"/>
        </w:rPr>
      </w:pPr>
    </w:p>
    <w:p w:rsidRPr="00283B25" w:rsidR="008311FA" w:rsidP="274C6A7C" w:rsidRDefault="008311FA" w14:paraId="07E2FB7C" w14:textId="77777777">
      <w:pPr>
        <w:spacing w:after="0" w:line="360" w:lineRule="auto"/>
        <w:textAlignment w:val="baseline"/>
        <w:rPr>
          <w:rFonts w:ascii="Arial" w:hAnsi="Arial" w:eastAsia="Times New Roman" w:cs="Arial"/>
          <w:kern w:val="0"/>
          <w:lang w:eastAsia="en-GB"/>
          <w14:ligatures w14:val="none"/>
        </w:rPr>
      </w:pPr>
      <w:r w:rsidRPr="53144D7C">
        <w:rPr>
          <w:rFonts w:ascii="Arial" w:hAnsi="Arial" w:eastAsia="Times New Roman" w:cs="Arial"/>
          <w:kern w:val="0"/>
          <w:lang w:eastAsia="en-GB"/>
          <w14:ligatures w14:val="none"/>
        </w:rPr>
        <w:t xml:space="preserve">Swansea Council (2021) </w:t>
      </w:r>
      <w:r w:rsidRPr="274C6A7C">
        <w:rPr>
          <w:rFonts w:ascii="Arial" w:hAnsi="Arial" w:eastAsia="Times New Roman" w:cs="Arial"/>
          <w:i/>
          <w:iCs/>
          <w:kern w:val="0"/>
          <w:lang w:eastAsia="en-GB"/>
          <w14:ligatures w14:val="none"/>
        </w:rPr>
        <w:t>2021 Census: population characteristics – Swansea.</w:t>
      </w:r>
      <w:r w:rsidRPr="53144D7C">
        <w:rPr>
          <w:rFonts w:ascii="Arial" w:hAnsi="Arial" w:eastAsia="Times New Roman" w:cs="Arial"/>
          <w:kern w:val="0"/>
          <w:lang w:eastAsia="en-GB"/>
          <w14:ligatures w14:val="none"/>
        </w:rPr>
        <w:t xml:space="preserve"> </w:t>
      </w:r>
      <w:hyperlink w:history="1" r:id="rId42">
        <w:r w:rsidRPr="53144D7C">
          <w:rPr>
            <w:rStyle w:val="Hyperlink"/>
            <w:rFonts w:ascii="Arial" w:hAnsi="Arial" w:eastAsia="Times New Roman" w:cs="Arial"/>
            <w:color w:val="auto"/>
            <w:kern w:val="0"/>
            <w:lang w:eastAsia="en-GB"/>
            <w14:ligatures w14:val="none"/>
          </w:rPr>
          <w:t>https://www.swansea.gov.uk/2021censusswansea?lang=en</w:t>
        </w:r>
      </w:hyperlink>
      <w:r w:rsidRPr="53144D7C">
        <w:rPr>
          <w:rFonts w:ascii="Arial" w:hAnsi="Arial" w:eastAsia="Times New Roman" w:cs="Arial"/>
          <w:kern w:val="0"/>
          <w:lang w:eastAsia="en-GB"/>
          <w14:ligatures w14:val="none"/>
        </w:rPr>
        <w:t xml:space="preserve"> </w:t>
      </w:r>
    </w:p>
    <w:p w:rsidR="274C6A7C" w:rsidP="274C6A7C" w:rsidRDefault="274C6A7C" w14:paraId="05B25CBE" w14:textId="09253B7D">
      <w:pPr>
        <w:spacing w:after="0" w:line="360" w:lineRule="auto"/>
        <w:rPr>
          <w:rFonts w:ascii="Arial" w:hAnsi="Arial" w:eastAsia="Times New Roman" w:cs="Arial"/>
          <w:lang w:eastAsia="en-GB"/>
        </w:rPr>
      </w:pPr>
    </w:p>
    <w:p w:rsidRPr="00283B25" w:rsidR="008311FA" w:rsidP="274C6A7C" w:rsidRDefault="008311FA" w14:paraId="29D67BB8" w14:textId="77777777">
      <w:pPr>
        <w:spacing w:after="0" w:line="360" w:lineRule="auto"/>
        <w:textAlignment w:val="baseline"/>
        <w:rPr>
          <w:rFonts w:ascii="Arial" w:hAnsi="Arial" w:cs="Arial"/>
        </w:rPr>
      </w:pPr>
      <w:r w:rsidRPr="274C6A7C">
        <w:rPr>
          <w:rFonts w:ascii="Arial" w:hAnsi="Arial" w:cs="Arial"/>
        </w:rPr>
        <w:t xml:space="preserve">UK Government (2025). National Minimum Wage and National Living Wage rates. GOV.UK. </w:t>
      </w:r>
      <w:hyperlink r:id="rId43">
        <w:r w:rsidRPr="274C6A7C">
          <w:rPr>
            <w:rStyle w:val="Hyperlink"/>
            <w:rFonts w:ascii="Arial" w:hAnsi="Arial" w:cs="Arial"/>
            <w:color w:val="auto"/>
          </w:rPr>
          <w:t>https://www.gov.uk/national-minimum-wage-rates</w:t>
        </w:r>
      </w:hyperlink>
      <w:r w:rsidRPr="274C6A7C">
        <w:rPr>
          <w:rFonts w:ascii="Arial" w:hAnsi="Arial" w:cs="Arial"/>
        </w:rPr>
        <w:t xml:space="preserve"> </w:t>
      </w:r>
    </w:p>
    <w:p w:rsidR="0011752F" w:rsidP="53144D7C" w:rsidRDefault="0011752F" w14:paraId="0092559C" w14:textId="32C0EDCF">
      <w:pPr>
        <w:spacing w:before="240" w:after="240" w:line="360" w:lineRule="auto"/>
        <w:contextualSpacing/>
        <w:rPr>
          <w:rFonts w:ascii="Arial" w:hAnsi="Arial" w:eastAsia="Arial" w:cs="Arial"/>
        </w:rPr>
      </w:pPr>
    </w:p>
    <w:sectPr w:rsidR="0011752F">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389D" w:rsidP="00CE5F7E" w:rsidRDefault="00C7389D" w14:paraId="7714B961" w14:textId="77777777">
      <w:pPr>
        <w:spacing w:after="0" w:line="240" w:lineRule="auto"/>
      </w:pPr>
      <w:r>
        <w:separator/>
      </w:r>
    </w:p>
  </w:endnote>
  <w:endnote w:type="continuationSeparator" w:id="0">
    <w:p w:rsidR="00C7389D" w:rsidP="00CE5F7E" w:rsidRDefault="00C7389D" w14:paraId="5ED5B53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5F7E" w:rsidRDefault="00CE5F7E" w14:paraId="3B319D6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8038706"/>
      <w:docPartObj>
        <w:docPartGallery w:val="Page Numbers (Bottom of Page)"/>
        <w:docPartUnique/>
      </w:docPartObj>
    </w:sdtPr>
    <w:sdtContent>
      <w:sdt>
        <w:sdtPr>
          <w:id w:val="-1769616900"/>
          <w:docPartObj>
            <w:docPartGallery w:val="Page Numbers (Top of Page)"/>
            <w:docPartUnique/>
          </w:docPartObj>
        </w:sdtPr>
        <w:sdtContent>
          <w:p w:rsidR="00CE5F7E" w:rsidRDefault="00CE5F7E" w14:paraId="6D5AB46A" w14:textId="55D7889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CE5F7E" w:rsidRDefault="00CE5F7E" w14:paraId="496B7E0C" w14:textId="2B9416A8">
    <w:pPr>
      <w:pStyle w:val="Footer"/>
    </w:pPr>
    <w:r>
      <w:t>Alexandra Williams - 4012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5F7E" w:rsidRDefault="00CE5F7E" w14:paraId="2A25207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389D" w:rsidP="00CE5F7E" w:rsidRDefault="00C7389D" w14:paraId="0C44DD3E" w14:textId="77777777">
      <w:pPr>
        <w:spacing w:after="0" w:line="240" w:lineRule="auto"/>
      </w:pPr>
      <w:r>
        <w:separator/>
      </w:r>
    </w:p>
  </w:footnote>
  <w:footnote w:type="continuationSeparator" w:id="0">
    <w:p w:rsidR="00C7389D" w:rsidP="00CE5F7E" w:rsidRDefault="00C7389D" w14:paraId="1457216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5F7E" w:rsidRDefault="00CE5F7E" w14:paraId="375DC3E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5F7E" w:rsidRDefault="00CE5F7E" w14:paraId="09CB734D"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5F7E" w:rsidRDefault="00CE5F7E" w14:paraId="221D13AE"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2ADD"/>
    <w:multiLevelType w:val="hybridMultilevel"/>
    <w:tmpl w:val="281E7C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2453A98"/>
    <w:multiLevelType w:val="hybridMultilevel"/>
    <w:tmpl w:val="18F846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5DA276D"/>
    <w:multiLevelType w:val="hybridMultilevel"/>
    <w:tmpl w:val="986AAF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658848"/>
    <w:multiLevelType w:val="hybridMultilevel"/>
    <w:tmpl w:val="3DF8D718"/>
    <w:lvl w:ilvl="0" w:tplc="2D3E2242">
      <w:start w:val="1"/>
      <w:numFmt w:val="bullet"/>
      <w:lvlText w:val=""/>
      <w:lvlJc w:val="left"/>
      <w:pPr>
        <w:ind w:left="720" w:hanging="360"/>
      </w:pPr>
      <w:rPr>
        <w:rFonts w:hint="default" w:ascii="Symbol" w:hAnsi="Symbol"/>
      </w:rPr>
    </w:lvl>
    <w:lvl w:ilvl="1" w:tplc="C1E4BA10">
      <w:start w:val="1"/>
      <w:numFmt w:val="bullet"/>
      <w:lvlText w:val="o"/>
      <w:lvlJc w:val="left"/>
      <w:pPr>
        <w:ind w:left="1440" w:hanging="360"/>
      </w:pPr>
      <w:rPr>
        <w:rFonts w:hint="default" w:ascii="Courier New" w:hAnsi="Courier New"/>
      </w:rPr>
    </w:lvl>
    <w:lvl w:ilvl="2" w:tplc="9ED02E3E">
      <w:start w:val="1"/>
      <w:numFmt w:val="bullet"/>
      <w:lvlText w:val=""/>
      <w:lvlJc w:val="left"/>
      <w:pPr>
        <w:ind w:left="2160" w:hanging="360"/>
      </w:pPr>
      <w:rPr>
        <w:rFonts w:hint="default" w:ascii="Wingdings" w:hAnsi="Wingdings"/>
      </w:rPr>
    </w:lvl>
    <w:lvl w:ilvl="3" w:tplc="75AE0D82">
      <w:start w:val="1"/>
      <w:numFmt w:val="bullet"/>
      <w:lvlText w:val=""/>
      <w:lvlJc w:val="left"/>
      <w:pPr>
        <w:ind w:left="2880" w:hanging="360"/>
      </w:pPr>
      <w:rPr>
        <w:rFonts w:hint="default" w:ascii="Symbol" w:hAnsi="Symbol"/>
      </w:rPr>
    </w:lvl>
    <w:lvl w:ilvl="4" w:tplc="7B0E33F4">
      <w:start w:val="1"/>
      <w:numFmt w:val="bullet"/>
      <w:lvlText w:val="o"/>
      <w:lvlJc w:val="left"/>
      <w:pPr>
        <w:ind w:left="3600" w:hanging="360"/>
      </w:pPr>
      <w:rPr>
        <w:rFonts w:hint="default" w:ascii="Courier New" w:hAnsi="Courier New"/>
      </w:rPr>
    </w:lvl>
    <w:lvl w:ilvl="5" w:tplc="6E24E45A">
      <w:start w:val="1"/>
      <w:numFmt w:val="bullet"/>
      <w:lvlText w:val=""/>
      <w:lvlJc w:val="left"/>
      <w:pPr>
        <w:ind w:left="4320" w:hanging="360"/>
      </w:pPr>
      <w:rPr>
        <w:rFonts w:hint="default" w:ascii="Wingdings" w:hAnsi="Wingdings"/>
      </w:rPr>
    </w:lvl>
    <w:lvl w:ilvl="6" w:tplc="E01C0DE6">
      <w:start w:val="1"/>
      <w:numFmt w:val="bullet"/>
      <w:lvlText w:val=""/>
      <w:lvlJc w:val="left"/>
      <w:pPr>
        <w:ind w:left="5040" w:hanging="360"/>
      </w:pPr>
      <w:rPr>
        <w:rFonts w:hint="default" w:ascii="Symbol" w:hAnsi="Symbol"/>
      </w:rPr>
    </w:lvl>
    <w:lvl w:ilvl="7" w:tplc="80FA75DC">
      <w:start w:val="1"/>
      <w:numFmt w:val="bullet"/>
      <w:lvlText w:val="o"/>
      <w:lvlJc w:val="left"/>
      <w:pPr>
        <w:ind w:left="5760" w:hanging="360"/>
      </w:pPr>
      <w:rPr>
        <w:rFonts w:hint="default" w:ascii="Courier New" w:hAnsi="Courier New"/>
      </w:rPr>
    </w:lvl>
    <w:lvl w:ilvl="8" w:tplc="DC928ED4">
      <w:start w:val="1"/>
      <w:numFmt w:val="bullet"/>
      <w:lvlText w:val=""/>
      <w:lvlJc w:val="left"/>
      <w:pPr>
        <w:ind w:left="6480" w:hanging="360"/>
      </w:pPr>
      <w:rPr>
        <w:rFonts w:hint="default" w:ascii="Wingdings" w:hAnsi="Wingdings"/>
      </w:rPr>
    </w:lvl>
  </w:abstractNum>
  <w:abstractNum w:abstractNumId="4" w15:restartNumberingAfterBreak="0">
    <w:nsid w:val="18890075"/>
    <w:multiLevelType w:val="hybridMultilevel"/>
    <w:tmpl w:val="5DA870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985459B"/>
    <w:multiLevelType w:val="multilevel"/>
    <w:tmpl w:val="0BC256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DE87856"/>
    <w:multiLevelType w:val="hybridMultilevel"/>
    <w:tmpl w:val="6D108A64"/>
    <w:lvl w:ilvl="0" w:tplc="8D940378">
      <w:start w:val="1"/>
      <w:numFmt w:val="bullet"/>
      <w:lvlText w:val=""/>
      <w:lvlJc w:val="left"/>
      <w:pPr>
        <w:ind w:left="720" w:hanging="360"/>
      </w:pPr>
      <w:rPr>
        <w:rFonts w:hint="default" w:ascii="Symbol" w:hAnsi="Symbol"/>
      </w:rPr>
    </w:lvl>
    <w:lvl w:ilvl="1" w:tplc="8DA80A9A">
      <w:start w:val="1"/>
      <w:numFmt w:val="bullet"/>
      <w:lvlText w:val="o"/>
      <w:lvlJc w:val="left"/>
      <w:pPr>
        <w:ind w:left="1440" w:hanging="360"/>
      </w:pPr>
      <w:rPr>
        <w:rFonts w:hint="default" w:ascii="Courier New" w:hAnsi="Courier New"/>
      </w:rPr>
    </w:lvl>
    <w:lvl w:ilvl="2" w:tplc="26E69CA4">
      <w:start w:val="1"/>
      <w:numFmt w:val="bullet"/>
      <w:lvlText w:val=""/>
      <w:lvlJc w:val="left"/>
      <w:pPr>
        <w:ind w:left="2160" w:hanging="360"/>
      </w:pPr>
      <w:rPr>
        <w:rFonts w:hint="default" w:ascii="Wingdings" w:hAnsi="Wingdings"/>
      </w:rPr>
    </w:lvl>
    <w:lvl w:ilvl="3" w:tplc="DB2CDDC4">
      <w:start w:val="1"/>
      <w:numFmt w:val="bullet"/>
      <w:lvlText w:val=""/>
      <w:lvlJc w:val="left"/>
      <w:pPr>
        <w:ind w:left="2880" w:hanging="360"/>
      </w:pPr>
      <w:rPr>
        <w:rFonts w:hint="default" w:ascii="Symbol" w:hAnsi="Symbol"/>
      </w:rPr>
    </w:lvl>
    <w:lvl w:ilvl="4" w:tplc="4C9EA6D4">
      <w:start w:val="1"/>
      <w:numFmt w:val="bullet"/>
      <w:lvlText w:val="o"/>
      <w:lvlJc w:val="left"/>
      <w:pPr>
        <w:ind w:left="3600" w:hanging="360"/>
      </w:pPr>
      <w:rPr>
        <w:rFonts w:hint="default" w:ascii="Courier New" w:hAnsi="Courier New"/>
      </w:rPr>
    </w:lvl>
    <w:lvl w:ilvl="5" w:tplc="B666D63C">
      <w:start w:val="1"/>
      <w:numFmt w:val="bullet"/>
      <w:lvlText w:val=""/>
      <w:lvlJc w:val="left"/>
      <w:pPr>
        <w:ind w:left="4320" w:hanging="360"/>
      </w:pPr>
      <w:rPr>
        <w:rFonts w:hint="default" w:ascii="Wingdings" w:hAnsi="Wingdings"/>
      </w:rPr>
    </w:lvl>
    <w:lvl w:ilvl="6" w:tplc="3D2E80FE">
      <w:start w:val="1"/>
      <w:numFmt w:val="bullet"/>
      <w:lvlText w:val=""/>
      <w:lvlJc w:val="left"/>
      <w:pPr>
        <w:ind w:left="5040" w:hanging="360"/>
      </w:pPr>
      <w:rPr>
        <w:rFonts w:hint="default" w:ascii="Symbol" w:hAnsi="Symbol"/>
      </w:rPr>
    </w:lvl>
    <w:lvl w:ilvl="7" w:tplc="203AC63E">
      <w:start w:val="1"/>
      <w:numFmt w:val="bullet"/>
      <w:lvlText w:val="o"/>
      <w:lvlJc w:val="left"/>
      <w:pPr>
        <w:ind w:left="5760" w:hanging="360"/>
      </w:pPr>
      <w:rPr>
        <w:rFonts w:hint="default" w:ascii="Courier New" w:hAnsi="Courier New"/>
      </w:rPr>
    </w:lvl>
    <w:lvl w:ilvl="8" w:tplc="ECF620D6">
      <w:start w:val="1"/>
      <w:numFmt w:val="bullet"/>
      <w:lvlText w:val=""/>
      <w:lvlJc w:val="left"/>
      <w:pPr>
        <w:ind w:left="6480" w:hanging="360"/>
      </w:pPr>
      <w:rPr>
        <w:rFonts w:hint="default" w:ascii="Wingdings" w:hAnsi="Wingdings"/>
      </w:rPr>
    </w:lvl>
  </w:abstractNum>
  <w:abstractNum w:abstractNumId="7" w15:restartNumberingAfterBreak="0">
    <w:nsid w:val="3FB96253"/>
    <w:multiLevelType w:val="multilevel"/>
    <w:tmpl w:val="8F22A8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491225C"/>
    <w:multiLevelType w:val="hybridMultilevel"/>
    <w:tmpl w:val="93BADA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0D2A147"/>
    <w:multiLevelType w:val="hybridMultilevel"/>
    <w:tmpl w:val="CF72FE3E"/>
    <w:lvl w:ilvl="0" w:tplc="208E2A88">
      <w:start w:val="1"/>
      <w:numFmt w:val="bullet"/>
      <w:lvlText w:val=""/>
      <w:lvlJc w:val="left"/>
      <w:pPr>
        <w:ind w:left="720" w:hanging="360"/>
      </w:pPr>
      <w:rPr>
        <w:rFonts w:hint="default" w:ascii="Symbol" w:hAnsi="Symbol"/>
      </w:rPr>
    </w:lvl>
    <w:lvl w:ilvl="1" w:tplc="F794B0A0">
      <w:start w:val="1"/>
      <w:numFmt w:val="bullet"/>
      <w:lvlText w:val="o"/>
      <w:lvlJc w:val="left"/>
      <w:pPr>
        <w:ind w:left="1440" w:hanging="360"/>
      </w:pPr>
      <w:rPr>
        <w:rFonts w:hint="default" w:ascii="Courier New" w:hAnsi="Courier New"/>
      </w:rPr>
    </w:lvl>
    <w:lvl w:ilvl="2" w:tplc="74D6BD8E">
      <w:start w:val="1"/>
      <w:numFmt w:val="bullet"/>
      <w:lvlText w:val=""/>
      <w:lvlJc w:val="left"/>
      <w:pPr>
        <w:ind w:left="2160" w:hanging="360"/>
      </w:pPr>
      <w:rPr>
        <w:rFonts w:hint="default" w:ascii="Wingdings" w:hAnsi="Wingdings"/>
      </w:rPr>
    </w:lvl>
    <w:lvl w:ilvl="3" w:tplc="730C1CB4">
      <w:start w:val="1"/>
      <w:numFmt w:val="bullet"/>
      <w:lvlText w:val=""/>
      <w:lvlJc w:val="left"/>
      <w:pPr>
        <w:ind w:left="2880" w:hanging="360"/>
      </w:pPr>
      <w:rPr>
        <w:rFonts w:hint="default" w:ascii="Symbol" w:hAnsi="Symbol"/>
      </w:rPr>
    </w:lvl>
    <w:lvl w:ilvl="4" w:tplc="7744D25C">
      <w:start w:val="1"/>
      <w:numFmt w:val="bullet"/>
      <w:lvlText w:val="o"/>
      <w:lvlJc w:val="left"/>
      <w:pPr>
        <w:ind w:left="3600" w:hanging="360"/>
      </w:pPr>
      <w:rPr>
        <w:rFonts w:hint="default" w:ascii="Courier New" w:hAnsi="Courier New"/>
      </w:rPr>
    </w:lvl>
    <w:lvl w:ilvl="5" w:tplc="8B48C7F4">
      <w:start w:val="1"/>
      <w:numFmt w:val="bullet"/>
      <w:lvlText w:val=""/>
      <w:lvlJc w:val="left"/>
      <w:pPr>
        <w:ind w:left="4320" w:hanging="360"/>
      </w:pPr>
      <w:rPr>
        <w:rFonts w:hint="default" w:ascii="Wingdings" w:hAnsi="Wingdings"/>
      </w:rPr>
    </w:lvl>
    <w:lvl w:ilvl="6" w:tplc="738C29EC">
      <w:start w:val="1"/>
      <w:numFmt w:val="bullet"/>
      <w:lvlText w:val=""/>
      <w:lvlJc w:val="left"/>
      <w:pPr>
        <w:ind w:left="5040" w:hanging="360"/>
      </w:pPr>
      <w:rPr>
        <w:rFonts w:hint="default" w:ascii="Symbol" w:hAnsi="Symbol"/>
      </w:rPr>
    </w:lvl>
    <w:lvl w:ilvl="7" w:tplc="9F7611C0">
      <w:start w:val="1"/>
      <w:numFmt w:val="bullet"/>
      <w:lvlText w:val="o"/>
      <w:lvlJc w:val="left"/>
      <w:pPr>
        <w:ind w:left="5760" w:hanging="360"/>
      </w:pPr>
      <w:rPr>
        <w:rFonts w:hint="default" w:ascii="Courier New" w:hAnsi="Courier New"/>
      </w:rPr>
    </w:lvl>
    <w:lvl w:ilvl="8" w:tplc="487C43AC">
      <w:start w:val="1"/>
      <w:numFmt w:val="bullet"/>
      <w:lvlText w:val=""/>
      <w:lvlJc w:val="left"/>
      <w:pPr>
        <w:ind w:left="6480" w:hanging="360"/>
      </w:pPr>
      <w:rPr>
        <w:rFonts w:hint="default" w:ascii="Wingdings" w:hAnsi="Wingdings"/>
      </w:rPr>
    </w:lvl>
  </w:abstractNum>
  <w:abstractNum w:abstractNumId="10" w15:restartNumberingAfterBreak="0">
    <w:nsid w:val="518B0C31"/>
    <w:multiLevelType w:val="hybridMultilevel"/>
    <w:tmpl w:val="FB6014B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53F4660B"/>
    <w:multiLevelType w:val="hybridMultilevel"/>
    <w:tmpl w:val="42D0A112"/>
    <w:lvl w:ilvl="0" w:tplc="BE90431C">
      <w:start w:val="1"/>
      <w:numFmt w:val="bullet"/>
      <w:lvlText w:val=""/>
      <w:lvlJc w:val="left"/>
      <w:pPr>
        <w:ind w:left="720" w:hanging="360"/>
      </w:pPr>
      <w:rPr>
        <w:rFonts w:hint="default" w:ascii="Symbol" w:hAnsi="Symbol"/>
      </w:rPr>
    </w:lvl>
    <w:lvl w:ilvl="1" w:tplc="E5EE9A30">
      <w:start w:val="1"/>
      <w:numFmt w:val="bullet"/>
      <w:lvlText w:val="o"/>
      <w:lvlJc w:val="left"/>
      <w:pPr>
        <w:ind w:left="1440" w:hanging="360"/>
      </w:pPr>
      <w:rPr>
        <w:rFonts w:hint="default" w:ascii="Courier New" w:hAnsi="Courier New"/>
      </w:rPr>
    </w:lvl>
    <w:lvl w:ilvl="2" w:tplc="9806AAB6">
      <w:start w:val="1"/>
      <w:numFmt w:val="bullet"/>
      <w:lvlText w:val=""/>
      <w:lvlJc w:val="left"/>
      <w:pPr>
        <w:ind w:left="2160" w:hanging="360"/>
      </w:pPr>
      <w:rPr>
        <w:rFonts w:hint="default" w:ascii="Wingdings" w:hAnsi="Wingdings"/>
      </w:rPr>
    </w:lvl>
    <w:lvl w:ilvl="3" w:tplc="970C54A0">
      <w:start w:val="1"/>
      <w:numFmt w:val="bullet"/>
      <w:lvlText w:val=""/>
      <w:lvlJc w:val="left"/>
      <w:pPr>
        <w:ind w:left="2880" w:hanging="360"/>
      </w:pPr>
      <w:rPr>
        <w:rFonts w:hint="default" w:ascii="Symbol" w:hAnsi="Symbol"/>
      </w:rPr>
    </w:lvl>
    <w:lvl w:ilvl="4" w:tplc="09CC3038">
      <w:start w:val="1"/>
      <w:numFmt w:val="bullet"/>
      <w:lvlText w:val="o"/>
      <w:lvlJc w:val="left"/>
      <w:pPr>
        <w:ind w:left="3600" w:hanging="360"/>
      </w:pPr>
      <w:rPr>
        <w:rFonts w:hint="default" w:ascii="Courier New" w:hAnsi="Courier New"/>
      </w:rPr>
    </w:lvl>
    <w:lvl w:ilvl="5" w:tplc="30B287E0">
      <w:start w:val="1"/>
      <w:numFmt w:val="bullet"/>
      <w:lvlText w:val=""/>
      <w:lvlJc w:val="left"/>
      <w:pPr>
        <w:ind w:left="4320" w:hanging="360"/>
      </w:pPr>
      <w:rPr>
        <w:rFonts w:hint="default" w:ascii="Wingdings" w:hAnsi="Wingdings"/>
      </w:rPr>
    </w:lvl>
    <w:lvl w:ilvl="6" w:tplc="2E26F302">
      <w:start w:val="1"/>
      <w:numFmt w:val="bullet"/>
      <w:lvlText w:val=""/>
      <w:lvlJc w:val="left"/>
      <w:pPr>
        <w:ind w:left="5040" w:hanging="360"/>
      </w:pPr>
      <w:rPr>
        <w:rFonts w:hint="default" w:ascii="Symbol" w:hAnsi="Symbol"/>
      </w:rPr>
    </w:lvl>
    <w:lvl w:ilvl="7" w:tplc="593CC208">
      <w:start w:val="1"/>
      <w:numFmt w:val="bullet"/>
      <w:lvlText w:val="o"/>
      <w:lvlJc w:val="left"/>
      <w:pPr>
        <w:ind w:left="5760" w:hanging="360"/>
      </w:pPr>
      <w:rPr>
        <w:rFonts w:hint="default" w:ascii="Courier New" w:hAnsi="Courier New"/>
      </w:rPr>
    </w:lvl>
    <w:lvl w:ilvl="8" w:tplc="660660E2">
      <w:start w:val="1"/>
      <w:numFmt w:val="bullet"/>
      <w:lvlText w:val=""/>
      <w:lvlJc w:val="left"/>
      <w:pPr>
        <w:ind w:left="6480" w:hanging="360"/>
      </w:pPr>
      <w:rPr>
        <w:rFonts w:hint="default" w:ascii="Wingdings" w:hAnsi="Wingdings"/>
      </w:rPr>
    </w:lvl>
  </w:abstractNum>
  <w:abstractNum w:abstractNumId="12" w15:restartNumberingAfterBreak="0">
    <w:nsid w:val="5C37B44A"/>
    <w:multiLevelType w:val="hybridMultilevel"/>
    <w:tmpl w:val="709A3746"/>
    <w:lvl w:ilvl="0" w:tplc="C33209AA">
      <w:start w:val="1"/>
      <w:numFmt w:val="bullet"/>
      <w:lvlText w:val=""/>
      <w:lvlJc w:val="left"/>
      <w:pPr>
        <w:ind w:left="720" w:hanging="360"/>
      </w:pPr>
      <w:rPr>
        <w:rFonts w:hint="default" w:ascii="Symbol" w:hAnsi="Symbol"/>
      </w:rPr>
    </w:lvl>
    <w:lvl w:ilvl="1" w:tplc="2F4E100E">
      <w:start w:val="1"/>
      <w:numFmt w:val="bullet"/>
      <w:lvlText w:val="o"/>
      <w:lvlJc w:val="left"/>
      <w:pPr>
        <w:ind w:left="1440" w:hanging="360"/>
      </w:pPr>
      <w:rPr>
        <w:rFonts w:hint="default" w:ascii="Courier New" w:hAnsi="Courier New"/>
      </w:rPr>
    </w:lvl>
    <w:lvl w:ilvl="2" w:tplc="66C4E622">
      <w:start w:val="1"/>
      <w:numFmt w:val="bullet"/>
      <w:lvlText w:val=""/>
      <w:lvlJc w:val="left"/>
      <w:pPr>
        <w:ind w:left="2160" w:hanging="360"/>
      </w:pPr>
      <w:rPr>
        <w:rFonts w:hint="default" w:ascii="Wingdings" w:hAnsi="Wingdings"/>
      </w:rPr>
    </w:lvl>
    <w:lvl w:ilvl="3" w:tplc="3F725C50">
      <w:start w:val="1"/>
      <w:numFmt w:val="bullet"/>
      <w:lvlText w:val=""/>
      <w:lvlJc w:val="left"/>
      <w:pPr>
        <w:ind w:left="2880" w:hanging="360"/>
      </w:pPr>
      <w:rPr>
        <w:rFonts w:hint="default" w:ascii="Symbol" w:hAnsi="Symbol"/>
      </w:rPr>
    </w:lvl>
    <w:lvl w:ilvl="4" w:tplc="EB9664AE">
      <w:start w:val="1"/>
      <w:numFmt w:val="bullet"/>
      <w:lvlText w:val="o"/>
      <w:lvlJc w:val="left"/>
      <w:pPr>
        <w:ind w:left="3600" w:hanging="360"/>
      </w:pPr>
      <w:rPr>
        <w:rFonts w:hint="default" w:ascii="Courier New" w:hAnsi="Courier New"/>
      </w:rPr>
    </w:lvl>
    <w:lvl w:ilvl="5" w:tplc="CE38DF84">
      <w:start w:val="1"/>
      <w:numFmt w:val="bullet"/>
      <w:lvlText w:val=""/>
      <w:lvlJc w:val="left"/>
      <w:pPr>
        <w:ind w:left="4320" w:hanging="360"/>
      </w:pPr>
      <w:rPr>
        <w:rFonts w:hint="default" w:ascii="Wingdings" w:hAnsi="Wingdings"/>
      </w:rPr>
    </w:lvl>
    <w:lvl w:ilvl="6" w:tplc="7E5E6DCE">
      <w:start w:val="1"/>
      <w:numFmt w:val="bullet"/>
      <w:lvlText w:val=""/>
      <w:lvlJc w:val="left"/>
      <w:pPr>
        <w:ind w:left="5040" w:hanging="360"/>
      </w:pPr>
      <w:rPr>
        <w:rFonts w:hint="default" w:ascii="Symbol" w:hAnsi="Symbol"/>
      </w:rPr>
    </w:lvl>
    <w:lvl w:ilvl="7" w:tplc="DB18B6A4">
      <w:start w:val="1"/>
      <w:numFmt w:val="bullet"/>
      <w:lvlText w:val="o"/>
      <w:lvlJc w:val="left"/>
      <w:pPr>
        <w:ind w:left="5760" w:hanging="360"/>
      </w:pPr>
      <w:rPr>
        <w:rFonts w:hint="default" w:ascii="Courier New" w:hAnsi="Courier New"/>
      </w:rPr>
    </w:lvl>
    <w:lvl w:ilvl="8" w:tplc="59BE2724">
      <w:start w:val="1"/>
      <w:numFmt w:val="bullet"/>
      <w:lvlText w:val=""/>
      <w:lvlJc w:val="left"/>
      <w:pPr>
        <w:ind w:left="6480" w:hanging="360"/>
      </w:pPr>
      <w:rPr>
        <w:rFonts w:hint="default" w:ascii="Wingdings" w:hAnsi="Wingdings"/>
      </w:rPr>
    </w:lvl>
  </w:abstractNum>
  <w:abstractNum w:abstractNumId="13" w15:restartNumberingAfterBreak="0">
    <w:nsid w:val="664F04B8"/>
    <w:multiLevelType w:val="hybridMultilevel"/>
    <w:tmpl w:val="677A4FDA"/>
    <w:lvl w:ilvl="0" w:tplc="E1D8A57A">
      <w:start w:val="1"/>
      <w:numFmt w:val="bullet"/>
      <w:lvlText w:val=""/>
      <w:lvlJc w:val="left"/>
      <w:pPr>
        <w:ind w:left="720" w:hanging="360"/>
      </w:pPr>
      <w:rPr>
        <w:rFonts w:hint="default" w:ascii="Symbol" w:hAnsi="Symbol"/>
      </w:rPr>
    </w:lvl>
    <w:lvl w:ilvl="1" w:tplc="B238B170">
      <w:start w:val="1"/>
      <w:numFmt w:val="bullet"/>
      <w:lvlText w:val="o"/>
      <w:lvlJc w:val="left"/>
      <w:pPr>
        <w:ind w:left="1440" w:hanging="360"/>
      </w:pPr>
      <w:rPr>
        <w:rFonts w:hint="default" w:ascii="Courier New" w:hAnsi="Courier New"/>
      </w:rPr>
    </w:lvl>
    <w:lvl w:ilvl="2" w:tplc="90E8AFD2">
      <w:start w:val="1"/>
      <w:numFmt w:val="bullet"/>
      <w:lvlText w:val=""/>
      <w:lvlJc w:val="left"/>
      <w:pPr>
        <w:ind w:left="2160" w:hanging="360"/>
      </w:pPr>
      <w:rPr>
        <w:rFonts w:hint="default" w:ascii="Wingdings" w:hAnsi="Wingdings"/>
      </w:rPr>
    </w:lvl>
    <w:lvl w:ilvl="3" w:tplc="9D78B4EC">
      <w:start w:val="1"/>
      <w:numFmt w:val="bullet"/>
      <w:lvlText w:val=""/>
      <w:lvlJc w:val="left"/>
      <w:pPr>
        <w:ind w:left="2880" w:hanging="360"/>
      </w:pPr>
      <w:rPr>
        <w:rFonts w:hint="default" w:ascii="Symbol" w:hAnsi="Symbol"/>
      </w:rPr>
    </w:lvl>
    <w:lvl w:ilvl="4" w:tplc="33DC1060">
      <w:start w:val="1"/>
      <w:numFmt w:val="bullet"/>
      <w:lvlText w:val="o"/>
      <w:lvlJc w:val="left"/>
      <w:pPr>
        <w:ind w:left="3600" w:hanging="360"/>
      </w:pPr>
      <w:rPr>
        <w:rFonts w:hint="default" w:ascii="Courier New" w:hAnsi="Courier New"/>
      </w:rPr>
    </w:lvl>
    <w:lvl w:ilvl="5" w:tplc="B49AE588">
      <w:start w:val="1"/>
      <w:numFmt w:val="bullet"/>
      <w:lvlText w:val=""/>
      <w:lvlJc w:val="left"/>
      <w:pPr>
        <w:ind w:left="4320" w:hanging="360"/>
      </w:pPr>
      <w:rPr>
        <w:rFonts w:hint="default" w:ascii="Wingdings" w:hAnsi="Wingdings"/>
      </w:rPr>
    </w:lvl>
    <w:lvl w:ilvl="6" w:tplc="4D38F214">
      <w:start w:val="1"/>
      <w:numFmt w:val="bullet"/>
      <w:lvlText w:val=""/>
      <w:lvlJc w:val="left"/>
      <w:pPr>
        <w:ind w:left="5040" w:hanging="360"/>
      </w:pPr>
      <w:rPr>
        <w:rFonts w:hint="default" w:ascii="Symbol" w:hAnsi="Symbol"/>
      </w:rPr>
    </w:lvl>
    <w:lvl w:ilvl="7" w:tplc="A5C27B6C">
      <w:start w:val="1"/>
      <w:numFmt w:val="bullet"/>
      <w:lvlText w:val="o"/>
      <w:lvlJc w:val="left"/>
      <w:pPr>
        <w:ind w:left="5760" w:hanging="360"/>
      </w:pPr>
      <w:rPr>
        <w:rFonts w:hint="default" w:ascii="Courier New" w:hAnsi="Courier New"/>
      </w:rPr>
    </w:lvl>
    <w:lvl w:ilvl="8" w:tplc="826E5B1E">
      <w:start w:val="1"/>
      <w:numFmt w:val="bullet"/>
      <w:lvlText w:val=""/>
      <w:lvlJc w:val="left"/>
      <w:pPr>
        <w:ind w:left="6480" w:hanging="360"/>
      </w:pPr>
      <w:rPr>
        <w:rFonts w:hint="default" w:ascii="Wingdings" w:hAnsi="Wingdings"/>
      </w:rPr>
    </w:lvl>
  </w:abstractNum>
  <w:abstractNum w:abstractNumId="14" w15:restartNumberingAfterBreak="0">
    <w:nsid w:val="686B13DF"/>
    <w:multiLevelType w:val="hybridMultilevel"/>
    <w:tmpl w:val="E878F75C"/>
    <w:lvl w:ilvl="0" w:tplc="20B4DD4A">
      <w:start w:val="1"/>
      <w:numFmt w:val="bullet"/>
      <w:lvlText w:val=""/>
      <w:lvlJc w:val="left"/>
      <w:pPr>
        <w:ind w:left="720" w:hanging="360"/>
      </w:pPr>
      <w:rPr>
        <w:rFonts w:hint="default" w:ascii="Symbol" w:hAnsi="Symbol"/>
      </w:rPr>
    </w:lvl>
    <w:lvl w:ilvl="1" w:tplc="E376BCCC">
      <w:start w:val="1"/>
      <w:numFmt w:val="bullet"/>
      <w:lvlText w:val="o"/>
      <w:lvlJc w:val="left"/>
      <w:pPr>
        <w:ind w:left="1440" w:hanging="360"/>
      </w:pPr>
      <w:rPr>
        <w:rFonts w:hint="default" w:ascii="Courier New" w:hAnsi="Courier New"/>
      </w:rPr>
    </w:lvl>
    <w:lvl w:ilvl="2" w:tplc="568A794E">
      <w:start w:val="1"/>
      <w:numFmt w:val="bullet"/>
      <w:lvlText w:val=""/>
      <w:lvlJc w:val="left"/>
      <w:pPr>
        <w:ind w:left="2160" w:hanging="360"/>
      </w:pPr>
      <w:rPr>
        <w:rFonts w:hint="default" w:ascii="Wingdings" w:hAnsi="Wingdings"/>
      </w:rPr>
    </w:lvl>
    <w:lvl w:ilvl="3" w:tplc="4AF88FC2">
      <w:start w:val="1"/>
      <w:numFmt w:val="bullet"/>
      <w:lvlText w:val=""/>
      <w:lvlJc w:val="left"/>
      <w:pPr>
        <w:ind w:left="2880" w:hanging="360"/>
      </w:pPr>
      <w:rPr>
        <w:rFonts w:hint="default" w:ascii="Symbol" w:hAnsi="Symbol"/>
      </w:rPr>
    </w:lvl>
    <w:lvl w:ilvl="4" w:tplc="79A0916E">
      <w:start w:val="1"/>
      <w:numFmt w:val="bullet"/>
      <w:lvlText w:val="o"/>
      <w:lvlJc w:val="left"/>
      <w:pPr>
        <w:ind w:left="3600" w:hanging="360"/>
      </w:pPr>
      <w:rPr>
        <w:rFonts w:hint="default" w:ascii="Courier New" w:hAnsi="Courier New"/>
      </w:rPr>
    </w:lvl>
    <w:lvl w:ilvl="5" w:tplc="C4A0AAA6">
      <w:start w:val="1"/>
      <w:numFmt w:val="bullet"/>
      <w:lvlText w:val=""/>
      <w:lvlJc w:val="left"/>
      <w:pPr>
        <w:ind w:left="4320" w:hanging="360"/>
      </w:pPr>
      <w:rPr>
        <w:rFonts w:hint="default" w:ascii="Wingdings" w:hAnsi="Wingdings"/>
      </w:rPr>
    </w:lvl>
    <w:lvl w:ilvl="6" w:tplc="18D039AC">
      <w:start w:val="1"/>
      <w:numFmt w:val="bullet"/>
      <w:lvlText w:val=""/>
      <w:lvlJc w:val="left"/>
      <w:pPr>
        <w:ind w:left="5040" w:hanging="360"/>
      </w:pPr>
      <w:rPr>
        <w:rFonts w:hint="default" w:ascii="Symbol" w:hAnsi="Symbol"/>
      </w:rPr>
    </w:lvl>
    <w:lvl w:ilvl="7" w:tplc="C7A20852">
      <w:start w:val="1"/>
      <w:numFmt w:val="bullet"/>
      <w:lvlText w:val="o"/>
      <w:lvlJc w:val="left"/>
      <w:pPr>
        <w:ind w:left="5760" w:hanging="360"/>
      </w:pPr>
      <w:rPr>
        <w:rFonts w:hint="default" w:ascii="Courier New" w:hAnsi="Courier New"/>
      </w:rPr>
    </w:lvl>
    <w:lvl w:ilvl="8" w:tplc="9A38CFF8">
      <w:start w:val="1"/>
      <w:numFmt w:val="bullet"/>
      <w:lvlText w:val=""/>
      <w:lvlJc w:val="left"/>
      <w:pPr>
        <w:ind w:left="6480" w:hanging="360"/>
      </w:pPr>
      <w:rPr>
        <w:rFonts w:hint="default" w:ascii="Wingdings" w:hAnsi="Wingdings"/>
      </w:rPr>
    </w:lvl>
  </w:abstractNum>
  <w:abstractNum w:abstractNumId="15" w15:restartNumberingAfterBreak="0">
    <w:nsid w:val="689CE445"/>
    <w:multiLevelType w:val="hybridMultilevel"/>
    <w:tmpl w:val="176A98D6"/>
    <w:lvl w:ilvl="0" w:tplc="BE16DC16">
      <w:start w:val="1"/>
      <w:numFmt w:val="bullet"/>
      <w:lvlText w:val=""/>
      <w:lvlJc w:val="left"/>
      <w:pPr>
        <w:ind w:left="720" w:hanging="360"/>
      </w:pPr>
      <w:rPr>
        <w:rFonts w:hint="default" w:ascii="Symbol" w:hAnsi="Symbol"/>
      </w:rPr>
    </w:lvl>
    <w:lvl w:ilvl="1" w:tplc="E8582F7E">
      <w:start w:val="1"/>
      <w:numFmt w:val="bullet"/>
      <w:lvlText w:val="o"/>
      <w:lvlJc w:val="left"/>
      <w:pPr>
        <w:ind w:left="1440" w:hanging="360"/>
      </w:pPr>
      <w:rPr>
        <w:rFonts w:hint="default" w:ascii="Courier New" w:hAnsi="Courier New"/>
      </w:rPr>
    </w:lvl>
    <w:lvl w:ilvl="2" w:tplc="73EED7FC">
      <w:start w:val="1"/>
      <w:numFmt w:val="bullet"/>
      <w:lvlText w:val=""/>
      <w:lvlJc w:val="left"/>
      <w:pPr>
        <w:ind w:left="2160" w:hanging="360"/>
      </w:pPr>
      <w:rPr>
        <w:rFonts w:hint="default" w:ascii="Wingdings" w:hAnsi="Wingdings"/>
      </w:rPr>
    </w:lvl>
    <w:lvl w:ilvl="3" w:tplc="9A3A4D50">
      <w:start w:val="1"/>
      <w:numFmt w:val="bullet"/>
      <w:lvlText w:val=""/>
      <w:lvlJc w:val="left"/>
      <w:pPr>
        <w:ind w:left="2880" w:hanging="360"/>
      </w:pPr>
      <w:rPr>
        <w:rFonts w:hint="default" w:ascii="Symbol" w:hAnsi="Symbol"/>
      </w:rPr>
    </w:lvl>
    <w:lvl w:ilvl="4" w:tplc="60867A74">
      <w:start w:val="1"/>
      <w:numFmt w:val="bullet"/>
      <w:lvlText w:val="o"/>
      <w:lvlJc w:val="left"/>
      <w:pPr>
        <w:ind w:left="3600" w:hanging="360"/>
      </w:pPr>
      <w:rPr>
        <w:rFonts w:hint="default" w:ascii="Courier New" w:hAnsi="Courier New"/>
      </w:rPr>
    </w:lvl>
    <w:lvl w:ilvl="5" w:tplc="3CB44CA0">
      <w:start w:val="1"/>
      <w:numFmt w:val="bullet"/>
      <w:lvlText w:val=""/>
      <w:lvlJc w:val="left"/>
      <w:pPr>
        <w:ind w:left="4320" w:hanging="360"/>
      </w:pPr>
      <w:rPr>
        <w:rFonts w:hint="default" w:ascii="Wingdings" w:hAnsi="Wingdings"/>
      </w:rPr>
    </w:lvl>
    <w:lvl w:ilvl="6" w:tplc="F50C4EE2">
      <w:start w:val="1"/>
      <w:numFmt w:val="bullet"/>
      <w:lvlText w:val=""/>
      <w:lvlJc w:val="left"/>
      <w:pPr>
        <w:ind w:left="5040" w:hanging="360"/>
      </w:pPr>
      <w:rPr>
        <w:rFonts w:hint="default" w:ascii="Symbol" w:hAnsi="Symbol"/>
      </w:rPr>
    </w:lvl>
    <w:lvl w:ilvl="7" w:tplc="B4469906">
      <w:start w:val="1"/>
      <w:numFmt w:val="bullet"/>
      <w:lvlText w:val="o"/>
      <w:lvlJc w:val="left"/>
      <w:pPr>
        <w:ind w:left="5760" w:hanging="360"/>
      </w:pPr>
      <w:rPr>
        <w:rFonts w:hint="default" w:ascii="Courier New" w:hAnsi="Courier New"/>
      </w:rPr>
    </w:lvl>
    <w:lvl w:ilvl="8" w:tplc="274A8828">
      <w:start w:val="1"/>
      <w:numFmt w:val="bullet"/>
      <w:lvlText w:val=""/>
      <w:lvlJc w:val="left"/>
      <w:pPr>
        <w:ind w:left="6480" w:hanging="360"/>
      </w:pPr>
      <w:rPr>
        <w:rFonts w:hint="default" w:ascii="Wingdings" w:hAnsi="Wingdings"/>
      </w:rPr>
    </w:lvl>
  </w:abstractNum>
  <w:abstractNum w:abstractNumId="16" w15:restartNumberingAfterBreak="0">
    <w:nsid w:val="79887088"/>
    <w:multiLevelType w:val="hybridMultilevel"/>
    <w:tmpl w:val="DDDAB51C"/>
    <w:lvl w:ilvl="0" w:tplc="8402C09E">
      <w:start w:val="1"/>
      <w:numFmt w:val="bullet"/>
      <w:lvlText w:val=""/>
      <w:lvlJc w:val="left"/>
      <w:pPr>
        <w:ind w:left="720" w:hanging="360"/>
      </w:pPr>
      <w:rPr>
        <w:rFonts w:hint="default" w:ascii="Symbol" w:hAnsi="Symbol"/>
      </w:rPr>
    </w:lvl>
    <w:lvl w:ilvl="1" w:tplc="02E2D34A">
      <w:start w:val="1"/>
      <w:numFmt w:val="bullet"/>
      <w:lvlText w:val="o"/>
      <w:lvlJc w:val="left"/>
      <w:pPr>
        <w:ind w:left="1440" w:hanging="360"/>
      </w:pPr>
      <w:rPr>
        <w:rFonts w:hint="default" w:ascii="Courier New" w:hAnsi="Courier New"/>
      </w:rPr>
    </w:lvl>
    <w:lvl w:ilvl="2" w:tplc="6C8C9F08">
      <w:start w:val="1"/>
      <w:numFmt w:val="bullet"/>
      <w:lvlText w:val=""/>
      <w:lvlJc w:val="left"/>
      <w:pPr>
        <w:ind w:left="2160" w:hanging="360"/>
      </w:pPr>
      <w:rPr>
        <w:rFonts w:hint="default" w:ascii="Wingdings" w:hAnsi="Wingdings"/>
      </w:rPr>
    </w:lvl>
    <w:lvl w:ilvl="3" w:tplc="9CE466A4">
      <w:start w:val="1"/>
      <w:numFmt w:val="bullet"/>
      <w:lvlText w:val=""/>
      <w:lvlJc w:val="left"/>
      <w:pPr>
        <w:ind w:left="2880" w:hanging="360"/>
      </w:pPr>
      <w:rPr>
        <w:rFonts w:hint="default" w:ascii="Symbol" w:hAnsi="Symbol"/>
      </w:rPr>
    </w:lvl>
    <w:lvl w:ilvl="4" w:tplc="3C70F088">
      <w:start w:val="1"/>
      <w:numFmt w:val="bullet"/>
      <w:lvlText w:val="o"/>
      <w:lvlJc w:val="left"/>
      <w:pPr>
        <w:ind w:left="3600" w:hanging="360"/>
      </w:pPr>
      <w:rPr>
        <w:rFonts w:hint="default" w:ascii="Courier New" w:hAnsi="Courier New"/>
      </w:rPr>
    </w:lvl>
    <w:lvl w:ilvl="5" w:tplc="127A1364">
      <w:start w:val="1"/>
      <w:numFmt w:val="bullet"/>
      <w:lvlText w:val=""/>
      <w:lvlJc w:val="left"/>
      <w:pPr>
        <w:ind w:left="4320" w:hanging="360"/>
      </w:pPr>
      <w:rPr>
        <w:rFonts w:hint="default" w:ascii="Wingdings" w:hAnsi="Wingdings"/>
      </w:rPr>
    </w:lvl>
    <w:lvl w:ilvl="6" w:tplc="59EADE72">
      <w:start w:val="1"/>
      <w:numFmt w:val="bullet"/>
      <w:lvlText w:val=""/>
      <w:lvlJc w:val="left"/>
      <w:pPr>
        <w:ind w:left="5040" w:hanging="360"/>
      </w:pPr>
      <w:rPr>
        <w:rFonts w:hint="default" w:ascii="Symbol" w:hAnsi="Symbol"/>
      </w:rPr>
    </w:lvl>
    <w:lvl w:ilvl="7" w:tplc="5B66B8B4">
      <w:start w:val="1"/>
      <w:numFmt w:val="bullet"/>
      <w:lvlText w:val="o"/>
      <w:lvlJc w:val="left"/>
      <w:pPr>
        <w:ind w:left="5760" w:hanging="360"/>
      </w:pPr>
      <w:rPr>
        <w:rFonts w:hint="default" w:ascii="Courier New" w:hAnsi="Courier New"/>
      </w:rPr>
    </w:lvl>
    <w:lvl w:ilvl="8" w:tplc="837A3FDC">
      <w:start w:val="1"/>
      <w:numFmt w:val="bullet"/>
      <w:lvlText w:val=""/>
      <w:lvlJc w:val="left"/>
      <w:pPr>
        <w:ind w:left="6480" w:hanging="360"/>
      </w:pPr>
      <w:rPr>
        <w:rFonts w:hint="default" w:ascii="Wingdings" w:hAnsi="Wingdings"/>
      </w:rPr>
    </w:lvl>
  </w:abstractNum>
  <w:num w:numId="1" w16cid:durableId="1071586796">
    <w:abstractNumId w:val="3"/>
  </w:num>
  <w:num w:numId="2" w16cid:durableId="1038703809">
    <w:abstractNumId w:val="6"/>
  </w:num>
  <w:num w:numId="3" w16cid:durableId="314534614">
    <w:abstractNumId w:val="16"/>
  </w:num>
  <w:num w:numId="4" w16cid:durableId="1150638839">
    <w:abstractNumId w:val="13"/>
  </w:num>
  <w:num w:numId="5" w16cid:durableId="1566260076">
    <w:abstractNumId w:val="10"/>
  </w:num>
  <w:num w:numId="6" w16cid:durableId="188229184">
    <w:abstractNumId w:val="7"/>
  </w:num>
  <w:num w:numId="7" w16cid:durableId="1113785782">
    <w:abstractNumId w:val="5"/>
  </w:num>
  <w:num w:numId="8" w16cid:durableId="856164565">
    <w:abstractNumId w:val="1"/>
  </w:num>
  <w:num w:numId="9" w16cid:durableId="2063432862">
    <w:abstractNumId w:val="0"/>
  </w:num>
  <w:num w:numId="10" w16cid:durableId="837691364">
    <w:abstractNumId w:val="2"/>
  </w:num>
  <w:num w:numId="11" w16cid:durableId="543710429">
    <w:abstractNumId w:val="8"/>
  </w:num>
  <w:num w:numId="12" w16cid:durableId="156505342">
    <w:abstractNumId w:val="4"/>
  </w:num>
  <w:num w:numId="13" w16cid:durableId="962033432">
    <w:abstractNumId w:val="15"/>
  </w:num>
  <w:num w:numId="14" w16cid:durableId="1889756535">
    <w:abstractNumId w:val="11"/>
  </w:num>
  <w:num w:numId="15" w16cid:durableId="1349791495">
    <w:abstractNumId w:val="14"/>
  </w:num>
  <w:num w:numId="16" w16cid:durableId="2037851547">
    <w:abstractNumId w:val="12"/>
  </w:num>
  <w:num w:numId="17" w16cid:durableId="1595550041">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52F"/>
    <w:rsid w:val="0000540E"/>
    <w:rsid w:val="00026DC5"/>
    <w:rsid w:val="0003197E"/>
    <w:rsid w:val="00033819"/>
    <w:rsid w:val="00033BFB"/>
    <w:rsid w:val="000355D6"/>
    <w:rsid w:val="00036718"/>
    <w:rsid w:val="00040135"/>
    <w:rsid w:val="00041855"/>
    <w:rsid w:val="00055199"/>
    <w:rsid w:val="00056CB1"/>
    <w:rsid w:val="00060063"/>
    <w:rsid w:val="0006585A"/>
    <w:rsid w:val="00067D7E"/>
    <w:rsid w:val="00070078"/>
    <w:rsid w:val="00073CB3"/>
    <w:rsid w:val="00075594"/>
    <w:rsid w:val="00075677"/>
    <w:rsid w:val="000766D3"/>
    <w:rsid w:val="000815DC"/>
    <w:rsid w:val="000964EB"/>
    <w:rsid w:val="000A7FF8"/>
    <w:rsid w:val="000B16C5"/>
    <w:rsid w:val="000B29BF"/>
    <w:rsid w:val="000B583C"/>
    <w:rsid w:val="000C08AC"/>
    <w:rsid w:val="000D6B70"/>
    <w:rsid w:val="000E5DEE"/>
    <w:rsid w:val="000E6621"/>
    <w:rsid w:val="001001F3"/>
    <w:rsid w:val="0010062E"/>
    <w:rsid w:val="00103C6D"/>
    <w:rsid w:val="00103DE2"/>
    <w:rsid w:val="0011119C"/>
    <w:rsid w:val="00113E31"/>
    <w:rsid w:val="0011752F"/>
    <w:rsid w:val="0012578A"/>
    <w:rsid w:val="00127CAB"/>
    <w:rsid w:val="00130429"/>
    <w:rsid w:val="001353B5"/>
    <w:rsid w:val="00142890"/>
    <w:rsid w:val="00144546"/>
    <w:rsid w:val="00150B13"/>
    <w:rsid w:val="00154FC5"/>
    <w:rsid w:val="0015544C"/>
    <w:rsid w:val="00173450"/>
    <w:rsid w:val="00174DF9"/>
    <w:rsid w:val="00176EB7"/>
    <w:rsid w:val="001776AE"/>
    <w:rsid w:val="00187BD9"/>
    <w:rsid w:val="00194796"/>
    <w:rsid w:val="001A4693"/>
    <w:rsid w:val="001A6DCE"/>
    <w:rsid w:val="001A7F1E"/>
    <w:rsid w:val="001B06B3"/>
    <w:rsid w:val="001B683F"/>
    <w:rsid w:val="001C0B50"/>
    <w:rsid w:val="001C2B37"/>
    <w:rsid w:val="001E5A22"/>
    <w:rsid w:val="001E5CF2"/>
    <w:rsid w:val="001F427A"/>
    <w:rsid w:val="00206708"/>
    <w:rsid w:val="00211B97"/>
    <w:rsid w:val="00211DA6"/>
    <w:rsid w:val="00214060"/>
    <w:rsid w:val="002368A2"/>
    <w:rsid w:val="00236F58"/>
    <w:rsid w:val="0025397A"/>
    <w:rsid w:val="002620B8"/>
    <w:rsid w:val="00265D0E"/>
    <w:rsid w:val="00274DBA"/>
    <w:rsid w:val="00274F81"/>
    <w:rsid w:val="00283B25"/>
    <w:rsid w:val="002857BD"/>
    <w:rsid w:val="00293990"/>
    <w:rsid w:val="002B150E"/>
    <w:rsid w:val="002B1F81"/>
    <w:rsid w:val="002B52CD"/>
    <w:rsid w:val="002B5345"/>
    <w:rsid w:val="002C0BEE"/>
    <w:rsid w:val="002C1B1E"/>
    <w:rsid w:val="002C4BAE"/>
    <w:rsid w:val="002E0B7D"/>
    <w:rsid w:val="002E14A0"/>
    <w:rsid w:val="002E431D"/>
    <w:rsid w:val="002E77A2"/>
    <w:rsid w:val="00303549"/>
    <w:rsid w:val="00314C5B"/>
    <w:rsid w:val="0031673D"/>
    <w:rsid w:val="00320BE2"/>
    <w:rsid w:val="00325E5C"/>
    <w:rsid w:val="0032694C"/>
    <w:rsid w:val="00355819"/>
    <w:rsid w:val="00355DDC"/>
    <w:rsid w:val="003621F4"/>
    <w:rsid w:val="00365B11"/>
    <w:rsid w:val="003678F8"/>
    <w:rsid w:val="00373AD8"/>
    <w:rsid w:val="00382251"/>
    <w:rsid w:val="00387CF4"/>
    <w:rsid w:val="00396D17"/>
    <w:rsid w:val="003A19B7"/>
    <w:rsid w:val="003A6A24"/>
    <w:rsid w:val="003B021E"/>
    <w:rsid w:val="003B3AE4"/>
    <w:rsid w:val="003D54DA"/>
    <w:rsid w:val="003E2CB1"/>
    <w:rsid w:val="003F7949"/>
    <w:rsid w:val="004011F1"/>
    <w:rsid w:val="00407968"/>
    <w:rsid w:val="00411DD4"/>
    <w:rsid w:val="00416DE8"/>
    <w:rsid w:val="004219DC"/>
    <w:rsid w:val="00423295"/>
    <w:rsid w:val="00423FCA"/>
    <w:rsid w:val="004355EB"/>
    <w:rsid w:val="004408AE"/>
    <w:rsid w:val="00444D29"/>
    <w:rsid w:val="00454F03"/>
    <w:rsid w:val="0046334C"/>
    <w:rsid w:val="0047307A"/>
    <w:rsid w:val="0047556C"/>
    <w:rsid w:val="00475585"/>
    <w:rsid w:val="0049259E"/>
    <w:rsid w:val="004947FB"/>
    <w:rsid w:val="004951F2"/>
    <w:rsid w:val="004977E6"/>
    <w:rsid w:val="004A078A"/>
    <w:rsid w:val="004A42B0"/>
    <w:rsid w:val="004A4BDB"/>
    <w:rsid w:val="004B78D0"/>
    <w:rsid w:val="004C03DC"/>
    <w:rsid w:val="004C1377"/>
    <w:rsid w:val="004C3DDE"/>
    <w:rsid w:val="004D2488"/>
    <w:rsid w:val="004F0B41"/>
    <w:rsid w:val="004F216E"/>
    <w:rsid w:val="004F2E08"/>
    <w:rsid w:val="00502CE9"/>
    <w:rsid w:val="00504C0B"/>
    <w:rsid w:val="0050670C"/>
    <w:rsid w:val="00510AD0"/>
    <w:rsid w:val="005118F4"/>
    <w:rsid w:val="00512B67"/>
    <w:rsid w:val="00514FD4"/>
    <w:rsid w:val="005343E5"/>
    <w:rsid w:val="005374DD"/>
    <w:rsid w:val="005379E8"/>
    <w:rsid w:val="005444C8"/>
    <w:rsid w:val="00551519"/>
    <w:rsid w:val="005576B1"/>
    <w:rsid w:val="005634E5"/>
    <w:rsid w:val="00564D88"/>
    <w:rsid w:val="00566698"/>
    <w:rsid w:val="005743C0"/>
    <w:rsid w:val="0058036F"/>
    <w:rsid w:val="00580635"/>
    <w:rsid w:val="00581B9C"/>
    <w:rsid w:val="00582CDE"/>
    <w:rsid w:val="00587FBF"/>
    <w:rsid w:val="005905C6"/>
    <w:rsid w:val="005A24AB"/>
    <w:rsid w:val="005A53F2"/>
    <w:rsid w:val="005A7E82"/>
    <w:rsid w:val="005B1895"/>
    <w:rsid w:val="005C309C"/>
    <w:rsid w:val="005C62F2"/>
    <w:rsid w:val="005C6A6F"/>
    <w:rsid w:val="005D0353"/>
    <w:rsid w:val="005F4BE8"/>
    <w:rsid w:val="0060559E"/>
    <w:rsid w:val="006131DE"/>
    <w:rsid w:val="0061519F"/>
    <w:rsid w:val="0061722E"/>
    <w:rsid w:val="006202FC"/>
    <w:rsid w:val="006226B9"/>
    <w:rsid w:val="00640313"/>
    <w:rsid w:val="006555D4"/>
    <w:rsid w:val="00656BCA"/>
    <w:rsid w:val="00660AF6"/>
    <w:rsid w:val="00661C08"/>
    <w:rsid w:val="00663556"/>
    <w:rsid w:val="00672C3B"/>
    <w:rsid w:val="00674AC3"/>
    <w:rsid w:val="00685290"/>
    <w:rsid w:val="006A593D"/>
    <w:rsid w:val="006A7FF7"/>
    <w:rsid w:val="006B5E76"/>
    <w:rsid w:val="006B7217"/>
    <w:rsid w:val="006C029E"/>
    <w:rsid w:val="006C4F2B"/>
    <w:rsid w:val="006D1092"/>
    <w:rsid w:val="006D1BD1"/>
    <w:rsid w:val="006D369A"/>
    <w:rsid w:val="006D4CA2"/>
    <w:rsid w:val="006D5F1E"/>
    <w:rsid w:val="006E5FD1"/>
    <w:rsid w:val="006F35F4"/>
    <w:rsid w:val="006F57F5"/>
    <w:rsid w:val="00701AA6"/>
    <w:rsid w:val="00703134"/>
    <w:rsid w:val="00703214"/>
    <w:rsid w:val="00703823"/>
    <w:rsid w:val="0070775A"/>
    <w:rsid w:val="00712D23"/>
    <w:rsid w:val="007209FD"/>
    <w:rsid w:val="007212A7"/>
    <w:rsid w:val="007306DD"/>
    <w:rsid w:val="00735E3E"/>
    <w:rsid w:val="0073720B"/>
    <w:rsid w:val="00741972"/>
    <w:rsid w:val="00746B5E"/>
    <w:rsid w:val="00752140"/>
    <w:rsid w:val="00754828"/>
    <w:rsid w:val="00757E85"/>
    <w:rsid w:val="00761E89"/>
    <w:rsid w:val="00762F10"/>
    <w:rsid w:val="00770E1A"/>
    <w:rsid w:val="0077178F"/>
    <w:rsid w:val="007748D8"/>
    <w:rsid w:val="00775DE7"/>
    <w:rsid w:val="00780A69"/>
    <w:rsid w:val="00791D87"/>
    <w:rsid w:val="0079674F"/>
    <w:rsid w:val="007A2004"/>
    <w:rsid w:val="007A7AAE"/>
    <w:rsid w:val="007B1B4D"/>
    <w:rsid w:val="007B364A"/>
    <w:rsid w:val="007C0920"/>
    <w:rsid w:val="007C19E8"/>
    <w:rsid w:val="007D5A90"/>
    <w:rsid w:val="007F25D8"/>
    <w:rsid w:val="007F6DB2"/>
    <w:rsid w:val="00800C5B"/>
    <w:rsid w:val="00801F5F"/>
    <w:rsid w:val="00810BA7"/>
    <w:rsid w:val="00812B75"/>
    <w:rsid w:val="008148E9"/>
    <w:rsid w:val="00824E9C"/>
    <w:rsid w:val="00827BB3"/>
    <w:rsid w:val="008311FA"/>
    <w:rsid w:val="0083782A"/>
    <w:rsid w:val="008428AB"/>
    <w:rsid w:val="00845C8E"/>
    <w:rsid w:val="0084717A"/>
    <w:rsid w:val="00847608"/>
    <w:rsid w:val="00850698"/>
    <w:rsid w:val="00855365"/>
    <w:rsid w:val="0086429F"/>
    <w:rsid w:val="00871429"/>
    <w:rsid w:val="008725C1"/>
    <w:rsid w:val="00873A8B"/>
    <w:rsid w:val="0087458C"/>
    <w:rsid w:val="008755E8"/>
    <w:rsid w:val="0088254E"/>
    <w:rsid w:val="0088441C"/>
    <w:rsid w:val="00892F7C"/>
    <w:rsid w:val="008959B4"/>
    <w:rsid w:val="008961CF"/>
    <w:rsid w:val="008A69DE"/>
    <w:rsid w:val="008C757F"/>
    <w:rsid w:val="008D2F73"/>
    <w:rsid w:val="008D5F70"/>
    <w:rsid w:val="008E4E4A"/>
    <w:rsid w:val="009026CF"/>
    <w:rsid w:val="009203D2"/>
    <w:rsid w:val="00920C3F"/>
    <w:rsid w:val="00925C55"/>
    <w:rsid w:val="00933BC5"/>
    <w:rsid w:val="0094319E"/>
    <w:rsid w:val="00957B52"/>
    <w:rsid w:val="0096053A"/>
    <w:rsid w:val="00961102"/>
    <w:rsid w:val="00964099"/>
    <w:rsid w:val="00967116"/>
    <w:rsid w:val="00967E3E"/>
    <w:rsid w:val="00970DEE"/>
    <w:rsid w:val="00982734"/>
    <w:rsid w:val="00983C6B"/>
    <w:rsid w:val="00993D45"/>
    <w:rsid w:val="00996281"/>
    <w:rsid w:val="009A0C3E"/>
    <w:rsid w:val="009B3B73"/>
    <w:rsid w:val="009C14F3"/>
    <w:rsid w:val="009C235A"/>
    <w:rsid w:val="009C5D18"/>
    <w:rsid w:val="009C7EDD"/>
    <w:rsid w:val="009D042F"/>
    <w:rsid w:val="009E177A"/>
    <w:rsid w:val="009E3C68"/>
    <w:rsid w:val="009F12AD"/>
    <w:rsid w:val="009F514B"/>
    <w:rsid w:val="00A00E5F"/>
    <w:rsid w:val="00A01D64"/>
    <w:rsid w:val="00A022BA"/>
    <w:rsid w:val="00A05C9E"/>
    <w:rsid w:val="00A05CF5"/>
    <w:rsid w:val="00A10539"/>
    <w:rsid w:val="00A15958"/>
    <w:rsid w:val="00A24D99"/>
    <w:rsid w:val="00A27089"/>
    <w:rsid w:val="00A27FF0"/>
    <w:rsid w:val="00A33950"/>
    <w:rsid w:val="00A34C83"/>
    <w:rsid w:val="00A362FF"/>
    <w:rsid w:val="00A379A8"/>
    <w:rsid w:val="00A420AC"/>
    <w:rsid w:val="00A43382"/>
    <w:rsid w:val="00A457F0"/>
    <w:rsid w:val="00A546DA"/>
    <w:rsid w:val="00A55EB6"/>
    <w:rsid w:val="00A60AA6"/>
    <w:rsid w:val="00A6285D"/>
    <w:rsid w:val="00A70605"/>
    <w:rsid w:val="00A85ABD"/>
    <w:rsid w:val="00A85D2F"/>
    <w:rsid w:val="00A90AEF"/>
    <w:rsid w:val="00A91733"/>
    <w:rsid w:val="00A91F47"/>
    <w:rsid w:val="00AB0993"/>
    <w:rsid w:val="00AC1BBF"/>
    <w:rsid w:val="00AC7B43"/>
    <w:rsid w:val="00AD0C61"/>
    <w:rsid w:val="00AD3510"/>
    <w:rsid w:val="00AE7804"/>
    <w:rsid w:val="00AF20D1"/>
    <w:rsid w:val="00AF4680"/>
    <w:rsid w:val="00B02062"/>
    <w:rsid w:val="00B037B6"/>
    <w:rsid w:val="00B0397E"/>
    <w:rsid w:val="00B04609"/>
    <w:rsid w:val="00B0550C"/>
    <w:rsid w:val="00B05BB8"/>
    <w:rsid w:val="00B05E1C"/>
    <w:rsid w:val="00B13679"/>
    <w:rsid w:val="00B222E7"/>
    <w:rsid w:val="00B24ABE"/>
    <w:rsid w:val="00B32924"/>
    <w:rsid w:val="00B35D7F"/>
    <w:rsid w:val="00B3758F"/>
    <w:rsid w:val="00B42017"/>
    <w:rsid w:val="00B46666"/>
    <w:rsid w:val="00B4751D"/>
    <w:rsid w:val="00B610EF"/>
    <w:rsid w:val="00B7332B"/>
    <w:rsid w:val="00B75100"/>
    <w:rsid w:val="00B770D9"/>
    <w:rsid w:val="00B806DD"/>
    <w:rsid w:val="00B867E1"/>
    <w:rsid w:val="00B87A53"/>
    <w:rsid w:val="00B920CA"/>
    <w:rsid w:val="00B948CA"/>
    <w:rsid w:val="00BA390B"/>
    <w:rsid w:val="00BA3C38"/>
    <w:rsid w:val="00BA5B47"/>
    <w:rsid w:val="00BA5B77"/>
    <w:rsid w:val="00BB183C"/>
    <w:rsid w:val="00BB4AD1"/>
    <w:rsid w:val="00BB6CFC"/>
    <w:rsid w:val="00BC3760"/>
    <w:rsid w:val="00BC74C7"/>
    <w:rsid w:val="00BD7847"/>
    <w:rsid w:val="00BE701C"/>
    <w:rsid w:val="00BF0277"/>
    <w:rsid w:val="00C00E52"/>
    <w:rsid w:val="00C044DF"/>
    <w:rsid w:val="00C0586C"/>
    <w:rsid w:val="00C11B83"/>
    <w:rsid w:val="00C24D41"/>
    <w:rsid w:val="00C27DB4"/>
    <w:rsid w:val="00C348CE"/>
    <w:rsid w:val="00C473DB"/>
    <w:rsid w:val="00C47BF1"/>
    <w:rsid w:val="00C62C43"/>
    <w:rsid w:val="00C7389D"/>
    <w:rsid w:val="00C7584C"/>
    <w:rsid w:val="00C773F9"/>
    <w:rsid w:val="00C834F6"/>
    <w:rsid w:val="00C8572A"/>
    <w:rsid w:val="00C87996"/>
    <w:rsid w:val="00C956B0"/>
    <w:rsid w:val="00CB1400"/>
    <w:rsid w:val="00CB4C22"/>
    <w:rsid w:val="00CC30BC"/>
    <w:rsid w:val="00CC31E9"/>
    <w:rsid w:val="00CC3A1E"/>
    <w:rsid w:val="00CC3C5E"/>
    <w:rsid w:val="00CC4283"/>
    <w:rsid w:val="00CD6FD5"/>
    <w:rsid w:val="00CE038A"/>
    <w:rsid w:val="00CE1821"/>
    <w:rsid w:val="00CE22EE"/>
    <w:rsid w:val="00CE4293"/>
    <w:rsid w:val="00CE5F7E"/>
    <w:rsid w:val="00CE7283"/>
    <w:rsid w:val="00CF5BED"/>
    <w:rsid w:val="00D04F63"/>
    <w:rsid w:val="00D1432D"/>
    <w:rsid w:val="00D1648B"/>
    <w:rsid w:val="00D255B3"/>
    <w:rsid w:val="00D25610"/>
    <w:rsid w:val="00D27E97"/>
    <w:rsid w:val="00D30FA9"/>
    <w:rsid w:val="00D37A46"/>
    <w:rsid w:val="00D4064C"/>
    <w:rsid w:val="00D45BC5"/>
    <w:rsid w:val="00D46DCA"/>
    <w:rsid w:val="00D564FC"/>
    <w:rsid w:val="00D60A80"/>
    <w:rsid w:val="00D6517D"/>
    <w:rsid w:val="00D65508"/>
    <w:rsid w:val="00D66370"/>
    <w:rsid w:val="00D67723"/>
    <w:rsid w:val="00D7460B"/>
    <w:rsid w:val="00D7464E"/>
    <w:rsid w:val="00D85103"/>
    <w:rsid w:val="00D85F82"/>
    <w:rsid w:val="00DA2475"/>
    <w:rsid w:val="00DB2398"/>
    <w:rsid w:val="00DB260E"/>
    <w:rsid w:val="00DC1474"/>
    <w:rsid w:val="00DC32E6"/>
    <w:rsid w:val="00DD4CAC"/>
    <w:rsid w:val="00DE2979"/>
    <w:rsid w:val="00DE45C4"/>
    <w:rsid w:val="00DE76BA"/>
    <w:rsid w:val="00DF08F0"/>
    <w:rsid w:val="00E013C9"/>
    <w:rsid w:val="00E07009"/>
    <w:rsid w:val="00E34834"/>
    <w:rsid w:val="00E35A68"/>
    <w:rsid w:val="00E36FFF"/>
    <w:rsid w:val="00E3751C"/>
    <w:rsid w:val="00E5013E"/>
    <w:rsid w:val="00E553EB"/>
    <w:rsid w:val="00E64A51"/>
    <w:rsid w:val="00E64E65"/>
    <w:rsid w:val="00E67338"/>
    <w:rsid w:val="00E7065D"/>
    <w:rsid w:val="00E72D05"/>
    <w:rsid w:val="00E7403A"/>
    <w:rsid w:val="00E742C8"/>
    <w:rsid w:val="00E753F7"/>
    <w:rsid w:val="00E930E4"/>
    <w:rsid w:val="00E94A9D"/>
    <w:rsid w:val="00E95A00"/>
    <w:rsid w:val="00EB3D94"/>
    <w:rsid w:val="00EB62F1"/>
    <w:rsid w:val="00EC172E"/>
    <w:rsid w:val="00ED3728"/>
    <w:rsid w:val="00ED65AE"/>
    <w:rsid w:val="00ED6F8F"/>
    <w:rsid w:val="00ED71E1"/>
    <w:rsid w:val="00EE428D"/>
    <w:rsid w:val="00EE5D99"/>
    <w:rsid w:val="00EF2082"/>
    <w:rsid w:val="00EF5D21"/>
    <w:rsid w:val="00F0321E"/>
    <w:rsid w:val="00F03284"/>
    <w:rsid w:val="00F0645B"/>
    <w:rsid w:val="00F06BD4"/>
    <w:rsid w:val="00F07135"/>
    <w:rsid w:val="00F10772"/>
    <w:rsid w:val="00F12880"/>
    <w:rsid w:val="00F17F37"/>
    <w:rsid w:val="00F21964"/>
    <w:rsid w:val="00F22B63"/>
    <w:rsid w:val="00F266AF"/>
    <w:rsid w:val="00F27FD2"/>
    <w:rsid w:val="00F317FC"/>
    <w:rsid w:val="00F3183E"/>
    <w:rsid w:val="00F36EAF"/>
    <w:rsid w:val="00F374CF"/>
    <w:rsid w:val="00F40EC9"/>
    <w:rsid w:val="00F44965"/>
    <w:rsid w:val="00F45364"/>
    <w:rsid w:val="00F600E2"/>
    <w:rsid w:val="00F77473"/>
    <w:rsid w:val="00F77FF7"/>
    <w:rsid w:val="00F825D1"/>
    <w:rsid w:val="00F82726"/>
    <w:rsid w:val="00F86F56"/>
    <w:rsid w:val="00F90013"/>
    <w:rsid w:val="00FA1EEB"/>
    <w:rsid w:val="00FA24E1"/>
    <w:rsid w:val="00FA627A"/>
    <w:rsid w:val="00FB6C00"/>
    <w:rsid w:val="00FB7F31"/>
    <w:rsid w:val="00FC3AB6"/>
    <w:rsid w:val="00FD2B80"/>
    <w:rsid w:val="00FE2466"/>
    <w:rsid w:val="00FE4C6F"/>
    <w:rsid w:val="01005CB7"/>
    <w:rsid w:val="010E9ED4"/>
    <w:rsid w:val="01B0DDE7"/>
    <w:rsid w:val="01FEE627"/>
    <w:rsid w:val="0278B5E7"/>
    <w:rsid w:val="02822395"/>
    <w:rsid w:val="02E3046B"/>
    <w:rsid w:val="031D9806"/>
    <w:rsid w:val="03928E4F"/>
    <w:rsid w:val="0399CD9E"/>
    <w:rsid w:val="03A4A0B7"/>
    <w:rsid w:val="03D23474"/>
    <w:rsid w:val="042BCC6B"/>
    <w:rsid w:val="042EA4D6"/>
    <w:rsid w:val="044648EE"/>
    <w:rsid w:val="04B5EC4E"/>
    <w:rsid w:val="04FF6C91"/>
    <w:rsid w:val="053D3AD2"/>
    <w:rsid w:val="05422238"/>
    <w:rsid w:val="05AAAD7B"/>
    <w:rsid w:val="05BD0491"/>
    <w:rsid w:val="05D95227"/>
    <w:rsid w:val="05DAA868"/>
    <w:rsid w:val="05DEA27E"/>
    <w:rsid w:val="05F612EA"/>
    <w:rsid w:val="060F2231"/>
    <w:rsid w:val="06609CC5"/>
    <w:rsid w:val="06D592D0"/>
    <w:rsid w:val="07182F86"/>
    <w:rsid w:val="0718E19C"/>
    <w:rsid w:val="0738C882"/>
    <w:rsid w:val="07867B1F"/>
    <w:rsid w:val="0802FE62"/>
    <w:rsid w:val="088DF22F"/>
    <w:rsid w:val="08CB39EA"/>
    <w:rsid w:val="08D41C74"/>
    <w:rsid w:val="0948A6B5"/>
    <w:rsid w:val="097DD7B3"/>
    <w:rsid w:val="09FA9570"/>
    <w:rsid w:val="0A4CC114"/>
    <w:rsid w:val="0A75A4D8"/>
    <w:rsid w:val="0ABA0DE8"/>
    <w:rsid w:val="0B13E736"/>
    <w:rsid w:val="0B65154F"/>
    <w:rsid w:val="0B95942E"/>
    <w:rsid w:val="0B9AD81A"/>
    <w:rsid w:val="0C048C04"/>
    <w:rsid w:val="0C1F24B0"/>
    <w:rsid w:val="0C430533"/>
    <w:rsid w:val="0C848C90"/>
    <w:rsid w:val="0C8DF6AA"/>
    <w:rsid w:val="0C94751B"/>
    <w:rsid w:val="0CA9EDF8"/>
    <w:rsid w:val="0D06F03C"/>
    <w:rsid w:val="0D5172A6"/>
    <w:rsid w:val="0D559168"/>
    <w:rsid w:val="0DFB3123"/>
    <w:rsid w:val="0E87E1EA"/>
    <w:rsid w:val="0E9DAA39"/>
    <w:rsid w:val="0EA1AD3A"/>
    <w:rsid w:val="0F079285"/>
    <w:rsid w:val="0F5D60CA"/>
    <w:rsid w:val="0FCF4E9E"/>
    <w:rsid w:val="0FE4ACBD"/>
    <w:rsid w:val="0FF6F2C9"/>
    <w:rsid w:val="103D7905"/>
    <w:rsid w:val="105B10F2"/>
    <w:rsid w:val="10734E46"/>
    <w:rsid w:val="110C086A"/>
    <w:rsid w:val="113E9ECF"/>
    <w:rsid w:val="117E5F62"/>
    <w:rsid w:val="11A8BC1B"/>
    <w:rsid w:val="11D3C62C"/>
    <w:rsid w:val="11F5BC65"/>
    <w:rsid w:val="1234B786"/>
    <w:rsid w:val="125F43D0"/>
    <w:rsid w:val="126A9A10"/>
    <w:rsid w:val="12BE2E14"/>
    <w:rsid w:val="12D14963"/>
    <w:rsid w:val="1303AAEA"/>
    <w:rsid w:val="132D7840"/>
    <w:rsid w:val="132E8358"/>
    <w:rsid w:val="1353B0E5"/>
    <w:rsid w:val="138182D5"/>
    <w:rsid w:val="13D5490F"/>
    <w:rsid w:val="13F75AC3"/>
    <w:rsid w:val="1404B9C9"/>
    <w:rsid w:val="1426D231"/>
    <w:rsid w:val="1526FE84"/>
    <w:rsid w:val="15434FBE"/>
    <w:rsid w:val="155038CE"/>
    <w:rsid w:val="158B0009"/>
    <w:rsid w:val="15DDA707"/>
    <w:rsid w:val="15DF9155"/>
    <w:rsid w:val="15F43296"/>
    <w:rsid w:val="15FE31C4"/>
    <w:rsid w:val="15FE3C49"/>
    <w:rsid w:val="1634A44C"/>
    <w:rsid w:val="1636CC6A"/>
    <w:rsid w:val="1659F28D"/>
    <w:rsid w:val="16C7213F"/>
    <w:rsid w:val="1761DCD3"/>
    <w:rsid w:val="17A47475"/>
    <w:rsid w:val="17BF3F41"/>
    <w:rsid w:val="17EA3632"/>
    <w:rsid w:val="1859CEB9"/>
    <w:rsid w:val="18B23475"/>
    <w:rsid w:val="18BBB02C"/>
    <w:rsid w:val="193B7499"/>
    <w:rsid w:val="1980BBB5"/>
    <w:rsid w:val="19B765C5"/>
    <w:rsid w:val="19BB31EE"/>
    <w:rsid w:val="19D58601"/>
    <w:rsid w:val="1A209E80"/>
    <w:rsid w:val="1A9FB6F4"/>
    <w:rsid w:val="1ABD3952"/>
    <w:rsid w:val="1AD08034"/>
    <w:rsid w:val="1AE2A07C"/>
    <w:rsid w:val="1B0493AC"/>
    <w:rsid w:val="1B1C9435"/>
    <w:rsid w:val="1B580BD2"/>
    <w:rsid w:val="1BA797B3"/>
    <w:rsid w:val="1BD0F670"/>
    <w:rsid w:val="1BF0529B"/>
    <w:rsid w:val="1C38CCF3"/>
    <w:rsid w:val="1C8611F2"/>
    <w:rsid w:val="1CC2AEC7"/>
    <w:rsid w:val="1CCFD82F"/>
    <w:rsid w:val="1CE725B7"/>
    <w:rsid w:val="1D3446C4"/>
    <w:rsid w:val="1D47BBEA"/>
    <w:rsid w:val="1D5AA635"/>
    <w:rsid w:val="1ECF6F21"/>
    <w:rsid w:val="1ED319ED"/>
    <w:rsid w:val="1EEB8601"/>
    <w:rsid w:val="1F394777"/>
    <w:rsid w:val="1F3B501D"/>
    <w:rsid w:val="1F6FB433"/>
    <w:rsid w:val="1FA520A5"/>
    <w:rsid w:val="20409D8B"/>
    <w:rsid w:val="20C1D8BB"/>
    <w:rsid w:val="20EDDF0B"/>
    <w:rsid w:val="212DE939"/>
    <w:rsid w:val="21370E05"/>
    <w:rsid w:val="219BB366"/>
    <w:rsid w:val="21E20C9A"/>
    <w:rsid w:val="23338184"/>
    <w:rsid w:val="23932F3E"/>
    <w:rsid w:val="23C06C2E"/>
    <w:rsid w:val="23CE3EEB"/>
    <w:rsid w:val="241597E6"/>
    <w:rsid w:val="24774CAA"/>
    <w:rsid w:val="24C2FA3B"/>
    <w:rsid w:val="25307CC6"/>
    <w:rsid w:val="25824722"/>
    <w:rsid w:val="25AE48FC"/>
    <w:rsid w:val="260BA5C0"/>
    <w:rsid w:val="2624F58B"/>
    <w:rsid w:val="264CAAA2"/>
    <w:rsid w:val="268B4186"/>
    <w:rsid w:val="26973C9E"/>
    <w:rsid w:val="26B9CB95"/>
    <w:rsid w:val="274C6A7C"/>
    <w:rsid w:val="27A39F5C"/>
    <w:rsid w:val="2803D660"/>
    <w:rsid w:val="284F07BE"/>
    <w:rsid w:val="28B32915"/>
    <w:rsid w:val="28CC48CB"/>
    <w:rsid w:val="28DFDB76"/>
    <w:rsid w:val="28E324FC"/>
    <w:rsid w:val="29279CC5"/>
    <w:rsid w:val="294B965F"/>
    <w:rsid w:val="29DCA770"/>
    <w:rsid w:val="2A0AD24C"/>
    <w:rsid w:val="2A277CE7"/>
    <w:rsid w:val="2A7B7B87"/>
    <w:rsid w:val="2AE27E17"/>
    <w:rsid w:val="2AE3EBED"/>
    <w:rsid w:val="2AF440E1"/>
    <w:rsid w:val="2B20EA07"/>
    <w:rsid w:val="2B660D20"/>
    <w:rsid w:val="2B7E58B8"/>
    <w:rsid w:val="2C07B5D8"/>
    <w:rsid w:val="2C497A9D"/>
    <w:rsid w:val="2CA96D3B"/>
    <w:rsid w:val="2CC161A7"/>
    <w:rsid w:val="2CF53790"/>
    <w:rsid w:val="2D22E3BE"/>
    <w:rsid w:val="2E0F6799"/>
    <w:rsid w:val="2E9DB86F"/>
    <w:rsid w:val="2EF93209"/>
    <w:rsid w:val="2EFDEA71"/>
    <w:rsid w:val="2F0CD9C2"/>
    <w:rsid w:val="2F1DC5BD"/>
    <w:rsid w:val="2F243FEF"/>
    <w:rsid w:val="2F6E440D"/>
    <w:rsid w:val="2F858B0F"/>
    <w:rsid w:val="2F88D2BF"/>
    <w:rsid w:val="2FBBED7F"/>
    <w:rsid w:val="2FED8C1D"/>
    <w:rsid w:val="308DD6FA"/>
    <w:rsid w:val="30A06227"/>
    <w:rsid w:val="30DBAE40"/>
    <w:rsid w:val="312B6C5C"/>
    <w:rsid w:val="3168724D"/>
    <w:rsid w:val="316F1FB9"/>
    <w:rsid w:val="31817231"/>
    <w:rsid w:val="31C233D8"/>
    <w:rsid w:val="3229DAEF"/>
    <w:rsid w:val="3236091D"/>
    <w:rsid w:val="328F8372"/>
    <w:rsid w:val="32A4B50A"/>
    <w:rsid w:val="32BFA975"/>
    <w:rsid w:val="32E7C8A5"/>
    <w:rsid w:val="32FC1A13"/>
    <w:rsid w:val="3303B225"/>
    <w:rsid w:val="331A19B4"/>
    <w:rsid w:val="332BE83E"/>
    <w:rsid w:val="3371146F"/>
    <w:rsid w:val="33F9AD79"/>
    <w:rsid w:val="3417B6E5"/>
    <w:rsid w:val="3435BFBD"/>
    <w:rsid w:val="34A48374"/>
    <w:rsid w:val="34B8EF5C"/>
    <w:rsid w:val="35D4F325"/>
    <w:rsid w:val="35FAE3E5"/>
    <w:rsid w:val="36604B5C"/>
    <w:rsid w:val="3687DBA6"/>
    <w:rsid w:val="36DB945D"/>
    <w:rsid w:val="37051062"/>
    <w:rsid w:val="3765FAF0"/>
    <w:rsid w:val="37AA32A0"/>
    <w:rsid w:val="384A51B3"/>
    <w:rsid w:val="38934F6A"/>
    <w:rsid w:val="3922A507"/>
    <w:rsid w:val="399355BD"/>
    <w:rsid w:val="39DA91C3"/>
    <w:rsid w:val="39F1A38F"/>
    <w:rsid w:val="3A11F088"/>
    <w:rsid w:val="3A483AFB"/>
    <w:rsid w:val="3A54153A"/>
    <w:rsid w:val="3A9F7E0B"/>
    <w:rsid w:val="3AA9EE62"/>
    <w:rsid w:val="3B83029C"/>
    <w:rsid w:val="3BAF04EC"/>
    <w:rsid w:val="3CE485D5"/>
    <w:rsid w:val="3D482D24"/>
    <w:rsid w:val="3D8C6288"/>
    <w:rsid w:val="3E1B5383"/>
    <w:rsid w:val="3E44E5A8"/>
    <w:rsid w:val="3E694C85"/>
    <w:rsid w:val="3FBF1A1D"/>
    <w:rsid w:val="401E8F88"/>
    <w:rsid w:val="40415AB5"/>
    <w:rsid w:val="41C18DBF"/>
    <w:rsid w:val="41D1B27A"/>
    <w:rsid w:val="41E695F2"/>
    <w:rsid w:val="420FECA3"/>
    <w:rsid w:val="421ABAAC"/>
    <w:rsid w:val="42430DA2"/>
    <w:rsid w:val="428686E6"/>
    <w:rsid w:val="42AFC400"/>
    <w:rsid w:val="436B61D9"/>
    <w:rsid w:val="43B858D7"/>
    <w:rsid w:val="44093882"/>
    <w:rsid w:val="44482F34"/>
    <w:rsid w:val="444B7AC2"/>
    <w:rsid w:val="44696102"/>
    <w:rsid w:val="4469631A"/>
    <w:rsid w:val="44723F20"/>
    <w:rsid w:val="451B7809"/>
    <w:rsid w:val="452897B9"/>
    <w:rsid w:val="4576EFB8"/>
    <w:rsid w:val="4596CC36"/>
    <w:rsid w:val="45B5085D"/>
    <w:rsid w:val="45C9E608"/>
    <w:rsid w:val="45D0ECC6"/>
    <w:rsid w:val="45D27A1F"/>
    <w:rsid w:val="45EEA169"/>
    <w:rsid w:val="46DA7CBC"/>
    <w:rsid w:val="47003EF9"/>
    <w:rsid w:val="47383F73"/>
    <w:rsid w:val="4787D38F"/>
    <w:rsid w:val="4841AC1B"/>
    <w:rsid w:val="48474741"/>
    <w:rsid w:val="48502C4B"/>
    <w:rsid w:val="4873D73B"/>
    <w:rsid w:val="487493D5"/>
    <w:rsid w:val="48886A6E"/>
    <w:rsid w:val="48B8B626"/>
    <w:rsid w:val="48D303D7"/>
    <w:rsid w:val="48F5E737"/>
    <w:rsid w:val="49A53291"/>
    <w:rsid w:val="49C48D65"/>
    <w:rsid w:val="49CAE96B"/>
    <w:rsid w:val="49D92CE8"/>
    <w:rsid w:val="49F40EB9"/>
    <w:rsid w:val="4A105023"/>
    <w:rsid w:val="4A267415"/>
    <w:rsid w:val="4A6E9B86"/>
    <w:rsid w:val="4A75BAF3"/>
    <w:rsid w:val="4AA3A47E"/>
    <w:rsid w:val="4ABD8DEF"/>
    <w:rsid w:val="4ACBE127"/>
    <w:rsid w:val="4AD28EA7"/>
    <w:rsid w:val="4AF9EA9F"/>
    <w:rsid w:val="4B3ADB3A"/>
    <w:rsid w:val="4B58ACB9"/>
    <w:rsid w:val="4B79E5A3"/>
    <w:rsid w:val="4B9A2168"/>
    <w:rsid w:val="4BF450DC"/>
    <w:rsid w:val="4C6A10CA"/>
    <w:rsid w:val="4CF7C188"/>
    <w:rsid w:val="4CFEC50F"/>
    <w:rsid w:val="4D45B1E3"/>
    <w:rsid w:val="4DEDA375"/>
    <w:rsid w:val="4E141F3D"/>
    <w:rsid w:val="4E348454"/>
    <w:rsid w:val="4E44D847"/>
    <w:rsid w:val="4E5BAA94"/>
    <w:rsid w:val="4E843FD8"/>
    <w:rsid w:val="4F04791D"/>
    <w:rsid w:val="4F1522E5"/>
    <w:rsid w:val="4F224A94"/>
    <w:rsid w:val="4F68E4D9"/>
    <w:rsid w:val="4F970225"/>
    <w:rsid w:val="4FAC238D"/>
    <w:rsid w:val="4FAE436E"/>
    <w:rsid w:val="4FD5268E"/>
    <w:rsid w:val="4FDC06F0"/>
    <w:rsid w:val="5078DCAB"/>
    <w:rsid w:val="50D79D73"/>
    <w:rsid w:val="516AAF87"/>
    <w:rsid w:val="522AE174"/>
    <w:rsid w:val="52C59F73"/>
    <w:rsid w:val="52CDC040"/>
    <w:rsid w:val="52D9DCB1"/>
    <w:rsid w:val="52DCD4CE"/>
    <w:rsid w:val="53144D7C"/>
    <w:rsid w:val="53243062"/>
    <w:rsid w:val="534DC6B1"/>
    <w:rsid w:val="5403C7F7"/>
    <w:rsid w:val="540F3F72"/>
    <w:rsid w:val="541C59AB"/>
    <w:rsid w:val="5436F572"/>
    <w:rsid w:val="543FC023"/>
    <w:rsid w:val="5454B450"/>
    <w:rsid w:val="5499B5AF"/>
    <w:rsid w:val="54CEAA72"/>
    <w:rsid w:val="553415D9"/>
    <w:rsid w:val="558BA029"/>
    <w:rsid w:val="559365E7"/>
    <w:rsid w:val="55A0C670"/>
    <w:rsid w:val="55C3259A"/>
    <w:rsid w:val="55CD058D"/>
    <w:rsid w:val="55EED59B"/>
    <w:rsid w:val="564E4820"/>
    <w:rsid w:val="56E0F948"/>
    <w:rsid w:val="572579E1"/>
    <w:rsid w:val="5725FC24"/>
    <w:rsid w:val="59230410"/>
    <w:rsid w:val="597EAB74"/>
    <w:rsid w:val="59D6F903"/>
    <w:rsid w:val="5A575750"/>
    <w:rsid w:val="5A7FA220"/>
    <w:rsid w:val="5AA4B827"/>
    <w:rsid w:val="5AA967AE"/>
    <w:rsid w:val="5AB197C2"/>
    <w:rsid w:val="5ABA08DE"/>
    <w:rsid w:val="5AEDAE8B"/>
    <w:rsid w:val="5B07C7B1"/>
    <w:rsid w:val="5B6C4B5C"/>
    <w:rsid w:val="5BB3471B"/>
    <w:rsid w:val="5BEEA4CD"/>
    <w:rsid w:val="5D27A767"/>
    <w:rsid w:val="5D2F61A1"/>
    <w:rsid w:val="5D3689D8"/>
    <w:rsid w:val="5D48A664"/>
    <w:rsid w:val="5D4BB304"/>
    <w:rsid w:val="5DC1CE21"/>
    <w:rsid w:val="5DC33BF8"/>
    <w:rsid w:val="5DE2A868"/>
    <w:rsid w:val="5DE2EAA0"/>
    <w:rsid w:val="5DF559B0"/>
    <w:rsid w:val="5E448648"/>
    <w:rsid w:val="5EDF0FDA"/>
    <w:rsid w:val="5F3C5A42"/>
    <w:rsid w:val="5F70EFB6"/>
    <w:rsid w:val="5F8F7EB6"/>
    <w:rsid w:val="5F9F387E"/>
    <w:rsid w:val="5FA47BC3"/>
    <w:rsid w:val="5FDDC39B"/>
    <w:rsid w:val="5FEDCD27"/>
    <w:rsid w:val="608DFB62"/>
    <w:rsid w:val="60B10E20"/>
    <w:rsid w:val="60B604EB"/>
    <w:rsid w:val="610B423A"/>
    <w:rsid w:val="61321A40"/>
    <w:rsid w:val="61393AAB"/>
    <w:rsid w:val="61543C17"/>
    <w:rsid w:val="6175C546"/>
    <w:rsid w:val="6180A9DC"/>
    <w:rsid w:val="61D0226E"/>
    <w:rsid w:val="61E1B8D2"/>
    <w:rsid w:val="61E7499C"/>
    <w:rsid w:val="61F4E442"/>
    <w:rsid w:val="62012F26"/>
    <w:rsid w:val="624859C6"/>
    <w:rsid w:val="6285451F"/>
    <w:rsid w:val="62A15442"/>
    <w:rsid w:val="630FD2C8"/>
    <w:rsid w:val="633BB8FF"/>
    <w:rsid w:val="6418A27B"/>
    <w:rsid w:val="644F8B1E"/>
    <w:rsid w:val="645C8392"/>
    <w:rsid w:val="64DA1AC2"/>
    <w:rsid w:val="6567A57A"/>
    <w:rsid w:val="658CED31"/>
    <w:rsid w:val="65B10441"/>
    <w:rsid w:val="65DB9C6D"/>
    <w:rsid w:val="661BCFAD"/>
    <w:rsid w:val="66367976"/>
    <w:rsid w:val="669A7FDF"/>
    <w:rsid w:val="66A3A4BC"/>
    <w:rsid w:val="66CCE9E5"/>
    <w:rsid w:val="67276961"/>
    <w:rsid w:val="672D0738"/>
    <w:rsid w:val="673C9459"/>
    <w:rsid w:val="67850FC4"/>
    <w:rsid w:val="67986E45"/>
    <w:rsid w:val="67A56D86"/>
    <w:rsid w:val="67C3A959"/>
    <w:rsid w:val="67EFA040"/>
    <w:rsid w:val="6878AC2D"/>
    <w:rsid w:val="68A8E7B1"/>
    <w:rsid w:val="68EA8114"/>
    <w:rsid w:val="69352435"/>
    <w:rsid w:val="69391E90"/>
    <w:rsid w:val="6942F5A0"/>
    <w:rsid w:val="697597EF"/>
    <w:rsid w:val="69D8B78D"/>
    <w:rsid w:val="69EE5DBE"/>
    <w:rsid w:val="6A12B115"/>
    <w:rsid w:val="6A9890B4"/>
    <w:rsid w:val="6A9AA4E9"/>
    <w:rsid w:val="6B321B4A"/>
    <w:rsid w:val="6B816789"/>
    <w:rsid w:val="6BC19648"/>
    <w:rsid w:val="6BEDCCB1"/>
    <w:rsid w:val="6C0B9BC5"/>
    <w:rsid w:val="6C159DC4"/>
    <w:rsid w:val="6D00296F"/>
    <w:rsid w:val="6D32898F"/>
    <w:rsid w:val="6D4747E6"/>
    <w:rsid w:val="6D69642E"/>
    <w:rsid w:val="6DEA763F"/>
    <w:rsid w:val="6EFFFE3B"/>
    <w:rsid w:val="6F074DC8"/>
    <w:rsid w:val="6F155F10"/>
    <w:rsid w:val="6F2BA250"/>
    <w:rsid w:val="6F73D659"/>
    <w:rsid w:val="6F802EA2"/>
    <w:rsid w:val="6FF217DB"/>
    <w:rsid w:val="70179FF1"/>
    <w:rsid w:val="7058BCC8"/>
    <w:rsid w:val="70838AF6"/>
    <w:rsid w:val="71E97862"/>
    <w:rsid w:val="72419458"/>
    <w:rsid w:val="72C117FB"/>
    <w:rsid w:val="72D63612"/>
    <w:rsid w:val="735A8114"/>
    <w:rsid w:val="73A1376E"/>
    <w:rsid w:val="73AEF384"/>
    <w:rsid w:val="73AFA21F"/>
    <w:rsid w:val="7410386F"/>
    <w:rsid w:val="7415F10E"/>
    <w:rsid w:val="74A90D91"/>
    <w:rsid w:val="75296B8D"/>
    <w:rsid w:val="7630A8BB"/>
    <w:rsid w:val="7681C85D"/>
    <w:rsid w:val="76A24393"/>
    <w:rsid w:val="76E31C05"/>
    <w:rsid w:val="76EA9E6A"/>
    <w:rsid w:val="76F4E5E5"/>
    <w:rsid w:val="770E962A"/>
    <w:rsid w:val="7714C1E7"/>
    <w:rsid w:val="7796F74D"/>
    <w:rsid w:val="77E24D76"/>
    <w:rsid w:val="785FF5AF"/>
    <w:rsid w:val="7964ACC5"/>
    <w:rsid w:val="7992A205"/>
    <w:rsid w:val="79E7B387"/>
    <w:rsid w:val="7A649079"/>
    <w:rsid w:val="7A76ECBC"/>
    <w:rsid w:val="7AC4C0B2"/>
    <w:rsid w:val="7AC5A938"/>
    <w:rsid w:val="7B12136B"/>
    <w:rsid w:val="7B1B7857"/>
    <w:rsid w:val="7B57B0EC"/>
    <w:rsid w:val="7BAB8667"/>
    <w:rsid w:val="7BC8096C"/>
    <w:rsid w:val="7C0D232F"/>
    <w:rsid w:val="7C3FEED9"/>
    <w:rsid w:val="7C90AA6B"/>
    <w:rsid w:val="7CB2B92D"/>
    <w:rsid w:val="7CB691AA"/>
    <w:rsid w:val="7D08639D"/>
    <w:rsid w:val="7D5281F6"/>
    <w:rsid w:val="7D63B7B5"/>
    <w:rsid w:val="7D7F4166"/>
    <w:rsid w:val="7D991631"/>
    <w:rsid w:val="7E62E4B0"/>
    <w:rsid w:val="7E677C37"/>
    <w:rsid w:val="7EB9DA74"/>
    <w:rsid w:val="7F0F57FC"/>
    <w:rsid w:val="7FBEC996"/>
    <w:rsid w:val="7FEA289D"/>
    <w:rsid w:val="7FFFCE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B17028"/>
  <w15:chartTrackingRefBased/>
  <w15:docId w15:val="{BB642224-40E3-42D2-A174-B0B1E9B15A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1752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752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5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5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5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5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5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5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52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752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11752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1752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752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752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752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752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752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752F"/>
    <w:rPr>
      <w:rFonts w:eastAsiaTheme="majorEastAsia" w:cstheme="majorBidi"/>
      <w:color w:val="272727" w:themeColor="text1" w:themeTint="D8"/>
    </w:rPr>
  </w:style>
  <w:style w:type="paragraph" w:styleId="Title">
    <w:name w:val="Title"/>
    <w:basedOn w:val="Normal"/>
    <w:next w:val="Normal"/>
    <w:link w:val="TitleChar"/>
    <w:uiPriority w:val="10"/>
    <w:qFormat/>
    <w:rsid w:val="0011752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752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752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75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52F"/>
    <w:pPr>
      <w:spacing w:before="160"/>
      <w:jc w:val="center"/>
    </w:pPr>
    <w:rPr>
      <w:i/>
      <w:iCs/>
      <w:color w:val="404040" w:themeColor="text1" w:themeTint="BF"/>
    </w:rPr>
  </w:style>
  <w:style w:type="character" w:styleId="QuoteChar" w:customStyle="1">
    <w:name w:val="Quote Char"/>
    <w:basedOn w:val="DefaultParagraphFont"/>
    <w:link w:val="Quote"/>
    <w:uiPriority w:val="29"/>
    <w:rsid w:val="0011752F"/>
    <w:rPr>
      <w:i/>
      <w:iCs/>
      <w:color w:val="404040" w:themeColor="text1" w:themeTint="BF"/>
    </w:rPr>
  </w:style>
  <w:style w:type="paragraph" w:styleId="ListParagraph">
    <w:name w:val="List Paragraph"/>
    <w:basedOn w:val="Normal"/>
    <w:uiPriority w:val="34"/>
    <w:qFormat/>
    <w:rsid w:val="0011752F"/>
    <w:pPr>
      <w:ind w:left="720"/>
      <w:contextualSpacing/>
    </w:pPr>
  </w:style>
  <w:style w:type="character" w:styleId="IntenseEmphasis">
    <w:name w:val="Intense Emphasis"/>
    <w:basedOn w:val="DefaultParagraphFont"/>
    <w:uiPriority w:val="21"/>
    <w:qFormat/>
    <w:rsid w:val="0011752F"/>
    <w:rPr>
      <w:i/>
      <w:iCs/>
      <w:color w:val="0F4761" w:themeColor="accent1" w:themeShade="BF"/>
    </w:rPr>
  </w:style>
  <w:style w:type="paragraph" w:styleId="IntenseQuote">
    <w:name w:val="Intense Quote"/>
    <w:basedOn w:val="Normal"/>
    <w:next w:val="Normal"/>
    <w:link w:val="IntenseQuoteChar"/>
    <w:uiPriority w:val="30"/>
    <w:qFormat/>
    <w:rsid w:val="0011752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752F"/>
    <w:rPr>
      <w:i/>
      <w:iCs/>
      <w:color w:val="0F4761" w:themeColor="accent1" w:themeShade="BF"/>
    </w:rPr>
  </w:style>
  <w:style w:type="character" w:styleId="IntenseReference">
    <w:name w:val="Intense Reference"/>
    <w:basedOn w:val="DefaultParagraphFont"/>
    <w:uiPriority w:val="32"/>
    <w:qFormat/>
    <w:rsid w:val="0011752F"/>
    <w:rPr>
      <w:b/>
      <w:bCs/>
      <w:smallCaps/>
      <w:color w:val="0F4761" w:themeColor="accent1" w:themeShade="BF"/>
      <w:spacing w:val="5"/>
    </w:rPr>
  </w:style>
  <w:style w:type="character" w:styleId="Hyperlink">
    <w:name w:val="Hyperlink"/>
    <w:basedOn w:val="DefaultParagraphFont"/>
    <w:uiPriority w:val="99"/>
    <w:unhideWhenUsed/>
    <w:rsid w:val="006B5E76"/>
    <w:rPr>
      <w:color w:val="467886" w:themeColor="hyperlink"/>
      <w:u w:val="single"/>
    </w:rPr>
  </w:style>
  <w:style w:type="character" w:styleId="UnresolvedMention">
    <w:name w:val="Unresolved Mention"/>
    <w:basedOn w:val="DefaultParagraphFont"/>
    <w:uiPriority w:val="99"/>
    <w:semiHidden/>
    <w:unhideWhenUsed/>
    <w:rsid w:val="006B5E76"/>
    <w:rPr>
      <w:color w:val="605E5C"/>
      <w:shd w:val="clear" w:color="auto" w:fill="E1DFDD"/>
    </w:rPr>
  </w:style>
  <w:style w:type="character" w:styleId="CommentReference">
    <w:name w:val="annotation reference"/>
    <w:basedOn w:val="DefaultParagraphFont"/>
    <w:uiPriority w:val="99"/>
    <w:semiHidden/>
    <w:unhideWhenUsed/>
    <w:rsid w:val="00DE76BA"/>
    <w:rPr>
      <w:sz w:val="16"/>
      <w:szCs w:val="16"/>
    </w:rPr>
  </w:style>
  <w:style w:type="paragraph" w:styleId="CommentText">
    <w:name w:val="annotation text"/>
    <w:basedOn w:val="Normal"/>
    <w:link w:val="CommentTextChar"/>
    <w:uiPriority w:val="99"/>
    <w:unhideWhenUsed/>
    <w:rsid w:val="00DE76BA"/>
    <w:pPr>
      <w:spacing w:line="240" w:lineRule="auto"/>
    </w:pPr>
    <w:rPr>
      <w:sz w:val="20"/>
      <w:szCs w:val="20"/>
    </w:rPr>
  </w:style>
  <w:style w:type="character" w:styleId="CommentTextChar" w:customStyle="1">
    <w:name w:val="Comment Text Char"/>
    <w:basedOn w:val="DefaultParagraphFont"/>
    <w:link w:val="CommentText"/>
    <w:uiPriority w:val="99"/>
    <w:rsid w:val="00DE76BA"/>
    <w:rPr>
      <w:sz w:val="20"/>
      <w:szCs w:val="20"/>
    </w:rPr>
  </w:style>
  <w:style w:type="paragraph" w:styleId="CommentSubject">
    <w:name w:val="annotation subject"/>
    <w:basedOn w:val="CommentText"/>
    <w:next w:val="CommentText"/>
    <w:link w:val="CommentSubjectChar"/>
    <w:uiPriority w:val="99"/>
    <w:semiHidden/>
    <w:unhideWhenUsed/>
    <w:rsid w:val="00DE76BA"/>
    <w:rPr>
      <w:b/>
      <w:bCs/>
    </w:rPr>
  </w:style>
  <w:style w:type="character" w:styleId="CommentSubjectChar" w:customStyle="1">
    <w:name w:val="Comment Subject Char"/>
    <w:basedOn w:val="CommentTextChar"/>
    <w:link w:val="CommentSubject"/>
    <w:uiPriority w:val="99"/>
    <w:semiHidden/>
    <w:rsid w:val="00DE76BA"/>
    <w:rPr>
      <w:b/>
      <w:bCs/>
      <w:sz w:val="20"/>
      <w:szCs w:val="20"/>
    </w:rPr>
  </w:style>
  <w:style w:type="paragraph" w:styleId="NormalWeb">
    <w:name w:val="Normal (Web)"/>
    <w:basedOn w:val="Normal"/>
    <w:uiPriority w:val="99"/>
    <w:semiHidden/>
    <w:unhideWhenUsed/>
    <w:rsid w:val="00E753F7"/>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paragraph" w:styleId="TOC1">
    <w:name w:val="toc 1"/>
    <w:basedOn w:val="Normal"/>
    <w:next w:val="Normal"/>
    <w:uiPriority w:val="39"/>
    <w:unhideWhenUsed/>
    <w:rsid w:val="3922A507"/>
    <w:pPr>
      <w:spacing w:after="100"/>
    </w:pPr>
  </w:style>
  <w:style w:type="paragraph" w:styleId="TOC2">
    <w:name w:val="toc 2"/>
    <w:basedOn w:val="Normal"/>
    <w:next w:val="Normal"/>
    <w:uiPriority w:val="39"/>
    <w:unhideWhenUsed/>
    <w:rsid w:val="3922A507"/>
    <w:pPr>
      <w:spacing w:after="100"/>
      <w:ind w:left="220"/>
    </w:pPr>
  </w:style>
  <w:style w:type="table" w:styleId="TableGrid">
    <w:name w:val="Table Grid"/>
    <w:basedOn w:val="TableNormal"/>
    <w:uiPriority w:val="59"/>
    <w:rsid w:val="00D4064C"/>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3">
    <w:name w:val="toc 3"/>
    <w:basedOn w:val="Normal"/>
    <w:next w:val="Normal"/>
    <w:uiPriority w:val="39"/>
    <w:unhideWhenUsed/>
    <w:rsid w:val="002368A2"/>
    <w:pPr>
      <w:spacing w:after="100"/>
      <w:ind w:left="440"/>
    </w:pPr>
  </w:style>
  <w:style w:type="paragraph" w:styleId="Header">
    <w:name w:val="header"/>
    <w:basedOn w:val="Normal"/>
    <w:link w:val="HeaderChar"/>
    <w:uiPriority w:val="99"/>
    <w:unhideWhenUsed/>
    <w:rsid w:val="00CE5F7E"/>
    <w:pPr>
      <w:tabs>
        <w:tab w:val="center" w:pos="4513"/>
        <w:tab w:val="right" w:pos="9026"/>
      </w:tabs>
      <w:spacing w:after="0" w:line="240" w:lineRule="auto"/>
    </w:pPr>
  </w:style>
  <w:style w:type="character" w:styleId="HeaderChar" w:customStyle="1">
    <w:name w:val="Header Char"/>
    <w:basedOn w:val="DefaultParagraphFont"/>
    <w:link w:val="Header"/>
    <w:uiPriority w:val="99"/>
    <w:rsid w:val="00CE5F7E"/>
  </w:style>
  <w:style w:type="paragraph" w:styleId="Footer">
    <w:name w:val="footer"/>
    <w:basedOn w:val="Normal"/>
    <w:link w:val="FooterChar"/>
    <w:uiPriority w:val="99"/>
    <w:unhideWhenUsed/>
    <w:rsid w:val="00CE5F7E"/>
    <w:pPr>
      <w:tabs>
        <w:tab w:val="center" w:pos="4513"/>
        <w:tab w:val="right" w:pos="9026"/>
      </w:tabs>
      <w:spacing w:after="0" w:line="240" w:lineRule="auto"/>
    </w:pPr>
  </w:style>
  <w:style w:type="character" w:styleId="FooterChar" w:customStyle="1">
    <w:name w:val="Footer Char"/>
    <w:basedOn w:val="DefaultParagraphFont"/>
    <w:link w:val="Footer"/>
    <w:uiPriority w:val="99"/>
    <w:rsid w:val="00CE5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6474677">
      <w:bodyDiv w:val="1"/>
      <w:marLeft w:val="0"/>
      <w:marRight w:val="0"/>
      <w:marTop w:val="0"/>
      <w:marBottom w:val="0"/>
      <w:divBdr>
        <w:top w:val="none" w:sz="0" w:space="0" w:color="auto"/>
        <w:left w:val="none" w:sz="0" w:space="0" w:color="auto"/>
        <w:bottom w:val="none" w:sz="0" w:space="0" w:color="auto"/>
        <w:right w:val="none" w:sz="0" w:space="0" w:color="auto"/>
      </w:divBdr>
      <w:divsChild>
        <w:div w:id="8410720">
          <w:marLeft w:val="0"/>
          <w:marRight w:val="0"/>
          <w:marTop w:val="0"/>
          <w:marBottom w:val="0"/>
          <w:divBdr>
            <w:top w:val="none" w:sz="0" w:space="0" w:color="auto"/>
            <w:left w:val="none" w:sz="0" w:space="0" w:color="auto"/>
            <w:bottom w:val="none" w:sz="0" w:space="0" w:color="auto"/>
            <w:right w:val="none" w:sz="0" w:space="0" w:color="auto"/>
          </w:divBdr>
        </w:div>
        <w:div w:id="63797046">
          <w:marLeft w:val="0"/>
          <w:marRight w:val="0"/>
          <w:marTop w:val="0"/>
          <w:marBottom w:val="0"/>
          <w:divBdr>
            <w:top w:val="none" w:sz="0" w:space="0" w:color="auto"/>
            <w:left w:val="none" w:sz="0" w:space="0" w:color="auto"/>
            <w:bottom w:val="none" w:sz="0" w:space="0" w:color="auto"/>
            <w:right w:val="none" w:sz="0" w:space="0" w:color="auto"/>
          </w:divBdr>
        </w:div>
        <w:div w:id="128866617">
          <w:marLeft w:val="0"/>
          <w:marRight w:val="0"/>
          <w:marTop w:val="0"/>
          <w:marBottom w:val="0"/>
          <w:divBdr>
            <w:top w:val="none" w:sz="0" w:space="0" w:color="auto"/>
            <w:left w:val="none" w:sz="0" w:space="0" w:color="auto"/>
            <w:bottom w:val="none" w:sz="0" w:space="0" w:color="auto"/>
            <w:right w:val="none" w:sz="0" w:space="0" w:color="auto"/>
          </w:divBdr>
        </w:div>
        <w:div w:id="169953863">
          <w:marLeft w:val="0"/>
          <w:marRight w:val="0"/>
          <w:marTop w:val="0"/>
          <w:marBottom w:val="0"/>
          <w:divBdr>
            <w:top w:val="none" w:sz="0" w:space="0" w:color="auto"/>
            <w:left w:val="none" w:sz="0" w:space="0" w:color="auto"/>
            <w:bottom w:val="none" w:sz="0" w:space="0" w:color="auto"/>
            <w:right w:val="none" w:sz="0" w:space="0" w:color="auto"/>
          </w:divBdr>
        </w:div>
        <w:div w:id="208149579">
          <w:marLeft w:val="0"/>
          <w:marRight w:val="0"/>
          <w:marTop w:val="0"/>
          <w:marBottom w:val="0"/>
          <w:divBdr>
            <w:top w:val="none" w:sz="0" w:space="0" w:color="auto"/>
            <w:left w:val="none" w:sz="0" w:space="0" w:color="auto"/>
            <w:bottom w:val="none" w:sz="0" w:space="0" w:color="auto"/>
            <w:right w:val="none" w:sz="0" w:space="0" w:color="auto"/>
          </w:divBdr>
        </w:div>
        <w:div w:id="214316550">
          <w:marLeft w:val="0"/>
          <w:marRight w:val="0"/>
          <w:marTop w:val="0"/>
          <w:marBottom w:val="0"/>
          <w:divBdr>
            <w:top w:val="none" w:sz="0" w:space="0" w:color="auto"/>
            <w:left w:val="none" w:sz="0" w:space="0" w:color="auto"/>
            <w:bottom w:val="none" w:sz="0" w:space="0" w:color="auto"/>
            <w:right w:val="none" w:sz="0" w:space="0" w:color="auto"/>
          </w:divBdr>
        </w:div>
        <w:div w:id="367029925">
          <w:marLeft w:val="0"/>
          <w:marRight w:val="0"/>
          <w:marTop w:val="0"/>
          <w:marBottom w:val="0"/>
          <w:divBdr>
            <w:top w:val="none" w:sz="0" w:space="0" w:color="auto"/>
            <w:left w:val="none" w:sz="0" w:space="0" w:color="auto"/>
            <w:bottom w:val="none" w:sz="0" w:space="0" w:color="auto"/>
            <w:right w:val="none" w:sz="0" w:space="0" w:color="auto"/>
          </w:divBdr>
        </w:div>
        <w:div w:id="583758746">
          <w:marLeft w:val="0"/>
          <w:marRight w:val="0"/>
          <w:marTop w:val="0"/>
          <w:marBottom w:val="0"/>
          <w:divBdr>
            <w:top w:val="none" w:sz="0" w:space="0" w:color="auto"/>
            <w:left w:val="none" w:sz="0" w:space="0" w:color="auto"/>
            <w:bottom w:val="none" w:sz="0" w:space="0" w:color="auto"/>
            <w:right w:val="none" w:sz="0" w:space="0" w:color="auto"/>
          </w:divBdr>
        </w:div>
        <w:div w:id="695083139">
          <w:marLeft w:val="0"/>
          <w:marRight w:val="0"/>
          <w:marTop w:val="0"/>
          <w:marBottom w:val="0"/>
          <w:divBdr>
            <w:top w:val="none" w:sz="0" w:space="0" w:color="auto"/>
            <w:left w:val="none" w:sz="0" w:space="0" w:color="auto"/>
            <w:bottom w:val="none" w:sz="0" w:space="0" w:color="auto"/>
            <w:right w:val="none" w:sz="0" w:space="0" w:color="auto"/>
          </w:divBdr>
        </w:div>
        <w:div w:id="841160782">
          <w:marLeft w:val="0"/>
          <w:marRight w:val="0"/>
          <w:marTop w:val="0"/>
          <w:marBottom w:val="0"/>
          <w:divBdr>
            <w:top w:val="none" w:sz="0" w:space="0" w:color="auto"/>
            <w:left w:val="none" w:sz="0" w:space="0" w:color="auto"/>
            <w:bottom w:val="none" w:sz="0" w:space="0" w:color="auto"/>
            <w:right w:val="none" w:sz="0" w:space="0" w:color="auto"/>
          </w:divBdr>
        </w:div>
        <w:div w:id="880438456">
          <w:marLeft w:val="0"/>
          <w:marRight w:val="0"/>
          <w:marTop w:val="0"/>
          <w:marBottom w:val="0"/>
          <w:divBdr>
            <w:top w:val="none" w:sz="0" w:space="0" w:color="auto"/>
            <w:left w:val="none" w:sz="0" w:space="0" w:color="auto"/>
            <w:bottom w:val="none" w:sz="0" w:space="0" w:color="auto"/>
            <w:right w:val="none" w:sz="0" w:space="0" w:color="auto"/>
          </w:divBdr>
        </w:div>
        <w:div w:id="889927030">
          <w:marLeft w:val="0"/>
          <w:marRight w:val="0"/>
          <w:marTop w:val="0"/>
          <w:marBottom w:val="0"/>
          <w:divBdr>
            <w:top w:val="none" w:sz="0" w:space="0" w:color="auto"/>
            <w:left w:val="none" w:sz="0" w:space="0" w:color="auto"/>
            <w:bottom w:val="none" w:sz="0" w:space="0" w:color="auto"/>
            <w:right w:val="none" w:sz="0" w:space="0" w:color="auto"/>
          </w:divBdr>
        </w:div>
        <w:div w:id="1052188791">
          <w:marLeft w:val="0"/>
          <w:marRight w:val="0"/>
          <w:marTop w:val="0"/>
          <w:marBottom w:val="0"/>
          <w:divBdr>
            <w:top w:val="none" w:sz="0" w:space="0" w:color="auto"/>
            <w:left w:val="none" w:sz="0" w:space="0" w:color="auto"/>
            <w:bottom w:val="none" w:sz="0" w:space="0" w:color="auto"/>
            <w:right w:val="none" w:sz="0" w:space="0" w:color="auto"/>
          </w:divBdr>
        </w:div>
        <w:div w:id="1073702130">
          <w:marLeft w:val="0"/>
          <w:marRight w:val="0"/>
          <w:marTop w:val="0"/>
          <w:marBottom w:val="0"/>
          <w:divBdr>
            <w:top w:val="none" w:sz="0" w:space="0" w:color="auto"/>
            <w:left w:val="none" w:sz="0" w:space="0" w:color="auto"/>
            <w:bottom w:val="none" w:sz="0" w:space="0" w:color="auto"/>
            <w:right w:val="none" w:sz="0" w:space="0" w:color="auto"/>
          </w:divBdr>
          <w:divsChild>
            <w:div w:id="92216113">
              <w:marLeft w:val="-75"/>
              <w:marRight w:val="0"/>
              <w:marTop w:val="30"/>
              <w:marBottom w:val="30"/>
              <w:divBdr>
                <w:top w:val="none" w:sz="0" w:space="0" w:color="auto"/>
                <w:left w:val="none" w:sz="0" w:space="0" w:color="auto"/>
                <w:bottom w:val="none" w:sz="0" w:space="0" w:color="auto"/>
                <w:right w:val="none" w:sz="0" w:space="0" w:color="auto"/>
              </w:divBdr>
              <w:divsChild>
                <w:div w:id="386418690">
                  <w:marLeft w:val="0"/>
                  <w:marRight w:val="0"/>
                  <w:marTop w:val="0"/>
                  <w:marBottom w:val="0"/>
                  <w:divBdr>
                    <w:top w:val="none" w:sz="0" w:space="0" w:color="auto"/>
                    <w:left w:val="none" w:sz="0" w:space="0" w:color="auto"/>
                    <w:bottom w:val="none" w:sz="0" w:space="0" w:color="auto"/>
                    <w:right w:val="none" w:sz="0" w:space="0" w:color="auto"/>
                  </w:divBdr>
                  <w:divsChild>
                    <w:div w:id="1101224086">
                      <w:marLeft w:val="0"/>
                      <w:marRight w:val="0"/>
                      <w:marTop w:val="0"/>
                      <w:marBottom w:val="0"/>
                      <w:divBdr>
                        <w:top w:val="none" w:sz="0" w:space="0" w:color="auto"/>
                        <w:left w:val="none" w:sz="0" w:space="0" w:color="auto"/>
                        <w:bottom w:val="none" w:sz="0" w:space="0" w:color="auto"/>
                        <w:right w:val="none" w:sz="0" w:space="0" w:color="auto"/>
                      </w:divBdr>
                    </w:div>
                  </w:divsChild>
                </w:div>
                <w:div w:id="652220886">
                  <w:marLeft w:val="0"/>
                  <w:marRight w:val="0"/>
                  <w:marTop w:val="0"/>
                  <w:marBottom w:val="0"/>
                  <w:divBdr>
                    <w:top w:val="none" w:sz="0" w:space="0" w:color="auto"/>
                    <w:left w:val="none" w:sz="0" w:space="0" w:color="auto"/>
                    <w:bottom w:val="none" w:sz="0" w:space="0" w:color="auto"/>
                    <w:right w:val="none" w:sz="0" w:space="0" w:color="auto"/>
                  </w:divBdr>
                  <w:divsChild>
                    <w:div w:id="1606502042">
                      <w:marLeft w:val="0"/>
                      <w:marRight w:val="0"/>
                      <w:marTop w:val="0"/>
                      <w:marBottom w:val="0"/>
                      <w:divBdr>
                        <w:top w:val="none" w:sz="0" w:space="0" w:color="auto"/>
                        <w:left w:val="none" w:sz="0" w:space="0" w:color="auto"/>
                        <w:bottom w:val="none" w:sz="0" w:space="0" w:color="auto"/>
                        <w:right w:val="none" w:sz="0" w:space="0" w:color="auto"/>
                      </w:divBdr>
                    </w:div>
                  </w:divsChild>
                </w:div>
                <w:div w:id="890768496">
                  <w:marLeft w:val="0"/>
                  <w:marRight w:val="0"/>
                  <w:marTop w:val="0"/>
                  <w:marBottom w:val="0"/>
                  <w:divBdr>
                    <w:top w:val="none" w:sz="0" w:space="0" w:color="auto"/>
                    <w:left w:val="none" w:sz="0" w:space="0" w:color="auto"/>
                    <w:bottom w:val="none" w:sz="0" w:space="0" w:color="auto"/>
                    <w:right w:val="none" w:sz="0" w:space="0" w:color="auto"/>
                  </w:divBdr>
                  <w:divsChild>
                    <w:div w:id="360058425">
                      <w:marLeft w:val="0"/>
                      <w:marRight w:val="0"/>
                      <w:marTop w:val="0"/>
                      <w:marBottom w:val="0"/>
                      <w:divBdr>
                        <w:top w:val="none" w:sz="0" w:space="0" w:color="auto"/>
                        <w:left w:val="none" w:sz="0" w:space="0" w:color="auto"/>
                        <w:bottom w:val="none" w:sz="0" w:space="0" w:color="auto"/>
                        <w:right w:val="none" w:sz="0" w:space="0" w:color="auto"/>
                      </w:divBdr>
                    </w:div>
                  </w:divsChild>
                </w:div>
                <w:div w:id="1017538799">
                  <w:marLeft w:val="0"/>
                  <w:marRight w:val="0"/>
                  <w:marTop w:val="0"/>
                  <w:marBottom w:val="0"/>
                  <w:divBdr>
                    <w:top w:val="none" w:sz="0" w:space="0" w:color="auto"/>
                    <w:left w:val="none" w:sz="0" w:space="0" w:color="auto"/>
                    <w:bottom w:val="none" w:sz="0" w:space="0" w:color="auto"/>
                    <w:right w:val="none" w:sz="0" w:space="0" w:color="auto"/>
                  </w:divBdr>
                  <w:divsChild>
                    <w:div w:id="2003006494">
                      <w:marLeft w:val="0"/>
                      <w:marRight w:val="0"/>
                      <w:marTop w:val="0"/>
                      <w:marBottom w:val="0"/>
                      <w:divBdr>
                        <w:top w:val="none" w:sz="0" w:space="0" w:color="auto"/>
                        <w:left w:val="none" w:sz="0" w:space="0" w:color="auto"/>
                        <w:bottom w:val="none" w:sz="0" w:space="0" w:color="auto"/>
                        <w:right w:val="none" w:sz="0" w:space="0" w:color="auto"/>
                      </w:divBdr>
                    </w:div>
                  </w:divsChild>
                </w:div>
                <w:div w:id="1075201301">
                  <w:marLeft w:val="0"/>
                  <w:marRight w:val="0"/>
                  <w:marTop w:val="0"/>
                  <w:marBottom w:val="0"/>
                  <w:divBdr>
                    <w:top w:val="none" w:sz="0" w:space="0" w:color="auto"/>
                    <w:left w:val="none" w:sz="0" w:space="0" w:color="auto"/>
                    <w:bottom w:val="none" w:sz="0" w:space="0" w:color="auto"/>
                    <w:right w:val="none" w:sz="0" w:space="0" w:color="auto"/>
                  </w:divBdr>
                  <w:divsChild>
                    <w:div w:id="1050688528">
                      <w:marLeft w:val="0"/>
                      <w:marRight w:val="0"/>
                      <w:marTop w:val="0"/>
                      <w:marBottom w:val="0"/>
                      <w:divBdr>
                        <w:top w:val="none" w:sz="0" w:space="0" w:color="auto"/>
                        <w:left w:val="none" w:sz="0" w:space="0" w:color="auto"/>
                        <w:bottom w:val="none" w:sz="0" w:space="0" w:color="auto"/>
                        <w:right w:val="none" w:sz="0" w:space="0" w:color="auto"/>
                      </w:divBdr>
                    </w:div>
                  </w:divsChild>
                </w:div>
                <w:div w:id="1247500310">
                  <w:marLeft w:val="0"/>
                  <w:marRight w:val="0"/>
                  <w:marTop w:val="0"/>
                  <w:marBottom w:val="0"/>
                  <w:divBdr>
                    <w:top w:val="none" w:sz="0" w:space="0" w:color="auto"/>
                    <w:left w:val="none" w:sz="0" w:space="0" w:color="auto"/>
                    <w:bottom w:val="none" w:sz="0" w:space="0" w:color="auto"/>
                    <w:right w:val="none" w:sz="0" w:space="0" w:color="auto"/>
                  </w:divBdr>
                  <w:divsChild>
                    <w:div w:id="521358713">
                      <w:marLeft w:val="0"/>
                      <w:marRight w:val="0"/>
                      <w:marTop w:val="0"/>
                      <w:marBottom w:val="0"/>
                      <w:divBdr>
                        <w:top w:val="none" w:sz="0" w:space="0" w:color="auto"/>
                        <w:left w:val="none" w:sz="0" w:space="0" w:color="auto"/>
                        <w:bottom w:val="none" w:sz="0" w:space="0" w:color="auto"/>
                        <w:right w:val="none" w:sz="0" w:space="0" w:color="auto"/>
                      </w:divBdr>
                    </w:div>
                  </w:divsChild>
                </w:div>
                <w:div w:id="1722510553">
                  <w:marLeft w:val="0"/>
                  <w:marRight w:val="0"/>
                  <w:marTop w:val="0"/>
                  <w:marBottom w:val="0"/>
                  <w:divBdr>
                    <w:top w:val="none" w:sz="0" w:space="0" w:color="auto"/>
                    <w:left w:val="none" w:sz="0" w:space="0" w:color="auto"/>
                    <w:bottom w:val="none" w:sz="0" w:space="0" w:color="auto"/>
                    <w:right w:val="none" w:sz="0" w:space="0" w:color="auto"/>
                  </w:divBdr>
                  <w:divsChild>
                    <w:div w:id="1935045179">
                      <w:marLeft w:val="0"/>
                      <w:marRight w:val="0"/>
                      <w:marTop w:val="0"/>
                      <w:marBottom w:val="0"/>
                      <w:divBdr>
                        <w:top w:val="none" w:sz="0" w:space="0" w:color="auto"/>
                        <w:left w:val="none" w:sz="0" w:space="0" w:color="auto"/>
                        <w:bottom w:val="none" w:sz="0" w:space="0" w:color="auto"/>
                        <w:right w:val="none" w:sz="0" w:space="0" w:color="auto"/>
                      </w:divBdr>
                    </w:div>
                  </w:divsChild>
                </w:div>
                <w:div w:id="2121601523">
                  <w:marLeft w:val="0"/>
                  <w:marRight w:val="0"/>
                  <w:marTop w:val="0"/>
                  <w:marBottom w:val="0"/>
                  <w:divBdr>
                    <w:top w:val="none" w:sz="0" w:space="0" w:color="auto"/>
                    <w:left w:val="none" w:sz="0" w:space="0" w:color="auto"/>
                    <w:bottom w:val="none" w:sz="0" w:space="0" w:color="auto"/>
                    <w:right w:val="none" w:sz="0" w:space="0" w:color="auto"/>
                  </w:divBdr>
                  <w:divsChild>
                    <w:div w:id="208090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576300">
          <w:marLeft w:val="0"/>
          <w:marRight w:val="0"/>
          <w:marTop w:val="0"/>
          <w:marBottom w:val="0"/>
          <w:divBdr>
            <w:top w:val="none" w:sz="0" w:space="0" w:color="auto"/>
            <w:left w:val="none" w:sz="0" w:space="0" w:color="auto"/>
            <w:bottom w:val="none" w:sz="0" w:space="0" w:color="auto"/>
            <w:right w:val="none" w:sz="0" w:space="0" w:color="auto"/>
          </w:divBdr>
        </w:div>
        <w:div w:id="1234462766">
          <w:marLeft w:val="0"/>
          <w:marRight w:val="0"/>
          <w:marTop w:val="0"/>
          <w:marBottom w:val="0"/>
          <w:divBdr>
            <w:top w:val="none" w:sz="0" w:space="0" w:color="auto"/>
            <w:left w:val="none" w:sz="0" w:space="0" w:color="auto"/>
            <w:bottom w:val="none" w:sz="0" w:space="0" w:color="auto"/>
            <w:right w:val="none" w:sz="0" w:space="0" w:color="auto"/>
          </w:divBdr>
        </w:div>
        <w:div w:id="1356688946">
          <w:marLeft w:val="0"/>
          <w:marRight w:val="0"/>
          <w:marTop w:val="0"/>
          <w:marBottom w:val="0"/>
          <w:divBdr>
            <w:top w:val="none" w:sz="0" w:space="0" w:color="auto"/>
            <w:left w:val="none" w:sz="0" w:space="0" w:color="auto"/>
            <w:bottom w:val="none" w:sz="0" w:space="0" w:color="auto"/>
            <w:right w:val="none" w:sz="0" w:space="0" w:color="auto"/>
          </w:divBdr>
        </w:div>
        <w:div w:id="1356999129">
          <w:marLeft w:val="0"/>
          <w:marRight w:val="0"/>
          <w:marTop w:val="0"/>
          <w:marBottom w:val="0"/>
          <w:divBdr>
            <w:top w:val="none" w:sz="0" w:space="0" w:color="auto"/>
            <w:left w:val="none" w:sz="0" w:space="0" w:color="auto"/>
            <w:bottom w:val="none" w:sz="0" w:space="0" w:color="auto"/>
            <w:right w:val="none" w:sz="0" w:space="0" w:color="auto"/>
          </w:divBdr>
        </w:div>
        <w:div w:id="1420171825">
          <w:marLeft w:val="0"/>
          <w:marRight w:val="0"/>
          <w:marTop w:val="0"/>
          <w:marBottom w:val="0"/>
          <w:divBdr>
            <w:top w:val="none" w:sz="0" w:space="0" w:color="auto"/>
            <w:left w:val="none" w:sz="0" w:space="0" w:color="auto"/>
            <w:bottom w:val="none" w:sz="0" w:space="0" w:color="auto"/>
            <w:right w:val="none" w:sz="0" w:space="0" w:color="auto"/>
          </w:divBdr>
        </w:div>
        <w:div w:id="1563325211">
          <w:marLeft w:val="0"/>
          <w:marRight w:val="0"/>
          <w:marTop w:val="0"/>
          <w:marBottom w:val="0"/>
          <w:divBdr>
            <w:top w:val="none" w:sz="0" w:space="0" w:color="auto"/>
            <w:left w:val="none" w:sz="0" w:space="0" w:color="auto"/>
            <w:bottom w:val="none" w:sz="0" w:space="0" w:color="auto"/>
            <w:right w:val="none" w:sz="0" w:space="0" w:color="auto"/>
          </w:divBdr>
        </w:div>
        <w:div w:id="1695304394">
          <w:marLeft w:val="0"/>
          <w:marRight w:val="0"/>
          <w:marTop w:val="0"/>
          <w:marBottom w:val="0"/>
          <w:divBdr>
            <w:top w:val="none" w:sz="0" w:space="0" w:color="auto"/>
            <w:left w:val="none" w:sz="0" w:space="0" w:color="auto"/>
            <w:bottom w:val="none" w:sz="0" w:space="0" w:color="auto"/>
            <w:right w:val="none" w:sz="0" w:space="0" w:color="auto"/>
          </w:divBdr>
        </w:div>
        <w:div w:id="1806855066">
          <w:marLeft w:val="0"/>
          <w:marRight w:val="0"/>
          <w:marTop w:val="0"/>
          <w:marBottom w:val="0"/>
          <w:divBdr>
            <w:top w:val="none" w:sz="0" w:space="0" w:color="auto"/>
            <w:left w:val="none" w:sz="0" w:space="0" w:color="auto"/>
            <w:bottom w:val="none" w:sz="0" w:space="0" w:color="auto"/>
            <w:right w:val="none" w:sz="0" w:space="0" w:color="auto"/>
          </w:divBdr>
        </w:div>
        <w:div w:id="1822697822">
          <w:marLeft w:val="0"/>
          <w:marRight w:val="0"/>
          <w:marTop w:val="0"/>
          <w:marBottom w:val="0"/>
          <w:divBdr>
            <w:top w:val="none" w:sz="0" w:space="0" w:color="auto"/>
            <w:left w:val="none" w:sz="0" w:space="0" w:color="auto"/>
            <w:bottom w:val="none" w:sz="0" w:space="0" w:color="auto"/>
            <w:right w:val="none" w:sz="0" w:space="0" w:color="auto"/>
          </w:divBdr>
        </w:div>
        <w:div w:id="1851292789">
          <w:marLeft w:val="0"/>
          <w:marRight w:val="0"/>
          <w:marTop w:val="0"/>
          <w:marBottom w:val="0"/>
          <w:divBdr>
            <w:top w:val="none" w:sz="0" w:space="0" w:color="auto"/>
            <w:left w:val="none" w:sz="0" w:space="0" w:color="auto"/>
            <w:bottom w:val="none" w:sz="0" w:space="0" w:color="auto"/>
            <w:right w:val="none" w:sz="0" w:space="0" w:color="auto"/>
          </w:divBdr>
        </w:div>
        <w:div w:id="1886671275">
          <w:marLeft w:val="0"/>
          <w:marRight w:val="0"/>
          <w:marTop w:val="0"/>
          <w:marBottom w:val="0"/>
          <w:divBdr>
            <w:top w:val="none" w:sz="0" w:space="0" w:color="auto"/>
            <w:left w:val="none" w:sz="0" w:space="0" w:color="auto"/>
            <w:bottom w:val="none" w:sz="0" w:space="0" w:color="auto"/>
            <w:right w:val="none" w:sz="0" w:space="0" w:color="auto"/>
          </w:divBdr>
        </w:div>
        <w:div w:id="1914700256">
          <w:marLeft w:val="0"/>
          <w:marRight w:val="0"/>
          <w:marTop w:val="0"/>
          <w:marBottom w:val="0"/>
          <w:divBdr>
            <w:top w:val="none" w:sz="0" w:space="0" w:color="auto"/>
            <w:left w:val="none" w:sz="0" w:space="0" w:color="auto"/>
            <w:bottom w:val="none" w:sz="0" w:space="0" w:color="auto"/>
            <w:right w:val="none" w:sz="0" w:space="0" w:color="auto"/>
          </w:divBdr>
        </w:div>
        <w:div w:id="1949509322">
          <w:marLeft w:val="0"/>
          <w:marRight w:val="0"/>
          <w:marTop w:val="0"/>
          <w:marBottom w:val="0"/>
          <w:divBdr>
            <w:top w:val="none" w:sz="0" w:space="0" w:color="auto"/>
            <w:left w:val="none" w:sz="0" w:space="0" w:color="auto"/>
            <w:bottom w:val="none" w:sz="0" w:space="0" w:color="auto"/>
            <w:right w:val="none" w:sz="0" w:space="0" w:color="auto"/>
          </w:divBdr>
        </w:div>
        <w:div w:id="1964379400">
          <w:marLeft w:val="0"/>
          <w:marRight w:val="0"/>
          <w:marTop w:val="0"/>
          <w:marBottom w:val="0"/>
          <w:divBdr>
            <w:top w:val="none" w:sz="0" w:space="0" w:color="auto"/>
            <w:left w:val="none" w:sz="0" w:space="0" w:color="auto"/>
            <w:bottom w:val="none" w:sz="0" w:space="0" w:color="auto"/>
            <w:right w:val="none" w:sz="0" w:space="0" w:color="auto"/>
          </w:divBdr>
        </w:div>
        <w:div w:id="1993873876">
          <w:marLeft w:val="0"/>
          <w:marRight w:val="0"/>
          <w:marTop w:val="0"/>
          <w:marBottom w:val="0"/>
          <w:divBdr>
            <w:top w:val="none" w:sz="0" w:space="0" w:color="auto"/>
            <w:left w:val="none" w:sz="0" w:space="0" w:color="auto"/>
            <w:bottom w:val="none" w:sz="0" w:space="0" w:color="auto"/>
            <w:right w:val="none" w:sz="0" w:space="0" w:color="auto"/>
          </w:divBdr>
        </w:div>
        <w:div w:id="2080519241">
          <w:marLeft w:val="0"/>
          <w:marRight w:val="0"/>
          <w:marTop w:val="0"/>
          <w:marBottom w:val="0"/>
          <w:divBdr>
            <w:top w:val="none" w:sz="0" w:space="0" w:color="auto"/>
            <w:left w:val="none" w:sz="0" w:space="0" w:color="auto"/>
            <w:bottom w:val="none" w:sz="0" w:space="0" w:color="auto"/>
            <w:right w:val="none" w:sz="0" w:space="0" w:color="auto"/>
          </w:divBdr>
        </w:div>
        <w:div w:id="2109812375">
          <w:marLeft w:val="0"/>
          <w:marRight w:val="0"/>
          <w:marTop w:val="0"/>
          <w:marBottom w:val="0"/>
          <w:divBdr>
            <w:top w:val="none" w:sz="0" w:space="0" w:color="auto"/>
            <w:left w:val="none" w:sz="0" w:space="0" w:color="auto"/>
            <w:bottom w:val="none" w:sz="0" w:space="0" w:color="auto"/>
            <w:right w:val="none" w:sz="0" w:space="0" w:color="auto"/>
          </w:divBdr>
        </w:div>
      </w:divsChild>
    </w:div>
    <w:div w:id="1280256658">
      <w:bodyDiv w:val="1"/>
      <w:marLeft w:val="0"/>
      <w:marRight w:val="0"/>
      <w:marTop w:val="0"/>
      <w:marBottom w:val="0"/>
      <w:divBdr>
        <w:top w:val="none" w:sz="0" w:space="0" w:color="auto"/>
        <w:left w:val="none" w:sz="0" w:space="0" w:color="auto"/>
        <w:bottom w:val="none" w:sz="0" w:space="0" w:color="auto"/>
        <w:right w:val="none" w:sz="0" w:space="0" w:color="auto"/>
      </w:divBdr>
      <w:divsChild>
        <w:div w:id="8991792">
          <w:marLeft w:val="0"/>
          <w:marRight w:val="0"/>
          <w:marTop w:val="0"/>
          <w:marBottom w:val="0"/>
          <w:divBdr>
            <w:top w:val="none" w:sz="0" w:space="0" w:color="auto"/>
            <w:left w:val="none" w:sz="0" w:space="0" w:color="auto"/>
            <w:bottom w:val="none" w:sz="0" w:space="0" w:color="auto"/>
            <w:right w:val="none" w:sz="0" w:space="0" w:color="auto"/>
          </w:divBdr>
        </w:div>
        <w:div w:id="80026310">
          <w:marLeft w:val="0"/>
          <w:marRight w:val="0"/>
          <w:marTop w:val="0"/>
          <w:marBottom w:val="0"/>
          <w:divBdr>
            <w:top w:val="none" w:sz="0" w:space="0" w:color="auto"/>
            <w:left w:val="none" w:sz="0" w:space="0" w:color="auto"/>
            <w:bottom w:val="none" w:sz="0" w:space="0" w:color="auto"/>
            <w:right w:val="none" w:sz="0" w:space="0" w:color="auto"/>
          </w:divBdr>
        </w:div>
        <w:div w:id="477453638">
          <w:marLeft w:val="0"/>
          <w:marRight w:val="0"/>
          <w:marTop w:val="0"/>
          <w:marBottom w:val="0"/>
          <w:divBdr>
            <w:top w:val="none" w:sz="0" w:space="0" w:color="auto"/>
            <w:left w:val="none" w:sz="0" w:space="0" w:color="auto"/>
            <w:bottom w:val="none" w:sz="0" w:space="0" w:color="auto"/>
            <w:right w:val="none" w:sz="0" w:space="0" w:color="auto"/>
          </w:divBdr>
        </w:div>
        <w:div w:id="512767048">
          <w:marLeft w:val="0"/>
          <w:marRight w:val="0"/>
          <w:marTop w:val="0"/>
          <w:marBottom w:val="0"/>
          <w:divBdr>
            <w:top w:val="none" w:sz="0" w:space="0" w:color="auto"/>
            <w:left w:val="none" w:sz="0" w:space="0" w:color="auto"/>
            <w:bottom w:val="none" w:sz="0" w:space="0" w:color="auto"/>
            <w:right w:val="none" w:sz="0" w:space="0" w:color="auto"/>
          </w:divBdr>
        </w:div>
        <w:div w:id="618413700">
          <w:marLeft w:val="0"/>
          <w:marRight w:val="0"/>
          <w:marTop w:val="0"/>
          <w:marBottom w:val="0"/>
          <w:divBdr>
            <w:top w:val="none" w:sz="0" w:space="0" w:color="auto"/>
            <w:left w:val="none" w:sz="0" w:space="0" w:color="auto"/>
            <w:bottom w:val="none" w:sz="0" w:space="0" w:color="auto"/>
            <w:right w:val="none" w:sz="0" w:space="0" w:color="auto"/>
          </w:divBdr>
        </w:div>
        <w:div w:id="710038629">
          <w:marLeft w:val="0"/>
          <w:marRight w:val="0"/>
          <w:marTop w:val="0"/>
          <w:marBottom w:val="0"/>
          <w:divBdr>
            <w:top w:val="none" w:sz="0" w:space="0" w:color="auto"/>
            <w:left w:val="none" w:sz="0" w:space="0" w:color="auto"/>
            <w:bottom w:val="none" w:sz="0" w:space="0" w:color="auto"/>
            <w:right w:val="none" w:sz="0" w:space="0" w:color="auto"/>
          </w:divBdr>
        </w:div>
        <w:div w:id="720715486">
          <w:marLeft w:val="0"/>
          <w:marRight w:val="0"/>
          <w:marTop w:val="0"/>
          <w:marBottom w:val="0"/>
          <w:divBdr>
            <w:top w:val="none" w:sz="0" w:space="0" w:color="auto"/>
            <w:left w:val="none" w:sz="0" w:space="0" w:color="auto"/>
            <w:bottom w:val="none" w:sz="0" w:space="0" w:color="auto"/>
            <w:right w:val="none" w:sz="0" w:space="0" w:color="auto"/>
          </w:divBdr>
        </w:div>
        <w:div w:id="729185970">
          <w:marLeft w:val="0"/>
          <w:marRight w:val="0"/>
          <w:marTop w:val="0"/>
          <w:marBottom w:val="0"/>
          <w:divBdr>
            <w:top w:val="none" w:sz="0" w:space="0" w:color="auto"/>
            <w:left w:val="none" w:sz="0" w:space="0" w:color="auto"/>
            <w:bottom w:val="none" w:sz="0" w:space="0" w:color="auto"/>
            <w:right w:val="none" w:sz="0" w:space="0" w:color="auto"/>
          </w:divBdr>
        </w:div>
        <w:div w:id="757604161">
          <w:marLeft w:val="0"/>
          <w:marRight w:val="0"/>
          <w:marTop w:val="0"/>
          <w:marBottom w:val="0"/>
          <w:divBdr>
            <w:top w:val="none" w:sz="0" w:space="0" w:color="auto"/>
            <w:left w:val="none" w:sz="0" w:space="0" w:color="auto"/>
            <w:bottom w:val="none" w:sz="0" w:space="0" w:color="auto"/>
            <w:right w:val="none" w:sz="0" w:space="0" w:color="auto"/>
          </w:divBdr>
        </w:div>
        <w:div w:id="909197177">
          <w:marLeft w:val="0"/>
          <w:marRight w:val="0"/>
          <w:marTop w:val="0"/>
          <w:marBottom w:val="0"/>
          <w:divBdr>
            <w:top w:val="none" w:sz="0" w:space="0" w:color="auto"/>
            <w:left w:val="none" w:sz="0" w:space="0" w:color="auto"/>
            <w:bottom w:val="none" w:sz="0" w:space="0" w:color="auto"/>
            <w:right w:val="none" w:sz="0" w:space="0" w:color="auto"/>
          </w:divBdr>
        </w:div>
        <w:div w:id="968439241">
          <w:marLeft w:val="0"/>
          <w:marRight w:val="0"/>
          <w:marTop w:val="0"/>
          <w:marBottom w:val="0"/>
          <w:divBdr>
            <w:top w:val="none" w:sz="0" w:space="0" w:color="auto"/>
            <w:left w:val="none" w:sz="0" w:space="0" w:color="auto"/>
            <w:bottom w:val="none" w:sz="0" w:space="0" w:color="auto"/>
            <w:right w:val="none" w:sz="0" w:space="0" w:color="auto"/>
          </w:divBdr>
        </w:div>
        <w:div w:id="982587979">
          <w:marLeft w:val="0"/>
          <w:marRight w:val="0"/>
          <w:marTop w:val="0"/>
          <w:marBottom w:val="0"/>
          <w:divBdr>
            <w:top w:val="none" w:sz="0" w:space="0" w:color="auto"/>
            <w:left w:val="none" w:sz="0" w:space="0" w:color="auto"/>
            <w:bottom w:val="none" w:sz="0" w:space="0" w:color="auto"/>
            <w:right w:val="none" w:sz="0" w:space="0" w:color="auto"/>
          </w:divBdr>
        </w:div>
        <w:div w:id="1011179388">
          <w:marLeft w:val="0"/>
          <w:marRight w:val="0"/>
          <w:marTop w:val="0"/>
          <w:marBottom w:val="0"/>
          <w:divBdr>
            <w:top w:val="none" w:sz="0" w:space="0" w:color="auto"/>
            <w:left w:val="none" w:sz="0" w:space="0" w:color="auto"/>
            <w:bottom w:val="none" w:sz="0" w:space="0" w:color="auto"/>
            <w:right w:val="none" w:sz="0" w:space="0" w:color="auto"/>
          </w:divBdr>
        </w:div>
        <w:div w:id="1011689452">
          <w:marLeft w:val="0"/>
          <w:marRight w:val="0"/>
          <w:marTop w:val="0"/>
          <w:marBottom w:val="0"/>
          <w:divBdr>
            <w:top w:val="none" w:sz="0" w:space="0" w:color="auto"/>
            <w:left w:val="none" w:sz="0" w:space="0" w:color="auto"/>
            <w:bottom w:val="none" w:sz="0" w:space="0" w:color="auto"/>
            <w:right w:val="none" w:sz="0" w:space="0" w:color="auto"/>
          </w:divBdr>
        </w:div>
        <w:div w:id="1043943584">
          <w:marLeft w:val="0"/>
          <w:marRight w:val="0"/>
          <w:marTop w:val="0"/>
          <w:marBottom w:val="0"/>
          <w:divBdr>
            <w:top w:val="none" w:sz="0" w:space="0" w:color="auto"/>
            <w:left w:val="none" w:sz="0" w:space="0" w:color="auto"/>
            <w:bottom w:val="none" w:sz="0" w:space="0" w:color="auto"/>
            <w:right w:val="none" w:sz="0" w:space="0" w:color="auto"/>
          </w:divBdr>
        </w:div>
        <w:div w:id="1059744513">
          <w:marLeft w:val="0"/>
          <w:marRight w:val="0"/>
          <w:marTop w:val="0"/>
          <w:marBottom w:val="0"/>
          <w:divBdr>
            <w:top w:val="none" w:sz="0" w:space="0" w:color="auto"/>
            <w:left w:val="none" w:sz="0" w:space="0" w:color="auto"/>
            <w:bottom w:val="none" w:sz="0" w:space="0" w:color="auto"/>
            <w:right w:val="none" w:sz="0" w:space="0" w:color="auto"/>
          </w:divBdr>
        </w:div>
        <w:div w:id="1069811116">
          <w:marLeft w:val="0"/>
          <w:marRight w:val="0"/>
          <w:marTop w:val="0"/>
          <w:marBottom w:val="0"/>
          <w:divBdr>
            <w:top w:val="none" w:sz="0" w:space="0" w:color="auto"/>
            <w:left w:val="none" w:sz="0" w:space="0" w:color="auto"/>
            <w:bottom w:val="none" w:sz="0" w:space="0" w:color="auto"/>
            <w:right w:val="none" w:sz="0" w:space="0" w:color="auto"/>
          </w:divBdr>
          <w:divsChild>
            <w:div w:id="1401293359">
              <w:marLeft w:val="-75"/>
              <w:marRight w:val="0"/>
              <w:marTop w:val="30"/>
              <w:marBottom w:val="30"/>
              <w:divBdr>
                <w:top w:val="none" w:sz="0" w:space="0" w:color="auto"/>
                <w:left w:val="none" w:sz="0" w:space="0" w:color="auto"/>
                <w:bottom w:val="none" w:sz="0" w:space="0" w:color="auto"/>
                <w:right w:val="none" w:sz="0" w:space="0" w:color="auto"/>
              </w:divBdr>
              <w:divsChild>
                <w:div w:id="21438142">
                  <w:marLeft w:val="0"/>
                  <w:marRight w:val="0"/>
                  <w:marTop w:val="0"/>
                  <w:marBottom w:val="0"/>
                  <w:divBdr>
                    <w:top w:val="none" w:sz="0" w:space="0" w:color="auto"/>
                    <w:left w:val="none" w:sz="0" w:space="0" w:color="auto"/>
                    <w:bottom w:val="none" w:sz="0" w:space="0" w:color="auto"/>
                    <w:right w:val="none" w:sz="0" w:space="0" w:color="auto"/>
                  </w:divBdr>
                  <w:divsChild>
                    <w:div w:id="2047093736">
                      <w:marLeft w:val="0"/>
                      <w:marRight w:val="0"/>
                      <w:marTop w:val="0"/>
                      <w:marBottom w:val="0"/>
                      <w:divBdr>
                        <w:top w:val="none" w:sz="0" w:space="0" w:color="auto"/>
                        <w:left w:val="none" w:sz="0" w:space="0" w:color="auto"/>
                        <w:bottom w:val="none" w:sz="0" w:space="0" w:color="auto"/>
                        <w:right w:val="none" w:sz="0" w:space="0" w:color="auto"/>
                      </w:divBdr>
                    </w:div>
                  </w:divsChild>
                </w:div>
                <w:div w:id="161555999">
                  <w:marLeft w:val="0"/>
                  <w:marRight w:val="0"/>
                  <w:marTop w:val="0"/>
                  <w:marBottom w:val="0"/>
                  <w:divBdr>
                    <w:top w:val="none" w:sz="0" w:space="0" w:color="auto"/>
                    <w:left w:val="none" w:sz="0" w:space="0" w:color="auto"/>
                    <w:bottom w:val="none" w:sz="0" w:space="0" w:color="auto"/>
                    <w:right w:val="none" w:sz="0" w:space="0" w:color="auto"/>
                  </w:divBdr>
                  <w:divsChild>
                    <w:div w:id="1331635156">
                      <w:marLeft w:val="0"/>
                      <w:marRight w:val="0"/>
                      <w:marTop w:val="0"/>
                      <w:marBottom w:val="0"/>
                      <w:divBdr>
                        <w:top w:val="none" w:sz="0" w:space="0" w:color="auto"/>
                        <w:left w:val="none" w:sz="0" w:space="0" w:color="auto"/>
                        <w:bottom w:val="none" w:sz="0" w:space="0" w:color="auto"/>
                        <w:right w:val="none" w:sz="0" w:space="0" w:color="auto"/>
                      </w:divBdr>
                    </w:div>
                  </w:divsChild>
                </w:div>
                <w:div w:id="685912681">
                  <w:marLeft w:val="0"/>
                  <w:marRight w:val="0"/>
                  <w:marTop w:val="0"/>
                  <w:marBottom w:val="0"/>
                  <w:divBdr>
                    <w:top w:val="none" w:sz="0" w:space="0" w:color="auto"/>
                    <w:left w:val="none" w:sz="0" w:space="0" w:color="auto"/>
                    <w:bottom w:val="none" w:sz="0" w:space="0" w:color="auto"/>
                    <w:right w:val="none" w:sz="0" w:space="0" w:color="auto"/>
                  </w:divBdr>
                  <w:divsChild>
                    <w:div w:id="828525531">
                      <w:marLeft w:val="0"/>
                      <w:marRight w:val="0"/>
                      <w:marTop w:val="0"/>
                      <w:marBottom w:val="0"/>
                      <w:divBdr>
                        <w:top w:val="none" w:sz="0" w:space="0" w:color="auto"/>
                        <w:left w:val="none" w:sz="0" w:space="0" w:color="auto"/>
                        <w:bottom w:val="none" w:sz="0" w:space="0" w:color="auto"/>
                        <w:right w:val="none" w:sz="0" w:space="0" w:color="auto"/>
                      </w:divBdr>
                    </w:div>
                  </w:divsChild>
                </w:div>
                <w:div w:id="724835111">
                  <w:marLeft w:val="0"/>
                  <w:marRight w:val="0"/>
                  <w:marTop w:val="0"/>
                  <w:marBottom w:val="0"/>
                  <w:divBdr>
                    <w:top w:val="none" w:sz="0" w:space="0" w:color="auto"/>
                    <w:left w:val="none" w:sz="0" w:space="0" w:color="auto"/>
                    <w:bottom w:val="none" w:sz="0" w:space="0" w:color="auto"/>
                    <w:right w:val="none" w:sz="0" w:space="0" w:color="auto"/>
                  </w:divBdr>
                  <w:divsChild>
                    <w:div w:id="975837874">
                      <w:marLeft w:val="0"/>
                      <w:marRight w:val="0"/>
                      <w:marTop w:val="0"/>
                      <w:marBottom w:val="0"/>
                      <w:divBdr>
                        <w:top w:val="none" w:sz="0" w:space="0" w:color="auto"/>
                        <w:left w:val="none" w:sz="0" w:space="0" w:color="auto"/>
                        <w:bottom w:val="none" w:sz="0" w:space="0" w:color="auto"/>
                        <w:right w:val="none" w:sz="0" w:space="0" w:color="auto"/>
                      </w:divBdr>
                    </w:div>
                  </w:divsChild>
                </w:div>
                <w:div w:id="918516809">
                  <w:marLeft w:val="0"/>
                  <w:marRight w:val="0"/>
                  <w:marTop w:val="0"/>
                  <w:marBottom w:val="0"/>
                  <w:divBdr>
                    <w:top w:val="none" w:sz="0" w:space="0" w:color="auto"/>
                    <w:left w:val="none" w:sz="0" w:space="0" w:color="auto"/>
                    <w:bottom w:val="none" w:sz="0" w:space="0" w:color="auto"/>
                    <w:right w:val="none" w:sz="0" w:space="0" w:color="auto"/>
                  </w:divBdr>
                  <w:divsChild>
                    <w:div w:id="1856337656">
                      <w:marLeft w:val="0"/>
                      <w:marRight w:val="0"/>
                      <w:marTop w:val="0"/>
                      <w:marBottom w:val="0"/>
                      <w:divBdr>
                        <w:top w:val="none" w:sz="0" w:space="0" w:color="auto"/>
                        <w:left w:val="none" w:sz="0" w:space="0" w:color="auto"/>
                        <w:bottom w:val="none" w:sz="0" w:space="0" w:color="auto"/>
                        <w:right w:val="none" w:sz="0" w:space="0" w:color="auto"/>
                      </w:divBdr>
                    </w:div>
                  </w:divsChild>
                </w:div>
                <w:div w:id="1009677881">
                  <w:marLeft w:val="0"/>
                  <w:marRight w:val="0"/>
                  <w:marTop w:val="0"/>
                  <w:marBottom w:val="0"/>
                  <w:divBdr>
                    <w:top w:val="none" w:sz="0" w:space="0" w:color="auto"/>
                    <w:left w:val="none" w:sz="0" w:space="0" w:color="auto"/>
                    <w:bottom w:val="none" w:sz="0" w:space="0" w:color="auto"/>
                    <w:right w:val="none" w:sz="0" w:space="0" w:color="auto"/>
                  </w:divBdr>
                  <w:divsChild>
                    <w:div w:id="1778989632">
                      <w:marLeft w:val="0"/>
                      <w:marRight w:val="0"/>
                      <w:marTop w:val="0"/>
                      <w:marBottom w:val="0"/>
                      <w:divBdr>
                        <w:top w:val="none" w:sz="0" w:space="0" w:color="auto"/>
                        <w:left w:val="none" w:sz="0" w:space="0" w:color="auto"/>
                        <w:bottom w:val="none" w:sz="0" w:space="0" w:color="auto"/>
                        <w:right w:val="none" w:sz="0" w:space="0" w:color="auto"/>
                      </w:divBdr>
                    </w:div>
                  </w:divsChild>
                </w:div>
                <w:div w:id="1129472987">
                  <w:marLeft w:val="0"/>
                  <w:marRight w:val="0"/>
                  <w:marTop w:val="0"/>
                  <w:marBottom w:val="0"/>
                  <w:divBdr>
                    <w:top w:val="none" w:sz="0" w:space="0" w:color="auto"/>
                    <w:left w:val="none" w:sz="0" w:space="0" w:color="auto"/>
                    <w:bottom w:val="none" w:sz="0" w:space="0" w:color="auto"/>
                    <w:right w:val="none" w:sz="0" w:space="0" w:color="auto"/>
                  </w:divBdr>
                  <w:divsChild>
                    <w:div w:id="495341842">
                      <w:marLeft w:val="0"/>
                      <w:marRight w:val="0"/>
                      <w:marTop w:val="0"/>
                      <w:marBottom w:val="0"/>
                      <w:divBdr>
                        <w:top w:val="none" w:sz="0" w:space="0" w:color="auto"/>
                        <w:left w:val="none" w:sz="0" w:space="0" w:color="auto"/>
                        <w:bottom w:val="none" w:sz="0" w:space="0" w:color="auto"/>
                        <w:right w:val="none" w:sz="0" w:space="0" w:color="auto"/>
                      </w:divBdr>
                    </w:div>
                  </w:divsChild>
                </w:div>
                <w:div w:id="1598251347">
                  <w:marLeft w:val="0"/>
                  <w:marRight w:val="0"/>
                  <w:marTop w:val="0"/>
                  <w:marBottom w:val="0"/>
                  <w:divBdr>
                    <w:top w:val="none" w:sz="0" w:space="0" w:color="auto"/>
                    <w:left w:val="none" w:sz="0" w:space="0" w:color="auto"/>
                    <w:bottom w:val="none" w:sz="0" w:space="0" w:color="auto"/>
                    <w:right w:val="none" w:sz="0" w:space="0" w:color="auto"/>
                  </w:divBdr>
                  <w:divsChild>
                    <w:div w:id="84039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524615">
          <w:marLeft w:val="0"/>
          <w:marRight w:val="0"/>
          <w:marTop w:val="0"/>
          <w:marBottom w:val="0"/>
          <w:divBdr>
            <w:top w:val="none" w:sz="0" w:space="0" w:color="auto"/>
            <w:left w:val="none" w:sz="0" w:space="0" w:color="auto"/>
            <w:bottom w:val="none" w:sz="0" w:space="0" w:color="auto"/>
            <w:right w:val="none" w:sz="0" w:space="0" w:color="auto"/>
          </w:divBdr>
        </w:div>
        <w:div w:id="1172723670">
          <w:marLeft w:val="0"/>
          <w:marRight w:val="0"/>
          <w:marTop w:val="0"/>
          <w:marBottom w:val="0"/>
          <w:divBdr>
            <w:top w:val="none" w:sz="0" w:space="0" w:color="auto"/>
            <w:left w:val="none" w:sz="0" w:space="0" w:color="auto"/>
            <w:bottom w:val="none" w:sz="0" w:space="0" w:color="auto"/>
            <w:right w:val="none" w:sz="0" w:space="0" w:color="auto"/>
          </w:divBdr>
        </w:div>
        <w:div w:id="1210725184">
          <w:marLeft w:val="0"/>
          <w:marRight w:val="0"/>
          <w:marTop w:val="0"/>
          <w:marBottom w:val="0"/>
          <w:divBdr>
            <w:top w:val="none" w:sz="0" w:space="0" w:color="auto"/>
            <w:left w:val="none" w:sz="0" w:space="0" w:color="auto"/>
            <w:bottom w:val="none" w:sz="0" w:space="0" w:color="auto"/>
            <w:right w:val="none" w:sz="0" w:space="0" w:color="auto"/>
          </w:divBdr>
        </w:div>
        <w:div w:id="1393889547">
          <w:marLeft w:val="0"/>
          <w:marRight w:val="0"/>
          <w:marTop w:val="0"/>
          <w:marBottom w:val="0"/>
          <w:divBdr>
            <w:top w:val="none" w:sz="0" w:space="0" w:color="auto"/>
            <w:left w:val="none" w:sz="0" w:space="0" w:color="auto"/>
            <w:bottom w:val="none" w:sz="0" w:space="0" w:color="auto"/>
            <w:right w:val="none" w:sz="0" w:space="0" w:color="auto"/>
          </w:divBdr>
        </w:div>
        <w:div w:id="1459110025">
          <w:marLeft w:val="0"/>
          <w:marRight w:val="0"/>
          <w:marTop w:val="0"/>
          <w:marBottom w:val="0"/>
          <w:divBdr>
            <w:top w:val="none" w:sz="0" w:space="0" w:color="auto"/>
            <w:left w:val="none" w:sz="0" w:space="0" w:color="auto"/>
            <w:bottom w:val="none" w:sz="0" w:space="0" w:color="auto"/>
            <w:right w:val="none" w:sz="0" w:space="0" w:color="auto"/>
          </w:divBdr>
        </w:div>
        <w:div w:id="1627394557">
          <w:marLeft w:val="0"/>
          <w:marRight w:val="0"/>
          <w:marTop w:val="0"/>
          <w:marBottom w:val="0"/>
          <w:divBdr>
            <w:top w:val="none" w:sz="0" w:space="0" w:color="auto"/>
            <w:left w:val="none" w:sz="0" w:space="0" w:color="auto"/>
            <w:bottom w:val="none" w:sz="0" w:space="0" w:color="auto"/>
            <w:right w:val="none" w:sz="0" w:space="0" w:color="auto"/>
          </w:divBdr>
        </w:div>
        <w:div w:id="1681198380">
          <w:marLeft w:val="0"/>
          <w:marRight w:val="0"/>
          <w:marTop w:val="0"/>
          <w:marBottom w:val="0"/>
          <w:divBdr>
            <w:top w:val="none" w:sz="0" w:space="0" w:color="auto"/>
            <w:left w:val="none" w:sz="0" w:space="0" w:color="auto"/>
            <w:bottom w:val="none" w:sz="0" w:space="0" w:color="auto"/>
            <w:right w:val="none" w:sz="0" w:space="0" w:color="auto"/>
          </w:divBdr>
        </w:div>
        <w:div w:id="1723409275">
          <w:marLeft w:val="0"/>
          <w:marRight w:val="0"/>
          <w:marTop w:val="0"/>
          <w:marBottom w:val="0"/>
          <w:divBdr>
            <w:top w:val="none" w:sz="0" w:space="0" w:color="auto"/>
            <w:left w:val="none" w:sz="0" w:space="0" w:color="auto"/>
            <w:bottom w:val="none" w:sz="0" w:space="0" w:color="auto"/>
            <w:right w:val="none" w:sz="0" w:space="0" w:color="auto"/>
          </w:divBdr>
        </w:div>
        <w:div w:id="1751999371">
          <w:marLeft w:val="0"/>
          <w:marRight w:val="0"/>
          <w:marTop w:val="0"/>
          <w:marBottom w:val="0"/>
          <w:divBdr>
            <w:top w:val="none" w:sz="0" w:space="0" w:color="auto"/>
            <w:left w:val="none" w:sz="0" w:space="0" w:color="auto"/>
            <w:bottom w:val="none" w:sz="0" w:space="0" w:color="auto"/>
            <w:right w:val="none" w:sz="0" w:space="0" w:color="auto"/>
          </w:divBdr>
        </w:div>
        <w:div w:id="1768498171">
          <w:marLeft w:val="0"/>
          <w:marRight w:val="0"/>
          <w:marTop w:val="0"/>
          <w:marBottom w:val="0"/>
          <w:divBdr>
            <w:top w:val="none" w:sz="0" w:space="0" w:color="auto"/>
            <w:left w:val="none" w:sz="0" w:space="0" w:color="auto"/>
            <w:bottom w:val="none" w:sz="0" w:space="0" w:color="auto"/>
            <w:right w:val="none" w:sz="0" w:space="0" w:color="auto"/>
          </w:divBdr>
        </w:div>
        <w:div w:id="1959681119">
          <w:marLeft w:val="0"/>
          <w:marRight w:val="0"/>
          <w:marTop w:val="0"/>
          <w:marBottom w:val="0"/>
          <w:divBdr>
            <w:top w:val="none" w:sz="0" w:space="0" w:color="auto"/>
            <w:left w:val="none" w:sz="0" w:space="0" w:color="auto"/>
            <w:bottom w:val="none" w:sz="0" w:space="0" w:color="auto"/>
            <w:right w:val="none" w:sz="0" w:space="0" w:color="auto"/>
          </w:divBdr>
        </w:div>
        <w:div w:id="2028554852">
          <w:marLeft w:val="0"/>
          <w:marRight w:val="0"/>
          <w:marTop w:val="0"/>
          <w:marBottom w:val="0"/>
          <w:divBdr>
            <w:top w:val="none" w:sz="0" w:space="0" w:color="auto"/>
            <w:left w:val="none" w:sz="0" w:space="0" w:color="auto"/>
            <w:bottom w:val="none" w:sz="0" w:space="0" w:color="auto"/>
            <w:right w:val="none" w:sz="0" w:space="0" w:color="auto"/>
          </w:divBdr>
        </w:div>
        <w:div w:id="2034568785">
          <w:marLeft w:val="0"/>
          <w:marRight w:val="0"/>
          <w:marTop w:val="0"/>
          <w:marBottom w:val="0"/>
          <w:divBdr>
            <w:top w:val="none" w:sz="0" w:space="0" w:color="auto"/>
            <w:left w:val="none" w:sz="0" w:space="0" w:color="auto"/>
            <w:bottom w:val="none" w:sz="0" w:space="0" w:color="auto"/>
            <w:right w:val="none" w:sz="0" w:space="0" w:color="auto"/>
          </w:divBdr>
        </w:div>
        <w:div w:id="2093965949">
          <w:marLeft w:val="0"/>
          <w:marRight w:val="0"/>
          <w:marTop w:val="0"/>
          <w:marBottom w:val="0"/>
          <w:divBdr>
            <w:top w:val="none" w:sz="0" w:space="0" w:color="auto"/>
            <w:left w:val="none" w:sz="0" w:space="0" w:color="auto"/>
            <w:bottom w:val="none" w:sz="0" w:space="0" w:color="auto"/>
            <w:right w:val="none" w:sz="0" w:space="0" w:color="auto"/>
          </w:divBdr>
        </w:div>
      </w:divsChild>
    </w:div>
    <w:div w:id="1513254192">
      <w:bodyDiv w:val="1"/>
      <w:marLeft w:val="0"/>
      <w:marRight w:val="0"/>
      <w:marTop w:val="0"/>
      <w:marBottom w:val="0"/>
      <w:divBdr>
        <w:top w:val="none" w:sz="0" w:space="0" w:color="auto"/>
        <w:left w:val="none" w:sz="0" w:space="0" w:color="auto"/>
        <w:bottom w:val="none" w:sz="0" w:space="0" w:color="auto"/>
        <w:right w:val="none" w:sz="0" w:space="0" w:color="auto"/>
      </w:divBdr>
      <w:divsChild>
        <w:div w:id="89357167">
          <w:marLeft w:val="0"/>
          <w:marRight w:val="0"/>
          <w:marTop w:val="0"/>
          <w:marBottom w:val="0"/>
          <w:divBdr>
            <w:top w:val="none" w:sz="0" w:space="0" w:color="auto"/>
            <w:left w:val="none" w:sz="0" w:space="0" w:color="auto"/>
            <w:bottom w:val="none" w:sz="0" w:space="0" w:color="auto"/>
            <w:right w:val="none" w:sz="0" w:space="0" w:color="auto"/>
          </w:divBdr>
        </w:div>
        <w:div w:id="135414538">
          <w:marLeft w:val="0"/>
          <w:marRight w:val="0"/>
          <w:marTop w:val="0"/>
          <w:marBottom w:val="0"/>
          <w:divBdr>
            <w:top w:val="none" w:sz="0" w:space="0" w:color="auto"/>
            <w:left w:val="none" w:sz="0" w:space="0" w:color="auto"/>
            <w:bottom w:val="none" w:sz="0" w:space="0" w:color="auto"/>
            <w:right w:val="none" w:sz="0" w:space="0" w:color="auto"/>
          </w:divBdr>
        </w:div>
        <w:div w:id="288634389">
          <w:marLeft w:val="0"/>
          <w:marRight w:val="0"/>
          <w:marTop w:val="0"/>
          <w:marBottom w:val="0"/>
          <w:divBdr>
            <w:top w:val="none" w:sz="0" w:space="0" w:color="auto"/>
            <w:left w:val="none" w:sz="0" w:space="0" w:color="auto"/>
            <w:bottom w:val="none" w:sz="0" w:space="0" w:color="auto"/>
            <w:right w:val="none" w:sz="0" w:space="0" w:color="auto"/>
          </w:divBdr>
        </w:div>
        <w:div w:id="323629488">
          <w:marLeft w:val="0"/>
          <w:marRight w:val="0"/>
          <w:marTop w:val="0"/>
          <w:marBottom w:val="0"/>
          <w:divBdr>
            <w:top w:val="none" w:sz="0" w:space="0" w:color="auto"/>
            <w:left w:val="none" w:sz="0" w:space="0" w:color="auto"/>
            <w:bottom w:val="none" w:sz="0" w:space="0" w:color="auto"/>
            <w:right w:val="none" w:sz="0" w:space="0" w:color="auto"/>
          </w:divBdr>
        </w:div>
        <w:div w:id="331613257">
          <w:marLeft w:val="0"/>
          <w:marRight w:val="0"/>
          <w:marTop w:val="0"/>
          <w:marBottom w:val="0"/>
          <w:divBdr>
            <w:top w:val="none" w:sz="0" w:space="0" w:color="auto"/>
            <w:left w:val="none" w:sz="0" w:space="0" w:color="auto"/>
            <w:bottom w:val="none" w:sz="0" w:space="0" w:color="auto"/>
            <w:right w:val="none" w:sz="0" w:space="0" w:color="auto"/>
          </w:divBdr>
        </w:div>
        <w:div w:id="410589780">
          <w:marLeft w:val="0"/>
          <w:marRight w:val="0"/>
          <w:marTop w:val="0"/>
          <w:marBottom w:val="0"/>
          <w:divBdr>
            <w:top w:val="none" w:sz="0" w:space="0" w:color="auto"/>
            <w:left w:val="none" w:sz="0" w:space="0" w:color="auto"/>
            <w:bottom w:val="none" w:sz="0" w:space="0" w:color="auto"/>
            <w:right w:val="none" w:sz="0" w:space="0" w:color="auto"/>
          </w:divBdr>
          <w:divsChild>
            <w:div w:id="1346244132">
              <w:marLeft w:val="-75"/>
              <w:marRight w:val="0"/>
              <w:marTop w:val="30"/>
              <w:marBottom w:val="30"/>
              <w:divBdr>
                <w:top w:val="none" w:sz="0" w:space="0" w:color="auto"/>
                <w:left w:val="none" w:sz="0" w:space="0" w:color="auto"/>
                <w:bottom w:val="none" w:sz="0" w:space="0" w:color="auto"/>
                <w:right w:val="none" w:sz="0" w:space="0" w:color="auto"/>
              </w:divBdr>
              <w:divsChild>
                <w:div w:id="637732709">
                  <w:marLeft w:val="0"/>
                  <w:marRight w:val="0"/>
                  <w:marTop w:val="0"/>
                  <w:marBottom w:val="0"/>
                  <w:divBdr>
                    <w:top w:val="none" w:sz="0" w:space="0" w:color="auto"/>
                    <w:left w:val="none" w:sz="0" w:space="0" w:color="auto"/>
                    <w:bottom w:val="none" w:sz="0" w:space="0" w:color="auto"/>
                    <w:right w:val="none" w:sz="0" w:space="0" w:color="auto"/>
                  </w:divBdr>
                  <w:divsChild>
                    <w:div w:id="1689796190">
                      <w:marLeft w:val="0"/>
                      <w:marRight w:val="0"/>
                      <w:marTop w:val="0"/>
                      <w:marBottom w:val="0"/>
                      <w:divBdr>
                        <w:top w:val="none" w:sz="0" w:space="0" w:color="auto"/>
                        <w:left w:val="none" w:sz="0" w:space="0" w:color="auto"/>
                        <w:bottom w:val="none" w:sz="0" w:space="0" w:color="auto"/>
                        <w:right w:val="none" w:sz="0" w:space="0" w:color="auto"/>
                      </w:divBdr>
                    </w:div>
                  </w:divsChild>
                </w:div>
                <w:div w:id="999305705">
                  <w:marLeft w:val="0"/>
                  <w:marRight w:val="0"/>
                  <w:marTop w:val="0"/>
                  <w:marBottom w:val="0"/>
                  <w:divBdr>
                    <w:top w:val="none" w:sz="0" w:space="0" w:color="auto"/>
                    <w:left w:val="none" w:sz="0" w:space="0" w:color="auto"/>
                    <w:bottom w:val="none" w:sz="0" w:space="0" w:color="auto"/>
                    <w:right w:val="none" w:sz="0" w:space="0" w:color="auto"/>
                  </w:divBdr>
                  <w:divsChild>
                    <w:div w:id="1250118946">
                      <w:marLeft w:val="0"/>
                      <w:marRight w:val="0"/>
                      <w:marTop w:val="0"/>
                      <w:marBottom w:val="0"/>
                      <w:divBdr>
                        <w:top w:val="none" w:sz="0" w:space="0" w:color="auto"/>
                        <w:left w:val="none" w:sz="0" w:space="0" w:color="auto"/>
                        <w:bottom w:val="none" w:sz="0" w:space="0" w:color="auto"/>
                        <w:right w:val="none" w:sz="0" w:space="0" w:color="auto"/>
                      </w:divBdr>
                    </w:div>
                  </w:divsChild>
                </w:div>
                <w:div w:id="1334802844">
                  <w:marLeft w:val="0"/>
                  <w:marRight w:val="0"/>
                  <w:marTop w:val="0"/>
                  <w:marBottom w:val="0"/>
                  <w:divBdr>
                    <w:top w:val="none" w:sz="0" w:space="0" w:color="auto"/>
                    <w:left w:val="none" w:sz="0" w:space="0" w:color="auto"/>
                    <w:bottom w:val="none" w:sz="0" w:space="0" w:color="auto"/>
                    <w:right w:val="none" w:sz="0" w:space="0" w:color="auto"/>
                  </w:divBdr>
                  <w:divsChild>
                    <w:div w:id="660543215">
                      <w:marLeft w:val="0"/>
                      <w:marRight w:val="0"/>
                      <w:marTop w:val="0"/>
                      <w:marBottom w:val="0"/>
                      <w:divBdr>
                        <w:top w:val="none" w:sz="0" w:space="0" w:color="auto"/>
                        <w:left w:val="none" w:sz="0" w:space="0" w:color="auto"/>
                        <w:bottom w:val="none" w:sz="0" w:space="0" w:color="auto"/>
                        <w:right w:val="none" w:sz="0" w:space="0" w:color="auto"/>
                      </w:divBdr>
                    </w:div>
                  </w:divsChild>
                </w:div>
                <w:div w:id="1636719880">
                  <w:marLeft w:val="0"/>
                  <w:marRight w:val="0"/>
                  <w:marTop w:val="0"/>
                  <w:marBottom w:val="0"/>
                  <w:divBdr>
                    <w:top w:val="none" w:sz="0" w:space="0" w:color="auto"/>
                    <w:left w:val="none" w:sz="0" w:space="0" w:color="auto"/>
                    <w:bottom w:val="none" w:sz="0" w:space="0" w:color="auto"/>
                    <w:right w:val="none" w:sz="0" w:space="0" w:color="auto"/>
                  </w:divBdr>
                  <w:divsChild>
                    <w:div w:id="480730238">
                      <w:marLeft w:val="0"/>
                      <w:marRight w:val="0"/>
                      <w:marTop w:val="0"/>
                      <w:marBottom w:val="0"/>
                      <w:divBdr>
                        <w:top w:val="none" w:sz="0" w:space="0" w:color="auto"/>
                        <w:left w:val="none" w:sz="0" w:space="0" w:color="auto"/>
                        <w:bottom w:val="none" w:sz="0" w:space="0" w:color="auto"/>
                        <w:right w:val="none" w:sz="0" w:space="0" w:color="auto"/>
                      </w:divBdr>
                    </w:div>
                  </w:divsChild>
                </w:div>
                <w:div w:id="1862357493">
                  <w:marLeft w:val="0"/>
                  <w:marRight w:val="0"/>
                  <w:marTop w:val="0"/>
                  <w:marBottom w:val="0"/>
                  <w:divBdr>
                    <w:top w:val="none" w:sz="0" w:space="0" w:color="auto"/>
                    <w:left w:val="none" w:sz="0" w:space="0" w:color="auto"/>
                    <w:bottom w:val="none" w:sz="0" w:space="0" w:color="auto"/>
                    <w:right w:val="none" w:sz="0" w:space="0" w:color="auto"/>
                  </w:divBdr>
                  <w:divsChild>
                    <w:div w:id="69886575">
                      <w:marLeft w:val="0"/>
                      <w:marRight w:val="0"/>
                      <w:marTop w:val="0"/>
                      <w:marBottom w:val="0"/>
                      <w:divBdr>
                        <w:top w:val="none" w:sz="0" w:space="0" w:color="auto"/>
                        <w:left w:val="none" w:sz="0" w:space="0" w:color="auto"/>
                        <w:bottom w:val="none" w:sz="0" w:space="0" w:color="auto"/>
                        <w:right w:val="none" w:sz="0" w:space="0" w:color="auto"/>
                      </w:divBdr>
                    </w:div>
                  </w:divsChild>
                </w:div>
                <w:div w:id="1973754324">
                  <w:marLeft w:val="0"/>
                  <w:marRight w:val="0"/>
                  <w:marTop w:val="0"/>
                  <w:marBottom w:val="0"/>
                  <w:divBdr>
                    <w:top w:val="none" w:sz="0" w:space="0" w:color="auto"/>
                    <w:left w:val="none" w:sz="0" w:space="0" w:color="auto"/>
                    <w:bottom w:val="none" w:sz="0" w:space="0" w:color="auto"/>
                    <w:right w:val="none" w:sz="0" w:space="0" w:color="auto"/>
                  </w:divBdr>
                  <w:divsChild>
                    <w:div w:id="304505789">
                      <w:marLeft w:val="0"/>
                      <w:marRight w:val="0"/>
                      <w:marTop w:val="0"/>
                      <w:marBottom w:val="0"/>
                      <w:divBdr>
                        <w:top w:val="none" w:sz="0" w:space="0" w:color="auto"/>
                        <w:left w:val="none" w:sz="0" w:space="0" w:color="auto"/>
                        <w:bottom w:val="none" w:sz="0" w:space="0" w:color="auto"/>
                        <w:right w:val="none" w:sz="0" w:space="0" w:color="auto"/>
                      </w:divBdr>
                    </w:div>
                  </w:divsChild>
                </w:div>
                <w:div w:id="2114935890">
                  <w:marLeft w:val="0"/>
                  <w:marRight w:val="0"/>
                  <w:marTop w:val="0"/>
                  <w:marBottom w:val="0"/>
                  <w:divBdr>
                    <w:top w:val="none" w:sz="0" w:space="0" w:color="auto"/>
                    <w:left w:val="none" w:sz="0" w:space="0" w:color="auto"/>
                    <w:bottom w:val="none" w:sz="0" w:space="0" w:color="auto"/>
                    <w:right w:val="none" w:sz="0" w:space="0" w:color="auto"/>
                  </w:divBdr>
                  <w:divsChild>
                    <w:div w:id="1478915567">
                      <w:marLeft w:val="0"/>
                      <w:marRight w:val="0"/>
                      <w:marTop w:val="0"/>
                      <w:marBottom w:val="0"/>
                      <w:divBdr>
                        <w:top w:val="none" w:sz="0" w:space="0" w:color="auto"/>
                        <w:left w:val="none" w:sz="0" w:space="0" w:color="auto"/>
                        <w:bottom w:val="none" w:sz="0" w:space="0" w:color="auto"/>
                        <w:right w:val="none" w:sz="0" w:space="0" w:color="auto"/>
                      </w:divBdr>
                    </w:div>
                  </w:divsChild>
                </w:div>
                <w:div w:id="2121142871">
                  <w:marLeft w:val="0"/>
                  <w:marRight w:val="0"/>
                  <w:marTop w:val="0"/>
                  <w:marBottom w:val="0"/>
                  <w:divBdr>
                    <w:top w:val="none" w:sz="0" w:space="0" w:color="auto"/>
                    <w:left w:val="none" w:sz="0" w:space="0" w:color="auto"/>
                    <w:bottom w:val="none" w:sz="0" w:space="0" w:color="auto"/>
                    <w:right w:val="none" w:sz="0" w:space="0" w:color="auto"/>
                  </w:divBdr>
                  <w:divsChild>
                    <w:div w:id="141069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633491">
          <w:marLeft w:val="0"/>
          <w:marRight w:val="0"/>
          <w:marTop w:val="0"/>
          <w:marBottom w:val="0"/>
          <w:divBdr>
            <w:top w:val="none" w:sz="0" w:space="0" w:color="auto"/>
            <w:left w:val="none" w:sz="0" w:space="0" w:color="auto"/>
            <w:bottom w:val="none" w:sz="0" w:space="0" w:color="auto"/>
            <w:right w:val="none" w:sz="0" w:space="0" w:color="auto"/>
          </w:divBdr>
        </w:div>
        <w:div w:id="518079475">
          <w:marLeft w:val="0"/>
          <w:marRight w:val="0"/>
          <w:marTop w:val="0"/>
          <w:marBottom w:val="0"/>
          <w:divBdr>
            <w:top w:val="none" w:sz="0" w:space="0" w:color="auto"/>
            <w:left w:val="none" w:sz="0" w:space="0" w:color="auto"/>
            <w:bottom w:val="none" w:sz="0" w:space="0" w:color="auto"/>
            <w:right w:val="none" w:sz="0" w:space="0" w:color="auto"/>
          </w:divBdr>
        </w:div>
        <w:div w:id="523905474">
          <w:marLeft w:val="0"/>
          <w:marRight w:val="0"/>
          <w:marTop w:val="0"/>
          <w:marBottom w:val="0"/>
          <w:divBdr>
            <w:top w:val="none" w:sz="0" w:space="0" w:color="auto"/>
            <w:left w:val="none" w:sz="0" w:space="0" w:color="auto"/>
            <w:bottom w:val="none" w:sz="0" w:space="0" w:color="auto"/>
            <w:right w:val="none" w:sz="0" w:space="0" w:color="auto"/>
          </w:divBdr>
        </w:div>
        <w:div w:id="601768141">
          <w:marLeft w:val="0"/>
          <w:marRight w:val="0"/>
          <w:marTop w:val="0"/>
          <w:marBottom w:val="0"/>
          <w:divBdr>
            <w:top w:val="none" w:sz="0" w:space="0" w:color="auto"/>
            <w:left w:val="none" w:sz="0" w:space="0" w:color="auto"/>
            <w:bottom w:val="none" w:sz="0" w:space="0" w:color="auto"/>
            <w:right w:val="none" w:sz="0" w:space="0" w:color="auto"/>
          </w:divBdr>
        </w:div>
        <w:div w:id="652443538">
          <w:marLeft w:val="0"/>
          <w:marRight w:val="0"/>
          <w:marTop w:val="0"/>
          <w:marBottom w:val="0"/>
          <w:divBdr>
            <w:top w:val="none" w:sz="0" w:space="0" w:color="auto"/>
            <w:left w:val="none" w:sz="0" w:space="0" w:color="auto"/>
            <w:bottom w:val="none" w:sz="0" w:space="0" w:color="auto"/>
            <w:right w:val="none" w:sz="0" w:space="0" w:color="auto"/>
          </w:divBdr>
        </w:div>
        <w:div w:id="682709469">
          <w:marLeft w:val="0"/>
          <w:marRight w:val="0"/>
          <w:marTop w:val="0"/>
          <w:marBottom w:val="0"/>
          <w:divBdr>
            <w:top w:val="none" w:sz="0" w:space="0" w:color="auto"/>
            <w:left w:val="none" w:sz="0" w:space="0" w:color="auto"/>
            <w:bottom w:val="none" w:sz="0" w:space="0" w:color="auto"/>
            <w:right w:val="none" w:sz="0" w:space="0" w:color="auto"/>
          </w:divBdr>
        </w:div>
        <w:div w:id="740102640">
          <w:marLeft w:val="0"/>
          <w:marRight w:val="0"/>
          <w:marTop w:val="0"/>
          <w:marBottom w:val="0"/>
          <w:divBdr>
            <w:top w:val="none" w:sz="0" w:space="0" w:color="auto"/>
            <w:left w:val="none" w:sz="0" w:space="0" w:color="auto"/>
            <w:bottom w:val="none" w:sz="0" w:space="0" w:color="auto"/>
            <w:right w:val="none" w:sz="0" w:space="0" w:color="auto"/>
          </w:divBdr>
        </w:div>
        <w:div w:id="859440674">
          <w:marLeft w:val="0"/>
          <w:marRight w:val="0"/>
          <w:marTop w:val="0"/>
          <w:marBottom w:val="0"/>
          <w:divBdr>
            <w:top w:val="none" w:sz="0" w:space="0" w:color="auto"/>
            <w:left w:val="none" w:sz="0" w:space="0" w:color="auto"/>
            <w:bottom w:val="none" w:sz="0" w:space="0" w:color="auto"/>
            <w:right w:val="none" w:sz="0" w:space="0" w:color="auto"/>
          </w:divBdr>
        </w:div>
        <w:div w:id="874347090">
          <w:marLeft w:val="0"/>
          <w:marRight w:val="0"/>
          <w:marTop w:val="0"/>
          <w:marBottom w:val="0"/>
          <w:divBdr>
            <w:top w:val="none" w:sz="0" w:space="0" w:color="auto"/>
            <w:left w:val="none" w:sz="0" w:space="0" w:color="auto"/>
            <w:bottom w:val="none" w:sz="0" w:space="0" w:color="auto"/>
            <w:right w:val="none" w:sz="0" w:space="0" w:color="auto"/>
          </w:divBdr>
        </w:div>
        <w:div w:id="896205350">
          <w:marLeft w:val="0"/>
          <w:marRight w:val="0"/>
          <w:marTop w:val="0"/>
          <w:marBottom w:val="0"/>
          <w:divBdr>
            <w:top w:val="none" w:sz="0" w:space="0" w:color="auto"/>
            <w:left w:val="none" w:sz="0" w:space="0" w:color="auto"/>
            <w:bottom w:val="none" w:sz="0" w:space="0" w:color="auto"/>
            <w:right w:val="none" w:sz="0" w:space="0" w:color="auto"/>
          </w:divBdr>
        </w:div>
        <w:div w:id="1058362334">
          <w:marLeft w:val="0"/>
          <w:marRight w:val="0"/>
          <w:marTop w:val="0"/>
          <w:marBottom w:val="0"/>
          <w:divBdr>
            <w:top w:val="none" w:sz="0" w:space="0" w:color="auto"/>
            <w:left w:val="none" w:sz="0" w:space="0" w:color="auto"/>
            <w:bottom w:val="none" w:sz="0" w:space="0" w:color="auto"/>
            <w:right w:val="none" w:sz="0" w:space="0" w:color="auto"/>
          </w:divBdr>
        </w:div>
        <w:div w:id="1380473636">
          <w:marLeft w:val="0"/>
          <w:marRight w:val="0"/>
          <w:marTop w:val="0"/>
          <w:marBottom w:val="0"/>
          <w:divBdr>
            <w:top w:val="none" w:sz="0" w:space="0" w:color="auto"/>
            <w:left w:val="none" w:sz="0" w:space="0" w:color="auto"/>
            <w:bottom w:val="none" w:sz="0" w:space="0" w:color="auto"/>
            <w:right w:val="none" w:sz="0" w:space="0" w:color="auto"/>
          </w:divBdr>
        </w:div>
        <w:div w:id="1497457395">
          <w:marLeft w:val="0"/>
          <w:marRight w:val="0"/>
          <w:marTop w:val="0"/>
          <w:marBottom w:val="0"/>
          <w:divBdr>
            <w:top w:val="none" w:sz="0" w:space="0" w:color="auto"/>
            <w:left w:val="none" w:sz="0" w:space="0" w:color="auto"/>
            <w:bottom w:val="none" w:sz="0" w:space="0" w:color="auto"/>
            <w:right w:val="none" w:sz="0" w:space="0" w:color="auto"/>
          </w:divBdr>
        </w:div>
        <w:div w:id="1552838059">
          <w:marLeft w:val="0"/>
          <w:marRight w:val="0"/>
          <w:marTop w:val="0"/>
          <w:marBottom w:val="0"/>
          <w:divBdr>
            <w:top w:val="none" w:sz="0" w:space="0" w:color="auto"/>
            <w:left w:val="none" w:sz="0" w:space="0" w:color="auto"/>
            <w:bottom w:val="none" w:sz="0" w:space="0" w:color="auto"/>
            <w:right w:val="none" w:sz="0" w:space="0" w:color="auto"/>
          </w:divBdr>
        </w:div>
        <w:div w:id="1681539754">
          <w:marLeft w:val="0"/>
          <w:marRight w:val="0"/>
          <w:marTop w:val="0"/>
          <w:marBottom w:val="0"/>
          <w:divBdr>
            <w:top w:val="none" w:sz="0" w:space="0" w:color="auto"/>
            <w:left w:val="none" w:sz="0" w:space="0" w:color="auto"/>
            <w:bottom w:val="none" w:sz="0" w:space="0" w:color="auto"/>
            <w:right w:val="none" w:sz="0" w:space="0" w:color="auto"/>
          </w:divBdr>
        </w:div>
        <w:div w:id="1686982692">
          <w:marLeft w:val="0"/>
          <w:marRight w:val="0"/>
          <w:marTop w:val="0"/>
          <w:marBottom w:val="0"/>
          <w:divBdr>
            <w:top w:val="none" w:sz="0" w:space="0" w:color="auto"/>
            <w:left w:val="none" w:sz="0" w:space="0" w:color="auto"/>
            <w:bottom w:val="none" w:sz="0" w:space="0" w:color="auto"/>
            <w:right w:val="none" w:sz="0" w:space="0" w:color="auto"/>
          </w:divBdr>
        </w:div>
        <w:div w:id="1804036617">
          <w:marLeft w:val="0"/>
          <w:marRight w:val="0"/>
          <w:marTop w:val="0"/>
          <w:marBottom w:val="0"/>
          <w:divBdr>
            <w:top w:val="none" w:sz="0" w:space="0" w:color="auto"/>
            <w:left w:val="none" w:sz="0" w:space="0" w:color="auto"/>
            <w:bottom w:val="none" w:sz="0" w:space="0" w:color="auto"/>
            <w:right w:val="none" w:sz="0" w:space="0" w:color="auto"/>
          </w:divBdr>
        </w:div>
        <w:div w:id="1927807597">
          <w:marLeft w:val="0"/>
          <w:marRight w:val="0"/>
          <w:marTop w:val="0"/>
          <w:marBottom w:val="0"/>
          <w:divBdr>
            <w:top w:val="none" w:sz="0" w:space="0" w:color="auto"/>
            <w:left w:val="none" w:sz="0" w:space="0" w:color="auto"/>
            <w:bottom w:val="none" w:sz="0" w:space="0" w:color="auto"/>
            <w:right w:val="none" w:sz="0" w:space="0" w:color="auto"/>
          </w:divBdr>
        </w:div>
        <w:div w:id="2030136997">
          <w:marLeft w:val="0"/>
          <w:marRight w:val="0"/>
          <w:marTop w:val="0"/>
          <w:marBottom w:val="0"/>
          <w:divBdr>
            <w:top w:val="none" w:sz="0" w:space="0" w:color="auto"/>
            <w:left w:val="none" w:sz="0" w:space="0" w:color="auto"/>
            <w:bottom w:val="none" w:sz="0" w:space="0" w:color="auto"/>
            <w:right w:val="none" w:sz="0" w:space="0" w:color="auto"/>
          </w:divBdr>
        </w:div>
        <w:div w:id="2058967611">
          <w:marLeft w:val="0"/>
          <w:marRight w:val="0"/>
          <w:marTop w:val="0"/>
          <w:marBottom w:val="0"/>
          <w:divBdr>
            <w:top w:val="none" w:sz="0" w:space="0" w:color="auto"/>
            <w:left w:val="none" w:sz="0" w:space="0" w:color="auto"/>
            <w:bottom w:val="none" w:sz="0" w:space="0" w:color="auto"/>
            <w:right w:val="none" w:sz="0" w:space="0" w:color="auto"/>
          </w:divBdr>
        </w:div>
        <w:div w:id="2068796336">
          <w:marLeft w:val="0"/>
          <w:marRight w:val="0"/>
          <w:marTop w:val="0"/>
          <w:marBottom w:val="0"/>
          <w:divBdr>
            <w:top w:val="none" w:sz="0" w:space="0" w:color="auto"/>
            <w:left w:val="none" w:sz="0" w:space="0" w:color="auto"/>
            <w:bottom w:val="none" w:sz="0" w:space="0" w:color="auto"/>
            <w:right w:val="none" w:sz="0" w:space="0" w:color="auto"/>
          </w:divBdr>
        </w:div>
        <w:div w:id="2075858705">
          <w:marLeft w:val="0"/>
          <w:marRight w:val="0"/>
          <w:marTop w:val="0"/>
          <w:marBottom w:val="0"/>
          <w:divBdr>
            <w:top w:val="none" w:sz="0" w:space="0" w:color="auto"/>
            <w:left w:val="none" w:sz="0" w:space="0" w:color="auto"/>
            <w:bottom w:val="none" w:sz="0" w:space="0" w:color="auto"/>
            <w:right w:val="none" w:sz="0" w:space="0" w:color="auto"/>
          </w:divBdr>
        </w:div>
        <w:div w:id="2120224170">
          <w:marLeft w:val="0"/>
          <w:marRight w:val="0"/>
          <w:marTop w:val="0"/>
          <w:marBottom w:val="0"/>
          <w:divBdr>
            <w:top w:val="none" w:sz="0" w:space="0" w:color="auto"/>
            <w:left w:val="none" w:sz="0" w:space="0" w:color="auto"/>
            <w:bottom w:val="none" w:sz="0" w:space="0" w:color="auto"/>
            <w:right w:val="none" w:sz="0" w:space="0" w:color="auto"/>
          </w:divBdr>
        </w:div>
        <w:div w:id="2132549061">
          <w:marLeft w:val="0"/>
          <w:marRight w:val="0"/>
          <w:marTop w:val="0"/>
          <w:marBottom w:val="0"/>
          <w:divBdr>
            <w:top w:val="none" w:sz="0" w:space="0" w:color="auto"/>
            <w:left w:val="none" w:sz="0" w:space="0" w:color="auto"/>
            <w:bottom w:val="none" w:sz="0" w:space="0" w:color="auto"/>
            <w:right w:val="none" w:sz="0" w:space="0" w:color="auto"/>
          </w:divBdr>
        </w:div>
        <w:div w:id="21336722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2.xml" Id="rId13" /><Relationship Type="http://schemas.openxmlformats.org/officeDocument/2006/relationships/image" Target="media/image4.png" Id="rId18" /><Relationship Type="http://schemas.openxmlformats.org/officeDocument/2006/relationships/image" Target="media/image12.png" Id="rId26" /><Relationship Type="http://schemas.openxmlformats.org/officeDocument/2006/relationships/hyperlink" Target="https://www.rospa.com/play-safety/services/advice/indoor-soft-play" TargetMode="External" Id="rId39" /><Relationship Type="http://schemas.openxmlformats.org/officeDocument/2006/relationships/styles" Target="styles.xml" Id="rId3" /><Relationship Type="http://schemas.openxmlformats.org/officeDocument/2006/relationships/image" Target="media/image7.png" Id="rId21" /><Relationship Type="http://schemas.openxmlformats.org/officeDocument/2006/relationships/hyperlink" Target="https://www.playwales.org.uk/eng/play-sufficiency-duty" TargetMode="External" Id="rId34" /><Relationship Type="http://schemas.openxmlformats.org/officeDocument/2006/relationships/hyperlink" Target="https://www.swansea.gov.uk/2021censusswansea?lang=en" TargetMode="External" Id="rId42"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image" Target="media/image11.png" Id="rId25" /><Relationship Type="http://schemas.openxmlformats.org/officeDocument/2006/relationships/hyperlink" Target="https://play.wales/wp-content/uploads/2024/06/Older-children-play-too_2024.pdfvs-limited-company" TargetMode="External" Id="rId33" /><Relationship Type="http://schemas.openxmlformats.org/officeDocument/2006/relationships/hyperlink" Target="https://playinbusiness.com/en/market-research-for-your-indoor-play-park/" TargetMode="External" Id="rId38" /><Relationship Type="http://schemas.openxmlformats.org/officeDocument/2006/relationships/numbering" Target="numbering.xml" Id="rId2" /><Relationship Type="http://schemas.openxmlformats.org/officeDocument/2006/relationships/header" Target="header3.xml" Id="rId16" /><Relationship Type="http://schemas.openxmlformats.org/officeDocument/2006/relationships/image" Target="media/image6.png" Id="rId20" /><Relationship Type="http://schemas.openxmlformats.org/officeDocument/2006/relationships/hyperlink" Target="https://www.bellway.co.uk/new-homes/wales/parc-mawr?infinity=ict2~net~gaw~ar~747837727577~kw~new%20houses%20in%20penllergaer~mt~b~cmp~~ag~cid=22473685345&amp;gad_source=1&amp;gad_campaignid=22473685345&amp;gbraid=0AAAAAD6uz3bvAKxOWLgHCSH9NgJ9HWyAW&amp;gclid=Cj0KCQjwtMHEBhC-ARIsABua5iTnH5mvr6-Im4jbuMdmv1t30c6tdo6nNhl597-FSo95fwdLIUkgCqAaAn10EALw_wcB"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emf" Id="rId11" /><Relationship Type="http://schemas.openxmlformats.org/officeDocument/2006/relationships/image" Target="media/image10.jpeg" Id="rId24" /><Relationship Type="http://schemas.openxmlformats.org/officeDocument/2006/relationships/hyperlink" Target="https://www.cipd.org/globalassets/media/knowledge/knowledge-hub/factsheets/pestle-analysis-factsheet_20221230T092611.pdf" TargetMode="External" Id="rId32" /><Relationship Type="http://schemas.openxmlformats.org/officeDocument/2006/relationships/hyperlink" Target="https://www.hse.gov.uk/pubns/books/hsg65.htm" TargetMode="External" Id="rId37" /><Relationship Type="http://schemas.openxmlformats.org/officeDocument/2006/relationships/hyperlink" Target="https://www.snakes-and-ladders.co.uk/5-reasons-why-soft-play-is-great-for-childrens-development/" TargetMode="External" Id="rId40" /><Relationship Type="http://schemas.openxmlformats.org/officeDocument/2006/relationships/theme" Target="theme/theme1.xml" Id="rId45" /><Relationship Type="http://schemas.openxmlformats.org/officeDocument/2006/relationships/webSettings" Target="webSettings.xml" Id="rId5" /><Relationship Type="http://schemas.openxmlformats.org/officeDocument/2006/relationships/footer" Target="footer2.xml" Id="rId15" /><Relationship Type="http://schemas.openxmlformats.org/officeDocument/2006/relationships/image" Target="media/image9.png" Id="rId23" /><Relationship Type="http://schemas.openxmlformats.org/officeDocument/2006/relationships/hyperlink" Target="https://www.gov.uk/licence-finder" TargetMode="External" Id="rId36" /><Relationship Type="http://schemas.openxmlformats.org/officeDocument/2006/relationships/hyperlink" Target="mailto:Casacwtchplay@outlook.com" TargetMode="External" Id="rId10" /><Relationship Type="http://schemas.openxmlformats.org/officeDocument/2006/relationships/image" Target="media/image5.png" Id="rId19" /><Relationship Type="http://schemas.openxmlformats.org/officeDocument/2006/relationships/hyperlink" Target="https://www.michelecaruana.com/blog/indoor-play-area-trends-2023" TargetMode="External" Id="rId31" /><Relationship Type="http://schemas.openxmlformats.org/officeDocument/2006/relationships/fontTable" Target="fontTable.xml" Id="rId44"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1.xml" Id="rId14" /><Relationship Type="http://schemas.openxmlformats.org/officeDocument/2006/relationships/image" Target="media/image8.png" Id="rId22" /><Relationship Type="http://schemas.openxmlformats.org/officeDocument/2006/relationships/hyperlink" Target="https://www.barratthomes.co.uk/new-homes/dev001007-pentref-llewelyn/" TargetMode="External" Id="rId27" /><Relationship Type="http://schemas.openxmlformats.org/officeDocument/2006/relationships/hyperlink" Target="https://www.money.co.uk/business/guides/sole-trader-vs-limited-company" TargetMode="External" Id="rId30" /><Relationship Type="http://schemas.openxmlformats.org/officeDocument/2006/relationships/hyperlink" Target="https://commercialkitcheninstallation.co.uk/near-me/swansea/" TargetMode="External" Id="rId35" /><Relationship Type="http://schemas.openxmlformats.org/officeDocument/2006/relationships/hyperlink" Target="https://www.gov.uk/national-minimum-wage-rates" TargetMode="External" Id="rId43" /><Relationship Type="http://schemas.openxmlformats.org/officeDocument/2006/relationships/hyperlink" Target="https://www.bbc.co.uk/news/articles/ce8z1egpjpyo" TargetMode="External" Id="Raddd5e852dda4639" /><Relationship Type="http://schemas.openxmlformats.org/officeDocument/2006/relationships/hyperlink" Target="https://soft-play-equipment.co.uk/" TargetMode="External" Id="Ra9ecc8e97c2b486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C50E1-2F87-490A-ADE8-BCC9B9EF74C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 WILLIAMS</dc:creator>
  <keywords/>
  <dc:description/>
  <lastModifiedBy>Alexandra Williams (2126654)</lastModifiedBy>
  <revision>7</revision>
  <lastPrinted>2025-08-05T13:25:00.0000000Z</lastPrinted>
  <dcterms:created xsi:type="dcterms:W3CDTF">2025-09-14T23:54:00.0000000Z</dcterms:created>
  <dcterms:modified xsi:type="dcterms:W3CDTF">2025-09-15T00:24:33.2854570Z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9cf62364-20bd-4656-a6ca-af5439f090f7</vt:lpwstr>
  </property>
</Properties>
</file>