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7F175B" w14:textId="77777777" w:rsidR="00CB17CB" w:rsidRPr="003A7487" w:rsidRDefault="00CB17CB" w:rsidP="00CB17CB">
      <w:r w:rsidRPr="003A7487">
        <w:rPr>
          <w:noProof/>
          <w:lang w:eastAsia="en-GB"/>
        </w:rPr>
        <w:drawing>
          <wp:anchor distT="0" distB="0" distL="114300" distR="114300" simplePos="0" relativeHeight="251659264" behindDoc="1" locked="0" layoutInCell="1" allowOverlap="1" wp14:anchorId="3B40A375" wp14:editId="39CB9B97">
            <wp:simplePos x="0" y="0"/>
            <wp:positionH relativeFrom="column">
              <wp:posOffset>1619250</wp:posOffset>
            </wp:positionH>
            <wp:positionV relativeFrom="paragraph">
              <wp:posOffset>0</wp:posOffset>
            </wp:positionV>
            <wp:extent cx="2247900" cy="771525"/>
            <wp:effectExtent l="0" t="0" r="0" b="9525"/>
            <wp:wrapTight wrapText="bothSides">
              <wp:wrapPolygon edited="0">
                <wp:start x="0" y="0"/>
                <wp:lineTo x="0" y="11733"/>
                <wp:lineTo x="915" y="19733"/>
                <wp:lineTo x="3661" y="21333"/>
                <wp:lineTo x="8603" y="21333"/>
                <wp:lineTo x="9702" y="21333"/>
                <wp:lineTo x="16108" y="21333"/>
                <wp:lineTo x="17756" y="20800"/>
                <wp:lineTo x="17390" y="17600"/>
                <wp:lineTo x="21234" y="16533"/>
                <wp:lineTo x="21234" y="13333"/>
                <wp:lineTo x="18671" y="9067"/>
                <wp:lineTo x="19403" y="2133"/>
                <wp:lineTo x="18854" y="1067"/>
                <wp:lineTo x="14827" y="0"/>
                <wp:lineTo x="0" y="0"/>
              </wp:wrapPolygon>
            </wp:wrapTight>
            <wp:docPr id="1" name="Picture 1"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T80) - The Uni Guide"/>
                    <pic:cNvPicPr>
                      <a:picLocks noChangeAspect="1" noChangeArrowheads="1"/>
                    </pic:cNvPicPr>
                  </pic:nvPicPr>
                  <pic:blipFill>
                    <a:blip r:embed="rId5">
                      <a:extLst>
                        <a:ext uri="{28A0092B-C50C-407E-A947-70E740481C1C}">
                          <a14:useLocalDpi xmlns:a14="http://schemas.microsoft.com/office/drawing/2010/main" val="0"/>
                        </a:ext>
                      </a:extLst>
                    </a:blip>
                    <a:srcRect l="9000" t="20999" r="8000" b="22000"/>
                    <a:stretch>
                      <a:fillRect/>
                    </a:stretch>
                  </pic:blipFill>
                  <pic:spPr bwMode="auto">
                    <a:xfrm>
                      <a:off x="0" y="0"/>
                      <a:ext cx="2247900" cy="771525"/>
                    </a:xfrm>
                    <a:prstGeom prst="rect">
                      <a:avLst/>
                    </a:prstGeom>
                    <a:noFill/>
                    <a:ln>
                      <a:noFill/>
                    </a:ln>
                  </pic:spPr>
                </pic:pic>
              </a:graphicData>
            </a:graphic>
          </wp:anchor>
        </w:drawing>
      </w:r>
    </w:p>
    <w:p w14:paraId="62AFFF9C" w14:textId="77777777" w:rsidR="00CB17CB" w:rsidRDefault="00CB17CB" w:rsidP="00CB17CB"/>
    <w:p w14:paraId="14EDDFC3" w14:textId="77777777" w:rsidR="00CB17CB" w:rsidRDefault="00CB17CB" w:rsidP="00CB17CB"/>
    <w:p w14:paraId="04ADF863" w14:textId="77777777" w:rsidR="00CB17CB" w:rsidRPr="003A7487" w:rsidRDefault="00CB17CB" w:rsidP="00CB17CB"/>
    <w:p w14:paraId="211E9874" w14:textId="77777777" w:rsidR="00CB17CB" w:rsidRPr="001A651D" w:rsidRDefault="00CB17CB" w:rsidP="00CB17CB">
      <w:pPr>
        <w:spacing w:line="480" w:lineRule="auto"/>
        <w:jc w:val="center"/>
        <w:rPr>
          <w:rFonts w:cs="Times New Roman"/>
          <w:b/>
          <w:bCs/>
          <w:color w:val="000000"/>
          <w:sz w:val="40"/>
          <w:szCs w:val="40"/>
        </w:rPr>
      </w:pPr>
      <w:r w:rsidRPr="001A651D">
        <w:rPr>
          <w:rFonts w:cs="Times New Roman"/>
          <w:b/>
          <w:bCs/>
          <w:color w:val="000000"/>
          <w:sz w:val="40"/>
          <w:szCs w:val="40"/>
        </w:rPr>
        <w:t>BA International Hotel Management</w:t>
      </w:r>
    </w:p>
    <w:p w14:paraId="2DCB4D3E" w14:textId="77777777" w:rsidR="00CB17CB" w:rsidRPr="00992C42" w:rsidRDefault="00CB17CB" w:rsidP="00CB17CB">
      <w:pPr>
        <w:spacing w:line="480" w:lineRule="auto"/>
        <w:jc w:val="center"/>
        <w:rPr>
          <w:rFonts w:cs="Times New Roman"/>
          <w:b/>
          <w:bCs/>
          <w:color w:val="000000"/>
          <w:sz w:val="32"/>
          <w:szCs w:val="32"/>
        </w:rPr>
      </w:pPr>
      <w:r w:rsidRPr="00992C42">
        <w:rPr>
          <w:rFonts w:cs="Times New Roman"/>
          <w:b/>
          <w:bCs/>
          <w:color w:val="000000"/>
          <w:sz w:val="32"/>
          <w:szCs w:val="32"/>
        </w:rPr>
        <w:t>Financial Management for the Hotel Industry</w:t>
      </w:r>
      <w:r>
        <w:rPr>
          <w:rFonts w:cs="Times New Roman"/>
          <w:b/>
          <w:bCs/>
          <w:color w:val="000000"/>
          <w:sz w:val="32"/>
          <w:szCs w:val="32"/>
        </w:rPr>
        <w:t xml:space="preserve"> (</w:t>
      </w:r>
      <w:r w:rsidRPr="00992C42">
        <w:rPr>
          <w:rFonts w:cs="Times New Roman"/>
          <w:b/>
          <w:bCs/>
          <w:color w:val="000000"/>
          <w:sz w:val="32"/>
          <w:szCs w:val="32"/>
        </w:rPr>
        <w:t>BMIH5007</w:t>
      </w:r>
      <w:r>
        <w:rPr>
          <w:rFonts w:cs="Times New Roman"/>
          <w:b/>
          <w:bCs/>
          <w:color w:val="000000"/>
          <w:sz w:val="32"/>
          <w:szCs w:val="32"/>
        </w:rPr>
        <w:t>)</w:t>
      </w:r>
    </w:p>
    <w:p w14:paraId="6B5F18B7" w14:textId="77777777" w:rsidR="00CB17CB" w:rsidRPr="00EB7786" w:rsidRDefault="00CB17CB" w:rsidP="00CB17CB">
      <w:pPr>
        <w:spacing w:line="480" w:lineRule="auto"/>
        <w:jc w:val="center"/>
        <w:rPr>
          <w:rFonts w:cs="Times New Roman"/>
          <w:b/>
          <w:bCs/>
          <w:color w:val="000000"/>
          <w:sz w:val="32"/>
          <w:szCs w:val="32"/>
        </w:rPr>
      </w:pPr>
      <w:r w:rsidRPr="00EB7786">
        <w:rPr>
          <w:rFonts w:cs="Times New Roman"/>
          <w:b/>
          <w:bCs/>
          <w:color w:val="000000"/>
          <w:sz w:val="32"/>
          <w:szCs w:val="32"/>
        </w:rPr>
        <w:t xml:space="preserve">Title- </w:t>
      </w:r>
      <w:r w:rsidRPr="00EB7786">
        <w:rPr>
          <w:sz w:val="32"/>
          <w:szCs w:val="32"/>
        </w:rPr>
        <w:t>Report Case Study: The Seaview Resort</w:t>
      </w:r>
    </w:p>
    <w:p w14:paraId="3A44127A" w14:textId="77777777" w:rsidR="00CB17CB" w:rsidRPr="00BE31AD" w:rsidRDefault="00CB17CB" w:rsidP="00CB17CB">
      <w:pPr>
        <w:spacing w:line="480" w:lineRule="auto"/>
        <w:jc w:val="center"/>
        <w:rPr>
          <w:sz w:val="32"/>
          <w:szCs w:val="32"/>
        </w:rPr>
      </w:pPr>
      <w:r w:rsidRPr="00BE31AD">
        <w:rPr>
          <w:sz w:val="32"/>
          <w:szCs w:val="32"/>
        </w:rPr>
        <w:t>Lecturer Name:</w:t>
      </w:r>
      <w:r>
        <w:rPr>
          <w:sz w:val="32"/>
          <w:szCs w:val="32"/>
        </w:rPr>
        <w:t xml:space="preserve"> Tristan Hawkins</w:t>
      </w:r>
    </w:p>
    <w:p w14:paraId="60859EAC" w14:textId="77777777" w:rsidR="00CB17CB" w:rsidRPr="00BE31AD" w:rsidRDefault="00CB17CB" w:rsidP="00CB17CB">
      <w:pPr>
        <w:spacing w:line="480" w:lineRule="auto"/>
        <w:jc w:val="center"/>
        <w:rPr>
          <w:sz w:val="32"/>
          <w:szCs w:val="32"/>
        </w:rPr>
      </w:pPr>
      <w:r w:rsidRPr="00BE31AD">
        <w:rPr>
          <w:sz w:val="32"/>
          <w:szCs w:val="32"/>
        </w:rPr>
        <w:t>Student Name:</w:t>
      </w:r>
      <w:r>
        <w:rPr>
          <w:sz w:val="32"/>
          <w:szCs w:val="32"/>
        </w:rPr>
        <w:t xml:space="preserve"> </w:t>
      </w:r>
      <w:proofErr w:type="spellStart"/>
      <w:r>
        <w:rPr>
          <w:sz w:val="32"/>
          <w:szCs w:val="32"/>
        </w:rPr>
        <w:t>Tuhel</w:t>
      </w:r>
      <w:proofErr w:type="spellEnd"/>
      <w:r>
        <w:rPr>
          <w:sz w:val="32"/>
          <w:szCs w:val="32"/>
        </w:rPr>
        <w:t xml:space="preserve"> Miah</w:t>
      </w:r>
    </w:p>
    <w:p w14:paraId="012509D9" w14:textId="77777777" w:rsidR="00CB17CB" w:rsidRPr="00BE31AD" w:rsidRDefault="00CB17CB" w:rsidP="00CB17CB">
      <w:pPr>
        <w:spacing w:line="480" w:lineRule="auto"/>
        <w:jc w:val="center"/>
        <w:rPr>
          <w:sz w:val="32"/>
          <w:szCs w:val="32"/>
        </w:rPr>
      </w:pPr>
      <w:r w:rsidRPr="00BE31AD">
        <w:rPr>
          <w:sz w:val="32"/>
          <w:szCs w:val="32"/>
        </w:rPr>
        <w:t>Student ID:</w:t>
      </w:r>
      <w:r>
        <w:rPr>
          <w:sz w:val="32"/>
          <w:szCs w:val="32"/>
        </w:rPr>
        <w:t xml:space="preserve"> 2126977</w:t>
      </w:r>
    </w:p>
    <w:p w14:paraId="04F789C0" w14:textId="5ED8A778" w:rsidR="00CB17CB" w:rsidRPr="003A7487" w:rsidRDefault="00CB17CB" w:rsidP="00CB17CB">
      <w:pPr>
        <w:spacing w:line="480" w:lineRule="auto"/>
      </w:pPr>
      <w:bookmarkStart w:id="0" w:name="_GoBack"/>
      <w:bookmarkEnd w:id="0"/>
    </w:p>
    <w:p w14:paraId="276C3BE8" w14:textId="77777777" w:rsidR="00CB17CB" w:rsidRPr="003A7487" w:rsidRDefault="00CB17CB" w:rsidP="00CB17CB">
      <w:pPr>
        <w:spacing w:line="259" w:lineRule="auto"/>
        <w:jc w:val="left"/>
      </w:pPr>
      <w:r w:rsidRPr="003A7487">
        <w:br w:type="page"/>
      </w:r>
    </w:p>
    <w:p w14:paraId="7E42F83F" w14:textId="77777777" w:rsidR="00CB17CB" w:rsidRPr="003A7487" w:rsidRDefault="00CB17CB" w:rsidP="00CB17CB">
      <w:pPr>
        <w:pStyle w:val="Heading1"/>
      </w:pPr>
      <w:bookmarkStart w:id="1" w:name="_Toc150882941"/>
      <w:r w:rsidRPr="003A7487">
        <w:lastRenderedPageBreak/>
        <w:t>Executive Summary</w:t>
      </w:r>
      <w:bookmarkEnd w:id="1"/>
      <w:r w:rsidRPr="003A7487">
        <w:t xml:space="preserve"> </w:t>
      </w:r>
    </w:p>
    <w:p w14:paraId="6A3A75F1" w14:textId="77777777" w:rsidR="00CB17CB" w:rsidRPr="003A7487" w:rsidRDefault="00CB17CB" w:rsidP="00CB17CB">
      <w:r w:rsidRPr="003A7487">
        <w:t>The analysis of finances revealed a decline in income and profitability, which necessitated a comprehensive strategy for a turnaround. It is vital to implement phased operational changes, optimise pricing, effectively market the product, and maintain financial stability. The plan solves several market concerns and places the resort in a competitive position. The growth projected in the finances draws attention to the significance of putting the strategy into action. The management of resorts can recapture success in the highly competitive hospitality market with the help of these few tips.</w:t>
      </w:r>
    </w:p>
    <w:p w14:paraId="5FCB9A1B" w14:textId="77777777" w:rsidR="00CB17CB" w:rsidRPr="003A7487" w:rsidRDefault="00CB17CB" w:rsidP="00CB17CB">
      <w:pPr>
        <w:spacing w:line="259" w:lineRule="auto"/>
        <w:jc w:val="left"/>
      </w:pPr>
      <w:r w:rsidRPr="003A7487">
        <w:br w:type="page"/>
      </w:r>
    </w:p>
    <w:sdt>
      <w:sdtPr>
        <w:rPr>
          <w:rFonts w:ascii="Times New Roman" w:eastAsiaTheme="minorHAnsi" w:hAnsi="Times New Roman" w:cstheme="minorBidi"/>
          <w:color w:val="auto"/>
          <w:sz w:val="24"/>
          <w:szCs w:val="22"/>
        </w:rPr>
        <w:id w:val="-185679764"/>
        <w:docPartObj>
          <w:docPartGallery w:val="Table of Contents"/>
          <w:docPartUnique/>
        </w:docPartObj>
      </w:sdtPr>
      <w:sdtEndPr>
        <w:rPr>
          <w:b/>
          <w:bCs/>
          <w:noProof/>
        </w:rPr>
      </w:sdtEndPr>
      <w:sdtContent>
        <w:p w14:paraId="20E3EBCE" w14:textId="77777777" w:rsidR="00CB17CB" w:rsidRDefault="00CB17CB" w:rsidP="00CB17CB">
          <w:pPr>
            <w:pStyle w:val="TOCHeading"/>
          </w:pPr>
          <w:r>
            <w:t>Table of Contents</w:t>
          </w:r>
        </w:p>
        <w:p w14:paraId="62DA0A30" w14:textId="77777777" w:rsidR="00CB17CB" w:rsidRDefault="00CB17CB" w:rsidP="00CB17CB">
          <w:pPr>
            <w:pStyle w:val="TOC1"/>
            <w:tabs>
              <w:tab w:val="right" w:leader="dot" w:pos="9016"/>
            </w:tabs>
            <w:rPr>
              <w:noProof/>
            </w:rPr>
          </w:pPr>
          <w:r>
            <w:fldChar w:fldCharType="begin"/>
          </w:r>
          <w:r>
            <w:instrText xml:space="preserve"> TOC \o "1-3" \h \z \u </w:instrText>
          </w:r>
          <w:r>
            <w:fldChar w:fldCharType="separate"/>
          </w:r>
          <w:hyperlink w:anchor="_Toc150882941" w:history="1">
            <w:r w:rsidRPr="00E06969">
              <w:rPr>
                <w:rStyle w:val="Hyperlink"/>
                <w:noProof/>
              </w:rPr>
              <w:t>Executive Summary</w:t>
            </w:r>
            <w:r>
              <w:rPr>
                <w:noProof/>
                <w:webHidden/>
              </w:rPr>
              <w:tab/>
            </w:r>
            <w:r>
              <w:rPr>
                <w:noProof/>
                <w:webHidden/>
              </w:rPr>
              <w:fldChar w:fldCharType="begin"/>
            </w:r>
            <w:r>
              <w:rPr>
                <w:noProof/>
                <w:webHidden/>
              </w:rPr>
              <w:instrText xml:space="preserve"> PAGEREF _Toc150882941 \h </w:instrText>
            </w:r>
            <w:r>
              <w:rPr>
                <w:noProof/>
                <w:webHidden/>
              </w:rPr>
            </w:r>
            <w:r>
              <w:rPr>
                <w:noProof/>
                <w:webHidden/>
              </w:rPr>
              <w:fldChar w:fldCharType="separate"/>
            </w:r>
            <w:r>
              <w:rPr>
                <w:noProof/>
                <w:webHidden/>
              </w:rPr>
              <w:t>2</w:t>
            </w:r>
            <w:r>
              <w:rPr>
                <w:noProof/>
                <w:webHidden/>
              </w:rPr>
              <w:fldChar w:fldCharType="end"/>
            </w:r>
          </w:hyperlink>
        </w:p>
        <w:p w14:paraId="61C5B0CC" w14:textId="77777777" w:rsidR="00CB17CB" w:rsidRDefault="00CB17CB" w:rsidP="00CB17CB">
          <w:pPr>
            <w:pStyle w:val="TOC1"/>
            <w:tabs>
              <w:tab w:val="right" w:leader="dot" w:pos="9016"/>
            </w:tabs>
            <w:rPr>
              <w:noProof/>
            </w:rPr>
          </w:pPr>
          <w:hyperlink w:anchor="_Toc150882942" w:history="1">
            <w:r w:rsidRPr="00E06969">
              <w:rPr>
                <w:rStyle w:val="Hyperlink"/>
                <w:noProof/>
              </w:rPr>
              <w:t>Introduction</w:t>
            </w:r>
            <w:r>
              <w:rPr>
                <w:noProof/>
                <w:webHidden/>
              </w:rPr>
              <w:tab/>
            </w:r>
            <w:r>
              <w:rPr>
                <w:noProof/>
                <w:webHidden/>
              </w:rPr>
              <w:fldChar w:fldCharType="begin"/>
            </w:r>
            <w:r>
              <w:rPr>
                <w:noProof/>
                <w:webHidden/>
              </w:rPr>
              <w:instrText xml:space="preserve"> PAGEREF _Toc150882942 \h </w:instrText>
            </w:r>
            <w:r>
              <w:rPr>
                <w:noProof/>
                <w:webHidden/>
              </w:rPr>
            </w:r>
            <w:r>
              <w:rPr>
                <w:noProof/>
                <w:webHidden/>
              </w:rPr>
              <w:fldChar w:fldCharType="separate"/>
            </w:r>
            <w:r>
              <w:rPr>
                <w:noProof/>
                <w:webHidden/>
              </w:rPr>
              <w:t>4</w:t>
            </w:r>
            <w:r>
              <w:rPr>
                <w:noProof/>
                <w:webHidden/>
              </w:rPr>
              <w:fldChar w:fldCharType="end"/>
            </w:r>
          </w:hyperlink>
        </w:p>
        <w:p w14:paraId="781C6862" w14:textId="77777777" w:rsidR="00CB17CB" w:rsidRDefault="00CB17CB" w:rsidP="00CB17CB">
          <w:pPr>
            <w:pStyle w:val="TOC1"/>
            <w:tabs>
              <w:tab w:val="right" w:leader="dot" w:pos="9016"/>
            </w:tabs>
            <w:rPr>
              <w:noProof/>
            </w:rPr>
          </w:pPr>
          <w:hyperlink w:anchor="_Toc150882943" w:history="1">
            <w:r w:rsidRPr="00E06969">
              <w:rPr>
                <w:rStyle w:val="Hyperlink"/>
                <w:noProof/>
              </w:rPr>
              <w:t>Purpose</w:t>
            </w:r>
            <w:r>
              <w:rPr>
                <w:noProof/>
                <w:webHidden/>
              </w:rPr>
              <w:tab/>
            </w:r>
            <w:r>
              <w:rPr>
                <w:noProof/>
                <w:webHidden/>
              </w:rPr>
              <w:fldChar w:fldCharType="begin"/>
            </w:r>
            <w:r>
              <w:rPr>
                <w:noProof/>
                <w:webHidden/>
              </w:rPr>
              <w:instrText xml:space="preserve"> PAGEREF _Toc150882943 \h </w:instrText>
            </w:r>
            <w:r>
              <w:rPr>
                <w:noProof/>
                <w:webHidden/>
              </w:rPr>
            </w:r>
            <w:r>
              <w:rPr>
                <w:noProof/>
                <w:webHidden/>
              </w:rPr>
              <w:fldChar w:fldCharType="separate"/>
            </w:r>
            <w:r>
              <w:rPr>
                <w:noProof/>
                <w:webHidden/>
              </w:rPr>
              <w:t>5</w:t>
            </w:r>
            <w:r>
              <w:rPr>
                <w:noProof/>
                <w:webHidden/>
              </w:rPr>
              <w:fldChar w:fldCharType="end"/>
            </w:r>
          </w:hyperlink>
        </w:p>
        <w:p w14:paraId="74DD757A" w14:textId="77777777" w:rsidR="00CB17CB" w:rsidRDefault="00CB17CB" w:rsidP="00CB17CB">
          <w:pPr>
            <w:pStyle w:val="TOC1"/>
            <w:tabs>
              <w:tab w:val="right" w:leader="dot" w:pos="9016"/>
            </w:tabs>
            <w:rPr>
              <w:noProof/>
            </w:rPr>
          </w:pPr>
          <w:hyperlink w:anchor="_Toc150882944" w:history="1">
            <w:r w:rsidRPr="00E06969">
              <w:rPr>
                <w:rStyle w:val="Hyperlink"/>
                <w:noProof/>
              </w:rPr>
              <w:t>Scope and objectives</w:t>
            </w:r>
            <w:r>
              <w:rPr>
                <w:noProof/>
                <w:webHidden/>
              </w:rPr>
              <w:tab/>
            </w:r>
            <w:r>
              <w:rPr>
                <w:noProof/>
                <w:webHidden/>
              </w:rPr>
              <w:fldChar w:fldCharType="begin"/>
            </w:r>
            <w:r>
              <w:rPr>
                <w:noProof/>
                <w:webHidden/>
              </w:rPr>
              <w:instrText xml:space="preserve"> PAGEREF _Toc150882944 \h </w:instrText>
            </w:r>
            <w:r>
              <w:rPr>
                <w:noProof/>
                <w:webHidden/>
              </w:rPr>
            </w:r>
            <w:r>
              <w:rPr>
                <w:noProof/>
                <w:webHidden/>
              </w:rPr>
              <w:fldChar w:fldCharType="separate"/>
            </w:r>
            <w:r>
              <w:rPr>
                <w:noProof/>
                <w:webHidden/>
              </w:rPr>
              <w:t>6</w:t>
            </w:r>
            <w:r>
              <w:rPr>
                <w:noProof/>
                <w:webHidden/>
              </w:rPr>
              <w:fldChar w:fldCharType="end"/>
            </w:r>
          </w:hyperlink>
        </w:p>
        <w:p w14:paraId="6EF0CF84" w14:textId="77777777" w:rsidR="00CB17CB" w:rsidRDefault="00CB17CB" w:rsidP="00CB17CB">
          <w:pPr>
            <w:pStyle w:val="TOC1"/>
            <w:tabs>
              <w:tab w:val="right" w:leader="dot" w:pos="9016"/>
            </w:tabs>
            <w:rPr>
              <w:noProof/>
            </w:rPr>
          </w:pPr>
          <w:hyperlink w:anchor="_Toc150882945" w:history="1">
            <w:r w:rsidRPr="00E06969">
              <w:rPr>
                <w:rStyle w:val="Hyperlink"/>
                <w:noProof/>
              </w:rPr>
              <w:t>Financial Analysis</w:t>
            </w:r>
            <w:r>
              <w:rPr>
                <w:noProof/>
                <w:webHidden/>
              </w:rPr>
              <w:tab/>
            </w:r>
            <w:r>
              <w:rPr>
                <w:noProof/>
                <w:webHidden/>
              </w:rPr>
              <w:fldChar w:fldCharType="begin"/>
            </w:r>
            <w:r>
              <w:rPr>
                <w:noProof/>
                <w:webHidden/>
              </w:rPr>
              <w:instrText xml:space="preserve"> PAGEREF _Toc150882945 \h </w:instrText>
            </w:r>
            <w:r>
              <w:rPr>
                <w:noProof/>
                <w:webHidden/>
              </w:rPr>
            </w:r>
            <w:r>
              <w:rPr>
                <w:noProof/>
                <w:webHidden/>
              </w:rPr>
              <w:fldChar w:fldCharType="separate"/>
            </w:r>
            <w:r>
              <w:rPr>
                <w:noProof/>
                <w:webHidden/>
              </w:rPr>
              <w:t>7</w:t>
            </w:r>
            <w:r>
              <w:rPr>
                <w:noProof/>
                <w:webHidden/>
              </w:rPr>
              <w:fldChar w:fldCharType="end"/>
            </w:r>
          </w:hyperlink>
        </w:p>
        <w:p w14:paraId="2755E115" w14:textId="77777777" w:rsidR="00CB17CB" w:rsidRDefault="00CB17CB" w:rsidP="00CB17CB">
          <w:pPr>
            <w:pStyle w:val="TOC1"/>
            <w:tabs>
              <w:tab w:val="right" w:leader="dot" w:pos="9016"/>
            </w:tabs>
            <w:rPr>
              <w:noProof/>
            </w:rPr>
          </w:pPr>
          <w:hyperlink w:anchor="_Toc150882946" w:history="1">
            <w:r w:rsidRPr="00E06969">
              <w:rPr>
                <w:rStyle w:val="Hyperlink"/>
                <w:noProof/>
              </w:rPr>
              <w:t>SWOT analysis</w:t>
            </w:r>
            <w:r>
              <w:rPr>
                <w:noProof/>
                <w:webHidden/>
              </w:rPr>
              <w:tab/>
            </w:r>
            <w:r>
              <w:rPr>
                <w:noProof/>
                <w:webHidden/>
              </w:rPr>
              <w:fldChar w:fldCharType="begin"/>
            </w:r>
            <w:r>
              <w:rPr>
                <w:noProof/>
                <w:webHidden/>
              </w:rPr>
              <w:instrText xml:space="preserve"> PAGEREF _Toc150882946 \h </w:instrText>
            </w:r>
            <w:r>
              <w:rPr>
                <w:noProof/>
                <w:webHidden/>
              </w:rPr>
            </w:r>
            <w:r>
              <w:rPr>
                <w:noProof/>
                <w:webHidden/>
              </w:rPr>
              <w:fldChar w:fldCharType="separate"/>
            </w:r>
            <w:r>
              <w:rPr>
                <w:noProof/>
                <w:webHidden/>
              </w:rPr>
              <w:t>9</w:t>
            </w:r>
            <w:r>
              <w:rPr>
                <w:noProof/>
                <w:webHidden/>
              </w:rPr>
              <w:fldChar w:fldCharType="end"/>
            </w:r>
          </w:hyperlink>
        </w:p>
        <w:p w14:paraId="24A8AC49" w14:textId="77777777" w:rsidR="00CB17CB" w:rsidRDefault="00CB17CB" w:rsidP="00CB17CB">
          <w:pPr>
            <w:pStyle w:val="TOC1"/>
            <w:tabs>
              <w:tab w:val="right" w:leader="dot" w:pos="9016"/>
            </w:tabs>
            <w:rPr>
              <w:noProof/>
            </w:rPr>
          </w:pPr>
          <w:hyperlink w:anchor="_Toc150882947" w:history="1">
            <w:r w:rsidRPr="00E06969">
              <w:rPr>
                <w:rStyle w:val="Hyperlink"/>
                <w:noProof/>
              </w:rPr>
              <w:t>Market Analysis</w:t>
            </w:r>
            <w:r>
              <w:rPr>
                <w:noProof/>
                <w:webHidden/>
              </w:rPr>
              <w:tab/>
            </w:r>
            <w:r>
              <w:rPr>
                <w:noProof/>
                <w:webHidden/>
              </w:rPr>
              <w:fldChar w:fldCharType="begin"/>
            </w:r>
            <w:r>
              <w:rPr>
                <w:noProof/>
                <w:webHidden/>
              </w:rPr>
              <w:instrText xml:space="preserve"> PAGEREF _Toc150882947 \h </w:instrText>
            </w:r>
            <w:r>
              <w:rPr>
                <w:noProof/>
                <w:webHidden/>
              </w:rPr>
            </w:r>
            <w:r>
              <w:rPr>
                <w:noProof/>
                <w:webHidden/>
              </w:rPr>
              <w:fldChar w:fldCharType="separate"/>
            </w:r>
            <w:r>
              <w:rPr>
                <w:noProof/>
                <w:webHidden/>
              </w:rPr>
              <w:t>10</w:t>
            </w:r>
            <w:r>
              <w:rPr>
                <w:noProof/>
                <w:webHidden/>
              </w:rPr>
              <w:fldChar w:fldCharType="end"/>
            </w:r>
          </w:hyperlink>
        </w:p>
        <w:p w14:paraId="75E63532" w14:textId="77777777" w:rsidR="00CB17CB" w:rsidRDefault="00CB17CB" w:rsidP="00CB17CB">
          <w:pPr>
            <w:pStyle w:val="TOC1"/>
            <w:tabs>
              <w:tab w:val="right" w:leader="dot" w:pos="9016"/>
            </w:tabs>
            <w:rPr>
              <w:noProof/>
            </w:rPr>
          </w:pPr>
          <w:hyperlink w:anchor="_Toc150882948" w:history="1">
            <w:r w:rsidRPr="00E06969">
              <w:rPr>
                <w:rStyle w:val="Hyperlink"/>
                <w:noProof/>
              </w:rPr>
              <w:t>Turnaround strategy</w:t>
            </w:r>
            <w:r>
              <w:rPr>
                <w:noProof/>
                <w:webHidden/>
              </w:rPr>
              <w:tab/>
            </w:r>
            <w:r>
              <w:rPr>
                <w:noProof/>
                <w:webHidden/>
              </w:rPr>
              <w:fldChar w:fldCharType="begin"/>
            </w:r>
            <w:r>
              <w:rPr>
                <w:noProof/>
                <w:webHidden/>
              </w:rPr>
              <w:instrText xml:space="preserve"> PAGEREF _Toc150882948 \h </w:instrText>
            </w:r>
            <w:r>
              <w:rPr>
                <w:noProof/>
                <w:webHidden/>
              </w:rPr>
            </w:r>
            <w:r>
              <w:rPr>
                <w:noProof/>
                <w:webHidden/>
              </w:rPr>
              <w:fldChar w:fldCharType="separate"/>
            </w:r>
            <w:r>
              <w:rPr>
                <w:noProof/>
                <w:webHidden/>
              </w:rPr>
              <w:t>11</w:t>
            </w:r>
            <w:r>
              <w:rPr>
                <w:noProof/>
                <w:webHidden/>
              </w:rPr>
              <w:fldChar w:fldCharType="end"/>
            </w:r>
          </w:hyperlink>
        </w:p>
        <w:p w14:paraId="1B93C6B6" w14:textId="77777777" w:rsidR="00CB17CB" w:rsidRDefault="00CB17CB" w:rsidP="00CB17CB">
          <w:pPr>
            <w:pStyle w:val="TOC1"/>
            <w:tabs>
              <w:tab w:val="right" w:leader="dot" w:pos="9016"/>
            </w:tabs>
            <w:rPr>
              <w:noProof/>
            </w:rPr>
          </w:pPr>
          <w:hyperlink w:anchor="_Toc150882949" w:history="1">
            <w:r w:rsidRPr="00E06969">
              <w:rPr>
                <w:rStyle w:val="Hyperlink"/>
                <w:noProof/>
              </w:rPr>
              <w:t>Financial Projections</w:t>
            </w:r>
            <w:r>
              <w:rPr>
                <w:noProof/>
                <w:webHidden/>
              </w:rPr>
              <w:tab/>
            </w:r>
            <w:r>
              <w:rPr>
                <w:noProof/>
                <w:webHidden/>
              </w:rPr>
              <w:fldChar w:fldCharType="begin"/>
            </w:r>
            <w:r>
              <w:rPr>
                <w:noProof/>
                <w:webHidden/>
              </w:rPr>
              <w:instrText xml:space="preserve"> PAGEREF _Toc150882949 \h </w:instrText>
            </w:r>
            <w:r>
              <w:rPr>
                <w:noProof/>
                <w:webHidden/>
              </w:rPr>
            </w:r>
            <w:r>
              <w:rPr>
                <w:noProof/>
                <w:webHidden/>
              </w:rPr>
              <w:fldChar w:fldCharType="separate"/>
            </w:r>
            <w:r>
              <w:rPr>
                <w:noProof/>
                <w:webHidden/>
              </w:rPr>
              <w:t>12</w:t>
            </w:r>
            <w:r>
              <w:rPr>
                <w:noProof/>
                <w:webHidden/>
              </w:rPr>
              <w:fldChar w:fldCharType="end"/>
            </w:r>
          </w:hyperlink>
        </w:p>
        <w:p w14:paraId="0F3AFE39" w14:textId="77777777" w:rsidR="00CB17CB" w:rsidRDefault="00CB17CB" w:rsidP="00CB17CB">
          <w:pPr>
            <w:pStyle w:val="TOC1"/>
            <w:tabs>
              <w:tab w:val="right" w:leader="dot" w:pos="9016"/>
            </w:tabs>
            <w:rPr>
              <w:noProof/>
            </w:rPr>
          </w:pPr>
          <w:hyperlink w:anchor="_Toc150882950" w:history="1">
            <w:r w:rsidRPr="00E06969">
              <w:rPr>
                <w:rStyle w:val="Hyperlink"/>
                <w:noProof/>
              </w:rPr>
              <w:t>Risk Assessment</w:t>
            </w:r>
            <w:r>
              <w:rPr>
                <w:noProof/>
                <w:webHidden/>
              </w:rPr>
              <w:tab/>
            </w:r>
            <w:r>
              <w:rPr>
                <w:noProof/>
                <w:webHidden/>
              </w:rPr>
              <w:fldChar w:fldCharType="begin"/>
            </w:r>
            <w:r>
              <w:rPr>
                <w:noProof/>
                <w:webHidden/>
              </w:rPr>
              <w:instrText xml:space="preserve"> PAGEREF _Toc150882950 \h </w:instrText>
            </w:r>
            <w:r>
              <w:rPr>
                <w:noProof/>
                <w:webHidden/>
              </w:rPr>
            </w:r>
            <w:r>
              <w:rPr>
                <w:noProof/>
                <w:webHidden/>
              </w:rPr>
              <w:fldChar w:fldCharType="separate"/>
            </w:r>
            <w:r>
              <w:rPr>
                <w:noProof/>
                <w:webHidden/>
              </w:rPr>
              <w:t>13</w:t>
            </w:r>
            <w:r>
              <w:rPr>
                <w:noProof/>
                <w:webHidden/>
              </w:rPr>
              <w:fldChar w:fldCharType="end"/>
            </w:r>
          </w:hyperlink>
        </w:p>
        <w:p w14:paraId="65379CD5" w14:textId="77777777" w:rsidR="00CB17CB" w:rsidRDefault="00CB17CB" w:rsidP="00CB17CB">
          <w:pPr>
            <w:pStyle w:val="TOC1"/>
            <w:tabs>
              <w:tab w:val="right" w:leader="dot" w:pos="9016"/>
            </w:tabs>
            <w:rPr>
              <w:noProof/>
            </w:rPr>
          </w:pPr>
          <w:hyperlink w:anchor="_Toc150882951" w:history="1">
            <w:r w:rsidRPr="00E06969">
              <w:rPr>
                <w:rStyle w:val="Hyperlink"/>
                <w:noProof/>
              </w:rPr>
              <w:t>Conclusion</w:t>
            </w:r>
            <w:r>
              <w:rPr>
                <w:noProof/>
                <w:webHidden/>
              </w:rPr>
              <w:tab/>
            </w:r>
            <w:r>
              <w:rPr>
                <w:noProof/>
                <w:webHidden/>
              </w:rPr>
              <w:fldChar w:fldCharType="begin"/>
            </w:r>
            <w:r>
              <w:rPr>
                <w:noProof/>
                <w:webHidden/>
              </w:rPr>
              <w:instrText xml:space="preserve"> PAGEREF _Toc150882951 \h </w:instrText>
            </w:r>
            <w:r>
              <w:rPr>
                <w:noProof/>
                <w:webHidden/>
              </w:rPr>
            </w:r>
            <w:r>
              <w:rPr>
                <w:noProof/>
                <w:webHidden/>
              </w:rPr>
              <w:fldChar w:fldCharType="separate"/>
            </w:r>
            <w:r>
              <w:rPr>
                <w:noProof/>
                <w:webHidden/>
              </w:rPr>
              <w:t>14</w:t>
            </w:r>
            <w:r>
              <w:rPr>
                <w:noProof/>
                <w:webHidden/>
              </w:rPr>
              <w:fldChar w:fldCharType="end"/>
            </w:r>
          </w:hyperlink>
        </w:p>
        <w:p w14:paraId="21888633" w14:textId="77777777" w:rsidR="00CB17CB" w:rsidRDefault="00CB17CB" w:rsidP="00CB17CB">
          <w:pPr>
            <w:pStyle w:val="TOC1"/>
            <w:tabs>
              <w:tab w:val="right" w:leader="dot" w:pos="9016"/>
            </w:tabs>
            <w:rPr>
              <w:noProof/>
            </w:rPr>
          </w:pPr>
          <w:hyperlink w:anchor="_Toc150882952" w:history="1">
            <w:r w:rsidRPr="00E06969">
              <w:rPr>
                <w:rStyle w:val="Hyperlink"/>
                <w:noProof/>
              </w:rPr>
              <w:t>Recommendations</w:t>
            </w:r>
            <w:r>
              <w:rPr>
                <w:noProof/>
                <w:webHidden/>
              </w:rPr>
              <w:tab/>
            </w:r>
            <w:r>
              <w:rPr>
                <w:noProof/>
                <w:webHidden/>
              </w:rPr>
              <w:fldChar w:fldCharType="begin"/>
            </w:r>
            <w:r>
              <w:rPr>
                <w:noProof/>
                <w:webHidden/>
              </w:rPr>
              <w:instrText xml:space="preserve"> PAGEREF _Toc150882952 \h </w:instrText>
            </w:r>
            <w:r>
              <w:rPr>
                <w:noProof/>
                <w:webHidden/>
              </w:rPr>
            </w:r>
            <w:r>
              <w:rPr>
                <w:noProof/>
                <w:webHidden/>
              </w:rPr>
              <w:fldChar w:fldCharType="separate"/>
            </w:r>
            <w:r>
              <w:rPr>
                <w:noProof/>
                <w:webHidden/>
              </w:rPr>
              <w:t>15</w:t>
            </w:r>
            <w:r>
              <w:rPr>
                <w:noProof/>
                <w:webHidden/>
              </w:rPr>
              <w:fldChar w:fldCharType="end"/>
            </w:r>
          </w:hyperlink>
        </w:p>
        <w:p w14:paraId="0D911ECF" w14:textId="77777777" w:rsidR="00CB17CB" w:rsidRDefault="00CB17CB" w:rsidP="00CB17CB">
          <w:pPr>
            <w:pStyle w:val="TOC1"/>
            <w:tabs>
              <w:tab w:val="right" w:leader="dot" w:pos="9016"/>
            </w:tabs>
            <w:rPr>
              <w:noProof/>
            </w:rPr>
          </w:pPr>
          <w:hyperlink w:anchor="_Toc150882953" w:history="1">
            <w:r w:rsidRPr="00E06969">
              <w:rPr>
                <w:rStyle w:val="Hyperlink"/>
                <w:noProof/>
              </w:rPr>
              <w:t>References</w:t>
            </w:r>
            <w:r>
              <w:rPr>
                <w:noProof/>
                <w:webHidden/>
              </w:rPr>
              <w:tab/>
            </w:r>
            <w:r>
              <w:rPr>
                <w:noProof/>
                <w:webHidden/>
              </w:rPr>
              <w:fldChar w:fldCharType="begin"/>
            </w:r>
            <w:r>
              <w:rPr>
                <w:noProof/>
                <w:webHidden/>
              </w:rPr>
              <w:instrText xml:space="preserve"> PAGEREF _Toc150882953 \h </w:instrText>
            </w:r>
            <w:r>
              <w:rPr>
                <w:noProof/>
                <w:webHidden/>
              </w:rPr>
            </w:r>
            <w:r>
              <w:rPr>
                <w:noProof/>
                <w:webHidden/>
              </w:rPr>
              <w:fldChar w:fldCharType="separate"/>
            </w:r>
            <w:r>
              <w:rPr>
                <w:noProof/>
                <w:webHidden/>
              </w:rPr>
              <w:t>16</w:t>
            </w:r>
            <w:r>
              <w:rPr>
                <w:noProof/>
                <w:webHidden/>
              </w:rPr>
              <w:fldChar w:fldCharType="end"/>
            </w:r>
          </w:hyperlink>
        </w:p>
        <w:p w14:paraId="13579B3B" w14:textId="77777777" w:rsidR="00CB17CB" w:rsidRDefault="00CB17CB" w:rsidP="00CB17CB">
          <w:r>
            <w:rPr>
              <w:b/>
              <w:bCs/>
              <w:noProof/>
            </w:rPr>
            <w:fldChar w:fldCharType="end"/>
          </w:r>
        </w:p>
      </w:sdtContent>
    </w:sdt>
    <w:p w14:paraId="22EAEA78" w14:textId="77777777" w:rsidR="00CB17CB" w:rsidRPr="003A7487" w:rsidRDefault="00CB17CB" w:rsidP="00CB17CB">
      <w:pPr>
        <w:spacing w:line="259" w:lineRule="auto"/>
        <w:jc w:val="left"/>
      </w:pPr>
      <w:r w:rsidRPr="003A7487">
        <w:br w:type="page"/>
      </w:r>
    </w:p>
    <w:p w14:paraId="2931D4BD" w14:textId="77777777" w:rsidR="00CB17CB" w:rsidRPr="003A7487" w:rsidRDefault="00CB17CB" w:rsidP="00CB17CB">
      <w:pPr>
        <w:pStyle w:val="Heading1"/>
      </w:pPr>
      <w:bookmarkStart w:id="2" w:name="_Toc150882942"/>
      <w:r w:rsidRPr="003A7487">
        <w:lastRenderedPageBreak/>
        <w:t>Introduction</w:t>
      </w:r>
      <w:bookmarkEnd w:id="2"/>
    </w:p>
    <w:p w14:paraId="77BB13A6" w14:textId="77777777" w:rsidR="00CB17CB" w:rsidRPr="003A7487" w:rsidRDefault="00CB17CB" w:rsidP="00CB17CB">
      <w:r w:rsidRPr="003A7487">
        <w:t>The 25-room Seaview Resort, which features a restaurant, bar, and event space, is seeing declines in revenue, occupancy, and customer satisfaction. James Henderson, the resort's owner, needs a comprehensive evaluation and recovery plan to ensure the resort's sustainability. The resort's income has decreased, its operating expenses have increased, and its net profit has decreased throughout the last three years. The balance sheet indicates financial difficulties, but the cash flow analysis shows negative net cash flow from activities. Problems with liquidity, solvency, and profitability are revealed by a thorough financial ratio study. In the UK hotel business, SWOT analysis emphasises outdated amenities and service quality, while market analysis shows growing competition and shifting customer preferences.</w:t>
      </w:r>
    </w:p>
    <w:p w14:paraId="5EEDC1F6" w14:textId="77777777" w:rsidR="00CB17CB" w:rsidRPr="003A7487" w:rsidRDefault="00CB17CB" w:rsidP="00CB17CB"/>
    <w:p w14:paraId="6236E18B" w14:textId="77777777" w:rsidR="00CB17CB" w:rsidRPr="003A7487" w:rsidRDefault="00CB17CB" w:rsidP="00CB17CB"/>
    <w:p w14:paraId="6E776FE7" w14:textId="77777777" w:rsidR="00CB17CB" w:rsidRPr="003A7487" w:rsidRDefault="00CB17CB" w:rsidP="00CB17CB"/>
    <w:p w14:paraId="770CEC06" w14:textId="77777777" w:rsidR="00CB17CB" w:rsidRPr="003A7487" w:rsidRDefault="00CB17CB" w:rsidP="00CB17CB"/>
    <w:p w14:paraId="45C78CCD" w14:textId="77777777" w:rsidR="00CB17CB" w:rsidRPr="003A7487" w:rsidRDefault="00CB17CB" w:rsidP="00CB17CB"/>
    <w:p w14:paraId="13718099" w14:textId="77777777" w:rsidR="00CB17CB" w:rsidRPr="003A7487" w:rsidRDefault="00CB17CB" w:rsidP="00CB17CB"/>
    <w:p w14:paraId="045F252F" w14:textId="77777777" w:rsidR="00CB17CB" w:rsidRPr="003A7487" w:rsidRDefault="00CB17CB" w:rsidP="00CB17CB"/>
    <w:p w14:paraId="51222702" w14:textId="77777777" w:rsidR="00CB17CB" w:rsidRPr="003A7487" w:rsidRDefault="00CB17CB" w:rsidP="00CB17CB"/>
    <w:p w14:paraId="263F54A4" w14:textId="77777777" w:rsidR="00CB17CB" w:rsidRPr="003A7487" w:rsidRDefault="00CB17CB" w:rsidP="00CB17CB"/>
    <w:p w14:paraId="669ED40B" w14:textId="77777777" w:rsidR="00CB17CB" w:rsidRPr="003A7487" w:rsidRDefault="00CB17CB" w:rsidP="00CB17CB"/>
    <w:p w14:paraId="76399A3C" w14:textId="77777777" w:rsidR="00CB17CB" w:rsidRPr="003A7487" w:rsidRDefault="00CB17CB" w:rsidP="00CB17CB"/>
    <w:p w14:paraId="1ADEF3C0" w14:textId="77777777" w:rsidR="00CB17CB" w:rsidRPr="003A7487" w:rsidRDefault="00CB17CB" w:rsidP="00CB17CB"/>
    <w:p w14:paraId="7639BB47" w14:textId="77777777" w:rsidR="00CB17CB" w:rsidRPr="003A7487" w:rsidRDefault="00CB17CB" w:rsidP="00CB17CB"/>
    <w:p w14:paraId="1FD28B48" w14:textId="77777777" w:rsidR="00CB17CB" w:rsidRPr="003A7487" w:rsidRDefault="00CB17CB" w:rsidP="00CB17CB"/>
    <w:p w14:paraId="409A0DD9" w14:textId="77777777" w:rsidR="00CB17CB" w:rsidRPr="003A7487" w:rsidRDefault="00CB17CB" w:rsidP="000B2C03"/>
    <w:p w14:paraId="7112029D" w14:textId="77777777" w:rsidR="00CB17CB" w:rsidRPr="003A7487" w:rsidRDefault="00CB17CB" w:rsidP="00CB17CB">
      <w:pPr>
        <w:pStyle w:val="Heading1"/>
      </w:pPr>
      <w:bookmarkStart w:id="3" w:name="_Toc150882943"/>
      <w:r w:rsidRPr="003A7487">
        <w:lastRenderedPageBreak/>
        <w:t>Purpose</w:t>
      </w:r>
      <w:bookmarkEnd w:id="3"/>
    </w:p>
    <w:p w14:paraId="5AFB377F" w14:textId="77777777" w:rsidR="00CB17CB" w:rsidRPr="003A7487" w:rsidRDefault="00CB17CB" w:rsidP="00CB17CB">
      <w:r w:rsidRPr="003A7487">
        <w:t>This test has two objectives. First, the financial sustainability of the Seaview Resort is evaluated. Secondly, it entails offering a comprehensive resort turnaround plan to resolve its problems. To inform strategic planning and decision-making, the assessment will determine and examine the reasons behind the drop in financial performance. The primary goal is to strengthen the resort's position in the market and finances by providing wise counsel.</w:t>
      </w:r>
    </w:p>
    <w:p w14:paraId="728CE3B7" w14:textId="77777777" w:rsidR="00CB17CB" w:rsidRPr="003A7487" w:rsidRDefault="00CB17CB" w:rsidP="00CB17CB"/>
    <w:p w14:paraId="2208E8DB" w14:textId="77777777" w:rsidR="00CB17CB" w:rsidRPr="003A7487" w:rsidRDefault="00CB17CB" w:rsidP="00CB17CB"/>
    <w:p w14:paraId="4AD9D952" w14:textId="77777777" w:rsidR="00CB17CB" w:rsidRPr="003A7487" w:rsidRDefault="00CB17CB" w:rsidP="00CB17CB"/>
    <w:p w14:paraId="22730EBC" w14:textId="77777777" w:rsidR="00CB17CB" w:rsidRPr="003A7487" w:rsidRDefault="00CB17CB" w:rsidP="00CB17CB"/>
    <w:p w14:paraId="33090403" w14:textId="77777777" w:rsidR="00CB17CB" w:rsidRPr="003A7487" w:rsidRDefault="00CB17CB" w:rsidP="00CB17CB"/>
    <w:p w14:paraId="7BEBA607" w14:textId="77777777" w:rsidR="00CB17CB" w:rsidRPr="003A7487" w:rsidRDefault="00CB17CB" w:rsidP="00CB17CB"/>
    <w:p w14:paraId="1A4D4A90" w14:textId="77777777" w:rsidR="00CB17CB" w:rsidRPr="003A7487" w:rsidRDefault="00CB17CB" w:rsidP="00CB17CB"/>
    <w:p w14:paraId="22323F12" w14:textId="77777777" w:rsidR="00CB17CB" w:rsidRPr="003A7487" w:rsidRDefault="00CB17CB" w:rsidP="00CB17CB"/>
    <w:p w14:paraId="7CAA5753" w14:textId="77777777" w:rsidR="00CB17CB" w:rsidRPr="003A7487" w:rsidRDefault="00CB17CB" w:rsidP="00CB17CB"/>
    <w:p w14:paraId="2DE4F76D" w14:textId="77777777" w:rsidR="00CB17CB" w:rsidRPr="003A7487" w:rsidRDefault="00CB17CB" w:rsidP="00CB17CB"/>
    <w:p w14:paraId="43F4D635" w14:textId="77777777" w:rsidR="00CB17CB" w:rsidRPr="003A7487" w:rsidRDefault="00CB17CB" w:rsidP="00CB17CB"/>
    <w:p w14:paraId="22CA7F48" w14:textId="77777777" w:rsidR="00CB17CB" w:rsidRPr="003A7487" w:rsidRDefault="00CB17CB" w:rsidP="00CB17CB"/>
    <w:p w14:paraId="4D81A055" w14:textId="77777777" w:rsidR="00CB17CB" w:rsidRPr="003A7487" w:rsidRDefault="00CB17CB" w:rsidP="00CB17CB"/>
    <w:p w14:paraId="00F0B90B" w14:textId="77777777" w:rsidR="00CB17CB" w:rsidRPr="003A7487" w:rsidRDefault="00CB17CB" w:rsidP="00CB17CB"/>
    <w:p w14:paraId="2DF79E82" w14:textId="77777777" w:rsidR="00CB17CB" w:rsidRPr="003A7487" w:rsidRDefault="00CB17CB" w:rsidP="00CB17CB"/>
    <w:p w14:paraId="0F88ADF5" w14:textId="77777777" w:rsidR="00CB17CB" w:rsidRPr="003A7487" w:rsidRDefault="00CB17CB" w:rsidP="00CB17CB"/>
    <w:p w14:paraId="09864EFC" w14:textId="77777777" w:rsidR="00CB17CB" w:rsidRPr="003A7487" w:rsidRDefault="00CB17CB" w:rsidP="00CB17CB"/>
    <w:p w14:paraId="0090D382" w14:textId="77777777" w:rsidR="00CB17CB" w:rsidRPr="003A7487" w:rsidRDefault="00CB17CB" w:rsidP="00CB17CB"/>
    <w:p w14:paraId="4F0ED5AA" w14:textId="77777777" w:rsidR="00CB17CB" w:rsidRPr="003A7487" w:rsidRDefault="00CB17CB" w:rsidP="00CB17CB"/>
    <w:p w14:paraId="0727BC22" w14:textId="77777777" w:rsidR="00CB17CB" w:rsidRPr="003A7487" w:rsidRDefault="00CB17CB" w:rsidP="00CB17CB">
      <w:pPr>
        <w:pStyle w:val="Heading1"/>
      </w:pPr>
      <w:bookmarkStart w:id="4" w:name="_Toc150882944"/>
      <w:r w:rsidRPr="003A7487">
        <w:t>Scope and objectives</w:t>
      </w:r>
      <w:bookmarkEnd w:id="4"/>
      <w:r w:rsidRPr="003A7487">
        <w:t xml:space="preserve"> </w:t>
      </w:r>
    </w:p>
    <w:tbl>
      <w:tblPr>
        <w:tblStyle w:val="GridTable4-Accent6"/>
        <w:tblW w:w="0" w:type="auto"/>
        <w:tblLook w:val="04A0" w:firstRow="1" w:lastRow="0" w:firstColumn="1" w:lastColumn="0" w:noHBand="0" w:noVBand="1"/>
      </w:tblPr>
      <w:tblGrid>
        <w:gridCol w:w="2122"/>
        <w:gridCol w:w="6894"/>
      </w:tblGrid>
      <w:tr w:rsidR="00CB17CB" w:rsidRPr="003A7487" w14:paraId="4BDB1C2A" w14:textId="77777777" w:rsidTr="005657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1A6911C3" w14:textId="77777777" w:rsidR="00CB17CB" w:rsidRPr="003A7487" w:rsidRDefault="00CB17CB" w:rsidP="00565773">
            <w:pPr>
              <w:jc w:val="center"/>
              <w:rPr>
                <w:color w:val="auto"/>
              </w:rPr>
            </w:pPr>
            <w:r w:rsidRPr="003A7487">
              <w:rPr>
                <w:color w:val="auto"/>
              </w:rPr>
              <w:t>Scope and objectives</w:t>
            </w:r>
          </w:p>
        </w:tc>
      </w:tr>
      <w:tr w:rsidR="00CB17CB" w:rsidRPr="003A7487" w14:paraId="6D80AACE" w14:textId="77777777" w:rsidTr="00565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2FD4452F" w14:textId="77777777" w:rsidR="00CB17CB" w:rsidRPr="003A7487" w:rsidRDefault="00CB17CB" w:rsidP="00565773">
            <w:r w:rsidRPr="003A7487">
              <w:t>Assessment Scope</w:t>
            </w:r>
          </w:p>
        </w:tc>
        <w:tc>
          <w:tcPr>
            <w:tcW w:w="6894" w:type="dxa"/>
          </w:tcPr>
          <w:p w14:paraId="7D6EF250"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Financial analysis covering income, balance sheet, and cash flow.</w:t>
            </w:r>
          </w:p>
          <w:p w14:paraId="2452E9E4"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Evaluation of key financial ratios and trends.</w:t>
            </w:r>
          </w:p>
          <w:p w14:paraId="1BE38900"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SWOT analysis to identify internal and external factors.</w:t>
            </w:r>
          </w:p>
          <w:p w14:paraId="030B8F2F"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Market analysis focusing on industry competition and trends.</w:t>
            </w:r>
          </w:p>
        </w:tc>
      </w:tr>
      <w:tr w:rsidR="00CB17CB" w:rsidRPr="003A7487" w14:paraId="25EFCC73" w14:textId="77777777" w:rsidTr="00565773">
        <w:tc>
          <w:tcPr>
            <w:cnfStyle w:val="001000000000" w:firstRow="0" w:lastRow="0" w:firstColumn="1" w:lastColumn="0" w:oddVBand="0" w:evenVBand="0" w:oddHBand="0" w:evenHBand="0" w:firstRowFirstColumn="0" w:firstRowLastColumn="0" w:lastRowFirstColumn="0" w:lastRowLastColumn="0"/>
            <w:tcW w:w="2122" w:type="dxa"/>
          </w:tcPr>
          <w:p w14:paraId="7C258B88" w14:textId="77777777" w:rsidR="00CB17CB" w:rsidRPr="003A7487" w:rsidRDefault="00CB17CB" w:rsidP="00565773">
            <w:r w:rsidRPr="003A7487">
              <w:t>Objectives</w:t>
            </w:r>
          </w:p>
        </w:tc>
        <w:tc>
          <w:tcPr>
            <w:tcW w:w="6894" w:type="dxa"/>
          </w:tcPr>
          <w:p w14:paraId="4766EA80"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Analyse trends in financial performance.</w:t>
            </w:r>
          </w:p>
          <w:p w14:paraId="523F0159"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Identify reasons for the decline in profitability.</w:t>
            </w:r>
          </w:p>
          <w:p w14:paraId="56238CCC"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Develop a detailed turnaround strategy.</w:t>
            </w:r>
          </w:p>
          <w:p w14:paraId="2CDD434E"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Provide recommendations for future financial health.</w:t>
            </w:r>
          </w:p>
          <w:p w14:paraId="3F6BCEF8"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Assess competitive landscape and market opportunities.</w:t>
            </w:r>
          </w:p>
        </w:tc>
      </w:tr>
    </w:tbl>
    <w:p w14:paraId="7B830EC5" w14:textId="77777777" w:rsidR="00CB17CB" w:rsidRPr="003A7487" w:rsidRDefault="00CB17CB" w:rsidP="00CB17CB">
      <w:r w:rsidRPr="003A7487">
        <w:t xml:space="preserve"> </w:t>
      </w:r>
    </w:p>
    <w:p w14:paraId="6DDAA834" w14:textId="77777777" w:rsidR="00CB17CB" w:rsidRDefault="00CB17CB" w:rsidP="00CB17CB"/>
    <w:p w14:paraId="7873D0D8" w14:textId="77777777" w:rsidR="00CB17CB" w:rsidRDefault="00CB17CB" w:rsidP="00CB17CB"/>
    <w:p w14:paraId="0E1FD559" w14:textId="77777777" w:rsidR="00CB17CB" w:rsidRDefault="00CB17CB" w:rsidP="00CB17CB"/>
    <w:p w14:paraId="764879F1" w14:textId="77777777" w:rsidR="00CB17CB" w:rsidRDefault="00CB17CB" w:rsidP="00CB17CB"/>
    <w:p w14:paraId="557AFEBF" w14:textId="77777777" w:rsidR="00CB17CB" w:rsidRDefault="00CB17CB" w:rsidP="00CB17CB"/>
    <w:p w14:paraId="6A8BCA50" w14:textId="77777777" w:rsidR="00CB17CB" w:rsidRDefault="00CB17CB" w:rsidP="00CB17CB"/>
    <w:p w14:paraId="0FDD529B" w14:textId="77777777" w:rsidR="00CB17CB" w:rsidRDefault="00CB17CB" w:rsidP="00CB17CB"/>
    <w:p w14:paraId="57F8EBC5" w14:textId="77777777" w:rsidR="00CB17CB" w:rsidRDefault="00CB17CB" w:rsidP="00CB17CB"/>
    <w:p w14:paraId="60983CAF" w14:textId="77777777" w:rsidR="00CB17CB" w:rsidRDefault="00CB17CB" w:rsidP="00CB17CB"/>
    <w:p w14:paraId="4B5CE781" w14:textId="77777777" w:rsidR="00CB17CB" w:rsidRPr="003A7487" w:rsidRDefault="00CB17CB" w:rsidP="00CB17CB">
      <w:pPr>
        <w:pStyle w:val="Heading1"/>
      </w:pPr>
      <w:bookmarkStart w:id="5" w:name="_Toc150882945"/>
      <w:r w:rsidRPr="003A7487">
        <w:lastRenderedPageBreak/>
        <w:t>Financial Analysis</w:t>
      </w:r>
      <w:bookmarkEnd w:id="5"/>
    </w:p>
    <w:p w14:paraId="462A2936" w14:textId="77777777" w:rsidR="00CB17CB" w:rsidRPr="003A7487" w:rsidRDefault="00CB17CB" w:rsidP="00CB17CB">
      <w:pPr>
        <w:rPr>
          <w:b/>
        </w:rPr>
      </w:pPr>
      <w:r w:rsidRPr="003A7487">
        <w:rPr>
          <w:b/>
        </w:rPr>
        <w:t>Income Statement</w:t>
      </w:r>
    </w:p>
    <w:p w14:paraId="5A7BE54A" w14:textId="77777777" w:rsidR="00CB17CB" w:rsidRPr="003A7487" w:rsidRDefault="00CB17CB" w:rsidP="00CB17CB">
      <w:r w:rsidRPr="003A7487">
        <w:t>The income statement for Seaview Resort reveals a continual decline in revenue, with projections ranging from 520,000 in 2020 to 430,000 in 2022. During that same year, the amount spent on operating expenses increased to a total of 450,000 from 390,000. As a result of the challenging cost structure, the company's gross profit dropped from 130,000 in 2020 to 20,000 in 2022. The decrease in net profit was 47,500 in 2022, compared to 78,000 in 2020. A significant decrease in profitability may be inferred from the fact that the net profit margin went from 15% in 2020 to -11% in 2022 (Northington, 2019).</w:t>
      </w:r>
    </w:p>
    <w:p w14:paraId="5E183E91" w14:textId="77777777" w:rsidR="00CB17CB" w:rsidRPr="003A7487" w:rsidRDefault="00CB17CB" w:rsidP="00CB17CB">
      <w:pPr>
        <w:rPr>
          <w:b/>
        </w:rPr>
      </w:pPr>
      <w:r w:rsidRPr="003A7487">
        <w:rPr>
          <w:b/>
        </w:rPr>
        <w:t xml:space="preserve">Balance sheet analysis </w:t>
      </w:r>
    </w:p>
    <w:p w14:paraId="63253616" w14:textId="77777777" w:rsidR="00CB17CB" w:rsidRPr="003A7487" w:rsidRDefault="00CB17CB" w:rsidP="00CB17CB">
      <w:r w:rsidRPr="003A7487">
        <w:t>On its balance statement for 2022, Seaview Resort reports having assets worth 1,030,000. The present assets, minus the value of the inventory, are comprised of other assets worth 150,000 and property and equipment at 630,000. There are 180,000 of immediate responsibilities and 400,000 of long-term debt. Equity amounts to 450.000. The resort's assets, liabilities, and equity are all broken down here in this financial study (</w:t>
      </w:r>
      <w:proofErr w:type="spellStart"/>
      <w:r w:rsidRPr="003A7487">
        <w:t>Nikbakht</w:t>
      </w:r>
      <w:proofErr w:type="spellEnd"/>
      <w:r w:rsidRPr="003A7487">
        <w:t xml:space="preserve"> and </w:t>
      </w:r>
      <w:proofErr w:type="spellStart"/>
      <w:r w:rsidRPr="003A7487">
        <w:t>Groppelli</w:t>
      </w:r>
      <w:proofErr w:type="spellEnd"/>
      <w:r w:rsidRPr="003A7487">
        <w:t>, 2018). It is important to keep in mind that the overall assets and liabilities of the resort, as well as the ratio of current assets to current liabilities, can be used to measure the resort's financial health and leverage.</w:t>
      </w:r>
    </w:p>
    <w:p w14:paraId="2598DC09" w14:textId="77777777" w:rsidR="00CB17CB" w:rsidRPr="003A7487" w:rsidRDefault="00CB17CB" w:rsidP="00CB17CB">
      <w:pPr>
        <w:rPr>
          <w:b/>
        </w:rPr>
      </w:pPr>
      <w:r w:rsidRPr="003A7487">
        <w:rPr>
          <w:b/>
        </w:rPr>
        <w:t xml:space="preserve">Cash flow analysis </w:t>
      </w:r>
    </w:p>
    <w:p w14:paraId="743E0A47" w14:textId="77777777" w:rsidR="00CB17CB" w:rsidRPr="003A7487" w:rsidRDefault="00CB17CB" w:rsidP="00CB17CB">
      <w:r w:rsidRPr="003A7487">
        <w:t>The fact that Seaview Resort will have a negative net cash flow from operations in 2022 is an indication that it will have trouble generating positive cash flow from its primary activities. The trend is made worse by the expenditure of 30,000 in capital, which results in a net cash flow of -110,000 dollars. According to these findings, there is a problem with liquidity because there is a negative cash flow (Bodie and Merton, 2019). The resort may have trouble meeting its short-term obligations and funding critical investments. It emphasizes both operational efficiency and the allocation of capital to improve cash flow.</w:t>
      </w:r>
    </w:p>
    <w:p w14:paraId="0B1D2ACD" w14:textId="77777777" w:rsidR="00CB17CB" w:rsidRDefault="00CB17CB" w:rsidP="00CB17CB">
      <w:pPr>
        <w:rPr>
          <w:b/>
        </w:rPr>
      </w:pPr>
    </w:p>
    <w:p w14:paraId="78FFA840" w14:textId="77777777" w:rsidR="00CB17CB" w:rsidRDefault="00CB17CB" w:rsidP="00CB17CB">
      <w:pPr>
        <w:rPr>
          <w:b/>
        </w:rPr>
      </w:pPr>
    </w:p>
    <w:p w14:paraId="02E69EC8" w14:textId="77777777" w:rsidR="00CB17CB" w:rsidRDefault="00CB17CB" w:rsidP="00CB17CB">
      <w:pPr>
        <w:rPr>
          <w:b/>
        </w:rPr>
      </w:pPr>
    </w:p>
    <w:p w14:paraId="64661820" w14:textId="77777777" w:rsidR="00CB17CB" w:rsidRPr="003A7487" w:rsidRDefault="00CB17CB" w:rsidP="00CB17CB">
      <w:pPr>
        <w:rPr>
          <w:b/>
        </w:rPr>
      </w:pPr>
      <w:r w:rsidRPr="003A7487">
        <w:rPr>
          <w:b/>
        </w:rPr>
        <w:lastRenderedPageBreak/>
        <w:t xml:space="preserve">Key Financial Ratios </w:t>
      </w:r>
    </w:p>
    <w:tbl>
      <w:tblPr>
        <w:tblStyle w:val="GridTable4-Accent6"/>
        <w:tblW w:w="0" w:type="auto"/>
        <w:tblLook w:val="04A0" w:firstRow="1" w:lastRow="0" w:firstColumn="1" w:lastColumn="0" w:noHBand="0" w:noVBand="1"/>
      </w:tblPr>
      <w:tblGrid>
        <w:gridCol w:w="2109"/>
        <w:gridCol w:w="3489"/>
        <w:gridCol w:w="2455"/>
        <w:gridCol w:w="963"/>
      </w:tblGrid>
      <w:tr w:rsidR="00CB17CB" w:rsidRPr="003A7487" w14:paraId="4EC0CD3F" w14:textId="77777777" w:rsidTr="005657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B869AE" w14:textId="77777777" w:rsidR="00CB17CB" w:rsidRPr="003A7487" w:rsidRDefault="00CB17CB" w:rsidP="00565773">
            <w:pPr>
              <w:rPr>
                <w:color w:val="auto"/>
              </w:rPr>
            </w:pPr>
            <w:r w:rsidRPr="003A7487">
              <w:rPr>
                <w:color w:val="auto"/>
              </w:rPr>
              <w:t>Ratio</w:t>
            </w:r>
          </w:p>
        </w:tc>
        <w:tc>
          <w:tcPr>
            <w:tcW w:w="0" w:type="auto"/>
            <w:hideMark/>
          </w:tcPr>
          <w:p w14:paraId="2CBB11D4" w14:textId="77777777" w:rsidR="00CB17CB" w:rsidRPr="003A7487" w:rsidRDefault="00CB17CB" w:rsidP="00565773">
            <w:pPr>
              <w:cnfStyle w:val="100000000000" w:firstRow="1" w:lastRow="0" w:firstColumn="0" w:lastColumn="0" w:oddVBand="0" w:evenVBand="0" w:oddHBand="0" w:evenHBand="0" w:firstRowFirstColumn="0" w:firstRowLastColumn="0" w:lastRowFirstColumn="0" w:lastRowLastColumn="0"/>
              <w:rPr>
                <w:color w:val="auto"/>
              </w:rPr>
            </w:pPr>
            <w:r w:rsidRPr="003A7487">
              <w:rPr>
                <w:color w:val="auto"/>
              </w:rPr>
              <w:t>Formula</w:t>
            </w:r>
          </w:p>
        </w:tc>
        <w:tc>
          <w:tcPr>
            <w:tcW w:w="0" w:type="auto"/>
            <w:hideMark/>
          </w:tcPr>
          <w:p w14:paraId="1FA7AEC9" w14:textId="77777777" w:rsidR="00CB17CB" w:rsidRPr="003A7487" w:rsidRDefault="00CB17CB" w:rsidP="00565773">
            <w:pPr>
              <w:cnfStyle w:val="100000000000" w:firstRow="1" w:lastRow="0" w:firstColumn="0" w:lastColumn="0" w:oddVBand="0" w:evenVBand="0" w:oddHBand="0" w:evenHBand="0" w:firstRowFirstColumn="0" w:firstRowLastColumn="0" w:lastRowFirstColumn="0" w:lastRowLastColumn="0"/>
              <w:rPr>
                <w:color w:val="auto"/>
              </w:rPr>
            </w:pPr>
            <w:r w:rsidRPr="003A7487">
              <w:rPr>
                <w:color w:val="auto"/>
              </w:rPr>
              <w:t>Calculation</w:t>
            </w:r>
          </w:p>
        </w:tc>
        <w:tc>
          <w:tcPr>
            <w:tcW w:w="0" w:type="auto"/>
            <w:hideMark/>
          </w:tcPr>
          <w:p w14:paraId="7EE91468" w14:textId="77777777" w:rsidR="00CB17CB" w:rsidRPr="003A7487" w:rsidRDefault="00CB17CB" w:rsidP="00565773">
            <w:pPr>
              <w:cnfStyle w:val="100000000000" w:firstRow="1" w:lastRow="0" w:firstColumn="0" w:lastColumn="0" w:oddVBand="0" w:evenVBand="0" w:oddHBand="0" w:evenHBand="0" w:firstRowFirstColumn="0" w:firstRowLastColumn="0" w:lastRowFirstColumn="0" w:lastRowLastColumn="0"/>
              <w:rPr>
                <w:color w:val="auto"/>
              </w:rPr>
            </w:pPr>
            <w:r w:rsidRPr="003A7487">
              <w:rPr>
                <w:color w:val="auto"/>
              </w:rPr>
              <w:t>Results</w:t>
            </w:r>
          </w:p>
        </w:tc>
      </w:tr>
      <w:tr w:rsidR="00CB17CB" w:rsidRPr="003A7487" w14:paraId="7DFB3C92" w14:textId="77777777" w:rsidTr="00565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8EC047" w14:textId="77777777" w:rsidR="00CB17CB" w:rsidRPr="003A7487" w:rsidRDefault="00CB17CB" w:rsidP="00565773">
            <w:r w:rsidRPr="003A7487">
              <w:t>Current Ratio</w:t>
            </w:r>
          </w:p>
        </w:tc>
        <w:tc>
          <w:tcPr>
            <w:tcW w:w="0" w:type="auto"/>
            <w:hideMark/>
          </w:tcPr>
          <w:p w14:paraId="60734E31"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Current Assets / Current Liabilities</w:t>
            </w:r>
          </w:p>
        </w:tc>
        <w:tc>
          <w:tcPr>
            <w:tcW w:w="0" w:type="auto"/>
            <w:hideMark/>
          </w:tcPr>
          <w:p w14:paraId="428B84F1"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250,000 / 180,000</w:t>
            </w:r>
          </w:p>
        </w:tc>
        <w:tc>
          <w:tcPr>
            <w:tcW w:w="0" w:type="auto"/>
            <w:hideMark/>
          </w:tcPr>
          <w:p w14:paraId="7D77F4E7"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1.39</w:t>
            </w:r>
          </w:p>
        </w:tc>
      </w:tr>
      <w:tr w:rsidR="00CB17CB" w:rsidRPr="003A7487" w14:paraId="6FF6C032" w14:textId="77777777" w:rsidTr="00565773">
        <w:tc>
          <w:tcPr>
            <w:cnfStyle w:val="001000000000" w:firstRow="0" w:lastRow="0" w:firstColumn="1" w:lastColumn="0" w:oddVBand="0" w:evenVBand="0" w:oddHBand="0" w:evenHBand="0" w:firstRowFirstColumn="0" w:firstRowLastColumn="0" w:lastRowFirstColumn="0" w:lastRowLastColumn="0"/>
            <w:tcW w:w="0" w:type="auto"/>
            <w:hideMark/>
          </w:tcPr>
          <w:p w14:paraId="2A4FBA95" w14:textId="77777777" w:rsidR="00CB17CB" w:rsidRPr="003A7487" w:rsidRDefault="00CB17CB" w:rsidP="00565773">
            <w:r w:rsidRPr="003A7487">
              <w:t>Quick Ratio</w:t>
            </w:r>
          </w:p>
        </w:tc>
        <w:tc>
          <w:tcPr>
            <w:tcW w:w="0" w:type="auto"/>
            <w:hideMark/>
          </w:tcPr>
          <w:p w14:paraId="4FB59E40"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(Current Assets - Inventory) / Current Liabilities</w:t>
            </w:r>
          </w:p>
        </w:tc>
        <w:tc>
          <w:tcPr>
            <w:tcW w:w="0" w:type="auto"/>
            <w:hideMark/>
          </w:tcPr>
          <w:p w14:paraId="0584D8F7"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(250,000 - 100,000) / 180,000</w:t>
            </w:r>
          </w:p>
        </w:tc>
        <w:tc>
          <w:tcPr>
            <w:tcW w:w="0" w:type="auto"/>
            <w:hideMark/>
          </w:tcPr>
          <w:p w14:paraId="54843BCB"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0.83</w:t>
            </w:r>
          </w:p>
        </w:tc>
      </w:tr>
      <w:tr w:rsidR="00CB17CB" w:rsidRPr="003A7487" w14:paraId="5E8A1E92" w14:textId="77777777" w:rsidTr="00565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383C1E" w14:textId="77777777" w:rsidR="00CB17CB" w:rsidRPr="003A7487" w:rsidRDefault="00CB17CB" w:rsidP="00565773">
            <w:r w:rsidRPr="003A7487">
              <w:t>Debt-to-Equity Ratio</w:t>
            </w:r>
          </w:p>
        </w:tc>
        <w:tc>
          <w:tcPr>
            <w:tcW w:w="0" w:type="auto"/>
            <w:hideMark/>
          </w:tcPr>
          <w:p w14:paraId="506731C6"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Total Debt / Total Equity</w:t>
            </w:r>
          </w:p>
        </w:tc>
        <w:tc>
          <w:tcPr>
            <w:tcW w:w="0" w:type="auto"/>
            <w:hideMark/>
          </w:tcPr>
          <w:p w14:paraId="21ED61D5"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400000 / 450,000</w:t>
            </w:r>
          </w:p>
        </w:tc>
        <w:tc>
          <w:tcPr>
            <w:tcW w:w="0" w:type="auto"/>
            <w:hideMark/>
          </w:tcPr>
          <w:p w14:paraId="2ACEE73F"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0.89</w:t>
            </w:r>
          </w:p>
        </w:tc>
      </w:tr>
      <w:tr w:rsidR="00CB17CB" w:rsidRPr="003A7487" w14:paraId="3DC1881C" w14:textId="77777777" w:rsidTr="00565773">
        <w:tc>
          <w:tcPr>
            <w:cnfStyle w:val="001000000000" w:firstRow="0" w:lastRow="0" w:firstColumn="1" w:lastColumn="0" w:oddVBand="0" w:evenVBand="0" w:oddHBand="0" w:evenHBand="0" w:firstRowFirstColumn="0" w:firstRowLastColumn="0" w:lastRowFirstColumn="0" w:lastRowLastColumn="0"/>
            <w:tcW w:w="0" w:type="auto"/>
            <w:hideMark/>
          </w:tcPr>
          <w:p w14:paraId="73C3BA33" w14:textId="77777777" w:rsidR="00CB17CB" w:rsidRPr="003A7487" w:rsidRDefault="00CB17CB" w:rsidP="00565773">
            <w:r w:rsidRPr="003A7487">
              <w:t>Return on Assets (ROA)</w:t>
            </w:r>
          </w:p>
        </w:tc>
        <w:tc>
          <w:tcPr>
            <w:tcW w:w="0" w:type="auto"/>
            <w:hideMark/>
          </w:tcPr>
          <w:p w14:paraId="36CB3DB3"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Net Profit / Total Assets</w:t>
            </w:r>
          </w:p>
        </w:tc>
        <w:tc>
          <w:tcPr>
            <w:tcW w:w="0" w:type="auto"/>
            <w:hideMark/>
          </w:tcPr>
          <w:p w14:paraId="2E0AC994"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(47,500) / 1,030,000</w:t>
            </w:r>
          </w:p>
        </w:tc>
        <w:tc>
          <w:tcPr>
            <w:tcW w:w="0" w:type="auto"/>
            <w:hideMark/>
          </w:tcPr>
          <w:p w14:paraId="6EE40C87"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-4.6%</w:t>
            </w:r>
          </w:p>
        </w:tc>
      </w:tr>
      <w:tr w:rsidR="00CB17CB" w:rsidRPr="003A7487" w14:paraId="66694A98" w14:textId="77777777" w:rsidTr="00565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8F77C2" w14:textId="77777777" w:rsidR="00CB17CB" w:rsidRPr="003A7487" w:rsidRDefault="00CB17CB" w:rsidP="00565773">
            <w:r w:rsidRPr="003A7487">
              <w:t>Return on Equity (ROE)</w:t>
            </w:r>
          </w:p>
        </w:tc>
        <w:tc>
          <w:tcPr>
            <w:tcW w:w="0" w:type="auto"/>
            <w:hideMark/>
          </w:tcPr>
          <w:p w14:paraId="4EF2224B"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Net Profit / Total Equity</w:t>
            </w:r>
          </w:p>
        </w:tc>
        <w:tc>
          <w:tcPr>
            <w:tcW w:w="0" w:type="auto"/>
            <w:hideMark/>
          </w:tcPr>
          <w:p w14:paraId="3A1A88C3"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(47,500) / 450,000</w:t>
            </w:r>
          </w:p>
        </w:tc>
        <w:tc>
          <w:tcPr>
            <w:tcW w:w="0" w:type="auto"/>
            <w:hideMark/>
          </w:tcPr>
          <w:p w14:paraId="26FD81CD"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-1.1%</w:t>
            </w:r>
          </w:p>
        </w:tc>
      </w:tr>
    </w:tbl>
    <w:p w14:paraId="705FA11A" w14:textId="77777777" w:rsidR="00CB17CB" w:rsidRPr="003A7487" w:rsidRDefault="00CB17CB" w:rsidP="00CB17CB"/>
    <w:p w14:paraId="1FB45444" w14:textId="77777777" w:rsidR="00CB17CB" w:rsidRPr="003A7487" w:rsidRDefault="00CB17CB" w:rsidP="00CB17CB">
      <w:r w:rsidRPr="003A7487">
        <w:t>The financial ratios of Seaview Resort in 2022 show information that is helpful. The 1.39 Current Ratio that the company possesses demonstrates that it can cover its short-term obligations with its current assets (</w:t>
      </w:r>
      <w:proofErr w:type="spellStart"/>
      <w:r w:rsidRPr="003A7487">
        <w:t>Atrill</w:t>
      </w:r>
      <w:proofErr w:type="spellEnd"/>
      <w:r w:rsidRPr="003A7487">
        <w:t xml:space="preserve"> and </w:t>
      </w:r>
      <w:proofErr w:type="spellStart"/>
      <w:r w:rsidRPr="003A7487">
        <w:t>Mclaney</w:t>
      </w:r>
      <w:proofErr w:type="spellEnd"/>
      <w:r w:rsidRPr="003A7487">
        <w:t>, 2021). However, if we use a more stringent definition of liquidity, it might be impossible to satisfy our immediate obligations with a quick ratio of 0.83. A debt-to-equity ratio of 0.89 shows moderate leverage and that debt and equity funding are both being utilised effectively by the company. Both the Return on Assets (ROA) and the Return on Equity (ROE) are negative, coming in at -0.046 and -0.105 respectively, showing that there are problems with profitability (Wild and Shaw, 2019). These numbers highlight the necessity of resolving liquidity concerns and optimising the resort's financial structure to increase profitability and efficiency.</w:t>
      </w:r>
    </w:p>
    <w:p w14:paraId="641164E1" w14:textId="77777777" w:rsidR="00CB17CB" w:rsidRDefault="00CB17CB" w:rsidP="00CB17CB"/>
    <w:p w14:paraId="0A580414" w14:textId="77777777" w:rsidR="00CB17CB" w:rsidRDefault="00CB17CB" w:rsidP="00CB17CB"/>
    <w:p w14:paraId="6DA11BCD" w14:textId="77777777" w:rsidR="00CB17CB" w:rsidRDefault="00CB17CB" w:rsidP="00CB17CB"/>
    <w:p w14:paraId="7CD2328F" w14:textId="77777777" w:rsidR="00CB17CB" w:rsidRDefault="00CB17CB" w:rsidP="00CB17CB"/>
    <w:p w14:paraId="26EA9A40" w14:textId="77777777" w:rsidR="00CB17CB" w:rsidRPr="003A7487" w:rsidRDefault="00CB17CB" w:rsidP="00CB17CB">
      <w:pPr>
        <w:pStyle w:val="Heading1"/>
      </w:pPr>
      <w:bookmarkStart w:id="6" w:name="_Toc150882946"/>
      <w:r w:rsidRPr="003A7487">
        <w:lastRenderedPageBreak/>
        <w:t>SWOT analysis</w:t>
      </w:r>
      <w:bookmarkEnd w:id="6"/>
      <w:r w:rsidRPr="003A7487">
        <w:t xml:space="preserve"> </w:t>
      </w:r>
    </w:p>
    <w:p w14:paraId="112C5E4C" w14:textId="77777777" w:rsidR="00CB17CB" w:rsidRPr="003A7487" w:rsidRDefault="00CB17CB" w:rsidP="00CB17CB">
      <w:r w:rsidRPr="003A7487">
        <w:rPr>
          <w:b/>
        </w:rPr>
        <w:t>Strengths:</w:t>
      </w:r>
      <w:r w:rsidRPr="003A7487">
        <w:t xml:space="preserve"> The </w:t>
      </w:r>
      <w:proofErr w:type="spellStart"/>
      <w:r w:rsidRPr="003A7487">
        <w:t>breathtaking</w:t>
      </w:r>
      <w:proofErr w:type="spellEnd"/>
      <w:r w:rsidRPr="003A7487">
        <w:t xml:space="preserve"> natural surroundings of the resort provide guests with a stunning background for their vacation photos. The hotel only has 25 rooms, giving it a cosy feel that possibly leads to more individualised treatment (Santos et al., 2020). The restaurant, the bar, and the event facilities are all additional factors that contribute to the attraction.</w:t>
      </w:r>
    </w:p>
    <w:p w14:paraId="6E2A434D" w14:textId="77777777" w:rsidR="00CB17CB" w:rsidRPr="003A7487" w:rsidRDefault="00CB17CB" w:rsidP="00CB17CB">
      <w:r w:rsidRPr="003A7487">
        <w:rPr>
          <w:b/>
        </w:rPr>
        <w:t>Weaknesses:</w:t>
      </w:r>
      <w:r w:rsidRPr="003A7487">
        <w:t xml:space="preserve"> Customer reviews reveal deteriorating service quality and ageing amenities, which are indicative of operational problems. The narrowing gap between gross and net profits points to issues within the company. A shortage of space and antiquated technology may hurt competitiveness.</w:t>
      </w:r>
    </w:p>
    <w:p w14:paraId="6664DBEE" w14:textId="77777777" w:rsidR="00CB17CB" w:rsidRPr="003A7487" w:rsidRDefault="00CB17CB" w:rsidP="00CB17CB">
      <w:r w:rsidRPr="003A7487">
        <w:rPr>
          <w:b/>
        </w:rPr>
        <w:t>Opportunities:</w:t>
      </w:r>
      <w:r w:rsidRPr="003A7487">
        <w:t xml:space="preserve"> Opportunities can be found in ecotourism and experiential tourism, both of which correlate with shifting preferences among customers (</w:t>
      </w:r>
      <w:proofErr w:type="spellStart"/>
      <w:r w:rsidRPr="003A7487">
        <w:t>Spanaki</w:t>
      </w:r>
      <w:proofErr w:type="spellEnd"/>
      <w:r w:rsidRPr="003A7487">
        <w:t xml:space="preserve">, </w:t>
      </w:r>
      <w:proofErr w:type="spellStart"/>
      <w:r w:rsidRPr="003A7487">
        <w:t>Papatheodorou</w:t>
      </w:r>
      <w:proofErr w:type="spellEnd"/>
      <w:r w:rsidRPr="003A7487">
        <w:t xml:space="preserve"> and Pappas, 2021). Increasing market appeal by implementing environmentally responsible practises and modernising existing facilities. New money could be generated through the formation of partnerships between local businesses and the staging of events in the stunning location.</w:t>
      </w:r>
    </w:p>
    <w:p w14:paraId="46561626" w14:textId="77777777" w:rsidR="00CB17CB" w:rsidRPr="003A7487" w:rsidRDefault="00CB17CB" w:rsidP="00CB17CB">
      <w:r w:rsidRPr="003A7487">
        <w:rPr>
          <w:b/>
        </w:rPr>
        <w:t>Threats:</w:t>
      </w:r>
      <w:r w:rsidRPr="003A7487">
        <w:t xml:space="preserve"> The presence of neighbouring contemporary resorts presents a substantial competitive risk. The resort's market share could be affected by the decisions made by guests regarding environmentally friendly offerings (KIM, 2019). The resort's survival is in jeopardy as a result of the resort's competitive environment and the requirement for significant operational modifications.</w:t>
      </w:r>
    </w:p>
    <w:p w14:paraId="6F9C7DBA" w14:textId="77777777" w:rsidR="00CB17CB" w:rsidRDefault="00CB17CB" w:rsidP="00CB17CB"/>
    <w:p w14:paraId="6190452D" w14:textId="77777777" w:rsidR="00CB17CB" w:rsidRDefault="00CB17CB" w:rsidP="00CB17CB"/>
    <w:p w14:paraId="76BAABE2" w14:textId="77777777" w:rsidR="00CB17CB" w:rsidRDefault="00CB17CB" w:rsidP="00CB17CB"/>
    <w:p w14:paraId="7260E373" w14:textId="77777777" w:rsidR="00CB17CB" w:rsidRDefault="00CB17CB" w:rsidP="00CB17CB"/>
    <w:p w14:paraId="0A02B7C7" w14:textId="77777777" w:rsidR="00CB17CB" w:rsidRDefault="00CB17CB" w:rsidP="00CB17CB"/>
    <w:p w14:paraId="255110A8" w14:textId="77777777" w:rsidR="00CB17CB" w:rsidRDefault="00CB17CB" w:rsidP="00CB17CB"/>
    <w:p w14:paraId="31F8BBD3" w14:textId="77777777" w:rsidR="00CB17CB" w:rsidRPr="003A7487" w:rsidRDefault="00CB17CB" w:rsidP="00CB17CB">
      <w:pPr>
        <w:pStyle w:val="Heading1"/>
      </w:pPr>
      <w:bookmarkStart w:id="7" w:name="_Toc150882947"/>
      <w:r w:rsidRPr="003A7487">
        <w:lastRenderedPageBreak/>
        <w:t>Market Analysis</w:t>
      </w:r>
      <w:bookmarkEnd w:id="7"/>
      <w:r w:rsidRPr="003A7487">
        <w:t xml:space="preserve"> </w:t>
      </w:r>
    </w:p>
    <w:p w14:paraId="2E4A495F" w14:textId="77777777" w:rsidR="00CB17CB" w:rsidRPr="003A7487" w:rsidRDefault="00CB17CB" w:rsidP="00CB17CB">
      <w:r w:rsidRPr="003A7487">
        <w:t>In the UK, Seaview Resort faces competition from contemporary hotels. The number of hotels increased by 10% during the previous year, showing the intensifying rivalry (</w:t>
      </w:r>
      <w:proofErr w:type="spellStart"/>
      <w:r w:rsidRPr="003A7487">
        <w:t>Lieshout</w:t>
      </w:r>
      <w:proofErr w:type="spellEnd"/>
      <w:r w:rsidRPr="003A7487">
        <w:t xml:space="preserve"> et al., 2023). There has been a 15% increase in the number of bookings for sustainable hotels across the country, indicating that eco-friendly and experience tourism is becoming increasingly popular.</w:t>
      </w:r>
    </w:p>
    <w:p w14:paraId="72ED926E" w14:textId="77777777" w:rsidR="00CB17CB" w:rsidRPr="003A7487" w:rsidRDefault="00CB17CB" w:rsidP="00CB17CB">
      <w:r w:rsidRPr="003A7487">
        <w:t>The research of competitors reveals that high-end hotels in the UK that offer contemporary conveniences and make an effort to reduce their environmental impact are increasing. The decrease in customer satisfaction at Seaview Resort by 20% demonstrates the necessity of making strategic modifications (</w:t>
      </w:r>
      <w:proofErr w:type="spellStart"/>
      <w:r w:rsidRPr="003A7487">
        <w:t>Khetjenkarn</w:t>
      </w:r>
      <w:proofErr w:type="spellEnd"/>
      <w:r w:rsidRPr="003A7487">
        <w:t xml:space="preserve"> and </w:t>
      </w:r>
      <w:proofErr w:type="spellStart"/>
      <w:r w:rsidRPr="003A7487">
        <w:t>Agmapisarn</w:t>
      </w:r>
      <w:proofErr w:type="spellEnd"/>
      <w:r w:rsidRPr="003A7487">
        <w:t>, 2020).</w:t>
      </w:r>
    </w:p>
    <w:p w14:paraId="1F178CC2" w14:textId="77777777" w:rsidR="00CB17CB" w:rsidRPr="003A7487" w:rsidRDefault="00CB17CB" w:rsidP="00CB17CB">
      <w:r w:rsidRPr="003A7487">
        <w:t>Because newly remodelled hotels have a 25% increase in reservations, modernization is vital to capitalise on growth opportunities (Borer, 2021). According to the latest market trends, having local contacts boosts guest engagement by thirty percent.</w:t>
      </w:r>
    </w:p>
    <w:p w14:paraId="657FBF9F" w14:textId="77777777" w:rsidR="00CB17CB" w:rsidRPr="003A7487" w:rsidRDefault="00CB17CB" w:rsidP="00CB17CB">
      <w:r w:rsidRPr="003A7487">
        <w:t xml:space="preserve">Targeting environmentally sensitive visitors is a good idea given the 18% increase in sustainable travel. The utilisation of </w:t>
      </w:r>
      <w:proofErr w:type="spellStart"/>
      <w:r w:rsidRPr="003A7487">
        <w:t>breathtaking</w:t>
      </w:r>
      <w:proofErr w:type="spellEnd"/>
      <w:r w:rsidRPr="003A7487">
        <w:t xml:space="preserve"> locations for events allows you access to a burgeoning market, resulting in 12% higher reservations. To remain competitive, Seaview Resort needs to respond to the statistics provided by the market (Forde, </w:t>
      </w:r>
      <w:proofErr w:type="spellStart"/>
      <w:r w:rsidRPr="003A7487">
        <w:t>Oftedal</w:t>
      </w:r>
      <w:proofErr w:type="spellEnd"/>
      <w:r w:rsidRPr="003A7487">
        <w:t xml:space="preserve"> and </w:t>
      </w:r>
      <w:proofErr w:type="spellStart"/>
      <w:r w:rsidRPr="003A7487">
        <w:t>Bertella</w:t>
      </w:r>
      <w:proofErr w:type="spellEnd"/>
      <w:r w:rsidRPr="003A7487">
        <w:t>, 2020). The trends in the UK hotel business can be summed up as follows: customer service, eco-friendliness, and strategic alliances.</w:t>
      </w:r>
    </w:p>
    <w:p w14:paraId="70E72C19" w14:textId="77777777" w:rsidR="00CB17CB" w:rsidRDefault="00CB17CB" w:rsidP="00CB17CB"/>
    <w:p w14:paraId="6F93A627" w14:textId="77777777" w:rsidR="00CB17CB" w:rsidRDefault="00CB17CB" w:rsidP="00CB17CB"/>
    <w:p w14:paraId="0E5A15BD" w14:textId="77777777" w:rsidR="00CB17CB" w:rsidRDefault="00CB17CB" w:rsidP="00CB17CB"/>
    <w:p w14:paraId="3100B8F8" w14:textId="77777777" w:rsidR="00CB17CB" w:rsidRDefault="00CB17CB" w:rsidP="00CB17CB"/>
    <w:p w14:paraId="03C4DC9C" w14:textId="77777777" w:rsidR="00CB17CB" w:rsidRDefault="00CB17CB" w:rsidP="00CB17CB"/>
    <w:p w14:paraId="32501055" w14:textId="77777777" w:rsidR="00CB17CB" w:rsidRDefault="00CB17CB" w:rsidP="00CB17CB"/>
    <w:p w14:paraId="01909825" w14:textId="77777777" w:rsidR="00CB17CB" w:rsidRDefault="00CB17CB" w:rsidP="00CB17CB"/>
    <w:p w14:paraId="23296F6D" w14:textId="77777777" w:rsidR="00CB17CB" w:rsidRPr="003A7487" w:rsidRDefault="00CB17CB" w:rsidP="00CB17CB">
      <w:pPr>
        <w:pStyle w:val="Heading1"/>
      </w:pPr>
      <w:bookmarkStart w:id="8" w:name="_Toc150882948"/>
      <w:r w:rsidRPr="003A7487">
        <w:lastRenderedPageBreak/>
        <w:t>Turnaround strategy</w:t>
      </w:r>
      <w:bookmarkEnd w:id="8"/>
    </w:p>
    <w:p w14:paraId="07A473FB" w14:textId="77777777" w:rsidR="00CB17CB" w:rsidRPr="003A7487" w:rsidRDefault="00CB17CB" w:rsidP="00CB17CB">
      <w:r w:rsidRPr="003A7487">
        <w:t xml:space="preserve">A comprehensive plan for the rehabilitation of the Seaview Resort calls for the implementation of several necessary steps. </w:t>
      </w:r>
    </w:p>
    <w:p w14:paraId="4B0218D2" w14:textId="77777777" w:rsidR="00CB17CB" w:rsidRPr="003A7487" w:rsidRDefault="00CB17CB" w:rsidP="00CB17CB">
      <w:r w:rsidRPr="003A7487">
        <w:rPr>
          <w:b/>
        </w:rPr>
        <w:t>Operational Enhancements:</w:t>
      </w:r>
      <w:r w:rsidRPr="003A7487">
        <w:t xml:space="preserve"> The input of customers and the updating of facilities are top priorities, and the establishment places a strong emphasis on environmentally responsible practices to keep up with emerging ecotourism trends (</w:t>
      </w:r>
      <w:proofErr w:type="spellStart"/>
      <w:r w:rsidRPr="003A7487">
        <w:t>Babajee</w:t>
      </w:r>
      <w:proofErr w:type="spellEnd"/>
      <w:r w:rsidRPr="003A7487">
        <w:t xml:space="preserve">, </w:t>
      </w:r>
      <w:proofErr w:type="spellStart"/>
      <w:r w:rsidRPr="003A7487">
        <w:t>Seetanah</w:t>
      </w:r>
      <w:proofErr w:type="spellEnd"/>
      <w:r w:rsidRPr="003A7487">
        <w:t xml:space="preserve"> and </w:t>
      </w:r>
      <w:proofErr w:type="spellStart"/>
      <w:r w:rsidRPr="003A7487">
        <w:t>Nunkoo</w:t>
      </w:r>
      <w:proofErr w:type="spellEnd"/>
      <w:r w:rsidRPr="003A7487">
        <w:t>, 2020).</w:t>
      </w:r>
    </w:p>
    <w:p w14:paraId="2A7F0E10" w14:textId="77777777" w:rsidR="00CB17CB" w:rsidRPr="003A7487" w:rsidRDefault="00CB17CB" w:rsidP="00CB17CB">
      <w:r w:rsidRPr="003A7487">
        <w:rPr>
          <w:b/>
        </w:rPr>
        <w:t xml:space="preserve">Pricing and Revenue Management: </w:t>
      </w:r>
      <w:r w:rsidRPr="003A7487">
        <w:t>Revenue can be increased to its full potential by employing demand-based dynamic pricing and deliberate adjustments to the Average Room Rate (ARR) (</w:t>
      </w:r>
      <w:proofErr w:type="spellStart"/>
      <w:r w:rsidRPr="003A7487">
        <w:t>Augustyn</w:t>
      </w:r>
      <w:proofErr w:type="spellEnd"/>
      <w:r w:rsidRPr="003A7487">
        <w:t xml:space="preserve">, </w:t>
      </w:r>
      <w:proofErr w:type="spellStart"/>
      <w:r w:rsidRPr="003A7487">
        <w:t>Elshaer</w:t>
      </w:r>
      <w:proofErr w:type="spellEnd"/>
      <w:r w:rsidRPr="003A7487">
        <w:t xml:space="preserve"> and </w:t>
      </w:r>
      <w:proofErr w:type="spellStart"/>
      <w:r w:rsidRPr="003A7487">
        <w:t>Akamavi</w:t>
      </w:r>
      <w:proofErr w:type="spellEnd"/>
      <w:r w:rsidRPr="003A7487">
        <w:t xml:space="preserve">, 2019). Deals that come as a package and special promotions could attract a variety of clients. </w:t>
      </w:r>
    </w:p>
    <w:p w14:paraId="674B4ED5" w14:textId="77777777" w:rsidR="00CB17CB" w:rsidRPr="003A7487" w:rsidRDefault="00CB17CB" w:rsidP="00CB17CB">
      <w:r w:rsidRPr="003A7487">
        <w:rPr>
          <w:b/>
        </w:rPr>
        <w:t>Marketing and Collaborations:</w:t>
      </w:r>
      <w:r w:rsidRPr="003A7487">
        <w:t xml:space="preserve"> Marketing should draw attention to the resort's distinctive selling points, and local partnerships offer opportunities to enhance the experiences of resort guests while also boosting the property's appeal.</w:t>
      </w:r>
    </w:p>
    <w:p w14:paraId="4F1C251C" w14:textId="77777777" w:rsidR="00CB17CB" w:rsidRPr="003A7487" w:rsidRDefault="00CB17CB" w:rsidP="00CB17CB">
      <w:r w:rsidRPr="003A7487">
        <w:rPr>
          <w:b/>
        </w:rPr>
        <w:t>Customer Experience Focus:</w:t>
      </w:r>
      <w:r w:rsidRPr="003A7487">
        <w:t xml:space="preserve"> It is crucial to customer satisfaction to address any concerns raised in reviews. Increasing the resort's popularity by holding events in its naturally beautiful setting (</w:t>
      </w:r>
      <w:proofErr w:type="spellStart"/>
      <w:r w:rsidRPr="003A7487">
        <w:t>Rusmingsih</w:t>
      </w:r>
      <w:proofErr w:type="spellEnd"/>
      <w:r w:rsidRPr="003A7487">
        <w:t xml:space="preserve">, </w:t>
      </w:r>
      <w:proofErr w:type="spellStart"/>
      <w:r w:rsidRPr="003A7487">
        <w:t>Widarni</w:t>
      </w:r>
      <w:proofErr w:type="spellEnd"/>
      <w:r w:rsidRPr="003A7487">
        <w:t xml:space="preserve"> and </w:t>
      </w:r>
      <w:proofErr w:type="spellStart"/>
      <w:r w:rsidRPr="003A7487">
        <w:t>Bawono</w:t>
      </w:r>
      <w:proofErr w:type="spellEnd"/>
      <w:r w:rsidRPr="003A7487">
        <w:t>, 2021).</w:t>
      </w:r>
    </w:p>
    <w:p w14:paraId="05C873F3" w14:textId="77777777" w:rsidR="00CB17CB" w:rsidRPr="003A7487" w:rsidRDefault="00CB17CB" w:rsidP="00CB17CB">
      <w:r w:rsidRPr="003A7487">
        <w:rPr>
          <w:b/>
        </w:rPr>
        <w:t>Financial Efficiency:</w:t>
      </w:r>
      <w:r w:rsidRPr="003A7487">
        <w:t xml:space="preserve"> Renegotiating contracts with suppliers and decreasing costs, all without sacrificing service quality, are two ways to improve a company's financial health.</w:t>
      </w:r>
    </w:p>
    <w:p w14:paraId="7614DD68" w14:textId="77777777" w:rsidR="00CB17CB" w:rsidRPr="003A7487" w:rsidRDefault="00CB17CB" w:rsidP="00CB17CB">
      <w:r w:rsidRPr="003A7487">
        <w:rPr>
          <w:b/>
        </w:rPr>
        <w:t>Revenue Diversification:</w:t>
      </w:r>
      <w:r w:rsidRPr="003A7487">
        <w:t xml:space="preserve"> Revenue can be diversified and clients looking for personalised experiences can be drawn in by hosting local events and offering immersive package deals (</w:t>
      </w:r>
      <w:proofErr w:type="spellStart"/>
      <w:r w:rsidRPr="003A7487">
        <w:t>Patiar</w:t>
      </w:r>
      <w:proofErr w:type="spellEnd"/>
      <w:r w:rsidRPr="003A7487">
        <w:t xml:space="preserve"> and Wang, 2020).</w:t>
      </w:r>
    </w:p>
    <w:p w14:paraId="197EDE76" w14:textId="77777777" w:rsidR="00CB17CB" w:rsidRPr="003A7487" w:rsidRDefault="00CB17CB" w:rsidP="00CB17CB">
      <w:r w:rsidRPr="003A7487">
        <w:t>This all-encompassing strategy for turning around the Seaview Resort will make it a premier hotel destination while also restoring the resort's capacity to remain financially viable through operational improvements, strategic pricing, marketing, and improved customer experience.</w:t>
      </w:r>
    </w:p>
    <w:p w14:paraId="33291C20" w14:textId="77777777" w:rsidR="00CB17CB" w:rsidRDefault="00CB17CB" w:rsidP="00CB17CB"/>
    <w:p w14:paraId="4B28C780" w14:textId="77777777" w:rsidR="00CB17CB" w:rsidRDefault="00CB17CB" w:rsidP="00CB17CB"/>
    <w:p w14:paraId="767A451A" w14:textId="77777777" w:rsidR="00CB17CB" w:rsidRDefault="00CB17CB" w:rsidP="00CB17CB"/>
    <w:p w14:paraId="340D9FF5" w14:textId="77777777" w:rsidR="00CB17CB" w:rsidRDefault="00CB17CB" w:rsidP="00CB17CB"/>
    <w:p w14:paraId="09BE4DC7" w14:textId="77777777" w:rsidR="00CB17CB" w:rsidRPr="003A7487" w:rsidRDefault="00CB17CB" w:rsidP="00CB17CB">
      <w:pPr>
        <w:pStyle w:val="Heading1"/>
      </w:pPr>
      <w:bookmarkStart w:id="9" w:name="_Toc150882949"/>
      <w:r w:rsidRPr="003A7487">
        <w:lastRenderedPageBreak/>
        <w:t>Financial Projections</w:t>
      </w:r>
      <w:bookmarkEnd w:id="9"/>
    </w:p>
    <w:p w14:paraId="64BA819D" w14:textId="77777777" w:rsidR="00CB17CB" w:rsidRPr="003A7487" w:rsidRDefault="00CB17CB" w:rsidP="00CB17CB">
      <w:pPr>
        <w:rPr>
          <w:b/>
        </w:rPr>
      </w:pPr>
      <w:r w:rsidRPr="003A7487">
        <w:rPr>
          <w:b/>
        </w:rPr>
        <w:t>Income Statement</w:t>
      </w:r>
    </w:p>
    <w:tbl>
      <w:tblPr>
        <w:tblStyle w:val="GridTable4-Accent1"/>
        <w:tblW w:w="0" w:type="auto"/>
        <w:tblLook w:val="04A0" w:firstRow="1" w:lastRow="0" w:firstColumn="1" w:lastColumn="0" w:noHBand="0" w:noVBand="1"/>
      </w:tblPr>
      <w:tblGrid>
        <w:gridCol w:w="724"/>
        <w:gridCol w:w="1562"/>
        <w:gridCol w:w="2043"/>
        <w:gridCol w:w="1364"/>
        <w:gridCol w:w="1152"/>
        <w:gridCol w:w="2171"/>
      </w:tblGrid>
      <w:tr w:rsidR="00CB17CB" w:rsidRPr="003A7487" w14:paraId="3E2F09A5" w14:textId="77777777" w:rsidTr="005657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0B5852" w14:textId="77777777" w:rsidR="00CB17CB" w:rsidRPr="003A7487" w:rsidRDefault="00CB17CB" w:rsidP="00565773">
            <w:pPr>
              <w:rPr>
                <w:color w:val="auto"/>
              </w:rPr>
            </w:pPr>
            <w:r w:rsidRPr="003A7487">
              <w:rPr>
                <w:color w:val="auto"/>
              </w:rPr>
              <w:t>Year</w:t>
            </w:r>
          </w:p>
        </w:tc>
        <w:tc>
          <w:tcPr>
            <w:tcW w:w="0" w:type="auto"/>
            <w:hideMark/>
          </w:tcPr>
          <w:p w14:paraId="68483E65" w14:textId="77777777" w:rsidR="00CB17CB" w:rsidRPr="003A7487" w:rsidRDefault="00CB17CB" w:rsidP="00565773">
            <w:pPr>
              <w:cnfStyle w:val="100000000000" w:firstRow="1" w:lastRow="0" w:firstColumn="0" w:lastColumn="0" w:oddVBand="0" w:evenVBand="0" w:oddHBand="0" w:evenHBand="0" w:firstRowFirstColumn="0" w:firstRowLastColumn="0" w:lastRowFirstColumn="0" w:lastRowLastColumn="0"/>
              <w:rPr>
                <w:color w:val="auto"/>
              </w:rPr>
            </w:pPr>
            <w:r w:rsidRPr="003A7487">
              <w:rPr>
                <w:color w:val="auto"/>
              </w:rPr>
              <w:t>Total Revenue</w:t>
            </w:r>
          </w:p>
        </w:tc>
        <w:tc>
          <w:tcPr>
            <w:tcW w:w="0" w:type="auto"/>
            <w:hideMark/>
          </w:tcPr>
          <w:p w14:paraId="368E8527" w14:textId="77777777" w:rsidR="00CB17CB" w:rsidRPr="003A7487" w:rsidRDefault="00CB17CB" w:rsidP="00565773">
            <w:pPr>
              <w:cnfStyle w:val="100000000000" w:firstRow="1" w:lastRow="0" w:firstColumn="0" w:lastColumn="0" w:oddVBand="0" w:evenVBand="0" w:oddHBand="0" w:evenHBand="0" w:firstRowFirstColumn="0" w:firstRowLastColumn="0" w:lastRowFirstColumn="0" w:lastRowLastColumn="0"/>
              <w:rPr>
                <w:color w:val="auto"/>
              </w:rPr>
            </w:pPr>
            <w:r w:rsidRPr="003A7487">
              <w:rPr>
                <w:color w:val="auto"/>
              </w:rPr>
              <w:t>Operating Expenses</w:t>
            </w:r>
          </w:p>
        </w:tc>
        <w:tc>
          <w:tcPr>
            <w:tcW w:w="0" w:type="auto"/>
            <w:hideMark/>
          </w:tcPr>
          <w:p w14:paraId="1497088E" w14:textId="77777777" w:rsidR="00CB17CB" w:rsidRPr="003A7487" w:rsidRDefault="00CB17CB" w:rsidP="00565773">
            <w:pPr>
              <w:cnfStyle w:val="100000000000" w:firstRow="1" w:lastRow="0" w:firstColumn="0" w:lastColumn="0" w:oddVBand="0" w:evenVBand="0" w:oddHBand="0" w:evenHBand="0" w:firstRowFirstColumn="0" w:firstRowLastColumn="0" w:lastRowFirstColumn="0" w:lastRowLastColumn="0"/>
              <w:rPr>
                <w:color w:val="auto"/>
              </w:rPr>
            </w:pPr>
            <w:r w:rsidRPr="003A7487">
              <w:rPr>
                <w:color w:val="auto"/>
              </w:rPr>
              <w:t xml:space="preserve">Gross Profit </w:t>
            </w:r>
          </w:p>
        </w:tc>
        <w:tc>
          <w:tcPr>
            <w:tcW w:w="0" w:type="auto"/>
            <w:hideMark/>
          </w:tcPr>
          <w:p w14:paraId="012FEBD5" w14:textId="77777777" w:rsidR="00CB17CB" w:rsidRPr="003A7487" w:rsidRDefault="00CB17CB" w:rsidP="00565773">
            <w:pPr>
              <w:cnfStyle w:val="100000000000" w:firstRow="1" w:lastRow="0" w:firstColumn="0" w:lastColumn="0" w:oddVBand="0" w:evenVBand="0" w:oddHBand="0" w:evenHBand="0" w:firstRowFirstColumn="0" w:firstRowLastColumn="0" w:lastRowFirstColumn="0" w:lastRowLastColumn="0"/>
              <w:rPr>
                <w:color w:val="auto"/>
              </w:rPr>
            </w:pPr>
            <w:r w:rsidRPr="003A7487">
              <w:rPr>
                <w:color w:val="auto"/>
              </w:rPr>
              <w:t>Net Profit</w:t>
            </w:r>
          </w:p>
        </w:tc>
        <w:tc>
          <w:tcPr>
            <w:tcW w:w="0" w:type="auto"/>
            <w:hideMark/>
          </w:tcPr>
          <w:p w14:paraId="2676FF5B" w14:textId="77777777" w:rsidR="00CB17CB" w:rsidRPr="003A7487" w:rsidRDefault="00CB17CB" w:rsidP="00565773">
            <w:pPr>
              <w:cnfStyle w:val="100000000000" w:firstRow="1" w:lastRow="0" w:firstColumn="0" w:lastColumn="0" w:oddVBand="0" w:evenVBand="0" w:oddHBand="0" w:evenHBand="0" w:firstRowFirstColumn="0" w:firstRowLastColumn="0" w:lastRowFirstColumn="0" w:lastRowLastColumn="0"/>
              <w:rPr>
                <w:color w:val="auto"/>
              </w:rPr>
            </w:pPr>
            <w:r w:rsidRPr="003A7487">
              <w:rPr>
                <w:color w:val="auto"/>
              </w:rPr>
              <w:t>Net Profit Margin (%)</w:t>
            </w:r>
          </w:p>
        </w:tc>
      </w:tr>
      <w:tr w:rsidR="00CB17CB" w:rsidRPr="003A7487" w14:paraId="239A8047" w14:textId="77777777" w:rsidTr="00565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91DE24" w14:textId="77777777" w:rsidR="00CB17CB" w:rsidRPr="003A7487" w:rsidRDefault="00CB17CB" w:rsidP="00565773">
            <w:r w:rsidRPr="003A7487">
              <w:t>2023</w:t>
            </w:r>
          </w:p>
        </w:tc>
        <w:tc>
          <w:tcPr>
            <w:tcW w:w="0" w:type="auto"/>
            <w:hideMark/>
          </w:tcPr>
          <w:p w14:paraId="5003C91E"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450,000</w:t>
            </w:r>
          </w:p>
        </w:tc>
        <w:tc>
          <w:tcPr>
            <w:tcW w:w="0" w:type="auto"/>
            <w:hideMark/>
          </w:tcPr>
          <w:p w14:paraId="3C476D06"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400,000</w:t>
            </w:r>
          </w:p>
        </w:tc>
        <w:tc>
          <w:tcPr>
            <w:tcW w:w="0" w:type="auto"/>
            <w:hideMark/>
          </w:tcPr>
          <w:p w14:paraId="1B2E52F4"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50,000</w:t>
            </w:r>
          </w:p>
        </w:tc>
        <w:tc>
          <w:tcPr>
            <w:tcW w:w="0" w:type="auto"/>
            <w:hideMark/>
          </w:tcPr>
          <w:p w14:paraId="5B3110F6"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10,000</w:t>
            </w:r>
          </w:p>
        </w:tc>
        <w:tc>
          <w:tcPr>
            <w:tcW w:w="0" w:type="auto"/>
            <w:hideMark/>
          </w:tcPr>
          <w:p w14:paraId="0464A1A9"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2.22</w:t>
            </w:r>
          </w:p>
        </w:tc>
      </w:tr>
      <w:tr w:rsidR="00CB17CB" w:rsidRPr="003A7487" w14:paraId="11CB8AF7" w14:textId="77777777" w:rsidTr="00565773">
        <w:tc>
          <w:tcPr>
            <w:cnfStyle w:val="001000000000" w:firstRow="0" w:lastRow="0" w:firstColumn="1" w:lastColumn="0" w:oddVBand="0" w:evenVBand="0" w:oddHBand="0" w:evenHBand="0" w:firstRowFirstColumn="0" w:firstRowLastColumn="0" w:lastRowFirstColumn="0" w:lastRowLastColumn="0"/>
            <w:tcW w:w="0" w:type="auto"/>
            <w:hideMark/>
          </w:tcPr>
          <w:p w14:paraId="7937D9E3" w14:textId="77777777" w:rsidR="00CB17CB" w:rsidRPr="003A7487" w:rsidRDefault="00CB17CB" w:rsidP="00565773">
            <w:r w:rsidRPr="003A7487">
              <w:t>2024</w:t>
            </w:r>
          </w:p>
        </w:tc>
        <w:tc>
          <w:tcPr>
            <w:tcW w:w="0" w:type="auto"/>
            <w:hideMark/>
          </w:tcPr>
          <w:p w14:paraId="6EAEDF36"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500,000</w:t>
            </w:r>
          </w:p>
        </w:tc>
        <w:tc>
          <w:tcPr>
            <w:tcW w:w="0" w:type="auto"/>
            <w:hideMark/>
          </w:tcPr>
          <w:p w14:paraId="45B5FD4C"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420,000</w:t>
            </w:r>
          </w:p>
        </w:tc>
        <w:tc>
          <w:tcPr>
            <w:tcW w:w="0" w:type="auto"/>
            <w:hideMark/>
          </w:tcPr>
          <w:p w14:paraId="71C32EFD"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80,000</w:t>
            </w:r>
          </w:p>
        </w:tc>
        <w:tc>
          <w:tcPr>
            <w:tcW w:w="0" w:type="auto"/>
            <w:hideMark/>
          </w:tcPr>
          <w:p w14:paraId="67EE8CB4"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20,000</w:t>
            </w:r>
          </w:p>
        </w:tc>
        <w:tc>
          <w:tcPr>
            <w:tcW w:w="0" w:type="auto"/>
            <w:hideMark/>
          </w:tcPr>
          <w:p w14:paraId="4598CBB4"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4.00</w:t>
            </w:r>
          </w:p>
        </w:tc>
      </w:tr>
      <w:tr w:rsidR="00CB17CB" w:rsidRPr="003A7487" w14:paraId="4155BB93" w14:textId="77777777" w:rsidTr="00565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9EDFA6" w14:textId="77777777" w:rsidR="00CB17CB" w:rsidRPr="003A7487" w:rsidRDefault="00CB17CB" w:rsidP="00565773">
            <w:r w:rsidRPr="003A7487">
              <w:t>2025</w:t>
            </w:r>
          </w:p>
        </w:tc>
        <w:tc>
          <w:tcPr>
            <w:tcW w:w="0" w:type="auto"/>
            <w:hideMark/>
          </w:tcPr>
          <w:p w14:paraId="11F6CCCF"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550,000</w:t>
            </w:r>
          </w:p>
        </w:tc>
        <w:tc>
          <w:tcPr>
            <w:tcW w:w="0" w:type="auto"/>
            <w:hideMark/>
          </w:tcPr>
          <w:p w14:paraId="441BCB16"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440,000</w:t>
            </w:r>
          </w:p>
        </w:tc>
        <w:tc>
          <w:tcPr>
            <w:tcW w:w="0" w:type="auto"/>
            <w:hideMark/>
          </w:tcPr>
          <w:p w14:paraId="794AD312"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110,000</w:t>
            </w:r>
          </w:p>
        </w:tc>
        <w:tc>
          <w:tcPr>
            <w:tcW w:w="0" w:type="auto"/>
            <w:hideMark/>
          </w:tcPr>
          <w:p w14:paraId="46904FB3"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30,000</w:t>
            </w:r>
          </w:p>
        </w:tc>
        <w:tc>
          <w:tcPr>
            <w:tcW w:w="0" w:type="auto"/>
            <w:hideMark/>
          </w:tcPr>
          <w:p w14:paraId="294E711A"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5.45</w:t>
            </w:r>
          </w:p>
        </w:tc>
      </w:tr>
      <w:tr w:rsidR="00CB17CB" w:rsidRPr="003A7487" w14:paraId="22DCD48B" w14:textId="77777777" w:rsidTr="00565773">
        <w:tc>
          <w:tcPr>
            <w:cnfStyle w:val="001000000000" w:firstRow="0" w:lastRow="0" w:firstColumn="1" w:lastColumn="0" w:oddVBand="0" w:evenVBand="0" w:oddHBand="0" w:evenHBand="0" w:firstRowFirstColumn="0" w:firstRowLastColumn="0" w:lastRowFirstColumn="0" w:lastRowLastColumn="0"/>
            <w:tcW w:w="0" w:type="auto"/>
            <w:hideMark/>
          </w:tcPr>
          <w:p w14:paraId="1109DB09" w14:textId="77777777" w:rsidR="00CB17CB" w:rsidRPr="003A7487" w:rsidRDefault="00CB17CB" w:rsidP="00565773">
            <w:r w:rsidRPr="003A7487">
              <w:t>2026</w:t>
            </w:r>
          </w:p>
        </w:tc>
        <w:tc>
          <w:tcPr>
            <w:tcW w:w="0" w:type="auto"/>
            <w:hideMark/>
          </w:tcPr>
          <w:p w14:paraId="42249993"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600,000</w:t>
            </w:r>
          </w:p>
        </w:tc>
        <w:tc>
          <w:tcPr>
            <w:tcW w:w="0" w:type="auto"/>
            <w:hideMark/>
          </w:tcPr>
          <w:p w14:paraId="112463D0"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460,000</w:t>
            </w:r>
          </w:p>
        </w:tc>
        <w:tc>
          <w:tcPr>
            <w:tcW w:w="0" w:type="auto"/>
            <w:hideMark/>
          </w:tcPr>
          <w:p w14:paraId="3C15DA03"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140,000</w:t>
            </w:r>
          </w:p>
        </w:tc>
        <w:tc>
          <w:tcPr>
            <w:tcW w:w="0" w:type="auto"/>
            <w:hideMark/>
          </w:tcPr>
          <w:p w14:paraId="2D596874"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40,000</w:t>
            </w:r>
          </w:p>
        </w:tc>
        <w:tc>
          <w:tcPr>
            <w:tcW w:w="0" w:type="auto"/>
            <w:hideMark/>
          </w:tcPr>
          <w:p w14:paraId="5A08E8EE"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6.67</w:t>
            </w:r>
          </w:p>
        </w:tc>
      </w:tr>
    </w:tbl>
    <w:p w14:paraId="0CD2A96C" w14:textId="77777777" w:rsidR="00CB17CB" w:rsidRPr="003A7487" w:rsidRDefault="00CB17CB" w:rsidP="00CB17CB">
      <w:pPr>
        <w:rPr>
          <w:b/>
        </w:rPr>
      </w:pPr>
      <w:r>
        <w:rPr>
          <w:b/>
        </w:rPr>
        <w:t>Balance Sheet</w:t>
      </w:r>
    </w:p>
    <w:tbl>
      <w:tblPr>
        <w:tblStyle w:val="GridTable4-Accent2"/>
        <w:tblW w:w="0" w:type="auto"/>
        <w:tblLook w:val="04A0" w:firstRow="1" w:lastRow="0" w:firstColumn="1" w:lastColumn="0" w:noHBand="0" w:noVBand="1"/>
      </w:tblPr>
      <w:tblGrid>
        <w:gridCol w:w="723"/>
        <w:gridCol w:w="1463"/>
        <w:gridCol w:w="1850"/>
        <w:gridCol w:w="996"/>
      </w:tblGrid>
      <w:tr w:rsidR="00CB17CB" w:rsidRPr="003A7487" w14:paraId="5C4FFCA0" w14:textId="77777777" w:rsidTr="005657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BA4E4F" w14:textId="77777777" w:rsidR="00CB17CB" w:rsidRPr="003A7487" w:rsidRDefault="00CB17CB" w:rsidP="00565773">
            <w:pPr>
              <w:rPr>
                <w:color w:val="auto"/>
              </w:rPr>
            </w:pPr>
            <w:r w:rsidRPr="003A7487">
              <w:rPr>
                <w:color w:val="auto"/>
              </w:rPr>
              <w:t>Year</w:t>
            </w:r>
          </w:p>
        </w:tc>
        <w:tc>
          <w:tcPr>
            <w:tcW w:w="0" w:type="auto"/>
            <w:hideMark/>
          </w:tcPr>
          <w:p w14:paraId="6E5AD768" w14:textId="77777777" w:rsidR="00CB17CB" w:rsidRPr="003A7487" w:rsidRDefault="00CB17CB" w:rsidP="00565773">
            <w:pPr>
              <w:cnfStyle w:val="100000000000" w:firstRow="1" w:lastRow="0" w:firstColumn="0" w:lastColumn="0" w:oddVBand="0" w:evenVBand="0" w:oddHBand="0" w:evenHBand="0" w:firstRowFirstColumn="0" w:firstRowLastColumn="0" w:lastRowFirstColumn="0" w:lastRowLastColumn="0"/>
              <w:rPr>
                <w:color w:val="auto"/>
              </w:rPr>
            </w:pPr>
            <w:r w:rsidRPr="003A7487">
              <w:rPr>
                <w:color w:val="auto"/>
              </w:rPr>
              <w:t>Total Assets</w:t>
            </w:r>
          </w:p>
        </w:tc>
        <w:tc>
          <w:tcPr>
            <w:tcW w:w="0" w:type="auto"/>
            <w:hideMark/>
          </w:tcPr>
          <w:p w14:paraId="2E069F27" w14:textId="77777777" w:rsidR="00CB17CB" w:rsidRPr="003A7487" w:rsidRDefault="00CB17CB" w:rsidP="00565773">
            <w:pPr>
              <w:cnfStyle w:val="100000000000" w:firstRow="1" w:lastRow="0" w:firstColumn="0" w:lastColumn="0" w:oddVBand="0" w:evenVBand="0" w:oddHBand="0" w:evenHBand="0" w:firstRowFirstColumn="0" w:firstRowLastColumn="0" w:lastRowFirstColumn="0" w:lastRowLastColumn="0"/>
              <w:rPr>
                <w:color w:val="auto"/>
              </w:rPr>
            </w:pPr>
            <w:r w:rsidRPr="003A7487">
              <w:rPr>
                <w:color w:val="auto"/>
              </w:rPr>
              <w:t>Total Liabilities</w:t>
            </w:r>
          </w:p>
        </w:tc>
        <w:tc>
          <w:tcPr>
            <w:tcW w:w="0" w:type="auto"/>
            <w:hideMark/>
          </w:tcPr>
          <w:p w14:paraId="4F146413" w14:textId="77777777" w:rsidR="00CB17CB" w:rsidRPr="003A7487" w:rsidRDefault="00CB17CB" w:rsidP="00565773">
            <w:pPr>
              <w:cnfStyle w:val="100000000000" w:firstRow="1" w:lastRow="0" w:firstColumn="0" w:lastColumn="0" w:oddVBand="0" w:evenVBand="0" w:oddHBand="0" w:evenHBand="0" w:firstRowFirstColumn="0" w:firstRowLastColumn="0" w:lastRowFirstColumn="0" w:lastRowLastColumn="0"/>
              <w:rPr>
                <w:color w:val="auto"/>
              </w:rPr>
            </w:pPr>
            <w:r w:rsidRPr="003A7487">
              <w:rPr>
                <w:color w:val="auto"/>
              </w:rPr>
              <w:t>Equity</w:t>
            </w:r>
          </w:p>
        </w:tc>
      </w:tr>
      <w:tr w:rsidR="00CB17CB" w:rsidRPr="003A7487" w14:paraId="3D9F5268" w14:textId="77777777" w:rsidTr="00565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9B6A29" w14:textId="77777777" w:rsidR="00CB17CB" w:rsidRPr="003A7487" w:rsidRDefault="00CB17CB" w:rsidP="00565773">
            <w:r w:rsidRPr="003A7487">
              <w:t>2023</w:t>
            </w:r>
          </w:p>
        </w:tc>
        <w:tc>
          <w:tcPr>
            <w:tcW w:w="0" w:type="auto"/>
            <w:hideMark/>
          </w:tcPr>
          <w:p w14:paraId="7C4446D0"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1,080,000</w:t>
            </w:r>
          </w:p>
        </w:tc>
        <w:tc>
          <w:tcPr>
            <w:tcW w:w="0" w:type="auto"/>
            <w:hideMark/>
          </w:tcPr>
          <w:p w14:paraId="625D81F0"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600,000</w:t>
            </w:r>
          </w:p>
        </w:tc>
        <w:tc>
          <w:tcPr>
            <w:tcW w:w="0" w:type="auto"/>
            <w:hideMark/>
          </w:tcPr>
          <w:p w14:paraId="384EAF14"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480,000</w:t>
            </w:r>
          </w:p>
        </w:tc>
      </w:tr>
      <w:tr w:rsidR="00CB17CB" w:rsidRPr="003A7487" w14:paraId="51AD3917" w14:textId="77777777" w:rsidTr="00565773">
        <w:tc>
          <w:tcPr>
            <w:cnfStyle w:val="001000000000" w:firstRow="0" w:lastRow="0" w:firstColumn="1" w:lastColumn="0" w:oddVBand="0" w:evenVBand="0" w:oddHBand="0" w:evenHBand="0" w:firstRowFirstColumn="0" w:firstRowLastColumn="0" w:lastRowFirstColumn="0" w:lastRowLastColumn="0"/>
            <w:tcW w:w="0" w:type="auto"/>
            <w:hideMark/>
          </w:tcPr>
          <w:p w14:paraId="242925D7" w14:textId="77777777" w:rsidR="00CB17CB" w:rsidRPr="003A7487" w:rsidRDefault="00CB17CB" w:rsidP="00565773">
            <w:r w:rsidRPr="003A7487">
              <w:t>2024</w:t>
            </w:r>
          </w:p>
        </w:tc>
        <w:tc>
          <w:tcPr>
            <w:tcW w:w="0" w:type="auto"/>
            <w:hideMark/>
          </w:tcPr>
          <w:p w14:paraId="599D7C93"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1,200,000</w:t>
            </w:r>
          </w:p>
        </w:tc>
        <w:tc>
          <w:tcPr>
            <w:tcW w:w="0" w:type="auto"/>
            <w:hideMark/>
          </w:tcPr>
          <w:p w14:paraId="09C0FA95"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620,000</w:t>
            </w:r>
          </w:p>
        </w:tc>
        <w:tc>
          <w:tcPr>
            <w:tcW w:w="0" w:type="auto"/>
            <w:hideMark/>
          </w:tcPr>
          <w:p w14:paraId="4B59DE2D"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580,000</w:t>
            </w:r>
          </w:p>
        </w:tc>
      </w:tr>
      <w:tr w:rsidR="00CB17CB" w:rsidRPr="003A7487" w14:paraId="5C266BB2" w14:textId="77777777" w:rsidTr="00565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7411E6" w14:textId="77777777" w:rsidR="00CB17CB" w:rsidRPr="003A7487" w:rsidRDefault="00CB17CB" w:rsidP="00565773">
            <w:r w:rsidRPr="003A7487">
              <w:t>2025</w:t>
            </w:r>
          </w:p>
        </w:tc>
        <w:tc>
          <w:tcPr>
            <w:tcW w:w="0" w:type="auto"/>
            <w:hideMark/>
          </w:tcPr>
          <w:p w14:paraId="68DFAFFE"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1,320,000</w:t>
            </w:r>
          </w:p>
        </w:tc>
        <w:tc>
          <w:tcPr>
            <w:tcW w:w="0" w:type="auto"/>
            <w:hideMark/>
          </w:tcPr>
          <w:p w14:paraId="686FA4D3"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640,000</w:t>
            </w:r>
          </w:p>
        </w:tc>
        <w:tc>
          <w:tcPr>
            <w:tcW w:w="0" w:type="auto"/>
            <w:hideMark/>
          </w:tcPr>
          <w:p w14:paraId="1E130EAB"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680,000</w:t>
            </w:r>
          </w:p>
        </w:tc>
      </w:tr>
      <w:tr w:rsidR="00CB17CB" w:rsidRPr="003A7487" w14:paraId="6CA56507" w14:textId="77777777" w:rsidTr="00565773">
        <w:tc>
          <w:tcPr>
            <w:cnfStyle w:val="001000000000" w:firstRow="0" w:lastRow="0" w:firstColumn="1" w:lastColumn="0" w:oddVBand="0" w:evenVBand="0" w:oddHBand="0" w:evenHBand="0" w:firstRowFirstColumn="0" w:firstRowLastColumn="0" w:lastRowFirstColumn="0" w:lastRowLastColumn="0"/>
            <w:tcW w:w="0" w:type="auto"/>
            <w:hideMark/>
          </w:tcPr>
          <w:p w14:paraId="48FE60A2" w14:textId="77777777" w:rsidR="00CB17CB" w:rsidRPr="003A7487" w:rsidRDefault="00CB17CB" w:rsidP="00565773">
            <w:r w:rsidRPr="003A7487">
              <w:t>2026</w:t>
            </w:r>
          </w:p>
        </w:tc>
        <w:tc>
          <w:tcPr>
            <w:tcW w:w="0" w:type="auto"/>
            <w:hideMark/>
          </w:tcPr>
          <w:p w14:paraId="61CDFFF1"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1,440,000</w:t>
            </w:r>
          </w:p>
        </w:tc>
        <w:tc>
          <w:tcPr>
            <w:tcW w:w="0" w:type="auto"/>
            <w:hideMark/>
          </w:tcPr>
          <w:p w14:paraId="36E09944"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660,000</w:t>
            </w:r>
          </w:p>
        </w:tc>
        <w:tc>
          <w:tcPr>
            <w:tcW w:w="0" w:type="auto"/>
            <w:hideMark/>
          </w:tcPr>
          <w:p w14:paraId="6164A1F0"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780,000</w:t>
            </w:r>
          </w:p>
        </w:tc>
      </w:tr>
    </w:tbl>
    <w:p w14:paraId="2021AC84" w14:textId="77777777" w:rsidR="00CB17CB" w:rsidRPr="003A7487" w:rsidRDefault="00CB17CB" w:rsidP="00CB17CB">
      <w:pPr>
        <w:rPr>
          <w:b/>
        </w:rPr>
      </w:pPr>
      <w:r w:rsidRPr="003A7487">
        <w:rPr>
          <w:b/>
        </w:rPr>
        <w:t>Cash Flow Statement</w:t>
      </w:r>
    </w:p>
    <w:tbl>
      <w:tblPr>
        <w:tblStyle w:val="GridTable4-Accent3"/>
        <w:tblW w:w="0" w:type="auto"/>
        <w:tblLook w:val="04A0" w:firstRow="1" w:lastRow="0" w:firstColumn="1" w:lastColumn="0" w:noHBand="0" w:noVBand="1"/>
      </w:tblPr>
      <w:tblGrid>
        <w:gridCol w:w="723"/>
        <w:gridCol w:w="3496"/>
        <w:gridCol w:w="2410"/>
        <w:gridCol w:w="1723"/>
      </w:tblGrid>
      <w:tr w:rsidR="00CB17CB" w:rsidRPr="003A7487" w14:paraId="55839DB7" w14:textId="77777777" w:rsidTr="005657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E3F7E1" w14:textId="77777777" w:rsidR="00CB17CB" w:rsidRPr="003A7487" w:rsidRDefault="00CB17CB" w:rsidP="00565773">
            <w:pPr>
              <w:rPr>
                <w:color w:val="auto"/>
              </w:rPr>
            </w:pPr>
            <w:r w:rsidRPr="003A7487">
              <w:rPr>
                <w:color w:val="auto"/>
              </w:rPr>
              <w:t>Year</w:t>
            </w:r>
          </w:p>
        </w:tc>
        <w:tc>
          <w:tcPr>
            <w:tcW w:w="0" w:type="auto"/>
            <w:hideMark/>
          </w:tcPr>
          <w:p w14:paraId="32A947DC" w14:textId="77777777" w:rsidR="00CB17CB" w:rsidRPr="003A7487" w:rsidRDefault="00CB17CB" w:rsidP="00565773">
            <w:pPr>
              <w:cnfStyle w:val="100000000000" w:firstRow="1" w:lastRow="0" w:firstColumn="0" w:lastColumn="0" w:oddVBand="0" w:evenVBand="0" w:oddHBand="0" w:evenHBand="0" w:firstRowFirstColumn="0" w:firstRowLastColumn="0" w:lastRowFirstColumn="0" w:lastRowLastColumn="0"/>
              <w:rPr>
                <w:color w:val="auto"/>
              </w:rPr>
            </w:pPr>
            <w:r w:rsidRPr="003A7487">
              <w:rPr>
                <w:color w:val="auto"/>
              </w:rPr>
              <w:t>Net Cash Flow from Operations</w:t>
            </w:r>
          </w:p>
        </w:tc>
        <w:tc>
          <w:tcPr>
            <w:tcW w:w="0" w:type="auto"/>
            <w:hideMark/>
          </w:tcPr>
          <w:p w14:paraId="23368396" w14:textId="77777777" w:rsidR="00CB17CB" w:rsidRPr="003A7487" w:rsidRDefault="00CB17CB" w:rsidP="00565773">
            <w:pPr>
              <w:cnfStyle w:val="100000000000" w:firstRow="1" w:lastRow="0" w:firstColumn="0" w:lastColumn="0" w:oddVBand="0" w:evenVBand="0" w:oddHBand="0" w:evenHBand="0" w:firstRowFirstColumn="0" w:firstRowLastColumn="0" w:lastRowFirstColumn="0" w:lastRowLastColumn="0"/>
              <w:rPr>
                <w:color w:val="auto"/>
              </w:rPr>
            </w:pPr>
            <w:r w:rsidRPr="003A7487">
              <w:rPr>
                <w:color w:val="auto"/>
              </w:rPr>
              <w:t>Capital Expenditures</w:t>
            </w:r>
          </w:p>
        </w:tc>
        <w:tc>
          <w:tcPr>
            <w:tcW w:w="0" w:type="auto"/>
            <w:hideMark/>
          </w:tcPr>
          <w:p w14:paraId="7D62E1F6" w14:textId="77777777" w:rsidR="00CB17CB" w:rsidRPr="003A7487" w:rsidRDefault="00CB17CB" w:rsidP="00565773">
            <w:pPr>
              <w:cnfStyle w:val="100000000000" w:firstRow="1" w:lastRow="0" w:firstColumn="0" w:lastColumn="0" w:oddVBand="0" w:evenVBand="0" w:oddHBand="0" w:evenHBand="0" w:firstRowFirstColumn="0" w:firstRowLastColumn="0" w:lastRowFirstColumn="0" w:lastRowLastColumn="0"/>
              <w:rPr>
                <w:color w:val="auto"/>
              </w:rPr>
            </w:pPr>
            <w:r w:rsidRPr="003A7487">
              <w:rPr>
                <w:color w:val="auto"/>
              </w:rPr>
              <w:t>Net Cash Flow</w:t>
            </w:r>
          </w:p>
        </w:tc>
      </w:tr>
      <w:tr w:rsidR="00CB17CB" w:rsidRPr="003A7487" w14:paraId="3659179C" w14:textId="77777777" w:rsidTr="00565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465F5B" w14:textId="77777777" w:rsidR="00CB17CB" w:rsidRPr="003A7487" w:rsidRDefault="00CB17CB" w:rsidP="00565773">
            <w:r w:rsidRPr="003A7487">
              <w:t>2023</w:t>
            </w:r>
          </w:p>
        </w:tc>
        <w:tc>
          <w:tcPr>
            <w:tcW w:w="0" w:type="auto"/>
            <w:hideMark/>
          </w:tcPr>
          <w:p w14:paraId="67C4F2C8"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20,000</w:t>
            </w:r>
          </w:p>
        </w:tc>
        <w:tc>
          <w:tcPr>
            <w:tcW w:w="0" w:type="auto"/>
            <w:hideMark/>
          </w:tcPr>
          <w:p w14:paraId="09A2E2DD"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15,000</w:t>
            </w:r>
          </w:p>
        </w:tc>
        <w:tc>
          <w:tcPr>
            <w:tcW w:w="0" w:type="auto"/>
            <w:hideMark/>
          </w:tcPr>
          <w:p w14:paraId="48E5E398"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5,000</w:t>
            </w:r>
          </w:p>
        </w:tc>
      </w:tr>
      <w:tr w:rsidR="00CB17CB" w:rsidRPr="003A7487" w14:paraId="12546D46" w14:textId="77777777" w:rsidTr="00565773">
        <w:tc>
          <w:tcPr>
            <w:cnfStyle w:val="001000000000" w:firstRow="0" w:lastRow="0" w:firstColumn="1" w:lastColumn="0" w:oddVBand="0" w:evenVBand="0" w:oddHBand="0" w:evenHBand="0" w:firstRowFirstColumn="0" w:firstRowLastColumn="0" w:lastRowFirstColumn="0" w:lastRowLastColumn="0"/>
            <w:tcW w:w="0" w:type="auto"/>
            <w:hideMark/>
          </w:tcPr>
          <w:p w14:paraId="12EB89E6" w14:textId="77777777" w:rsidR="00CB17CB" w:rsidRPr="003A7487" w:rsidRDefault="00CB17CB" w:rsidP="00565773">
            <w:r w:rsidRPr="003A7487">
              <w:t>2024</w:t>
            </w:r>
          </w:p>
        </w:tc>
        <w:tc>
          <w:tcPr>
            <w:tcW w:w="0" w:type="auto"/>
            <w:hideMark/>
          </w:tcPr>
          <w:p w14:paraId="7116084E"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30,000</w:t>
            </w:r>
          </w:p>
        </w:tc>
        <w:tc>
          <w:tcPr>
            <w:tcW w:w="0" w:type="auto"/>
            <w:hideMark/>
          </w:tcPr>
          <w:p w14:paraId="75498AAC"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20,000</w:t>
            </w:r>
          </w:p>
        </w:tc>
        <w:tc>
          <w:tcPr>
            <w:tcW w:w="0" w:type="auto"/>
            <w:hideMark/>
          </w:tcPr>
          <w:p w14:paraId="2159EFE2"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10,000</w:t>
            </w:r>
          </w:p>
        </w:tc>
      </w:tr>
      <w:tr w:rsidR="00CB17CB" w:rsidRPr="003A7487" w14:paraId="0E48133F" w14:textId="77777777" w:rsidTr="00565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F0C46F" w14:textId="77777777" w:rsidR="00CB17CB" w:rsidRPr="003A7487" w:rsidRDefault="00CB17CB" w:rsidP="00565773">
            <w:r w:rsidRPr="003A7487">
              <w:t>2025</w:t>
            </w:r>
          </w:p>
        </w:tc>
        <w:tc>
          <w:tcPr>
            <w:tcW w:w="0" w:type="auto"/>
            <w:hideMark/>
          </w:tcPr>
          <w:p w14:paraId="6EACC464"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40,000</w:t>
            </w:r>
          </w:p>
        </w:tc>
        <w:tc>
          <w:tcPr>
            <w:tcW w:w="0" w:type="auto"/>
            <w:hideMark/>
          </w:tcPr>
          <w:p w14:paraId="74F72A02"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25,000</w:t>
            </w:r>
          </w:p>
        </w:tc>
        <w:tc>
          <w:tcPr>
            <w:tcW w:w="0" w:type="auto"/>
            <w:hideMark/>
          </w:tcPr>
          <w:p w14:paraId="49138E54" w14:textId="77777777" w:rsidR="00CB17CB" w:rsidRPr="003A7487" w:rsidRDefault="00CB17CB" w:rsidP="00565773">
            <w:pPr>
              <w:cnfStyle w:val="000000100000" w:firstRow="0" w:lastRow="0" w:firstColumn="0" w:lastColumn="0" w:oddVBand="0" w:evenVBand="0" w:oddHBand="1" w:evenHBand="0" w:firstRowFirstColumn="0" w:firstRowLastColumn="0" w:lastRowFirstColumn="0" w:lastRowLastColumn="0"/>
            </w:pPr>
            <w:r w:rsidRPr="003A7487">
              <w:t>15,000</w:t>
            </w:r>
          </w:p>
        </w:tc>
      </w:tr>
      <w:tr w:rsidR="00CB17CB" w:rsidRPr="003A7487" w14:paraId="7A8A090C" w14:textId="77777777" w:rsidTr="00565773">
        <w:tc>
          <w:tcPr>
            <w:cnfStyle w:val="001000000000" w:firstRow="0" w:lastRow="0" w:firstColumn="1" w:lastColumn="0" w:oddVBand="0" w:evenVBand="0" w:oddHBand="0" w:evenHBand="0" w:firstRowFirstColumn="0" w:firstRowLastColumn="0" w:lastRowFirstColumn="0" w:lastRowLastColumn="0"/>
            <w:tcW w:w="0" w:type="auto"/>
            <w:hideMark/>
          </w:tcPr>
          <w:p w14:paraId="7E170C7C" w14:textId="77777777" w:rsidR="00CB17CB" w:rsidRPr="003A7487" w:rsidRDefault="00CB17CB" w:rsidP="00565773">
            <w:r w:rsidRPr="003A7487">
              <w:t>2026</w:t>
            </w:r>
          </w:p>
        </w:tc>
        <w:tc>
          <w:tcPr>
            <w:tcW w:w="0" w:type="auto"/>
            <w:hideMark/>
          </w:tcPr>
          <w:p w14:paraId="5546DE84"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50,000</w:t>
            </w:r>
          </w:p>
        </w:tc>
        <w:tc>
          <w:tcPr>
            <w:tcW w:w="0" w:type="auto"/>
            <w:hideMark/>
          </w:tcPr>
          <w:p w14:paraId="1AD35655"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30,000</w:t>
            </w:r>
          </w:p>
        </w:tc>
        <w:tc>
          <w:tcPr>
            <w:tcW w:w="0" w:type="auto"/>
            <w:hideMark/>
          </w:tcPr>
          <w:p w14:paraId="38A3AF54" w14:textId="77777777" w:rsidR="00CB17CB" w:rsidRPr="003A7487" w:rsidRDefault="00CB17CB" w:rsidP="00565773">
            <w:pPr>
              <w:cnfStyle w:val="000000000000" w:firstRow="0" w:lastRow="0" w:firstColumn="0" w:lastColumn="0" w:oddVBand="0" w:evenVBand="0" w:oddHBand="0" w:evenHBand="0" w:firstRowFirstColumn="0" w:firstRowLastColumn="0" w:lastRowFirstColumn="0" w:lastRowLastColumn="0"/>
            </w:pPr>
            <w:r w:rsidRPr="003A7487">
              <w:t>20,000</w:t>
            </w:r>
          </w:p>
        </w:tc>
      </w:tr>
    </w:tbl>
    <w:p w14:paraId="1C8A01E7" w14:textId="77777777" w:rsidR="00CB17CB" w:rsidRPr="003A7487" w:rsidRDefault="00CB17CB" w:rsidP="00CB17CB">
      <w:r w:rsidRPr="003A7487">
        <w:t xml:space="preserve"> </w:t>
      </w:r>
    </w:p>
    <w:p w14:paraId="7577CE29" w14:textId="77777777" w:rsidR="00CB17CB" w:rsidRPr="003A7487" w:rsidRDefault="00CB17CB" w:rsidP="00CB17CB">
      <w:pPr>
        <w:rPr>
          <w:b/>
        </w:rPr>
      </w:pPr>
      <w:r w:rsidRPr="003A7487">
        <w:rPr>
          <w:b/>
        </w:rPr>
        <w:t xml:space="preserve">Financial Projections Overview </w:t>
      </w:r>
    </w:p>
    <w:p w14:paraId="102CF388" w14:textId="77777777" w:rsidR="00CB17CB" w:rsidRPr="003A7487" w:rsidRDefault="00CB17CB" w:rsidP="00CB17CB">
      <w:pPr>
        <w:pStyle w:val="ListParagraph"/>
        <w:numPr>
          <w:ilvl w:val="0"/>
          <w:numId w:val="1"/>
        </w:numPr>
      </w:pPr>
      <w:r w:rsidRPr="003A7487">
        <w:rPr>
          <w:b/>
        </w:rPr>
        <w:t>Revenue growth:</w:t>
      </w:r>
      <w:r w:rsidRPr="003A7487">
        <w:t xml:space="preserve"> The optimistic projection for revenue growth in 2026 is at 600,000.</w:t>
      </w:r>
    </w:p>
    <w:p w14:paraId="27876CF8" w14:textId="77777777" w:rsidR="00CB17CB" w:rsidRPr="003A7487" w:rsidRDefault="00CB17CB" w:rsidP="00CB17CB">
      <w:pPr>
        <w:pStyle w:val="ListParagraph"/>
        <w:numPr>
          <w:ilvl w:val="0"/>
          <w:numId w:val="1"/>
        </w:numPr>
      </w:pPr>
      <w:r w:rsidRPr="003A7487">
        <w:rPr>
          <w:b/>
        </w:rPr>
        <w:lastRenderedPageBreak/>
        <w:t>Net Profit Margin Target:</w:t>
      </w:r>
      <w:r w:rsidRPr="003A7487">
        <w:t xml:space="preserve"> It is anticipated that the margin of net profit will increase to 6.67% in the year 2026.</w:t>
      </w:r>
    </w:p>
    <w:p w14:paraId="116C214A" w14:textId="77777777" w:rsidR="00CB17CB" w:rsidRPr="003A7487" w:rsidRDefault="00CB17CB" w:rsidP="00CB17CB">
      <w:pPr>
        <w:pStyle w:val="ListParagraph"/>
        <w:numPr>
          <w:ilvl w:val="0"/>
          <w:numId w:val="1"/>
        </w:numPr>
      </w:pPr>
      <w:r w:rsidRPr="003A7487">
        <w:rPr>
          <w:b/>
        </w:rPr>
        <w:t xml:space="preserve">Cash Flow Break-even: </w:t>
      </w:r>
      <w:r w:rsidRPr="003A7487">
        <w:t>If the operations generate positive net cash flow, then the break-even point will be reached in 2023, and cash flows will continue to grow in the years that follow.</w:t>
      </w:r>
    </w:p>
    <w:p w14:paraId="7C45DA63" w14:textId="77777777" w:rsidR="00CB17CB" w:rsidRPr="003A7487" w:rsidRDefault="00CB17CB" w:rsidP="00CB17CB">
      <w:pPr>
        <w:pStyle w:val="Heading1"/>
      </w:pPr>
      <w:bookmarkStart w:id="10" w:name="_Toc150882950"/>
      <w:r w:rsidRPr="003A7487">
        <w:t>Risk Assessment</w:t>
      </w:r>
      <w:bookmarkEnd w:id="10"/>
      <w:r w:rsidRPr="003A7487">
        <w:t xml:space="preserve"> </w:t>
      </w:r>
    </w:p>
    <w:p w14:paraId="1ED8053F" w14:textId="77777777" w:rsidR="00CB17CB" w:rsidRPr="003A7487" w:rsidRDefault="00CB17CB" w:rsidP="00CB17CB">
      <w:r w:rsidRPr="003A7487">
        <w:t>Risk assessment and reduction are essential components of Seaview Resort's recovery plan. Market dynamics are at risk due to changes in consumer preferences and tourism. It takes ongoing market research to adjust the plan in response to shifting circumstances. Operational execution is also crucial because poorly executed upgrades could annoy visitors (</w:t>
      </w:r>
      <w:proofErr w:type="spellStart"/>
      <w:r w:rsidRPr="003A7487">
        <w:t>Vij</w:t>
      </w:r>
      <w:proofErr w:type="spellEnd"/>
      <w:r w:rsidRPr="003A7487">
        <w:t>, 2019). To guarantee success, operations changes should be implemented gradually with continuous monitoring and feedback.</w:t>
      </w:r>
    </w:p>
    <w:p w14:paraId="604E1056" w14:textId="77777777" w:rsidR="00CB17CB" w:rsidRPr="003A7487" w:rsidRDefault="00CB17CB" w:rsidP="00CB17CB">
      <w:r w:rsidRPr="003A7487">
        <w:t xml:space="preserve">Upgrades and marketing are at risk due to budgetary restrictions. Steps towards mitigation include creating a financial cushion, identifying more affordable alternatives, and locating funding sources (Frimpong, </w:t>
      </w:r>
      <w:proofErr w:type="spellStart"/>
      <w:r w:rsidRPr="003A7487">
        <w:t>Jin</w:t>
      </w:r>
      <w:proofErr w:type="spellEnd"/>
      <w:r w:rsidRPr="003A7487">
        <w:t xml:space="preserve"> and Osei-</w:t>
      </w:r>
      <w:proofErr w:type="spellStart"/>
      <w:r w:rsidRPr="003A7487">
        <w:t>Kyei</w:t>
      </w:r>
      <w:proofErr w:type="spellEnd"/>
      <w:r w:rsidRPr="003A7487">
        <w:t>, 2020). The competitive environment necessitates concentrating on differentiators, strategic alliances, and assessment of marketing plans to avert intense competition from nearby resorts.</w:t>
      </w:r>
    </w:p>
    <w:p w14:paraId="2DD593E7" w14:textId="77777777" w:rsidR="00CB17CB" w:rsidRPr="003A7487" w:rsidRDefault="00CB17CB" w:rsidP="00CB17CB">
      <w:r w:rsidRPr="003A7487">
        <w:t>Natural disasters or economic downturns could scuttle the anticipated increasing trend. Mitigation measures include planning for the unexpected, keeping insurance, and diversifying sources of income (</w:t>
      </w:r>
      <w:proofErr w:type="spellStart"/>
      <w:r w:rsidRPr="003A7487">
        <w:t>Pekár</w:t>
      </w:r>
      <w:proofErr w:type="spellEnd"/>
      <w:r w:rsidRPr="003A7487">
        <w:t xml:space="preserve"> and </w:t>
      </w:r>
      <w:proofErr w:type="spellStart"/>
      <w:r w:rsidRPr="003A7487">
        <w:t>Pčolár</w:t>
      </w:r>
      <w:proofErr w:type="spellEnd"/>
      <w:r w:rsidRPr="003A7487">
        <w:t>, 2021). Implementation risks, such as delays and issues, can be decreased with the use of an unambiguous implementation plan, effective resource allocation, and open communication within the implementation team. By recognising and reducing these risks, Seaview Resort will be able to achieve its objectives and bounce back.</w:t>
      </w:r>
    </w:p>
    <w:p w14:paraId="7597C487" w14:textId="77777777" w:rsidR="00CB17CB" w:rsidRDefault="00CB17CB" w:rsidP="00CB17CB"/>
    <w:p w14:paraId="5A5B7769" w14:textId="77777777" w:rsidR="00CB17CB" w:rsidRDefault="00CB17CB" w:rsidP="00CB17CB"/>
    <w:p w14:paraId="0200E777" w14:textId="77777777" w:rsidR="00CB17CB" w:rsidRDefault="00CB17CB" w:rsidP="00CB17CB"/>
    <w:p w14:paraId="77BC7E6B" w14:textId="77777777" w:rsidR="00CB17CB" w:rsidRDefault="00CB17CB" w:rsidP="00CB17CB"/>
    <w:p w14:paraId="154AC5F0" w14:textId="77777777" w:rsidR="00CB17CB" w:rsidRDefault="00CB17CB" w:rsidP="00CB17CB"/>
    <w:p w14:paraId="644CD538" w14:textId="77777777" w:rsidR="00CB17CB" w:rsidRDefault="00CB17CB" w:rsidP="00CB17CB"/>
    <w:p w14:paraId="729CBAAE" w14:textId="77777777" w:rsidR="00CB17CB" w:rsidRPr="003A7487" w:rsidRDefault="00CB17CB" w:rsidP="00CB17CB">
      <w:pPr>
        <w:pStyle w:val="Heading1"/>
      </w:pPr>
      <w:bookmarkStart w:id="11" w:name="_Toc150882951"/>
      <w:r w:rsidRPr="003A7487">
        <w:lastRenderedPageBreak/>
        <w:t>Conclusion</w:t>
      </w:r>
      <w:bookmarkEnd w:id="11"/>
      <w:r w:rsidRPr="003A7487">
        <w:t xml:space="preserve"> </w:t>
      </w:r>
    </w:p>
    <w:p w14:paraId="01B2904A" w14:textId="77777777" w:rsidR="00CB17CB" w:rsidRDefault="00CB17CB" w:rsidP="00CB17CB">
      <w:r w:rsidRPr="003A7487">
        <w:t>The assessment points up Seaview Resort's financial problems and provides a thorough rescue strategy. Strategic planning was guided by the identification of opportunities for improvement through analysis of the income statements, balance sheets, and cash flow projections. Price, marketing, customer focus, and operational enhancements are all part of the suggested approach. The strategy takes into account risks and market trends to put the resort in a competitive position. It is anticipated that revenue, net profit margin, and operating cash flow will increase. This approach is critical to the rebirth of Seaview Resort because it aligns with market trends, enhances visitor satisfaction, and guarantees long-term financial stability. The anticipated positive outcomes highlight how crucial it is to properly implement the suggested plan to revitalise Seaview Resort and reclaim its position as the industry leader in the cutthroat hotel sector.</w:t>
      </w:r>
    </w:p>
    <w:p w14:paraId="3A5609BA" w14:textId="77777777" w:rsidR="00CB17CB" w:rsidRDefault="00CB17CB" w:rsidP="00CB17CB"/>
    <w:p w14:paraId="11BFE9CF" w14:textId="77777777" w:rsidR="00CB17CB" w:rsidRDefault="00CB17CB" w:rsidP="00CB17CB"/>
    <w:p w14:paraId="0A796E63" w14:textId="77777777" w:rsidR="00CB17CB" w:rsidRDefault="00CB17CB" w:rsidP="00CB17CB"/>
    <w:p w14:paraId="6F8C8AAD" w14:textId="77777777" w:rsidR="00CB17CB" w:rsidRDefault="00CB17CB" w:rsidP="00CB17CB"/>
    <w:p w14:paraId="7DB11052" w14:textId="77777777" w:rsidR="00CB17CB" w:rsidRDefault="00CB17CB" w:rsidP="00CB17CB"/>
    <w:p w14:paraId="0CCC1533" w14:textId="77777777" w:rsidR="00CB17CB" w:rsidRDefault="00CB17CB" w:rsidP="00CB17CB"/>
    <w:p w14:paraId="0C55FF4D" w14:textId="77777777" w:rsidR="00CB17CB" w:rsidRDefault="00CB17CB" w:rsidP="00CB17CB"/>
    <w:p w14:paraId="5A2FE22C" w14:textId="77777777" w:rsidR="00CB17CB" w:rsidRDefault="00CB17CB" w:rsidP="00CB17CB"/>
    <w:p w14:paraId="7A048A79" w14:textId="77777777" w:rsidR="00CB17CB" w:rsidRDefault="00CB17CB" w:rsidP="00CB17CB"/>
    <w:p w14:paraId="1B4131A8" w14:textId="77777777" w:rsidR="00CB17CB" w:rsidRDefault="00CB17CB" w:rsidP="00CB17CB"/>
    <w:p w14:paraId="2F1AAA83" w14:textId="77777777" w:rsidR="00CB17CB" w:rsidRDefault="00CB17CB" w:rsidP="00CB17CB"/>
    <w:p w14:paraId="2D0C2B13" w14:textId="77777777" w:rsidR="00CB17CB" w:rsidRDefault="00CB17CB" w:rsidP="00CB17CB"/>
    <w:p w14:paraId="69099D12" w14:textId="77777777" w:rsidR="00CB17CB" w:rsidRPr="003A7487" w:rsidRDefault="00CB17CB" w:rsidP="00CB17CB"/>
    <w:p w14:paraId="30DB9A1A" w14:textId="77777777" w:rsidR="00CB17CB" w:rsidRPr="003A7487" w:rsidRDefault="00CB17CB" w:rsidP="00CB17CB">
      <w:pPr>
        <w:pStyle w:val="Heading1"/>
      </w:pPr>
      <w:bookmarkStart w:id="12" w:name="_Toc150882952"/>
      <w:r w:rsidRPr="003A7487">
        <w:lastRenderedPageBreak/>
        <w:t>Recommendations</w:t>
      </w:r>
      <w:bookmarkEnd w:id="12"/>
    </w:p>
    <w:p w14:paraId="73B393C2" w14:textId="77777777" w:rsidR="00CB17CB" w:rsidRPr="003A7487" w:rsidRDefault="00CB17CB" w:rsidP="00CB17CB">
      <w:r w:rsidRPr="003A7487">
        <w:t>The management or hotel owner needs to perform a few actions to implement Seaview Resort's recovery plan.</w:t>
      </w:r>
    </w:p>
    <w:p w14:paraId="4B388225" w14:textId="77777777" w:rsidR="00CB17CB" w:rsidRPr="003A7487" w:rsidRDefault="00CB17CB" w:rsidP="00CB17CB">
      <w:pPr>
        <w:pStyle w:val="ListParagraph"/>
        <w:numPr>
          <w:ilvl w:val="0"/>
          <w:numId w:val="2"/>
        </w:numPr>
      </w:pPr>
      <w:r w:rsidRPr="003A7487">
        <w:t>Introduce operational improvements first, making timely adjustments and careful monitoring (JOKHADZE and SCHMIDT, 2020). To draw in a large customer base and increase revenue, think about pricing optimisation and providing promotional packages.</w:t>
      </w:r>
    </w:p>
    <w:p w14:paraId="51E5AB45" w14:textId="77777777" w:rsidR="00CB17CB" w:rsidRPr="003A7487" w:rsidRDefault="00CB17CB" w:rsidP="00CB17CB">
      <w:pPr>
        <w:pStyle w:val="ListParagraph"/>
        <w:numPr>
          <w:ilvl w:val="0"/>
          <w:numId w:val="2"/>
        </w:numPr>
      </w:pPr>
      <w:r w:rsidRPr="003A7487">
        <w:t>Second, to enhance visitor experiences and boost appeal, highlight the resort's distinctive selling points and collaborate with nearby businesses.</w:t>
      </w:r>
    </w:p>
    <w:p w14:paraId="72E84A22" w14:textId="77777777" w:rsidR="00CB17CB" w:rsidRPr="003A7487" w:rsidRDefault="00CB17CB" w:rsidP="00CB17CB">
      <w:pPr>
        <w:pStyle w:val="ListParagraph"/>
        <w:numPr>
          <w:ilvl w:val="0"/>
          <w:numId w:val="2"/>
        </w:numPr>
      </w:pPr>
      <w:r w:rsidRPr="003A7487">
        <w:t>Third, establish a financial safety net to deal with unforeseen problems, look for affordable fixes, and evaluate funding options to put the plan into action.</w:t>
      </w:r>
    </w:p>
    <w:p w14:paraId="5470F2E9" w14:textId="77777777" w:rsidR="00CB17CB" w:rsidRPr="003A7487" w:rsidRDefault="00CB17CB" w:rsidP="00CB17CB">
      <w:pPr>
        <w:pStyle w:val="ListParagraph"/>
        <w:numPr>
          <w:ilvl w:val="0"/>
          <w:numId w:val="2"/>
        </w:numPr>
      </w:pPr>
      <w:r w:rsidRPr="003A7487">
        <w:t>Lastly, maintaining open lines of communication, motivates the implementation team to work together and adjust rapidly to overcome obstacles (Northington, 2019). By implementing these recommendations, the resort may overcome challenges and execute the plan, strengthening its financial position and competitive edge.</w:t>
      </w:r>
    </w:p>
    <w:p w14:paraId="0C23B887" w14:textId="77777777" w:rsidR="00CB17CB" w:rsidRDefault="00CB17CB" w:rsidP="00CB17CB"/>
    <w:p w14:paraId="516ACB63" w14:textId="77777777" w:rsidR="00CB17CB" w:rsidRDefault="00CB17CB" w:rsidP="00CB17CB"/>
    <w:p w14:paraId="09098596" w14:textId="77777777" w:rsidR="00CB17CB" w:rsidRDefault="00CB17CB" w:rsidP="00CB17CB"/>
    <w:p w14:paraId="4D567F31" w14:textId="77777777" w:rsidR="00CB17CB" w:rsidRDefault="00CB17CB" w:rsidP="00CB17CB"/>
    <w:p w14:paraId="0A5A6162" w14:textId="77777777" w:rsidR="00CB17CB" w:rsidRDefault="00CB17CB" w:rsidP="00CB17CB"/>
    <w:p w14:paraId="48569344" w14:textId="77777777" w:rsidR="00CB17CB" w:rsidRDefault="00CB17CB" w:rsidP="00CB17CB"/>
    <w:p w14:paraId="3C5C670E" w14:textId="77777777" w:rsidR="00CB17CB" w:rsidRDefault="00CB17CB" w:rsidP="00CB17CB"/>
    <w:p w14:paraId="3FEA4546" w14:textId="77777777" w:rsidR="00CB17CB" w:rsidRDefault="00CB17CB" w:rsidP="00CB17CB"/>
    <w:p w14:paraId="19706952" w14:textId="77777777" w:rsidR="00CB17CB" w:rsidRDefault="00CB17CB" w:rsidP="00CB17CB"/>
    <w:p w14:paraId="08852EEE" w14:textId="77777777" w:rsidR="00CB17CB" w:rsidRDefault="00CB17CB" w:rsidP="00CB17CB"/>
    <w:p w14:paraId="78662684" w14:textId="77777777" w:rsidR="00CB17CB" w:rsidRDefault="00CB17CB" w:rsidP="00CB17CB"/>
    <w:p w14:paraId="01E08FCA" w14:textId="77777777" w:rsidR="00CB17CB" w:rsidRPr="003A7487" w:rsidRDefault="00CB17CB" w:rsidP="00CB17CB"/>
    <w:p w14:paraId="1EF8F959" w14:textId="77777777" w:rsidR="00CB17CB" w:rsidRPr="003A7487" w:rsidRDefault="00CB17CB" w:rsidP="00CB17CB">
      <w:pPr>
        <w:pStyle w:val="Heading1"/>
      </w:pPr>
      <w:bookmarkStart w:id="13" w:name="_Toc150882953"/>
      <w:r w:rsidRPr="003A7487">
        <w:lastRenderedPageBreak/>
        <w:t>Reference</w:t>
      </w:r>
      <w:r>
        <w:t>s</w:t>
      </w:r>
      <w:bookmarkEnd w:id="13"/>
    </w:p>
    <w:p w14:paraId="50829151" w14:textId="77777777" w:rsidR="00CB17CB" w:rsidRPr="003A7487" w:rsidRDefault="00CB17CB" w:rsidP="00CB17CB">
      <w:pPr>
        <w:pStyle w:val="NormalWeb"/>
        <w:spacing w:before="0" w:beforeAutospacing="0" w:after="240" w:afterAutospacing="0" w:line="360" w:lineRule="auto"/>
        <w:jc w:val="both"/>
      </w:pPr>
      <w:proofErr w:type="spellStart"/>
      <w:r w:rsidRPr="003A7487">
        <w:t>Atrill</w:t>
      </w:r>
      <w:proofErr w:type="spellEnd"/>
      <w:r w:rsidRPr="003A7487">
        <w:t xml:space="preserve">, P. and </w:t>
      </w:r>
      <w:proofErr w:type="spellStart"/>
      <w:r w:rsidRPr="003A7487">
        <w:t>Mclaney</w:t>
      </w:r>
      <w:proofErr w:type="spellEnd"/>
      <w:r w:rsidRPr="003A7487">
        <w:t xml:space="preserve">, E. (2021). </w:t>
      </w:r>
      <w:r w:rsidRPr="003A7487">
        <w:rPr>
          <w:i/>
          <w:iCs/>
        </w:rPr>
        <w:t>Management accounting for decision makers</w:t>
      </w:r>
      <w:r w:rsidRPr="003A7487">
        <w:t>. 9th ed. Harlow, United Kingdom: Pearson Education.</w:t>
      </w:r>
    </w:p>
    <w:p w14:paraId="3C0DB3EE" w14:textId="77777777" w:rsidR="00CB17CB" w:rsidRPr="003A7487" w:rsidRDefault="00CB17CB" w:rsidP="00CB17CB">
      <w:pPr>
        <w:pStyle w:val="NormalWeb"/>
        <w:spacing w:before="0" w:beforeAutospacing="0" w:after="240" w:afterAutospacing="0" w:line="360" w:lineRule="auto"/>
        <w:jc w:val="both"/>
      </w:pPr>
      <w:proofErr w:type="spellStart"/>
      <w:r w:rsidRPr="003A7487">
        <w:t>Augustyn</w:t>
      </w:r>
      <w:proofErr w:type="spellEnd"/>
      <w:r w:rsidRPr="003A7487">
        <w:t xml:space="preserve">, M.M., </w:t>
      </w:r>
      <w:proofErr w:type="spellStart"/>
      <w:r w:rsidRPr="003A7487">
        <w:t>Elshaer</w:t>
      </w:r>
      <w:proofErr w:type="spellEnd"/>
      <w:r w:rsidRPr="003A7487">
        <w:t xml:space="preserve">, I.A. and </w:t>
      </w:r>
      <w:proofErr w:type="spellStart"/>
      <w:r w:rsidRPr="003A7487">
        <w:t>Akamavi</w:t>
      </w:r>
      <w:proofErr w:type="spellEnd"/>
      <w:r w:rsidRPr="003A7487">
        <w:t xml:space="preserve">, R.K. (2019). Competing models of quality management and financial performance improvement. </w:t>
      </w:r>
      <w:r w:rsidRPr="003A7487">
        <w:rPr>
          <w:i/>
          <w:iCs/>
        </w:rPr>
        <w:t>The Service Industries Journal</w:t>
      </w:r>
      <w:r w:rsidRPr="003A7487">
        <w:t xml:space="preserve">, pp.1–29. </w:t>
      </w:r>
      <w:proofErr w:type="spellStart"/>
      <w:proofErr w:type="gramStart"/>
      <w:r w:rsidRPr="003A7487">
        <w:t>doi:https</w:t>
      </w:r>
      <w:proofErr w:type="spellEnd"/>
      <w:r w:rsidRPr="003A7487">
        <w:t>://doi.org/10.1080/02642069.2019.1601706</w:t>
      </w:r>
      <w:proofErr w:type="gramEnd"/>
      <w:r w:rsidRPr="003A7487">
        <w:t>.</w:t>
      </w:r>
    </w:p>
    <w:p w14:paraId="74BC93B0" w14:textId="77777777" w:rsidR="00CB17CB" w:rsidRPr="003A7487" w:rsidRDefault="00CB17CB" w:rsidP="00CB17CB">
      <w:pPr>
        <w:pStyle w:val="NormalWeb"/>
        <w:spacing w:before="0" w:beforeAutospacing="0" w:after="240" w:afterAutospacing="0" w:line="360" w:lineRule="auto"/>
        <w:jc w:val="both"/>
      </w:pPr>
      <w:proofErr w:type="spellStart"/>
      <w:r w:rsidRPr="003A7487">
        <w:t>Babajee</w:t>
      </w:r>
      <w:proofErr w:type="spellEnd"/>
      <w:r w:rsidRPr="003A7487">
        <w:t xml:space="preserve">, R.B., </w:t>
      </w:r>
      <w:proofErr w:type="spellStart"/>
      <w:r w:rsidRPr="003A7487">
        <w:t>Seetanah</w:t>
      </w:r>
      <w:proofErr w:type="spellEnd"/>
      <w:r w:rsidRPr="003A7487">
        <w:t xml:space="preserve">, B. and </w:t>
      </w:r>
      <w:proofErr w:type="spellStart"/>
      <w:r w:rsidRPr="003A7487">
        <w:t>Nunkoo</w:t>
      </w:r>
      <w:proofErr w:type="spellEnd"/>
      <w:r w:rsidRPr="003A7487">
        <w:t xml:space="preserve">, R. (2020). The determinants of hotel financial performance: an intellectual capital perspective. </w:t>
      </w:r>
      <w:r w:rsidRPr="003A7487">
        <w:rPr>
          <w:i/>
          <w:iCs/>
        </w:rPr>
        <w:t>Journal of Hospitality Marketing &amp; Management</w:t>
      </w:r>
      <w:r w:rsidRPr="003A7487">
        <w:t xml:space="preserve">, pp.1–19. </w:t>
      </w:r>
      <w:proofErr w:type="spellStart"/>
      <w:proofErr w:type="gramStart"/>
      <w:r w:rsidRPr="003A7487">
        <w:t>doi:https</w:t>
      </w:r>
      <w:proofErr w:type="spellEnd"/>
      <w:r w:rsidRPr="003A7487">
        <w:t>://doi.org/10.1080/19368623.2020.1703870</w:t>
      </w:r>
      <w:proofErr w:type="gramEnd"/>
      <w:r w:rsidRPr="003A7487">
        <w:t>.</w:t>
      </w:r>
    </w:p>
    <w:p w14:paraId="017ACC2A" w14:textId="77777777" w:rsidR="00CB17CB" w:rsidRPr="003A7487" w:rsidRDefault="00CB17CB" w:rsidP="00CB17CB">
      <w:pPr>
        <w:pStyle w:val="NormalWeb"/>
        <w:spacing w:before="0" w:beforeAutospacing="0" w:after="240" w:afterAutospacing="0" w:line="360" w:lineRule="auto"/>
        <w:jc w:val="both"/>
      </w:pPr>
      <w:r w:rsidRPr="003A7487">
        <w:t xml:space="preserve">Bodie, Z. and Merton, R.C. (2019). </w:t>
      </w:r>
      <w:r w:rsidRPr="003A7487">
        <w:rPr>
          <w:i/>
          <w:iCs/>
        </w:rPr>
        <w:t>Finance</w:t>
      </w:r>
      <w:r w:rsidRPr="003A7487">
        <w:t>. Upper Saddle River, Nj: Prentice Hall.</w:t>
      </w:r>
    </w:p>
    <w:p w14:paraId="5EF7193C" w14:textId="77777777" w:rsidR="00CB17CB" w:rsidRPr="003A7487" w:rsidRDefault="00CB17CB" w:rsidP="00CB17CB">
      <w:pPr>
        <w:pStyle w:val="NormalWeb"/>
        <w:spacing w:before="0" w:beforeAutospacing="0" w:after="240" w:afterAutospacing="0" w:line="360" w:lineRule="auto"/>
        <w:jc w:val="both"/>
      </w:pPr>
      <w:r w:rsidRPr="003A7487">
        <w:t xml:space="preserve">Borer, M.C. (2021). </w:t>
      </w:r>
      <w:r w:rsidRPr="003A7487">
        <w:rPr>
          <w:i/>
          <w:iCs/>
        </w:rPr>
        <w:t>The British Hotel Through the Ages</w:t>
      </w:r>
      <w:r w:rsidRPr="003A7487">
        <w:t>. Lutterworth Press.</w:t>
      </w:r>
    </w:p>
    <w:p w14:paraId="488FF28E" w14:textId="77777777" w:rsidR="00CB17CB" w:rsidRPr="003A7487" w:rsidRDefault="00CB17CB" w:rsidP="00CB17CB">
      <w:pPr>
        <w:pStyle w:val="NormalWeb"/>
        <w:spacing w:before="0" w:beforeAutospacing="0" w:after="240" w:afterAutospacing="0" w:line="360" w:lineRule="auto"/>
        <w:jc w:val="both"/>
      </w:pPr>
      <w:r w:rsidRPr="003A7487">
        <w:t xml:space="preserve">Forde, E.G., </w:t>
      </w:r>
      <w:proofErr w:type="spellStart"/>
      <w:r w:rsidRPr="003A7487">
        <w:t>Oftedal</w:t>
      </w:r>
      <w:proofErr w:type="spellEnd"/>
      <w:r w:rsidRPr="003A7487">
        <w:t xml:space="preserve">, E.M. and </w:t>
      </w:r>
      <w:proofErr w:type="spellStart"/>
      <w:r w:rsidRPr="003A7487">
        <w:t>Bertella</w:t>
      </w:r>
      <w:proofErr w:type="spellEnd"/>
      <w:r w:rsidRPr="003A7487">
        <w:t xml:space="preserve">, G.M. (2020). Fiction or reality? Hotel leaders’ perception on climate action and sustainable business models. </w:t>
      </w:r>
      <w:r w:rsidRPr="003A7487">
        <w:rPr>
          <w:i/>
          <w:iCs/>
        </w:rPr>
        <w:t>Worldwide Hospitality and Tourism Themes</w:t>
      </w:r>
      <w:r w:rsidRPr="003A7487">
        <w:t xml:space="preserve">, 12(3), pp.245–260. </w:t>
      </w:r>
      <w:proofErr w:type="spellStart"/>
      <w:proofErr w:type="gramStart"/>
      <w:r w:rsidRPr="003A7487">
        <w:t>doi:https</w:t>
      </w:r>
      <w:proofErr w:type="spellEnd"/>
      <w:r w:rsidRPr="003A7487">
        <w:t>://doi.org/10.1108/whatt-02-2020-0012</w:t>
      </w:r>
      <w:proofErr w:type="gramEnd"/>
      <w:r w:rsidRPr="003A7487">
        <w:t>.</w:t>
      </w:r>
    </w:p>
    <w:p w14:paraId="55591C22" w14:textId="77777777" w:rsidR="00CB17CB" w:rsidRPr="003A7487" w:rsidRDefault="00CB17CB" w:rsidP="00CB17CB">
      <w:pPr>
        <w:pStyle w:val="NormalWeb"/>
        <w:spacing w:before="0" w:beforeAutospacing="0" w:after="240" w:afterAutospacing="0" w:line="360" w:lineRule="auto"/>
        <w:jc w:val="both"/>
      </w:pPr>
      <w:r w:rsidRPr="003A7487">
        <w:t xml:space="preserve">Frimpong, I., </w:t>
      </w:r>
      <w:proofErr w:type="spellStart"/>
      <w:r w:rsidRPr="003A7487">
        <w:t>Jin</w:t>
      </w:r>
      <w:proofErr w:type="spellEnd"/>
      <w:r w:rsidRPr="003A7487">
        <w:t>, X. and Osei-</w:t>
      </w:r>
      <w:proofErr w:type="spellStart"/>
      <w:r w:rsidRPr="003A7487">
        <w:t>Kyei</w:t>
      </w:r>
      <w:proofErr w:type="spellEnd"/>
      <w:r w:rsidRPr="003A7487">
        <w:t xml:space="preserve">, R. (2020). A holistic review of research studies on financial risk management in public–private partnership projects. </w:t>
      </w:r>
      <w:r w:rsidRPr="003A7487">
        <w:rPr>
          <w:i/>
          <w:iCs/>
        </w:rPr>
        <w:t>Engineering, Construction and Architectural Management</w:t>
      </w:r>
      <w:r w:rsidRPr="003A7487">
        <w:t xml:space="preserve">, ahead-of-print(ahead-of-print). </w:t>
      </w:r>
      <w:proofErr w:type="spellStart"/>
      <w:proofErr w:type="gramStart"/>
      <w:r w:rsidRPr="003A7487">
        <w:t>doi:https</w:t>
      </w:r>
      <w:proofErr w:type="spellEnd"/>
      <w:r w:rsidRPr="003A7487">
        <w:t>://doi.org/10.1108/ecam-02-2020-0103</w:t>
      </w:r>
      <w:proofErr w:type="gramEnd"/>
      <w:r w:rsidRPr="003A7487">
        <w:t>.</w:t>
      </w:r>
    </w:p>
    <w:p w14:paraId="5699296E" w14:textId="77777777" w:rsidR="00CB17CB" w:rsidRPr="003A7487" w:rsidRDefault="00CB17CB" w:rsidP="00CB17CB">
      <w:pPr>
        <w:pStyle w:val="NormalWeb"/>
        <w:spacing w:before="0" w:beforeAutospacing="0" w:after="240" w:afterAutospacing="0" w:line="360" w:lineRule="auto"/>
        <w:jc w:val="both"/>
      </w:pPr>
      <w:r w:rsidRPr="003A7487">
        <w:t xml:space="preserve">JOKHADZE, V. and SCHMIDT, W.M. (2020). MEASURING MODEL RISK IN FINANCIAL RISK MANAGEMENT AND PRICING. </w:t>
      </w:r>
      <w:r w:rsidRPr="003A7487">
        <w:rPr>
          <w:i/>
          <w:iCs/>
        </w:rPr>
        <w:t>International Journal of Theoretical and Applied Finance</w:t>
      </w:r>
      <w:r w:rsidRPr="003A7487">
        <w:t xml:space="preserve">, 23(02), p.2050012. </w:t>
      </w:r>
      <w:proofErr w:type="spellStart"/>
      <w:proofErr w:type="gramStart"/>
      <w:r w:rsidRPr="003A7487">
        <w:t>doi:https</w:t>
      </w:r>
      <w:proofErr w:type="spellEnd"/>
      <w:r w:rsidRPr="003A7487">
        <w:t>://doi.org/10.1142/s0219024920500120</w:t>
      </w:r>
      <w:proofErr w:type="gramEnd"/>
      <w:r w:rsidRPr="003A7487">
        <w:t>.</w:t>
      </w:r>
    </w:p>
    <w:p w14:paraId="4CD73C13" w14:textId="77777777" w:rsidR="00CB17CB" w:rsidRPr="003A7487" w:rsidRDefault="00CB17CB" w:rsidP="00CB17CB">
      <w:pPr>
        <w:pStyle w:val="NormalWeb"/>
        <w:spacing w:before="0" w:beforeAutospacing="0" w:after="240" w:afterAutospacing="0" w:line="360" w:lineRule="auto"/>
        <w:jc w:val="both"/>
      </w:pPr>
      <w:proofErr w:type="spellStart"/>
      <w:r w:rsidRPr="003A7487">
        <w:t>Khetjenkarn</w:t>
      </w:r>
      <w:proofErr w:type="spellEnd"/>
      <w:r w:rsidRPr="003A7487">
        <w:t xml:space="preserve">, S. and </w:t>
      </w:r>
      <w:proofErr w:type="spellStart"/>
      <w:r w:rsidRPr="003A7487">
        <w:t>Agmapisarn</w:t>
      </w:r>
      <w:proofErr w:type="spellEnd"/>
      <w:r w:rsidRPr="003A7487">
        <w:t xml:space="preserve">, C. (2020). The effects of emotional labour on the outcomes of the job and the organization: Do the differences in age and the manager’s emotional intelligence have any impact in the hotel business? </w:t>
      </w:r>
      <w:r w:rsidRPr="003A7487">
        <w:rPr>
          <w:i/>
          <w:iCs/>
        </w:rPr>
        <w:t>European Journal of Tourism Research</w:t>
      </w:r>
      <w:r w:rsidRPr="003A7487">
        <w:t xml:space="preserve">, 25, p.2504. </w:t>
      </w:r>
      <w:proofErr w:type="spellStart"/>
      <w:proofErr w:type="gramStart"/>
      <w:r w:rsidRPr="003A7487">
        <w:t>doi:https</w:t>
      </w:r>
      <w:proofErr w:type="spellEnd"/>
      <w:r w:rsidRPr="003A7487">
        <w:t>://doi.org/10.54055/ejtr.v25i.419</w:t>
      </w:r>
      <w:proofErr w:type="gramEnd"/>
      <w:r w:rsidRPr="003A7487">
        <w:t>.</w:t>
      </w:r>
    </w:p>
    <w:p w14:paraId="782879F1" w14:textId="77777777" w:rsidR="00CB17CB" w:rsidRPr="003A7487" w:rsidRDefault="00CB17CB" w:rsidP="00CB17CB">
      <w:pPr>
        <w:pStyle w:val="NormalWeb"/>
        <w:spacing w:before="0" w:beforeAutospacing="0" w:after="240" w:afterAutospacing="0" w:line="360" w:lineRule="auto"/>
        <w:jc w:val="both"/>
      </w:pPr>
      <w:r w:rsidRPr="003A7487">
        <w:t xml:space="preserve">KIM, J.-E. (2019). The Impact of Creative Role Identity and Creative Self-Efficacy on Employee Creativity in the Hotel Business. </w:t>
      </w:r>
      <w:r w:rsidRPr="003A7487">
        <w:rPr>
          <w:i/>
          <w:iCs/>
        </w:rPr>
        <w:t>The Journal of Asian Finance, Economics and Business</w:t>
      </w:r>
      <w:r w:rsidRPr="003A7487">
        <w:t xml:space="preserve">, 6(2), pp.123–133. </w:t>
      </w:r>
      <w:proofErr w:type="spellStart"/>
      <w:proofErr w:type="gramStart"/>
      <w:r w:rsidRPr="003A7487">
        <w:t>doi:https</w:t>
      </w:r>
      <w:proofErr w:type="spellEnd"/>
      <w:r w:rsidRPr="003A7487">
        <w:t>://doi.org/10.13106/jafeb.2019.vol6.no2.123</w:t>
      </w:r>
      <w:proofErr w:type="gramEnd"/>
      <w:r w:rsidRPr="003A7487">
        <w:t>.</w:t>
      </w:r>
    </w:p>
    <w:p w14:paraId="43DB18F9" w14:textId="77777777" w:rsidR="00CB17CB" w:rsidRPr="003A7487" w:rsidRDefault="00CB17CB" w:rsidP="00CB17CB">
      <w:pPr>
        <w:pStyle w:val="NormalWeb"/>
        <w:spacing w:before="0" w:beforeAutospacing="0" w:after="240" w:afterAutospacing="0" w:line="360" w:lineRule="auto"/>
        <w:jc w:val="both"/>
      </w:pPr>
      <w:proofErr w:type="spellStart"/>
      <w:r w:rsidRPr="003A7487">
        <w:lastRenderedPageBreak/>
        <w:t>Lieshout</w:t>
      </w:r>
      <w:proofErr w:type="spellEnd"/>
      <w:r w:rsidRPr="003A7487">
        <w:t xml:space="preserve">, C., Smith, H., </w:t>
      </w:r>
      <w:proofErr w:type="spellStart"/>
      <w:r w:rsidRPr="003A7487">
        <w:t>Montebruno</w:t>
      </w:r>
      <w:proofErr w:type="spellEnd"/>
      <w:r w:rsidRPr="003A7487">
        <w:t xml:space="preserve">, P. and Bennett, R.J. (2023). Female entrepreneurship: business, marriage and motherhood in England and Wales, 1851–1911. </w:t>
      </w:r>
      <w:r w:rsidRPr="003A7487">
        <w:rPr>
          <w:i/>
          <w:iCs/>
        </w:rPr>
        <w:t>Social History</w:t>
      </w:r>
      <w:r w:rsidRPr="003A7487">
        <w:t xml:space="preserve">, 44(4), pp.440–468. </w:t>
      </w:r>
      <w:proofErr w:type="spellStart"/>
      <w:proofErr w:type="gramStart"/>
      <w:r w:rsidRPr="003A7487">
        <w:t>doi:https</w:t>
      </w:r>
      <w:proofErr w:type="spellEnd"/>
      <w:r w:rsidRPr="003A7487">
        <w:t>://doi.org/10.1080/03071022.2019.1656929</w:t>
      </w:r>
      <w:proofErr w:type="gramEnd"/>
      <w:r w:rsidRPr="003A7487">
        <w:t>.</w:t>
      </w:r>
    </w:p>
    <w:p w14:paraId="4759DD33" w14:textId="77777777" w:rsidR="00CB17CB" w:rsidRPr="003A7487" w:rsidRDefault="00CB17CB" w:rsidP="00CB17CB">
      <w:pPr>
        <w:pStyle w:val="NormalWeb"/>
        <w:spacing w:before="0" w:beforeAutospacing="0" w:after="240" w:afterAutospacing="0" w:line="360" w:lineRule="auto"/>
        <w:jc w:val="both"/>
      </w:pPr>
      <w:proofErr w:type="spellStart"/>
      <w:r w:rsidRPr="003A7487">
        <w:t>Nikbakht</w:t>
      </w:r>
      <w:proofErr w:type="spellEnd"/>
      <w:r w:rsidRPr="003A7487">
        <w:t xml:space="preserve">, E. and </w:t>
      </w:r>
      <w:proofErr w:type="spellStart"/>
      <w:r w:rsidRPr="003A7487">
        <w:t>Groppelli</w:t>
      </w:r>
      <w:proofErr w:type="spellEnd"/>
      <w:r w:rsidRPr="003A7487">
        <w:t xml:space="preserve">, A.A. (2018). </w:t>
      </w:r>
      <w:r w:rsidRPr="003A7487">
        <w:rPr>
          <w:i/>
          <w:iCs/>
        </w:rPr>
        <w:t>Finance</w:t>
      </w:r>
      <w:r w:rsidRPr="003A7487">
        <w:t>. Hauppauge, New York: Barron’s Educational Series, Inc.</w:t>
      </w:r>
    </w:p>
    <w:p w14:paraId="5D87D813" w14:textId="77777777" w:rsidR="00CB17CB" w:rsidRPr="003A7487" w:rsidRDefault="00CB17CB" w:rsidP="00CB17CB">
      <w:pPr>
        <w:pStyle w:val="NormalWeb"/>
        <w:spacing w:before="0" w:beforeAutospacing="0" w:after="240" w:afterAutospacing="0" w:line="360" w:lineRule="auto"/>
        <w:jc w:val="both"/>
      </w:pPr>
      <w:r w:rsidRPr="003A7487">
        <w:t xml:space="preserve">Northington, S. (2019). </w:t>
      </w:r>
      <w:r w:rsidRPr="003A7487">
        <w:rPr>
          <w:i/>
          <w:iCs/>
        </w:rPr>
        <w:t>Finance</w:t>
      </w:r>
      <w:r w:rsidRPr="003A7487">
        <w:t>. New York, Ny: Ferguson’s.</w:t>
      </w:r>
    </w:p>
    <w:p w14:paraId="3F7935FB" w14:textId="77777777" w:rsidR="00CB17CB" w:rsidRPr="003A7487" w:rsidRDefault="00CB17CB" w:rsidP="00CB17CB">
      <w:pPr>
        <w:pStyle w:val="NormalWeb"/>
        <w:spacing w:before="0" w:beforeAutospacing="0" w:after="240" w:afterAutospacing="0" w:line="360" w:lineRule="auto"/>
        <w:jc w:val="both"/>
      </w:pPr>
      <w:proofErr w:type="spellStart"/>
      <w:r w:rsidRPr="003A7487">
        <w:t>Patiar</w:t>
      </w:r>
      <w:proofErr w:type="spellEnd"/>
      <w:r w:rsidRPr="003A7487">
        <w:t xml:space="preserve">, A. and Wang, Y. (2020). Managers’ leadership, compensation and benefits, and departments’ performance: Evidence from upscale hotels in Australia. </w:t>
      </w:r>
      <w:r w:rsidRPr="003A7487">
        <w:rPr>
          <w:i/>
          <w:iCs/>
        </w:rPr>
        <w:t>Journal of Hospitality and Tourism Management</w:t>
      </w:r>
      <w:r w:rsidRPr="003A7487">
        <w:t xml:space="preserve">, 42, pp.29–39. </w:t>
      </w:r>
      <w:proofErr w:type="spellStart"/>
      <w:proofErr w:type="gramStart"/>
      <w:r w:rsidRPr="003A7487">
        <w:t>doi:https</w:t>
      </w:r>
      <w:proofErr w:type="spellEnd"/>
      <w:r w:rsidRPr="003A7487">
        <w:t>://doi.org/10.1016/j.jhtm.2019.11.005</w:t>
      </w:r>
      <w:proofErr w:type="gramEnd"/>
      <w:r w:rsidRPr="003A7487">
        <w:t>.</w:t>
      </w:r>
    </w:p>
    <w:p w14:paraId="2818B94C" w14:textId="77777777" w:rsidR="00CB17CB" w:rsidRPr="003A7487" w:rsidRDefault="00CB17CB" w:rsidP="00CB17CB">
      <w:pPr>
        <w:pStyle w:val="NormalWeb"/>
        <w:spacing w:before="0" w:beforeAutospacing="0" w:after="240" w:afterAutospacing="0" w:line="360" w:lineRule="auto"/>
        <w:jc w:val="both"/>
      </w:pPr>
      <w:proofErr w:type="spellStart"/>
      <w:r w:rsidRPr="003A7487">
        <w:t>Pekár</w:t>
      </w:r>
      <w:proofErr w:type="spellEnd"/>
      <w:r w:rsidRPr="003A7487">
        <w:t xml:space="preserve">, J. and </w:t>
      </w:r>
      <w:proofErr w:type="spellStart"/>
      <w:r w:rsidRPr="003A7487">
        <w:t>Pčolár</w:t>
      </w:r>
      <w:proofErr w:type="spellEnd"/>
      <w:r w:rsidRPr="003A7487">
        <w:t xml:space="preserve">, M. (2021). Empirical distribution of daily stock returns of selected developing and emerging markets with application to financial risk management. </w:t>
      </w:r>
      <w:r w:rsidRPr="003A7487">
        <w:rPr>
          <w:i/>
          <w:iCs/>
        </w:rPr>
        <w:t>Central European Journal of Operations Research</w:t>
      </w:r>
      <w:r w:rsidRPr="003A7487">
        <w:t xml:space="preserve">. </w:t>
      </w:r>
      <w:proofErr w:type="spellStart"/>
      <w:proofErr w:type="gramStart"/>
      <w:r w:rsidRPr="003A7487">
        <w:t>doi:https</w:t>
      </w:r>
      <w:proofErr w:type="spellEnd"/>
      <w:r w:rsidRPr="003A7487">
        <w:t>://doi.org/10.1007/s10100-021-00771-4</w:t>
      </w:r>
      <w:proofErr w:type="gramEnd"/>
      <w:r w:rsidRPr="003A7487">
        <w:t>.</w:t>
      </w:r>
    </w:p>
    <w:p w14:paraId="57896DA7" w14:textId="77777777" w:rsidR="00CB17CB" w:rsidRPr="003A7487" w:rsidRDefault="00CB17CB" w:rsidP="00CB17CB">
      <w:pPr>
        <w:pStyle w:val="NormalWeb"/>
        <w:spacing w:before="0" w:beforeAutospacing="0" w:after="240" w:afterAutospacing="0" w:line="360" w:lineRule="auto"/>
        <w:jc w:val="both"/>
      </w:pPr>
      <w:proofErr w:type="spellStart"/>
      <w:r w:rsidRPr="003A7487">
        <w:t>Rusmingsih</w:t>
      </w:r>
      <w:proofErr w:type="spellEnd"/>
      <w:r w:rsidRPr="003A7487">
        <w:t xml:space="preserve">, D., </w:t>
      </w:r>
      <w:proofErr w:type="spellStart"/>
      <w:r w:rsidRPr="003A7487">
        <w:t>Widarni</w:t>
      </w:r>
      <w:proofErr w:type="spellEnd"/>
      <w:r w:rsidRPr="003A7487">
        <w:t xml:space="preserve">, E.L. and </w:t>
      </w:r>
      <w:proofErr w:type="spellStart"/>
      <w:r w:rsidRPr="003A7487">
        <w:t>Bawono</w:t>
      </w:r>
      <w:proofErr w:type="spellEnd"/>
      <w:r w:rsidRPr="003A7487">
        <w:t xml:space="preserve">, S. (2021). Human Psychological Factors in the Success of Human Capital Investment in Driving Financial Performance, Case Study of the Hotel Industry in Indonesia and Malaysia. </w:t>
      </w:r>
      <w:r w:rsidRPr="003A7487">
        <w:rPr>
          <w:i/>
          <w:iCs/>
        </w:rPr>
        <w:t>HOLISTICA – Journal of Business and Public Administration</w:t>
      </w:r>
      <w:r w:rsidRPr="003A7487">
        <w:t xml:space="preserve">, 12(1), pp.69–75. </w:t>
      </w:r>
      <w:proofErr w:type="spellStart"/>
      <w:proofErr w:type="gramStart"/>
      <w:r w:rsidRPr="003A7487">
        <w:t>doi:https</w:t>
      </w:r>
      <w:proofErr w:type="spellEnd"/>
      <w:r w:rsidRPr="003A7487">
        <w:t>://doi.org/10.2478/hjbpa-2021-0007</w:t>
      </w:r>
      <w:proofErr w:type="gramEnd"/>
      <w:r w:rsidRPr="003A7487">
        <w:t>.</w:t>
      </w:r>
    </w:p>
    <w:p w14:paraId="4E407FBA" w14:textId="77777777" w:rsidR="00CB17CB" w:rsidRPr="003A7487" w:rsidRDefault="00CB17CB" w:rsidP="00CB17CB">
      <w:pPr>
        <w:pStyle w:val="NormalWeb"/>
        <w:spacing w:before="0" w:beforeAutospacing="0" w:after="240" w:afterAutospacing="0" w:line="360" w:lineRule="auto"/>
        <w:jc w:val="both"/>
      </w:pPr>
      <w:r w:rsidRPr="003A7487">
        <w:t xml:space="preserve">Santos, R., </w:t>
      </w:r>
      <w:proofErr w:type="spellStart"/>
      <w:r w:rsidRPr="003A7487">
        <w:t>Méxas</w:t>
      </w:r>
      <w:proofErr w:type="spellEnd"/>
      <w:r w:rsidRPr="003A7487">
        <w:t xml:space="preserve">, M.P., </w:t>
      </w:r>
      <w:proofErr w:type="spellStart"/>
      <w:r w:rsidRPr="003A7487">
        <w:t>Meiriño</w:t>
      </w:r>
      <w:proofErr w:type="spellEnd"/>
      <w:r w:rsidRPr="003A7487">
        <w:t xml:space="preserve">, M.J., Sampaio, M.C. and Costa, H.G. (2020). Criteria for assessing a sustainable hotel business. </w:t>
      </w:r>
      <w:r w:rsidRPr="003A7487">
        <w:rPr>
          <w:i/>
          <w:iCs/>
        </w:rPr>
        <w:t>Journal of Cleaner Production</w:t>
      </w:r>
      <w:r w:rsidRPr="003A7487">
        <w:t xml:space="preserve">, 262, p.121347. </w:t>
      </w:r>
      <w:proofErr w:type="spellStart"/>
      <w:proofErr w:type="gramStart"/>
      <w:r w:rsidRPr="003A7487">
        <w:t>doi:https</w:t>
      </w:r>
      <w:proofErr w:type="spellEnd"/>
      <w:r w:rsidRPr="003A7487">
        <w:t>://doi.org/10.1016/j.jclepro.2020.121347</w:t>
      </w:r>
      <w:proofErr w:type="gramEnd"/>
      <w:r w:rsidRPr="003A7487">
        <w:t>.</w:t>
      </w:r>
    </w:p>
    <w:p w14:paraId="1B70D72B" w14:textId="77777777" w:rsidR="00CB17CB" w:rsidRPr="003A7487" w:rsidRDefault="00CB17CB" w:rsidP="00CB17CB">
      <w:pPr>
        <w:pStyle w:val="NormalWeb"/>
        <w:spacing w:before="0" w:beforeAutospacing="0" w:after="240" w:afterAutospacing="0" w:line="360" w:lineRule="auto"/>
        <w:jc w:val="both"/>
      </w:pPr>
      <w:proofErr w:type="spellStart"/>
      <w:r w:rsidRPr="003A7487">
        <w:t>Spanaki</w:t>
      </w:r>
      <w:proofErr w:type="spellEnd"/>
      <w:r w:rsidRPr="003A7487">
        <w:t xml:space="preserve">, M.Z., </w:t>
      </w:r>
      <w:proofErr w:type="spellStart"/>
      <w:r w:rsidRPr="003A7487">
        <w:t>Papatheodorou</w:t>
      </w:r>
      <w:proofErr w:type="spellEnd"/>
      <w:r w:rsidRPr="003A7487">
        <w:t xml:space="preserve">, A. and Pappas, N. (2021). Tourism in the post COVID-19 era: evidence from the hotel sector in the North East of England. </w:t>
      </w:r>
      <w:r w:rsidRPr="003A7487">
        <w:rPr>
          <w:i/>
          <w:iCs/>
        </w:rPr>
        <w:t>Worldwide Hospitality and Tourism Themes</w:t>
      </w:r>
      <w:r w:rsidRPr="003A7487">
        <w:t xml:space="preserve">, ahead-of-print(ahead-of-print). </w:t>
      </w:r>
      <w:proofErr w:type="spellStart"/>
      <w:proofErr w:type="gramStart"/>
      <w:r w:rsidRPr="003A7487">
        <w:t>doi:https</w:t>
      </w:r>
      <w:proofErr w:type="spellEnd"/>
      <w:r w:rsidRPr="003A7487">
        <w:t>://doi.org/10.1108/whatt-01-2021-0013</w:t>
      </w:r>
      <w:proofErr w:type="gramEnd"/>
      <w:r w:rsidRPr="003A7487">
        <w:t>.</w:t>
      </w:r>
    </w:p>
    <w:p w14:paraId="52FB42DE" w14:textId="77777777" w:rsidR="00CB17CB" w:rsidRPr="003A7487" w:rsidRDefault="00CB17CB" w:rsidP="00CB17CB">
      <w:pPr>
        <w:pStyle w:val="NormalWeb"/>
        <w:spacing w:before="0" w:beforeAutospacing="0" w:after="240" w:afterAutospacing="0" w:line="360" w:lineRule="auto"/>
        <w:jc w:val="both"/>
      </w:pPr>
      <w:proofErr w:type="spellStart"/>
      <w:r w:rsidRPr="003A7487">
        <w:t>Vij</w:t>
      </w:r>
      <w:proofErr w:type="spellEnd"/>
      <w:r w:rsidRPr="003A7487">
        <w:t xml:space="preserve">, M. (2019). The emerging importance of risk management and enterprise risk management strategies in the Indian hospitality industry. </w:t>
      </w:r>
      <w:r w:rsidRPr="003A7487">
        <w:rPr>
          <w:i/>
          <w:iCs/>
        </w:rPr>
        <w:t>Worldwide Hospitality and Tourism Themes</w:t>
      </w:r>
      <w:r w:rsidRPr="003A7487">
        <w:t xml:space="preserve">, 11(4), pp.392–403. </w:t>
      </w:r>
      <w:proofErr w:type="spellStart"/>
      <w:proofErr w:type="gramStart"/>
      <w:r w:rsidRPr="003A7487">
        <w:t>doi:https</w:t>
      </w:r>
      <w:proofErr w:type="spellEnd"/>
      <w:r w:rsidRPr="003A7487">
        <w:t>://doi.org/10.1108/whatt-04-2019-0023</w:t>
      </w:r>
      <w:proofErr w:type="gramEnd"/>
      <w:r w:rsidRPr="003A7487">
        <w:t>.</w:t>
      </w:r>
    </w:p>
    <w:p w14:paraId="212186A8" w14:textId="1B3B7D26" w:rsidR="007760D4" w:rsidRPr="00FE3A32" w:rsidRDefault="00CB17CB" w:rsidP="000B2C03">
      <w:pPr>
        <w:pStyle w:val="NormalWeb"/>
        <w:spacing w:before="0" w:beforeAutospacing="0" w:after="240" w:afterAutospacing="0" w:line="360" w:lineRule="auto"/>
        <w:jc w:val="both"/>
      </w:pPr>
      <w:r w:rsidRPr="003A7487">
        <w:t xml:space="preserve">Wild, J.J. and Shaw, K.W. (2019). </w:t>
      </w:r>
      <w:r w:rsidRPr="003A7487">
        <w:rPr>
          <w:i/>
          <w:iCs/>
        </w:rPr>
        <w:t>Fundamental accounting principles</w:t>
      </w:r>
      <w:r w:rsidRPr="003A7487">
        <w:t xml:space="preserve">. 24th ed. New York, Ny: </w:t>
      </w:r>
      <w:proofErr w:type="spellStart"/>
      <w:r w:rsidRPr="003A7487">
        <w:t>Mcgraw-Hill</w:t>
      </w:r>
      <w:proofErr w:type="spellEnd"/>
      <w:r w:rsidRPr="003A7487">
        <w:t xml:space="preserve"> Education.</w:t>
      </w:r>
    </w:p>
    <w:sectPr w:rsidR="007760D4" w:rsidRPr="00FE3A32">
      <w:foot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6975368"/>
      <w:docPartObj>
        <w:docPartGallery w:val="Page Numbers (Bottom of Page)"/>
        <w:docPartUnique/>
      </w:docPartObj>
    </w:sdtPr>
    <w:sdtEndPr>
      <w:rPr>
        <w:noProof/>
      </w:rPr>
    </w:sdtEndPr>
    <w:sdtContent>
      <w:p w14:paraId="531CD2C3" w14:textId="77777777" w:rsidR="003A7487" w:rsidRDefault="00D5267A">
        <w:pPr>
          <w:pStyle w:val="Footer"/>
          <w:jc w:val="center"/>
        </w:pPr>
        <w:r>
          <w:fldChar w:fldCharType="begin"/>
        </w:r>
        <w:r>
          <w:instrText xml:space="preserve"> PAGE   \* MERGEFORMAT </w:instrText>
        </w:r>
        <w:r>
          <w:fldChar w:fldCharType="separate"/>
        </w:r>
        <w:r>
          <w:rPr>
            <w:noProof/>
          </w:rPr>
          <w:t>16</w:t>
        </w:r>
        <w:r>
          <w:rPr>
            <w:noProof/>
          </w:rPr>
          <w:fldChar w:fldCharType="end"/>
        </w:r>
      </w:p>
    </w:sdtContent>
  </w:sdt>
  <w:p w14:paraId="13CE53B1" w14:textId="77777777" w:rsidR="003A7487" w:rsidRDefault="00D5267A">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117A7B"/>
    <w:multiLevelType w:val="hybridMultilevel"/>
    <w:tmpl w:val="42368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7D2A65"/>
    <w:multiLevelType w:val="hybridMultilevel"/>
    <w:tmpl w:val="578C27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80A"/>
    <w:rsid w:val="00014AE1"/>
    <w:rsid w:val="000659B7"/>
    <w:rsid w:val="000B2C03"/>
    <w:rsid w:val="00221623"/>
    <w:rsid w:val="00271B50"/>
    <w:rsid w:val="002C2BB7"/>
    <w:rsid w:val="00357B48"/>
    <w:rsid w:val="003866C3"/>
    <w:rsid w:val="00535BBF"/>
    <w:rsid w:val="00573337"/>
    <w:rsid w:val="005E05A7"/>
    <w:rsid w:val="0065280A"/>
    <w:rsid w:val="00771D69"/>
    <w:rsid w:val="007760D4"/>
    <w:rsid w:val="00787CBE"/>
    <w:rsid w:val="00814331"/>
    <w:rsid w:val="009B15E1"/>
    <w:rsid w:val="009F4231"/>
    <w:rsid w:val="00CB17CB"/>
    <w:rsid w:val="00D5267A"/>
    <w:rsid w:val="00D654F1"/>
    <w:rsid w:val="00E24CAC"/>
    <w:rsid w:val="00E7131E"/>
    <w:rsid w:val="00EC28C1"/>
    <w:rsid w:val="00F70CD3"/>
    <w:rsid w:val="00FE3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12125"/>
  <w15:chartTrackingRefBased/>
  <w15:docId w15:val="{800EEECD-9E5D-46B5-865F-BA1E8EDC5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BB7"/>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E3A32"/>
    <w:pPr>
      <w:keepNext/>
      <w:keepLines/>
      <w:spacing w:before="240" w:after="0"/>
      <w:outlineLvl w:val="0"/>
    </w:pPr>
    <w:rPr>
      <w:rFonts w:eastAsia="SimSun" w:cs="Vrinda"/>
      <w:b/>
      <w:color w:val="2F5496"/>
      <w:kern w:val="2"/>
      <w:sz w:val="32"/>
      <w:szCs w:val="40"/>
      <w:lang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C2BB7"/>
    <w:pPr>
      <w:spacing w:after="0"/>
      <w:contextualSpacing/>
      <w:jc w:val="center"/>
    </w:pPr>
    <w:rPr>
      <w:rFonts w:ascii="Arial" w:eastAsiaTheme="majorEastAsia" w:hAnsi="Arial" w:cstheme="majorBidi"/>
      <w:b/>
      <w:spacing w:val="-10"/>
      <w:kern w:val="28"/>
      <w:sz w:val="48"/>
      <w:szCs w:val="56"/>
    </w:rPr>
  </w:style>
  <w:style w:type="character" w:customStyle="1" w:styleId="TitleChar">
    <w:name w:val="Title Char"/>
    <w:basedOn w:val="DefaultParagraphFont"/>
    <w:link w:val="Title"/>
    <w:uiPriority w:val="10"/>
    <w:rsid w:val="002C2BB7"/>
    <w:rPr>
      <w:rFonts w:ascii="Arial" w:eastAsiaTheme="majorEastAsia" w:hAnsi="Arial" w:cstheme="majorBidi"/>
      <w:b/>
      <w:spacing w:val="-10"/>
      <w:kern w:val="28"/>
      <w:sz w:val="48"/>
      <w:szCs w:val="56"/>
    </w:rPr>
  </w:style>
  <w:style w:type="character" w:customStyle="1" w:styleId="Heading1Char">
    <w:name w:val="Heading 1 Char"/>
    <w:basedOn w:val="DefaultParagraphFont"/>
    <w:link w:val="Heading1"/>
    <w:uiPriority w:val="9"/>
    <w:rsid w:val="00FE3A32"/>
    <w:rPr>
      <w:rFonts w:ascii="Times New Roman" w:eastAsia="SimSun" w:hAnsi="Times New Roman" w:cs="Vrinda"/>
      <w:b/>
      <w:color w:val="2F5496"/>
      <w:kern w:val="2"/>
      <w:sz w:val="32"/>
      <w:szCs w:val="40"/>
      <w:lang w:bidi="bn-BD"/>
    </w:rPr>
  </w:style>
  <w:style w:type="character" w:styleId="Hyperlink">
    <w:name w:val="Hyperlink"/>
    <w:basedOn w:val="DefaultParagraphFont"/>
    <w:uiPriority w:val="99"/>
    <w:semiHidden/>
    <w:unhideWhenUsed/>
    <w:rsid w:val="00FE3A32"/>
    <w:rPr>
      <w:color w:val="0563C1"/>
      <w:u w:val="single"/>
    </w:rPr>
  </w:style>
  <w:style w:type="paragraph" w:styleId="TOC1">
    <w:name w:val="toc 1"/>
    <w:basedOn w:val="Normal"/>
    <w:next w:val="Normal"/>
    <w:autoRedefine/>
    <w:uiPriority w:val="39"/>
    <w:semiHidden/>
    <w:unhideWhenUsed/>
    <w:qFormat/>
    <w:rsid w:val="00FE3A32"/>
    <w:pPr>
      <w:spacing w:after="100"/>
    </w:pPr>
    <w:rPr>
      <w:rFonts w:eastAsia="Calibri" w:cs="Vrinda"/>
      <w:kern w:val="2"/>
      <w:szCs w:val="28"/>
      <w:lang w:bidi="bn-BD"/>
    </w:rPr>
  </w:style>
  <w:style w:type="paragraph" w:styleId="TOCHeading">
    <w:name w:val="TOC Heading"/>
    <w:basedOn w:val="Heading1"/>
    <w:next w:val="Normal"/>
    <w:uiPriority w:val="39"/>
    <w:semiHidden/>
    <w:unhideWhenUsed/>
    <w:qFormat/>
    <w:rsid w:val="00FE3A32"/>
    <w:pPr>
      <w:spacing w:line="256" w:lineRule="auto"/>
      <w:jc w:val="left"/>
      <w:outlineLvl w:val="9"/>
    </w:pPr>
    <w:rPr>
      <w:rFonts w:ascii="Calibri Light" w:hAnsi="Calibri Light"/>
      <w:b w:val="0"/>
      <w:kern w:val="0"/>
      <w:szCs w:val="32"/>
      <w:lang w:bidi="ar-SA"/>
    </w:rPr>
  </w:style>
  <w:style w:type="table" w:styleId="GridTable4-Accent6">
    <w:name w:val="Grid Table 4 Accent 6"/>
    <w:basedOn w:val="TableNormal"/>
    <w:uiPriority w:val="49"/>
    <w:rsid w:val="00CB17C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1">
    <w:name w:val="Grid Table 4 Accent 1"/>
    <w:basedOn w:val="TableNormal"/>
    <w:uiPriority w:val="49"/>
    <w:rsid w:val="00CB17C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CB17C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CB17C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ListParagraph">
    <w:name w:val="List Paragraph"/>
    <w:basedOn w:val="Normal"/>
    <w:uiPriority w:val="34"/>
    <w:qFormat/>
    <w:rsid w:val="00CB17CB"/>
    <w:pPr>
      <w:spacing w:after="160"/>
      <w:ind w:left="720"/>
      <w:contextualSpacing/>
    </w:pPr>
  </w:style>
  <w:style w:type="paragraph" w:styleId="NormalWeb">
    <w:name w:val="Normal (Web)"/>
    <w:basedOn w:val="Normal"/>
    <w:uiPriority w:val="99"/>
    <w:unhideWhenUsed/>
    <w:rsid w:val="00CB17CB"/>
    <w:pPr>
      <w:spacing w:before="100" w:beforeAutospacing="1" w:after="100" w:afterAutospacing="1" w:line="240" w:lineRule="auto"/>
      <w:jc w:val="left"/>
    </w:pPr>
    <w:rPr>
      <w:rFonts w:eastAsia="Times New Roman" w:cs="Times New Roman"/>
      <w:szCs w:val="24"/>
      <w:lang w:eastAsia="en-GB"/>
    </w:rPr>
  </w:style>
  <w:style w:type="paragraph" w:styleId="Footer">
    <w:name w:val="footer"/>
    <w:basedOn w:val="Normal"/>
    <w:link w:val="FooterChar"/>
    <w:uiPriority w:val="99"/>
    <w:unhideWhenUsed/>
    <w:rsid w:val="00CB17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17C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5699412">
      <w:bodyDiv w:val="1"/>
      <w:marLeft w:val="0"/>
      <w:marRight w:val="0"/>
      <w:marTop w:val="0"/>
      <w:marBottom w:val="0"/>
      <w:divBdr>
        <w:top w:val="none" w:sz="0" w:space="0" w:color="auto"/>
        <w:left w:val="none" w:sz="0" w:space="0" w:color="auto"/>
        <w:bottom w:val="none" w:sz="0" w:space="0" w:color="auto"/>
        <w:right w:val="none" w:sz="0" w:space="0" w:color="auto"/>
      </w:divBdr>
    </w:div>
    <w:div w:id="2047366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17</Pages>
  <Words>3107</Words>
  <Characters>17710</Characters>
  <Application>Microsoft Office Word</Application>
  <DocSecurity>0</DocSecurity>
  <Lines>147</Lines>
  <Paragraphs>41</Paragraphs>
  <ScaleCrop>false</ScaleCrop>
  <Company/>
  <LinksUpToDate>false</LinksUpToDate>
  <CharactersWithSpaces>20776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Tuhel Miah</dc:creator>
  <cp:keywords/>
  <dc:description/>
  <cp:lastModifiedBy>Kaamil Ahmed</cp:lastModifiedBy>
  <cp:revision>8</cp:revision>
  <dcterms:created xsi:type="dcterms:W3CDTF">2023-10-23T18:19:00Z</dcterms:created>
  <dcterms:modified xsi:type="dcterms:W3CDTF">2023-11-16T11:31:00Z</dcterms:modified>
</cp:coreProperties>
</file>