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Look w:val="04A0" w:firstRow="1" w:lastRow="0" w:firstColumn="1" w:lastColumn="0" w:noHBand="0" w:noVBand="1"/>
      </w:tblPr>
      <w:tblGrid>
        <w:gridCol w:w="9026"/>
      </w:tblGrid>
      <w:tr w:rsidR="00863EEF" w:rsidRPr="00A01C66" w14:paraId="19134000" w14:textId="77777777" w:rsidTr="0008620C">
        <w:trPr>
          <w:trHeight w:val="2880"/>
          <w:jc w:val="center"/>
        </w:trPr>
        <w:tc>
          <w:tcPr>
            <w:tcW w:w="5000" w:type="pct"/>
          </w:tcPr>
          <w:bookmarkStart w:id="0" w:name="_Toc499480517"/>
          <w:bookmarkStart w:id="1" w:name="_Toc503201677"/>
          <w:bookmarkStart w:id="2" w:name="_Toc506407547"/>
          <w:bookmarkStart w:id="3" w:name="_Toc509946136"/>
          <w:p w14:paraId="7F37C1D0" w14:textId="77777777" w:rsidR="00863EEF" w:rsidRPr="00A01C66" w:rsidRDefault="004572A0" w:rsidP="0008620C">
            <w:pPr>
              <w:pStyle w:val="Heading1"/>
              <w:rPr>
                <w:rFonts w:cs="Arial"/>
              </w:rPr>
            </w:pPr>
            <w:sdt>
              <w:sdtPr>
                <w:rPr>
                  <w:rFonts w:cs="Arial"/>
                </w:rPr>
                <w:alias w:val="Company"/>
                <w:id w:val="15524243"/>
                <w:dataBinding w:prefixMappings="xmlns:ns0='http://schemas.openxmlformats.org/officeDocument/2006/extended-properties'" w:xpath="/ns0:Properties[1]/ns0:Company[1]" w:storeItemID="{6668398D-A668-4E3E-A5EB-62B293D839F1}"/>
                <w:text/>
              </w:sdtPr>
              <w:sdtContent>
                <w:r w:rsidR="00A116B9">
                  <w:rPr>
                    <w:rFonts w:cs="Arial"/>
                  </w:rPr>
                  <w:t>Kim Richards</w:t>
                </w:r>
              </w:sdtContent>
            </w:sdt>
            <w:bookmarkEnd w:id="0"/>
            <w:bookmarkEnd w:id="1"/>
            <w:bookmarkEnd w:id="2"/>
            <w:bookmarkEnd w:id="3"/>
          </w:p>
        </w:tc>
      </w:tr>
      <w:tr w:rsidR="00863EEF" w:rsidRPr="00A01C66" w14:paraId="7AC4BD4C" w14:textId="77777777" w:rsidTr="0008620C">
        <w:trPr>
          <w:trHeight w:val="1440"/>
          <w:jc w:val="center"/>
        </w:trPr>
        <w:sdt>
          <w:sdtPr>
            <w:rPr>
              <w:rFonts w:ascii="Arial" w:eastAsiaTheme="majorEastAsia" w:hAnsi="Arial" w:cs="Arial"/>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472C4" w:themeColor="accent1"/>
                </w:tcBorders>
                <w:vAlign w:val="center"/>
              </w:tcPr>
              <w:p w14:paraId="128B0829" w14:textId="01176731" w:rsidR="00863EEF" w:rsidRPr="00A01C66" w:rsidRDefault="00875F41" w:rsidP="0008620C">
                <w:pPr>
                  <w:pStyle w:val="NoSpacing"/>
                  <w:jc w:val="center"/>
                  <w:rPr>
                    <w:rFonts w:ascii="Arial" w:eastAsiaTheme="majorEastAsia" w:hAnsi="Arial" w:cs="Arial"/>
                    <w:sz w:val="80"/>
                    <w:szCs w:val="80"/>
                  </w:rPr>
                </w:pPr>
                <w:r>
                  <w:rPr>
                    <w:rFonts w:ascii="Arial" w:eastAsiaTheme="majorEastAsia" w:hAnsi="Arial" w:cs="Arial"/>
                    <w:sz w:val="80"/>
                    <w:szCs w:val="80"/>
                  </w:rPr>
                  <w:t>Contemporary Developments in Employment Relations</w:t>
                </w:r>
              </w:p>
            </w:tc>
          </w:sdtContent>
        </w:sdt>
      </w:tr>
      <w:tr w:rsidR="00863EEF" w:rsidRPr="00A01C66" w14:paraId="34EFC506" w14:textId="77777777" w:rsidTr="0008620C">
        <w:trPr>
          <w:trHeight w:val="720"/>
          <w:jc w:val="center"/>
        </w:trPr>
        <w:sdt>
          <w:sdtPr>
            <w:rPr>
              <w:rFonts w:ascii="Arial" w:eastAsiaTheme="majorEastAsia" w:hAnsi="Arial" w:cs="Arial"/>
              <w:sz w:val="40"/>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472C4" w:themeColor="accent1"/>
                </w:tcBorders>
                <w:vAlign w:val="center"/>
              </w:tcPr>
              <w:p w14:paraId="689EF37C" w14:textId="773E187C" w:rsidR="00863EEF" w:rsidRPr="00A01C66" w:rsidRDefault="00DC54DD" w:rsidP="00F504B3">
                <w:pPr>
                  <w:pStyle w:val="NoSpacing"/>
                  <w:jc w:val="center"/>
                  <w:rPr>
                    <w:rFonts w:ascii="Arial" w:eastAsiaTheme="majorEastAsia" w:hAnsi="Arial" w:cs="Arial"/>
                    <w:sz w:val="40"/>
                    <w:szCs w:val="40"/>
                  </w:rPr>
                </w:pPr>
                <w:r>
                  <w:rPr>
                    <w:rFonts w:ascii="Arial" w:eastAsiaTheme="majorEastAsia" w:hAnsi="Arial" w:cs="Arial"/>
                    <w:sz w:val="40"/>
                    <w:szCs w:val="40"/>
                  </w:rPr>
                  <w:t>Unit No/s – 5</w:t>
                </w:r>
                <w:r w:rsidR="00875F41">
                  <w:rPr>
                    <w:rFonts w:ascii="Arial" w:eastAsiaTheme="majorEastAsia" w:hAnsi="Arial" w:cs="Arial"/>
                    <w:sz w:val="40"/>
                    <w:szCs w:val="40"/>
                  </w:rPr>
                  <w:t>DER</w:t>
                </w:r>
              </w:p>
            </w:tc>
          </w:sdtContent>
        </w:sdt>
      </w:tr>
      <w:tr w:rsidR="00863EEF" w:rsidRPr="00A01C66" w14:paraId="063F8106" w14:textId="77777777" w:rsidTr="0008620C">
        <w:trPr>
          <w:trHeight w:val="360"/>
          <w:jc w:val="center"/>
        </w:trPr>
        <w:tc>
          <w:tcPr>
            <w:tcW w:w="5000" w:type="pct"/>
            <w:vAlign w:val="center"/>
          </w:tcPr>
          <w:p w14:paraId="6D663D03" w14:textId="77777777" w:rsidR="00863EEF" w:rsidRPr="00A01C66" w:rsidRDefault="00863EEF" w:rsidP="0008620C">
            <w:pPr>
              <w:pStyle w:val="NoSpacing"/>
              <w:jc w:val="center"/>
              <w:rPr>
                <w:rFonts w:ascii="Arial" w:hAnsi="Arial" w:cs="Arial"/>
              </w:rPr>
            </w:pPr>
          </w:p>
        </w:tc>
      </w:tr>
      <w:tr w:rsidR="00863EEF" w:rsidRPr="00A01C66" w14:paraId="7B02F26D" w14:textId="77777777" w:rsidTr="0008620C">
        <w:trPr>
          <w:trHeight w:val="360"/>
          <w:jc w:val="center"/>
        </w:trPr>
        <w:tc>
          <w:tcPr>
            <w:tcW w:w="5000" w:type="pct"/>
            <w:vAlign w:val="center"/>
          </w:tcPr>
          <w:p w14:paraId="4D456A11" w14:textId="77777777" w:rsidR="00863EEF" w:rsidRPr="00A01C66" w:rsidRDefault="00863EEF" w:rsidP="0008620C">
            <w:pPr>
              <w:pStyle w:val="NoSpacing"/>
              <w:jc w:val="center"/>
              <w:rPr>
                <w:rFonts w:ascii="Arial" w:hAnsi="Arial" w:cs="Arial"/>
                <w:b/>
                <w:bCs/>
              </w:rPr>
            </w:pPr>
          </w:p>
        </w:tc>
      </w:tr>
      <w:tr w:rsidR="00863EEF" w:rsidRPr="00A01C66" w14:paraId="1F9F2AE5" w14:textId="77777777" w:rsidTr="0008620C">
        <w:trPr>
          <w:trHeight w:val="589"/>
          <w:jc w:val="center"/>
        </w:trPr>
        <w:tc>
          <w:tcPr>
            <w:tcW w:w="5000" w:type="pct"/>
            <w:vAlign w:val="center"/>
          </w:tcPr>
          <w:p w14:paraId="3B1B4126" w14:textId="146758D5" w:rsidR="00863EEF" w:rsidRPr="00A01C66" w:rsidRDefault="00875F41" w:rsidP="0008620C">
            <w:pPr>
              <w:pStyle w:val="NoSpacing"/>
              <w:jc w:val="center"/>
              <w:rPr>
                <w:rFonts w:ascii="Arial" w:hAnsi="Arial" w:cs="Arial"/>
                <w:b/>
                <w:bCs/>
              </w:rPr>
            </w:pPr>
            <w:r>
              <w:rPr>
                <w:rFonts w:ascii="Arial" w:hAnsi="Arial" w:cs="Arial"/>
                <w:b/>
                <w:bCs/>
                <w:lang w:val="en-GB"/>
              </w:rPr>
              <w:t>March</w:t>
            </w:r>
            <w:r w:rsidR="00863EEF" w:rsidRPr="00A01C66">
              <w:rPr>
                <w:rFonts w:ascii="Arial" w:hAnsi="Arial" w:cs="Arial"/>
                <w:b/>
                <w:bCs/>
                <w:lang w:val="en-GB"/>
              </w:rPr>
              <w:t xml:space="preserve"> 201</w:t>
            </w:r>
            <w:r w:rsidR="00A116B9">
              <w:rPr>
                <w:rFonts w:ascii="Arial" w:hAnsi="Arial" w:cs="Arial"/>
                <w:b/>
                <w:bCs/>
                <w:lang w:val="en-GB"/>
              </w:rPr>
              <w:t>8</w:t>
            </w:r>
          </w:p>
        </w:tc>
      </w:tr>
    </w:tbl>
    <w:p w14:paraId="383D4FBC" w14:textId="77777777" w:rsidR="00892318" w:rsidRPr="00A01C66" w:rsidRDefault="00892318" w:rsidP="00647303">
      <w:pPr>
        <w:pStyle w:val="Heading1"/>
        <w:rPr>
          <w:rFonts w:cs="Arial"/>
        </w:rPr>
      </w:pPr>
    </w:p>
    <w:p w14:paraId="2328B026" w14:textId="77777777" w:rsidR="00892318" w:rsidRPr="00A01C66" w:rsidRDefault="00892318" w:rsidP="00892318">
      <w:pPr>
        <w:rPr>
          <w:rFonts w:cs="Arial"/>
          <w:lang w:val="en-US"/>
        </w:rPr>
      </w:pPr>
    </w:p>
    <w:p w14:paraId="6AFA54E7" w14:textId="77777777" w:rsidR="00892318" w:rsidRPr="00A01C66" w:rsidRDefault="00892318" w:rsidP="00892318">
      <w:pPr>
        <w:rPr>
          <w:rFonts w:cs="Arial"/>
          <w:lang w:val="en-US"/>
        </w:rPr>
      </w:pPr>
    </w:p>
    <w:p w14:paraId="20981D7A" w14:textId="77777777" w:rsidR="00892318" w:rsidRPr="00A01C66" w:rsidRDefault="00892318" w:rsidP="00892318">
      <w:pPr>
        <w:rPr>
          <w:rFonts w:cs="Arial"/>
          <w:lang w:val="en-US"/>
        </w:rPr>
      </w:pPr>
    </w:p>
    <w:p w14:paraId="06AF9908" w14:textId="77777777" w:rsidR="00892318" w:rsidRPr="00A01C66" w:rsidRDefault="00892318" w:rsidP="00892318">
      <w:pPr>
        <w:rPr>
          <w:rFonts w:cs="Arial"/>
          <w:lang w:val="en-US"/>
        </w:rPr>
      </w:pPr>
    </w:p>
    <w:p w14:paraId="198E74DE" w14:textId="77777777" w:rsidR="00892318" w:rsidRPr="00A01C66" w:rsidRDefault="00892318" w:rsidP="00892318">
      <w:pPr>
        <w:rPr>
          <w:rFonts w:cs="Arial"/>
          <w:lang w:val="en-US"/>
        </w:rPr>
      </w:pPr>
    </w:p>
    <w:p w14:paraId="09261B87" w14:textId="77777777" w:rsidR="00892318" w:rsidRPr="00A01C66" w:rsidRDefault="00892318" w:rsidP="00892318">
      <w:pPr>
        <w:rPr>
          <w:rFonts w:cs="Arial"/>
          <w:lang w:val="en-US"/>
        </w:rPr>
      </w:pPr>
    </w:p>
    <w:p w14:paraId="15FACA56" w14:textId="77777777" w:rsidR="00892318" w:rsidRPr="00A01C66" w:rsidRDefault="00892318" w:rsidP="00892318">
      <w:pPr>
        <w:rPr>
          <w:rFonts w:cs="Arial"/>
          <w:lang w:val="en-US"/>
        </w:rPr>
      </w:pPr>
    </w:p>
    <w:p w14:paraId="5130F2DF" w14:textId="77777777" w:rsidR="00892318" w:rsidRPr="00A01C66" w:rsidRDefault="00892318" w:rsidP="00892318">
      <w:pPr>
        <w:rPr>
          <w:rFonts w:cs="Arial"/>
          <w:lang w:val="en-US"/>
        </w:rPr>
      </w:pPr>
    </w:p>
    <w:p w14:paraId="5DE2469A" w14:textId="77777777" w:rsidR="00892318" w:rsidRPr="00A01C66" w:rsidRDefault="00892318" w:rsidP="00892318">
      <w:pPr>
        <w:rPr>
          <w:rFonts w:cs="Arial"/>
          <w:lang w:val="en-US"/>
        </w:rPr>
      </w:pPr>
    </w:p>
    <w:p w14:paraId="4CBB69DF" w14:textId="77777777" w:rsidR="00892318" w:rsidRPr="00A01C66" w:rsidRDefault="00892318" w:rsidP="00892318">
      <w:pPr>
        <w:rPr>
          <w:rFonts w:cs="Arial"/>
          <w:lang w:val="en-US"/>
        </w:rPr>
      </w:pPr>
    </w:p>
    <w:p w14:paraId="4CD96761" w14:textId="77777777" w:rsidR="00892318" w:rsidRPr="00A01C66" w:rsidRDefault="00892318" w:rsidP="00892318">
      <w:pPr>
        <w:rPr>
          <w:rFonts w:cs="Arial"/>
          <w:lang w:val="en-US"/>
        </w:rPr>
      </w:pPr>
    </w:p>
    <w:p w14:paraId="4B5FC622" w14:textId="77777777" w:rsidR="00892318" w:rsidRPr="00A01C66" w:rsidRDefault="00892318" w:rsidP="00892318">
      <w:pPr>
        <w:rPr>
          <w:rFonts w:cs="Arial"/>
          <w:lang w:val="en-US"/>
        </w:rPr>
      </w:pPr>
    </w:p>
    <w:sdt>
      <w:sdtPr>
        <w:id w:val="-1359116958"/>
        <w:docPartObj>
          <w:docPartGallery w:val="Table of Contents"/>
          <w:docPartUnique/>
        </w:docPartObj>
      </w:sdtPr>
      <w:sdtEndPr>
        <w:rPr>
          <w:rFonts w:eastAsiaTheme="minorHAnsi" w:cstheme="minorBidi"/>
          <w:b/>
          <w:bCs/>
          <w:noProof/>
          <w:color w:val="auto"/>
          <w:szCs w:val="22"/>
          <w:lang w:val="en-GB"/>
        </w:rPr>
      </w:sdtEndPr>
      <w:sdtContent>
        <w:p w14:paraId="6A23AA74" w14:textId="5F839F32" w:rsidR="00CB7BF3" w:rsidRPr="00CB7BF3" w:rsidRDefault="00CB7BF3">
          <w:pPr>
            <w:pStyle w:val="TOCHeading"/>
            <w:rPr>
              <w:rFonts w:cs="Arial"/>
            </w:rPr>
          </w:pPr>
          <w:r w:rsidRPr="00CB7BF3">
            <w:rPr>
              <w:rFonts w:cs="Arial"/>
            </w:rPr>
            <w:t>Contents</w:t>
          </w:r>
        </w:p>
        <w:p w14:paraId="30497D48" w14:textId="3B593FA5" w:rsidR="00CB7BF3" w:rsidRPr="00CB7BF3" w:rsidRDefault="00CB7BF3">
          <w:pPr>
            <w:pStyle w:val="TOC1"/>
            <w:tabs>
              <w:tab w:val="right" w:leader="dot" w:pos="9016"/>
            </w:tabs>
            <w:rPr>
              <w:rFonts w:eastAsiaTheme="minorEastAsia" w:cs="Arial"/>
              <w:noProof/>
              <w:sz w:val="22"/>
              <w:lang w:eastAsia="en-GB"/>
            </w:rPr>
          </w:pPr>
          <w:r w:rsidRPr="00CB7BF3">
            <w:rPr>
              <w:rFonts w:cs="Arial"/>
            </w:rPr>
            <w:fldChar w:fldCharType="begin"/>
          </w:r>
          <w:r w:rsidRPr="00CB7BF3">
            <w:rPr>
              <w:rFonts w:cs="Arial"/>
            </w:rPr>
            <w:instrText xml:space="preserve"> TOC \o "1-3" \h \z \u </w:instrText>
          </w:r>
          <w:r w:rsidRPr="00CB7BF3">
            <w:rPr>
              <w:rFonts w:cs="Arial"/>
            </w:rPr>
            <w:fldChar w:fldCharType="separate"/>
          </w:r>
        </w:p>
        <w:p w14:paraId="0E57F266" w14:textId="3F51596A" w:rsidR="00CB7BF3" w:rsidRPr="00CB7BF3" w:rsidRDefault="00CB7BF3">
          <w:pPr>
            <w:pStyle w:val="TOC1"/>
            <w:tabs>
              <w:tab w:val="right" w:leader="dot" w:pos="9016"/>
            </w:tabs>
            <w:rPr>
              <w:rFonts w:eastAsiaTheme="minorEastAsia" w:cs="Arial"/>
              <w:noProof/>
              <w:sz w:val="22"/>
              <w:lang w:eastAsia="en-GB"/>
            </w:rPr>
          </w:pPr>
          <w:hyperlink w:anchor="_Toc509946137" w:history="1">
            <w:r w:rsidRPr="00CB7BF3">
              <w:rPr>
                <w:rStyle w:val="Hyperlink"/>
                <w:rFonts w:cs="Arial"/>
                <w:noProof/>
              </w:rPr>
              <w:t>Introduction</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_Toc509946137 \h </w:instrText>
            </w:r>
            <w:r w:rsidRPr="00CB7BF3">
              <w:rPr>
                <w:rFonts w:cs="Arial"/>
                <w:noProof/>
                <w:webHidden/>
              </w:rPr>
            </w:r>
            <w:r w:rsidRPr="00CB7BF3">
              <w:rPr>
                <w:rFonts w:cs="Arial"/>
                <w:noProof/>
                <w:webHidden/>
              </w:rPr>
              <w:fldChar w:fldCharType="separate"/>
            </w:r>
            <w:r w:rsidRPr="00CB7BF3">
              <w:rPr>
                <w:rFonts w:cs="Arial"/>
                <w:noProof/>
                <w:webHidden/>
              </w:rPr>
              <w:t>3</w:t>
            </w:r>
            <w:r w:rsidRPr="00CB7BF3">
              <w:rPr>
                <w:rFonts w:cs="Arial"/>
                <w:noProof/>
                <w:webHidden/>
              </w:rPr>
              <w:fldChar w:fldCharType="end"/>
            </w:r>
          </w:hyperlink>
        </w:p>
        <w:p w14:paraId="5EFAF238" w14:textId="5660A4D5" w:rsidR="00CB7BF3" w:rsidRPr="00CB7BF3" w:rsidRDefault="00CB7BF3">
          <w:pPr>
            <w:pStyle w:val="TOC1"/>
            <w:tabs>
              <w:tab w:val="right" w:leader="dot" w:pos="9016"/>
            </w:tabs>
            <w:rPr>
              <w:rFonts w:eastAsiaTheme="minorEastAsia" w:cs="Arial"/>
              <w:noProof/>
              <w:sz w:val="22"/>
              <w:lang w:eastAsia="en-GB"/>
            </w:rPr>
          </w:pPr>
          <w:hyperlink w:anchor="_Toc509946138" w:history="1">
            <w:r w:rsidRPr="00CB7BF3">
              <w:rPr>
                <w:rStyle w:val="Hyperlink"/>
                <w:rFonts w:cs="Arial"/>
                <w:noProof/>
              </w:rPr>
              <w:t>Question 1 – Context of ER</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_Toc509946138 \h </w:instrText>
            </w:r>
            <w:r w:rsidRPr="00CB7BF3">
              <w:rPr>
                <w:rFonts w:cs="Arial"/>
                <w:noProof/>
                <w:webHidden/>
              </w:rPr>
            </w:r>
            <w:r w:rsidRPr="00CB7BF3">
              <w:rPr>
                <w:rFonts w:cs="Arial"/>
                <w:noProof/>
                <w:webHidden/>
              </w:rPr>
              <w:fldChar w:fldCharType="separate"/>
            </w:r>
            <w:r w:rsidRPr="00CB7BF3">
              <w:rPr>
                <w:rFonts w:cs="Arial"/>
                <w:noProof/>
                <w:webHidden/>
              </w:rPr>
              <w:t>4</w:t>
            </w:r>
            <w:r w:rsidRPr="00CB7BF3">
              <w:rPr>
                <w:rFonts w:cs="Arial"/>
                <w:noProof/>
                <w:webHidden/>
              </w:rPr>
              <w:fldChar w:fldCharType="end"/>
            </w:r>
          </w:hyperlink>
        </w:p>
        <w:p w14:paraId="5C2B2CE7" w14:textId="3DD5D71C" w:rsidR="00CB7BF3" w:rsidRPr="00CB7BF3" w:rsidRDefault="00CB7BF3">
          <w:pPr>
            <w:pStyle w:val="TOC2"/>
            <w:tabs>
              <w:tab w:val="right" w:leader="dot" w:pos="9016"/>
            </w:tabs>
            <w:rPr>
              <w:rFonts w:eastAsiaTheme="minorEastAsia" w:cs="Arial"/>
              <w:noProof/>
              <w:sz w:val="22"/>
              <w:lang w:eastAsia="en-GB"/>
            </w:rPr>
          </w:pPr>
          <w:hyperlink w:anchor="_Toc509946139" w:history="1">
            <w:r w:rsidRPr="00CB7BF3">
              <w:rPr>
                <w:rStyle w:val="Hyperlink"/>
                <w:rFonts w:cs="Arial"/>
                <w:noProof/>
                <w:lang w:val="en-US"/>
              </w:rPr>
              <w:t>External factors affecting the employment relationship</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_Toc509946139 \h </w:instrText>
            </w:r>
            <w:r w:rsidRPr="00CB7BF3">
              <w:rPr>
                <w:rFonts w:cs="Arial"/>
                <w:noProof/>
                <w:webHidden/>
              </w:rPr>
            </w:r>
            <w:r w:rsidRPr="00CB7BF3">
              <w:rPr>
                <w:rFonts w:cs="Arial"/>
                <w:noProof/>
                <w:webHidden/>
              </w:rPr>
              <w:fldChar w:fldCharType="separate"/>
            </w:r>
            <w:r w:rsidRPr="00CB7BF3">
              <w:rPr>
                <w:rFonts w:cs="Arial"/>
                <w:noProof/>
                <w:webHidden/>
              </w:rPr>
              <w:t>4</w:t>
            </w:r>
            <w:r w:rsidRPr="00CB7BF3">
              <w:rPr>
                <w:rFonts w:cs="Arial"/>
                <w:noProof/>
                <w:webHidden/>
              </w:rPr>
              <w:fldChar w:fldCharType="end"/>
            </w:r>
          </w:hyperlink>
        </w:p>
        <w:p w14:paraId="7F667C98" w14:textId="5DB2E354" w:rsidR="00CB7BF3" w:rsidRPr="00CB7BF3" w:rsidRDefault="00CB7BF3">
          <w:pPr>
            <w:pStyle w:val="TOC2"/>
            <w:tabs>
              <w:tab w:val="right" w:leader="dot" w:pos="9016"/>
            </w:tabs>
            <w:rPr>
              <w:rFonts w:eastAsiaTheme="minorEastAsia" w:cs="Arial"/>
              <w:noProof/>
              <w:sz w:val="22"/>
              <w:lang w:eastAsia="en-GB"/>
            </w:rPr>
          </w:pPr>
          <w:hyperlink w:anchor="_Toc509946140" w:history="1">
            <w:r w:rsidRPr="00CB7BF3">
              <w:rPr>
                <w:rStyle w:val="Hyperlink"/>
                <w:rFonts w:cs="Arial"/>
                <w:noProof/>
                <w:lang w:val="en-US"/>
              </w:rPr>
              <w:t>Other factors identified to the breakdown in relationships</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_Toc509946140 \h </w:instrText>
            </w:r>
            <w:r w:rsidRPr="00CB7BF3">
              <w:rPr>
                <w:rFonts w:cs="Arial"/>
                <w:noProof/>
                <w:webHidden/>
              </w:rPr>
            </w:r>
            <w:r w:rsidRPr="00CB7BF3">
              <w:rPr>
                <w:rFonts w:cs="Arial"/>
                <w:noProof/>
                <w:webHidden/>
              </w:rPr>
              <w:fldChar w:fldCharType="separate"/>
            </w:r>
            <w:r w:rsidRPr="00CB7BF3">
              <w:rPr>
                <w:rFonts w:cs="Arial"/>
                <w:noProof/>
                <w:webHidden/>
              </w:rPr>
              <w:t>4</w:t>
            </w:r>
            <w:r w:rsidRPr="00CB7BF3">
              <w:rPr>
                <w:rFonts w:cs="Arial"/>
                <w:noProof/>
                <w:webHidden/>
              </w:rPr>
              <w:fldChar w:fldCharType="end"/>
            </w:r>
          </w:hyperlink>
        </w:p>
        <w:p w14:paraId="19C6DBE4" w14:textId="69B7D179" w:rsidR="00CB7BF3" w:rsidRPr="00CB7BF3" w:rsidRDefault="00CB7BF3">
          <w:pPr>
            <w:pStyle w:val="TOC2"/>
            <w:tabs>
              <w:tab w:val="right" w:leader="dot" w:pos="9016"/>
            </w:tabs>
            <w:rPr>
              <w:rFonts w:eastAsiaTheme="minorEastAsia" w:cs="Arial"/>
              <w:noProof/>
              <w:sz w:val="22"/>
              <w:lang w:eastAsia="en-GB"/>
            </w:rPr>
          </w:pPr>
          <w:hyperlink w:anchor="_Toc509946141" w:history="1">
            <w:r w:rsidRPr="00CB7BF3">
              <w:rPr>
                <w:rStyle w:val="Hyperlink"/>
                <w:rFonts w:cs="Arial"/>
                <w:noProof/>
                <w:lang w:val="en-US"/>
              </w:rPr>
              <w:t>Indeterminacy of the employment relationship</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_Toc509946141 \h </w:instrText>
            </w:r>
            <w:r w:rsidRPr="00CB7BF3">
              <w:rPr>
                <w:rFonts w:cs="Arial"/>
                <w:noProof/>
                <w:webHidden/>
              </w:rPr>
            </w:r>
            <w:r w:rsidRPr="00CB7BF3">
              <w:rPr>
                <w:rFonts w:cs="Arial"/>
                <w:noProof/>
                <w:webHidden/>
              </w:rPr>
              <w:fldChar w:fldCharType="separate"/>
            </w:r>
            <w:r w:rsidRPr="00CB7BF3">
              <w:rPr>
                <w:rFonts w:cs="Arial"/>
                <w:noProof/>
                <w:webHidden/>
              </w:rPr>
              <w:t>5</w:t>
            </w:r>
            <w:r w:rsidRPr="00CB7BF3">
              <w:rPr>
                <w:rFonts w:cs="Arial"/>
                <w:noProof/>
                <w:webHidden/>
              </w:rPr>
              <w:fldChar w:fldCharType="end"/>
            </w:r>
          </w:hyperlink>
        </w:p>
        <w:p w14:paraId="7CEE794A" w14:textId="601FCAFA" w:rsidR="00CB7BF3" w:rsidRPr="00CB7BF3" w:rsidRDefault="00CB7BF3">
          <w:pPr>
            <w:pStyle w:val="TOC2"/>
            <w:tabs>
              <w:tab w:val="right" w:leader="dot" w:pos="9016"/>
            </w:tabs>
            <w:rPr>
              <w:rFonts w:eastAsiaTheme="minorEastAsia" w:cs="Arial"/>
              <w:noProof/>
              <w:sz w:val="22"/>
              <w:lang w:eastAsia="en-GB"/>
            </w:rPr>
          </w:pPr>
          <w:hyperlink w:anchor="_Toc509946142" w:history="1">
            <w:r w:rsidRPr="00CB7BF3">
              <w:rPr>
                <w:rStyle w:val="Hyperlink"/>
                <w:rFonts w:cs="Arial"/>
                <w:noProof/>
              </w:rPr>
              <w:t>Pluralist and unitarist approaches of employment relationships</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_Toc509946142 \h </w:instrText>
            </w:r>
            <w:r w:rsidRPr="00CB7BF3">
              <w:rPr>
                <w:rFonts w:cs="Arial"/>
                <w:noProof/>
                <w:webHidden/>
              </w:rPr>
            </w:r>
            <w:r w:rsidRPr="00CB7BF3">
              <w:rPr>
                <w:rFonts w:cs="Arial"/>
                <w:noProof/>
                <w:webHidden/>
              </w:rPr>
              <w:fldChar w:fldCharType="separate"/>
            </w:r>
            <w:r w:rsidRPr="00CB7BF3">
              <w:rPr>
                <w:rFonts w:cs="Arial"/>
                <w:noProof/>
                <w:webHidden/>
              </w:rPr>
              <w:t>6</w:t>
            </w:r>
            <w:r w:rsidRPr="00CB7BF3">
              <w:rPr>
                <w:rFonts w:cs="Arial"/>
                <w:noProof/>
                <w:webHidden/>
              </w:rPr>
              <w:fldChar w:fldCharType="end"/>
            </w:r>
          </w:hyperlink>
        </w:p>
        <w:p w14:paraId="63B00650" w14:textId="6422D12B" w:rsidR="00CB7BF3" w:rsidRPr="00CB7BF3" w:rsidRDefault="00CB7BF3">
          <w:pPr>
            <w:pStyle w:val="TOC1"/>
            <w:tabs>
              <w:tab w:val="right" w:leader="dot" w:pos="9016"/>
            </w:tabs>
            <w:rPr>
              <w:rFonts w:eastAsiaTheme="minorEastAsia" w:cs="Arial"/>
              <w:noProof/>
              <w:sz w:val="22"/>
              <w:lang w:eastAsia="en-GB"/>
            </w:rPr>
          </w:pPr>
          <w:hyperlink w:anchor="_Toc509946143" w:history="1">
            <w:r w:rsidRPr="00CB7BF3">
              <w:rPr>
                <w:rStyle w:val="Hyperlink"/>
                <w:rFonts w:cs="Arial"/>
                <w:noProof/>
                <w:shd w:val="clear" w:color="auto" w:fill="FFFFFF"/>
              </w:rPr>
              <w:t>Question 2 – Employment Law</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_Toc509946143 \h </w:instrText>
            </w:r>
            <w:r w:rsidRPr="00CB7BF3">
              <w:rPr>
                <w:rFonts w:cs="Arial"/>
                <w:noProof/>
                <w:webHidden/>
              </w:rPr>
            </w:r>
            <w:r w:rsidRPr="00CB7BF3">
              <w:rPr>
                <w:rFonts w:cs="Arial"/>
                <w:noProof/>
                <w:webHidden/>
              </w:rPr>
              <w:fldChar w:fldCharType="separate"/>
            </w:r>
            <w:r w:rsidRPr="00CB7BF3">
              <w:rPr>
                <w:rFonts w:cs="Arial"/>
                <w:noProof/>
                <w:webHidden/>
              </w:rPr>
              <w:t>7</w:t>
            </w:r>
            <w:r w:rsidRPr="00CB7BF3">
              <w:rPr>
                <w:rFonts w:cs="Arial"/>
                <w:noProof/>
                <w:webHidden/>
              </w:rPr>
              <w:fldChar w:fldCharType="end"/>
            </w:r>
          </w:hyperlink>
        </w:p>
        <w:p w14:paraId="72EF23C5" w14:textId="09FCD211" w:rsidR="00CB7BF3" w:rsidRPr="00CB7BF3" w:rsidRDefault="00CB7BF3">
          <w:pPr>
            <w:pStyle w:val="TOC2"/>
            <w:tabs>
              <w:tab w:val="right" w:leader="dot" w:pos="9016"/>
            </w:tabs>
            <w:rPr>
              <w:rFonts w:eastAsiaTheme="minorEastAsia" w:cs="Arial"/>
              <w:noProof/>
              <w:sz w:val="22"/>
              <w:lang w:eastAsia="en-GB"/>
            </w:rPr>
          </w:pPr>
          <w:hyperlink w:anchor="_Toc509946144" w:history="1">
            <w:r w:rsidRPr="00CB7BF3">
              <w:rPr>
                <w:rStyle w:val="Hyperlink"/>
                <w:rFonts w:cs="Arial"/>
                <w:noProof/>
                <w:lang w:val="en-US"/>
              </w:rPr>
              <w:t>Describe and critique the essential features of different contracts of employment that can be used</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_Toc509946144 \h </w:instrText>
            </w:r>
            <w:r w:rsidRPr="00CB7BF3">
              <w:rPr>
                <w:rFonts w:cs="Arial"/>
                <w:noProof/>
                <w:webHidden/>
              </w:rPr>
            </w:r>
            <w:r w:rsidRPr="00CB7BF3">
              <w:rPr>
                <w:rFonts w:cs="Arial"/>
                <w:noProof/>
                <w:webHidden/>
              </w:rPr>
              <w:fldChar w:fldCharType="separate"/>
            </w:r>
            <w:r w:rsidRPr="00CB7BF3">
              <w:rPr>
                <w:rFonts w:cs="Arial"/>
                <w:noProof/>
                <w:webHidden/>
              </w:rPr>
              <w:t>7</w:t>
            </w:r>
            <w:r w:rsidRPr="00CB7BF3">
              <w:rPr>
                <w:rFonts w:cs="Arial"/>
                <w:noProof/>
                <w:webHidden/>
              </w:rPr>
              <w:fldChar w:fldCharType="end"/>
            </w:r>
          </w:hyperlink>
        </w:p>
        <w:p w14:paraId="5B3C2E4E" w14:textId="2032F23B" w:rsidR="00CB7BF3" w:rsidRPr="00CB7BF3" w:rsidRDefault="00CB7BF3">
          <w:pPr>
            <w:pStyle w:val="TOC2"/>
            <w:tabs>
              <w:tab w:val="right" w:leader="dot" w:pos="9016"/>
            </w:tabs>
            <w:rPr>
              <w:rFonts w:eastAsiaTheme="minorEastAsia" w:cs="Arial"/>
              <w:noProof/>
              <w:sz w:val="22"/>
              <w:lang w:eastAsia="en-GB"/>
            </w:rPr>
          </w:pPr>
          <w:hyperlink w:anchor="_Toc509946145" w:history="1">
            <w:r w:rsidRPr="00CB7BF3">
              <w:rPr>
                <w:rStyle w:val="Hyperlink"/>
                <w:rFonts w:cs="Arial"/>
                <w:noProof/>
                <w:lang w:val="en-US"/>
              </w:rPr>
              <w:t>Main sources of UK and EU employment relations in law-making</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_Toc509946145 \h </w:instrText>
            </w:r>
            <w:r w:rsidRPr="00CB7BF3">
              <w:rPr>
                <w:rFonts w:cs="Arial"/>
                <w:noProof/>
                <w:webHidden/>
              </w:rPr>
            </w:r>
            <w:r w:rsidRPr="00CB7BF3">
              <w:rPr>
                <w:rFonts w:cs="Arial"/>
                <w:noProof/>
                <w:webHidden/>
              </w:rPr>
              <w:fldChar w:fldCharType="separate"/>
            </w:r>
            <w:r w:rsidRPr="00CB7BF3">
              <w:rPr>
                <w:rFonts w:cs="Arial"/>
                <w:noProof/>
                <w:webHidden/>
              </w:rPr>
              <w:t>8</w:t>
            </w:r>
            <w:r w:rsidRPr="00CB7BF3">
              <w:rPr>
                <w:rFonts w:cs="Arial"/>
                <w:noProof/>
                <w:webHidden/>
              </w:rPr>
              <w:fldChar w:fldCharType="end"/>
            </w:r>
          </w:hyperlink>
        </w:p>
        <w:p w14:paraId="2EC95C59" w14:textId="590498D7" w:rsidR="00CB7BF3" w:rsidRPr="00CB7BF3" w:rsidRDefault="00CB7BF3">
          <w:pPr>
            <w:pStyle w:val="TOC2"/>
            <w:tabs>
              <w:tab w:val="right" w:leader="dot" w:pos="9016"/>
            </w:tabs>
            <w:rPr>
              <w:rFonts w:eastAsiaTheme="minorEastAsia" w:cs="Arial"/>
              <w:noProof/>
              <w:sz w:val="22"/>
              <w:lang w:eastAsia="en-GB"/>
            </w:rPr>
          </w:pPr>
          <w:hyperlink w:anchor="_Toc509946146" w:history="1">
            <w:r w:rsidRPr="00CB7BF3">
              <w:rPr>
                <w:rStyle w:val="Hyperlink"/>
                <w:rFonts w:eastAsia="Times New Roman" w:cs="Arial"/>
                <w:noProof/>
              </w:rPr>
              <w:t>Changes in employment law</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_Toc509946146 \h </w:instrText>
            </w:r>
            <w:r w:rsidRPr="00CB7BF3">
              <w:rPr>
                <w:rFonts w:cs="Arial"/>
                <w:noProof/>
                <w:webHidden/>
              </w:rPr>
            </w:r>
            <w:r w:rsidRPr="00CB7BF3">
              <w:rPr>
                <w:rFonts w:cs="Arial"/>
                <w:noProof/>
                <w:webHidden/>
              </w:rPr>
              <w:fldChar w:fldCharType="separate"/>
            </w:r>
            <w:r w:rsidRPr="00CB7BF3">
              <w:rPr>
                <w:rFonts w:cs="Arial"/>
                <w:noProof/>
                <w:webHidden/>
              </w:rPr>
              <w:t>9</w:t>
            </w:r>
            <w:r w:rsidRPr="00CB7BF3">
              <w:rPr>
                <w:rFonts w:cs="Arial"/>
                <w:noProof/>
                <w:webHidden/>
              </w:rPr>
              <w:fldChar w:fldCharType="end"/>
            </w:r>
          </w:hyperlink>
        </w:p>
        <w:p w14:paraId="7DE89F64" w14:textId="5598D36C" w:rsidR="00CB7BF3" w:rsidRPr="00CB7BF3" w:rsidRDefault="00CB7BF3">
          <w:pPr>
            <w:pStyle w:val="TOC3"/>
            <w:tabs>
              <w:tab w:val="right" w:leader="dot" w:pos="9016"/>
            </w:tabs>
            <w:rPr>
              <w:rFonts w:eastAsiaTheme="minorEastAsia" w:cs="Arial"/>
              <w:noProof/>
              <w:sz w:val="22"/>
              <w:lang w:eastAsia="en-GB"/>
            </w:rPr>
          </w:pPr>
          <w:hyperlink w:anchor="_Toc509946147" w:history="1">
            <w:r w:rsidRPr="00CB7BF3">
              <w:rPr>
                <w:rStyle w:val="Hyperlink"/>
                <w:rFonts w:cs="Arial"/>
                <w:noProof/>
              </w:rPr>
              <w:t>Trade Union Act 2016</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_Toc509946147 \h </w:instrText>
            </w:r>
            <w:r w:rsidRPr="00CB7BF3">
              <w:rPr>
                <w:rFonts w:cs="Arial"/>
                <w:noProof/>
                <w:webHidden/>
              </w:rPr>
            </w:r>
            <w:r w:rsidRPr="00CB7BF3">
              <w:rPr>
                <w:rFonts w:cs="Arial"/>
                <w:noProof/>
                <w:webHidden/>
              </w:rPr>
              <w:fldChar w:fldCharType="separate"/>
            </w:r>
            <w:r w:rsidRPr="00CB7BF3">
              <w:rPr>
                <w:rFonts w:cs="Arial"/>
                <w:noProof/>
                <w:webHidden/>
              </w:rPr>
              <w:t>9</w:t>
            </w:r>
            <w:r w:rsidRPr="00CB7BF3">
              <w:rPr>
                <w:rFonts w:cs="Arial"/>
                <w:noProof/>
                <w:webHidden/>
              </w:rPr>
              <w:fldChar w:fldCharType="end"/>
            </w:r>
          </w:hyperlink>
        </w:p>
        <w:p w14:paraId="6037B018" w14:textId="343A964D" w:rsidR="00CB7BF3" w:rsidRPr="00CB7BF3" w:rsidRDefault="00CB7BF3">
          <w:pPr>
            <w:pStyle w:val="TOC3"/>
            <w:tabs>
              <w:tab w:val="right" w:leader="dot" w:pos="9016"/>
            </w:tabs>
            <w:rPr>
              <w:rFonts w:eastAsiaTheme="minorEastAsia" w:cs="Arial"/>
              <w:noProof/>
              <w:sz w:val="22"/>
              <w:lang w:eastAsia="en-GB"/>
            </w:rPr>
          </w:pPr>
          <w:hyperlink w:anchor="_Toc509946148" w:history="1">
            <w:r w:rsidRPr="00CB7BF3">
              <w:rPr>
                <w:rStyle w:val="Hyperlink"/>
                <w:rFonts w:eastAsia="Times New Roman" w:cs="Arial"/>
                <w:noProof/>
                <w:lang w:eastAsia="en-GB"/>
              </w:rPr>
              <w:t>Working Time Regulations 1998</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_Toc509946148 \h </w:instrText>
            </w:r>
            <w:r w:rsidRPr="00CB7BF3">
              <w:rPr>
                <w:rFonts w:cs="Arial"/>
                <w:noProof/>
                <w:webHidden/>
              </w:rPr>
            </w:r>
            <w:r w:rsidRPr="00CB7BF3">
              <w:rPr>
                <w:rFonts w:cs="Arial"/>
                <w:noProof/>
                <w:webHidden/>
              </w:rPr>
              <w:fldChar w:fldCharType="separate"/>
            </w:r>
            <w:r w:rsidRPr="00CB7BF3">
              <w:rPr>
                <w:rFonts w:cs="Arial"/>
                <w:noProof/>
                <w:webHidden/>
              </w:rPr>
              <w:t>10</w:t>
            </w:r>
            <w:r w:rsidRPr="00CB7BF3">
              <w:rPr>
                <w:rFonts w:cs="Arial"/>
                <w:noProof/>
                <w:webHidden/>
              </w:rPr>
              <w:fldChar w:fldCharType="end"/>
            </w:r>
          </w:hyperlink>
        </w:p>
        <w:p w14:paraId="536B70CB" w14:textId="5E8B8961" w:rsidR="00CB7BF3" w:rsidRPr="00CB7BF3" w:rsidRDefault="00CB7BF3">
          <w:pPr>
            <w:pStyle w:val="TOC1"/>
            <w:tabs>
              <w:tab w:val="right" w:leader="dot" w:pos="9016"/>
            </w:tabs>
            <w:rPr>
              <w:rFonts w:eastAsiaTheme="minorEastAsia" w:cs="Arial"/>
              <w:noProof/>
              <w:sz w:val="22"/>
              <w:lang w:eastAsia="en-GB"/>
            </w:rPr>
          </w:pPr>
          <w:hyperlink w:anchor="_Toc509946149" w:history="1">
            <w:r w:rsidRPr="00CB7BF3">
              <w:rPr>
                <w:rStyle w:val="Hyperlink"/>
                <w:rFonts w:cs="Arial"/>
                <w:noProof/>
                <w:lang w:eastAsia="en-GB"/>
              </w:rPr>
              <w:t>The role of trade union and the scope of statutory trade union recognition</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_Toc509946149 \h </w:instrText>
            </w:r>
            <w:r w:rsidRPr="00CB7BF3">
              <w:rPr>
                <w:rFonts w:cs="Arial"/>
                <w:noProof/>
                <w:webHidden/>
              </w:rPr>
            </w:r>
            <w:r w:rsidRPr="00CB7BF3">
              <w:rPr>
                <w:rFonts w:cs="Arial"/>
                <w:noProof/>
                <w:webHidden/>
              </w:rPr>
              <w:fldChar w:fldCharType="separate"/>
            </w:r>
            <w:r w:rsidRPr="00CB7BF3">
              <w:rPr>
                <w:rFonts w:cs="Arial"/>
                <w:noProof/>
                <w:webHidden/>
              </w:rPr>
              <w:t>10</w:t>
            </w:r>
            <w:r w:rsidRPr="00CB7BF3">
              <w:rPr>
                <w:rFonts w:cs="Arial"/>
                <w:noProof/>
                <w:webHidden/>
              </w:rPr>
              <w:fldChar w:fldCharType="end"/>
            </w:r>
          </w:hyperlink>
        </w:p>
        <w:p w14:paraId="5BD3010C" w14:textId="0985B217" w:rsidR="00CB7BF3" w:rsidRPr="00CB7BF3" w:rsidRDefault="00CB7BF3">
          <w:pPr>
            <w:pStyle w:val="TOC1"/>
            <w:tabs>
              <w:tab w:val="right" w:leader="dot" w:pos="9016"/>
            </w:tabs>
            <w:rPr>
              <w:rFonts w:eastAsiaTheme="minorEastAsia" w:cs="Arial"/>
              <w:noProof/>
              <w:sz w:val="22"/>
              <w:lang w:eastAsia="en-GB"/>
            </w:rPr>
          </w:pPr>
          <w:hyperlink w:anchor="_Toc509946150" w:history="1">
            <w:r w:rsidRPr="00CB7BF3">
              <w:rPr>
                <w:rStyle w:val="Hyperlink"/>
                <w:rFonts w:cs="Arial"/>
                <w:noProof/>
              </w:rPr>
              <w:t>Question 3 – Employee Voice</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_Toc509946150 \h </w:instrText>
            </w:r>
            <w:r w:rsidRPr="00CB7BF3">
              <w:rPr>
                <w:rFonts w:cs="Arial"/>
                <w:noProof/>
                <w:webHidden/>
              </w:rPr>
            </w:r>
            <w:r w:rsidRPr="00CB7BF3">
              <w:rPr>
                <w:rFonts w:cs="Arial"/>
                <w:noProof/>
                <w:webHidden/>
              </w:rPr>
              <w:fldChar w:fldCharType="separate"/>
            </w:r>
            <w:r w:rsidRPr="00CB7BF3">
              <w:rPr>
                <w:rFonts w:cs="Arial"/>
                <w:noProof/>
                <w:webHidden/>
              </w:rPr>
              <w:t>12</w:t>
            </w:r>
            <w:r w:rsidRPr="00CB7BF3">
              <w:rPr>
                <w:rFonts w:cs="Arial"/>
                <w:noProof/>
                <w:webHidden/>
              </w:rPr>
              <w:fldChar w:fldCharType="end"/>
            </w:r>
          </w:hyperlink>
        </w:p>
        <w:p w14:paraId="48DC1961" w14:textId="082E0F52" w:rsidR="00CB7BF3" w:rsidRPr="00CB7BF3" w:rsidRDefault="00CB7BF3">
          <w:pPr>
            <w:pStyle w:val="TOC2"/>
            <w:tabs>
              <w:tab w:val="right" w:leader="dot" w:pos="9016"/>
            </w:tabs>
            <w:rPr>
              <w:rFonts w:eastAsiaTheme="minorEastAsia" w:cs="Arial"/>
              <w:noProof/>
              <w:sz w:val="22"/>
              <w:lang w:eastAsia="en-GB"/>
            </w:rPr>
          </w:pPr>
          <w:hyperlink w:anchor="_Toc509946151" w:history="1">
            <w:r w:rsidRPr="00CB7BF3">
              <w:rPr>
                <w:rStyle w:val="Hyperlink"/>
                <w:rFonts w:cs="Arial"/>
                <w:noProof/>
                <w:lang w:val="en-US"/>
              </w:rPr>
              <w:t>The difference between employee involvement, participation and partnership</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_Toc509946151 \h </w:instrText>
            </w:r>
            <w:r w:rsidRPr="00CB7BF3">
              <w:rPr>
                <w:rFonts w:cs="Arial"/>
                <w:noProof/>
                <w:webHidden/>
              </w:rPr>
            </w:r>
            <w:r w:rsidRPr="00CB7BF3">
              <w:rPr>
                <w:rFonts w:cs="Arial"/>
                <w:noProof/>
                <w:webHidden/>
              </w:rPr>
              <w:fldChar w:fldCharType="separate"/>
            </w:r>
            <w:r w:rsidRPr="00CB7BF3">
              <w:rPr>
                <w:rFonts w:cs="Arial"/>
                <w:noProof/>
                <w:webHidden/>
              </w:rPr>
              <w:t>12</w:t>
            </w:r>
            <w:r w:rsidRPr="00CB7BF3">
              <w:rPr>
                <w:rFonts w:cs="Arial"/>
                <w:noProof/>
                <w:webHidden/>
              </w:rPr>
              <w:fldChar w:fldCharType="end"/>
            </w:r>
          </w:hyperlink>
        </w:p>
        <w:p w14:paraId="3EC666EB" w14:textId="550356C5" w:rsidR="00CB7BF3" w:rsidRPr="00CB7BF3" w:rsidRDefault="00CB7BF3">
          <w:pPr>
            <w:pStyle w:val="TOC3"/>
            <w:tabs>
              <w:tab w:val="right" w:leader="dot" w:pos="9016"/>
            </w:tabs>
            <w:rPr>
              <w:rFonts w:eastAsiaTheme="minorEastAsia" w:cs="Arial"/>
              <w:noProof/>
              <w:sz w:val="22"/>
              <w:lang w:eastAsia="en-GB"/>
            </w:rPr>
          </w:pPr>
          <w:hyperlink w:anchor="_Toc509946152" w:history="1">
            <w:r w:rsidRPr="00CB7BF3">
              <w:rPr>
                <w:rStyle w:val="Hyperlink"/>
                <w:rFonts w:cs="Arial"/>
                <w:noProof/>
                <w:shd w:val="clear" w:color="auto" w:fill="FFFFFF"/>
              </w:rPr>
              <w:t>Employee Involvement</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_Toc509946152 \h </w:instrText>
            </w:r>
            <w:r w:rsidRPr="00CB7BF3">
              <w:rPr>
                <w:rFonts w:cs="Arial"/>
                <w:noProof/>
                <w:webHidden/>
              </w:rPr>
            </w:r>
            <w:r w:rsidRPr="00CB7BF3">
              <w:rPr>
                <w:rFonts w:cs="Arial"/>
                <w:noProof/>
                <w:webHidden/>
              </w:rPr>
              <w:fldChar w:fldCharType="separate"/>
            </w:r>
            <w:r w:rsidRPr="00CB7BF3">
              <w:rPr>
                <w:rFonts w:cs="Arial"/>
                <w:noProof/>
                <w:webHidden/>
              </w:rPr>
              <w:t>12</w:t>
            </w:r>
            <w:r w:rsidRPr="00CB7BF3">
              <w:rPr>
                <w:rFonts w:cs="Arial"/>
                <w:noProof/>
                <w:webHidden/>
              </w:rPr>
              <w:fldChar w:fldCharType="end"/>
            </w:r>
          </w:hyperlink>
        </w:p>
        <w:p w14:paraId="5C67268D" w14:textId="674AA98B" w:rsidR="00CB7BF3" w:rsidRPr="00CB7BF3" w:rsidRDefault="00CB7BF3">
          <w:pPr>
            <w:pStyle w:val="TOC3"/>
            <w:tabs>
              <w:tab w:val="right" w:leader="dot" w:pos="9016"/>
            </w:tabs>
            <w:rPr>
              <w:rFonts w:eastAsiaTheme="minorEastAsia" w:cs="Arial"/>
              <w:noProof/>
              <w:sz w:val="22"/>
              <w:lang w:eastAsia="en-GB"/>
            </w:rPr>
          </w:pPr>
          <w:hyperlink w:anchor="_Toc509946153" w:history="1">
            <w:r w:rsidRPr="00CB7BF3">
              <w:rPr>
                <w:rStyle w:val="Hyperlink"/>
                <w:rFonts w:cs="Arial"/>
                <w:noProof/>
              </w:rPr>
              <w:t>Employee Participation</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_Toc509946153 \h </w:instrText>
            </w:r>
            <w:r w:rsidRPr="00CB7BF3">
              <w:rPr>
                <w:rFonts w:cs="Arial"/>
                <w:noProof/>
                <w:webHidden/>
              </w:rPr>
            </w:r>
            <w:r w:rsidRPr="00CB7BF3">
              <w:rPr>
                <w:rFonts w:cs="Arial"/>
                <w:noProof/>
                <w:webHidden/>
              </w:rPr>
              <w:fldChar w:fldCharType="separate"/>
            </w:r>
            <w:r w:rsidRPr="00CB7BF3">
              <w:rPr>
                <w:rFonts w:cs="Arial"/>
                <w:noProof/>
                <w:webHidden/>
              </w:rPr>
              <w:t>13</w:t>
            </w:r>
            <w:r w:rsidRPr="00CB7BF3">
              <w:rPr>
                <w:rFonts w:cs="Arial"/>
                <w:noProof/>
                <w:webHidden/>
              </w:rPr>
              <w:fldChar w:fldCharType="end"/>
            </w:r>
          </w:hyperlink>
        </w:p>
        <w:p w14:paraId="7C3EDF9D" w14:textId="60AC968D" w:rsidR="00CB7BF3" w:rsidRPr="00CB7BF3" w:rsidRDefault="00CB7BF3">
          <w:pPr>
            <w:pStyle w:val="TOC3"/>
            <w:tabs>
              <w:tab w:val="right" w:leader="dot" w:pos="9016"/>
            </w:tabs>
            <w:rPr>
              <w:rFonts w:eastAsiaTheme="minorEastAsia" w:cs="Arial"/>
              <w:noProof/>
              <w:sz w:val="22"/>
              <w:lang w:eastAsia="en-GB"/>
            </w:rPr>
          </w:pPr>
          <w:hyperlink w:anchor="_Toc509946154" w:history="1">
            <w:r w:rsidRPr="00CB7BF3">
              <w:rPr>
                <w:rStyle w:val="Hyperlink"/>
                <w:rFonts w:cs="Arial"/>
                <w:noProof/>
              </w:rPr>
              <w:t>Employee Partnership</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_Toc509946154 \h </w:instrText>
            </w:r>
            <w:r w:rsidRPr="00CB7BF3">
              <w:rPr>
                <w:rFonts w:cs="Arial"/>
                <w:noProof/>
                <w:webHidden/>
              </w:rPr>
            </w:r>
            <w:r w:rsidRPr="00CB7BF3">
              <w:rPr>
                <w:rFonts w:cs="Arial"/>
                <w:noProof/>
                <w:webHidden/>
              </w:rPr>
              <w:fldChar w:fldCharType="separate"/>
            </w:r>
            <w:r w:rsidRPr="00CB7BF3">
              <w:rPr>
                <w:rFonts w:cs="Arial"/>
                <w:noProof/>
                <w:webHidden/>
              </w:rPr>
              <w:t>13</w:t>
            </w:r>
            <w:r w:rsidRPr="00CB7BF3">
              <w:rPr>
                <w:rFonts w:cs="Arial"/>
                <w:noProof/>
                <w:webHidden/>
              </w:rPr>
              <w:fldChar w:fldCharType="end"/>
            </w:r>
          </w:hyperlink>
        </w:p>
        <w:p w14:paraId="1315758F" w14:textId="7515F7B4" w:rsidR="00CB7BF3" w:rsidRPr="00CB7BF3" w:rsidRDefault="00CB7BF3">
          <w:pPr>
            <w:pStyle w:val="TOC1"/>
            <w:tabs>
              <w:tab w:val="right" w:leader="dot" w:pos="9016"/>
            </w:tabs>
            <w:rPr>
              <w:rFonts w:eastAsiaTheme="minorEastAsia" w:cs="Arial"/>
              <w:noProof/>
              <w:sz w:val="22"/>
              <w:lang w:eastAsia="en-GB"/>
            </w:rPr>
          </w:pPr>
          <w:hyperlink w:anchor="_Toc509946155" w:history="1">
            <w:r w:rsidRPr="00CB7BF3">
              <w:rPr>
                <w:rStyle w:val="Hyperlink"/>
                <w:rFonts w:cs="Arial"/>
                <w:noProof/>
                <w:shd w:val="clear" w:color="auto" w:fill="FFFFFF"/>
              </w:rPr>
              <w:t>Union and non-union forms of employee representation</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_Toc509946155 \h </w:instrText>
            </w:r>
            <w:r w:rsidRPr="00CB7BF3">
              <w:rPr>
                <w:rFonts w:cs="Arial"/>
                <w:noProof/>
                <w:webHidden/>
              </w:rPr>
            </w:r>
            <w:r w:rsidRPr="00CB7BF3">
              <w:rPr>
                <w:rFonts w:cs="Arial"/>
                <w:noProof/>
                <w:webHidden/>
              </w:rPr>
              <w:fldChar w:fldCharType="separate"/>
            </w:r>
            <w:r w:rsidRPr="00CB7BF3">
              <w:rPr>
                <w:rFonts w:cs="Arial"/>
                <w:noProof/>
                <w:webHidden/>
              </w:rPr>
              <w:t>13</w:t>
            </w:r>
            <w:r w:rsidRPr="00CB7BF3">
              <w:rPr>
                <w:rFonts w:cs="Arial"/>
                <w:noProof/>
                <w:webHidden/>
              </w:rPr>
              <w:fldChar w:fldCharType="end"/>
            </w:r>
          </w:hyperlink>
        </w:p>
        <w:p w14:paraId="394BBB9A" w14:textId="259A3244" w:rsidR="00CB7BF3" w:rsidRPr="00CB7BF3" w:rsidRDefault="00CB7BF3">
          <w:pPr>
            <w:pStyle w:val="TOC3"/>
            <w:tabs>
              <w:tab w:val="right" w:leader="dot" w:pos="9016"/>
            </w:tabs>
            <w:rPr>
              <w:rFonts w:eastAsiaTheme="minorEastAsia" w:cs="Arial"/>
              <w:noProof/>
              <w:sz w:val="22"/>
              <w:lang w:eastAsia="en-GB"/>
            </w:rPr>
          </w:pPr>
          <w:hyperlink w:anchor="_Toc509946156" w:history="1">
            <w:r w:rsidRPr="00CB7BF3">
              <w:rPr>
                <w:rStyle w:val="Hyperlink"/>
                <w:rFonts w:cs="Arial"/>
                <w:noProof/>
                <w:lang w:val="en-US"/>
              </w:rPr>
              <w:t>Union employee representation</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_Toc509946156 \h </w:instrText>
            </w:r>
            <w:r w:rsidRPr="00CB7BF3">
              <w:rPr>
                <w:rFonts w:cs="Arial"/>
                <w:noProof/>
                <w:webHidden/>
              </w:rPr>
            </w:r>
            <w:r w:rsidRPr="00CB7BF3">
              <w:rPr>
                <w:rFonts w:cs="Arial"/>
                <w:noProof/>
                <w:webHidden/>
              </w:rPr>
              <w:fldChar w:fldCharType="separate"/>
            </w:r>
            <w:r w:rsidRPr="00CB7BF3">
              <w:rPr>
                <w:rFonts w:cs="Arial"/>
                <w:noProof/>
                <w:webHidden/>
              </w:rPr>
              <w:t>13</w:t>
            </w:r>
            <w:r w:rsidRPr="00CB7BF3">
              <w:rPr>
                <w:rFonts w:cs="Arial"/>
                <w:noProof/>
                <w:webHidden/>
              </w:rPr>
              <w:fldChar w:fldCharType="end"/>
            </w:r>
          </w:hyperlink>
        </w:p>
        <w:p w14:paraId="2968D5D1" w14:textId="4D7D8E9C" w:rsidR="00CB7BF3" w:rsidRPr="00CB7BF3" w:rsidRDefault="00CB7BF3">
          <w:pPr>
            <w:pStyle w:val="TOC3"/>
            <w:tabs>
              <w:tab w:val="right" w:leader="dot" w:pos="9016"/>
            </w:tabs>
            <w:rPr>
              <w:rFonts w:eastAsiaTheme="minorEastAsia" w:cs="Arial"/>
              <w:noProof/>
              <w:sz w:val="22"/>
              <w:lang w:eastAsia="en-GB"/>
            </w:rPr>
          </w:pPr>
          <w:hyperlink w:anchor="_Toc509946157" w:history="1">
            <w:r w:rsidRPr="00CB7BF3">
              <w:rPr>
                <w:rStyle w:val="Hyperlink"/>
                <w:rFonts w:cs="Arial"/>
                <w:noProof/>
                <w:lang w:val="en-US"/>
              </w:rPr>
              <w:t>Non-union employee representation</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_Toc509946157 \h </w:instrText>
            </w:r>
            <w:r w:rsidRPr="00CB7BF3">
              <w:rPr>
                <w:rFonts w:cs="Arial"/>
                <w:noProof/>
                <w:webHidden/>
              </w:rPr>
            </w:r>
            <w:r w:rsidRPr="00CB7BF3">
              <w:rPr>
                <w:rFonts w:cs="Arial"/>
                <w:noProof/>
                <w:webHidden/>
              </w:rPr>
              <w:fldChar w:fldCharType="separate"/>
            </w:r>
            <w:r w:rsidRPr="00CB7BF3">
              <w:rPr>
                <w:rFonts w:cs="Arial"/>
                <w:noProof/>
                <w:webHidden/>
              </w:rPr>
              <w:t>14</w:t>
            </w:r>
            <w:r w:rsidRPr="00CB7BF3">
              <w:rPr>
                <w:rFonts w:cs="Arial"/>
                <w:noProof/>
                <w:webHidden/>
              </w:rPr>
              <w:fldChar w:fldCharType="end"/>
            </w:r>
          </w:hyperlink>
        </w:p>
        <w:p w14:paraId="35DF88B8" w14:textId="49BD0251" w:rsidR="00CB7BF3" w:rsidRPr="00CB7BF3" w:rsidRDefault="00CB7BF3">
          <w:pPr>
            <w:pStyle w:val="TOC2"/>
            <w:tabs>
              <w:tab w:val="right" w:leader="dot" w:pos="9016"/>
            </w:tabs>
            <w:rPr>
              <w:rFonts w:eastAsiaTheme="minorEastAsia" w:cs="Arial"/>
              <w:noProof/>
              <w:sz w:val="22"/>
              <w:lang w:eastAsia="en-GB"/>
            </w:rPr>
          </w:pPr>
          <w:hyperlink w:anchor="_Toc509946158" w:history="1">
            <w:r w:rsidRPr="00CB7BF3">
              <w:rPr>
                <w:rStyle w:val="Hyperlink"/>
                <w:rFonts w:cs="Arial"/>
                <w:noProof/>
                <w:lang w:val="en-US"/>
              </w:rPr>
              <w:t>Employee voice and organisation performance</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_Toc509946158 \h </w:instrText>
            </w:r>
            <w:r w:rsidRPr="00CB7BF3">
              <w:rPr>
                <w:rFonts w:cs="Arial"/>
                <w:noProof/>
                <w:webHidden/>
              </w:rPr>
            </w:r>
            <w:r w:rsidRPr="00CB7BF3">
              <w:rPr>
                <w:rFonts w:cs="Arial"/>
                <w:noProof/>
                <w:webHidden/>
              </w:rPr>
              <w:fldChar w:fldCharType="separate"/>
            </w:r>
            <w:r w:rsidRPr="00CB7BF3">
              <w:rPr>
                <w:rFonts w:cs="Arial"/>
                <w:noProof/>
                <w:webHidden/>
              </w:rPr>
              <w:t>14</w:t>
            </w:r>
            <w:r w:rsidRPr="00CB7BF3">
              <w:rPr>
                <w:rFonts w:cs="Arial"/>
                <w:noProof/>
                <w:webHidden/>
              </w:rPr>
              <w:fldChar w:fldCharType="end"/>
            </w:r>
          </w:hyperlink>
        </w:p>
        <w:p w14:paraId="5B8CD3DB" w14:textId="0E3AEC3C" w:rsidR="00CB7BF3" w:rsidRPr="00CB7BF3" w:rsidRDefault="00CB7BF3">
          <w:pPr>
            <w:pStyle w:val="TOC1"/>
            <w:tabs>
              <w:tab w:val="right" w:leader="dot" w:pos="9016"/>
            </w:tabs>
            <w:rPr>
              <w:rFonts w:eastAsiaTheme="minorEastAsia" w:cs="Arial"/>
              <w:noProof/>
              <w:sz w:val="22"/>
              <w:lang w:eastAsia="en-GB"/>
            </w:rPr>
          </w:pPr>
          <w:hyperlink w:anchor="_Toc509946159" w:history="1">
            <w:r w:rsidRPr="00CB7BF3">
              <w:rPr>
                <w:rStyle w:val="Hyperlink"/>
                <w:rFonts w:cs="Arial"/>
                <w:noProof/>
              </w:rPr>
              <w:t>Question 4 – Conflict</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_Toc509946159 \h </w:instrText>
            </w:r>
            <w:r w:rsidRPr="00CB7BF3">
              <w:rPr>
                <w:rFonts w:cs="Arial"/>
                <w:noProof/>
                <w:webHidden/>
              </w:rPr>
            </w:r>
            <w:r w:rsidRPr="00CB7BF3">
              <w:rPr>
                <w:rFonts w:cs="Arial"/>
                <w:noProof/>
                <w:webHidden/>
              </w:rPr>
              <w:fldChar w:fldCharType="separate"/>
            </w:r>
            <w:r w:rsidRPr="00CB7BF3">
              <w:rPr>
                <w:rFonts w:cs="Arial"/>
                <w:noProof/>
                <w:webHidden/>
              </w:rPr>
              <w:t>15</w:t>
            </w:r>
            <w:r w:rsidRPr="00CB7BF3">
              <w:rPr>
                <w:rFonts w:cs="Arial"/>
                <w:noProof/>
                <w:webHidden/>
              </w:rPr>
              <w:fldChar w:fldCharType="end"/>
            </w:r>
          </w:hyperlink>
        </w:p>
        <w:p w14:paraId="44A870AB" w14:textId="382E9DE5" w:rsidR="00CB7BF3" w:rsidRPr="00CB7BF3" w:rsidRDefault="00CB7BF3">
          <w:pPr>
            <w:pStyle w:val="TOC2"/>
            <w:tabs>
              <w:tab w:val="right" w:leader="dot" w:pos="9016"/>
            </w:tabs>
            <w:rPr>
              <w:rFonts w:eastAsiaTheme="minorEastAsia" w:cs="Arial"/>
              <w:noProof/>
              <w:sz w:val="22"/>
              <w:lang w:eastAsia="en-GB"/>
            </w:rPr>
          </w:pPr>
          <w:hyperlink w:anchor="_Toc509946160" w:history="1">
            <w:r w:rsidRPr="00CB7BF3">
              <w:rPr>
                <w:rStyle w:val="Hyperlink"/>
                <w:rFonts w:cs="Arial"/>
                <w:noProof/>
                <w:lang w:val="en-US"/>
              </w:rPr>
              <w:t>How should the conflict be resolved…</w:t>
            </w:r>
            <w:r>
              <w:rPr>
                <w:rStyle w:val="Hyperlink"/>
                <w:rFonts w:cs="Arial"/>
                <w:noProof/>
                <w:lang w:val="en-US"/>
              </w:rPr>
              <w:t>.</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_Toc509946160 \h </w:instrText>
            </w:r>
            <w:r w:rsidRPr="00CB7BF3">
              <w:rPr>
                <w:rFonts w:cs="Arial"/>
                <w:noProof/>
                <w:webHidden/>
              </w:rPr>
            </w:r>
            <w:r w:rsidRPr="00CB7BF3">
              <w:rPr>
                <w:rFonts w:cs="Arial"/>
                <w:noProof/>
                <w:webHidden/>
              </w:rPr>
              <w:fldChar w:fldCharType="separate"/>
            </w:r>
            <w:r w:rsidRPr="00CB7BF3">
              <w:rPr>
                <w:rFonts w:cs="Arial"/>
                <w:noProof/>
                <w:webHidden/>
              </w:rPr>
              <w:t>15</w:t>
            </w:r>
            <w:r w:rsidRPr="00CB7BF3">
              <w:rPr>
                <w:rFonts w:cs="Arial"/>
                <w:noProof/>
                <w:webHidden/>
              </w:rPr>
              <w:fldChar w:fldCharType="end"/>
            </w:r>
          </w:hyperlink>
        </w:p>
        <w:p w14:paraId="0CF7307B" w14:textId="47C24743" w:rsidR="00CB7BF3" w:rsidRPr="00CB7BF3" w:rsidRDefault="00CB7BF3">
          <w:pPr>
            <w:pStyle w:val="TOC3"/>
            <w:tabs>
              <w:tab w:val="right" w:leader="dot" w:pos="9016"/>
            </w:tabs>
            <w:rPr>
              <w:rFonts w:eastAsiaTheme="minorEastAsia" w:cs="Arial"/>
              <w:noProof/>
              <w:sz w:val="22"/>
              <w:lang w:eastAsia="en-GB"/>
            </w:rPr>
          </w:pPr>
          <w:hyperlink w:anchor="_Toc509946161" w:history="1">
            <w:r w:rsidRPr="00CB7BF3">
              <w:rPr>
                <w:rStyle w:val="Hyperlink"/>
                <w:rFonts w:cs="Arial"/>
                <w:noProof/>
                <w:lang w:val="en-US"/>
              </w:rPr>
              <w:t>Distinguish between conflict and misbehavior and between official and unofficial industrial action</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_Toc509946161 \h </w:instrText>
            </w:r>
            <w:r w:rsidRPr="00CB7BF3">
              <w:rPr>
                <w:rFonts w:cs="Arial"/>
                <w:noProof/>
                <w:webHidden/>
              </w:rPr>
            </w:r>
            <w:r w:rsidRPr="00CB7BF3">
              <w:rPr>
                <w:rFonts w:cs="Arial"/>
                <w:noProof/>
                <w:webHidden/>
              </w:rPr>
              <w:fldChar w:fldCharType="separate"/>
            </w:r>
            <w:r w:rsidRPr="00CB7BF3">
              <w:rPr>
                <w:rFonts w:cs="Arial"/>
                <w:noProof/>
                <w:webHidden/>
              </w:rPr>
              <w:t>15</w:t>
            </w:r>
            <w:r w:rsidRPr="00CB7BF3">
              <w:rPr>
                <w:rFonts w:cs="Arial"/>
                <w:noProof/>
                <w:webHidden/>
              </w:rPr>
              <w:fldChar w:fldCharType="end"/>
            </w:r>
          </w:hyperlink>
        </w:p>
        <w:p w14:paraId="020BA8CB" w14:textId="6E3CC3F2" w:rsidR="00CB7BF3" w:rsidRPr="00CB7BF3" w:rsidRDefault="00CB7BF3">
          <w:pPr>
            <w:pStyle w:val="TOC2"/>
            <w:tabs>
              <w:tab w:val="right" w:leader="dot" w:pos="9016"/>
            </w:tabs>
            <w:rPr>
              <w:rFonts w:eastAsiaTheme="minorEastAsia" w:cs="Arial"/>
              <w:noProof/>
              <w:sz w:val="22"/>
              <w:lang w:eastAsia="en-GB"/>
            </w:rPr>
          </w:pPr>
          <w:hyperlink w:anchor="_Toc509946162" w:history="1">
            <w:r w:rsidRPr="00CB7BF3">
              <w:rPr>
                <w:rStyle w:val="Hyperlink"/>
                <w:rFonts w:cs="Arial"/>
                <w:noProof/>
              </w:rPr>
              <w:t>Trends in types of conflict and industrial sanctions</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_Toc509946162 \h </w:instrText>
            </w:r>
            <w:r w:rsidRPr="00CB7BF3">
              <w:rPr>
                <w:rFonts w:cs="Arial"/>
                <w:noProof/>
                <w:webHidden/>
              </w:rPr>
            </w:r>
            <w:r w:rsidRPr="00CB7BF3">
              <w:rPr>
                <w:rFonts w:cs="Arial"/>
                <w:noProof/>
                <w:webHidden/>
              </w:rPr>
              <w:fldChar w:fldCharType="separate"/>
            </w:r>
            <w:r w:rsidRPr="00CB7BF3">
              <w:rPr>
                <w:rFonts w:cs="Arial"/>
                <w:noProof/>
                <w:webHidden/>
              </w:rPr>
              <w:t>16</w:t>
            </w:r>
            <w:r w:rsidRPr="00CB7BF3">
              <w:rPr>
                <w:rFonts w:cs="Arial"/>
                <w:noProof/>
                <w:webHidden/>
              </w:rPr>
              <w:fldChar w:fldCharType="end"/>
            </w:r>
          </w:hyperlink>
        </w:p>
        <w:p w14:paraId="14571983" w14:textId="2F6F5944" w:rsidR="00CB7BF3" w:rsidRPr="00CB7BF3" w:rsidRDefault="00CB7BF3">
          <w:pPr>
            <w:pStyle w:val="TOC3"/>
            <w:tabs>
              <w:tab w:val="right" w:leader="dot" w:pos="9016"/>
            </w:tabs>
            <w:rPr>
              <w:rFonts w:eastAsiaTheme="minorEastAsia" w:cs="Arial"/>
              <w:noProof/>
              <w:sz w:val="22"/>
              <w:lang w:eastAsia="en-GB"/>
            </w:rPr>
          </w:pPr>
          <w:hyperlink w:anchor="_Toc509946163" w:history="1">
            <w:r w:rsidRPr="00CB7BF3">
              <w:rPr>
                <w:rStyle w:val="Hyperlink"/>
                <w:rFonts w:cs="Arial"/>
                <w:noProof/>
              </w:rPr>
              <w:t>Individual disputes</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_Toc509946163 \h </w:instrText>
            </w:r>
            <w:r w:rsidRPr="00CB7BF3">
              <w:rPr>
                <w:rFonts w:cs="Arial"/>
                <w:noProof/>
                <w:webHidden/>
              </w:rPr>
            </w:r>
            <w:r w:rsidRPr="00CB7BF3">
              <w:rPr>
                <w:rFonts w:cs="Arial"/>
                <w:noProof/>
                <w:webHidden/>
              </w:rPr>
              <w:fldChar w:fldCharType="separate"/>
            </w:r>
            <w:r w:rsidRPr="00CB7BF3">
              <w:rPr>
                <w:rFonts w:cs="Arial"/>
                <w:noProof/>
                <w:webHidden/>
              </w:rPr>
              <w:t>16</w:t>
            </w:r>
            <w:r w:rsidRPr="00CB7BF3">
              <w:rPr>
                <w:rFonts w:cs="Arial"/>
                <w:noProof/>
                <w:webHidden/>
              </w:rPr>
              <w:fldChar w:fldCharType="end"/>
            </w:r>
          </w:hyperlink>
        </w:p>
        <w:p w14:paraId="6C7A7F0C" w14:textId="77E913CA" w:rsidR="00CB7BF3" w:rsidRPr="00CB7BF3" w:rsidRDefault="00CB7BF3">
          <w:pPr>
            <w:pStyle w:val="TOC3"/>
            <w:tabs>
              <w:tab w:val="right" w:leader="dot" w:pos="9016"/>
            </w:tabs>
            <w:rPr>
              <w:rFonts w:eastAsiaTheme="minorEastAsia" w:cs="Arial"/>
              <w:noProof/>
              <w:sz w:val="22"/>
              <w:lang w:eastAsia="en-GB"/>
            </w:rPr>
          </w:pPr>
          <w:hyperlink w:anchor="_Toc509946164" w:history="1">
            <w:r w:rsidRPr="00CB7BF3">
              <w:rPr>
                <w:rStyle w:val="Hyperlink"/>
                <w:rFonts w:cs="Arial"/>
                <w:noProof/>
                <w:shd w:val="clear" w:color="auto" w:fill="FFFFFF"/>
              </w:rPr>
              <w:t>Employment Tribunals</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_Toc509946164 \h </w:instrText>
            </w:r>
            <w:r w:rsidRPr="00CB7BF3">
              <w:rPr>
                <w:rFonts w:cs="Arial"/>
                <w:noProof/>
                <w:webHidden/>
              </w:rPr>
            </w:r>
            <w:r w:rsidRPr="00CB7BF3">
              <w:rPr>
                <w:rFonts w:cs="Arial"/>
                <w:noProof/>
                <w:webHidden/>
              </w:rPr>
              <w:fldChar w:fldCharType="separate"/>
            </w:r>
            <w:r w:rsidRPr="00CB7BF3">
              <w:rPr>
                <w:rFonts w:cs="Arial"/>
                <w:noProof/>
                <w:webHidden/>
              </w:rPr>
              <w:t>17</w:t>
            </w:r>
            <w:r w:rsidRPr="00CB7BF3">
              <w:rPr>
                <w:rFonts w:cs="Arial"/>
                <w:noProof/>
                <w:webHidden/>
              </w:rPr>
              <w:fldChar w:fldCharType="end"/>
            </w:r>
          </w:hyperlink>
        </w:p>
        <w:p w14:paraId="3268D2A4" w14:textId="618C4261" w:rsidR="00CB7BF3" w:rsidRPr="00CB7BF3" w:rsidRDefault="00CB7BF3">
          <w:pPr>
            <w:pStyle w:val="TOC2"/>
            <w:tabs>
              <w:tab w:val="right" w:leader="dot" w:pos="9016"/>
            </w:tabs>
            <w:rPr>
              <w:rFonts w:eastAsiaTheme="minorEastAsia" w:cs="Arial"/>
              <w:noProof/>
              <w:sz w:val="22"/>
              <w:lang w:eastAsia="en-GB"/>
            </w:rPr>
          </w:pPr>
          <w:hyperlink w:anchor="_Toc509946165" w:history="1">
            <w:r w:rsidRPr="00CB7BF3">
              <w:rPr>
                <w:rStyle w:val="Hyperlink"/>
                <w:rFonts w:cs="Arial"/>
                <w:noProof/>
              </w:rPr>
              <w:t>Recommendations</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_Toc509946165 \h </w:instrText>
            </w:r>
            <w:r w:rsidRPr="00CB7BF3">
              <w:rPr>
                <w:rFonts w:cs="Arial"/>
                <w:noProof/>
                <w:webHidden/>
              </w:rPr>
            </w:r>
            <w:r w:rsidRPr="00CB7BF3">
              <w:rPr>
                <w:rFonts w:cs="Arial"/>
                <w:noProof/>
                <w:webHidden/>
              </w:rPr>
              <w:fldChar w:fldCharType="separate"/>
            </w:r>
            <w:r w:rsidRPr="00CB7BF3">
              <w:rPr>
                <w:rFonts w:cs="Arial"/>
                <w:noProof/>
                <w:webHidden/>
              </w:rPr>
              <w:t>18</w:t>
            </w:r>
            <w:r w:rsidRPr="00CB7BF3">
              <w:rPr>
                <w:rFonts w:cs="Arial"/>
                <w:noProof/>
                <w:webHidden/>
              </w:rPr>
              <w:fldChar w:fldCharType="end"/>
            </w:r>
          </w:hyperlink>
        </w:p>
        <w:p w14:paraId="7A65AAFA" w14:textId="04C6C9B3" w:rsidR="00CB7BF3" w:rsidRPr="00CB7BF3" w:rsidRDefault="00CB7BF3">
          <w:pPr>
            <w:pStyle w:val="TOC3"/>
            <w:tabs>
              <w:tab w:val="right" w:leader="dot" w:pos="9016"/>
            </w:tabs>
            <w:rPr>
              <w:rFonts w:eastAsiaTheme="minorEastAsia" w:cs="Arial"/>
              <w:noProof/>
              <w:sz w:val="22"/>
              <w:lang w:eastAsia="en-GB"/>
            </w:rPr>
          </w:pPr>
          <w:hyperlink w:anchor="_Toc509946166" w:history="1">
            <w:r w:rsidRPr="00CB7BF3">
              <w:rPr>
                <w:rStyle w:val="Hyperlink"/>
                <w:rFonts w:cs="Arial"/>
                <w:noProof/>
              </w:rPr>
              <w:t>Skills needed to advise, coach and guide managers for effective grievance/dispute handling</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_Toc509946166 \h </w:instrText>
            </w:r>
            <w:r w:rsidRPr="00CB7BF3">
              <w:rPr>
                <w:rFonts w:cs="Arial"/>
                <w:noProof/>
                <w:webHidden/>
              </w:rPr>
            </w:r>
            <w:r w:rsidRPr="00CB7BF3">
              <w:rPr>
                <w:rFonts w:cs="Arial"/>
                <w:noProof/>
                <w:webHidden/>
              </w:rPr>
              <w:fldChar w:fldCharType="separate"/>
            </w:r>
            <w:r w:rsidRPr="00CB7BF3">
              <w:rPr>
                <w:rFonts w:cs="Arial"/>
                <w:noProof/>
                <w:webHidden/>
              </w:rPr>
              <w:t>18</w:t>
            </w:r>
            <w:r w:rsidRPr="00CB7BF3">
              <w:rPr>
                <w:rFonts w:cs="Arial"/>
                <w:noProof/>
                <w:webHidden/>
              </w:rPr>
              <w:fldChar w:fldCharType="end"/>
            </w:r>
          </w:hyperlink>
        </w:p>
        <w:p w14:paraId="295D2B03" w14:textId="1B504A22" w:rsidR="00CB7BF3" w:rsidRPr="00CB7BF3" w:rsidRDefault="00CB7BF3">
          <w:pPr>
            <w:pStyle w:val="TOC2"/>
            <w:tabs>
              <w:tab w:val="right" w:leader="dot" w:pos="9016"/>
            </w:tabs>
            <w:rPr>
              <w:rFonts w:eastAsiaTheme="minorEastAsia" w:cs="Arial"/>
              <w:noProof/>
              <w:sz w:val="22"/>
              <w:lang w:eastAsia="en-GB"/>
            </w:rPr>
          </w:pPr>
          <w:hyperlink w:anchor="_Toc509946167" w:history="1">
            <w:r w:rsidRPr="00CB7BF3">
              <w:rPr>
                <w:rStyle w:val="Hyperlink"/>
                <w:rFonts w:cs="Arial"/>
                <w:noProof/>
              </w:rPr>
              <w:t>Dispute resolution approaches</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_Toc509946167 \h </w:instrText>
            </w:r>
            <w:r w:rsidRPr="00CB7BF3">
              <w:rPr>
                <w:rFonts w:cs="Arial"/>
                <w:noProof/>
                <w:webHidden/>
              </w:rPr>
            </w:r>
            <w:r w:rsidRPr="00CB7BF3">
              <w:rPr>
                <w:rFonts w:cs="Arial"/>
                <w:noProof/>
                <w:webHidden/>
              </w:rPr>
              <w:fldChar w:fldCharType="separate"/>
            </w:r>
            <w:r w:rsidRPr="00CB7BF3">
              <w:rPr>
                <w:rFonts w:cs="Arial"/>
                <w:noProof/>
                <w:webHidden/>
              </w:rPr>
              <w:t>19</w:t>
            </w:r>
            <w:r w:rsidRPr="00CB7BF3">
              <w:rPr>
                <w:rFonts w:cs="Arial"/>
                <w:noProof/>
                <w:webHidden/>
              </w:rPr>
              <w:fldChar w:fldCharType="end"/>
            </w:r>
          </w:hyperlink>
        </w:p>
        <w:p w14:paraId="7647E508" w14:textId="2B3B4039" w:rsidR="00CB7BF3" w:rsidRPr="00CB7BF3" w:rsidRDefault="00CB7BF3">
          <w:pPr>
            <w:pStyle w:val="TOC3"/>
            <w:tabs>
              <w:tab w:val="right" w:leader="dot" w:pos="9016"/>
            </w:tabs>
            <w:rPr>
              <w:rFonts w:eastAsiaTheme="minorEastAsia" w:cs="Arial"/>
              <w:noProof/>
              <w:sz w:val="22"/>
              <w:lang w:eastAsia="en-GB"/>
            </w:rPr>
          </w:pPr>
          <w:hyperlink w:anchor="_Toc509946168" w:history="1">
            <w:r w:rsidRPr="00CB7BF3">
              <w:rPr>
                <w:rStyle w:val="Hyperlink"/>
                <w:rFonts w:cs="Arial"/>
                <w:noProof/>
              </w:rPr>
              <w:t>Individual disputes</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_Toc509946168 \h </w:instrText>
            </w:r>
            <w:r w:rsidRPr="00CB7BF3">
              <w:rPr>
                <w:rFonts w:cs="Arial"/>
                <w:noProof/>
                <w:webHidden/>
              </w:rPr>
            </w:r>
            <w:r w:rsidRPr="00CB7BF3">
              <w:rPr>
                <w:rFonts w:cs="Arial"/>
                <w:noProof/>
                <w:webHidden/>
              </w:rPr>
              <w:fldChar w:fldCharType="separate"/>
            </w:r>
            <w:r w:rsidRPr="00CB7BF3">
              <w:rPr>
                <w:rFonts w:cs="Arial"/>
                <w:noProof/>
                <w:webHidden/>
              </w:rPr>
              <w:t>19</w:t>
            </w:r>
            <w:r w:rsidRPr="00CB7BF3">
              <w:rPr>
                <w:rFonts w:cs="Arial"/>
                <w:noProof/>
                <w:webHidden/>
              </w:rPr>
              <w:fldChar w:fldCharType="end"/>
            </w:r>
          </w:hyperlink>
        </w:p>
        <w:p w14:paraId="3F2A6708" w14:textId="6B2A1CE5" w:rsidR="00CB7BF3" w:rsidRPr="00CB7BF3" w:rsidRDefault="00CB7BF3">
          <w:pPr>
            <w:pStyle w:val="TOC3"/>
            <w:tabs>
              <w:tab w:val="right" w:leader="dot" w:pos="9016"/>
            </w:tabs>
            <w:rPr>
              <w:rFonts w:eastAsiaTheme="minorEastAsia" w:cs="Arial"/>
              <w:noProof/>
              <w:sz w:val="22"/>
              <w:lang w:eastAsia="en-GB"/>
            </w:rPr>
          </w:pPr>
          <w:hyperlink w:anchor="_Toc509946169" w:history="1">
            <w:r w:rsidRPr="00CB7BF3">
              <w:rPr>
                <w:rStyle w:val="Hyperlink"/>
                <w:rFonts w:cs="Arial"/>
                <w:noProof/>
              </w:rPr>
              <w:t>Collective disputes</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_Toc509946169 \h </w:instrText>
            </w:r>
            <w:r w:rsidRPr="00CB7BF3">
              <w:rPr>
                <w:rFonts w:cs="Arial"/>
                <w:noProof/>
                <w:webHidden/>
              </w:rPr>
            </w:r>
            <w:r w:rsidRPr="00CB7BF3">
              <w:rPr>
                <w:rFonts w:cs="Arial"/>
                <w:noProof/>
                <w:webHidden/>
              </w:rPr>
              <w:fldChar w:fldCharType="separate"/>
            </w:r>
            <w:r w:rsidRPr="00CB7BF3">
              <w:rPr>
                <w:rFonts w:cs="Arial"/>
                <w:noProof/>
                <w:webHidden/>
              </w:rPr>
              <w:t>20</w:t>
            </w:r>
            <w:r w:rsidRPr="00CB7BF3">
              <w:rPr>
                <w:rFonts w:cs="Arial"/>
                <w:noProof/>
                <w:webHidden/>
              </w:rPr>
              <w:fldChar w:fldCharType="end"/>
            </w:r>
          </w:hyperlink>
        </w:p>
        <w:p w14:paraId="58BF72F3" w14:textId="0ACF87F2" w:rsidR="00CB7BF3" w:rsidRPr="00CB7BF3" w:rsidRDefault="00CB7BF3">
          <w:pPr>
            <w:pStyle w:val="TOC3"/>
            <w:tabs>
              <w:tab w:val="right" w:leader="dot" w:pos="9016"/>
            </w:tabs>
            <w:rPr>
              <w:rFonts w:eastAsiaTheme="minorEastAsia" w:cs="Arial"/>
              <w:noProof/>
              <w:sz w:val="22"/>
              <w:lang w:eastAsia="en-GB"/>
            </w:rPr>
          </w:pPr>
          <w:hyperlink w:anchor="_Toc509946170" w:history="1">
            <w:r w:rsidRPr="00CB7BF3">
              <w:rPr>
                <w:rStyle w:val="Hyperlink"/>
                <w:rFonts w:cs="Arial"/>
                <w:noProof/>
              </w:rPr>
              <w:t>Collective arbitration</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_Toc509946170 \h </w:instrText>
            </w:r>
            <w:r w:rsidRPr="00CB7BF3">
              <w:rPr>
                <w:rFonts w:cs="Arial"/>
                <w:noProof/>
                <w:webHidden/>
              </w:rPr>
            </w:r>
            <w:r w:rsidRPr="00CB7BF3">
              <w:rPr>
                <w:rFonts w:cs="Arial"/>
                <w:noProof/>
                <w:webHidden/>
              </w:rPr>
              <w:fldChar w:fldCharType="separate"/>
            </w:r>
            <w:r w:rsidRPr="00CB7BF3">
              <w:rPr>
                <w:rFonts w:cs="Arial"/>
                <w:noProof/>
                <w:webHidden/>
              </w:rPr>
              <w:t>20</w:t>
            </w:r>
            <w:r w:rsidRPr="00CB7BF3">
              <w:rPr>
                <w:rFonts w:cs="Arial"/>
                <w:noProof/>
                <w:webHidden/>
              </w:rPr>
              <w:fldChar w:fldCharType="end"/>
            </w:r>
          </w:hyperlink>
        </w:p>
        <w:p w14:paraId="43A9B456" w14:textId="3F2F8F48" w:rsidR="00CB7BF3" w:rsidRPr="00CB7BF3" w:rsidRDefault="00CB7BF3">
          <w:pPr>
            <w:pStyle w:val="TOC3"/>
            <w:tabs>
              <w:tab w:val="right" w:leader="dot" w:pos="9016"/>
            </w:tabs>
            <w:rPr>
              <w:rFonts w:eastAsiaTheme="minorEastAsia" w:cs="Arial"/>
              <w:noProof/>
              <w:sz w:val="22"/>
              <w:lang w:eastAsia="en-GB"/>
            </w:rPr>
          </w:pPr>
          <w:hyperlink w:anchor="_Toc509946171" w:history="1">
            <w:r w:rsidRPr="00CB7BF3">
              <w:rPr>
                <w:rStyle w:val="Hyperlink"/>
                <w:rFonts w:cs="Arial"/>
                <w:noProof/>
              </w:rPr>
              <w:t>Collective mediation</w:t>
            </w:r>
            <w:r w:rsidRPr="00CB7BF3">
              <w:rPr>
                <w:rFonts w:cs="Arial"/>
                <w:noProof/>
                <w:webHidden/>
              </w:rPr>
              <w:tab/>
            </w:r>
            <w:r w:rsidRPr="00CB7BF3">
              <w:rPr>
                <w:rFonts w:cs="Arial"/>
                <w:noProof/>
                <w:webHidden/>
              </w:rPr>
              <w:fldChar w:fldCharType="begin"/>
            </w:r>
            <w:r w:rsidRPr="00CB7BF3">
              <w:rPr>
                <w:rFonts w:cs="Arial"/>
                <w:noProof/>
                <w:webHidden/>
              </w:rPr>
              <w:instrText xml:space="preserve"> PAGEREF _Toc509946171 \h </w:instrText>
            </w:r>
            <w:r w:rsidRPr="00CB7BF3">
              <w:rPr>
                <w:rFonts w:cs="Arial"/>
                <w:noProof/>
                <w:webHidden/>
              </w:rPr>
            </w:r>
            <w:r w:rsidRPr="00CB7BF3">
              <w:rPr>
                <w:rFonts w:cs="Arial"/>
                <w:noProof/>
                <w:webHidden/>
              </w:rPr>
              <w:fldChar w:fldCharType="separate"/>
            </w:r>
            <w:r w:rsidRPr="00CB7BF3">
              <w:rPr>
                <w:rFonts w:cs="Arial"/>
                <w:noProof/>
                <w:webHidden/>
              </w:rPr>
              <w:t>21</w:t>
            </w:r>
            <w:r w:rsidRPr="00CB7BF3">
              <w:rPr>
                <w:rFonts w:cs="Arial"/>
                <w:noProof/>
                <w:webHidden/>
              </w:rPr>
              <w:fldChar w:fldCharType="end"/>
            </w:r>
          </w:hyperlink>
        </w:p>
        <w:p w14:paraId="754F20E5" w14:textId="1E989B1E" w:rsidR="00CB7BF3" w:rsidRDefault="00CB7BF3">
          <w:r w:rsidRPr="00CB7BF3">
            <w:rPr>
              <w:rFonts w:cs="Arial"/>
              <w:b/>
              <w:bCs/>
              <w:noProof/>
            </w:rPr>
            <w:fldChar w:fldCharType="end"/>
          </w:r>
        </w:p>
      </w:sdtContent>
    </w:sdt>
    <w:p w14:paraId="3440F4A6" w14:textId="77777777" w:rsidR="00DD6FD2" w:rsidRPr="00A01C66" w:rsidRDefault="00DD6FD2" w:rsidP="00892318">
      <w:pPr>
        <w:rPr>
          <w:rFonts w:cs="Arial"/>
          <w:lang w:val="en-US"/>
        </w:rPr>
      </w:pPr>
    </w:p>
    <w:p w14:paraId="63B33E54" w14:textId="102D6F65" w:rsidR="00CB7BF3" w:rsidRDefault="00CB7BF3" w:rsidP="00CB7BF3">
      <w:pPr>
        <w:rPr>
          <w:rFonts w:cs="Arial"/>
          <w:color w:val="000000" w:themeColor="text1"/>
          <w:szCs w:val="24"/>
          <w:u w:val="single"/>
          <w:lang w:val="en-US"/>
        </w:rPr>
      </w:pPr>
      <w:r w:rsidRPr="00CB7BF3">
        <w:rPr>
          <w:rFonts w:cs="Arial"/>
          <w:color w:val="000000" w:themeColor="text1"/>
          <w:szCs w:val="24"/>
          <w:u w:val="single"/>
          <w:lang w:val="en-US"/>
        </w:rPr>
        <w:t>Figures</w:t>
      </w:r>
    </w:p>
    <w:p w14:paraId="3A173216" w14:textId="77777777" w:rsidR="00CB7BF3" w:rsidRPr="00CB7BF3" w:rsidRDefault="00CB7BF3" w:rsidP="00CB7BF3">
      <w:pPr>
        <w:rPr>
          <w:rFonts w:cs="Arial"/>
          <w:color w:val="000000" w:themeColor="text1"/>
          <w:szCs w:val="24"/>
          <w:u w:val="single"/>
          <w:lang w:val="en-US"/>
        </w:rPr>
      </w:pPr>
    </w:p>
    <w:p w14:paraId="6E6B117A" w14:textId="77777777" w:rsidR="00CB7BF3" w:rsidRPr="00CB7BF3" w:rsidRDefault="00CB7BF3" w:rsidP="00CB7BF3">
      <w:pPr>
        <w:rPr>
          <w:rFonts w:cs="Arial"/>
          <w:color w:val="000000" w:themeColor="text1"/>
          <w:szCs w:val="24"/>
          <w:lang w:val="en-US"/>
        </w:rPr>
      </w:pPr>
      <w:r w:rsidRPr="00CB7BF3">
        <w:rPr>
          <w:rFonts w:cs="Arial"/>
          <w:color w:val="000000" w:themeColor="text1"/>
          <w:szCs w:val="24"/>
          <w:lang w:val="en-US"/>
        </w:rPr>
        <w:t xml:space="preserve">Figure 1 – Junior Doctor Strikes </w:t>
      </w:r>
      <w:sdt>
        <w:sdtPr>
          <w:rPr>
            <w:rFonts w:cs="Arial"/>
            <w:color w:val="000000" w:themeColor="text1"/>
            <w:szCs w:val="24"/>
            <w:lang w:val="en-US"/>
          </w:rPr>
          <w:id w:val="885832034"/>
          <w:citation/>
        </w:sdtPr>
        <w:sdtContent>
          <w:r w:rsidRPr="00CB7BF3">
            <w:rPr>
              <w:rFonts w:cs="Arial"/>
              <w:color w:val="000000" w:themeColor="text1"/>
              <w:szCs w:val="24"/>
              <w:lang w:val="en-US"/>
            </w:rPr>
            <w:fldChar w:fldCharType="begin"/>
          </w:r>
          <w:r w:rsidRPr="00CB7BF3">
            <w:rPr>
              <w:rFonts w:cs="Arial"/>
              <w:color w:val="000000" w:themeColor="text1"/>
              <w:szCs w:val="24"/>
            </w:rPr>
            <w:instrText xml:space="preserve"> CITATION Mar16 \l 2057 </w:instrText>
          </w:r>
          <w:r w:rsidRPr="00CB7BF3">
            <w:rPr>
              <w:rFonts w:cs="Arial"/>
              <w:color w:val="000000" w:themeColor="text1"/>
              <w:szCs w:val="24"/>
              <w:lang w:val="en-US"/>
            </w:rPr>
            <w:fldChar w:fldCharType="separate"/>
          </w:r>
          <w:r w:rsidRPr="00CB7BF3">
            <w:rPr>
              <w:rFonts w:cs="Arial"/>
              <w:noProof/>
              <w:color w:val="000000" w:themeColor="text1"/>
              <w:szCs w:val="24"/>
            </w:rPr>
            <w:t>(Marxist Student Fediration, 2016)</w:t>
          </w:r>
          <w:r w:rsidRPr="00CB7BF3">
            <w:rPr>
              <w:rFonts w:cs="Arial"/>
              <w:color w:val="000000" w:themeColor="text1"/>
              <w:szCs w:val="24"/>
              <w:lang w:val="en-US"/>
            </w:rPr>
            <w:fldChar w:fldCharType="end"/>
          </w:r>
        </w:sdtContent>
      </w:sdt>
    </w:p>
    <w:p w14:paraId="1C8A63EB" w14:textId="77777777" w:rsidR="00CB7BF3" w:rsidRPr="00CB7BF3" w:rsidRDefault="00CB7BF3" w:rsidP="00CB7BF3">
      <w:pPr>
        <w:rPr>
          <w:rFonts w:cs="Arial"/>
          <w:color w:val="000000" w:themeColor="text1"/>
          <w:szCs w:val="24"/>
          <w:shd w:val="clear" w:color="auto" w:fill="FFFFFF"/>
        </w:rPr>
      </w:pPr>
      <w:r w:rsidRPr="00CB7BF3">
        <w:rPr>
          <w:rFonts w:cs="Arial"/>
          <w:color w:val="000000" w:themeColor="text1"/>
          <w:szCs w:val="24"/>
          <w:shd w:val="clear" w:color="auto" w:fill="FFFFFF"/>
        </w:rPr>
        <w:t xml:space="preserve">Figure 2 – The psychological Contract </w:t>
      </w:r>
      <w:sdt>
        <w:sdtPr>
          <w:rPr>
            <w:rFonts w:cs="Arial"/>
            <w:color w:val="000000" w:themeColor="text1"/>
            <w:szCs w:val="24"/>
            <w:shd w:val="clear" w:color="auto" w:fill="FFFFFF"/>
          </w:rPr>
          <w:id w:val="2145465899"/>
          <w:citation/>
        </w:sdtPr>
        <w:sdtContent>
          <w:r w:rsidRPr="00CB7BF3">
            <w:rPr>
              <w:rFonts w:cs="Arial"/>
              <w:color w:val="000000" w:themeColor="text1"/>
              <w:szCs w:val="24"/>
              <w:shd w:val="clear" w:color="auto" w:fill="FFFFFF"/>
            </w:rPr>
            <w:fldChar w:fldCharType="begin"/>
          </w:r>
          <w:r w:rsidRPr="00CB7BF3">
            <w:rPr>
              <w:rFonts w:cs="Arial"/>
              <w:color w:val="000000" w:themeColor="text1"/>
              <w:szCs w:val="24"/>
              <w:shd w:val="clear" w:color="auto" w:fill="FFFFFF"/>
            </w:rPr>
            <w:instrText xml:space="preserve"> CITATION Fel18 \l 2057 </w:instrText>
          </w:r>
          <w:r w:rsidRPr="00CB7BF3">
            <w:rPr>
              <w:rFonts w:cs="Arial"/>
              <w:color w:val="000000" w:themeColor="text1"/>
              <w:szCs w:val="24"/>
              <w:shd w:val="clear" w:color="auto" w:fill="FFFFFF"/>
            </w:rPr>
            <w:fldChar w:fldCharType="separate"/>
          </w:r>
          <w:r w:rsidRPr="00CB7BF3">
            <w:rPr>
              <w:rFonts w:cs="Arial"/>
              <w:noProof/>
              <w:color w:val="000000" w:themeColor="text1"/>
              <w:szCs w:val="24"/>
              <w:shd w:val="clear" w:color="auto" w:fill="FFFFFF"/>
            </w:rPr>
            <w:t>(Healey-Benson, 2018)</w:t>
          </w:r>
          <w:r w:rsidRPr="00CB7BF3">
            <w:rPr>
              <w:rFonts w:cs="Arial"/>
              <w:color w:val="000000" w:themeColor="text1"/>
              <w:szCs w:val="24"/>
              <w:shd w:val="clear" w:color="auto" w:fill="FFFFFF"/>
            </w:rPr>
            <w:fldChar w:fldCharType="end"/>
          </w:r>
        </w:sdtContent>
      </w:sdt>
    </w:p>
    <w:p w14:paraId="0427E5BF" w14:textId="77777777" w:rsidR="00CB7BF3" w:rsidRPr="00CB7BF3" w:rsidRDefault="00CB7BF3" w:rsidP="00CB7BF3">
      <w:pPr>
        <w:rPr>
          <w:rFonts w:cs="Arial"/>
          <w:color w:val="000000" w:themeColor="text1"/>
          <w:szCs w:val="24"/>
          <w:shd w:val="clear" w:color="auto" w:fill="FFFFFF"/>
        </w:rPr>
      </w:pPr>
      <w:r w:rsidRPr="00CB7BF3">
        <w:rPr>
          <w:rFonts w:cs="Arial"/>
          <w:color w:val="000000" w:themeColor="text1"/>
          <w:szCs w:val="24"/>
          <w:shd w:val="clear" w:color="auto" w:fill="FFFFFF"/>
        </w:rPr>
        <w:t xml:space="preserve">Figure 3 – Unitarist and Pluralist theories </w:t>
      </w:r>
      <w:sdt>
        <w:sdtPr>
          <w:rPr>
            <w:rFonts w:cs="Arial"/>
            <w:color w:val="000000" w:themeColor="text1"/>
            <w:szCs w:val="24"/>
            <w:shd w:val="clear" w:color="auto" w:fill="FFFFFF"/>
          </w:rPr>
          <w:id w:val="898166608"/>
          <w:citation/>
        </w:sdtPr>
        <w:sdtContent>
          <w:r w:rsidRPr="00CB7BF3">
            <w:rPr>
              <w:rFonts w:cs="Arial"/>
              <w:color w:val="000000" w:themeColor="text1"/>
              <w:szCs w:val="24"/>
              <w:shd w:val="clear" w:color="auto" w:fill="FFFFFF"/>
            </w:rPr>
            <w:fldChar w:fldCharType="begin"/>
          </w:r>
          <w:r w:rsidRPr="00CB7BF3">
            <w:rPr>
              <w:rFonts w:cs="Arial"/>
              <w:color w:val="000000" w:themeColor="text1"/>
              <w:szCs w:val="24"/>
              <w:shd w:val="clear" w:color="auto" w:fill="FFFFFF"/>
            </w:rPr>
            <w:instrText xml:space="preserve"> CITATION Fel181 \l 2057 </w:instrText>
          </w:r>
          <w:r w:rsidRPr="00CB7BF3">
            <w:rPr>
              <w:rFonts w:cs="Arial"/>
              <w:color w:val="000000" w:themeColor="text1"/>
              <w:szCs w:val="24"/>
              <w:shd w:val="clear" w:color="auto" w:fill="FFFFFF"/>
            </w:rPr>
            <w:fldChar w:fldCharType="separate"/>
          </w:r>
          <w:r w:rsidRPr="00CB7BF3">
            <w:rPr>
              <w:rFonts w:cs="Arial"/>
              <w:noProof/>
              <w:color w:val="000000" w:themeColor="text1"/>
              <w:szCs w:val="24"/>
              <w:shd w:val="clear" w:color="auto" w:fill="FFFFFF"/>
            </w:rPr>
            <w:t>(Healey-Benson, 2018)</w:t>
          </w:r>
          <w:r w:rsidRPr="00CB7BF3">
            <w:rPr>
              <w:rFonts w:cs="Arial"/>
              <w:color w:val="000000" w:themeColor="text1"/>
              <w:szCs w:val="24"/>
              <w:shd w:val="clear" w:color="auto" w:fill="FFFFFF"/>
            </w:rPr>
            <w:fldChar w:fldCharType="end"/>
          </w:r>
        </w:sdtContent>
      </w:sdt>
    </w:p>
    <w:p w14:paraId="09A58CC8" w14:textId="77777777" w:rsidR="00CB7BF3" w:rsidRPr="00CB7BF3" w:rsidRDefault="00CB7BF3" w:rsidP="00CB7BF3">
      <w:pPr>
        <w:rPr>
          <w:rFonts w:cs="Arial"/>
          <w:color w:val="000000" w:themeColor="text1"/>
          <w:szCs w:val="24"/>
          <w:lang w:val="en-US"/>
        </w:rPr>
      </w:pPr>
      <w:r w:rsidRPr="00CB7BF3">
        <w:rPr>
          <w:rFonts w:cs="Arial"/>
          <w:color w:val="000000" w:themeColor="text1"/>
          <w:szCs w:val="24"/>
          <w:lang w:val="en-US"/>
        </w:rPr>
        <w:t xml:space="preserve">Figure 4 – Junior doctors – vote result on the new contracts </w:t>
      </w:r>
      <w:sdt>
        <w:sdtPr>
          <w:rPr>
            <w:rFonts w:cs="Arial"/>
            <w:color w:val="000000" w:themeColor="text1"/>
            <w:szCs w:val="24"/>
            <w:lang w:val="en-US"/>
          </w:rPr>
          <w:id w:val="718470682"/>
          <w:citation/>
        </w:sdtPr>
        <w:sdtContent>
          <w:r w:rsidRPr="00CB7BF3">
            <w:rPr>
              <w:rFonts w:cs="Arial"/>
              <w:color w:val="000000" w:themeColor="text1"/>
              <w:szCs w:val="24"/>
              <w:lang w:val="en-US"/>
            </w:rPr>
            <w:fldChar w:fldCharType="begin"/>
          </w:r>
          <w:r w:rsidRPr="00CB7BF3">
            <w:rPr>
              <w:rFonts w:cs="Arial"/>
              <w:color w:val="000000" w:themeColor="text1"/>
              <w:szCs w:val="24"/>
            </w:rPr>
            <w:instrText xml:space="preserve"> CITATION The16 \l 2057 </w:instrText>
          </w:r>
          <w:r w:rsidRPr="00CB7BF3">
            <w:rPr>
              <w:rFonts w:cs="Arial"/>
              <w:color w:val="000000" w:themeColor="text1"/>
              <w:szCs w:val="24"/>
              <w:lang w:val="en-US"/>
            </w:rPr>
            <w:fldChar w:fldCharType="separate"/>
          </w:r>
          <w:r w:rsidRPr="00CB7BF3">
            <w:rPr>
              <w:rFonts w:cs="Arial"/>
              <w:noProof/>
              <w:color w:val="000000" w:themeColor="text1"/>
              <w:szCs w:val="24"/>
            </w:rPr>
            <w:t>(The Telegraph, 2016)</w:t>
          </w:r>
          <w:r w:rsidRPr="00CB7BF3">
            <w:rPr>
              <w:rFonts w:cs="Arial"/>
              <w:color w:val="000000" w:themeColor="text1"/>
              <w:szCs w:val="24"/>
              <w:lang w:val="en-US"/>
            </w:rPr>
            <w:fldChar w:fldCharType="end"/>
          </w:r>
        </w:sdtContent>
      </w:sdt>
    </w:p>
    <w:p w14:paraId="2F169792" w14:textId="77777777" w:rsidR="00CB7BF3" w:rsidRPr="00CB7BF3" w:rsidRDefault="00CB7BF3" w:rsidP="00CB7BF3">
      <w:pPr>
        <w:rPr>
          <w:rFonts w:cs="Arial"/>
          <w:bCs/>
          <w:color w:val="000000" w:themeColor="text1"/>
          <w:szCs w:val="24"/>
          <w:shd w:val="clear" w:color="auto" w:fill="FFFFFF"/>
        </w:rPr>
      </w:pPr>
      <w:r w:rsidRPr="00CB7BF3">
        <w:rPr>
          <w:rFonts w:cs="Arial"/>
          <w:bCs/>
          <w:color w:val="000000" w:themeColor="text1"/>
          <w:szCs w:val="24"/>
          <w:shd w:val="clear" w:color="auto" w:fill="FFFFFF"/>
        </w:rPr>
        <w:t>Figure 5 – Different forms of conflict</w:t>
      </w:r>
    </w:p>
    <w:p w14:paraId="10C17763" w14:textId="77777777" w:rsidR="00CB7BF3" w:rsidRPr="00CB7BF3" w:rsidRDefault="00CB7BF3" w:rsidP="00CB7BF3">
      <w:pPr>
        <w:rPr>
          <w:rFonts w:cs="Arial"/>
          <w:color w:val="000000" w:themeColor="text1"/>
          <w:szCs w:val="24"/>
        </w:rPr>
      </w:pPr>
      <w:r w:rsidRPr="00CB7BF3">
        <w:rPr>
          <w:rFonts w:cs="Arial"/>
          <w:color w:val="000000" w:themeColor="text1"/>
          <w:szCs w:val="24"/>
        </w:rPr>
        <w:t xml:space="preserve">Figure 6 – Breakdown of conflicts within organisations </w:t>
      </w:r>
      <w:sdt>
        <w:sdtPr>
          <w:rPr>
            <w:rFonts w:cs="Arial"/>
            <w:color w:val="000000" w:themeColor="text1"/>
            <w:szCs w:val="24"/>
          </w:rPr>
          <w:id w:val="-1581751517"/>
          <w:citation/>
        </w:sdtPr>
        <w:sdtContent>
          <w:r w:rsidRPr="00CB7BF3">
            <w:rPr>
              <w:rFonts w:cs="Arial"/>
              <w:color w:val="000000" w:themeColor="text1"/>
              <w:szCs w:val="24"/>
            </w:rPr>
            <w:fldChar w:fldCharType="begin"/>
          </w:r>
          <w:r w:rsidRPr="00CB7BF3">
            <w:rPr>
              <w:rFonts w:cs="Arial"/>
              <w:color w:val="000000" w:themeColor="text1"/>
              <w:szCs w:val="24"/>
            </w:rPr>
            <w:instrText xml:space="preserve"> CITATION ACA8b \l 2057 </w:instrText>
          </w:r>
          <w:r w:rsidRPr="00CB7BF3">
            <w:rPr>
              <w:rFonts w:cs="Arial"/>
              <w:color w:val="000000" w:themeColor="text1"/>
              <w:szCs w:val="24"/>
            </w:rPr>
            <w:fldChar w:fldCharType="separate"/>
          </w:r>
          <w:r w:rsidRPr="00CB7BF3">
            <w:rPr>
              <w:rFonts w:cs="Arial"/>
              <w:noProof/>
              <w:color w:val="000000" w:themeColor="text1"/>
              <w:szCs w:val="24"/>
            </w:rPr>
            <w:t>(ACAS, 2018b)</w:t>
          </w:r>
          <w:r w:rsidRPr="00CB7BF3">
            <w:rPr>
              <w:rFonts w:cs="Arial"/>
              <w:color w:val="000000" w:themeColor="text1"/>
              <w:szCs w:val="24"/>
            </w:rPr>
            <w:fldChar w:fldCharType="end"/>
          </w:r>
        </w:sdtContent>
      </w:sdt>
      <w:r w:rsidRPr="00CB7BF3">
        <w:rPr>
          <w:rFonts w:cs="Arial"/>
          <w:color w:val="000000" w:themeColor="text1"/>
          <w:szCs w:val="24"/>
        </w:rPr>
        <w:t xml:space="preserve"> </w:t>
      </w:r>
    </w:p>
    <w:p w14:paraId="690DBF0B" w14:textId="77777777" w:rsidR="00CB7BF3" w:rsidRPr="00CB7BF3" w:rsidRDefault="00CB7BF3" w:rsidP="00CB7BF3">
      <w:pPr>
        <w:rPr>
          <w:rFonts w:cs="Arial"/>
          <w:color w:val="000000" w:themeColor="text1"/>
          <w:szCs w:val="24"/>
        </w:rPr>
      </w:pPr>
      <w:r w:rsidRPr="00CB7BF3">
        <w:rPr>
          <w:rFonts w:cs="Arial"/>
          <w:color w:val="000000" w:themeColor="text1"/>
          <w:szCs w:val="24"/>
        </w:rPr>
        <w:t xml:space="preserve">Figure 7 – </w:t>
      </w:r>
      <w:r w:rsidRPr="00CB7BF3">
        <w:rPr>
          <w:color w:val="000000" w:themeColor="text1"/>
          <w:szCs w:val="24"/>
        </w:rPr>
        <w:t xml:space="preserve">Total number of Employment Tribunal applications registered </w:t>
      </w:r>
      <w:sdt>
        <w:sdtPr>
          <w:rPr>
            <w:color w:val="000000" w:themeColor="text1"/>
            <w:szCs w:val="24"/>
          </w:rPr>
          <w:id w:val="602931898"/>
          <w:citation/>
        </w:sdtPr>
        <w:sdtContent>
          <w:r w:rsidRPr="00CB7BF3">
            <w:rPr>
              <w:color w:val="000000" w:themeColor="text1"/>
              <w:szCs w:val="24"/>
            </w:rPr>
            <w:fldChar w:fldCharType="begin"/>
          </w:r>
          <w:r w:rsidRPr="00CB7BF3">
            <w:rPr>
              <w:color w:val="000000" w:themeColor="text1"/>
              <w:szCs w:val="24"/>
            </w:rPr>
            <w:instrText xml:space="preserve"> CITATION ACA08 \l 2057 </w:instrText>
          </w:r>
          <w:r w:rsidRPr="00CB7BF3">
            <w:rPr>
              <w:color w:val="000000" w:themeColor="text1"/>
              <w:szCs w:val="24"/>
            </w:rPr>
            <w:fldChar w:fldCharType="separate"/>
          </w:r>
          <w:r w:rsidRPr="00CB7BF3">
            <w:rPr>
              <w:noProof/>
              <w:color w:val="000000" w:themeColor="text1"/>
              <w:szCs w:val="24"/>
            </w:rPr>
            <w:t>(ACAS, 2008)</w:t>
          </w:r>
          <w:r w:rsidRPr="00CB7BF3">
            <w:rPr>
              <w:color w:val="000000" w:themeColor="text1"/>
              <w:szCs w:val="24"/>
            </w:rPr>
            <w:fldChar w:fldCharType="end"/>
          </w:r>
        </w:sdtContent>
      </w:sdt>
    </w:p>
    <w:p w14:paraId="4F66FE09" w14:textId="77777777" w:rsidR="00CB7BF3" w:rsidRPr="00CB7BF3" w:rsidRDefault="00CB7BF3" w:rsidP="00CB7BF3">
      <w:pPr>
        <w:rPr>
          <w:color w:val="000000" w:themeColor="text1"/>
          <w:szCs w:val="24"/>
        </w:rPr>
      </w:pPr>
      <w:r w:rsidRPr="00CB7BF3">
        <w:rPr>
          <w:color w:val="000000" w:themeColor="text1"/>
          <w:szCs w:val="24"/>
        </w:rPr>
        <w:t xml:space="preserve">Figure 8 – ACAS Individual conflict resolution method </w:t>
      </w:r>
      <w:sdt>
        <w:sdtPr>
          <w:rPr>
            <w:color w:val="000000" w:themeColor="text1"/>
            <w:szCs w:val="24"/>
          </w:rPr>
          <w:id w:val="-1313396989"/>
          <w:citation/>
        </w:sdtPr>
        <w:sdtContent>
          <w:r w:rsidRPr="00CB7BF3">
            <w:rPr>
              <w:color w:val="000000" w:themeColor="text1"/>
              <w:szCs w:val="24"/>
            </w:rPr>
            <w:fldChar w:fldCharType="begin"/>
          </w:r>
          <w:r w:rsidRPr="00CB7BF3">
            <w:rPr>
              <w:color w:val="000000" w:themeColor="text1"/>
              <w:szCs w:val="24"/>
            </w:rPr>
            <w:instrText xml:space="preserve"> CITATION ACA4d \l 2057 </w:instrText>
          </w:r>
          <w:r w:rsidRPr="00CB7BF3">
            <w:rPr>
              <w:color w:val="000000" w:themeColor="text1"/>
              <w:szCs w:val="24"/>
            </w:rPr>
            <w:fldChar w:fldCharType="separate"/>
          </w:r>
          <w:r w:rsidRPr="00CB7BF3">
            <w:rPr>
              <w:noProof/>
              <w:color w:val="000000" w:themeColor="text1"/>
              <w:szCs w:val="24"/>
            </w:rPr>
            <w:t>(ACAS, 2014d)</w:t>
          </w:r>
          <w:r w:rsidRPr="00CB7BF3">
            <w:rPr>
              <w:color w:val="000000" w:themeColor="text1"/>
              <w:szCs w:val="24"/>
            </w:rPr>
            <w:fldChar w:fldCharType="end"/>
          </w:r>
        </w:sdtContent>
      </w:sdt>
    </w:p>
    <w:p w14:paraId="3D2C6E78" w14:textId="77777777" w:rsidR="00CB7BF3" w:rsidRPr="00CB7BF3" w:rsidRDefault="00CB7BF3" w:rsidP="00CB7BF3">
      <w:pPr>
        <w:rPr>
          <w:rFonts w:cs="Arial"/>
          <w:color w:val="000000" w:themeColor="text1"/>
          <w:szCs w:val="24"/>
        </w:rPr>
      </w:pPr>
      <w:r w:rsidRPr="00CB7BF3">
        <w:rPr>
          <w:color w:val="000000" w:themeColor="text1"/>
          <w:szCs w:val="24"/>
        </w:rPr>
        <w:t xml:space="preserve">Figure 9 – ACAS collective conflict resolution method </w:t>
      </w:r>
      <w:sdt>
        <w:sdtPr>
          <w:rPr>
            <w:color w:val="000000" w:themeColor="text1"/>
            <w:szCs w:val="24"/>
          </w:rPr>
          <w:id w:val="-1829276706"/>
          <w:citation/>
        </w:sdtPr>
        <w:sdtContent>
          <w:r w:rsidRPr="00CB7BF3">
            <w:rPr>
              <w:color w:val="000000" w:themeColor="text1"/>
              <w:szCs w:val="24"/>
            </w:rPr>
            <w:fldChar w:fldCharType="begin"/>
          </w:r>
          <w:r w:rsidRPr="00CB7BF3">
            <w:rPr>
              <w:color w:val="000000" w:themeColor="text1"/>
              <w:szCs w:val="24"/>
            </w:rPr>
            <w:instrText xml:space="preserve"> CITATION ACA8d \l 2057 </w:instrText>
          </w:r>
          <w:r w:rsidRPr="00CB7BF3">
            <w:rPr>
              <w:color w:val="000000" w:themeColor="text1"/>
              <w:szCs w:val="24"/>
            </w:rPr>
            <w:fldChar w:fldCharType="separate"/>
          </w:r>
          <w:r w:rsidRPr="00CB7BF3">
            <w:rPr>
              <w:noProof/>
              <w:color w:val="000000" w:themeColor="text1"/>
              <w:szCs w:val="24"/>
            </w:rPr>
            <w:t>(ACAS, 2018d)</w:t>
          </w:r>
          <w:r w:rsidRPr="00CB7BF3">
            <w:rPr>
              <w:color w:val="000000" w:themeColor="text1"/>
              <w:szCs w:val="24"/>
            </w:rPr>
            <w:fldChar w:fldCharType="end"/>
          </w:r>
        </w:sdtContent>
      </w:sdt>
    </w:p>
    <w:p w14:paraId="5C38D7A0" w14:textId="77777777" w:rsidR="00CB7BF3" w:rsidRDefault="00CB7BF3" w:rsidP="00CB7BF3">
      <w:pPr>
        <w:rPr>
          <w:rFonts w:cs="Arial"/>
          <w:color w:val="000000" w:themeColor="text1"/>
          <w:szCs w:val="24"/>
          <w:u w:val="single"/>
          <w:lang w:val="en-US"/>
        </w:rPr>
      </w:pPr>
    </w:p>
    <w:p w14:paraId="6C96CB35" w14:textId="0BB4E993" w:rsidR="00CB7BF3" w:rsidRDefault="00CB7BF3" w:rsidP="00CB7BF3">
      <w:pPr>
        <w:rPr>
          <w:rFonts w:cs="Arial"/>
          <w:color w:val="000000" w:themeColor="text1"/>
          <w:szCs w:val="24"/>
          <w:u w:val="single"/>
          <w:lang w:val="en-US"/>
        </w:rPr>
      </w:pPr>
      <w:r w:rsidRPr="00CB7BF3">
        <w:rPr>
          <w:rFonts w:cs="Arial"/>
          <w:color w:val="000000" w:themeColor="text1"/>
          <w:szCs w:val="24"/>
          <w:u w:val="single"/>
          <w:lang w:val="en-US"/>
        </w:rPr>
        <w:t>Tables</w:t>
      </w:r>
    </w:p>
    <w:p w14:paraId="367154B7" w14:textId="77777777" w:rsidR="00CB7BF3" w:rsidRPr="00CB7BF3" w:rsidRDefault="00CB7BF3" w:rsidP="00CB7BF3">
      <w:pPr>
        <w:rPr>
          <w:rFonts w:cs="Arial"/>
          <w:color w:val="000000" w:themeColor="text1"/>
          <w:szCs w:val="24"/>
          <w:u w:val="single"/>
          <w:lang w:val="en-US"/>
        </w:rPr>
      </w:pPr>
    </w:p>
    <w:p w14:paraId="6FFE9362" w14:textId="77777777" w:rsidR="00CB7BF3" w:rsidRPr="00CB7BF3" w:rsidRDefault="00CB7BF3" w:rsidP="00CB7BF3">
      <w:pPr>
        <w:rPr>
          <w:rFonts w:cs="Arial"/>
          <w:color w:val="000000" w:themeColor="text1"/>
          <w:szCs w:val="24"/>
        </w:rPr>
      </w:pPr>
      <w:r w:rsidRPr="00CB7BF3">
        <w:rPr>
          <w:rFonts w:cs="Arial"/>
          <w:color w:val="000000" w:themeColor="text1"/>
          <w:szCs w:val="24"/>
        </w:rPr>
        <w:t xml:space="preserve">Table 1 – The governments proposed plans for junior doctor’s contracts </w:t>
      </w:r>
    </w:p>
    <w:p w14:paraId="1468FC6F" w14:textId="77777777" w:rsidR="00CB7BF3" w:rsidRPr="00CB7BF3" w:rsidRDefault="00CB7BF3" w:rsidP="00CB7BF3">
      <w:pPr>
        <w:rPr>
          <w:rFonts w:cs="Arial"/>
          <w:color w:val="000000" w:themeColor="text1"/>
          <w:szCs w:val="24"/>
          <w:lang w:val="en-US"/>
        </w:rPr>
      </w:pPr>
      <w:r w:rsidRPr="00CB7BF3">
        <w:rPr>
          <w:rFonts w:cs="Arial"/>
          <w:color w:val="000000" w:themeColor="text1"/>
          <w:szCs w:val="24"/>
          <w:lang w:val="en-US"/>
        </w:rPr>
        <w:t>Table 2 – Overview of different employment contracts used in the NHS</w:t>
      </w:r>
    </w:p>
    <w:p w14:paraId="1AA8DC1C" w14:textId="77777777" w:rsidR="00CB7BF3" w:rsidRPr="00CB7BF3" w:rsidRDefault="00CB7BF3" w:rsidP="00CB7BF3">
      <w:pPr>
        <w:rPr>
          <w:rFonts w:cs="Arial"/>
          <w:bCs/>
          <w:color w:val="000000" w:themeColor="text1"/>
          <w:szCs w:val="24"/>
          <w:shd w:val="clear" w:color="auto" w:fill="FFFFFF"/>
        </w:rPr>
      </w:pPr>
      <w:r w:rsidRPr="00CB7BF3">
        <w:rPr>
          <w:rFonts w:cs="Arial"/>
          <w:bCs/>
          <w:color w:val="000000" w:themeColor="text1"/>
          <w:szCs w:val="24"/>
          <w:shd w:val="clear" w:color="auto" w:fill="FFFFFF"/>
        </w:rPr>
        <w:t xml:space="preserve">Table 3 – Benefits of employee voice </w:t>
      </w:r>
      <w:sdt>
        <w:sdtPr>
          <w:rPr>
            <w:rFonts w:cs="Arial"/>
            <w:bCs/>
            <w:color w:val="000000" w:themeColor="text1"/>
            <w:szCs w:val="24"/>
            <w:shd w:val="clear" w:color="auto" w:fill="FFFFFF"/>
          </w:rPr>
          <w:id w:val="869734619"/>
          <w:citation/>
        </w:sdtPr>
        <w:sdtContent>
          <w:r w:rsidRPr="00CB7BF3">
            <w:rPr>
              <w:rFonts w:cs="Arial"/>
              <w:bCs/>
              <w:color w:val="000000" w:themeColor="text1"/>
              <w:szCs w:val="24"/>
              <w:shd w:val="clear" w:color="auto" w:fill="FFFFFF"/>
            </w:rPr>
            <w:fldChar w:fldCharType="begin"/>
          </w:r>
          <w:r w:rsidRPr="00CB7BF3">
            <w:rPr>
              <w:rFonts w:cs="Arial"/>
              <w:bCs/>
              <w:color w:val="000000" w:themeColor="text1"/>
              <w:szCs w:val="24"/>
              <w:shd w:val="clear" w:color="auto" w:fill="FFFFFF"/>
            </w:rPr>
            <w:instrText xml:space="preserve"> CITATION CIP7c \l 2057 </w:instrText>
          </w:r>
          <w:r w:rsidRPr="00CB7BF3">
            <w:rPr>
              <w:rFonts w:cs="Arial"/>
              <w:bCs/>
              <w:color w:val="000000" w:themeColor="text1"/>
              <w:szCs w:val="24"/>
              <w:shd w:val="clear" w:color="auto" w:fill="FFFFFF"/>
            </w:rPr>
            <w:fldChar w:fldCharType="separate"/>
          </w:r>
          <w:r w:rsidRPr="00CB7BF3">
            <w:rPr>
              <w:rFonts w:cs="Arial"/>
              <w:noProof/>
              <w:color w:val="000000" w:themeColor="text1"/>
              <w:szCs w:val="24"/>
              <w:shd w:val="clear" w:color="auto" w:fill="FFFFFF"/>
            </w:rPr>
            <w:t>(CIPD, 2017c)</w:t>
          </w:r>
          <w:r w:rsidRPr="00CB7BF3">
            <w:rPr>
              <w:rFonts w:cs="Arial"/>
              <w:bCs/>
              <w:color w:val="000000" w:themeColor="text1"/>
              <w:szCs w:val="24"/>
              <w:shd w:val="clear" w:color="auto" w:fill="FFFFFF"/>
            </w:rPr>
            <w:fldChar w:fldCharType="end"/>
          </w:r>
        </w:sdtContent>
      </w:sdt>
    </w:p>
    <w:p w14:paraId="5B10D0F9" w14:textId="77777777" w:rsidR="00CB7BF3" w:rsidRPr="00CB7BF3" w:rsidRDefault="00CB7BF3" w:rsidP="00CB7BF3">
      <w:pPr>
        <w:rPr>
          <w:rFonts w:cs="Arial"/>
          <w:bCs/>
          <w:color w:val="000000" w:themeColor="text1"/>
          <w:szCs w:val="24"/>
          <w:shd w:val="clear" w:color="auto" w:fill="FFFFFF"/>
        </w:rPr>
      </w:pPr>
      <w:r w:rsidRPr="00CB7BF3">
        <w:rPr>
          <w:rFonts w:cs="Arial"/>
          <w:bCs/>
          <w:color w:val="000000" w:themeColor="text1"/>
          <w:szCs w:val="24"/>
          <w:shd w:val="clear" w:color="auto" w:fill="FFFFFF"/>
        </w:rPr>
        <w:t xml:space="preserve">Table 4 – Difference between employee involvement and participation </w:t>
      </w:r>
    </w:p>
    <w:p w14:paraId="3AF6462B" w14:textId="2F2DC024" w:rsidR="00892318" w:rsidRPr="00CB7BF3" w:rsidRDefault="00CB7BF3" w:rsidP="00CB7BF3">
      <w:pPr>
        <w:rPr>
          <w:rFonts w:cs="Arial"/>
          <w:color w:val="FF0000"/>
          <w:szCs w:val="24"/>
          <w:lang w:val="en-US"/>
        </w:rPr>
      </w:pPr>
      <w:r w:rsidRPr="00CB7BF3">
        <w:rPr>
          <w:color w:val="000000" w:themeColor="text1"/>
          <w:szCs w:val="24"/>
        </w:rPr>
        <w:t>Table 6 – Skills needed for effective grievance and dispute handling</w:t>
      </w:r>
    </w:p>
    <w:p w14:paraId="0245E9A1" w14:textId="39341549" w:rsidR="00D35893" w:rsidRDefault="00D35893" w:rsidP="00892318">
      <w:pPr>
        <w:rPr>
          <w:rFonts w:cs="Arial"/>
          <w:color w:val="FF0000"/>
          <w:lang w:val="en-US"/>
        </w:rPr>
      </w:pPr>
    </w:p>
    <w:p w14:paraId="1E215D93" w14:textId="010F91E5" w:rsidR="00D35893" w:rsidRDefault="00D35893" w:rsidP="00892318">
      <w:pPr>
        <w:rPr>
          <w:rFonts w:cs="Arial"/>
          <w:color w:val="FF0000"/>
          <w:lang w:val="en-US"/>
        </w:rPr>
      </w:pPr>
    </w:p>
    <w:p w14:paraId="23ADE444" w14:textId="2EF093E1" w:rsidR="0025429D" w:rsidRDefault="0025429D" w:rsidP="00892318">
      <w:pPr>
        <w:rPr>
          <w:rFonts w:cs="Arial"/>
          <w:color w:val="FF0000"/>
          <w:lang w:val="en-US"/>
        </w:rPr>
      </w:pPr>
    </w:p>
    <w:p w14:paraId="5E65F7AD" w14:textId="08DB98FE" w:rsidR="00CA378A" w:rsidRDefault="00CA378A" w:rsidP="00892318">
      <w:pPr>
        <w:rPr>
          <w:rFonts w:cs="Arial"/>
          <w:color w:val="FF0000"/>
          <w:lang w:val="en-US"/>
        </w:rPr>
      </w:pPr>
    </w:p>
    <w:p w14:paraId="6AD32793" w14:textId="60D06F55" w:rsidR="0025429D" w:rsidRDefault="002478E5" w:rsidP="002478E5">
      <w:pPr>
        <w:pStyle w:val="Heading1"/>
      </w:pPr>
      <w:bookmarkStart w:id="4" w:name="_Toc509946137"/>
      <w:r>
        <w:t>Introduction</w:t>
      </w:r>
      <w:bookmarkEnd w:id="4"/>
      <w:r>
        <w:t xml:space="preserve"> </w:t>
      </w:r>
    </w:p>
    <w:p w14:paraId="0293E311" w14:textId="7E7AA57D" w:rsidR="0025429D" w:rsidRDefault="0025429D" w:rsidP="00892318">
      <w:pPr>
        <w:rPr>
          <w:rFonts w:cs="Arial"/>
          <w:color w:val="FF0000"/>
          <w:lang w:val="en-US"/>
        </w:rPr>
      </w:pPr>
    </w:p>
    <w:p w14:paraId="422BB3F5" w14:textId="575E40B6" w:rsidR="0025429D" w:rsidRDefault="00940208" w:rsidP="00892318">
      <w:pPr>
        <w:rPr>
          <w:rFonts w:cs="Arial"/>
          <w:color w:val="000000" w:themeColor="text1"/>
        </w:rPr>
      </w:pPr>
      <w:r>
        <w:rPr>
          <w:rFonts w:cs="Arial"/>
          <w:color w:val="000000" w:themeColor="text1"/>
          <w:lang w:val="en-US"/>
        </w:rPr>
        <w:t xml:space="preserve">This essay will outline the </w:t>
      </w:r>
      <w:r w:rsidR="00AE7F5C">
        <w:rPr>
          <w:rFonts w:cs="Arial"/>
          <w:color w:val="000000" w:themeColor="text1"/>
          <w:lang w:val="en-US"/>
        </w:rPr>
        <w:t xml:space="preserve">NHS </w:t>
      </w:r>
      <w:r>
        <w:rPr>
          <w:rFonts w:cs="Arial"/>
          <w:color w:val="000000" w:themeColor="text1"/>
          <w:lang w:val="en-US"/>
        </w:rPr>
        <w:t>Junior Doctors dispute</w:t>
      </w:r>
      <w:r w:rsidR="00AA00DE">
        <w:rPr>
          <w:rFonts w:cs="Arial"/>
          <w:color w:val="000000" w:themeColor="text1"/>
          <w:lang w:val="en-US"/>
        </w:rPr>
        <w:t xml:space="preserve"> of 2016</w:t>
      </w:r>
      <w:r>
        <w:rPr>
          <w:rFonts w:cs="Arial"/>
          <w:color w:val="000000" w:themeColor="text1"/>
          <w:lang w:val="en-US"/>
        </w:rPr>
        <w:t xml:space="preserve">. It was announced that The Department of Health was to re-write the employment contracts for all </w:t>
      </w:r>
      <w:r w:rsidR="00AD5BF0">
        <w:rPr>
          <w:rFonts w:cs="Arial"/>
          <w:color w:val="000000" w:themeColor="text1"/>
          <w:lang w:val="en-US"/>
        </w:rPr>
        <w:t xml:space="preserve">junior </w:t>
      </w:r>
      <w:r>
        <w:rPr>
          <w:rFonts w:cs="Arial"/>
          <w:color w:val="000000" w:themeColor="text1"/>
          <w:lang w:val="en-US"/>
        </w:rPr>
        <w:t xml:space="preserve">doctors </w:t>
      </w:r>
      <w:r w:rsidR="00AD5BF0">
        <w:rPr>
          <w:rFonts w:cs="Arial"/>
          <w:color w:val="000000" w:themeColor="text1"/>
          <w:lang w:val="en-US"/>
        </w:rPr>
        <w:t>(doctors below consultant level)</w:t>
      </w:r>
      <w:r>
        <w:rPr>
          <w:rFonts w:cs="Arial"/>
          <w:color w:val="000000" w:themeColor="text1"/>
          <w:lang w:val="en-US"/>
        </w:rPr>
        <w:t>.</w:t>
      </w:r>
      <w:r w:rsidR="00AD5BF0">
        <w:rPr>
          <w:rFonts w:cs="Arial"/>
          <w:color w:val="000000" w:themeColor="text1"/>
          <w:lang w:val="en-US"/>
        </w:rPr>
        <w:t xml:space="preserve"> The new proposals </w:t>
      </w:r>
      <w:r w:rsidR="000B1B61">
        <w:rPr>
          <w:rFonts w:cs="Arial"/>
          <w:color w:val="000000" w:themeColor="text1"/>
          <w:lang w:val="en-US"/>
        </w:rPr>
        <w:t>w</w:t>
      </w:r>
      <w:r w:rsidR="00113829">
        <w:rPr>
          <w:rFonts w:cs="Arial"/>
          <w:color w:val="000000" w:themeColor="text1"/>
          <w:lang w:val="en-US"/>
        </w:rPr>
        <w:t>ould</w:t>
      </w:r>
      <w:r w:rsidR="000B1B61">
        <w:rPr>
          <w:rFonts w:cs="Arial"/>
          <w:color w:val="000000" w:themeColor="text1"/>
          <w:lang w:val="en-US"/>
        </w:rPr>
        <w:t xml:space="preserve"> </w:t>
      </w:r>
      <w:r w:rsidR="00700C5B">
        <w:rPr>
          <w:rFonts w:cs="Arial"/>
          <w:color w:val="000000" w:themeColor="text1"/>
          <w:lang w:val="en-US"/>
        </w:rPr>
        <w:t>affect</w:t>
      </w:r>
      <w:r w:rsidR="000B1B61">
        <w:rPr>
          <w:rFonts w:cs="Arial"/>
          <w:color w:val="000000" w:themeColor="text1"/>
          <w:lang w:val="en-US"/>
        </w:rPr>
        <w:t xml:space="preserve"> how much junior doctors get paid, working hours and decisions around which specialties they choose to train in.</w:t>
      </w:r>
      <w:r w:rsidR="00700C5B">
        <w:rPr>
          <w:rFonts w:cs="Arial"/>
          <w:color w:val="000000" w:themeColor="text1"/>
          <w:lang w:val="en-US"/>
        </w:rPr>
        <w:t xml:space="preserve"> </w:t>
      </w:r>
      <w:r w:rsidR="00700C5B" w:rsidRPr="00700C5B">
        <w:rPr>
          <w:rFonts w:cs="Arial"/>
          <w:color w:val="000000" w:themeColor="text1"/>
        </w:rPr>
        <w:t>The government is changing the contracts based on recommendations by an independent body called the Review Body on Doctors’ and Dentists’ Remuneration (DDRB</w:t>
      </w:r>
      <w:r w:rsidR="00700C5B">
        <w:rPr>
          <w:rFonts w:cs="Arial"/>
          <w:color w:val="000000" w:themeColor="text1"/>
        </w:rPr>
        <w:t xml:space="preserve">). </w:t>
      </w:r>
    </w:p>
    <w:p w14:paraId="4831765A" w14:textId="3795E2A9" w:rsidR="00727B74" w:rsidRDefault="00F556FE" w:rsidP="00892318">
      <w:pPr>
        <w:rPr>
          <w:rFonts w:cs="Arial"/>
          <w:color w:val="000000" w:themeColor="text1"/>
          <w:lang w:val="en-US"/>
        </w:rPr>
      </w:pPr>
      <w:r>
        <w:rPr>
          <w:rFonts w:cs="Arial"/>
          <w:color w:val="000000" w:themeColor="text1"/>
          <w:lang w:val="en-US"/>
        </w:rPr>
        <w:t>Collective n</w:t>
      </w:r>
      <w:r w:rsidR="00727B74">
        <w:rPr>
          <w:rFonts w:cs="Arial"/>
          <w:color w:val="000000" w:themeColor="text1"/>
          <w:lang w:val="en-US"/>
        </w:rPr>
        <w:t>egotiations between the British Medical Association (BMA), NHS Employers and the government over new junior doctors’ contracts began in October 2013. In November 2015 members of the BMA voted to strike over their continuing disagreement with the government</w:t>
      </w:r>
      <w:r w:rsidR="00CF24E7">
        <w:rPr>
          <w:rFonts w:cs="Arial"/>
          <w:color w:val="000000" w:themeColor="text1"/>
          <w:lang w:val="en-US"/>
        </w:rPr>
        <w:t xml:space="preserve"> </w:t>
      </w:r>
      <w:sdt>
        <w:sdtPr>
          <w:rPr>
            <w:rFonts w:cs="Arial"/>
            <w:color w:val="000000" w:themeColor="text1"/>
            <w:lang w:val="en-US"/>
          </w:rPr>
          <w:id w:val="1152022825"/>
          <w:citation/>
        </w:sdtPr>
        <w:sdtContent>
          <w:r w:rsidR="00CF24E7">
            <w:rPr>
              <w:rFonts w:cs="Arial"/>
              <w:color w:val="000000" w:themeColor="text1"/>
              <w:lang w:val="en-US"/>
            </w:rPr>
            <w:fldChar w:fldCharType="begin"/>
          </w:r>
          <w:r w:rsidR="00CF24E7">
            <w:rPr>
              <w:rFonts w:cs="Arial"/>
              <w:color w:val="000000" w:themeColor="text1"/>
            </w:rPr>
            <w:instrText xml:space="preserve"> CITATION Ful16 \l 2057 </w:instrText>
          </w:r>
          <w:r w:rsidR="00CF24E7">
            <w:rPr>
              <w:rFonts w:cs="Arial"/>
              <w:color w:val="000000" w:themeColor="text1"/>
              <w:lang w:val="en-US"/>
            </w:rPr>
            <w:fldChar w:fldCharType="separate"/>
          </w:r>
          <w:r w:rsidR="00CF24E7" w:rsidRPr="00CF24E7">
            <w:rPr>
              <w:rFonts w:cs="Arial"/>
              <w:noProof/>
              <w:color w:val="000000" w:themeColor="text1"/>
            </w:rPr>
            <w:t>(Full Fact, 2016)</w:t>
          </w:r>
          <w:r w:rsidR="00CF24E7">
            <w:rPr>
              <w:rFonts w:cs="Arial"/>
              <w:color w:val="000000" w:themeColor="text1"/>
              <w:lang w:val="en-US"/>
            </w:rPr>
            <w:fldChar w:fldCharType="end"/>
          </w:r>
        </w:sdtContent>
      </w:sdt>
      <w:r w:rsidR="00CF24E7">
        <w:rPr>
          <w:rFonts w:cs="Arial"/>
          <w:color w:val="000000" w:themeColor="text1"/>
          <w:lang w:val="en-US"/>
        </w:rPr>
        <w:t>.</w:t>
      </w:r>
    </w:p>
    <w:p w14:paraId="3EA6F25D" w14:textId="549E3C35" w:rsidR="00E167B2" w:rsidRDefault="00E167B2" w:rsidP="00892318">
      <w:pPr>
        <w:rPr>
          <w:rFonts w:cs="Arial"/>
          <w:color w:val="000000" w:themeColor="text1"/>
          <w:lang w:val="en-US"/>
        </w:rPr>
      </w:pPr>
    </w:p>
    <w:p w14:paraId="33D149C0" w14:textId="0F07EA2C" w:rsidR="00055645" w:rsidRPr="00055645" w:rsidRDefault="00055645" w:rsidP="00892318">
      <w:pPr>
        <w:rPr>
          <w:rFonts w:cs="Arial"/>
          <w:color w:val="000000" w:themeColor="text1"/>
          <w:sz w:val="16"/>
          <w:szCs w:val="16"/>
          <w:lang w:val="en-US"/>
        </w:rPr>
      </w:pPr>
      <w:r>
        <w:rPr>
          <w:rFonts w:cs="Arial"/>
          <w:color w:val="000000" w:themeColor="text1"/>
          <w:sz w:val="16"/>
          <w:szCs w:val="16"/>
          <w:lang w:val="en-US"/>
        </w:rPr>
        <w:t xml:space="preserve">Figure 1 – Junior Doctor Strikes </w:t>
      </w:r>
      <w:sdt>
        <w:sdtPr>
          <w:rPr>
            <w:rFonts w:cs="Arial"/>
            <w:color w:val="000000" w:themeColor="text1"/>
            <w:sz w:val="16"/>
            <w:szCs w:val="16"/>
            <w:lang w:val="en-US"/>
          </w:rPr>
          <w:id w:val="-1759210140"/>
          <w:citation/>
        </w:sdtPr>
        <w:sdtContent>
          <w:r>
            <w:rPr>
              <w:rFonts w:cs="Arial"/>
              <w:color w:val="000000" w:themeColor="text1"/>
              <w:sz w:val="16"/>
              <w:szCs w:val="16"/>
              <w:lang w:val="en-US"/>
            </w:rPr>
            <w:fldChar w:fldCharType="begin"/>
          </w:r>
          <w:r>
            <w:rPr>
              <w:rFonts w:cs="Arial"/>
              <w:color w:val="000000" w:themeColor="text1"/>
              <w:sz w:val="16"/>
              <w:szCs w:val="16"/>
            </w:rPr>
            <w:instrText xml:space="preserve"> CITATION Mar16 \l 2057 </w:instrText>
          </w:r>
          <w:r>
            <w:rPr>
              <w:rFonts w:cs="Arial"/>
              <w:color w:val="000000" w:themeColor="text1"/>
              <w:sz w:val="16"/>
              <w:szCs w:val="16"/>
              <w:lang w:val="en-US"/>
            </w:rPr>
            <w:fldChar w:fldCharType="separate"/>
          </w:r>
          <w:r w:rsidRPr="00055645">
            <w:rPr>
              <w:rFonts w:cs="Arial"/>
              <w:noProof/>
              <w:color w:val="000000" w:themeColor="text1"/>
              <w:sz w:val="16"/>
              <w:szCs w:val="16"/>
            </w:rPr>
            <w:t>(Marxist Student Fediration, 2016)</w:t>
          </w:r>
          <w:r>
            <w:rPr>
              <w:rFonts w:cs="Arial"/>
              <w:color w:val="000000" w:themeColor="text1"/>
              <w:sz w:val="16"/>
              <w:szCs w:val="16"/>
              <w:lang w:val="en-US"/>
            </w:rPr>
            <w:fldChar w:fldCharType="end"/>
          </w:r>
        </w:sdtContent>
      </w:sdt>
    </w:p>
    <w:p w14:paraId="4C2B3388" w14:textId="6F1F2E09" w:rsidR="00055645" w:rsidRDefault="00055645" w:rsidP="00892318">
      <w:pPr>
        <w:rPr>
          <w:rFonts w:cs="Arial"/>
          <w:color w:val="000000" w:themeColor="text1"/>
          <w:lang w:val="en-US"/>
        </w:rPr>
      </w:pPr>
      <w:r>
        <w:rPr>
          <w:noProof/>
        </w:rPr>
        <w:drawing>
          <wp:anchor distT="0" distB="0" distL="114300" distR="114300" simplePos="0" relativeHeight="251658240" behindDoc="0" locked="0" layoutInCell="1" allowOverlap="1" wp14:anchorId="03DB5B0F" wp14:editId="1A3611F2">
            <wp:simplePos x="0" y="0"/>
            <wp:positionH relativeFrom="margin">
              <wp:align>right</wp:align>
            </wp:positionH>
            <wp:positionV relativeFrom="paragraph">
              <wp:posOffset>408305</wp:posOffset>
            </wp:positionV>
            <wp:extent cx="5731510" cy="3438906"/>
            <wp:effectExtent l="0" t="0" r="2540" b="9525"/>
            <wp:wrapSquare wrapText="bothSides"/>
            <wp:docPr id="2" name="Picture 2" descr="Image result for junior doctor str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junior doctor strik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38906"/>
                    </a:xfrm>
                    <a:prstGeom prst="rect">
                      <a:avLst/>
                    </a:prstGeom>
                    <a:noFill/>
                    <a:ln>
                      <a:noFill/>
                    </a:ln>
                  </pic:spPr>
                </pic:pic>
              </a:graphicData>
            </a:graphic>
          </wp:anchor>
        </w:drawing>
      </w:r>
    </w:p>
    <w:p w14:paraId="7EA35F5F" w14:textId="5C8EBF7D" w:rsidR="00055645" w:rsidRDefault="00055645" w:rsidP="00892318">
      <w:pPr>
        <w:rPr>
          <w:rFonts w:cs="Arial"/>
          <w:color w:val="000000" w:themeColor="text1"/>
          <w:lang w:val="en-US"/>
        </w:rPr>
      </w:pPr>
    </w:p>
    <w:p w14:paraId="6B55018A" w14:textId="3728F0E3" w:rsidR="00055645" w:rsidRDefault="00055645" w:rsidP="00892318">
      <w:pPr>
        <w:rPr>
          <w:rFonts w:cs="Arial"/>
          <w:color w:val="000000" w:themeColor="text1"/>
          <w:lang w:val="en-US"/>
        </w:rPr>
      </w:pPr>
    </w:p>
    <w:p w14:paraId="38AE01B7" w14:textId="0684ADBD" w:rsidR="00055645" w:rsidRDefault="00055645" w:rsidP="00892318">
      <w:pPr>
        <w:rPr>
          <w:rFonts w:cs="Arial"/>
          <w:color w:val="000000" w:themeColor="text1"/>
          <w:lang w:val="en-US"/>
        </w:rPr>
      </w:pPr>
    </w:p>
    <w:p w14:paraId="2B09E07C" w14:textId="34F5D10F" w:rsidR="00055645" w:rsidRDefault="00055645" w:rsidP="00892318">
      <w:pPr>
        <w:rPr>
          <w:rFonts w:cs="Arial"/>
          <w:color w:val="000000" w:themeColor="text1"/>
          <w:lang w:val="en-US"/>
        </w:rPr>
      </w:pPr>
    </w:p>
    <w:p w14:paraId="7DCA100A" w14:textId="7F6CFC7E" w:rsidR="00D3110C" w:rsidRPr="00890AEC" w:rsidRDefault="00D3110C" w:rsidP="00D3110C">
      <w:pPr>
        <w:pStyle w:val="Heading1"/>
        <w:rPr>
          <w:u w:val="single"/>
        </w:rPr>
      </w:pPr>
      <w:bookmarkStart w:id="5" w:name="_Toc509946138"/>
      <w:r w:rsidRPr="00890AEC">
        <w:rPr>
          <w:u w:val="single"/>
        </w:rPr>
        <w:t xml:space="preserve">Question 1 </w:t>
      </w:r>
      <w:r w:rsidR="0082670F" w:rsidRPr="00890AEC">
        <w:rPr>
          <w:u w:val="single"/>
        </w:rPr>
        <w:t>– Context of ER</w:t>
      </w:r>
      <w:bookmarkEnd w:id="5"/>
    </w:p>
    <w:p w14:paraId="18CF5E4B" w14:textId="77777777" w:rsidR="00C30E5D" w:rsidRDefault="00C30E5D" w:rsidP="00C30E5D">
      <w:pPr>
        <w:pStyle w:val="Heading2"/>
        <w:rPr>
          <w:rFonts w:eastAsiaTheme="minorHAnsi" w:cstheme="minorBidi"/>
          <w:color w:val="auto"/>
          <w:szCs w:val="22"/>
          <w:lang w:val="en-US"/>
        </w:rPr>
      </w:pPr>
    </w:p>
    <w:p w14:paraId="010A202A" w14:textId="4552E95D" w:rsidR="0082670F" w:rsidRDefault="00CE7B4A" w:rsidP="00C30E5D">
      <w:pPr>
        <w:pStyle w:val="Heading2"/>
        <w:rPr>
          <w:lang w:val="en-US"/>
        </w:rPr>
      </w:pPr>
      <w:bookmarkStart w:id="6" w:name="_Toc509946139"/>
      <w:r>
        <w:rPr>
          <w:lang w:val="en-US"/>
        </w:rPr>
        <w:t>External factors affecting the employment relationship</w:t>
      </w:r>
      <w:bookmarkEnd w:id="6"/>
    </w:p>
    <w:p w14:paraId="6917E897" w14:textId="437AEC5A" w:rsidR="00CE7B4A" w:rsidRDefault="00CE7B4A" w:rsidP="00CE7B4A">
      <w:pPr>
        <w:rPr>
          <w:lang w:val="en-US"/>
        </w:rPr>
      </w:pPr>
    </w:p>
    <w:p w14:paraId="5DCA1F0C" w14:textId="31C8352F" w:rsidR="00CE7B4A" w:rsidRDefault="00F5535F" w:rsidP="00CE7B4A">
      <w:pPr>
        <w:rPr>
          <w:lang w:val="en-US"/>
        </w:rPr>
      </w:pPr>
      <w:r>
        <w:rPr>
          <w:lang w:val="en-US"/>
        </w:rPr>
        <w:t xml:space="preserve">The external factors that are affecting the employment relationship </w:t>
      </w:r>
      <w:r w:rsidR="00312DBA">
        <w:rPr>
          <w:lang w:val="en-US"/>
        </w:rPr>
        <w:t>are</w:t>
      </w:r>
      <w:r>
        <w:rPr>
          <w:lang w:val="en-US"/>
        </w:rPr>
        <w:t xml:space="preserve"> difficult economic conditions created by government measures to reduce public expenditure. The NHS is subject to acute economic austerity and fighting the imposition of the proposed contracts is the same fight against austerity generally. The world economic market has been in crisis since the downfall in 2008 </w:t>
      </w:r>
      <w:r w:rsidR="00DF4152">
        <w:rPr>
          <w:lang w:val="en-US"/>
        </w:rPr>
        <w:t xml:space="preserve">and the growth on a world scale is the longest ever seen. </w:t>
      </w:r>
      <w:r w:rsidR="00C35375">
        <w:rPr>
          <w:lang w:val="en-US"/>
        </w:rPr>
        <w:t xml:space="preserve">Austerity has resulted in </w:t>
      </w:r>
      <w:r w:rsidR="00824B74">
        <w:rPr>
          <w:lang w:val="en-US"/>
        </w:rPr>
        <w:t>the slowdown of the global market</w:t>
      </w:r>
      <w:r w:rsidR="00F41D8A">
        <w:rPr>
          <w:lang w:val="en-US"/>
        </w:rPr>
        <w:t xml:space="preserve"> and t</w:t>
      </w:r>
      <w:r w:rsidR="00824B74">
        <w:rPr>
          <w:lang w:val="en-US"/>
        </w:rPr>
        <w:t xml:space="preserve">he government will then aim to reduce spending by </w:t>
      </w:r>
      <w:r w:rsidR="00F41D8A">
        <w:rPr>
          <w:lang w:val="en-US"/>
        </w:rPr>
        <w:t>maintaining</w:t>
      </w:r>
      <w:r w:rsidR="00824B74">
        <w:rPr>
          <w:lang w:val="en-US"/>
        </w:rPr>
        <w:t xml:space="preserve"> the </w:t>
      </w:r>
      <w:r w:rsidR="007A06CC">
        <w:rPr>
          <w:lang w:val="en-US"/>
        </w:rPr>
        <w:t>essential</w:t>
      </w:r>
      <w:r w:rsidR="00312DBA">
        <w:rPr>
          <w:lang w:val="en-US"/>
        </w:rPr>
        <w:t xml:space="preserve"> services</w:t>
      </w:r>
      <w:r w:rsidR="00824B74">
        <w:rPr>
          <w:lang w:val="en-US"/>
        </w:rPr>
        <w:t>.</w:t>
      </w:r>
      <w:r w:rsidR="007A06CC">
        <w:rPr>
          <w:lang w:val="en-US"/>
        </w:rPr>
        <w:t xml:space="preserve"> In previous years there has been opposition to the cuts however to date has not prevented the attack of austerity mainly due to a lack of political expression until the election of Jeremy Corbyn as Labour Leader</w:t>
      </w:r>
      <w:r w:rsidR="00312DBA">
        <w:rPr>
          <w:lang w:val="en-US"/>
        </w:rPr>
        <w:t xml:space="preserve"> in September 2015</w:t>
      </w:r>
      <w:r w:rsidR="00305E03">
        <w:rPr>
          <w:lang w:val="en-US"/>
        </w:rPr>
        <w:t xml:space="preserve"> </w:t>
      </w:r>
      <w:sdt>
        <w:sdtPr>
          <w:rPr>
            <w:lang w:val="en-US"/>
          </w:rPr>
          <w:id w:val="470794960"/>
          <w:citation/>
        </w:sdtPr>
        <w:sdtContent>
          <w:r w:rsidR="00305E03">
            <w:rPr>
              <w:lang w:val="en-US"/>
            </w:rPr>
            <w:fldChar w:fldCharType="begin"/>
          </w:r>
          <w:r w:rsidR="00305E03">
            <w:instrText xml:space="preserve"> CITATION Mar16 \l 2057 </w:instrText>
          </w:r>
          <w:r w:rsidR="00305E03">
            <w:rPr>
              <w:lang w:val="en-US"/>
            </w:rPr>
            <w:fldChar w:fldCharType="separate"/>
          </w:r>
          <w:r w:rsidR="00305E03" w:rsidRPr="00305E03">
            <w:rPr>
              <w:noProof/>
            </w:rPr>
            <w:t>(Marxist Student Fediration, 2016)</w:t>
          </w:r>
          <w:r w:rsidR="00305E03">
            <w:rPr>
              <w:lang w:val="en-US"/>
            </w:rPr>
            <w:fldChar w:fldCharType="end"/>
          </w:r>
        </w:sdtContent>
      </w:sdt>
      <w:r w:rsidR="00305E03">
        <w:rPr>
          <w:lang w:val="en-US"/>
        </w:rPr>
        <w:t xml:space="preserve">. </w:t>
      </w:r>
    </w:p>
    <w:p w14:paraId="393947AC" w14:textId="6EE767DF" w:rsidR="00BD2BB3" w:rsidRDefault="003E6CB6" w:rsidP="00CE7B4A">
      <w:pPr>
        <w:rPr>
          <w:lang w:val="en-US"/>
        </w:rPr>
      </w:pPr>
      <w:r>
        <w:rPr>
          <w:lang w:val="en-US"/>
        </w:rPr>
        <w:t xml:space="preserve">Having already </w:t>
      </w:r>
      <w:r w:rsidR="00E204F2">
        <w:rPr>
          <w:lang w:val="en-US"/>
        </w:rPr>
        <w:t xml:space="preserve">made cut backs </w:t>
      </w:r>
      <w:r w:rsidR="009406D3">
        <w:rPr>
          <w:lang w:val="en-US"/>
        </w:rPr>
        <w:t>to the welfare system the economy was still struggling, and i</w:t>
      </w:r>
      <w:r w:rsidR="00BD2BB3">
        <w:rPr>
          <w:lang w:val="en-US"/>
        </w:rPr>
        <w:t xml:space="preserve">t was only </w:t>
      </w:r>
      <w:r>
        <w:rPr>
          <w:lang w:val="en-US"/>
        </w:rPr>
        <w:t xml:space="preserve">a matter of time before Junior Doctors </w:t>
      </w:r>
      <w:r w:rsidR="009406D3">
        <w:rPr>
          <w:lang w:val="en-US"/>
        </w:rPr>
        <w:t xml:space="preserve">came under scrutiny. The aim of austerity is to reduce public spending on junior doctors and potentially starve the NHS of funds. </w:t>
      </w:r>
    </w:p>
    <w:p w14:paraId="616A1F55" w14:textId="32F00F7B" w:rsidR="00227DC6" w:rsidRDefault="00227DC6" w:rsidP="00CE7B4A">
      <w:pPr>
        <w:rPr>
          <w:lang w:val="en-US"/>
        </w:rPr>
      </w:pPr>
      <w:r>
        <w:rPr>
          <w:lang w:val="en-US"/>
        </w:rPr>
        <w:t>Other external factors include increasing choice and competition in health and care markets. Expansion of non-NHS healthcare</w:t>
      </w:r>
      <w:r w:rsidR="00BA3929">
        <w:rPr>
          <w:lang w:val="en-US"/>
        </w:rPr>
        <w:t xml:space="preserve">, growing opportunities on international healthcare markets and the EU moving in to direct healthcare policy </w:t>
      </w:r>
      <w:sdt>
        <w:sdtPr>
          <w:rPr>
            <w:lang w:val="en-US"/>
          </w:rPr>
          <w:id w:val="-34968170"/>
          <w:citation/>
        </w:sdtPr>
        <w:sdtContent>
          <w:r w:rsidR="000C3BBD">
            <w:rPr>
              <w:lang w:val="en-US"/>
            </w:rPr>
            <w:fldChar w:fldCharType="begin"/>
          </w:r>
          <w:r w:rsidR="000C3BBD">
            <w:instrText xml:space="preserve"> CITATION Chr183 \l 2057 </w:instrText>
          </w:r>
          <w:r w:rsidR="000C3BBD">
            <w:rPr>
              <w:lang w:val="en-US"/>
            </w:rPr>
            <w:fldChar w:fldCharType="separate"/>
          </w:r>
          <w:r w:rsidR="000C3BBD" w:rsidRPr="000C3BBD">
            <w:rPr>
              <w:noProof/>
            </w:rPr>
            <w:t>(Evennett, 2018)</w:t>
          </w:r>
          <w:r w:rsidR="000C3BBD">
            <w:rPr>
              <w:lang w:val="en-US"/>
            </w:rPr>
            <w:fldChar w:fldCharType="end"/>
          </w:r>
        </w:sdtContent>
      </w:sdt>
      <w:r w:rsidR="000C3BBD">
        <w:rPr>
          <w:lang w:val="en-US"/>
        </w:rPr>
        <w:t xml:space="preserve">. </w:t>
      </w:r>
      <w:r>
        <w:rPr>
          <w:lang w:val="en-US"/>
        </w:rPr>
        <w:t xml:space="preserve"> </w:t>
      </w:r>
    </w:p>
    <w:p w14:paraId="3435BB59" w14:textId="0C6127B7" w:rsidR="00051AAB" w:rsidRDefault="00051AAB" w:rsidP="00CE7B4A">
      <w:pPr>
        <w:rPr>
          <w:lang w:val="en-US"/>
        </w:rPr>
      </w:pPr>
    </w:p>
    <w:p w14:paraId="063D5DEB" w14:textId="0DD81732" w:rsidR="00051AAB" w:rsidRDefault="00051AAB" w:rsidP="00051AAB">
      <w:pPr>
        <w:pStyle w:val="Heading2"/>
        <w:rPr>
          <w:lang w:val="en-US"/>
        </w:rPr>
      </w:pPr>
      <w:bookmarkStart w:id="7" w:name="_Toc509946140"/>
      <w:r>
        <w:rPr>
          <w:lang w:val="en-US"/>
        </w:rPr>
        <w:t>Other factors identified to the breakdown in relationships</w:t>
      </w:r>
      <w:bookmarkEnd w:id="7"/>
      <w:r>
        <w:rPr>
          <w:lang w:val="en-US"/>
        </w:rPr>
        <w:t xml:space="preserve"> </w:t>
      </w:r>
    </w:p>
    <w:p w14:paraId="35FE9748" w14:textId="77777777" w:rsidR="00F93D11" w:rsidRPr="00F93D11" w:rsidRDefault="00F93D11" w:rsidP="00F93D11">
      <w:pPr>
        <w:rPr>
          <w:lang w:val="en-US"/>
        </w:rPr>
      </w:pPr>
    </w:p>
    <w:p w14:paraId="1806F7DA" w14:textId="2E70CACF" w:rsidR="0045389F" w:rsidRDefault="00553054" w:rsidP="00690DEE">
      <w:pPr>
        <w:rPr>
          <w:rFonts w:cs="Arial"/>
          <w:szCs w:val="24"/>
          <w:lang w:val="en-US"/>
        </w:rPr>
      </w:pPr>
      <w:r w:rsidRPr="00200E77">
        <w:rPr>
          <w:rFonts w:ascii="Helvetica" w:hAnsi="Helvetica" w:cs="Helvetica"/>
          <w:color w:val="000000" w:themeColor="text1"/>
          <w:shd w:val="clear" w:color="auto" w:fill="FFFFFF"/>
        </w:rPr>
        <w:t xml:space="preserve">The government has described the current arrangements as "outdated" and "unfair", pointing out they were introduced in the 1990s. </w:t>
      </w:r>
      <w:r w:rsidR="00161E67" w:rsidRPr="00200E77">
        <w:rPr>
          <w:rFonts w:ascii="Helvetica" w:hAnsi="Helvetica" w:cs="Helvetica"/>
          <w:color w:val="000000" w:themeColor="text1"/>
          <w:shd w:val="clear" w:color="auto" w:fill="FFFFFF"/>
        </w:rPr>
        <w:t>Ministers drew up plans to change the contract in 2012, but talks broke down in 2014 and restarted again in 2015. The government intends on improving the service in becoming a seven-day week operation. However, with junior doctors already working weekends under the new proposals it is intended on making Saturdays part of normal working hours</w:t>
      </w:r>
      <w:r w:rsidR="00221102">
        <w:rPr>
          <w:rFonts w:ascii="Helvetica" w:hAnsi="Helvetica" w:cs="Helvetica"/>
          <w:color w:val="000000" w:themeColor="text1"/>
          <w:shd w:val="clear" w:color="auto" w:fill="FFFFFF"/>
        </w:rPr>
        <w:t xml:space="preserve"> </w:t>
      </w:r>
      <w:sdt>
        <w:sdtPr>
          <w:rPr>
            <w:rFonts w:ascii="Helvetica" w:hAnsi="Helvetica" w:cs="Helvetica"/>
            <w:color w:val="000000" w:themeColor="text1"/>
            <w:shd w:val="clear" w:color="auto" w:fill="FFFFFF"/>
          </w:rPr>
          <w:id w:val="-483864844"/>
          <w:citation/>
        </w:sdtPr>
        <w:sdtContent>
          <w:r w:rsidR="00221102">
            <w:rPr>
              <w:rFonts w:ascii="Helvetica" w:hAnsi="Helvetica" w:cs="Helvetica"/>
              <w:color w:val="000000" w:themeColor="text1"/>
              <w:shd w:val="clear" w:color="auto" w:fill="FFFFFF"/>
            </w:rPr>
            <w:fldChar w:fldCharType="begin"/>
          </w:r>
          <w:r w:rsidR="00221102">
            <w:rPr>
              <w:rFonts w:ascii="Helvetica" w:hAnsi="Helvetica" w:cs="Helvetica"/>
              <w:color w:val="000000" w:themeColor="text1"/>
              <w:shd w:val="clear" w:color="auto" w:fill="FFFFFF"/>
            </w:rPr>
            <w:instrText xml:space="preserve"> CITATION BBC16 \l 2057 </w:instrText>
          </w:r>
          <w:r w:rsidR="00221102">
            <w:rPr>
              <w:rFonts w:ascii="Helvetica" w:hAnsi="Helvetica" w:cs="Helvetica"/>
              <w:color w:val="000000" w:themeColor="text1"/>
              <w:shd w:val="clear" w:color="auto" w:fill="FFFFFF"/>
            </w:rPr>
            <w:fldChar w:fldCharType="separate"/>
          </w:r>
          <w:r w:rsidR="00221102" w:rsidRPr="00221102">
            <w:rPr>
              <w:rFonts w:ascii="Helvetica" w:hAnsi="Helvetica" w:cs="Helvetica"/>
              <w:noProof/>
              <w:color w:val="000000" w:themeColor="text1"/>
              <w:shd w:val="clear" w:color="auto" w:fill="FFFFFF"/>
            </w:rPr>
            <w:t>(BBC News, 2016)</w:t>
          </w:r>
          <w:r w:rsidR="00221102">
            <w:rPr>
              <w:rFonts w:ascii="Helvetica" w:hAnsi="Helvetica" w:cs="Helvetica"/>
              <w:color w:val="000000" w:themeColor="text1"/>
              <w:shd w:val="clear" w:color="auto" w:fill="FFFFFF"/>
            </w:rPr>
            <w:fldChar w:fldCharType="end"/>
          </w:r>
        </w:sdtContent>
      </w:sdt>
      <w:r w:rsidR="00221102">
        <w:rPr>
          <w:rFonts w:ascii="Helvetica" w:hAnsi="Helvetica" w:cs="Helvetica"/>
          <w:color w:val="000000" w:themeColor="text1"/>
          <w:shd w:val="clear" w:color="auto" w:fill="FFFFFF"/>
        </w:rPr>
        <w:t xml:space="preserve">. </w:t>
      </w:r>
      <w:r w:rsidR="00200E77" w:rsidRPr="00200E77">
        <w:rPr>
          <w:rFonts w:ascii="Helvetica" w:hAnsi="Helvetica" w:cs="Helvetica"/>
          <w:color w:val="000000" w:themeColor="text1"/>
          <w:shd w:val="clear" w:color="auto" w:fill="FFFFFF"/>
        </w:rPr>
        <w:t xml:space="preserve">In addition to this </w:t>
      </w:r>
      <w:r w:rsidR="00200E77" w:rsidRPr="00200E77">
        <w:rPr>
          <w:rFonts w:cs="Arial"/>
          <w:color w:val="000000" w:themeColor="text1"/>
          <w:shd w:val="clear" w:color="auto" w:fill="FFFFFF"/>
        </w:rPr>
        <w:t>an extension of standard working time from 60 hours to 90 hours per week</w:t>
      </w:r>
      <w:r w:rsidR="00221102">
        <w:rPr>
          <w:rFonts w:ascii="Helvetica" w:hAnsi="Helvetica" w:cs="Helvetica"/>
        </w:rPr>
        <w:t xml:space="preserve"> </w:t>
      </w:r>
      <w:sdt>
        <w:sdtPr>
          <w:rPr>
            <w:rFonts w:ascii="Helvetica" w:hAnsi="Helvetica" w:cs="Helvetica"/>
          </w:rPr>
          <w:id w:val="-208881544"/>
          <w:citation/>
        </w:sdtPr>
        <w:sdtContent>
          <w:r w:rsidR="00221102">
            <w:rPr>
              <w:rFonts w:ascii="Helvetica" w:hAnsi="Helvetica" w:cs="Helvetica"/>
            </w:rPr>
            <w:fldChar w:fldCharType="begin"/>
          </w:r>
          <w:r w:rsidR="00221102">
            <w:rPr>
              <w:rFonts w:ascii="Helvetica" w:hAnsi="Helvetica" w:cs="Helvetica"/>
            </w:rPr>
            <w:instrText xml:space="preserve"> CITATION Mar16 \l 2057 </w:instrText>
          </w:r>
          <w:r w:rsidR="00221102">
            <w:rPr>
              <w:rFonts w:ascii="Helvetica" w:hAnsi="Helvetica" w:cs="Helvetica"/>
            </w:rPr>
            <w:fldChar w:fldCharType="separate"/>
          </w:r>
          <w:r w:rsidR="00221102" w:rsidRPr="00221102">
            <w:rPr>
              <w:rFonts w:ascii="Helvetica" w:hAnsi="Helvetica" w:cs="Helvetica"/>
              <w:noProof/>
            </w:rPr>
            <w:t>(Marxist Student Fediration, 2016)</w:t>
          </w:r>
          <w:r w:rsidR="00221102">
            <w:rPr>
              <w:rFonts w:ascii="Helvetica" w:hAnsi="Helvetica" w:cs="Helvetica"/>
            </w:rPr>
            <w:fldChar w:fldCharType="end"/>
          </w:r>
        </w:sdtContent>
      </w:sdt>
      <w:r w:rsidR="00221102">
        <w:rPr>
          <w:rFonts w:ascii="Helvetica" w:hAnsi="Helvetica" w:cs="Helvetica"/>
        </w:rPr>
        <w:t xml:space="preserve">. </w:t>
      </w:r>
      <w:r w:rsidR="003B7A23">
        <w:rPr>
          <w:rFonts w:cs="Arial"/>
          <w:szCs w:val="24"/>
          <w:lang w:val="en-US"/>
        </w:rPr>
        <w:t xml:space="preserve">The government’s proposed plan </w:t>
      </w:r>
      <w:r w:rsidR="00FB400D">
        <w:rPr>
          <w:rFonts w:cs="Arial"/>
          <w:szCs w:val="24"/>
          <w:lang w:val="en-US"/>
        </w:rPr>
        <w:t xml:space="preserve">for junior doctors </w:t>
      </w:r>
      <w:r w:rsidR="003B7A23">
        <w:rPr>
          <w:rFonts w:cs="Arial"/>
          <w:szCs w:val="24"/>
          <w:lang w:val="en-US"/>
        </w:rPr>
        <w:t>is as follows:</w:t>
      </w:r>
      <w:r w:rsidR="00FB400D">
        <w:rPr>
          <w:rFonts w:cs="Arial"/>
          <w:szCs w:val="24"/>
          <w:lang w:val="en-US"/>
        </w:rPr>
        <w:t xml:space="preserve"> </w:t>
      </w:r>
      <w:r w:rsidR="003B7A23">
        <w:rPr>
          <w:rFonts w:cs="Arial"/>
          <w:szCs w:val="24"/>
          <w:lang w:val="en-US"/>
        </w:rPr>
        <w:t>-</w:t>
      </w:r>
    </w:p>
    <w:p w14:paraId="75F0CA1C" w14:textId="0E73BBF0" w:rsidR="00D142D7" w:rsidRDefault="00F93D11" w:rsidP="00690DEE">
      <w:pPr>
        <w:rPr>
          <w:rFonts w:cs="Arial"/>
          <w:szCs w:val="24"/>
          <w:lang w:val="en-US"/>
        </w:rPr>
      </w:pPr>
      <w:r>
        <w:rPr>
          <w:noProof/>
        </w:rPr>
        <w:lastRenderedPageBreak/>
        <w:drawing>
          <wp:anchor distT="0" distB="0" distL="114300" distR="114300" simplePos="0" relativeHeight="251659264" behindDoc="0" locked="0" layoutInCell="1" allowOverlap="1" wp14:anchorId="37F00B30" wp14:editId="40B248C8">
            <wp:simplePos x="0" y="0"/>
            <wp:positionH relativeFrom="margin">
              <wp:align>center</wp:align>
            </wp:positionH>
            <wp:positionV relativeFrom="paragraph">
              <wp:posOffset>106045</wp:posOffset>
            </wp:positionV>
            <wp:extent cx="4750024" cy="2069930"/>
            <wp:effectExtent l="0" t="0" r="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0024" cy="2069930"/>
                    </a:xfrm>
                    <a:prstGeom prst="rect">
                      <a:avLst/>
                    </a:prstGeom>
                    <a:noFill/>
                    <a:ln>
                      <a:noFill/>
                    </a:ln>
                  </pic:spPr>
                </pic:pic>
              </a:graphicData>
            </a:graphic>
          </wp:anchor>
        </w:drawing>
      </w:r>
    </w:p>
    <w:p w14:paraId="3A798090" w14:textId="77777777" w:rsidR="00D142D7" w:rsidRPr="00D142D7" w:rsidRDefault="00D142D7" w:rsidP="00D142D7">
      <w:pPr>
        <w:rPr>
          <w:rFonts w:cs="Arial"/>
          <w:szCs w:val="24"/>
          <w:lang w:val="en-US"/>
        </w:rPr>
      </w:pPr>
    </w:p>
    <w:p w14:paraId="31972B47" w14:textId="77777777" w:rsidR="00D142D7" w:rsidRPr="00D142D7" w:rsidRDefault="00D142D7" w:rsidP="00D142D7">
      <w:pPr>
        <w:rPr>
          <w:rFonts w:cs="Arial"/>
          <w:szCs w:val="24"/>
          <w:lang w:val="en-US"/>
        </w:rPr>
      </w:pPr>
    </w:p>
    <w:p w14:paraId="0E242A9B" w14:textId="77777777" w:rsidR="00D142D7" w:rsidRPr="00D142D7" w:rsidRDefault="00D142D7" w:rsidP="00D142D7">
      <w:pPr>
        <w:rPr>
          <w:rFonts w:cs="Arial"/>
          <w:szCs w:val="24"/>
          <w:lang w:val="en-US"/>
        </w:rPr>
      </w:pPr>
    </w:p>
    <w:p w14:paraId="7003A13B" w14:textId="77777777" w:rsidR="00D142D7" w:rsidRPr="00D142D7" w:rsidRDefault="00D142D7" w:rsidP="00D142D7">
      <w:pPr>
        <w:rPr>
          <w:rFonts w:cs="Arial"/>
          <w:szCs w:val="24"/>
          <w:lang w:val="en-US"/>
        </w:rPr>
      </w:pPr>
    </w:p>
    <w:p w14:paraId="6F672660" w14:textId="77777777" w:rsidR="00D142D7" w:rsidRPr="00D142D7" w:rsidRDefault="00D142D7" w:rsidP="00D142D7">
      <w:pPr>
        <w:rPr>
          <w:rFonts w:cs="Arial"/>
          <w:szCs w:val="24"/>
          <w:lang w:val="en-US"/>
        </w:rPr>
      </w:pPr>
    </w:p>
    <w:p w14:paraId="08FDA189" w14:textId="63382CCE" w:rsidR="00D142D7" w:rsidRDefault="00D142D7" w:rsidP="00D142D7">
      <w:pPr>
        <w:rPr>
          <w:rFonts w:cs="Arial"/>
          <w:szCs w:val="24"/>
          <w:lang w:val="en-US"/>
        </w:rPr>
      </w:pPr>
    </w:p>
    <w:p w14:paraId="7D1BC575" w14:textId="2D73058D" w:rsidR="00F93D11" w:rsidRDefault="00F93D11" w:rsidP="00D142D7">
      <w:pPr>
        <w:rPr>
          <w:rFonts w:cs="Arial"/>
          <w:szCs w:val="24"/>
          <w:lang w:val="en-US"/>
        </w:rPr>
      </w:pPr>
    </w:p>
    <w:p w14:paraId="30A8C95E" w14:textId="74593ED4" w:rsidR="00D142D7" w:rsidRDefault="00223456" w:rsidP="00223456">
      <w:pPr>
        <w:pStyle w:val="Heading2"/>
        <w:rPr>
          <w:lang w:val="en-US"/>
        </w:rPr>
      </w:pPr>
      <w:bookmarkStart w:id="8" w:name="_Toc509946141"/>
      <w:r>
        <w:rPr>
          <w:lang w:val="en-US"/>
        </w:rPr>
        <w:t>Indeterminacy of the employment relationship</w:t>
      </w:r>
      <w:bookmarkEnd w:id="8"/>
      <w:r>
        <w:rPr>
          <w:lang w:val="en-US"/>
        </w:rPr>
        <w:t xml:space="preserve"> </w:t>
      </w:r>
    </w:p>
    <w:p w14:paraId="1ECC345E" w14:textId="1B01BC9D" w:rsidR="00223456" w:rsidRDefault="00223456" w:rsidP="00223456">
      <w:pPr>
        <w:rPr>
          <w:lang w:val="en-US"/>
        </w:rPr>
      </w:pPr>
    </w:p>
    <w:p w14:paraId="75007B4C" w14:textId="5705F27E" w:rsidR="00917749" w:rsidRPr="00EF543F" w:rsidRDefault="00583608" w:rsidP="00223456">
      <w:pPr>
        <w:rPr>
          <w:rFonts w:cs="Arial"/>
          <w:noProof/>
          <w:color w:val="000000" w:themeColor="text1"/>
          <w:szCs w:val="24"/>
        </w:rPr>
      </w:pPr>
      <w:r w:rsidRPr="00EF543F">
        <w:rPr>
          <w:color w:val="000000" w:themeColor="text1"/>
          <w:szCs w:val="24"/>
          <w:lang w:val="en-US"/>
        </w:rPr>
        <w:t xml:space="preserve">According to </w:t>
      </w:r>
      <w:sdt>
        <w:sdtPr>
          <w:rPr>
            <w:color w:val="000000" w:themeColor="text1"/>
            <w:szCs w:val="24"/>
            <w:lang w:val="en-US"/>
          </w:rPr>
          <w:id w:val="-25722150"/>
          <w:citation/>
        </w:sdtPr>
        <w:sdtContent>
          <w:r w:rsidRPr="00EF543F">
            <w:rPr>
              <w:color w:val="000000" w:themeColor="text1"/>
              <w:szCs w:val="24"/>
              <w:lang w:val="en-US"/>
            </w:rPr>
            <w:fldChar w:fldCharType="begin"/>
          </w:r>
          <w:r w:rsidR="0001123A">
            <w:rPr>
              <w:color w:val="000000" w:themeColor="text1"/>
              <w:szCs w:val="24"/>
            </w:rPr>
            <w:instrText xml:space="preserve">CITATION CIP179 \l 2057 </w:instrText>
          </w:r>
          <w:r w:rsidRPr="00EF543F">
            <w:rPr>
              <w:color w:val="000000" w:themeColor="text1"/>
              <w:szCs w:val="24"/>
              <w:lang w:val="en-US"/>
            </w:rPr>
            <w:fldChar w:fldCharType="separate"/>
          </w:r>
          <w:r w:rsidR="0001123A" w:rsidRPr="0001123A">
            <w:rPr>
              <w:noProof/>
              <w:color w:val="000000" w:themeColor="text1"/>
              <w:szCs w:val="24"/>
            </w:rPr>
            <w:t>(CIPD, 2017a)</w:t>
          </w:r>
          <w:r w:rsidRPr="00EF543F">
            <w:rPr>
              <w:color w:val="000000" w:themeColor="text1"/>
              <w:szCs w:val="24"/>
              <w:lang w:val="en-US"/>
            </w:rPr>
            <w:fldChar w:fldCharType="end"/>
          </w:r>
        </w:sdtContent>
      </w:sdt>
      <w:r w:rsidRPr="00EF543F">
        <w:rPr>
          <w:color w:val="000000" w:themeColor="text1"/>
          <w:szCs w:val="24"/>
          <w:lang w:val="en-US"/>
        </w:rPr>
        <w:t xml:space="preserve"> </w:t>
      </w:r>
      <w:r w:rsidR="0063607D" w:rsidRPr="00EF543F">
        <w:rPr>
          <w:rFonts w:cs="Arial"/>
          <w:bCs/>
          <w:color w:val="000000" w:themeColor="text1"/>
          <w:szCs w:val="24"/>
          <w:shd w:val="clear" w:color="auto" w:fill="FFFFFF"/>
        </w:rPr>
        <w:t>employee relations has replaced industrial relations as the term for defining the relationship between employers and employees.</w:t>
      </w:r>
      <w:r w:rsidR="00B65FD6" w:rsidRPr="00EF543F">
        <w:rPr>
          <w:rFonts w:cs="Arial"/>
          <w:color w:val="000000" w:themeColor="text1"/>
          <w:szCs w:val="24"/>
          <w:shd w:val="clear" w:color="auto" w:fill="FFFFFF"/>
        </w:rPr>
        <w:t xml:space="preserve"> The characteristic of employment relationship consists of indeterminacy. Employment contract assumes that both parties are in equal way and without any liability involve. However, </w:t>
      </w:r>
      <w:r w:rsidR="00917749" w:rsidRPr="00EF543F">
        <w:rPr>
          <w:rFonts w:cs="Arial"/>
          <w:color w:val="000000" w:themeColor="text1"/>
          <w:szCs w:val="24"/>
          <w:shd w:val="clear" w:color="auto" w:fill="FFFFFF"/>
        </w:rPr>
        <w:t>workers</w:t>
      </w:r>
      <w:r w:rsidR="00B65FD6" w:rsidRPr="00EF543F">
        <w:rPr>
          <w:rFonts w:cs="Arial"/>
          <w:color w:val="000000" w:themeColor="text1"/>
          <w:szCs w:val="24"/>
          <w:shd w:val="clear" w:color="auto" w:fill="FFFFFF"/>
        </w:rPr>
        <w:t xml:space="preserve"> are in a much weaker position than the expected employer</w:t>
      </w:r>
      <w:r w:rsidR="00917749" w:rsidRPr="00EF543F">
        <w:rPr>
          <w:rFonts w:cs="Arial"/>
          <w:color w:val="000000" w:themeColor="text1"/>
          <w:szCs w:val="24"/>
          <w:shd w:val="clear" w:color="auto" w:fill="FFFFFF"/>
        </w:rPr>
        <w:t xml:space="preserve"> due to the UK’s tight labour market. </w:t>
      </w:r>
      <w:r w:rsidR="00917749" w:rsidRPr="00EF543F">
        <w:rPr>
          <w:rFonts w:cs="Arial"/>
          <w:noProof/>
          <w:color w:val="000000" w:themeColor="text1"/>
          <w:szCs w:val="24"/>
        </w:rPr>
        <w:t xml:space="preserve">A ‘tight’ labour market is one in which employers are obliged to compete fiercly to secure the services of the people they require. This occurs when there are fewer people looking for jobs than there are available. In other words demand for people outstrips supply resulting in employees having increased bargaining power. In some cases labour markets are always tight as the skills needed are limited </w:t>
      </w:r>
      <w:sdt>
        <w:sdtPr>
          <w:rPr>
            <w:rFonts w:cs="Arial"/>
            <w:noProof/>
            <w:color w:val="000000" w:themeColor="text1"/>
            <w:szCs w:val="24"/>
          </w:rPr>
          <w:id w:val="1680079576"/>
          <w:citation/>
        </w:sdtPr>
        <w:sdtContent>
          <w:r w:rsidR="00917749" w:rsidRPr="00EF543F">
            <w:rPr>
              <w:rFonts w:cs="Arial"/>
              <w:noProof/>
              <w:color w:val="000000" w:themeColor="text1"/>
              <w:szCs w:val="24"/>
            </w:rPr>
            <w:fldChar w:fldCharType="begin"/>
          </w:r>
          <w:r w:rsidR="00917749" w:rsidRPr="00EF543F">
            <w:rPr>
              <w:rFonts w:cs="Arial"/>
              <w:noProof/>
              <w:color w:val="000000" w:themeColor="text1"/>
              <w:szCs w:val="24"/>
            </w:rPr>
            <w:instrText xml:space="preserve"> CITATION Ste14 \l 2057 </w:instrText>
          </w:r>
          <w:r w:rsidR="00917749" w:rsidRPr="00EF543F">
            <w:rPr>
              <w:rFonts w:cs="Arial"/>
              <w:noProof/>
              <w:color w:val="000000" w:themeColor="text1"/>
              <w:szCs w:val="24"/>
            </w:rPr>
            <w:fldChar w:fldCharType="separate"/>
          </w:r>
          <w:r w:rsidR="00917749" w:rsidRPr="00EF543F">
            <w:rPr>
              <w:rFonts w:cs="Arial"/>
              <w:noProof/>
              <w:color w:val="000000" w:themeColor="text1"/>
              <w:szCs w:val="24"/>
            </w:rPr>
            <w:t>(Taylor, 2014)</w:t>
          </w:r>
          <w:r w:rsidR="00917749" w:rsidRPr="00EF543F">
            <w:rPr>
              <w:rFonts w:cs="Arial"/>
              <w:noProof/>
              <w:color w:val="000000" w:themeColor="text1"/>
              <w:szCs w:val="24"/>
            </w:rPr>
            <w:fldChar w:fldCharType="end"/>
          </w:r>
        </w:sdtContent>
      </w:sdt>
      <w:r w:rsidR="00917749" w:rsidRPr="00EF543F">
        <w:rPr>
          <w:rFonts w:cs="Arial"/>
          <w:noProof/>
          <w:color w:val="000000" w:themeColor="text1"/>
          <w:szCs w:val="24"/>
        </w:rPr>
        <w:t xml:space="preserve">. Conditions in the UK labour market vary depending on the position of the economy, the number of people with the skills that organisations are seeking and levels of unemployment </w:t>
      </w:r>
      <w:sdt>
        <w:sdtPr>
          <w:rPr>
            <w:rFonts w:cs="Arial"/>
            <w:noProof/>
            <w:color w:val="000000" w:themeColor="text1"/>
            <w:szCs w:val="24"/>
          </w:rPr>
          <w:id w:val="-1150130197"/>
          <w:citation/>
        </w:sdtPr>
        <w:sdtContent>
          <w:r w:rsidR="00917749" w:rsidRPr="00EF543F">
            <w:rPr>
              <w:rFonts w:cs="Arial"/>
              <w:noProof/>
              <w:color w:val="000000" w:themeColor="text1"/>
              <w:szCs w:val="24"/>
            </w:rPr>
            <w:fldChar w:fldCharType="begin"/>
          </w:r>
          <w:r w:rsidR="00917749" w:rsidRPr="00EF543F">
            <w:rPr>
              <w:rFonts w:cs="Arial"/>
              <w:noProof/>
              <w:color w:val="000000" w:themeColor="text1"/>
              <w:szCs w:val="24"/>
            </w:rPr>
            <w:instrText xml:space="preserve"> CITATION Gra16 \l 2057 </w:instrText>
          </w:r>
          <w:r w:rsidR="00917749" w:rsidRPr="00EF543F">
            <w:rPr>
              <w:rFonts w:cs="Arial"/>
              <w:noProof/>
              <w:color w:val="000000" w:themeColor="text1"/>
              <w:szCs w:val="24"/>
            </w:rPr>
            <w:fldChar w:fldCharType="separate"/>
          </w:r>
          <w:r w:rsidR="00917749" w:rsidRPr="00EF543F">
            <w:rPr>
              <w:rFonts w:cs="Arial"/>
              <w:noProof/>
              <w:color w:val="000000" w:themeColor="text1"/>
              <w:szCs w:val="24"/>
            </w:rPr>
            <w:t>(Woodhams, 2016)</w:t>
          </w:r>
          <w:r w:rsidR="00917749" w:rsidRPr="00EF543F">
            <w:rPr>
              <w:rFonts w:cs="Arial"/>
              <w:noProof/>
              <w:color w:val="000000" w:themeColor="text1"/>
              <w:szCs w:val="24"/>
            </w:rPr>
            <w:fldChar w:fldCharType="end"/>
          </w:r>
        </w:sdtContent>
      </w:sdt>
      <w:r w:rsidR="00917749" w:rsidRPr="00EF543F">
        <w:rPr>
          <w:rFonts w:cs="Arial"/>
          <w:noProof/>
          <w:color w:val="000000" w:themeColor="text1"/>
          <w:szCs w:val="24"/>
        </w:rPr>
        <w:t xml:space="preserve">. </w:t>
      </w:r>
    </w:p>
    <w:p w14:paraId="2CAD8AEF" w14:textId="209A30C2" w:rsidR="00223456" w:rsidRDefault="00917749" w:rsidP="00223456">
      <w:pPr>
        <w:rPr>
          <w:rFonts w:cs="Arial"/>
          <w:noProof/>
          <w:color w:val="000000" w:themeColor="text1"/>
          <w:szCs w:val="24"/>
        </w:rPr>
      </w:pPr>
      <w:r w:rsidRPr="00EF543F">
        <w:rPr>
          <w:rFonts w:cs="Arial"/>
          <w:color w:val="000000" w:themeColor="text1"/>
          <w:szCs w:val="24"/>
          <w:lang w:val="en-US"/>
        </w:rPr>
        <w:t xml:space="preserve">By contrast, when people are in plentiful supply, labour markets are ‘loose’. In the opinion of </w:t>
      </w:r>
      <w:r w:rsidRPr="00EF543F">
        <w:rPr>
          <w:rFonts w:cs="Arial"/>
          <w:noProof/>
          <w:color w:val="000000" w:themeColor="text1"/>
          <w:szCs w:val="24"/>
        </w:rPr>
        <w:t>Taylor (2014) these are easier to manage from a resourcing perspective. Vacancies are easy and cheap to fill quickly and it is less vital to ensure that people are content in their employment. In a loose market unemployment rates are high with demand for jobs outstripping supply, skills are more readily available and the employer has increased baragining powe</w:t>
      </w:r>
      <w:r w:rsidR="008A2604" w:rsidRPr="00EF543F">
        <w:rPr>
          <w:rFonts w:cs="Arial"/>
          <w:noProof/>
          <w:color w:val="000000" w:themeColor="text1"/>
          <w:szCs w:val="24"/>
        </w:rPr>
        <w:t xml:space="preserve">r </w:t>
      </w:r>
      <w:sdt>
        <w:sdtPr>
          <w:rPr>
            <w:rFonts w:cs="Arial"/>
            <w:noProof/>
            <w:color w:val="000000" w:themeColor="text1"/>
            <w:szCs w:val="24"/>
          </w:rPr>
          <w:id w:val="1993518710"/>
          <w:citation/>
        </w:sdtPr>
        <w:sdtContent>
          <w:r w:rsidR="008A2604" w:rsidRPr="00EF543F">
            <w:rPr>
              <w:rFonts w:cs="Arial"/>
              <w:noProof/>
              <w:color w:val="000000" w:themeColor="text1"/>
              <w:szCs w:val="24"/>
            </w:rPr>
            <w:fldChar w:fldCharType="begin"/>
          </w:r>
          <w:r w:rsidR="008A2604" w:rsidRPr="00EF543F">
            <w:rPr>
              <w:rFonts w:cs="Arial"/>
              <w:noProof/>
              <w:color w:val="000000" w:themeColor="text1"/>
              <w:szCs w:val="24"/>
            </w:rPr>
            <w:instrText xml:space="preserve"> CITATION Ste14 \l 2057 </w:instrText>
          </w:r>
          <w:r w:rsidR="008A2604" w:rsidRPr="00EF543F">
            <w:rPr>
              <w:rFonts w:cs="Arial"/>
              <w:noProof/>
              <w:color w:val="000000" w:themeColor="text1"/>
              <w:szCs w:val="24"/>
            </w:rPr>
            <w:fldChar w:fldCharType="separate"/>
          </w:r>
          <w:r w:rsidR="008A2604" w:rsidRPr="00EF543F">
            <w:rPr>
              <w:rFonts w:cs="Arial"/>
              <w:noProof/>
              <w:color w:val="000000" w:themeColor="text1"/>
              <w:szCs w:val="24"/>
            </w:rPr>
            <w:t>(Taylor, 2014)</w:t>
          </w:r>
          <w:r w:rsidR="008A2604" w:rsidRPr="00EF543F">
            <w:rPr>
              <w:rFonts w:cs="Arial"/>
              <w:noProof/>
              <w:color w:val="000000" w:themeColor="text1"/>
              <w:szCs w:val="24"/>
            </w:rPr>
            <w:fldChar w:fldCharType="end"/>
          </w:r>
        </w:sdtContent>
      </w:sdt>
      <w:r w:rsidR="008A2604" w:rsidRPr="00EF543F">
        <w:rPr>
          <w:rFonts w:cs="Arial"/>
          <w:noProof/>
          <w:color w:val="000000" w:themeColor="text1"/>
          <w:szCs w:val="24"/>
        </w:rPr>
        <w:t xml:space="preserve">. </w:t>
      </w:r>
    </w:p>
    <w:p w14:paraId="564D3B45" w14:textId="7EBF237B" w:rsidR="000F4F72" w:rsidRDefault="00256083" w:rsidP="00223456">
      <w:pPr>
        <w:rPr>
          <w:color w:val="333333"/>
          <w:sz w:val="26"/>
          <w:szCs w:val="26"/>
          <w:shd w:val="clear" w:color="auto" w:fill="FFFFFF"/>
        </w:rPr>
      </w:pPr>
      <w:r w:rsidRPr="00E14670">
        <w:rPr>
          <w:rFonts w:cs="Arial"/>
          <w:color w:val="000000" w:themeColor="text1"/>
          <w:szCs w:val="24"/>
          <w:shd w:val="clear" w:color="auto" w:fill="FFFFFF"/>
        </w:rPr>
        <w:t>The labour market trends may impact on the psychological contract. The term ‘</w:t>
      </w:r>
      <w:r w:rsidR="00DB7F11" w:rsidRPr="00E14670">
        <w:rPr>
          <w:rFonts w:cs="Arial"/>
          <w:color w:val="000000" w:themeColor="text1"/>
          <w:szCs w:val="24"/>
          <w:shd w:val="clear" w:color="auto" w:fill="FFFFFF"/>
        </w:rPr>
        <w:t>psychological contract’ refers to subject expectations, beliefs and obligations, as perceived by the employer and the worker</w:t>
      </w:r>
      <w:r w:rsidRPr="00E14670">
        <w:rPr>
          <w:rFonts w:cs="Arial"/>
          <w:color w:val="000000" w:themeColor="text1"/>
          <w:szCs w:val="24"/>
          <w:shd w:val="clear" w:color="auto" w:fill="FFFFFF"/>
        </w:rPr>
        <w:t xml:space="preserve"> </w:t>
      </w:r>
      <w:sdt>
        <w:sdtPr>
          <w:rPr>
            <w:rFonts w:cs="Arial"/>
            <w:color w:val="000000" w:themeColor="text1"/>
            <w:szCs w:val="24"/>
            <w:shd w:val="clear" w:color="auto" w:fill="FFFFFF"/>
          </w:rPr>
          <w:id w:val="1223018866"/>
          <w:citation/>
        </w:sdtPr>
        <w:sdtContent>
          <w:r w:rsidR="00DB7F11" w:rsidRPr="00E14670">
            <w:rPr>
              <w:rFonts w:cs="Arial"/>
              <w:color w:val="000000" w:themeColor="text1"/>
              <w:szCs w:val="24"/>
              <w:shd w:val="clear" w:color="auto" w:fill="FFFFFF"/>
            </w:rPr>
            <w:fldChar w:fldCharType="begin"/>
          </w:r>
          <w:r w:rsidR="00404FBC">
            <w:rPr>
              <w:rFonts w:cs="Arial"/>
              <w:color w:val="000000" w:themeColor="text1"/>
              <w:szCs w:val="24"/>
              <w:shd w:val="clear" w:color="auto" w:fill="FFFFFF"/>
            </w:rPr>
            <w:instrText xml:space="preserve">CITATION CIP18 \l 2057 </w:instrText>
          </w:r>
          <w:r w:rsidR="00DB7F11" w:rsidRPr="00E14670">
            <w:rPr>
              <w:rFonts w:cs="Arial"/>
              <w:color w:val="000000" w:themeColor="text1"/>
              <w:szCs w:val="24"/>
              <w:shd w:val="clear" w:color="auto" w:fill="FFFFFF"/>
            </w:rPr>
            <w:fldChar w:fldCharType="separate"/>
          </w:r>
          <w:r w:rsidR="00404FBC" w:rsidRPr="00404FBC">
            <w:rPr>
              <w:rFonts w:cs="Arial"/>
              <w:noProof/>
              <w:color w:val="000000" w:themeColor="text1"/>
              <w:szCs w:val="24"/>
              <w:shd w:val="clear" w:color="auto" w:fill="FFFFFF"/>
            </w:rPr>
            <w:t>(CIPD, 2018a)</w:t>
          </w:r>
          <w:r w:rsidR="00DB7F11" w:rsidRPr="00E14670">
            <w:rPr>
              <w:rFonts w:cs="Arial"/>
              <w:color w:val="000000" w:themeColor="text1"/>
              <w:szCs w:val="24"/>
              <w:shd w:val="clear" w:color="auto" w:fill="FFFFFF"/>
            </w:rPr>
            <w:fldChar w:fldCharType="end"/>
          </w:r>
        </w:sdtContent>
      </w:sdt>
      <w:r w:rsidR="00DB7F11" w:rsidRPr="00E14670">
        <w:rPr>
          <w:rFonts w:cs="Arial"/>
          <w:color w:val="000000" w:themeColor="text1"/>
          <w:szCs w:val="24"/>
          <w:shd w:val="clear" w:color="auto" w:fill="FFFFFF"/>
        </w:rPr>
        <w:t xml:space="preserve">. The psychological contract refers to the unwritten set of expectations of the employment relationship as distinct from the formal, codified employment contract. Taken together, the psychological contract and the employment contract </w:t>
      </w:r>
      <w:r w:rsidR="00DB7F11" w:rsidRPr="00DB7F11">
        <w:rPr>
          <w:rFonts w:cs="Arial"/>
          <w:color w:val="000000" w:themeColor="text1"/>
          <w:szCs w:val="24"/>
          <w:shd w:val="clear" w:color="auto" w:fill="FFFFFF"/>
        </w:rPr>
        <w:t>define the employer-employee relationship</w:t>
      </w:r>
      <w:r w:rsidR="00DB7F11">
        <w:rPr>
          <w:color w:val="333333"/>
          <w:sz w:val="26"/>
          <w:szCs w:val="26"/>
          <w:shd w:val="clear" w:color="auto" w:fill="FFFFFF"/>
        </w:rPr>
        <w:t xml:space="preserve"> </w:t>
      </w:r>
      <w:sdt>
        <w:sdtPr>
          <w:rPr>
            <w:color w:val="333333"/>
            <w:szCs w:val="24"/>
            <w:shd w:val="clear" w:color="auto" w:fill="FFFFFF"/>
          </w:rPr>
          <w:id w:val="384756355"/>
          <w:citation/>
        </w:sdtPr>
        <w:sdtContent>
          <w:r w:rsidR="00DB7F11" w:rsidRPr="00DB7F11">
            <w:rPr>
              <w:color w:val="333333"/>
              <w:szCs w:val="24"/>
              <w:shd w:val="clear" w:color="auto" w:fill="FFFFFF"/>
            </w:rPr>
            <w:fldChar w:fldCharType="begin"/>
          </w:r>
          <w:r w:rsidR="00DB7F11" w:rsidRPr="00DB7F11">
            <w:rPr>
              <w:color w:val="333333"/>
              <w:szCs w:val="24"/>
              <w:shd w:val="clear" w:color="auto" w:fill="FFFFFF"/>
            </w:rPr>
            <w:instrText xml:space="preserve"> CITATION HRZ18 \l 2057 </w:instrText>
          </w:r>
          <w:r w:rsidR="00DB7F11" w:rsidRPr="00DB7F11">
            <w:rPr>
              <w:color w:val="333333"/>
              <w:szCs w:val="24"/>
              <w:shd w:val="clear" w:color="auto" w:fill="FFFFFF"/>
            </w:rPr>
            <w:fldChar w:fldCharType="separate"/>
          </w:r>
          <w:r w:rsidR="00DB7F11" w:rsidRPr="00DB7F11">
            <w:rPr>
              <w:noProof/>
              <w:color w:val="333333"/>
              <w:szCs w:val="24"/>
              <w:shd w:val="clear" w:color="auto" w:fill="FFFFFF"/>
            </w:rPr>
            <w:t>(HR Zone, 2018)</w:t>
          </w:r>
          <w:r w:rsidR="00DB7F11" w:rsidRPr="00DB7F11">
            <w:rPr>
              <w:color w:val="333333"/>
              <w:szCs w:val="24"/>
              <w:shd w:val="clear" w:color="auto" w:fill="FFFFFF"/>
            </w:rPr>
            <w:fldChar w:fldCharType="end"/>
          </w:r>
        </w:sdtContent>
      </w:sdt>
      <w:r w:rsidR="009E3107">
        <w:rPr>
          <w:color w:val="333333"/>
          <w:szCs w:val="24"/>
          <w:shd w:val="clear" w:color="auto" w:fill="FFFFFF"/>
        </w:rPr>
        <w:t xml:space="preserve"> as outlined below: - </w:t>
      </w:r>
    </w:p>
    <w:p w14:paraId="050791FE" w14:textId="77777777" w:rsidR="000C3BBD" w:rsidRDefault="000C3BBD" w:rsidP="00223456">
      <w:pPr>
        <w:rPr>
          <w:rFonts w:cs="Arial"/>
          <w:color w:val="333333"/>
          <w:sz w:val="16"/>
          <w:szCs w:val="16"/>
          <w:shd w:val="clear" w:color="auto" w:fill="FFFFFF"/>
        </w:rPr>
      </w:pPr>
    </w:p>
    <w:p w14:paraId="3EA9BA7D" w14:textId="77777777" w:rsidR="000C3BBD" w:rsidRDefault="000C3BBD" w:rsidP="00223456">
      <w:pPr>
        <w:rPr>
          <w:rFonts w:cs="Arial"/>
          <w:color w:val="333333"/>
          <w:sz w:val="16"/>
          <w:szCs w:val="16"/>
          <w:shd w:val="clear" w:color="auto" w:fill="FFFFFF"/>
        </w:rPr>
      </w:pPr>
    </w:p>
    <w:p w14:paraId="6EACC3A0" w14:textId="77777777" w:rsidR="000C3BBD" w:rsidRDefault="000C3BBD" w:rsidP="00223456">
      <w:pPr>
        <w:rPr>
          <w:rFonts w:cs="Arial"/>
          <w:color w:val="333333"/>
          <w:sz w:val="16"/>
          <w:szCs w:val="16"/>
          <w:shd w:val="clear" w:color="auto" w:fill="FFFFFF"/>
        </w:rPr>
      </w:pPr>
    </w:p>
    <w:p w14:paraId="601B7979" w14:textId="77777777" w:rsidR="000C3BBD" w:rsidRDefault="000C3BBD" w:rsidP="00223456">
      <w:pPr>
        <w:rPr>
          <w:rFonts w:cs="Arial"/>
          <w:color w:val="333333"/>
          <w:sz w:val="16"/>
          <w:szCs w:val="16"/>
          <w:shd w:val="clear" w:color="auto" w:fill="FFFFFF"/>
        </w:rPr>
      </w:pPr>
    </w:p>
    <w:p w14:paraId="2EE18AAC" w14:textId="6CBB0CA6" w:rsidR="001C6719" w:rsidRPr="009E3107" w:rsidRDefault="009E3107" w:rsidP="00223456">
      <w:pPr>
        <w:rPr>
          <w:rFonts w:cs="Arial"/>
          <w:color w:val="333333"/>
          <w:sz w:val="16"/>
          <w:szCs w:val="16"/>
          <w:shd w:val="clear" w:color="auto" w:fill="FFFFFF"/>
        </w:rPr>
      </w:pPr>
      <w:r>
        <w:rPr>
          <w:rFonts w:cs="Arial"/>
          <w:color w:val="333333"/>
          <w:sz w:val="16"/>
          <w:szCs w:val="16"/>
          <w:shd w:val="clear" w:color="auto" w:fill="FFFFFF"/>
        </w:rPr>
        <w:lastRenderedPageBreak/>
        <w:t xml:space="preserve">Figure 2 – The psychological Contract </w:t>
      </w:r>
      <w:sdt>
        <w:sdtPr>
          <w:rPr>
            <w:rFonts w:cs="Arial"/>
            <w:color w:val="333333"/>
            <w:sz w:val="16"/>
            <w:szCs w:val="16"/>
            <w:shd w:val="clear" w:color="auto" w:fill="FFFFFF"/>
          </w:rPr>
          <w:id w:val="2043944352"/>
          <w:citation/>
        </w:sdtPr>
        <w:sdtContent>
          <w:r>
            <w:rPr>
              <w:rFonts w:cs="Arial"/>
              <w:color w:val="333333"/>
              <w:sz w:val="16"/>
              <w:szCs w:val="16"/>
              <w:shd w:val="clear" w:color="auto" w:fill="FFFFFF"/>
            </w:rPr>
            <w:fldChar w:fldCharType="begin"/>
          </w:r>
          <w:r>
            <w:rPr>
              <w:rFonts w:cs="Arial"/>
              <w:color w:val="333333"/>
              <w:sz w:val="16"/>
              <w:szCs w:val="16"/>
              <w:shd w:val="clear" w:color="auto" w:fill="FFFFFF"/>
            </w:rPr>
            <w:instrText xml:space="preserve"> CITATION Fel18 \l 2057 </w:instrText>
          </w:r>
          <w:r>
            <w:rPr>
              <w:rFonts w:cs="Arial"/>
              <w:color w:val="333333"/>
              <w:sz w:val="16"/>
              <w:szCs w:val="16"/>
              <w:shd w:val="clear" w:color="auto" w:fill="FFFFFF"/>
            </w:rPr>
            <w:fldChar w:fldCharType="separate"/>
          </w:r>
          <w:r w:rsidRPr="009E3107">
            <w:rPr>
              <w:rFonts w:cs="Arial"/>
              <w:noProof/>
              <w:color w:val="333333"/>
              <w:sz w:val="16"/>
              <w:szCs w:val="16"/>
              <w:shd w:val="clear" w:color="auto" w:fill="FFFFFF"/>
            </w:rPr>
            <w:t>(Healey-Benson, 2018)</w:t>
          </w:r>
          <w:r>
            <w:rPr>
              <w:rFonts w:cs="Arial"/>
              <w:color w:val="333333"/>
              <w:sz w:val="16"/>
              <w:szCs w:val="16"/>
              <w:shd w:val="clear" w:color="auto" w:fill="FFFFFF"/>
            </w:rPr>
            <w:fldChar w:fldCharType="end"/>
          </w:r>
        </w:sdtContent>
      </w:sdt>
    </w:p>
    <w:p w14:paraId="520E7F74" w14:textId="7D39D5C6" w:rsidR="001C6719" w:rsidRDefault="001C6719" w:rsidP="00223456">
      <w:pPr>
        <w:rPr>
          <w:rFonts w:cs="Arial"/>
          <w:color w:val="333333"/>
          <w:szCs w:val="24"/>
          <w:shd w:val="clear" w:color="auto" w:fill="FFFFFF"/>
        </w:rPr>
      </w:pPr>
      <w:r>
        <w:rPr>
          <w:noProof/>
        </w:rPr>
        <w:drawing>
          <wp:anchor distT="0" distB="0" distL="114300" distR="114300" simplePos="0" relativeHeight="251660288" behindDoc="0" locked="0" layoutInCell="1" allowOverlap="1" wp14:anchorId="249B01FD" wp14:editId="72260A74">
            <wp:simplePos x="0" y="0"/>
            <wp:positionH relativeFrom="margin">
              <wp:posOffset>559435</wp:posOffset>
            </wp:positionH>
            <wp:positionV relativeFrom="paragraph">
              <wp:posOffset>47625</wp:posOffset>
            </wp:positionV>
            <wp:extent cx="4683094" cy="2811947"/>
            <wp:effectExtent l="0" t="0" r="381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3094" cy="281194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1EC1F2" w14:textId="27031CC9" w:rsidR="00256083" w:rsidRDefault="00256083" w:rsidP="00223456">
      <w:pPr>
        <w:rPr>
          <w:rFonts w:cs="Arial"/>
          <w:noProof/>
          <w:color w:val="000000" w:themeColor="text1"/>
          <w:szCs w:val="24"/>
        </w:rPr>
      </w:pPr>
    </w:p>
    <w:p w14:paraId="3D740384" w14:textId="1ABEF89F" w:rsidR="00585F31" w:rsidRDefault="00585F31" w:rsidP="00223456">
      <w:pPr>
        <w:rPr>
          <w:rFonts w:cs="Arial"/>
          <w:noProof/>
          <w:color w:val="000000" w:themeColor="text1"/>
          <w:szCs w:val="24"/>
        </w:rPr>
      </w:pPr>
    </w:p>
    <w:p w14:paraId="1D3FC027" w14:textId="729AE707" w:rsidR="00585F31" w:rsidRPr="00585F31" w:rsidRDefault="00585F31" w:rsidP="00585F31">
      <w:pPr>
        <w:rPr>
          <w:rFonts w:cs="Arial"/>
          <w:szCs w:val="24"/>
        </w:rPr>
      </w:pPr>
    </w:p>
    <w:p w14:paraId="7B3D547F" w14:textId="38831DB8" w:rsidR="00585F31" w:rsidRPr="00585F31" w:rsidRDefault="00585F31" w:rsidP="00585F31">
      <w:pPr>
        <w:rPr>
          <w:rFonts w:cs="Arial"/>
          <w:szCs w:val="24"/>
        </w:rPr>
      </w:pPr>
    </w:p>
    <w:p w14:paraId="6AE7307E" w14:textId="6A3675A9" w:rsidR="00585F31" w:rsidRPr="00585F31" w:rsidRDefault="00585F31" w:rsidP="00585F31">
      <w:pPr>
        <w:rPr>
          <w:rFonts w:cs="Arial"/>
          <w:szCs w:val="24"/>
        </w:rPr>
      </w:pPr>
    </w:p>
    <w:p w14:paraId="1EC5B9B5" w14:textId="018ABE9B" w:rsidR="00585F31" w:rsidRPr="00585F31" w:rsidRDefault="00585F31" w:rsidP="00585F31">
      <w:pPr>
        <w:rPr>
          <w:rFonts w:cs="Arial"/>
          <w:szCs w:val="24"/>
        </w:rPr>
      </w:pPr>
    </w:p>
    <w:p w14:paraId="0F3088E3" w14:textId="2FC4B04C" w:rsidR="00585F31" w:rsidRPr="00585F31" w:rsidRDefault="00585F31" w:rsidP="00585F31">
      <w:pPr>
        <w:rPr>
          <w:rFonts w:cs="Arial"/>
          <w:szCs w:val="24"/>
        </w:rPr>
      </w:pPr>
    </w:p>
    <w:p w14:paraId="42D1E8A7" w14:textId="13B2371B" w:rsidR="00585F31" w:rsidRDefault="00585F31" w:rsidP="00585F31">
      <w:pPr>
        <w:rPr>
          <w:rFonts w:cs="Arial"/>
          <w:szCs w:val="24"/>
        </w:rPr>
      </w:pPr>
    </w:p>
    <w:p w14:paraId="1505833B" w14:textId="5512139A" w:rsidR="000C3BBD" w:rsidRDefault="000C3BBD" w:rsidP="00585F31">
      <w:pPr>
        <w:rPr>
          <w:rFonts w:cs="Arial"/>
          <w:szCs w:val="24"/>
        </w:rPr>
      </w:pPr>
    </w:p>
    <w:p w14:paraId="75E86989" w14:textId="711B56E1" w:rsidR="000C3BBD" w:rsidRDefault="000C3BBD" w:rsidP="00585F31">
      <w:pPr>
        <w:rPr>
          <w:rFonts w:cs="Arial"/>
          <w:szCs w:val="24"/>
        </w:rPr>
      </w:pPr>
    </w:p>
    <w:p w14:paraId="064E2F88" w14:textId="7E73F6CA" w:rsidR="00585F31" w:rsidRDefault="00585F31" w:rsidP="00585F31">
      <w:pPr>
        <w:rPr>
          <w:color w:val="000000" w:themeColor="text1"/>
          <w:szCs w:val="24"/>
          <w:shd w:val="clear" w:color="auto" w:fill="FFFFFF"/>
        </w:rPr>
      </w:pPr>
      <w:r>
        <w:rPr>
          <w:rFonts w:cs="Arial"/>
          <w:szCs w:val="24"/>
        </w:rPr>
        <w:t>B</w:t>
      </w:r>
      <w:r w:rsidRPr="00585F31">
        <w:rPr>
          <w:color w:val="000000" w:themeColor="text1"/>
          <w:szCs w:val="24"/>
          <w:shd w:val="clear" w:color="auto" w:fill="FFFFFF"/>
        </w:rPr>
        <w:t>reaches of the psychological contract can damage the relationship between employer and employee, leading to disengagement, reduced productivity and in some cases </w:t>
      </w:r>
      <w:r w:rsidRPr="00585F31">
        <w:rPr>
          <w:color w:val="000000" w:themeColor="text1"/>
          <w:szCs w:val="24"/>
          <w:bdr w:val="none" w:sz="0" w:space="0" w:color="auto" w:frame="1"/>
          <w:shd w:val="clear" w:color="auto" w:fill="FFFFFF"/>
        </w:rPr>
        <w:t xml:space="preserve">workplace </w:t>
      </w:r>
      <w:r>
        <w:rPr>
          <w:color w:val="000000" w:themeColor="text1"/>
          <w:szCs w:val="24"/>
          <w:bdr w:val="none" w:sz="0" w:space="0" w:color="auto" w:frame="1"/>
          <w:shd w:val="clear" w:color="auto" w:fill="FFFFFF"/>
        </w:rPr>
        <w:t>conflict and defiance</w:t>
      </w:r>
      <w:r w:rsidRPr="00585F31">
        <w:rPr>
          <w:color w:val="000000" w:themeColor="text1"/>
          <w:szCs w:val="24"/>
          <w:shd w:val="clear" w:color="auto" w:fill="FFFFFF"/>
        </w:rPr>
        <w:t>. Fairness is a</w:t>
      </w:r>
      <w:r>
        <w:rPr>
          <w:color w:val="000000" w:themeColor="text1"/>
          <w:szCs w:val="24"/>
          <w:shd w:val="clear" w:color="auto" w:fill="FFFFFF"/>
        </w:rPr>
        <w:t>n</w:t>
      </w:r>
      <w:r w:rsidRPr="00585F31">
        <w:rPr>
          <w:color w:val="000000" w:themeColor="text1"/>
          <w:szCs w:val="24"/>
          <w:shd w:val="clear" w:color="auto" w:fill="FFFFFF"/>
        </w:rPr>
        <w:t xml:space="preserve"> important part of the psychological contract, bound up in </w:t>
      </w:r>
      <w:r w:rsidRPr="00585F31">
        <w:rPr>
          <w:color w:val="000000" w:themeColor="text1"/>
          <w:szCs w:val="24"/>
          <w:bdr w:val="none" w:sz="0" w:space="0" w:color="auto" w:frame="1"/>
          <w:shd w:val="clear" w:color="auto" w:fill="FFFFFF"/>
        </w:rPr>
        <w:t>equity theory</w:t>
      </w:r>
      <w:r w:rsidRPr="00585F31">
        <w:rPr>
          <w:color w:val="000000" w:themeColor="text1"/>
          <w:szCs w:val="24"/>
          <w:shd w:val="clear" w:color="auto" w:fill="FFFFFF"/>
        </w:rPr>
        <w:t> – employees need to perceive that they’re being treated fairly to sustain a healthy psychological contract</w:t>
      </w:r>
      <w:r>
        <w:rPr>
          <w:color w:val="000000" w:themeColor="text1"/>
          <w:szCs w:val="24"/>
          <w:shd w:val="clear" w:color="auto" w:fill="FFFFFF"/>
        </w:rPr>
        <w:t xml:space="preserve"> </w:t>
      </w:r>
      <w:sdt>
        <w:sdtPr>
          <w:rPr>
            <w:color w:val="000000" w:themeColor="text1"/>
            <w:szCs w:val="24"/>
            <w:shd w:val="clear" w:color="auto" w:fill="FFFFFF"/>
          </w:rPr>
          <w:id w:val="-111825405"/>
          <w:citation/>
        </w:sdtPr>
        <w:sdtContent>
          <w:r>
            <w:rPr>
              <w:color w:val="000000" w:themeColor="text1"/>
              <w:szCs w:val="24"/>
              <w:shd w:val="clear" w:color="auto" w:fill="FFFFFF"/>
            </w:rPr>
            <w:fldChar w:fldCharType="begin"/>
          </w:r>
          <w:r>
            <w:rPr>
              <w:color w:val="000000" w:themeColor="text1"/>
              <w:szCs w:val="24"/>
              <w:shd w:val="clear" w:color="auto" w:fill="FFFFFF"/>
            </w:rPr>
            <w:instrText xml:space="preserve"> CITATION HRZ18 \l 2057 </w:instrText>
          </w:r>
          <w:r>
            <w:rPr>
              <w:color w:val="000000" w:themeColor="text1"/>
              <w:szCs w:val="24"/>
              <w:shd w:val="clear" w:color="auto" w:fill="FFFFFF"/>
            </w:rPr>
            <w:fldChar w:fldCharType="separate"/>
          </w:r>
          <w:r w:rsidRPr="00585F31">
            <w:rPr>
              <w:noProof/>
              <w:color w:val="000000" w:themeColor="text1"/>
              <w:szCs w:val="24"/>
              <w:shd w:val="clear" w:color="auto" w:fill="FFFFFF"/>
            </w:rPr>
            <w:t>(HR Zone, 2018)</w:t>
          </w:r>
          <w:r>
            <w:rPr>
              <w:color w:val="000000" w:themeColor="text1"/>
              <w:szCs w:val="24"/>
              <w:shd w:val="clear" w:color="auto" w:fill="FFFFFF"/>
            </w:rPr>
            <w:fldChar w:fldCharType="end"/>
          </w:r>
        </w:sdtContent>
      </w:sdt>
      <w:r>
        <w:rPr>
          <w:color w:val="000000" w:themeColor="text1"/>
          <w:szCs w:val="24"/>
          <w:shd w:val="clear" w:color="auto" w:fill="FFFFFF"/>
        </w:rPr>
        <w:t>.</w:t>
      </w:r>
    </w:p>
    <w:p w14:paraId="7F64EE8A" w14:textId="5E201F3D" w:rsidR="003A30B3" w:rsidRDefault="003A30B3" w:rsidP="00585F31">
      <w:pPr>
        <w:rPr>
          <w:rFonts w:cs="Arial"/>
          <w:color w:val="000000" w:themeColor="text1"/>
          <w:szCs w:val="24"/>
        </w:rPr>
      </w:pPr>
    </w:p>
    <w:p w14:paraId="115B51C9" w14:textId="582049CB" w:rsidR="003A30B3" w:rsidRDefault="00127F10" w:rsidP="003A30B3">
      <w:pPr>
        <w:pStyle w:val="Heading2"/>
      </w:pPr>
      <w:bookmarkStart w:id="9" w:name="_Toc509946142"/>
      <w:r>
        <w:t>Pluralist and unitarist approaches of employment relationships</w:t>
      </w:r>
      <w:bookmarkEnd w:id="9"/>
      <w:r>
        <w:t xml:space="preserve"> </w:t>
      </w:r>
    </w:p>
    <w:p w14:paraId="69BBDDD8" w14:textId="673A83EE" w:rsidR="000A02AA" w:rsidRDefault="000A02AA" w:rsidP="000A02AA"/>
    <w:p w14:paraId="3373D18D" w14:textId="710E0F90" w:rsidR="007969E4" w:rsidRDefault="00B75F21" w:rsidP="000A02AA">
      <w:pPr>
        <w:rPr>
          <w:rFonts w:cs="Arial"/>
          <w:color w:val="000000" w:themeColor="text1"/>
          <w:szCs w:val="24"/>
          <w:shd w:val="clear" w:color="auto" w:fill="FFFFFF"/>
        </w:rPr>
      </w:pPr>
      <w:r w:rsidRPr="007969E4">
        <w:rPr>
          <w:rFonts w:cs="Arial"/>
          <w:color w:val="000000" w:themeColor="text1"/>
          <w:szCs w:val="24"/>
          <w:shd w:val="clear" w:color="auto" w:fill="FFFFFF"/>
        </w:rPr>
        <w:t xml:space="preserve">There are two basic </w:t>
      </w:r>
      <w:r w:rsidR="007969E4" w:rsidRPr="007969E4">
        <w:rPr>
          <w:rFonts w:cs="Arial"/>
          <w:color w:val="000000" w:themeColor="text1"/>
          <w:szCs w:val="24"/>
          <w:shd w:val="clear" w:color="auto" w:fill="FFFFFF"/>
        </w:rPr>
        <w:t>theories</w:t>
      </w:r>
      <w:r w:rsidRPr="007969E4">
        <w:rPr>
          <w:rFonts w:cs="Arial"/>
          <w:color w:val="000000" w:themeColor="text1"/>
          <w:szCs w:val="24"/>
          <w:shd w:val="clear" w:color="auto" w:fill="FFFFFF"/>
        </w:rPr>
        <w:t xml:space="preserve"> of employee relation. The first one is the unitary while the other is pluralistic approach.</w:t>
      </w:r>
      <w:r w:rsidR="007969E4">
        <w:rPr>
          <w:rFonts w:cs="Arial"/>
          <w:color w:val="000000" w:themeColor="text1"/>
          <w:szCs w:val="24"/>
          <w:shd w:val="clear" w:color="auto" w:fill="FFFFFF"/>
        </w:rPr>
        <w:t xml:space="preserve"> The main differences are outlined in figure 3 below:</w:t>
      </w:r>
    </w:p>
    <w:p w14:paraId="437801BF" w14:textId="7A886837" w:rsidR="007969E4" w:rsidRDefault="007969E4" w:rsidP="000A02AA">
      <w:pPr>
        <w:rPr>
          <w:rFonts w:cs="Arial"/>
          <w:color w:val="000000" w:themeColor="text1"/>
          <w:sz w:val="16"/>
          <w:szCs w:val="16"/>
          <w:shd w:val="clear" w:color="auto" w:fill="FFFFFF"/>
        </w:rPr>
      </w:pPr>
      <w:r>
        <w:rPr>
          <w:rFonts w:cs="Arial"/>
          <w:color w:val="000000" w:themeColor="text1"/>
          <w:sz w:val="16"/>
          <w:szCs w:val="16"/>
          <w:shd w:val="clear" w:color="auto" w:fill="FFFFFF"/>
        </w:rPr>
        <w:t xml:space="preserve">Figure 3 – Unitarist and Pluralist theories </w:t>
      </w:r>
      <w:sdt>
        <w:sdtPr>
          <w:rPr>
            <w:rFonts w:cs="Arial"/>
            <w:color w:val="000000" w:themeColor="text1"/>
            <w:sz w:val="16"/>
            <w:szCs w:val="16"/>
            <w:shd w:val="clear" w:color="auto" w:fill="FFFFFF"/>
          </w:rPr>
          <w:id w:val="-274095433"/>
          <w:citation/>
        </w:sdtPr>
        <w:sdtContent>
          <w:r w:rsidR="00D46457">
            <w:rPr>
              <w:rFonts w:cs="Arial"/>
              <w:color w:val="000000" w:themeColor="text1"/>
              <w:sz w:val="16"/>
              <w:szCs w:val="16"/>
              <w:shd w:val="clear" w:color="auto" w:fill="FFFFFF"/>
            </w:rPr>
            <w:fldChar w:fldCharType="begin"/>
          </w:r>
          <w:r w:rsidR="00D46457">
            <w:rPr>
              <w:rFonts w:cs="Arial"/>
              <w:color w:val="000000" w:themeColor="text1"/>
              <w:sz w:val="16"/>
              <w:szCs w:val="16"/>
              <w:shd w:val="clear" w:color="auto" w:fill="FFFFFF"/>
            </w:rPr>
            <w:instrText xml:space="preserve"> CITATION Fel181 \l 2057 </w:instrText>
          </w:r>
          <w:r w:rsidR="00D46457">
            <w:rPr>
              <w:rFonts w:cs="Arial"/>
              <w:color w:val="000000" w:themeColor="text1"/>
              <w:sz w:val="16"/>
              <w:szCs w:val="16"/>
              <w:shd w:val="clear" w:color="auto" w:fill="FFFFFF"/>
            </w:rPr>
            <w:fldChar w:fldCharType="separate"/>
          </w:r>
          <w:r w:rsidR="00D46457" w:rsidRPr="00D46457">
            <w:rPr>
              <w:rFonts w:cs="Arial"/>
              <w:noProof/>
              <w:color w:val="000000" w:themeColor="text1"/>
              <w:sz w:val="16"/>
              <w:szCs w:val="16"/>
              <w:shd w:val="clear" w:color="auto" w:fill="FFFFFF"/>
            </w:rPr>
            <w:t>(Healey-Benson, 2018)</w:t>
          </w:r>
          <w:r w:rsidR="00D46457">
            <w:rPr>
              <w:rFonts w:cs="Arial"/>
              <w:color w:val="000000" w:themeColor="text1"/>
              <w:sz w:val="16"/>
              <w:szCs w:val="16"/>
              <w:shd w:val="clear" w:color="auto" w:fill="FFFFFF"/>
            </w:rPr>
            <w:fldChar w:fldCharType="end"/>
          </w:r>
        </w:sdtContent>
      </w:sdt>
    </w:p>
    <w:p w14:paraId="7DE7467E" w14:textId="2C884F4E" w:rsidR="007969E4" w:rsidRDefault="007969E4" w:rsidP="000A02AA">
      <w:pPr>
        <w:rPr>
          <w:rFonts w:cs="Arial"/>
          <w:color w:val="000000" w:themeColor="text1"/>
          <w:sz w:val="16"/>
          <w:szCs w:val="16"/>
          <w:shd w:val="clear" w:color="auto" w:fill="FFFFFF"/>
        </w:rPr>
      </w:pPr>
    </w:p>
    <w:p w14:paraId="04571CCF" w14:textId="5F676D10" w:rsidR="007969E4" w:rsidRDefault="007969E4" w:rsidP="000A02AA">
      <w:pPr>
        <w:rPr>
          <w:rFonts w:cs="Arial"/>
          <w:color w:val="000000" w:themeColor="text1"/>
          <w:sz w:val="16"/>
          <w:szCs w:val="16"/>
          <w:shd w:val="clear" w:color="auto" w:fill="FFFFFF"/>
        </w:rPr>
      </w:pPr>
      <w:r>
        <w:rPr>
          <w:noProof/>
        </w:rPr>
        <w:drawing>
          <wp:anchor distT="0" distB="0" distL="114300" distR="114300" simplePos="0" relativeHeight="251661312" behindDoc="0" locked="0" layoutInCell="1" allowOverlap="1" wp14:anchorId="1DCFDE46" wp14:editId="5470F369">
            <wp:simplePos x="0" y="0"/>
            <wp:positionH relativeFrom="column">
              <wp:posOffset>866775</wp:posOffset>
            </wp:positionH>
            <wp:positionV relativeFrom="paragraph">
              <wp:posOffset>13970</wp:posOffset>
            </wp:positionV>
            <wp:extent cx="3674110" cy="2143570"/>
            <wp:effectExtent l="0" t="0" r="2540" b="9525"/>
            <wp:wrapSquare wrapText="bothSides"/>
            <wp:docPr id="6" name="table">
              <a:extLst xmlns:a="http://schemas.openxmlformats.org/drawingml/2006/main">
                <a:ext uri="{FF2B5EF4-FFF2-40B4-BE49-F238E27FC236}">
                  <a16:creationId xmlns:a16="http://schemas.microsoft.com/office/drawing/2014/main" id="{D1C7FF28-E9BC-4D29-816A-956D2C4E41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D1C7FF28-E9BC-4D29-816A-956D2C4E4118}"/>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74110" cy="2143570"/>
                    </a:xfrm>
                    <a:prstGeom prst="rect">
                      <a:avLst/>
                    </a:prstGeom>
                  </pic:spPr>
                </pic:pic>
              </a:graphicData>
            </a:graphic>
          </wp:anchor>
        </w:drawing>
      </w:r>
    </w:p>
    <w:p w14:paraId="4D979F5C" w14:textId="19473FEC" w:rsidR="007969E4" w:rsidRPr="007969E4" w:rsidRDefault="007969E4" w:rsidP="000A02AA">
      <w:pPr>
        <w:rPr>
          <w:rFonts w:cs="Arial"/>
          <w:color w:val="000000" w:themeColor="text1"/>
          <w:sz w:val="16"/>
          <w:szCs w:val="16"/>
          <w:shd w:val="clear" w:color="auto" w:fill="FFFFFF"/>
        </w:rPr>
      </w:pPr>
    </w:p>
    <w:p w14:paraId="4509C40D" w14:textId="77777777" w:rsidR="007969E4" w:rsidRDefault="007969E4" w:rsidP="000A02AA">
      <w:pPr>
        <w:rPr>
          <w:rFonts w:cs="Arial"/>
          <w:color w:val="000000" w:themeColor="text1"/>
          <w:szCs w:val="24"/>
          <w:shd w:val="clear" w:color="auto" w:fill="FFFFFF"/>
        </w:rPr>
      </w:pPr>
    </w:p>
    <w:p w14:paraId="0801F928" w14:textId="4A564F42" w:rsidR="007969E4" w:rsidRDefault="007969E4" w:rsidP="000A02AA">
      <w:pPr>
        <w:rPr>
          <w:rFonts w:cs="Arial"/>
          <w:color w:val="000000" w:themeColor="text1"/>
          <w:szCs w:val="24"/>
          <w:shd w:val="clear" w:color="auto" w:fill="FFFFFF"/>
        </w:rPr>
      </w:pPr>
      <w:r>
        <w:rPr>
          <w:rFonts w:cs="Arial"/>
          <w:color w:val="000000" w:themeColor="text1"/>
          <w:szCs w:val="24"/>
          <w:shd w:val="clear" w:color="auto" w:fill="FFFFFF"/>
        </w:rPr>
        <w:t xml:space="preserve"> </w:t>
      </w:r>
    </w:p>
    <w:p w14:paraId="6C2B82CC" w14:textId="5C45B48F" w:rsidR="00167FE2" w:rsidRDefault="00167FE2" w:rsidP="000A02AA">
      <w:pPr>
        <w:rPr>
          <w:rFonts w:cs="Arial"/>
          <w:color w:val="000000" w:themeColor="text1"/>
          <w:szCs w:val="24"/>
          <w:shd w:val="clear" w:color="auto" w:fill="FFFFFF"/>
        </w:rPr>
      </w:pPr>
    </w:p>
    <w:p w14:paraId="792CB3E1" w14:textId="42FDA816" w:rsidR="00167FE2" w:rsidRDefault="00167FE2" w:rsidP="000A02AA">
      <w:pPr>
        <w:rPr>
          <w:rFonts w:cs="Arial"/>
          <w:color w:val="000000" w:themeColor="text1"/>
          <w:szCs w:val="24"/>
          <w:shd w:val="clear" w:color="auto" w:fill="FFFFFF"/>
        </w:rPr>
      </w:pPr>
    </w:p>
    <w:p w14:paraId="18263CD2" w14:textId="0DF7FC30" w:rsidR="00167FE2" w:rsidRDefault="00167FE2" w:rsidP="000A02AA">
      <w:pPr>
        <w:rPr>
          <w:rFonts w:cs="Arial"/>
          <w:color w:val="000000" w:themeColor="text1"/>
          <w:szCs w:val="24"/>
          <w:shd w:val="clear" w:color="auto" w:fill="FFFFFF"/>
        </w:rPr>
      </w:pPr>
    </w:p>
    <w:p w14:paraId="7D92843E" w14:textId="78E8314F" w:rsidR="00167FE2" w:rsidRDefault="00167FE2" w:rsidP="000A02AA">
      <w:pPr>
        <w:rPr>
          <w:rFonts w:cs="Arial"/>
          <w:color w:val="000000" w:themeColor="text1"/>
          <w:szCs w:val="24"/>
          <w:shd w:val="clear" w:color="auto" w:fill="FFFFFF"/>
        </w:rPr>
      </w:pPr>
    </w:p>
    <w:p w14:paraId="7EB8AE63" w14:textId="0E071490" w:rsidR="00167FE2" w:rsidRDefault="00167FE2" w:rsidP="000A02AA">
      <w:pPr>
        <w:rPr>
          <w:rFonts w:cs="Arial"/>
          <w:color w:val="000000" w:themeColor="text1"/>
          <w:szCs w:val="24"/>
          <w:shd w:val="clear" w:color="auto" w:fill="FFFFFF"/>
        </w:rPr>
      </w:pPr>
    </w:p>
    <w:p w14:paraId="40AC90E2" w14:textId="027B7F6C" w:rsidR="00167FE2" w:rsidRDefault="00846A69" w:rsidP="000A02AA">
      <w:pPr>
        <w:rPr>
          <w:rFonts w:cs="Arial"/>
          <w:color w:val="000000" w:themeColor="text1"/>
          <w:szCs w:val="24"/>
          <w:shd w:val="clear" w:color="auto" w:fill="FFFFFF"/>
        </w:rPr>
      </w:pPr>
      <w:r w:rsidRPr="00E14634">
        <w:rPr>
          <w:rFonts w:cs="Arial"/>
          <w:color w:val="000000" w:themeColor="text1"/>
          <w:szCs w:val="24"/>
          <w:shd w:val="clear" w:color="auto" w:fill="FFFFFF"/>
        </w:rPr>
        <w:lastRenderedPageBreak/>
        <w:t xml:space="preserve">The evaluation of these two theories would help </w:t>
      </w:r>
      <w:r w:rsidR="00CA2CC5" w:rsidRPr="00E14634">
        <w:rPr>
          <w:rFonts w:cs="Arial"/>
          <w:color w:val="000000" w:themeColor="text1"/>
          <w:szCs w:val="24"/>
          <w:shd w:val="clear" w:color="auto" w:fill="FFFFFF"/>
        </w:rPr>
        <w:t xml:space="preserve">analyse their impact on management on the employee relation by resolving conflict. Unitary approach considers every organisation to be an integrated unit which is </w:t>
      </w:r>
      <w:r w:rsidR="006D4E90" w:rsidRPr="00E14634">
        <w:rPr>
          <w:rFonts w:cs="Arial"/>
          <w:color w:val="000000" w:themeColor="text1"/>
          <w:szCs w:val="24"/>
          <w:shd w:val="clear" w:color="auto" w:fill="FFFFFF"/>
        </w:rPr>
        <w:t>devoted</w:t>
      </w:r>
      <w:r w:rsidR="00CA2CC5" w:rsidRPr="00E14634">
        <w:rPr>
          <w:rFonts w:cs="Arial"/>
          <w:color w:val="000000" w:themeColor="text1"/>
          <w:szCs w:val="24"/>
          <w:shd w:val="clear" w:color="auto" w:fill="FFFFFF"/>
        </w:rPr>
        <w:t xml:space="preserve"> towards accomplishing the common interest. the pluralists are of the view that conflict is </w:t>
      </w:r>
      <w:r w:rsidR="006D4E90" w:rsidRPr="00E14634">
        <w:rPr>
          <w:rFonts w:cs="Arial"/>
          <w:color w:val="000000" w:themeColor="text1"/>
          <w:szCs w:val="24"/>
          <w:shd w:val="clear" w:color="auto" w:fill="FFFFFF"/>
        </w:rPr>
        <w:t>essential</w:t>
      </w:r>
      <w:r w:rsidR="00CA2CC5" w:rsidRPr="00E14634">
        <w:rPr>
          <w:rFonts w:cs="Arial"/>
          <w:color w:val="000000" w:themeColor="text1"/>
          <w:szCs w:val="24"/>
          <w:shd w:val="clear" w:color="auto" w:fill="FFFFFF"/>
        </w:rPr>
        <w:t xml:space="preserve"> in organisations and can be managed through different arrangements. Pluralist accepts the existence of multiple source of power and considers different opinion from the management and trade unions.</w:t>
      </w:r>
      <w:r w:rsidR="00E14634" w:rsidRPr="00E14634">
        <w:rPr>
          <w:rFonts w:cs="Arial"/>
          <w:color w:val="000000" w:themeColor="text1"/>
          <w:szCs w:val="24"/>
          <w:shd w:val="clear" w:color="auto" w:fill="FFFFFF"/>
        </w:rPr>
        <w:t xml:space="preserve"> Trade unions are vital in promoting the interest of the employees and employee relation can be achieved through negotiation and agreement between management and trade unions.</w:t>
      </w:r>
    </w:p>
    <w:p w14:paraId="21D77EE5" w14:textId="2AA332F1" w:rsidR="002B3A0F" w:rsidRDefault="002B3A0F" w:rsidP="000A02AA">
      <w:pPr>
        <w:rPr>
          <w:rFonts w:cs="Arial"/>
          <w:color w:val="000000" w:themeColor="text1"/>
          <w:szCs w:val="24"/>
          <w:shd w:val="clear" w:color="auto" w:fill="FFFFFF"/>
        </w:rPr>
      </w:pPr>
      <w:r w:rsidRPr="00B869ED">
        <w:rPr>
          <w:rFonts w:cs="Arial"/>
          <w:color w:val="000000" w:themeColor="text1"/>
          <w:szCs w:val="24"/>
          <w:shd w:val="clear" w:color="auto" w:fill="FFFFFF"/>
        </w:rPr>
        <w:t xml:space="preserve">With it’s strong </w:t>
      </w:r>
      <w:r w:rsidR="00B869ED" w:rsidRPr="00B869ED">
        <w:rPr>
          <w:rFonts w:cs="Arial"/>
          <w:color w:val="000000" w:themeColor="text1"/>
          <w:szCs w:val="24"/>
          <w:shd w:val="clear" w:color="auto" w:fill="FFFFFF"/>
        </w:rPr>
        <w:t xml:space="preserve">union presence the NHS has a strong pluralistic approach of employee relation. Conflict is resolved with the participation of the stakeholders </w:t>
      </w:r>
      <w:r w:rsidR="00FB4EF0">
        <w:rPr>
          <w:rFonts w:cs="Arial"/>
          <w:color w:val="000000" w:themeColor="text1"/>
          <w:szCs w:val="24"/>
          <w:shd w:val="clear" w:color="auto" w:fill="FFFFFF"/>
        </w:rPr>
        <w:t xml:space="preserve">(Public, government, Managers, employees, trade unions) </w:t>
      </w:r>
      <w:r w:rsidR="00B869ED" w:rsidRPr="00B869ED">
        <w:rPr>
          <w:rFonts w:cs="Arial"/>
          <w:color w:val="000000" w:themeColor="text1"/>
          <w:szCs w:val="24"/>
          <w:shd w:val="clear" w:color="auto" w:fill="FFFFFF"/>
        </w:rPr>
        <w:t>in the decision-making process. It is believed that conflict is used to understand the basic shortcomings within the organisation and developing effective strategies will help to avoid circumstances even in future. This type of approach is ground in the organisation which has large number of employees. Pluralist approach is more effective in resolving in large organisation as compared to that unitarist perspective.</w:t>
      </w:r>
    </w:p>
    <w:p w14:paraId="51E62057" w14:textId="04739B33" w:rsidR="00520039" w:rsidRDefault="00520039" w:rsidP="000A02AA">
      <w:pPr>
        <w:rPr>
          <w:rFonts w:cs="Arial"/>
          <w:color w:val="000000" w:themeColor="text1"/>
          <w:szCs w:val="24"/>
          <w:shd w:val="clear" w:color="auto" w:fill="FFFFFF"/>
        </w:rPr>
      </w:pPr>
    </w:p>
    <w:p w14:paraId="6215B516" w14:textId="4EC46CFE" w:rsidR="00520039" w:rsidRPr="00890AEC" w:rsidRDefault="00520039" w:rsidP="00520039">
      <w:pPr>
        <w:pStyle w:val="Heading1"/>
        <w:rPr>
          <w:u w:val="single"/>
          <w:shd w:val="clear" w:color="auto" w:fill="FFFFFF"/>
        </w:rPr>
      </w:pPr>
      <w:bookmarkStart w:id="10" w:name="_Toc509946143"/>
      <w:r w:rsidRPr="00890AEC">
        <w:rPr>
          <w:u w:val="single"/>
          <w:shd w:val="clear" w:color="auto" w:fill="FFFFFF"/>
        </w:rPr>
        <w:t>Question 2 – Employment Law</w:t>
      </w:r>
      <w:bookmarkEnd w:id="10"/>
    </w:p>
    <w:p w14:paraId="60962FA0" w14:textId="7CAE07C7" w:rsidR="00520039" w:rsidRDefault="00520039" w:rsidP="00520039">
      <w:pPr>
        <w:rPr>
          <w:lang w:val="en-US"/>
        </w:rPr>
      </w:pPr>
    </w:p>
    <w:p w14:paraId="3B6D6AC2" w14:textId="60CC95C8" w:rsidR="00520039" w:rsidRDefault="00400BBD" w:rsidP="0074765C">
      <w:pPr>
        <w:pStyle w:val="Heading2"/>
        <w:rPr>
          <w:lang w:val="en-US"/>
        </w:rPr>
      </w:pPr>
      <w:bookmarkStart w:id="11" w:name="_Toc509946144"/>
      <w:r>
        <w:rPr>
          <w:lang w:val="en-US"/>
        </w:rPr>
        <w:t>Describe and critique the essential features of different contracts of employment that can be used</w:t>
      </w:r>
      <w:bookmarkEnd w:id="11"/>
    </w:p>
    <w:p w14:paraId="239B12F8" w14:textId="0F336A7F" w:rsidR="00400BBD" w:rsidRDefault="00400BBD" w:rsidP="00400BBD">
      <w:pPr>
        <w:rPr>
          <w:lang w:val="en-US"/>
        </w:rPr>
      </w:pPr>
    </w:p>
    <w:p w14:paraId="428938AB" w14:textId="3DC66D5C" w:rsidR="00400BBD" w:rsidRDefault="0001123A" w:rsidP="00400BBD">
      <w:pPr>
        <w:rPr>
          <w:rFonts w:cs="Arial"/>
          <w:bCs/>
          <w:color w:val="000000" w:themeColor="text1"/>
          <w:szCs w:val="24"/>
          <w:shd w:val="clear" w:color="auto" w:fill="FFFFFF"/>
        </w:rPr>
      </w:pPr>
      <w:r w:rsidRPr="0001123A">
        <w:rPr>
          <w:rFonts w:cs="Arial"/>
          <w:bCs/>
          <w:color w:val="000000" w:themeColor="text1"/>
          <w:szCs w:val="24"/>
          <w:shd w:val="clear" w:color="auto" w:fill="FFFFFF"/>
        </w:rPr>
        <w:t>Contracts of employment</w:t>
      </w:r>
      <w:r>
        <w:rPr>
          <w:rFonts w:cs="Arial"/>
          <w:bCs/>
          <w:color w:val="000000" w:themeColor="text1"/>
          <w:szCs w:val="24"/>
          <w:shd w:val="clear" w:color="auto" w:fill="FFFFFF"/>
        </w:rPr>
        <w:t xml:space="preserve"> </w:t>
      </w:r>
      <w:r w:rsidRPr="0001123A">
        <w:rPr>
          <w:rFonts w:cs="Arial"/>
          <w:bCs/>
          <w:color w:val="000000" w:themeColor="text1"/>
          <w:szCs w:val="24"/>
          <w:shd w:val="clear" w:color="auto" w:fill="FFFFFF"/>
        </w:rPr>
        <w:t>are legally binding agreements between an employe</w:t>
      </w:r>
      <w:r>
        <w:rPr>
          <w:rFonts w:cs="Arial"/>
          <w:bCs/>
          <w:color w:val="000000" w:themeColor="text1"/>
          <w:szCs w:val="24"/>
          <w:shd w:val="clear" w:color="auto" w:fill="FFFFFF"/>
        </w:rPr>
        <w:t xml:space="preserve">e </w:t>
      </w:r>
      <w:r w:rsidRPr="0001123A">
        <w:rPr>
          <w:rFonts w:cs="Arial"/>
          <w:bCs/>
          <w:color w:val="000000" w:themeColor="text1"/>
          <w:szCs w:val="24"/>
          <w:shd w:val="clear" w:color="auto" w:fill="FFFFFF"/>
        </w:rPr>
        <w:t>and</w:t>
      </w:r>
      <w:r>
        <w:rPr>
          <w:rFonts w:cs="Arial"/>
          <w:bCs/>
          <w:color w:val="000000" w:themeColor="text1"/>
          <w:szCs w:val="24"/>
          <w:shd w:val="clear" w:color="auto" w:fill="FFFFFF"/>
        </w:rPr>
        <w:t xml:space="preserve"> </w:t>
      </w:r>
      <w:r w:rsidRPr="0001123A">
        <w:rPr>
          <w:rFonts w:cs="Arial"/>
          <w:bCs/>
          <w:color w:val="000000" w:themeColor="text1"/>
          <w:szCs w:val="24"/>
          <w:shd w:val="clear" w:color="auto" w:fill="FFFFFF"/>
        </w:rPr>
        <w:t>employe</w:t>
      </w:r>
      <w:r>
        <w:rPr>
          <w:rFonts w:cs="Arial"/>
          <w:bCs/>
          <w:color w:val="000000" w:themeColor="text1"/>
          <w:szCs w:val="24"/>
          <w:shd w:val="clear" w:color="auto" w:fill="FFFFFF"/>
        </w:rPr>
        <w:t>r</w:t>
      </w:r>
      <w:r w:rsidRPr="0001123A">
        <w:rPr>
          <w:rFonts w:cs="Arial"/>
          <w:bCs/>
          <w:color w:val="000000" w:themeColor="text1"/>
          <w:szCs w:val="24"/>
          <w:shd w:val="clear" w:color="auto" w:fill="FFFFFF"/>
        </w:rPr>
        <w:t xml:space="preserve">. They consist of express terms </w:t>
      </w:r>
      <w:r w:rsidR="00150130">
        <w:rPr>
          <w:rFonts w:cs="Arial"/>
          <w:bCs/>
          <w:color w:val="000000" w:themeColor="text1"/>
          <w:szCs w:val="24"/>
          <w:shd w:val="clear" w:color="auto" w:fill="FFFFFF"/>
        </w:rPr>
        <w:t>that are written in the</w:t>
      </w:r>
      <w:r w:rsidRPr="0001123A">
        <w:rPr>
          <w:rFonts w:cs="Arial"/>
          <w:bCs/>
          <w:color w:val="000000" w:themeColor="text1"/>
          <w:szCs w:val="24"/>
          <w:shd w:val="clear" w:color="auto" w:fill="FFFFFF"/>
        </w:rPr>
        <w:t xml:space="preserve"> employment contract </w:t>
      </w:r>
      <w:r w:rsidR="006B68DA">
        <w:rPr>
          <w:rFonts w:cs="Arial"/>
          <w:bCs/>
          <w:color w:val="000000" w:themeColor="text1"/>
          <w:szCs w:val="24"/>
          <w:shd w:val="clear" w:color="auto" w:fill="FFFFFF"/>
        </w:rPr>
        <w:t xml:space="preserve">(job title, rate of pay, hours of work etc.) </w:t>
      </w:r>
      <w:r w:rsidRPr="0001123A">
        <w:rPr>
          <w:rFonts w:cs="Arial"/>
          <w:bCs/>
          <w:color w:val="000000" w:themeColor="text1"/>
          <w:szCs w:val="24"/>
          <w:shd w:val="clear" w:color="auto" w:fill="FFFFFF"/>
        </w:rPr>
        <w:t>and implied terms which are not expressly stated</w:t>
      </w:r>
      <w:r w:rsidR="006B68DA">
        <w:rPr>
          <w:rFonts w:cs="Arial"/>
          <w:bCs/>
          <w:color w:val="000000" w:themeColor="text1"/>
          <w:szCs w:val="24"/>
          <w:shd w:val="clear" w:color="auto" w:fill="FFFFFF"/>
        </w:rPr>
        <w:t xml:space="preserve"> (mutual trust, safe systems of work</w:t>
      </w:r>
      <w:r w:rsidR="006E01E1">
        <w:rPr>
          <w:rFonts w:cs="Arial"/>
          <w:bCs/>
          <w:color w:val="000000" w:themeColor="text1"/>
          <w:szCs w:val="24"/>
          <w:shd w:val="clear" w:color="auto" w:fill="FFFFFF"/>
        </w:rPr>
        <w:t xml:space="preserve">, </w:t>
      </w:r>
      <w:r w:rsidR="006B68DA">
        <w:rPr>
          <w:rFonts w:cs="Arial"/>
          <w:bCs/>
          <w:color w:val="000000" w:themeColor="text1"/>
          <w:szCs w:val="24"/>
          <w:shd w:val="clear" w:color="auto" w:fill="FFFFFF"/>
        </w:rPr>
        <w:t>equality</w:t>
      </w:r>
      <w:r w:rsidR="006E01E1">
        <w:rPr>
          <w:rFonts w:cs="Arial"/>
          <w:bCs/>
          <w:color w:val="000000" w:themeColor="text1"/>
          <w:szCs w:val="24"/>
          <w:shd w:val="clear" w:color="auto" w:fill="FFFFFF"/>
        </w:rPr>
        <w:t xml:space="preserve"> etc.</w:t>
      </w:r>
      <w:r w:rsidR="006B68DA">
        <w:rPr>
          <w:rFonts w:cs="Arial"/>
          <w:bCs/>
          <w:color w:val="000000" w:themeColor="text1"/>
          <w:szCs w:val="24"/>
          <w:shd w:val="clear" w:color="auto" w:fill="FFFFFF"/>
        </w:rPr>
        <w:t>)</w:t>
      </w:r>
      <w:r w:rsidRPr="0001123A">
        <w:rPr>
          <w:rFonts w:cs="Arial"/>
          <w:bCs/>
          <w:color w:val="000000" w:themeColor="text1"/>
          <w:szCs w:val="24"/>
          <w:shd w:val="clear" w:color="auto" w:fill="FFFFFF"/>
        </w:rPr>
        <w:t>. Although employment contracts are governed by contract law, there are statutory rules which affect employment contracts too</w:t>
      </w:r>
      <w:r w:rsidR="00150130">
        <w:rPr>
          <w:rFonts w:cs="Arial"/>
          <w:bCs/>
          <w:color w:val="000000" w:themeColor="text1"/>
          <w:szCs w:val="24"/>
          <w:shd w:val="clear" w:color="auto" w:fill="FFFFFF"/>
        </w:rPr>
        <w:t xml:space="preserve"> </w:t>
      </w:r>
      <w:sdt>
        <w:sdtPr>
          <w:rPr>
            <w:rFonts w:cs="Arial"/>
            <w:bCs/>
            <w:color w:val="000000" w:themeColor="text1"/>
            <w:szCs w:val="24"/>
            <w:shd w:val="clear" w:color="auto" w:fill="FFFFFF"/>
          </w:rPr>
          <w:id w:val="1679238618"/>
          <w:citation/>
        </w:sdtPr>
        <w:sdtContent>
          <w:r w:rsidR="00150130">
            <w:rPr>
              <w:rFonts w:cs="Arial"/>
              <w:bCs/>
              <w:color w:val="000000" w:themeColor="text1"/>
              <w:szCs w:val="24"/>
              <w:shd w:val="clear" w:color="auto" w:fill="FFFFFF"/>
            </w:rPr>
            <w:fldChar w:fldCharType="begin"/>
          </w:r>
          <w:r w:rsidR="00150130">
            <w:rPr>
              <w:rFonts w:cs="Arial"/>
              <w:bCs/>
              <w:color w:val="000000" w:themeColor="text1"/>
              <w:szCs w:val="24"/>
              <w:shd w:val="clear" w:color="auto" w:fill="FFFFFF"/>
            </w:rPr>
            <w:instrText xml:space="preserve"> CITATION CIP7b \l 2057 </w:instrText>
          </w:r>
          <w:r w:rsidR="00150130">
            <w:rPr>
              <w:rFonts w:cs="Arial"/>
              <w:bCs/>
              <w:color w:val="000000" w:themeColor="text1"/>
              <w:szCs w:val="24"/>
              <w:shd w:val="clear" w:color="auto" w:fill="FFFFFF"/>
            </w:rPr>
            <w:fldChar w:fldCharType="separate"/>
          </w:r>
          <w:r w:rsidR="00150130" w:rsidRPr="00150130">
            <w:rPr>
              <w:rFonts w:cs="Arial"/>
              <w:noProof/>
              <w:color w:val="000000" w:themeColor="text1"/>
              <w:szCs w:val="24"/>
              <w:shd w:val="clear" w:color="auto" w:fill="FFFFFF"/>
            </w:rPr>
            <w:t>(CIPD, 2017b)</w:t>
          </w:r>
          <w:r w:rsidR="00150130">
            <w:rPr>
              <w:rFonts w:cs="Arial"/>
              <w:bCs/>
              <w:color w:val="000000" w:themeColor="text1"/>
              <w:szCs w:val="24"/>
              <w:shd w:val="clear" w:color="auto" w:fill="FFFFFF"/>
            </w:rPr>
            <w:fldChar w:fldCharType="end"/>
          </w:r>
        </w:sdtContent>
      </w:sdt>
      <w:r w:rsidR="00150130">
        <w:rPr>
          <w:rFonts w:cs="Arial"/>
          <w:bCs/>
          <w:color w:val="000000" w:themeColor="text1"/>
          <w:szCs w:val="24"/>
          <w:shd w:val="clear" w:color="auto" w:fill="FFFFFF"/>
        </w:rPr>
        <w:t xml:space="preserve">. </w:t>
      </w:r>
      <w:r w:rsidR="0001463F">
        <w:rPr>
          <w:rFonts w:cs="Arial"/>
          <w:bCs/>
          <w:color w:val="000000" w:themeColor="text1"/>
          <w:szCs w:val="24"/>
          <w:shd w:val="clear" w:color="auto" w:fill="FFFFFF"/>
        </w:rPr>
        <w:t>Organisations having clear contracts enabling both employer and employee to understand the basis that the employment has been agreed is good practice</w:t>
      </w:r>
      <w:r w:rsidR="00245023">
        <w:rPr>
          <w:rFonts w:cs="Arial"/>
          <w:bCs/>
          <w:color w:val="000000" w:themeColor="text1"/>
          <w:szCs w:val="24"/>
          <w:shd w:val="clear" w:color="auto" w:fill="FFFFFF"/>
        </w:rPr>
        <w:t xml:space="preserve"> in addition to following the law </w:t>
      </w:r>
      <w:sdt>
        <w:sdtPr>
          <w:rPr>
            <w:rFonts w:cs="Arial"/>
            <w:bCs/>
            <w:color w:val="000000" w:themeColor="text1"/>
            <w:szCs w:val="24"/>
            <w:shd w:val="clear" w:color="auto" w:fill="FFFFFF"/>
          </w:rPr>
          <w:id w:val="-454101500"/>
          <w:citation/>
        </w:sdtPr>
        <w:sdtContent>
          <w:r w:rsidR="00245023">
            <w:rPr>
              <w:rFonts w:cs="Arial"/>
              <w:bCs/>
              <w:color w:val="000000" w:themeColor="text1"/>
              <w:szCs w:val="24"/>
              <w:shd w:val="clear" w:color="auto" w:fill="FFFFFF"/>
            </w:rPr>
            <w:fldChar w:fldCharType="begin"/>
          </w:r>
          <w:r w:rsidR="00245023">
            <w:rPr>
              <w:rFonts w:cs="Arial"/>
              <w:bCs/>
              <w:color w:val="000000" w:themeColor="text1"/>
              <w:szCs w:val="24"/>
              <w:shd w:val="clear" w:color="auto" w:fill="FFFFFF"/>
            </w:rPr>
            <w:instrText xml:space="preserve"> CITATION CIP7b \l 2057 </w:instrText>
          </w:r>
          <w:r w:rsidR="00245023">
            <w:rPr>
              <w:rFonts w:cs="Arial"/>
              <w:bCs/>
              <w:color w:val="000000" w:themeColor="text1"/>
              <w:szCs w:val="24"/>
              <w:shd w:val="clear" w:color="auto" w:fill="FFFFFF"/>
            </w:rPr>
            <w:fldChar w:fldCharType="separate"/>
          </w:r>
          <w:r w:rsidR="00245023" w:rsidRPr="00245023">
            <w:rPr>
              <w:rFonts w:cs="Arial"/>
              <w:noProof/>
              <w:color w:val="000000" w:themeColor="text1"/>
              <w:szCs w:val="24"/>
              <w:shd w:val="clear" w:color="auto" w:fill="FFFFFF"/>
            </w:rPr>
            <w:t>(CIPD, 2017b)</w:t>
          </w:r>
          <w:r w:rsidR="00245023">
            <w:rPr>
              <w:rFonts w:cs="Arial"/>
              <w:bCs/>
              <w:color w:val="000000" w:themeColor="text1"/>
              <w:szCs w:val="24"/>
              <w:shd w:val="clear" w:color="auto" w:fill="FFFFFF"/>
            </w:rPr>
            <w:fldChar w:fldCharType="end"/>
          </w:r>
        </w:sdtContent>
      </w:sdt>
      <w:r w:rsidR="00245023">
        <w:rPr>
          <w:rFonts w:cs="Arial"/>
          <w:bCs/>
          <w:color w:val="000000" w:themeColor="text1"/>
          <w:szCs w:val="24"/>
          <w:shd w:val="clear" w:color="auto" w:fill="FFFFFF"/>
        </w:rPr>
        <w:t>.</w:t>
      </w:r>
    </w:p>
    <w:p w14:paraId="19CC515D" w14:textId="3A4F2DE4" w:rsidR="00245023" w:rsidRDefault="004B3E0A" w:rsidP="00400BBD">
      <w:pPr>
        <w:rPr>
          <w:rFonts w:cs="Arial"/>
          <w:color w:val="000000" w:themeColor="text1"/>
          <w:szCs w:val="24"/>
          <w:lang w:val="en-US"/>
        </w:rPr>
      </w:pPr>
      <w:r>
        <w:rPr>
          <w:rFonts w:cs="Arial"/>
          <w:color w:val="000000" w:themeColor="text1"/>
          <w:szCs w:val="24"/>
          <w:lang w:val="en-US"/>
        </w:rPr>
        <w:t>There may come a time when either party that are bound by a contract may want to change it. This could be because the employer may need to change working hours due restructuring the organisation due to economic changes or an employee might decide to alter their hours for domestic reasons or seek an increase in salary</w:t>
      </w:r>
      <w:r w:rsidR="00AA48D2">
        <w:rPr>
          <w:rFonts w:cs="Arial"/>
          <w:color w:val="000000" w:themeColor="text1"/>
          <w:szCs w:val="24"/>
          <w:lang w:val="en-US"/>
        </w:rPr>
        <w:t>. Changes can be made individually or collectively and are usually varied with the agreement of both parties</w:t>
      </w:r>
      <w:r>
        <w:rPr>
          <w:rFonts w:cs="Arial"/>
          <w:color w:val="000000" w:themeColor="text1"/>
          <w:szCs w:val="24"/>
          <w:lang w:val="en-US"/>
        </w:rPr>
        <w:t xml:space="preserve"> </w:t>
      </w:r>
      <w:sdt>
        <w:sdtPr>
          <w:rPr>
            <w:rFonts w:cs="Arial"/>
            <w:color w:val="000000" w:themeColor="text1"/>
            <w:szCs w:val="24"/>
            <w:lang w:val="en-US"/>
          </w:rPr>
          <w:id w:val="1380284227"/>
          <w:citation/>
        </w:sdtPr>
        <w:sdtContent>
          <w:r>
            <w:rPr>
              <w:rFonts w:cs="Arial"/>
              <w:color w:val="000000" w:themeColor="text1"/>
              <w:szCs w:val="24"/>
              <w:lang w:val="en-US"/>
            </w:rPr>
            <w:fldChar w:fldCharType="begin"/>
          </w:r>
          <w:r w:rsidR="000545C9">
            <w:rPr>
              <w:rFonts w:cs="Arial"/>
              <w:color w:val="000000" w:themeColor="text1"/>
              <w:szCs w:val="24"/>
            </w:rPr>
            <w:instrText xml:space="preserve">CITATION ACA18 \l 2057 </w:instrText>
          </w:r>
          <w:r>
            <w:rPr>
              <w:rFonts w:cs="Arial"/>
              <w:color w:val="000000" w:themeColor="text1"/>
              <w:szCs w:val="24"/>
              <w:lang w:val="en-US"/>
            </w:rPr>
            <w:fldChar w:fldCharType="separate"/>
          </w:r>
          <w:r w:rsidR="000545C9" w:rsidRPr="000545C9">
            <w:rPr>
              <w:rFonts w:cs="Arial"/>
              <w:noProof/>
              <w:color w:val="000000" w:themeColor="text1"/>
              <w:szCs w:val="24"/>
            </w:rPr>
            <w:t>(ACAS, 2018a)</w:t>
          </w:r>
          <w:r>
            <w:rPr>
              <w:rFonts w:cs="Arial"/>
              <w:color w:val="000000" w:themeColor="text1"/>
              <w:szCs w:val="24"/>
              <w:lang w:val="en-US"/>
            </w:rPr>
            <w:fldChar w:fldCharType="end"/>
          </w:r>
        </w:sdtContent>
      </w:sdt>
      <w:r>
        <w:rPr>
          <w:rFonts w:cs="Arial"/>
          <w:color w:val="000000" w:themeColor="text1"/>
          <w:szCs w:val="24"/>
          <w:lang w:val="en-US"/>
        </w:rPr>
        <w:t xml:space="preserve">. </w:t>
      </w:r>
    </w:p>
    <w:p w14:paraId="37134001" w14:textId="2C03EE6A" w:rsidR="00C50BF3" w:rsidRDefault="00E14670" w:rsidP="00400BBD">
      <w:pPr>
        <w:rPr>
          <w:rFonts w:cs="Arial"/>
          <w:color w:val="000000" w:themeColor="text1"/>
          <w:szCs w:val="24"/>
          <w:lang w:val="en-US"/>
        </w:rPr>
      </w:pPr>
      <w:r>
        <w:rPr>
          <w:rFonts w:cs="Arial"/>
          <w:color w:val="000000" w:themeColor="text1"/>
          <w:szCs w:val="24"/>
          <w:lang w:val="en-US"/>
        </w:rPr>
        <w:t xml:space="preserve">The NHS utilise a range of different employment contracts to provide the level of cover and service required across all areas. The below table demonstrates the value and benefits of each contract type: - </w:t>
      </w:r>
    </w:p>
    <w:p w14:paraId="2DDE16B3" w14:textId="3C19A1BA" w:rsidR="00E14670" w:rsidRDefault="00E14670" w:rsidP="00400BBD">
      <w:pPr>
        <w:rPr>
          <w:rFonts w:cs="Arial"/>
          <w:color w:val="000000" w:themeColor="text1"/>
          <w:szCs w:val="24"/>
          <w:lang w:val="en-US"/>
        </w:rPr>
      </w:pPr>
    </w:p>
    <w:p w14:paraId="3E5E2819" w14:textId="2E4B1953" w:rsidR="00E14670" w:rsidRDefault="006E7300" w:rsidP="00400BBD">
      <w:pPr>
        <w:rPr>
          <w:rFonts w:cs="Arial"/>
          <w:color w:val="000000" w:themeColor="text1"/>
          <w:szCs w:val="24"/>
          <w:lang w:val="en-US"/>
        </w:rPr>
      </w:pPr>
      <w:r>
        <w:rPr>
          <w:noProof/>
        </w:rPr>
        <w:lastRenderedPageBreak/>
        <w:drawing>
          <wp:inline distT="0" distB="0" distL="0" distR="0" wp14:anchorId="1B967B42" wp14:editId="7A6FCE52">
            <wp:extent cx="5731510" cy="188281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882815"/>
                    </a:xfrm>
                    <a:prstGeom prst="rect">
                      <a:avLst/>
                    </a:prstGeom>
                    <a:noFill/>
                    <a:ln>
                      <a:noFill/>
                    </a:ln>
                  </pic:spPr>
                </pic:pic>
              </a:graphicData>
            </a:graphic>
          </wp:inline>
        </w:drawing>
      </w:r>
    </w:p>
    <w:p w14:paraId="1217509C" w14:textId="237C20C7" w:rsidR="006E7300" w:rsidRDefault="006E7300" w:rsidP="00400BBD">
      <w:pPr>
        <w:rPr>
          <w:rFonts w:cs="Arial"/>
          <w:color w:val="000000" w:themeColor="text1"/>
          <w:szCs w:val="24"/>
          <w:lang w:val="en-US"/>
        </w:rPr>
      </w:pPr>
    </w:p>
    <w:p w14:paraId="6C023D4B" w14:textId="6348B834" w:rsidR="006E7300" w:rsidRDefault="00B35FAE" w:rsidP="00B35FAE">
      <w:pPr>
        <w:pStyle w:val="Heading2"/>
        <w:rPr>
          <w:lang w:val="en-US"/>
        </w:rPr>
      </w:pPr>
      <w:bookmarkStart w:id="12" w:name="_Toc509946145"/>
      <w:r>
        <w:rPr>
          <w:lang w:val="en-US"/>
        </w:rPr>
        <w:t>Main sources of UK and EU employment relations in law-making</w:t>
      </w:r>
      <w:bookmarkEnd w:id="12"/>
      <w:r>
        <w:rPr>
          <w:lang w:val="en-US"/>
        </w:rPr>
        <w:t xml:space="preserve"> </w:t>
      </w:r>
    </w:p>
    <w:p w14:paraId="77CF89FD" w14:textId="6FEDACB6" w:rsidR="007C2FD9" w:rsidRDefault="007C2FD9" w:rsidP="007C2FD9">
      <w:pPr>
        <w:rPr>
          <w:lang w:val="en-US"/>
        </w:rPr>
      </w:pPr>
    </w:p>
    <w:p w14:paraId="48201BB7" w14:textId="77777777" w:rsidR="00CD510F" w:rsidRDefault="00F8225B" w:rsidP="00F8225B">
      <w:pPr>
        <w:pStyle w:val="NormalWeb"/>
        <w:shd w:val="clear" w:color="auto" w:fill="FFFFFF"/>
        <w:spacing w:before="0" w:beforeAutospacing="0" w:after="150" w:afterAutospacing="0"/>
        <w:rPr>
          <w:rFonts w:ascii="Arial" w:hAnsi="Arial" w:cs="Arial"/>
          <w:color w:val="000000" w:themeColor="text1"/>
        </w:rPr>
      </w:pPr>
      <w:r w:rsidRPr="00F8225B">
        <w:rPr>
          <w:rFonts w:ascii="Arial" w:hAnsi="Arial" w:cs="Arial"/>
          <w:color w:val="000000" w:themeColor="text1"/>
        </w:rPr>
        <w:t>Employment law exists to regulate the relationship between businesses and their employees. By complying with relevant legislation, both employers and their staff members can ensure that their hiring processes, dismissal processes, and their workplace, are fair for every individual. Employment law also helps us combat discrimination, and effectively promote equality at work</w:t>
      </w:r>
      <w:r>
        <w:rPr>
          <w:rFonts w:ascii="Arial" w:hAnsi="Arial" w:cs="Arial"/>
          <w:color w:val="000000" w:themeColor="text1"/>
        </w:rPr>
        <w:t xml:space="preserve"> </w:t>
      </w:r>
      <w:sdt>
        <w:sdtPr>
          <w:rPr>
            <w:rFonts w:ascii="Arial" w:hAnsi="Arial" w:cs="Arial"/>
            <w:color w:val="000000" w:themeColor="text1"/>
          </w:rPr>
          <w:id w:val="1503472553"/>
          <w:citation/>
        </w:sdtPr>
        <w:sdtContent>
          <w:r>
            <w:rPr>
              <w:rFonts w:ascii="Arial" w:hAnsi="Arial" w:cs="Arial"/>
              <w:color w:val="000000" w:themeColor="text1"/>
            </w:rPr>
            <w:fldChar w:fldCharType="begin"/>
          </w:r>
          <w:r>
            <w:rPr>
              <w:rFonts w:ascii="Arial" w:hAnsi="Arial" w:cs="Arial"/>
              <w:color w:val="000000" w:themeColor="text1"/>
            </w:rPr>
            <w:instrText xml:space="preserve"> CITATION Ree18 \l 2057 </w:instrText>
          </w:r>
          <w:r>
            <w:rPr>
              <w:rFonts w:ascii="Arial" w:hAnsi="Arial" w:cs="Arial"/>
              <w:color w:val="000000" w:themeColor="text1"/>
            </w:rPr>
            <w:fldChar w:fldCharType="separate"/>
          </w:r>
          <w:r w:rsidRPr="00F8225B">
            <w:rPr>
              <w:rFonts w:ascii="Arial" w:hAnsi="Arial" w:cs="Arial"/>
              <w:noProof/>
              <w:color w:val="000000" w:themeColor="text1"/>
            </w:rPr>
            <w:t>(Reed, 2018)</w:t>
          </w:r>
          <w:r>
            <w:rPr>
              <w:rFonts w:ascii="Arial" w:hAnsi="Arial" w:cs="Arial"/>
              <w:color w:val="000000" w:themeColor="text1"/>
            </w:rPr>
            <w:fldChar w:fldCharType="end"/>
          </w:r>
        </w:sdtContent>
      </w:sdt>
      <w:r>
        <w:rPr>
          <w:rFonts w:ascii="Arial" w:hAnsi="Arial" w:cs="Arial"/>
          <w:color w:val="000000" w:themeColor="text1"/>
        </w:rPr>
        <w:t xml:space="preserve">. </w:t>
      </w:r>
    </w:p>
    <w:p w14:paraId="71F94A1E" w14:textId="28913F31" w:rsidR="00F8225B" w:rsidRDefault="004D0399" w:rsidP="00F8225B">
      <w:pPr>
        <w:pStyle w:val="NormalWeb"/>
        <w:shd w:val="clear" w:color="auto" w:fill="FFFFFF"/>
        <w:spacing w:before="0" w:beforeAutospacing="0" w:after="150" w:afterAutospacing="0"/>
        <w:rPr>
          <w:rFonts w:ascii="Arial" w:hAnsi="Arial" w:cs="Arial"/>
          <w:bCs/>
          <w:color w:val="000000" w:themeColor="text1"/>
          <w:shd w:val="clear" w:color="auto" w:fill="FFFFFF"/>
        </w:rPr>
      </w:pPr>
      <w:r w:rsidRPr="00F8225B">
        <w:rPr>
          <w:rFonts w:ascii="Arial" w:hAnsi="Arial" w:cs="Arial"/>
          <w:bCs/>
          <w:color w:val="000000" w:themeColor="text1"/>
          <w:shd w:val="clear" w:color="auto" w:fill="FFFFFF"/>
        </w:rPr>
        <w:t xml:space="preserve">UK employment law originates in three places: in Parliament through the legislative process, in the courts through judicial decisions and in European Union institutions </w:t>
      </w:r>
      <w:sdt>
        <w:sdtPr>
          <w:rPr>
            <w:rFonts w:ascii="Arial" w:hAnsi="Arial" w:cs="Arial"/>
            <w:bCs/>
            <w:color w:val="000000" w:themeColor="text1"/>
            <w:shd w:val="clear" w:color="auto" w:fill="FFFFFF"/>
          </w:rPr>
          <w:id w:val="-1938442865"/>
          <w:citation/>
        </w:sdtPr>
        <w:sdtContent>
          <w:r w:rsidRPr="00F8225B">
            <w:rPr>
              <w:rFonts w:ascii="Arial" w:hAnsi="Arial" w:cs="Arial"/>
              <w:bCs/>
              <w:color w:val="000000" w:themeColor="text1"/>
              <w:shd w:val="clear" w:color="auto" w:fill="FFFFFF"/>
            </w:rPr>
            <w:fldChar w:fldCharType="begin"/>
          </w:r>
          <w:r w:rsidRPr="00F8225B">
            <w:rPr>
              <w:rFonts w:ascii="Arial" w:hAnsi="Arial" w:cs="Arial"/>
              <w:bCs/>
              <w:color w:val="000000" w:themeColor="text1"/>
              <w:shd w:val="clear" w:color="auto" w:fill="FFFFFF"/>
            </w:rPr>
            <w:instrText xml:space="preserve"> CITATION CIP165 \l 2057 </w:instrText>
          </w:r>
          <w:r w:rsidRPr="00F8225B">
            <w:rPr>
              <w:rFonts w:ascii="Arial" w:hAnsi="Arial" w:cs="Arial"/>
              <w:bCs/>
              <w:color w:val="000000" w:themeColor="text1"/>
              <w:shd w:val="clear" w:color="auto" w:fill="FFFFFF"/>
            </w:rPr>
            <w:fldChar w:fldCharType="separate"/>
          </w:r>
          <w:r w:rsidRPr="00F8225B">
            <w:rPr>
              <w:rFonts w:ascii="Arial" w:eastAsiaTheme="minorHAnsi" w:hAnsi="Arial" w:cs="Arial"/>
              <w:noProof/>
              <w:color w:val="000000" w:themeColor="text1"/>
              <w:shd w:val="clear" w:color="auto" w:fill="FFFFFF"/>
            </w:rPr>
            <w:t>(CIPD, 2016)</w:t>
          </w:r>
          <w:r w:rsidRPr="00F8225B">
            <w:rPr>
              <w:rFonts w:ascii="Arial" w:hAnsi="Arial" w:cs="Arial"/>
              <w:bCs/>
              <w:color w:val="000000" w:themeColor="text1"/>
              <w:shd w:val="clear" w:color="auto" w:fill="FFFFFF"/>
            </w:rPr>
            <w:fldChar w:fldCharType="end"/>
          </w:r>
        </w:sdtContent>
      </w:sdt>
      <w:r w:rsidRPr="00F8225B">
        <w:rPr>
          <w:rFonts w:ascii="Arial" w:hAnsi="Arial" w:cs="Arial"/>
          <w:bCs/>
          <w:color w:val="000000" w:themeColor="text1"/>
          <w:shd w:val="clear" w:color="auto" w:fill="FFFFFF"/>
        </w:rPr>
        <w:t>.</w:t>
      </w:r>
      <w:r w:rsidR="00832AA7">
        <w:rPr>
          <w:rFonts w:ascii="Arial" w:hAnsi="Arial" w:cs="Arial"/>
          <w:bCs/>
          <w:color w:val="000000" w:themeColor="text1"/>
          <w:shd w:val="clear" w:color="auto" w:fill="FFFFFF"/>
        </w:rPr>
        <w:t xml:space="preserve"> Acts of Parliament are sources of primary legislation in which the key principles of the law are set out. Important acts relating to employment law include: -</w:t>
      </w:r>
    </w:p>
    <w:p w14:paraId="6731F3BF" w14:textId="24395BFD" w:rsidR="00832AA7" w:rsidRDefault="00832AA7" w:rsidP="00DD7E0E">
      <w:pPr>
        <w:pStyle w:val="NormalWeb"/>
        <w:numPr>
          <w:ilvl w:val="0"/>
          <w:numId w:val="1"/>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Employment Rights Act 1996</w:t>
      </w:r>
    </w:p>
    <w:p w14:paraId="478AB587" w14:textId="1F4CA270" w:rsidR="00832AA7" w:rsidRDefault="00832AA7" w:rsidP="00DD7E0E">
      <w:pPr>
        <w:pStyle w:val="NormalWeb"/>
        <w:numPr>
          <w:ilvl w:val="0"/>
          <w:numId w:val="1"/>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Employment Act 2002</w:t>
      </w:r>
    </w:p>
    <w:p w14:paraId="5A0069A5" w14:textId="4FB05EE4" w:rsidR="00832AA7" w:rsidRDefault="00832AA7" w:rsidP="00DD7E0E">
      <w:pPr>
        <w:pStyle w:val="NormalWeb"/>
        <w:numPr>
          <w:ilvl w:val="0"/>
          <w:numId w:val="1"/>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Equality Act 2010</w:t>
      </w:r>
    </w:p>
    <w:p w14:paraId="3C353A7A" w14:textId="5F6387DD" w:rsidR="00832AA7" w:rsidRDefault="00832AA7" w:rsidP="00DD7E0E">
      <w:pPr>
        <w:pStyle w:val="NormalWeb"/>
        <w:numPr>
          <w:ilvl w:val="0"/>
          <w:numId w:val="1"/>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Enterprise and Regulatory Reform Act 2013</w:t>
      </w:r>
    </w:p>
    <w:p w14:paraId="0860048D" w14:textId="5FCA7E9C" w:rsidR="00832AA7" w:rsidRDefault="00832AA7" w:rsidP="00DD7E0E">
      <w:pPr>
        <w:pStyle w:val="NormalWeb"/>
        <w:numPr>
          <w:ilvl w:val="0"/>
          <w:numId w:val="1"/>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Trade Union Act 2016</w:t>
      </w:r>
    </w:p>
    <w:p w14:paraId="26ACE363" w14:textId="4171BF74" w:rsidR="00832AA7" w:rsidRDefault="00832AA7" w:rsidP="00832AA7">
      <w:pPr>
        <w:pStyle w:val="NormalWeb"/>
        <w:shd w:val="clear" w:color="auto" w:fill="FFFFFF"/>
        <w:spacing w:before="0" w:beforeAutospacing="0" w:after="150" w:afterAutospacing="0"/>
        <w:rPr>
          <w:rFonts w:ascii="Arial" w:hAnsi="Arial" w:cs="Arial"/>
          <w:bCs/>
          <w:color w:val="000000" w:themeColor="text1"/>
        </w:rPr>
      </w:pPr>
      <w:r>
        <w:rPr>
          <w:rFonts w:ascii="Arial" w:hAnsi="Arial" w:cs="Arial"/>
          <w:color w:val="000000" w:themeColor="text1"/>
        </w:rPr>
        <w:t xml:space="preserve">While the Acts are in draft format and under consideration by Members of Parliament they are called Bills </w:t>
      </w:r>
      <w:sdt>
        <w:sdtPr>
          <w:rPr>
            <w:rFonts w:ascii="Arial" w:hAnsi="Arial" w:cs="Arial"/>
            <w:color w:val="000000" w:themeColor="text1"/>
          </w:rPr>
          <w:id w:val="-689602604"/>
          <w:citation/>
        </w:sdtPr>
        <w:sdtContent>
          <w:r>
            <w:rPr>
              <w:rFonts w:ascii="Arial" w:hAnsi="Arial" w:cs="Arial"/>
              <w:color w:val="000000" w:themeColor="text1"/>
            </w:rPr>
            <w:fldChar w:fldCharType="begin"/>
          </w:r>
          <w:r>
            <w:rPr>
              <w:rFonts w:ascii="Arial" w:hAnsi="Arial" w:cs="Arial"/>
              <w:color w:val="000000" w:themeColor="text1"/>
            </w:rPr>
            <w:instrText xml:space="preserve"> CITATION CIP165 \l 2057 </w:instrText>
          </w:r>
          <w:r>
            <w:rPr>
              <w:rFonts w:ascii="Arial" w:hAnsi="Arial" w:cs="Arial"/>
              <w:color w:val="000000" w:themeColor="text1"/>
            </w:rPr>
            <w:fldChar w:fldCharType="separate"/>
          </w:r>
          <w:r w:rsidRPr="00832AA7">
            <w:rPr>
              <w:rFonts w:ascii="Arial" w:hAnsi="Arial" w:cs="Arial"/>
              <w:noProof/>
              <w:color w:val="000000" w:themeColor="text1"/>
            </w:rPr>
            <w:t>(CIPD, 2016)</w:t>
          </w:r>
          <w:r>
            <w:rPr>
              <w:rFonts w:ascii="Arial" w:hAnsi="Arial" w:cs="Arial"/>
              <w:color w:val="000000" w:themeColor="text1"/>
            </w:rPr>
            <w:fldChar w:fldCharType="end"/>
          </w:r>
        </w:sdtContent>
      </w:sdt>
      <w:r>
        <w:rPr>
          <w:rFonts w:ascii="Arial" w:hAnsi="Arial" w:cs="Arial"/>
          <w:color w:val="000000" w:themeColor="text1"/>
        </w:rPr>
        <w:t>.</w:t>
      </w:r>
      <w:r w:rsidR="001E7213">
        <w:rPr>
          <w:rFonts w:ascii="Helvetica" w:hAnsi="Helvetica" w:cs="Helvetica"/>
          <w:b/>
          <w:bCs/>
          <w:color w:val="58595B"/>
        </w:rPr>
        <w:t xml:space="preserve"> </w:t>
      </w:r>
      <w:r w:rsidR="001E7213">
        <w:rPr>
          <w:rFonts w:ascii="Arial" w:hAnsi="Arial" w:cs="Arial"/>
          <w:bCs/>
          <w:color w:val="000000" w:themeColor="text1"/>
        </w:rPr>
        <w:t xml:space="preserve">Before a bill can officially become an </w:t>
      </w:r>
      <w:r w:rsidR="00DD7E0E">
        <w:rPr>
          <w:rFonts w:ascii="Arial" w:hAnsi="Arial" w:cs="Arial"/>
          <w:bCs/>
          <w:color w:val="000000" w:themeColor="text1"/>
        </w:rPr>
        <w:t>Act,</w:t>
      </w:r>
      <w:r w:rsidR="001E7213">
        <w:rPr>
          <w:rFonts w:ascii="Arial" w:hAnsi="Arial" w:cs="Arial"/>
          <w:bCs/>
          <w:color w:val="000000" w:themeColor="text1"/>
        </w:rPr>
        <w:t xml:space="preserve"> it must have Royal assent and the Queen must give it her formal approval. </w:t>
      </w:r>
    </w:p>
    <w:p w14:paraId="6020C48F" w14:textId="19A14F74" w:rsidR="00DD7E0E" w:rsidRDefault="00DD7E0E" w:rsidP="00832AA7">
      <w:pPr>
        <w:pStyle w:val="NormalWeb"/>
        <w:shd w:val="clear" w:color="auto" w:fill="FFFFFF"/>
        <w:spacing w:before="0" w:beforeAutospacing="0" w:after="150" w:afterAutospacing="0"/>
        <w:rPr>
          <w:rFonts w:ascii="Arial" w:hAnsi="Arial" w:cs="Arial"/>
          <w:bCs/>
          <w:color w:val="000000" w:themeColor="text1"/>
        </w:rPr>
      </w:pPr>
      <w:r>
        <w:rPr>
          <w:rFonts w:ascii="Arial" w:hAnsi="Arial" w:cs="Arial"/>
          <w:bCs/>
          <w:color w:val="000000" w:themeColor="text1"/>
        </w:rPr>
        <w:t>Statutory instruments are a form of delegated legislation or secondary legislation. These are issued by ministers under Acts of parliament. They are sets of regulations and orders containing a lot more detailed legislation than is found in their ‘Parent Acts’. EU law is implemented in the UK through delegated legislation of this type because the European Communities Act 1972 allows ministers to give effect to European directives using delegated legislation without a vote needed in parliament</w:t>
      </w:r>
      <w:r w:rsidR="002004A2">
        <w:rPr>
          <w:rFonts w:ascii="Arial" w:hAnsi="Arial" w:cs="Arial"/>
          <w:bCs/>
          <w:color w:val="000000" w:themeColor="text1"/>
        </w:rPr>
        <w:t xml:space="preserve"> </w:t>
      </w:r>
      <w:sdt>
        <w:sdtPr>
          <w:rPr>
            <w:rFonts w:ascii="Arial" w:hAnsi="Arial" w:cs="Arial"/>
            <w:bCs/>
            <w:color w:val="000000" w:themeColor="text1"/>
          </w:rPr>
          <w:id w:val="1741759603"/>
          <w:citation/>
        </w:sdtPr>
        <w:sdtContent>
          <w:r w:rsidR="002004A2">
            <w:rPr>
              <w:rFonts w:ascii="Arial" w:hAnsi="Arial" w:cs="Arial"/>
              <w:bCs/>
              <w:color w:val="000000" w:themeColor="text1"/>
            </w:rPr>
            <w:fldChar w:fldCharType="begin"/>
          </w:r>
          <w:r w:rsidR="002004A2">
            <w:rPr>
              <w:rFonts w:ascii="Arial" w:hAnsi="Arial" w:cs="Arial"/>
              <w:bCs/>
              <w:color w:val="000000" w:themeColor="text1"/>
            </w:rPr>
            <w:instrText xml:space="preserve"> CITATION CIP165 \l 2057 </w:instrText>
          </w:r>
          <w:r w:rsidR="002004A2">
            <w:rPr>
              <w:rFonts w:ascii="Arial" w:hAnsi="Arial" w:cs="Arial"/>
              <w:bCs/>
              <w:color w:val="000000" w:themeColor="text1"/>
            </w:rPr>
            <w:fldChar w:fldCharType="separate"/>
          </w:r>
          <w:r w:rsidR="002004A2" w:rsidRPr="002004A2">
            <w:rPr>
              <w:rFonts w:ascii="Arial" w:hAnsi="Arial" w:cs="Arial"/>
              <w:noProof/>
              <w:color w:val="000000" w:themeColor="text1"/>
            </w:rPr>
            <w:t>(CIPD, 2016)</w:t>
          </w:r>
          <w:r w:rsidR="002004A2">
            <w:rPr>
              <w:rFonts w:ascii="Arial" w:hAnsi="Arial" w:cs="Arial"/>
              <w:bCs/>
              <w:color w:val="000000" w:themeColor="text1"/>
            </w:rPr>
            <w:fldChar w:fldCharType="end"/>
          </w:r>
        </w:sdtContent>
      </w:sdt>
      <w:r w:rsidR="002004A2">
        <w:rPr>
          <w:rFonts w:ascii="Arial" w:hAnsi="Arial" w:cs="Arial"/>
          <w:bCs/>
          <w:color w:val="000000" w:themeColor="text1"/>
        </w:rPr>
        <w:t xml:space="preserve">. </w:t>
      </w:r>
      <w:r>
        <w:rPr>
          <w:rFonts w:ascii="Arial" w:hAnsi="Arial" w:cs="Arial"/>
          <w:bCs/>
          <w:color w:val="000000" w:themeColor="text1"/>
        </w:rPr>
        <w:t xml:space="preserve">Examples of statutory instruments from employment law are: - </w:t>
      </w:r>
    </w:p>
    <w:p w14:paraId="43CAA38D" w14:textId="6DA0BBC4" w:rsidR="00DD7E0E" w:rsidRDefault="00DD7E0E" w:rsidP="00DD7E0E">
      <w:pPr>
        <w:pStyle w:val="NormalWeb"/>
        <w:numPr>
          <w:ilvl w:val="0"/>
          <w:numId w:val="2"/>
        </w:numPr>
        <w:shd w:val="clear" w:color="auto" w:fill="FFFFFF"/>
        <w:spacing w:before="0" w:beforeAutospacing="0" w:after="150" w:afterAutospacing="0"/>
        <w:rPr>
          <w:rFonts w:ascii="Arial" w:hAnsi="Arial" w:cs="Arial"/>
          <w:bCs/>
          <w:color w:val="000000" w:themeColor="text1"/>
        </w:rPr>
      </w:pPr>
      <w:r>
        <w:rPr>
          <w:rFonts w:ascii="Arial" w:hAnsi="Arial" w:cs="Arial"/>
          <w:bCs/>
          <w:color w:val="000000" w:themeColor="text1"/>
        </w:rPr>
        <w:t>Working Time Regulations 1998</w:t>
      </w:r>
    </w:p>
    <w:p w14:paraId="4A504A82" w14:textId="59ABF282" w:rsidR="00DD7E0E" w:rsidRDefault="00DD7E0E" w:rsidP="00DD7E0E">
      <w:pPr>
        <w:pStyle w:val="NormalWeb"/>
        <w:numPr>
          <w:ilvl w:val="0"/>
          <w:numId w:val="2"/>
        </w:numPr>
        <w:shd w:val="clear" w:color="auto" w:fill="FFFFFF"/>
        <w:spacing w:before="0" w:beforeAutospacing="0" w:after="150" w:afterAutospacing="0"/>
        <w:rPr>
          <w:rFonts w:ascii="Arial" w:hAnsi="Arial" w:cs="Arial"/>
          <w:bCs/>
          <w:color w:val="000000" w:themeColor="text1"/>
        </w:rPr>
      </w:pPr>
      <w:r>
        <w:rPr>
          <w:rFonts w:ascii="Arial" w:hAnsi="Arial" w:cs="Arial"/>
          <w:bCs/>
          <w:color w:val="000000" w:themeColor="text1"/>
        </w:rPr>
        <w:t>Transfer of Undertakings (Protection of Employment) Regulations 2006</w:t>
      </w:r>
    </w:p>
    <w:p w14:paraId="348351B9" w14:textId="6685C656" w:rsidR="00DD7E0E" w:rsidRDefault="00DD7E0E" w:rsidP="00DD7E0E">
      <w:pPr>
        <w:pStyle w:val="NormalWeb"/>
        <w:numPr>
          <w:ilvl w:val="0"/>
          <w:numId w:val="2"/>
        </w:numPr>
        <w:shd w:val="clear" w:color="auto" w:fill="FFFFFF"/>
        <w:spacing w:before="0" w:beforeAutospacing="0" w:after="150" w:afterAutospacing="0"/>
        <w:rPr>
          <w:rFonts w:ascii="Arial" w:hAnsi="Arial" w:cs="Arial"/>
          <w:bCs/>
          <w:color w:val="000000" w:themeColor="text1"/>
        </w:rPr>
      </w:pPr>
      <w:r>
        <w:rPr>
          <w:rFonts w:ascii="Arial" w:hAnsi="Arial" w:cs="Arial"/>
          <w:bCs/>
          <w:color w:val="000000" w:themeColor="text1"/>
        </w:rPr>
        <w:t>Parental Leave (EU Directive) Regulations 2013</w:t>
      </w:r>
    </w:p>
    <w:p w14:paraId="209C25EC" w14:textId="33CC78EC" w:rsidR="00832AA7" w:rsidRPr="001676F1" w:rsidRDefault="001676F1" w:rsidP="00F8225B">
      <w:pPr>
        <w:pStyle w:val="NormalWeb"/>
        <w:shd w:val="clear" w:color="auto" w:fill="FFFFFF"/>
        <w:spacing w:before="0" w:beforeAutospacing="0" w:after="150" w:afterAutospacing="0"/>
        <w:rPr>
          <w:rFonts w:ascii="Arial" w:hAnsi="Arial" w:cs="Arial"/>
          <w:color w:val="000000" w:themeColor="text1"/>
        </w:rPr>
      </w:pPr>
      <w:r>
        <w:rPr>
          <w:rFonts w:ascii="Arial" w:hAnsi="Arial" w:cs="Arial"/>
          <w:color w:val="000000" w:themeColor="text1"/>
        </w:rPr>
        <w:lastRenderedPageBreak/>
        <w:t xml:space="preserve">European law is derived from three principle sources: EU directives, treaties and regulations. </w:t>
      </w:r>
      <w:r w:rsidR="00C77F9E" w:rsidRPr="00C77F9E">
        <w:rPr>
          <w:rFonts w:ascii="Arial" w:hAnsi="Arial" w:cs="Arial"/>
          <w:bCs/>
          <w:color w:val="000000" w:themeColor="text1"/>
          <w:shd w:val="clear" w:color="auto" w:fill="FFFFFF"/>
        </w:rPr>
        <w:t>European law became a further source after 1973 when the UK joined the European Economic Community, which subsequently evolved into the European Union. The impact of the UK’s membership of the EU in employment regulation grew considerably after 1997 when the Social Chapter of the Maastricht Treaty started to apply</w:t>
      </w:r>
      <w:r w:rsidR="00C77F9E">
        <w:rPr>
          <w:rFonts w:ascii="Arial" w:hAnsi="Arial" w:cs="Arial"/>
          <w:bCs/>
          <w:color w:val="000000" w:themeColor="text1"/>
          <w:shd w:val="clear" w:color="auto" w:fill="FFFFFF"/>
        </w:rPr>
        <w:t xml:space="preserve"> </w:t>
      </w:r>
      <w:sdt>
        <w:sdtPr>
          <w:rPr>
            <w:rFonts w:ascii="Arial" w:hAnsi="Arial" w:cs="Arial"/>
            <w:bCs/>
            <w:color w:val="000000" w:themeColor="text1"/>
            <w:shd w:val="clear" w:color="auto" w:fill="FFFFFF"/>
          </w:rPr>
          <w:id w:val="-1661154422"/>
          <w:citation/>
        </w:sdtPr>
        <w:sdtContent>
          <w:r w:rsidR="00C77F9E">
            <w:rPr>
              <w:rFonts w:ascii="Arial" w:hAnsi="Arial" w:cs="Arial"/>
              <w:bCs/>
              <w:color w:val="000000" w:themeColor="text1"/>
              <w:shd w:val="clear" w:color="auto" w:fill="FFFFFF"/>
            </w:rPr>
            <w:fldChar w:fldCharType="begin"/>
          </w:r>
          <w:r w:rsidR="00C77F9E">
            <w:rPr>
              <w:rFonts w:ascii="Arial" w:hAnsi="Arial" w:cs="Arial"/>
              <w:bCs/>
              <w:color w:val="000000" w:themeColor="text1"/>
              <w:shd w:val="clear" w:color="auto" w:fill="FFFFFF"/>
            </w:rPr>
            <w:instrText xml:space="preserve"> CITATION CIP8b \l 2057 </w:instrText>
          </w:r>
          <w:r w:rsidR="00C77F9E">
            <w:rPr>
              <w:rFonts w:ascii="Arial" w:hAnsi="Arial" w:cs="Arial"/>
              <w:bCs/>
              <w:color w:val="000000" w:themeColor="text1"/>
              <w:shd w:val="clear" w:color="auto" w:fill="FFFFFF"/>
            </w:rPr>
            <w:fldChar w:fldCharType="separate"/>
          </w:r>
          <w:r w:rsidR="00C77F9E" w:rsidRPr="00C77F9E">
            <w:rPr>
              <w:rFonts w:ascii="Arial" w:hAnsi="Arial" w:cs="Arial"/>
              <w:noProof/>
              <w:color w:val="000000" w:themeColor="text1"/>
              <w:shd w:val="clear" w:color="auto" w:fill="FFFFFF"/>
            </w:rPr>
            <w:t>(CIPD, 2018b)</w:t>
          </w:r>
          <w:r w:rsidR="00C77F9E">
            <w:rPr>
              <w:rFonts w:ascii="Arial" w:hAnsi="Arial" w:cs="Arial"/>
              <w:bCs/>
              <w:color w:val="000000" w:themeColor="text1"/>
              <w:shd w:val="clear" w:color="auto" w:fill="FFFFFF"/>
            </w:rPr>
            <w:fldChar w:fldCharType="end"/>
          </w:r>
        </w:sdtContent>
      </w:sdt>
      <w:r w:rsidR="00C77F9E">
        <w:rPr>
          <w:rFonts w:ascii="Arial" w:hAnsi="Arial" w:cs="Arial"/>
          <w:bCs/>
          <w:color w:val="000000" w:themeColor="text1"/>
          <w:shd w:val="clear" w:color="auto" w:fill="FFFFFF"/>
        </w:rPr>
        <w:t xml:space="preserve">. </w:t>
      </w:r>
      <w:r w:rsidR="00352B3C">
        <w:rPr>
          <w:rFonts w:ascii="Arial" w:hAnsi="Arial" w:cs="Arial"/>
          <w:bCs/>
          <w:color w:val="000000" w:themeColor="text1"/>
          <w:shd w:val="clear" w:color="auto" w:fill="FFFFFF"/>
        </w:rPr>
        <w:t xml:space="preserve">The treaty enforced the principle of equal pay </w:t>
      </w:r>
      <w:r w:rsidR="00E847BB">
        <w:rPr>
          <w:rFonts w:ascii="Arial" w:hAnsi="Arial" w:cs="Arial"/>
          <w:bCs/>
          <w:color w:val="000000" w:themeColor="text1"/>
          <w:shd w:val="clear" w:color="auto" w:fill="FFFFFF"/>
        </w:rPr>
        <w:t xml:space="preserve">between men and women although was already being introduced in the UK at the time. EY employment law has expanded and now covers the following: - </w:t>
      </w:r>
    </w:p>
    <w:p w14:paraId="4F542F0E" w14:textId="1817D12A"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Health and Safety</w:t>
      </w:r>
    </w:p>
    <w:p w14:paraId="64C003A2" w14:textId="3AD82918"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Transfers of undertakings (TUPE)</w:t>
      </w:r>
    </w:p>
    <w:p w14:paraId="11AD56D0" w14:textId="368DAF3B"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Discrimination on grounds of sex, race, ethnicity, national origin, disability, age, sexual orientation and religion/belief</w:t>
      </w:r>
    </w:p>
    <w:p w14:paraId="748837AF" w14:textId="51166E6C"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Working Time</w:t>
      </w:r>
    </w:p>
    <w:p w14:paraId="64970F42" w14:textId="57A89A7B"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Data Protection</w:t>
      </w:r>
    </w:p>
    <w:p w14:paraId="7A3B416A" w14:textId="7F2040E5"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Information and consultation</w:t>
      </w:r>
    </w:p>
    <w:p w14:paraId="13667DEA" w14:textId="0A3DADBF"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Part-time and fixed-term employees and agency workers</w:t>
      </w:r>
    </w:p>
    <w:p w14:paraId="7B3F3F7E" w14:textId="7E5CFF98" w:rsidR="00E847BB" w:rsidRDefault="00E847BB" w:rsidP="00E847BB">
      <w:pPr>
        <w:pStyle w:val="NormalWeb"/>
        <w:numPr>
          <w:ilvl w:val="0"/>
          <w:numId w:val="4"/>
        </w:numPr>
        <w:shd w:val="clear" w:color="auto" w:fill="FFFFFF"/>
        <w:spacing w:before="0" w:beforeAutospacing="0" w:after="150" w:afterAutospacing="0"/>
        <w:rPr>
          <w:rFonts w:ascii="Arial" w:hAnsi="Arial" w:cs="Arial"/>
          <w:bCs/>
          <w:color w:val="000000" w:themeColor="text1"/>
          <w:shd w:val="clear" w:color="auto" w:fill="FFFFFF"/>
        </w:rPr>
      </w:pPr>
      <w:r>
        <w:rPr>
          <w:rFonts w:ascii="Arial" w:hAnsi="Arial" w:cs="Arial"/>
          <w:bCs/>
          <w:color w:val="000000" w:themeColor="text1"/>
          <w:shd w:val="clear" w:color="auto" w:fill="FFFFFF"/>
        </w:rPr>
        <w:t>Family-friendly rights</w:t>
      </w:r>
    </w:p>
    <w:p w14:paraId="77FBBCC4" w14:textId="3DEAE3F3" w:rsidR="00352B3C" w:rsidRDefault="00E847BB" w:rsidP="00F8225B">
      <w:pPr>
        <w:pStyle w:val="NormalWeb"/>
        <w:shd w:val="clear" w:color="auto" w:fill="FFFFFF"/>
        <w:spacing w:before="0" w:beforeAutospacing="0" w:after="150" w:afterAutospacing="0"/>
        <w:rPr>
          <w:rFonts w:ascii="Arial" w:hAnsi="Arial" w:cs="Arial"/>
          <w:color w:val="000000" w:themeColor="text1"/>
        </w:rPr>
      </w:pPr>
      <w:r>
        <w:rPr>
          <w:rFonts w:ascii="Arial" w:hAnsi="Arial" w:cs="Arial"/>
          <w:color w:val="000000" w:themeColor="text1"/>
        </w:rPr>
        <w:t>Sometimes EU labour law requires Parliament to amend existing laws and bring in to line with the EU. Also, it has been a requirement for the UK to create entire new employment rights which would not exist if the UK was not an EU member</w:t>
      </w:r>
      <w:r w:rsidR="00246363">
        <w:rPr>
          <w:rFonts w:ascii="Arial" w:hAnsi="Arial" w:cs="Arial"/>
          <w:color w:val="000000" w:themeColor="text1"/>
        </w:rPr>
        <w:t xml:space="preserve"> </w:t>
      </w:r>
      <w:sdt>
        <w:sdtPr>
          <w:rPr>
            <w:rFonts w:ascii="Arial" w:hAnsi="Arial" w:cs="Arial"/>
            <w:color w:val="000000" w:themeColor="text1"/>
          </w:rPr>
          <w:id w:val="-1893112646"/>
          <w:citation/>
        </w:sdtPr>
        <w:sdtContent>
          <w:r w:rsidR="00246363">
            <w:rPr>
              <w:rFonts w:ascii="Arial" w:hAnsi="Arial" w:cs="Arial"/>
              <w:color w:val="000000" w:themeColor="text1"/>
            </w:rPr>
            <w:fldChar w:fldCharType="begin"/>
          </w:r>
          <w:r w:rsidR="00246363">
            <w:rPr>
              <w:rFonts w:ascii="Arial" w:hAnsi="Arial" w:cs="Arial"/>
              <w:color w:val="000000" w:themeColor="text1"/>
            </w:rPr>
            <w:instrText xml:space="preserve"> CITATION CIP8b \l 2057 </w:instrText>
          </w:r>
          <w:r w:rsidR="00246363">
            <w:rPr>
              <w:rFonts w:ascii="Arial" w:hAnsi="Arial" w:cs="Arial"/>
              <w:color w:val="000000" w:themeColor="text1"/>
            </w:rPr>
            <w:fldChar w:fldCharType="separate"/>
          </w:r>
          <w:r w:rsidR="00246363" w:rsidRPr="00246363">
            <w:rPr>
              <w:rFonts w:ascii="Arial" w:hAnsi="Arial" w:cs="Arial"/>
              <w:noProof/>
              <w:color w:val="000000" w:themeColor="text1"/>
            </w:rPr>
            <w:t>(CIPD, 2018b)</w:t>
          </w:r>
          <w:r w:rsidR="00246363">
            <w:rPr>
              <w:rFonts w:ascii="Arial" w:hAnsi="Arial" w:cs="Arial"/>
              <w:color w:val="000000" w:themeColor="text1"/>
            </w:rPr>
            <w:fldChar w:fldCharType="end"/>
          </w:r>
        </w:sdtContent>
      </w:sdt>
      <w:r w:rsidR="00246363">
        <w:rPr>
          <w:rFonts w:ascii="Arial" w:hAnsi="Arial" w:cs="Arial"/>
          <w:color w:val="000000" w:themeColor="text1"/>
        </w:rPr>
        <w:t>.</w:t>
      </w:r>
    </w:p>
    <w:p w14:paraId="1EA79B0A" w14:textId="1EF37EBD" w:rsidR="001676F1" w:rsidRDefault="001676F1" w:rsidP="00F8225B">
      <w:pPr>
        <w:pStyle w:val="NormalWeb"/>
        <w:shd w:val="clear" w:color="auto" w:fill="FFFFFF"/>
        <w:spacing w:before="0" w:beforeAutospacing="0" w:after="150" w:afterAutospacing="0"/>
        <w:rPr>
          <w:rFonts w:ascii="Arial" w:hAnsi="Arial" w:cs="Arial"/>
          <w:color w:val="000000" w:themeColor="text1"/>
        </w:rPr>
      </w:pPr>
    </w:p>
    <w:p w14:paraId="0D882063" w14:textId="30EBE282" w:rsidR="004D0399" w:rsidRDefault="00082E8B" w:rsidP="009974EC">
      <w:pPr>
        <w:pStyle w:val="Heading2"/>
        <w:rPr>
          <w:rFonts w:eastAsia="Times New Roman"/>
        </w:rPr>
      </w:pPr>
      <w:bookmarkStart w:id="13" w:name="_Toc509946146"/>
      <w:r>
        <w:rPr>
          <w:rFonts w:eastAsia="Times New Roman"/>
        </w:rPr>
        <w:t>Changes in employment law</w:t>
      </w:r>
      <w:bookmarkEnd w:id="13"/>
    </w:p>
    <w:p w14:paraId="645D6ADE" w14:textId="6C39EB1B" w:rsidR="00082E8B" w:rsidRDefault="00082E8B" w:rsidP="00082E8B"/>
    <w:p w14:paraId="04FD6073" w14:textId="4406859B" w:rsidR="00613A78" w:rsidRDefault="00613A78" w:rsidP="00082E8B">
      <w:r>
        <w:t xml:space="preserve">The following changes in employment law has affected the conflict </w:t>
      </w:r>
      <w:r w:rsidR="00F91D69">
        <w:t>in the NHS with junior doctors: -</w:t>
      </w:r>
    </w:p>
    <w:p w14:paraId="02493664" w14:textId="77777777" w:rsidR="00613A78" w:rsidRDefault="00613A78" w:rsidP="00082E8B"/>
    <w:p w14:paraId="53481873" w14:textId="41CD1208" w:rsidR="00350970" w:rsidRDefault="00350970" w:rsidP="00350970">
      <w:pPr>
        <w:pStyle w:val="Heading3"/>
      </w:pPr>
      <w:bookmarkStart w:id="14" w:name="_Toc509946147"/>
      <w:r>
        <w:t>Trade Union Act 2016</w:t>
      </w:r>
      <w:bookmarkEnd w:id="14"/>
    </w:p>
    <w:p w14:paraId="2CE4001D" w14:textId="77777777" w:rsidR="00350970" w:rsidRPr="00350970" w:rsidRDefault="00350970" w:rsidP="00350970"/>
    <w:p w14:paraId="31782458" w14:textId="5CF8B208" w:rsidR="00082E8B" w:rsidRDefault="00350970" w:rsidP="00082E8B">
      <w:pPr>
        <w:rPr>
          <w:rFonts w:cs="Arial"/>
          <w:color w:val="000000" w:themeColor="text1"/>
          <w:shd w:val="clear" w:color="auto" w:fill="FFFFFF"/>
        </w:rPr>
      </w:pPr>
      <w:r>
        <w:rPr>
          <w:rFonts w:cs="Arial"/>
          <w:color w:val="000000" w:themeColor="text1"/>
          <w:shd w:val="clear" w:color="auto" w:fill="FFFFFF"/>
        </w:rPr>
        <w:t xml:space="preserve">In </w:t>
      </w:r>
      <w:r w:rsidR="00BC2FB0" w:rsidRPr="00BC2FB0">
        <w:rPr>
          <w:rFonts w:cs="Arial"/>
          <w:color w:val="000000" w:themeColor="text1"/>
          <w:shd w:val="clear" w:color="auto" w:fill="FFFFFF"/>
        </w:rPr>
        <w:t>May 2016 the Trade Union Act set out to protect people from undemocratic industrial action following a series of modernised reforms announced by the Government in 2015. In summary, the Act was introduced to ensure strikes can only go ahead because of a clear democratic mandate from union members, with a view to uphold the option to strike whilst reducing disruption to millions of affected people.</w:t>
      </w:r>
    </w:p>
    <w:p w14:paraId="5C416A23" w14:textId="4AEE2D6C" w:rsidR="00613A78" w:rsidRPr="00613A78" w:rsidRDefault="00613A78" w:rsidP="00613A78">
      <w:pPr>
        <w:shd w:val="clear" w:color="auto" w:fill="FFFFFF"/>
        <w:spacing w:after="150" w:line="240" w:lineRule="auto"/>
        <w:rPr>
          <w:rFonts w:eastAsia="Times New Roman" w:cs="Arial"/>
          <w:color w:val="000000" w:themeColor="text1"/>
          <w:szCs w:val="24"/>
          <w:lang w:eastAsia="en-GB"/>
        </w:rPr>
      </w:pPr>
      <w:r w:rsidRPr="00613A78">
        <w:rPr>
          <w:rFonts w:eastAsia="Times New Roman" w:cs="Arial"/>
          <w:color w:val="000000" w:themeColor="text1"/>
          <w:szCs w:val="24"/>
          <w:lang w:eastAsia="en-GB"/>
        </w:rPr>
        <w:t>Initially there was confusion over which parts of the health service would be regarded as ‘important public services’ and would therefore be subject to the 40% support threshold. This has now been clarified and the following sectors will be regarded as ‘important public services:</w:t>
      </w:r>
      <w:r w:rsidR="0094202F">
        <w:rPr>
          <w:rFonts w:eastAsia="Times New Roman" w:cs="Arial"/>
          <w:color w:val="000000" w:themeColor="text1"/>
          <w:szCs w:val="24"/>
          <w:lang w:eastAsia="en-GB"/>
        </w:rPr>
        <w:t xml:space="preserve"> -</w:t>
      </w:r>
    </w:p>
    <w:p w14:paraId="54919D8D" w14:textId="77777777" w:rsidR="00613A78" w:rsidRPr="0094202F" w:rsidRDefault="00613A78" w:rsidP="0094202F">
      <w:pPr>
        <w:pStyle w:val="ListParagraph"/>
        <w:numPr>
          <w:ilvl w:val="0"/>
          <w:numId w:val="6"/>
        </w:numPr>
        <w:shd w:val="clear" w:color="auto" w:fill="FFFFFF"/>
        <w:spacing w:before="100" w:beforeAutospacing="1" w:after="360" w:line="240" w:lineRule="auto"/>
        <w:rPr>
          <w:rFonts w:eastAsia="Times New Roman" w:cs="Arial"/>
          <w:color w:val="000000" w:themeColor="text1"/>
          <w:szCs w:val="24"/>
          <w:lang w:eastAsia="en-GB"/>
        </w:rPr>
      </w:pPr>
      <w:r w:rsidRPr="0094202F">
        <w:rPr>
          <w:rFonts w:eastAsia="Times New Roman" w:cs="Arial"/>
          <w:color w:val="000000" w:themeColor="text1"/>
          <w:szCs w:val="24"/>
          <w:lang w:eastAsia="en-GB"/>
        </w:rPr>
        <w:lastRenderedPageBreak/>
        <w:t>Services provided in an emergency by an ambulance or associated transport service, including dealing with calls for help and organising their response</w:t>
      </w:r>
    </w:p>
    <w:p w14:paraId="71560615" w14:textId="77777777" w:rsidR="00613A78" w:rsidRPr="0094202F" w:rsidRDefault="00613A78" w:rsidP="0094202F">
      <w:pPr>
        <w:pStyle w:val="ListParagraph"/>
        <w:numPr>
          <w:ilvl w:val="0"/>
          <w:numId w:val="6"/>
        </w:numPr>
        <w:shd w:val="clear" w:color="auto" w:fill="FFFFFF"/>
        <w:spacing w:before="100" w:beforeAutospacing="1" w:after="360" w:line="240" w:lineRule="auto"/>
        <w:rPr>
          <w:rFonts w:eastAsia="Times New Roman" w:cs="Arial"/>
          <w:color w:val="000000" w:themeColor="text1"/>
          <w:szCs w:val="24"/>
          <w:lang w:eastAsia="en-GB"/>
        </w:rPr>
      </w:pPr>
      <w:r w:rsidRPr="0094202F">
        <w:rPr>
          <w:rFonts w:eastAsia="Times New Roman" w:cs="Arial"/>
          <w:color w:val="000000" w:themeColor="text1"/>
          <w:szCs w:val="24"/>
          <w:lang w:eastAsia="en-GB"/>
        </w:rPr>
        <w:t>Accident and emergency services in a hospital</w:t>
      </w:r>
    </w:p>
    <w:p w14:paraId="0C3447FF" w14:textId="77777777" w:rsidR="00613A78" w:rsidRPr="0094202F" w:rsidRDefault="00613A78" w:rsidP="0094202F">
      <w:pPr>
        <w:pStyle w:val="ListParagraph"/>
        <w:numPr>
          <w:ilvl w:val="0"/>
          <w:numId w:val="6"/>
        </w:numPr>
        <w:shd w:val="clear" w:color="auto" w:fill="FFFFFF"/>
        <w:spacing w:before="100" w:beforeAutospacing="1" w:after="360" w:line="240" w:lineRule="auto"/>
        <w:rPr>
          <w:rFonts w:eastAsia="Times New Roman" w:cs="Arial"/>
          <w:color w:val="000000" w:themeColor="text1"/>
          <w:szCs w:val="24"/>
          <w:lang w:eastAsia="en-GB"/>
        </w:rPr>
      </w:pPr>
      <w:r w:rsidRPr="0094202F">
        <w:rPr>
          <w:rFonts w:eastAsia="Times New Roman" w:cs="Arial"/>
          <w:color w:val="000000" w:themeColor="text1"/>
          <w:szCs w:val="24"/>
          <w:lang w:eastAsia="en-GB"/>
        </w:rPr>
        <w:t>Services which are provided in high-dependency units and intensive care in a hospital</w:t>
      </w:r>
    </w:p>
    <w:p w14:paraId="4CBAB88F" w14:textId="2CDE8F35" w:rsidR="00613A78" w:rsidRPr="0094202F" w:rsidRDefault="00613A78" w:rsidP="0094202F">
      <w:pPr>
        <w:pStyle w:val="ListParagraph"/>
        <w:numPr>
          <w:ilvl w:val="0"/>
          <w:numId w:val="6"/>
        </w:numPr>
        <w:shd w:val="clear" w:color="auto" w:fill="FFFFFF"/>
        <w:spacing w:before="100" w:beforeAutospacing="1" w:after="360" w:line="240" w:lineRule="auto"/>
        <w:rPr>
          <w:rFonts w:eastAsia="Times New Roman" w:cs="Arial"/>
          <w:color w:val="000000" w:themeColor="text1"/>
          <w:szCs w:val="24"/>
          <w:lang w:eastAsia="en-GB"/>
        </w:rPr>
      </w:pPr>
      <w:r w:rsidRPr="0094202F">
        <w:rPr>
          <w:rFonts w:eastAsia="Times New Roman" w:cs="Arial"/>
          <w:color w:val="000000" w:themeColor="text1"/>
          <w:szCs w:val="24"/>
          <w:lang w:eastAsia="en-GB"/>
        </w:rPr>
        <w:t>Psychiatric services provided by a hospital for conditions which require immediate attention to prevent serious injury, serious illness or loss of life; and</w:t>
      </w:r>
    </w:p>
    <w:p w14:paraId="32472542" w14:textId="48CC744B" w:rsidR="00613A78" w:rsidRDefault="00613A78" w:rsidP="0094202F">
      <w:pPr>
        <w:pStyle w:val="ListParagraph"/>
        <w:numPr>
          <w:ilvl w:val="0"/>
          <w:numId w:val="6"/>
        </w:numPr>
        <w:shd w:val="clear" w:color="auto" w:fill="FFFFFF"/>
        <w:spacing w:before="100" w:beforeAutospacing="1" w:after="360" w:line="240" w:lineRule="auto"/>
        <w:rPr>
          <w:rFonts w:eastAsia="Times New Roman" w:cs="Arial"/>
          <w:color w:val="000000" w:themeColor="text1"/>
          <w:szCs w:val="24"/>
          <w:lang w:eastAsia="en-GB"/>
        </w:rPr>
      </w:pPr>
      <w:r w:rsidRPr="0094202F">
        <w:rPr>
          <w:rFonts w:eastAsia="Times New Roman" w:cs="Arial"/>
          <w:color w:val="000000" w:themeColor="text1"/>
          <w:szCs w:val="24"/>
          <w:lang w:eastAsia="en-GB"/>
        </w:rPr>
        <w:t>Obstetric and midwifery services provided by a hospital for conditions which require immediate attention to prevent serious injury, serious illness or loss of life</w:t>
      </w:r>
      <w:r w:rsidR="003C0115">
        <w:rPr>
          <w:rFonts w:eastAsia="Times New Roman" w:cs="Arial"/>
          <w:color w:val="000000" w:themeColor="text1"/>
          <w:szCs w:val="24"/>
          <w:lang w:eastAsia="en-GB"/>
        </w:rPr>
        <w:t xml:space="preserve"> </w:t>
      </w:r>
      <w:sdt>
        <w:sdtPr>
          <w:rPr>
            <w:rFonts w:eastAsia="Times New Roman" w:cs="Arial"/>
            <w:color w:val="000000" w:themeColor="text1"/>
            <w:szCs w:val="24"/>
            <w:lang w:eastAsia="en-GB"/>
          </w:rPr>
          <w:id w:val="-1422249371"/>
          <w:citation/>
        </w:sdtPr>
        <w:sdtContent>
          <w:r w:rsidR="003C0115">
            <w:rPr>
              <w:rFonts w:eastAsia="Times New Roman" w:cs="Arial"/>
              <w:color w:val="000000" w:themeColor="text1"/>
              <w:szCs w:val="24"/>
              <w:lang w:eastAsia="en-GB"/>
            </w:rPr>
            <w:fldChar w:fldCharType="begin"/>
          </w:r>
          <w:r w:rsidR="003C0115">
            <w:rPr>
              <w:rFonts w:eastAsia="Times New Roman" w:cs="Arial"/>
              <w:color w:val="000000" w:themeColor="text1"/>
              <w:szCs w:val="24"/>
              <w:lang w:eastAsia="en-GB"/>
            </w:rPr>
            <w:instrText xml:space="preserve"> CITATION Hem17 \l 2057 </w:instrText>
          </w:r>
          <w:r w:rsidR="003C0115">
            <w:rPr>
              <w:rFonts w:eastAsia="Times New Roman" w:cs="Arial"/>
              <w:color w:val="000000" w:themeColor="text1"/>
              <w:szCs w:val="24"/>
              <w:lang w:eastAsia="en-GB"/>
            </w:rPr>
            <w:fldChar w:fldCharType="separate"/>
          </w:r>
          <w:r w:rsidR="003C0115" w:rsidRPr="003C0115">
            <w:rPr>
              <w:rFonts w:eastAsia="Times New Roman" w:cs="Arial"/>
              <w:noProof/>
              <w:color w:val="000000" w:themeColor="text1"/>
              <w:szCs w:val="24"/>
              <w:lang w:eastAsia="en-GB"/>
            </w:rPr>
            <w:t>(Hempsons, 2017)</w:t>
          </w:r>
          <w:r w:rsidR="003C0115">
            <w:rPr>
              <w:rFonts w:eastAsia="Times New Roman" w:cs="Arial"/>
              <w:color w:val="000000" w:themeColor="text1"/>
              <w:szCs w:val="24"/>
              <w:lang w:eastAsia="en-GB"/>
            </w:rPr>
            <w:fldChar w:fldCharType="end"/>
          </w:r>
        </w:sdtContent>
      </w:sdt>
      <w:r w:rsidR="003C0115">
        <w:rPr>
          <w:rFonts w:eastAsia="Times New Roman" w:cs="Arial"/>
          <w:color w:val="000000" w:themeColor="text1"/>
          <w:szCs w:val="24"/>
          <w:lang w:eastAsia="en-GB"/>
        </w:rPr>
        <w:t xml:space="preserve">. </w:t>
      </w:r>
    </w:p>
    <w:p w14:paraId="66963F94" w14:textId="40E694B7" w:rsidR="003C0115" w:rsidRDefault="003C0115" w:rsidP="003C0115">
      <w:pPr>
        <w:pStyle w:val="Heading3"/>
        <w:rPr>
          <w:rFonts w:eastAsia="Times New Roman"/>
          <w:lang w:eastAsia="en-GB"/>
        </w:rPr>
      </w:pPr>
      <w:bookmarkStart w:id="15" w:name="_Toc509946148"/>
      <w:r>
        <w:rPr>
          <w:rFonts w:eastAsia="Times New Roman"/>
          <w:lang w:eastAsia="en-GB"/>
        </w:rPr>
        <w:t>Working Time Regulations 1998</w:t>
      </w:r>
      <w:bookmarkEnd w:id="15"/>
      <w:r>
        <w:rPr>
          <w:rFonts w:eastAsia="Times New Roman"/>
          <w:lang w:eastAsia="en-GB"/>
        </w:rPr>
        <w:t xml:space="preserve"> </w:t>
      </w:r>
    </w:p>
    <w:p w14:paraId="68E416C1" w14:textId="1149E7FF" w:rsidR="006954A0" w:rsidRPr="00E30788" w:rsidRDefault="006954A0" w:rsidP="006954A0">
      <w:pPr>
        <w:rPr>
          <w:color w:val="000000" w:themeColor="text1"/>
          <w:szCs w:val="24"/>
          <w:lang w:eastAsia="en-GB"/>
        </w:rPr>
      </w:pPr>
    </w:p>
    <w:p w14:paraId="5B55DB1B" w14:textId="2CD74D8E" w:rsidR="006954A0" w:rsidRDefault="00E30788" w:rsidP="006954A0">
      <w:pPr>
        <w:rPr>
          <w:rFonts w:ascii="Helvetica" w:hAnsi="Helvetica" w:cs="Helvetica"/>
          <w:color w:val="000000" w:themeColor="text1"/>
          <w:shd w:val="clear" w:color="auto" w:fill="FFFFFF"/>
        </w:rPr>
      </w:pPr>
      <w:r w:rsidRPr="00E30788">
        <w:rPr>
          <w:rFonts w:cs="Arial"/>
          <w:color w:val="000000" w:themeColor="text1"/>
          <w:szCs w:val="24"/>
          <w:shd w:val="clear" w:color="auto" w:fill="FFFFFF"/>
        </w:rPr>
        <w:t xml:space="preserve">These Regulations govern the time that people </w:t>
      </w:r>
      <w:r>
        <w:rPr>
          <w:rFonts w:cs="Arial"/>
          <w:color w:val="000000" w:themeColor="text1"/>
          <w:szCs w:val="24"/>
          <w:shd w:val="clear" w:color="auto" w:fill="FFFFFF"/>
        </w:rPr>
        <w:t xml:space="preserve">may </w:t>
      </w:r>
      <w:r w:rsidRPr="00E30788">
        <w:rPr>
          <w:rFonts w:cs="Arial"/>
          <w:color w:val="000000" w:themeColor="text1"/>
          <w:szCs w:val="24"/>
          <w:shd w:val="clear" w:color="auto" w:fill="FFFFFF"/>
        </w:rPr>
        <w:t xml:space="preserve">work. The Regulations apply to all workers and specify minimum rest breaks, daily rest, weekly rest and the maximum average working week. First, it sets a default rule that workers may work no more than 48 hours per week (although </w:t>
      </w:r>
      <w:r>
        <w:rPr>
          <w:rFonts w:cs="Arial"/>
          <w:color w:val="000000" w:themeColor="text1"/>
          <w:szCs w:val="24"/>
          <w:shd w:val="clear" w:color="auto" w:fill="FFFFFF"/>
        </w:rPr>
        <w:t>you can</w:t>
      </w:r>
      <w:r w:rsidRPr="00E30788">
        <w:rPr>
          <w:rFonts w:cs="Arial"/>
          <w:color w:val="000000" w:themeColor="text1"/>
          <w:szCs w:val="24"/>
          <w:shd w:val="clear" w:color="auto" w:fill="FFFFFF"/>
        </w:rPr>
        <w:t xml:space="preserve"> opt out). Secondly, it granted a mandatory right to paid annual leave</w:t>
      </w:r>
      <w:r w:rsidRPr="00E30788">
        <w:rPr>
          <w:color w:val="000000" w:themeColor="text1"/>
          <w:szCs w:val="24"/>
        </w:rPr>
        <w:t xml:space="preserve"> </w:t>
      </w:r>
      <w:r w:rsidRPr="00E30788">
        <w:rPr>
          <w:rFonts w:cs="Arial"/>
          <w:color w:val="000000" w:themeColor="text1"/>
          <w:szCs w:val="24"/>
          <w:shd w:val="clear" w:color="auto" w:fill="FFFFFF"/>
        </w:rPr>
        <w:t>of at least 4 weeks (including bank holidays and public holidays).</w:t>
      </w:r>
      <w:r>
        <w:rPr>
          <w:rFonts w:cs="Arial"/>
          <w:color w:val="000000" w:themeColor="text1"/>
          <w:szCs w:val="24"/>
          <w:shd w:val="clear" w:color="auto" w:fill="FFFFFF"/>
        </w:rPr>
        <w:t xml:space="preserve"> </w:t>
      </w:r>
      <w:r w:rsidRPr="00E30788">
        <w:rPr>
          <w:rFonts w:cs="Arial"/>
          <w:color w:val="000000" w:themeColor="text1"/>
          <w:szCs w:val="24"/>
          <w:shd w:val="clear" w:color="auto" w:fill="FFFFFF"/>
        </w:rPr>
        <w:t>Thirdly, it creates the right to a minimum period of rest of 20 minutes in any shift lasting over 6 hours</w:t>
      </w:r>
      <w:r>
        <w:rPr>
          <w:rFonts w:cs="Arial"/>
          <w:color w:val="000000" w:themeColor="text1"/>
          <w:szCs w:val="24"/>
          <w:shd w:val="clear" w:color="auto" w:fill="FFFFFF"/>
        </w:rPr>
        <w:t xml:space="preserve"> </w:t>
      </w:r>
      <w:sdt>
        <w:sdtPr>
          <w:rPr>
            <w:rFonts w:cs="Arial"/>
            <w:color w:val="000000" w:themeColor="text1"/>
            <w:szCs w:val="24"/>
            <w:shd w:val="clear" w:color="auto" w:fill="FFFFFF"/>
          </w:rPr>
          <w:id w:val="321014433"/>
          <w:citation/>
        </w:sdtPr>
        <w:sdtContent>
          <w:r>
            <w:rPr>
              <w:rFonts w:cs="Arial"/>
              <w:color w:val="000000" w:themeColor="text1"/>
              <w:szCs w:val="24"/>
              <w:shd w:val="clear" w:color="auto" w:fill="FFFFFF"/>
            </w:rPr>
            <w:fldChar w:fldCharType="begin"/>
          </w:r>
          <w:r>
            <w:rPr>
              <w:rFonts w:cs="Arial"/>
              <w:color w:val="000000" w:themeColor="text1"/>
              <w:szCs w:val="24"/>
              <w:shd w:val="clear" w:color="auto" w:fill="FFFFFF"/>
            </w:rPr>
            <w:instrText xml:space="preserve"> CITATION HSE18 \l 2057 </w:instrText>
          </w:r>
          <w:r>
            <w:rPr>
              <w:rFonts w:cs="Arial"/>
              <w:color w:val="000000" w:themeColor="text1"/>
              <w:szCs w:val="24"/>
              <w:shd w:val="clear" w:color="auto" w:fill="FFFFFF"/>
            </w:rPr>
            <w:fldChar w:fldCharType="separate"/>
          </w:r>
          <w:r w:rsidRPr="00E30788">
            <w:rPr>
              <w:rFonts w:cs="Arial"/>
              <w:noProof/>
              <w:color w:val="000000" w:themeColor="text1"/>
              <w:szCs w:val="24"/>
              <w:shd w:val="clear" w:color="auto" w:fill="FFFFFF"/>
            </w:rPr>
            <w:t>(HSE, 2018)</w:t>
          </w:r>
          <w:r>
            <w:rPr>
              <w:rFonts w:cs="Arial"/>
              <w:color w:val="000000" w:themeColor="text1"/>
              <w:szCs w:val="24"/>
              <w:shd w:val="clear" w:color="auto" w:fill="FFFFFF"/>
            </w:rPr>
            <w:fldChar w:fldCharType="end"/>
          </w:r>
        </w:sdtContent>
      </w:sdt>
      <w:r>
        <w:rPr>
          <w:rFonts w:cs="Arial"/>
          <w:color w:val="000000" w:themeColor="text1"/>
          <w:szCs w:val="24"/>
          <w:shd w:val="clear" w:color="auto" w:fill="FFFFFF"/>
        </w:rPr>
        <w:t xml:space="preserve">. </w:t>
      </w:r>
      <w:r w:rsidR="00DC2462">
        <w:rPr>
          <w:rFonts w:ascii="Helvetica" w:hAnsi="Helvetica" w:cs="Helvetica"/>
          <w:color w:val="000000" w:themeColor="text1"/>
          <w:shd w:val="clear" w:color="auto" w:fill="FFFFFF"/>
        </w:rPr>
        <w:t>With t</w:t>
      </w:r>
      <w:r w:rsidR="00DC2462" w:rsidRPr="00200E77">
        <w:rPr>
          <w:rFonts w:ascii="Helvetica" w:hAnsi="Helvetica" w:cs="Helvetica"/>
          <w:color w:val="000000" w:themeColor="text1"/>
          <w:shd w:val="clear" w:color="auto" w:fill="FFFFFF"/>
        </w:rPr>
        <w:t>he government intend</w:t>
      </w:r>
      <w:r w:rsidR="00DC2462">
        <w:rPr>
          <w:rFonts w:ascii="Helvetica" w:hAnsi="Helvetica" w:cs="Helvetica"/>
          <w:color w:val="000000" w:themeColor="text1"/>
          <w:shd w:val="clear" w:color="auto" w:fill="FFFFFF"/>
        </w:rPr>
        <w:t>ing</w:t>
      </w:r>
      <w:r w:rsidR="00DC2462" w:rsidRPr="00200E77">
        <w:rPr>
          <w:rFonts w:ascii="Helvetica" w:hAnsi="Helvetica" w:cs="Helvetica"/>
          <w:color w:val="000000" w:themeColor="text1"/>
          <w:shd w:val="clear" w:color="auto" w:fill="FFFFFF"/>
        </w:rPr>
        <w:t xml:space="preserve"> on improving the service </w:t>
      </w:r>
      <w:r w:rsidR="00DC2462">
        <w:rPr>
          <w:rFonts w:ascii="Helvetica" w:hAnsi="Helvetica" w:cs="Helvetica"/>
          <w:color w:val="000000" w:themeColor="text1"/>
          <w:shd w:val="clear" w:color="auto" w:fill="FFFFFF"/>
        </w:rPr>
        <w:t xml:space="preserve">of the NHS </w:t>
      </w:r>
      <w:r w:rsidR="00DC2462" w:rsidRPr="00200E77">
        <w:rPr>
          <w:rFonts w:ascii="Helvetica" w:hAnsi="Helvetica" w:cs="Helvetica"/>
          <w:color w:val="000000" w:themeColor="text1"/>
          <w:shd w:val="clear" w:color="auto" w:fill="FFFFFF"/>
        </w:rPr>
        <w:t>in becoming a seven-day week operation</w:t>
      </w:r>
      <w:r w:rsidR="00DC2462">
        <w:rPr>
          <w:rFonts w:ascii="Helvetica" w:hAnsi="Helvetica" w:cs="Helvetica"/>
          <w:color w:val="000000" w:themeColor="text1"/>
          <w:shd w:val="clear" w:color="auto" w:fill="FFFFFF"/>
        </w:rPr>
        <w:t xml:space="preserve"> then junior doctors will have to consider ensure they understand the following impacts on WTR: -</w:t>
      </w:r>
    </w:p>
    <w:p w14:paraId="349E4A6D" w14:textId="519C8165" w:rsidR="00DC2462" w:rsidRDefault="00DC2462" w:rsidP="00DC2462">
      <w:pPr>
        <w:pStyle w:val="ListParagraph"/>
        <w:numPr>
          <w:ilvl w:val="0"/>
          <w:numId w:val="8"/>
        </w:numPr>
      </w:pPr>
      <w:r>
        <w:t xml:space="preserve">That they are supported, informed and understand their position regarding the working time regulations </w:t>
      </w:r>
    </w:p>
    <w:p w14:paraId="2C092DF5" w14:textId="6A345C5B" w:rsidR="00DC2462" w:rsidRDefault="00DC2462" w:rsidP="00DC2462">
      <w:pPr>
        <w:pStyle w:val="ListParagraph"/>
        <w:numPr>
          <w:ilvl w:val="0"/>
          <w:numId w:val="8"/>
        </w:numPr>
      </w:pPr>
      <w:r>
        <w:t xml:space="preserve">They understand the situation regarding indemnities </w:t>
      </w:r>
    </w:p>
    <w:p w14:paraId="40EB1872" w14:textId="742DFD2E" w:rsidR="00DC2462" w:rsidRDefault="00DC2462" w:rsidP="00DC2462">
      <w:pPr>
        <w:pStyle w:val="ListParagraph"/>
        <w:numPr>
          <w:ilvl w:val="0"/>
          <w:numId w:val="8"/>
        </w:numPr>
      </w:pPr>
      <w:r>
        <w:t xml:space="preserve">They appreciate it is in their interests to check they accurately record the hours they work </w:t>
      </w:r>
    </w:p>
    <w:p w14:paraId="598FE555" w14:textId="255810D0" w:rsidR="00DC2462" w:rsidRDefault="00DC2462" w:rsidP="00DC2462">
      <w:pPr>
        <w:pStyle w:val="ListParagraph"/>
        <w:numPr>
          <w:ilvl w:val="0"/>
          <w:numId w:val="8"/>
        </w:numPr>
      </w:pPr>
      <w:r>
        <w:t xml:space="preserve">They understand that opting out is an individual right and wholly voluntary </w:t>
      </w:r>
    </w:p>
    <w:p w14:paraId="5AC70A3D" w14:textId="02090152" w:rsidR="00DC2462" w:rsidRPr="003F0DA3" w:rsidRDefault="00DC2462" w:rsidP="00DC2462">
      <w:pPr>
        <w:pStyle w:val="ListParagraph"/>
        <w:numPr>
          <w:ilvl w:val="0"/>
          <w:numId w:val="8"/>
        </w:numPr>
        <w:rPr>
          <w:color w:val="000000" w:themeColor="text1"/>
          <w:szCs w:val="24"/>
          <w:lang w:eastAsia="en-GB"/>
        </w:rPr>
      </w:pPr>
      <w:r>
        <w:t>They understand that any opt-out is an agreement between them and their employer in writing</w:t>
      </w:r>
      <w:r w:rsidR="00D22828">
        <w:t xml:space="preserve"> </w:t>
      </w:r>
      <w:sdt>
        <w:sdtPr>
          <w:id w:val="1993522840"/>
          <w:citation/>
        </w:sdtPr>
        <w:sdtContent>
          <w:r w:rsidR="00D22828">
            <w:fldChar w:fldCharType="begin"/>
          </w:r>
          <w:r w:rsidR="00D22828">
            <w:instrText xml:space="preserve"> CITATION RCP09 \l 2057 </w:instrText>
          </w:r>
          <w:r w:rsidR="00D22828">
            <w:fldChar w:fldCharType="separate"/>
          </w:r>
          <w:r w:rsidR="00D22828" w:rsidRPr="00D22828">
            <w:rPr>
              <w:noProof/>
            </w:rPr>
            <w:t>(RCPCH, 2009)</w:t>
          </w:r>
          <w:r w:rsidR="00D22828">
            <w:fldChar w:fldCharType="end"/>
          </w:r>
        </w:sdtContent>
      </w:sdt>
      <w:r w:rsidR="00D22828">
        <w:t>.</w:t>
      </w:r>
    </w:p>
    <w:p w14:paraId="4AD88311" w14:textId="1D1FC2A8" w:rsidR="003F0DA3" w:rsidRDefault="003F0DA3" w:rsidP="003F0DA3">
      <w:pPr>
        <w:rPr>
          <w:color w:val="000000" w:themeColor="text1"/>
          <w:szCs w:val="24"/>
          <w:lang w:eastAsia="en-GB"/>
        </w:rPr>
      </w:pPr>
    </w:p>
    <w:p w14:paraId="667B710F" w14:textId="5FB80C68" w:rsidR="003F0DA3" w:rsidRPr="003F0DA3" w:rsidRDefault="003F0DA3" w:rsidP="003F0DA3">
      <w:pPr>
        <w:pStyle w:val="Heading1"/>
        <w:rPr>
          <w:lang w:eastAsia="en-GB"/>
        </w:rPr>
      </w:pPr>
      <w:bookmarkStart w:id="16" w:name="_Toc509946149"/>
      <w:r>
        <w:rPr>
          <w:lang w:eastAsia="en-GB"/>
        </w:rPr>
        <w:t>The role of trade union and the scope of statutory trade union recognition</w:t>
      </w:r>
      <w:bookmarkEnd w:id="16"/>
      <w:r>
        <w:rPr>
          <w:lang w:eastAsia="en-GB"/>
        </w:rPr>
        <w:t xml:space="preserve"> </w:t>
      </w:r>
    </w:p>
    <w:p w14:paraId="4BD2D491" w14:textId="77777777" w:rsidR="00613A78" w:rsidRPr="00BC2FB0" w:rsidRDefault="00613A78" w:rsidP="00082E8B">
      <w:pPr>
        <w:rPr>
          <w:rFonts w:cs="Arial"/>
          <w:color w:val="000000" w:themeColor="text1"/>
        </w:rPr>
      </w:pPr>
    </w:p>
    <w:p w14:paraId="00B4BB2D" w14:textId="6BB233ED" w:rsidR="00CC6722" w:rsidRDefault="00CC6722" w:rsidP="007C2FD9">
      <w:pPr>
        <w:rPr>
          <w:rFonts w:cs="Arial"/>
          <w:color w:val="222222"/>
          <w:szCs w:val="24"/>
          <w:shd w:val="clear" w:color="auto" w:fill="FFFFFF"/>
        </w:rPr>
      </w:pPr>
      <w:r w:rsidRPr="00CC6722">
        <w:rPr>
          <w:rFonts w:cs="Arial"/>
          <w:color w:val="222222"/>
          <w:szCs w:val="24"/>
          <w:shd w:val="clear" w:color="auto" w:fill="FFFFFF"/>
        </w:rPr>
        <w:t xml:space="preserve">Trade unions have been around </w:t>
      </w:r>
      <w:r w:rsidR="00B41717">
        <w:rPr>
          <w:rFonts w:cs="Arial"/>
          <w:color w:val="222222"/>
          <w:szCs w:val="24"/>
          <w:shd w:val="clear" w:color="auto" w:fill="FFFFFF"/>
        </w:rPr>
        <w:t>for decades</w:t>
      </w:r>
      <w:r w:rsidRPr="00CC6722">
        <w:rPr>
          <w:rFonts w:cs="Arial"/>
          <w:color w:val="222222"/>
          <w:szCs w:val="24"/>
          <w:shd w:val="clear" w:color="auto" w:fill="FFFFFF"/>
        </w:rPr>
        <w:t xml:space="preserve"> to resist through equal bargaining power the domination of employers over employees and to represent workers’ interests in the employment relationship. It is through union efforts that workers benefit from better pay and working conditions, and that they are treated with dignity and respect at work</w:t>
      </w:r>
      <w:r w:rsidR="00B41717">
        <w:rPr>
          <w:rFonts w:cs="Arial"/>
          <w:color w:val="222222"/>
          <w:szCs w:val="24"/>
          <w:shd w:val="clear" w:color="auto" w:fill="FFFFFF"/>
        </w:rPr>
        <w:t xml:space="preserve"> </w:t>
      </w:r>
      <w:sdt>
        <w:sdtPr>
          <w:rPr>
            <w:rFonts w:cs="Arial"/>
            <w:color w:val="222222"/>
            <w:szCs w:val="24"/>
            <w:shd w:val="clear" w:color="auto" w:fill="FFFFFF"/>
          </w:rPr>
          <w:id w:val="-1134327407"/>
          <w:citation/>
        </w:sdtPr>
        <w:sdtContent>
          <w:r w:rsidR="00B41717">
            <w:rPr>
              <w:rFonts w:cs="Arial"/>
              <w:color w:val="222222"/>
              <w:szCs w:val="24"/>
              <w:shd w:val="clear" w:color="auto" w:fill="FFFFFF"/>
            </w:rPr>
            <w:fldChar w:fldCharType="begin"/>
          </w:r>
          <w:r w:rsidR="00B41717">
            <w:rPr>
              <w:rFonts w:cs="Arial"/>
              <w:color w:val="222222"/>
              <w:szCs w:val="24"/>
              <w:shd w:val="clear" w:color="auto" w:fill="FFFFFF"/>
            </w:rPr>
            <w:instrText xml:space="preserve"> CITATION Jam18 \l 2057 </w:instrText>
          </w:r>
          <w:r w:rsidR="00B41717">
            <w:rPr>
              <w:rFonts w:cs="Arial"/>
              <w:color w:val="222222"/>
              <w:szCs w:val="24"/>
              <w:shd w:val="clear" w:color="auto" w:fill="FFFFFF"/>
            </w:rPr>
            <w:fldChar w:fldCharType="separate"/>
          </w:r>
          <w:r w:rsidR="00B41717" w:rsidRPr="00B41717">
            <w:rPr>
              <w:rFonts w:cs="Arial"/>
              <w:noProof/>
              <w:color w:val="222222"/>
              <w:szCs w:val="24"/>
              <w:shd w:val="clear" w:color="auto" w:fill="FFFFFF"/>
            </w:rPr>
            <w:t>(Williams, 2018)</w:t>
          </w:r>
          <w:r w:rsidR="00B41717">
            <w:rPr>
              <w:rFonts w:cs="Arial"/>
              <w:color w:val="222222"/>
              <w:szCs w:val="24"/>
              <w:shd w:val="clear" w:color="auto" w:fill="FFFFFF"/>
            </w:rPr>
            <w:fldChar w:fldCharType="end"/>
          </w:r>
        </w:sdtContent>
      </w:sdt>
      <w:r w:rsidR="00B41717">
        <w:rPr>
          <w:rFonts w:cs="Arial"/>
          <w:color w:val="222222"/>
          <w:szCs w:val="24"/>
          <w:shd w:val="clear" w:color="auto" w:fill="FFFFFF"/>
        </w:rPr>
        <w:t xml:space="preserve">. Unions achieve their aims through: - </w:t>
      </w:r>
    </w:p>
    <w:p w14:paraId="63D35CEA"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Negotiation of agreements</w:t>
      </w:r>
    </w:p>
    <w:p w14:paraId="3EA07771"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Collective agreements</w:t>
      </w:r>
    </w:p>
    <w:p w14:paraId="2D12FC40"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Grievance</w:t>
      </w:r>
    </w:p>
    <w:p w14:paraId="4C63E0B1"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Industrial Action</w:t>
      </w:r>
    </w:p>
    <w:p w14:paraId="2EAFBE0B"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lastRenderedPageBreak/>
        <w:t>Use of third party intervention</w:t>
      </w:r>
    </w:p>
    <w:p w14:paraId="271A7A5F"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Joint consultation</w:t>
      </w:r>
    </w:p>
    <w:p w14:paraId="4292E3BB"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Campaigns</w:t>
      </w:r>
    </w:p>
    <w:p w14:paraId="18374A1D"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Delegations</w:t>
      </w:r>
    </w:p>
    <w:p w14:paraId="1C22F176"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Lobbying</w:t>
      </w:r>
    </w:p>
    <w:p w14:paraId="0395F4D1"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Pressure groups</w:t>
      </w:r>
    </w:p>
    <w:p w14:paraId="2ADDAB34"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Sitting on UK/EU Government advisory committees</w:t>
      </w:r>
    </w:p>
    <w:p w14:paraId="14FDA2FD" w14:textId="77777777" w:rsidR="00834B09" w:rsidRPr="00B41717" w:rsidRDefault="00834B09" w:rsidP="00B41717">
      <w:pPr>
        <w:pStyle w:val="ListParagraph"/>
        <w:numPr>
          <w:ilvl w:val="0"/>
          <w:numId w:val="9"/>
        </w:numPr>
        <w:rPr>
          <w:rFonts w:cs="Arial"/>
          <w:color w:val="000000" w:themeColor="text1"/>
          <w:szCs w:val="24"/>
        </w:rPr>
      </w:pPr>
      <w:r w:rsidRPr="00B41717">
        <w:rPr>
          <w:rFonts w:cs="Arial"/>
          <w:color w:val="000000" w:themeColor="text1"/>
          <w:szCs w:val="24"/>
        </w:rPr>
        <w:t>*At international level (Global union federations)</w:t>
      </w:r>
    </w:p>
    <w:p w14:paraId="2E7F0562" w14:textId="77777777" w:rsidR="00B41717" w:rsidRPr="00B41717" w:rsidRDefault="00B41717" w:rsidP="00B41717">
      <w:pPr>
        <w:pStyle w:val="ListParagraph"/>
        <w:rPr>
          <w:rFonts w:cs="Arial"/>
          <w:color w:val="000000" w:themeColor="text1"/>
          <w:szCs w:val="24"/>
          <w:lang w:val="en-US"/>
        </w:rPr>
      </w:pPr>
    </w:p>
    <w:p w14:paraId="5340841D" w14:textId="0B16F384" w:rsidR="00CC6722" w:rsidRPr="007C1AAB" w:rsidRDefault="007C1AAB" w:rsidP="007C2FD9">
      <w:pPr>
        <w:rPr>
          <w:rFonts w:cs="Arial"/>
          <w:color w:val="000000" w:themeColor="text1"/>
          <w:szCs w:val="24"/>
          <w:lang w:val="en-US"/>
        </w:rPr>
      </w:pPr>
      <w:r>
        <w:rPr>
          <w:rFonts w:cs="Arial"/>
          <w:color w:val="000000" w:themeColor="text1"/>
          <w:szCs w:val="24"/>
          <w:shd w:val="clear" w:color="auto" w:fill="FFFFFF"/>
        </w:rPr>
        <w:t xml:space="preserve">All 58 unions within the UK are affiliated to </w:t>
      </w:r>
      <w:r w:rsidR="0094656A" w:rsidRPr="007C1AAB">
        <w:rPr>
          <w:rFonts w:cs="Arial"/>
          <w:color w:val="000000" w:themeColor="text1"/>
          <w:szCs w:val="24"/>
          <w:shd w:val="clear" w:color="auto" w:fill="FFFFFF"/>
        </w:rPr>
        <w:t xml:space="preserve">The Trades Union Congress </w:t>
      </w:r>
      <w:r w:rsidRPr="007C1AAB">
        <w:rPr>
          <w:rFonts w:cs="Arial"/>
          <w:color w:val="000000" w:themeColor="text1"/>
          <w:szCs w:val="24"/>
          <w:shd w:val="clear" w:color="auto" w:fill="FFFFFF"/>
        </w:rPr>
        <w:t xml:space="preserve">(The TUC) </w:t>
      </w:r>
      <w:r>
        <w:rPr>
          <w:rFonts w:cs="Arial"/>
          <w:color w:val="000000" w:themeColor="text1"/>
          <w:szCs w:val="24"/>
          <w:shd w:val="clear" w:color="auto" w:fill="FFFFFF"/>
        </w:rPr>
        <w:t xml:space="preserve">which </w:t>
      </w:r>
      <w:r w:rsidR="0094656A" w:rsidRPr="007C1AAB">
        <w:rPr>
          <w:rFonts w:cs="Arial"/>
          <w:color w:val="000000" w:themeColor="text1"/>
          <w:szCs w:val="24"/>
          <w:shd w:val="clear" w:color="auto" w:fill="FFFFFF"/>
        </w:rPr>
        <w:t xml:space="preserve">is </w:t>
      </w:r>
      <w:r>
        <w:rPr>
          <w:rFonts w:cs="Arial"/>
          <w:color w:val="000000" w:themeColor="text1"/>
          <w:szCs w:val="24"/>
          <w:shd w:val="clear" w:color="auto" w:fill="FFFFFF"/>
        </w:rPr>
        <w:t>an</w:t>
      </w:r>
      <w:r w:rsidR="0094656A" w:rsidRPr="007C1AAB">
        <w:rPr>
          <w:rFonts w:cs="Arial"/>
          <w:color w:val="000000" w:themeColor="text1"/>
          <w:szCs w:val="24"/>
          <w:shd w:val="clear" w:color="auto" w:fill="FFFFFF"/>
        </w:rPr>
        <w:t xml:space="preserve"> umbrella group for trades unions </w:t>
      </w:r>
      <w:r>
        <w:rPr>
          <w:rFonts w:cs="Arial"/>
          <w:color w:val="000000" w:themeColor="text1"/>
          <w:szCs w:val="24"/>
          <w:shd w:val="clear" w:color="auto" w:fill="FFFFFF"/>
        </w:rPr>
        <w:t>with</w:t>
      </w:r>
      <w:r w:rsidR="0094656A" w:rsidRPr="007C1AAB">
        <w:rPr>
          <w:rFonts w:cs="Arial"/>
          <w:color w:val="000000" w:themeColor="text1"/>
          <w:szCs w:val="24"/>
          <w:shd w:val="clear" w:color="auto" w:fill="FFFFFF"/>
        </w:rPr>
        <w:t>in the UK. The TUC unions to draw up common policies, lobby government, campaign and represent British workers on international bodies in the EU and the International Labour Organisation.</w:t>
      </w:r>
      <w:r w:rsidRPr="007C1AAB">
        <w:rPr>
          <w:rFonts w:cs="Arial"/>
          <w:color w:val="000000" w:themeColor="text1"/>
          <w:szCs w:val="24"/>
          <w:shd w:val="clear" w:color="auto" w:fill="FFFFFF"/>
        </w:rPr>
        <w:t xml:space="preserve"> The TUC's decision-making body is the annual congress, the unions' equivalent of a political party conference. For four days in September delegates from each affiliated union meet to discuss motions, which then form the basis of the TUC's work for the next year</w:t>
      </w:r>
      <w:r>
        <w:rPr>
          <w:rFonts w:cs="Arial"/>
          <w:color w:val="000000" w:themeColor="text1"/>
          <w:szCs w:val="24"/>
          <w:shd w:val="clear" w:color="auto" w:fill="FFFFFF"/>
        </w:rPr>
        <w:t xml:space="preserve"> </w:t>
      </w:r>
      <w:sdt>
        <w:sdtPr>
          <w:rPr>
            <w:rFonts w:cs="Arial"/>
            <w:color w:val="000000" w:themeColor="text1"/>
            <w:szCs w:val="24"/>
            <w:shd w:val="clear" w:color="auto" w:fill="FFFFFF"/>
          </w:rPr>
          <w:id w:val="1130672369"/>
          <w:citation/>
        </w:sdtPr>
        <w:sdtContent>
          <w:r>
            <w:rPr>
              <w:rFonts w:cs="Arial"/>
              <w:color w:val="000000" w:themeColor="text1"/>
              <w:szCs w:val="24"/>
              <w:shd w:val="clear" w:color="auto" w:fill="FFFFFF"/>
            </w:rPr>
            <w:fldChar w:fldCharType="begin"/>
          </w:r>
          <w:r>
            <w:rPr>
              <w:rFonts w:cs="Arial"/>
              <w:color w:val="000000" w:themeColor="text1"/>
              <w:szCs w:val="24"/>
              <w:shd w:val="clear" w:color="auto" w:fill="FFFFFF"/>
            </w:rPr>
            <w:instrText xml:space="preserve"> CITATION BBC08 \l 2057 </w:instrText>
          </w:r>
          <w:r>
            <w:rPr>
              <w:rFonts w:cs="Arial"/>
              <w:color w:val="000000" w:themeColor="text1"/>
              <w:szCs w:val="24"/>
              <w:shd w:val="clear" w:color="auto" w:fill="FFFFFF"/>
            </w:rPr>
            <w:fldChar w:fldCharType="separate"/>
          </w:r>
          <w:r w:rsidRPr="007C1AAB">
            <w:rPr>
              <w:rFonts w:cs="Arial"/>
              <w:noProof/>
              <w:color w:val="000000" w:themeColor="text1"/>
              <w:szCs w:val="24"/>
              <w:shd w:val="clear" w:color="auto" w:fill="FFFFFF"/>
            </w:rPr>
            <w:t>(BBC News, 2008)</w:t>
          </w:r>
          <w:r>
            <w:rPr>
              <w:rFonts w:cs="Arial"/>
              <w:color w:val="000000" w:themeColor="text1"/>
              <w:szCs w:val="24"/>
              <w:shd w:val="clear" w:color="auto" w:fill="FFFFFF"/>
            </w:rPr>
            <w:fldChar w:fldCharType="end"/>
          </w:r>
        </w:sdtContent>
      </w:sdt>
      <w:r>
        <w:rPr>
          <w:rFonts w:cs="Arial"/>
          <w:color w:val="000000" w:themeColor="text1"/>
          <w:szCs w:val="24"/>
          <w:shd w:val="clear" w:color="auto" w:fill="FFFFFF"/>
        </w:rPr>
        <w:t>.</w:t>
      </w:r>
    </w:p>
    <w:p w14:paraId="774B44CE" w14:textId="77777777" w:rsidR="00CC6722" w:rsidRDefault="00CC6722" w:rsidP="007C2FD9">
      <w:pPr>
        <w:rPr>
          <w:rFonts w:cs="Arial"/>
          <w:color w:val="000000" w:themeColor="text1"/>
          <w:szCs w:val="24"/>
          <w:lang w:val="en-US"/>
        </w:rPr>
      </w:pPr>
    </w:p>
    <w:p w14:paraId="0C07C16D" w14:textId="68350BB0" w:rsidR="007C2FD9" w:rsidRDefault="00240F6A" w:rsidP="007C2FD9">
      <w:pPr>
        <w:rPr>
          <w:rFonts w:cs="Arial"/>
          <w:color w:val="000000" w:themeColor="text1"/>
          <w:szCs w:val="24"/>
          <w:lang w:val="en-US"/>
        </w:rPr>
      </w:pPr>
      <w:r w:rsidRPr="00240F6A">
        <w:rPr>
          <w:rFonts w:cs="Arial"/>
          <w:color w:val="000000" w:themeColor="text1"/>
          <w:szCs w:val="24"/>
          <w:shd w:val="clear" w:color="auto" w:fill="FFFFFF"/>
        </w:rPr>
        <w:t>The British Medical Association (BMA) is the professional association and registered trade union for doctors in the United Kingd</w:t>
      </w:r>
      <w:r>
        <w:rPr>
          <w:rFonts w:cs="Arial"/>
          <w:color w:val="000000" w:themeColor="text1"/>
          <w:szCs w:val="24"/>
          <w:shd w:val="clear" w:color="auto" w:fill="FFFFFF"/>
        </w:rPr>
        <w:t xml:space="preserve">om. They have had a big impact in the collective negotiations on the junior doctor contracts. </w:t>
      </w:r>
      <w:r w:rsidR="00464620">
        <w:rPr>
          <w:rFonts w:cs="Arial"/>
          <w:color w:val="000000" w:themeColor="text1"/>
          <w:szCs w:val="24"/>
          <w:lang w:val="en-US"/>
        </w:rPr>
        <w:t>Dur</w:t>
      </w:r>
      <w:r w:rsidR="005E43A7">
        <w:rPr>
          <w:rFonts w:cs="Arial"/>
          <w:color w:val="000000" w:themeColor="text1"/>
          <w:szCs w:val="24"/>
          <w:lang w:val="en-US"/>
        </w:rPr>
        <w:t xml:space="preserve">ing 2016 new contracts proposed by the government for junior doctors was rejected by the BMA after 58% of medics opposed it. </w:t>
      </w:r>
      <w:r w:rsidR="00462EAB">
        <w:rPr>
          <w:rFonts w:cs="Arial"/>
          <w:color w:val="000000" w:themeColor="text1"/>
          <w:szCs w:val="24"/>
          <w:lang w:val="en-US"/>
        </w:rPr>
        <w:t xml:space="preserve">This followed six strikes including the first full walk out </w:t>
      </w:r>
      <w:r w:rsidR="00A043FF">
        <w:rPr>
          <w:rFonts w:cs="Arial"/>
          <w:color w:val="000000" w:themeColor="text1"/>
          <w:szCs w:val="24"/>
          <w:lang w:val="en-US"/>
        </w:rPr>
        <w:t xml:space="preserve">and </w:t>
      </w:r>
      <w:r w:rsidR="00462EAB">
        <w:rPr>
          <w:rFonts w:cs="Arial"/>
          <w:color w:val="000000" w:themeColor="text1"/>
          <w:szCs w:val="24"/>
          <w:lang w:val="en-US"/>
        </w:rPr>
        <w:t>the first in the history of the NHS. The Industrial action was backed by 98% of junior doctors in a ballot</w:t>
      </w:r>
      <w:r w:rsidR="00207040">
        <w:rPr>
          <w:rFonts w:cs="Arial"/>
          <w:color w:val="000000" w:themeColor="text1"/>
          <w:szCs w:val="24"/>
          <w:lang w:val="en-US"/>
        </w:rPr>
        <w:t xml:space="preserve"> only</w:t>
      </w:r>
      <w:r w:rsidR="00462EAB">
        <w:rPr>
          <w:rFonts w:cs="Arial"/>
          <w:color w:val="000000" w:themeColor="text1"/>
          <w:szCs w:val="24"/>
          <w:lang w:val="en-US"/>
        </w:rPr>
        <w:t xml:space="preserve"> months prior</w:t>
      </w:r>
      <w:r w:rsidR="007F2141">
        <w:rPr>
          <w:rFonts w:cs="Arial"/>
          <w:color w:val="000000" w:themeColor="text1"/>
          <w:szCs w:val="24"/>
          <w:lang w:val="en-US"/>
        </w:rPr>
        <w:t xml:space="preserve"> </w:t>
      </w:r>
      <w:sdt>
        <w:sdtPr>
          <w:rPr>
            <w:rFonts w:cs="Arial"/>
            <w:color w:val="000000" w:themeColor="text1"/>
            <w:szCs w:val="24"/>
            <w:lang w:val="en-US"/>
          </w:rPr>
          <w:id w:val="-259610323"/>
          <w:citation/>
        </w:sdtPr>
        <w:sdtContent>
          <w:r w:rsidR="007F2141">
            <w:rPr>
              <w:rFonts w:cs="Arial"/>
              <w:color w:val="000000" w:themeColor="text1"/>
              <w:szCs w:val="24"/>
              <w:lang w:val="en-US"/>
            </w:rPr>
            <w:fldChar w:fldCharType="begin"/>
          </w:r>
          <w:r w:rsidR="007F2141">
            <w:rPr>
              <w:rFonts w:cs="Arial"/>
              <w:color w:val="000000" w:themeColor="text1"/>
              <w:szCs w:val="24"/>
            </w:rPr>
            <w:instrText xml:space="preserve"> CITATION The16 \l 2057 </w:instrText>
          </w:r>
          <w:r w:rsidR="007F2141">
            <w:rPr>
              <w:rFonts w:cs="Arial"/>
              <w:color w:val="000000" w:themeColor="text1"/>
              <w:szCs w:val="24"/>
              <w:lang w:val="en-US"/>
            </w:rPr>
            <w:fldChar w:fldCharType="separate"/>
          </w:r>
          <w:r w:rsidR="007F2141" w:rsidRPr="007F2141">
            <w:rPr>
              <w:rFonts w:cs="Arial"/>
              <w:noProof/>
              <w:color w:val="000000" w:themeColor="text1"/>
              <w:szCs w:val="24"/>
            </w:rPr>
            <w:t>(The Telegraph, 2016)</w:t>
          </w:r>
          <w:r w:rsidR="007F2141">
            <w:rPr>
              <w:rFonts w:cs="Arial"/>
              <w:color w:val="000000" w:themeColor="text1"/>
              <w:szCs w:val="24"/>
              <w:lang w:val="en-US"/>
            </w:rPr>
            <w:fldChar w:fldCharType="end"/>
          </w:r>
        </w:sdtContent>
      </w:sdt>
      <w:r w:rsidR="007F2141">
        <w:rPr>
          <w:rFonts w:cs="Arial"/>
          <w:color w:val="000000" w:themeColor="text1"/>
          <w:szCs w:val="24"/>
          <w:lang w:val="en-US"/>
        </w:rPr>
        <w:t>.</w:t>
      </w:r>
    </w:p>
    <w:p w14:paraId="1C7B8763" w14:textId="77777777" w:rsidR="009E3BC2" w:rsidRDefault="009E3BC2" w:rsidP="007C2FD9">
      <w:pPr>
        <w:rPr>
          <w:rFonts w:cs="Arial"/>
          <w:color w:val="000000" w:themeColor="text1"/>
          <w:sz w:val="16"/>
          <w:szCs w:val="16"/>
          <w:lang w:val="en-US"/>
        </w:rPr>
      </w:pPr>
    </w:p>
    <w:p w14:paraId="04BE1D9B" w14:textId="0BBB4F69" w:rsidR="009E3BC2" w:rsidRPr="009E3BC2" w:rsidRDefault="009E3BC2" w:rsidP="007C2FD9">
      <w:pPr>
        <w:rPr>
          <w:rFonts w:cs="Arial"/>
          <w:color w:val="000000" w:themeColor="text1"/>
          <w:sz w:val="16"/>
          <w:szCs w:val="16"/>
          <w:lang w:val="en-US"/>
        </w:rPr>
      </w:pPr>
      <w:r>
        <w:rPr>
          <w:rFonts w:cs="Arial"/>
          <w:color w:val="000000" w:themeColor="text1"/>
          <w:sz w:val="16"/>
          <w:szCs w:val="16"/>
          <w:lang w:val="en-US"/>
        </w:rPr>
        <w:t xml:space="preserve">Figure 4 – Junior doctors – vote result on the new contracts </w:t>
      </w:r>
      <w:sdt>
        <w:sdtPr>
          <w:rPr>
            <w:rFonts w:cs="Arial"/>
            <w:color w:val="000000" w:themeColor="text1"/>
            <w:sz w:val="16"/>
            <w:szCs w:val="16"/>
            <w:lang w:val="en-US"/>
          </w:rPr>
          <w:id w:val="142472574"/>
          <w:citation/>
        </w:sdtPr>
        <w:sdtContent>
          <w:r>
            <w:rPr>
              <w:rFonts w:cs="Arial"/>
              <w:color w:val="000000" w:themeColor="text1"/>
              <w:sz w:val="16"/>
              <w:szCs w:val="16"/>
              <w:lang w:val="en-US"/>
            </w:rPr>
            <w:fldChar w:fldCharType="begin"/>
          </w:r>
          <w:r>
            <w:rPr>
              <w:rFonts w:cs="Arial"/>
              <w:color w:val="000000" w:themeColor="text1"/>
              <w:sz w:val="16"/>
              <w:szCs w:val="16"/>
            </w:rPr>
            <w:instrText xml:space="preserve"> CITATION The16 \l 2057 </w:instrText>
          </w:r>
          <w:r>
            <w:rPr>
              <w:rFonts w:cs="Arial"/>
              <w:color w:val="000000" w:themeColor="text1"/>
              <w:sz w:val="16"/>
              <w:szCs w:val="16"/>
              <w:lang w:val="en-US"/>
            </w:rPr>
            <w:fldChar w:fldCharType="separate"/>
          </w:r>
          <w:r w:rsidRPr="009E3BC2">
            <w:rPr>
              <w:rFonts w:cs="Arial"/>
              <w:noProof/>
              <w:color w:val="000000" w:themeColor="text1"/>
              <w:sz w:val="16"/>
              <w:szCs w:val="16"/>
            </w:rPr>
            <w:t>(The Telegraph, 2016)</w:t>
          </w:r>
          <w:r>
            <w:rPr>
              <w:rFonts w:cs="Arial"/>
              <w:color w:val="000000" w:themeColor="text1"/>
              <w:sz w:val="16"/>
              <w:szCs w:val="16"/>
              <w:lang w:val="en-US"/>
            </w:rPr>
            <w:fldChar w:fldCharType="end"/>
          </w:r>
        </w:sdtContent>
      </w:sdt>
    </w:p>
    <w:p w14:paraId="04198E70" w14:textId="1672909F" w:rsidR="009E3BC2" w:rsidRDefault="009E3BC2" w:rsidP="007C2FD9">
      <w:pPr>
        <w:rPr>
          <w:rFonts w:cs="Arial"/>
          <w:color w:val="000000" w:themeColor="text1"/>
          <w:szCs w:val="24"/>
          <w:lang w:val="en-US"/>
        </w:rPr>
      </w:pPr>
      <w:r>
        <w:rPr>
          <w:noProof/>
        </w:rPr>
        <w:drawing>
          <wp:anchor distT="0" distB="0" distL="114300" distR="114300" simplePos="0" relativeHeight="251662336" behindDoc="0" locked="0" layoutInCell="1" allowOverlap="1" wp14:anchorId="17CA0EE7" wp14:editId="64F56F15">
            <wp:simplePos x="0" y="0"/>
            <wp:positionH relativeFrom="margin">
              <wp:align>center</wp:align>
            </wp:positionH>
            <wp:positionV relativeFrom="paragraph">
              <wp:posOffset>10160</wp:posOffset>
            </wp:positionV>
            <wp:extent cx="4282440" cy="2493010"/>
            <wp:effectExtent l="0" t="0" r="381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2440" cy="2493010"/>
                    </a:xfrm>
                    <a:prstGeom prst="rect">
                      <a:avLst/>
                    </a:prstGeom>
                    <a:noFill/>
                    <a:ln>
                      <a:noFill/>
                    </a:ln>
                  </pic:spPr>
                </pic:pic>
              </a:graphicData>
            </a:graphic>
          </wp:anchor>
        </w:drawing>
      </w:r>
    </w:p>
    <w:p w14:paraId="4422DB6F" w14:textId="77777777" w:rsidR="009E3BC2" w:rsidRDefault="009E3BC2" w:rsidP="007C2FD9">
      <w:pPr>
        <w:rPr>
          <w:rFonts w:cs="Arial"/>
          <w:color w:val="000000" w:themeColor="text1"/>
          <w:szCs w:val="24"/>
          <w:lang w:val="en-US"/>
        </w:rPr>
      </w:pPr>
    </w:p>
    <w:p w14:paraId="1AAE7D67" w14:textId="77777777" w:rsidR="009E3BC2" w:rsidRDefault="009E3BC2" w:rsidP="007C2FD9">
      <w:pPr>
        <w:rPr>
          <w:rFonts w:cs="Arial"/>
          <w:color w:val="000000" w:themeColor="text1"/>
          <w:szCs w:val="24"/>
          <w:lang w:val="en-US"/>
        </w:rPr>
      </w:pPr>
    </w:p>
    <w:p w14:paraId="2CA24080" w14:textId="77777777" w:rsidR="009E3BC2" w:rsidRDefault="009E3BC2" w:rsidP="007C2FD9">
      <w:pPr>
        <w:rPr>
          <w:rFonts w:cs="Arial"/>
          <w:color w:val="000000" w:themeColor="text1"/>
          <w:szCs w:val="24"/>
          <w:lang w:val="en-US"/>
        </w:rPr>
      </w:pPr>
    </w:p>
    <w:p w14:paraId="4763B363" w14:textId="77777777" w:rsidR="009E3BC2" w:rsidRDefault="009E3BC2" w:rsidP="007C2FD9">
      <w:pPr>
        <w:rPr>
          <w:rFonts w:cs="Arial"/>
          <w:color w:val="000000" w:themeColor="text1"/>
          <w:szCs w:val="24"/>
          <w:lang w:val="en-US"/>
        </w:rPr>
      </w:pPr>
    </w:p>
    <w:p w14:paraId="455811DF" w14:textId="77777777" w:rsidR="009E3BC2" w:rsidRDefault="009E3BC2" w:rsidP="007C2FD9">
      <w:pPr>
        <w:rPr>
          <w:rFonts w:cs="Arial"/>
          <w:color w:val="000000" w:themeColor="text1"/>
          <w:szCs w:val="24"/>
          <w:lang w:val="en-US"/>
        </w:rPr>
      </w:pPr>
    </w:p>
    <w:p w14:paraId="7D849859" w14:textId="77777777" w:rsidR="009E3BC2" w:rsidRDefault="009E3BC2" w:rsidP="007C2FD9">
      <w:pPr>
        <w:rPr>
          <w:rFonts w:cs="Arial"/>
          <w:color w:val="000000" w:themeColor="text1"/>
          <w:szCs w:val="24"/>
          <w:lang w:val="en-US"/>
        </w:rPr>
      </w:pPr>
    </w:p>
    <w:p w14:paraId="35E6AE39" w14:textId="77777777" w:rsidR="009E3BC2" w:rsidRDefault="009E3BC2" w:rsidP="007C2FD9">
      <w:pPr>
        <w:rPr>
          <w:rFonts w:cs="Arial"/>
          <w:color w:val="000000" w:themeColor="text1"/>
          <w:szCs w:val="24"/>
          <w:lang w:val="en-US"/>
        </w:rPr>
      </w:pPr>
    </w:p>
    <w:p w14:paraId="11E09833" w14:textId="77777777" w:rsidR="009E3BC2" w:rsidRDefault="009E3BC2" w:rsidP="007C2FD9">
      <w:pPr>
        <w:rPr>
          <w:rFonts w:cs="Arial"/>
          <w:color w:val="000000" w:themeColor="text1"/>
          <w:szCs w:val="24"/>
          <w:lang w:val="en-US"/>
        </w:rPr>
      </w:pPr>
    </w:p>
    <w:p w14:paraId="367DDA24" w14:textId="77777777" w:rsidR="009E3BC2" w:rsidRDefault="009E3BC2" w:rsidP="007C2FD9">
      <w:pPr>
        <w:rPr>
          <w:rFonts w:cs="Arial"/>
          <w:color w:val="000000" w:themeColor="text1"/>
          <w:szCs w:val="24"/>
          <w:lang w:val="en-US"/>
        </w:rPr>
      </w:pPr>
    </w:p>
    <w:p w14:paraId="424B7E70" w14:textId="49CF83F9" w:rsidR="007F2141" w:rsidRDefault="007F2141" w:rsidP="007C2FD9">
      <w:pPr>
        <w:rPr>
          <w:rFonts w:cs="Arial"/>
          <w:color w:val="000000" w:themeColor="text1"/>
          <w:szCs w:val="24"/>
          <w:shd w:val="clear" w:color="auto" w:fill="FFFFFF"/>
        </w:rPr>
      </w:pPr>
      <w:r w:rsidRPr="007F2141">
        <w:rPr>
          <w:rFonts w:cs="Arial"/>
          <w:color w:val="000000" w:themeColor="text1"/>
          <w:szCs w:val="24"/>
          <w:lang w:val="en-US"/>
        </w:rPr>
        <w:lastRenderedPageBreak/>
        <w:t xml:space="preserve">The government made a series of concessions resulting in a deal backed by BMA causing </w:t>
      </w:r>
      <w:r w:rsidRPr="007F2141">
        <w:rPr>
          <w:rFonts w:cs="Arial"/>
          <w:color w:val="000000" w:themeColor="text1"/>
          <w:szCs w:val="24"/>
          <w:shd w:val="clear" w:color="auto" w:fill="FFFFFF"/>
        </w:rPr>
        <w:t>head of the union’s junior doctors committee to resign following a vote against the new contract.</w:t>
      </w:r>
      <w:r w:rsidR="00C33423">
        <w:rPr>
          <w:rFonts w:cs="Arial"/>
          <w:color w:val="000000" w:themeColor="text1"/>
          <w:szCs w:val="24"/>
          <w:shd w:val="clear" w:color="auto" w:fill="FFFFFF"/>
        </w:rPr>
        <w:t xml:space="preserve"> </w:t>
      </w:r>
      <w:r w:rsidR="00C33423" w:rsidRPr="00C33423">
        <w:rPr>
          <w:rStyle w:val="mfirst-letter"/>
          <w:rFonts w:cs="Arial"/>
          <w:color w:val="000000" w:themeColor="text1"/>
          <w:szCs w:val="24"/>
          <w:shd w:val="clear" w:color="auto" w:fill="FFFFFF"/>
        </w:rPr>
        <w:t>I</w:t>
      </w:r>
      <w:r w:rsidR="00C33423" w:rsidRPr="00C33423">
        <w:rPr>
          <w:rFonts w:cs="Arial"/>
          <w:color w:val="000000" w:themeColor="text1"/>
          <w:szCs w:val="24"/>
          <w:shd w:val="clear" w:color="auto" w:fill="FFFFFF"/>
        </w:rPr>
        <w:t xml:space="preserve">n a message to medics, Dr Yannis Gourtsoyannis, a member of the BMA’s junior doctors committee (JDC) detailed plans for repeated and crippling strikes, increasing pressure on NHS services as </w:t>
      </w:r>
      <w:r w:rsidR="0002430B">
        <w:rPr>
          <w:rFonts w:cs="Arial"/>
          <w:color w:val="000000" w:themeColor="text1"/>
          <w:szCs w:val="24"/>
          <w:shd w:val="clear" w:color="auto" w:fill="FFFFFF"/>
        </w:rPr>
        <w:t xml:space="preserve">the </w:t>
      </w:r>
      <w:r w:rsidR="00C33423" w:rsidRPr="00C33423">
        <w:rPr>
          <w:rFonts w:cs="Arial"/>
          <w:color w:val="000000" w:themeColor="text1"/>
          <w:szCs w:val="24"/>
          <w:shd w:val="clear" w:color="auto" w:fill="FFFFFF"/>
        </w:rPr>
        <w:t>winter approache</w:t>
      </w:r>
      <w:r w:rsidR="007A75C2">
        <w:rPr>
          <w:rFonts w:cs="Arial"/>
          <w:color w:val="000000" w:themeColor="text1"/>
          <w:szCs w:val="24"/>
          <w:shd w:val="clear" w:color="auto" w:fill="FFFFFF"/>
        </w:rPr>
        <w:t>d</w:t>
      </w:r>
      <w:r w:rsidR="00C33423" w:rsidRPr="00C33423">
        <w:rPr>
          <w:rFonts w:cs="Arial"/>
          <w:color w:val="000000" w:themeColor="text1"/>
          <w:szCs w:val="24"/>
          <w:shd w:val="clear" w:color="auto" w:fill="FFFFFF"/>
        </w:rPr>
        <w:t>.</w:t>
      </w:r>
      <w:r w:rsidR="007A75C2">
        <w:rPr>
          <w:rFonts w:cs="Arial"/>
          <w:color w:val="000000" w:themeColor="text1"/>
          <w:szCs w:val="24"/>
          <w:shd w:val="clear" w:color="auto" w:fill="FFFFFF"/>
        </w:rPr>
        <w:t xml:space="preserve"> The BMA stated it would be the trade union dispute of the century. </w:t>
      </w:r>
    </w:p>
    <w:p w14:paraId="3906B8E8" w14:textId="560E5D6A" w:rsidR="007A75C2" w:rsidRDefault="007A75C2" w:rsidP="007C2FD9">
      <w:pPr>
        <w:rPr>
          <w:rFonts w:cs="Arial"/>
          <w:color w:val="000000" w:themeColor="text1"/>
          <w:szCs w:val="24"/>
          <w:lang w:val="en-US"/>
        </w:rPr>
      </w:pPr>
      <w:r>
        <w:rPr>
          <w:rFonts w:cs="Arial"/>
          <w:color w:val="000000" w:themeColor="text1"/>
          <w:szCs w:val="24"/>
          <w:lang w:val="en-US"/>
        </w:rPr>
        <w:t>This caused concerns with the chief executive of the NHS saying ‘industrial action achieves little or nothing’ but placed extra pressure on already stretched services and causes worry and disruption for patients</w:t>
      </w:r>
      <w:r w:rsidR="001240FD">
        <w:rPr>
          <w:rFonts w:cs="Arial"/>
          <w:color w:val="000000" w:themeColor="text1"/>
          <w:szCs w:val="24"/>
          <w:lang w:val="en-US"/>
        </w:rPr>
        <w:t xml:space="preserve"> </w:t>
      </w:r>
      <w:sdt>
        <w:sdtPr>
          <w:rPr>
            <w:rFonts w:cs="Arial"/>
            <w:color w:val="000000" w:themeColor="text1"/>
            <w:szCs w:val="24"/>
            <w:lang w:val="en-US"/>
          </w:rPr>
          <w:id w:val="-1120525793"/>
          <w:citation/>
        </w:sdtPr>
        <w:sdtContent>
          <w:r w:rsidR="001240FD">
            <w:rPr>
              <w:rFonts w:cs="Arial"/>
              <w:color w:val="000000" w:themeColor="text1"/>
              <w:szCs w:val="24"/>
              <w:lang w:val="en-US"/>
            </w:rPr>
            <w:fldChar w:fldCharType="begin"/>
          </w:r>
          <w:r w:rsidR="001240FD">
            <w:rPr>
              <w:rFonts w:cs="Arial"/>
              <w:color w:val="000000" w:themeColor="text1"/>
              <w:szCs w:val="24"/>
            </w:rPr>
            <w:instrText xml:space="preserve"> CITATION The16 \l 2057 </w:instrText>
          </w:r>
          <w:r w:rsidR="001240FD">
            <w:rPr>
              <w:rFonts w:cs="Arial"/>
              <w:color w:val="000000" w:themeColor="text1"/>
              <w:szCs w:val="24"/>
              <w:lang w:val="en-US"/>
            </w:rPr>
            <w:fldChar w:fldCharType="separate"/>
          </w:r>
          <w:r w:rsidR="001240FD" w:rsidRPr="001240FD">
            <w:rPr>
              <w:rFonts w:cs="Arial"/>
              <w:noProof/>
              <w:color w:val="000000" w:themeColor="text1"/>
              <w:szCs w:val="24"/>
            </w:rPr>
            <w:t>(The Telegraph, 2016)</w:t>
          </w:r>
          <w:r w:rsidR="001240FD">
            <w:rPr>
              <w:rFonts w:cs="Arial"/>
              <w:color w:val="000000" w:themeColor="text1"/>
              <w:szCs w:val="24"/>
              <w:lang w:val="en-US"/>
            </w:rPr>
            <w:fldChar w:fldCharType="end"/>
          </w:r>
        </w:sdtContent>
      </w:sdt>
      <w:r w:rsidR="001240FD">
        <w:rPr>
          <w:rFonts w:cs="Arial"/>
          <w:color w:val="000000" w:themeColor="text1"/>
          <w:szCs w:val="24"/>
          <w:lang w:val="en-US"/>
        </w:rPr>
        <w:t xml:space="preserve">. </w:t>
      </w:r>
    </w:p>
    <w:p w14:paraId="00229CBB" w14:textId="6EBBCBEC" w:rsidR="00207040" w:rsidRDefault="00207040" w:rsidP="007C2FD9">
      <w:pPr>
        <w:rPr>
          <w:rFonts w:cs="Arial"/>
          <w:color w:val="000000" w:themeColor="text1"/>
          <w:szCs w:val="24"/>
        </w:rPr>
      </w:pPr>
      <w:r w:rsidRPr="00207040">
        <w:rPr>
          <w:rFonts w:cs="Arial"/>
          <w:color w:val="000000" w:themeColor="text1"/>
          <w:szCs w:val="24"/>
          <w:lang w:val="en-US"/>
        </w:rPr>
        <w:t>The BMA w</w:t>
      </w:r>
      <w:r>
        <w:rPr>
          <w:rFonts w:cs="Arial"/>
          <w:color w:val="000000" w:themeColor="text1"/>
          <w:szCs w:val="24"/>
          <w:lang w:val="en-US"/>
        </w:rPr>
        <w:t>ere</w:t>
      </w:r>
      <w:r w:rsidRPr="00207040">
        <w:rPr>
          <w:rFonts w:cs="Arial"/>
          <w:color w:val="000000" w:themeColor="text1"/>
          <w:szCs w:val="24"/>
          <w:lang w:val="en-US"/>
        </w:rPr>
        <w:t xml:space="preserve"> key </w:t>
      </w:r>
      <w:r w:rsidRPr="00207040">
        <w:rPr>
          <w:rFonts w:cs="Arial"/>
          <w:color w:val="000000" w:themeColor="text1"/>
          <w:szCs w:val="24"/>
        </w:rPr>
        <w:t xml:space="preserve">during the </w:t>
      </w:r>
      <w:r>
        <w:rPr>
          <w:rFonts w:cs="Arial"/>
          <w:color w:val="000000" w:themeColor="text1"/>
          <w:szCs w:val="24"/>
        </w:rPr>
        <w:t xml:space="preserve">collective </w:t>
      </w:r>
      <w:r w:rsidRPr="00207040">
        <w:rPr>
          <w:rFonts w:cs="Arial"/>
          <w:color w:val="000000" w:themeColor="text1"/>
          <w:szCs w:val="24"/>
        </w:rPr>
        <w:t>negotiations on the junior doctor contracts</w:t>
      </w:r>
      <w:r>
        <w:rPr>
          <w:rFonts w:cs="Arial"/>
          <w:color w:val="000000" w:themeColor="text1"/>
          <w:szCs w:val="24"/>
        </w:rPr>
        <w:t>.</w:t>
      </w:r>
      <w:r w:rsidRPr="00207040">
        <w:rPr>
          <w:rFonts w:cs="Arial"/>
          <w:color w:val="000000" w:themeColor="text1"/>
          <w:szCs w:val="24"/>
        </w:rPr>
        <w:t xml:space="preserve"> </w:t>
      </w:r>
      <w:r>
        <w:rPr>
          <w:rFonts w:cs="Arial"/>
          <w:color w:val="000000" w:themeColor="text1"/>
          <w:szCs w:val="24"/>
        </w:rPr>
        <w:t xml:space="preserve">An </w:t>
      </w:r>
      <w:r w:rsidRPr="00207040">
        <w:rPr>
          <w:rFonts w:cs="Arial"/>
          <w:color w:val="000000" w:themeColor="text1"/>
          <w:szCs w:val="24"/>
        </w:rPr>
        <w:t>agreement was reached on the introduction of a 'guardian of safe working hours' in organisations that employ or host NHS trainee doctors to oversee the process of ensuring safe working hours for junior doctors.</w:t>
      </w:r>
    </w:p>
    <w:p w14:paraId="358B0E67" w14:textId="32B44E06" w:rsidR="009357D2" w:rsidRDefault="009357D2" w:rsidP="007C2FD9">
      <w:pPr>
        <w:rPr>
          <w:rFonts w:cs="Arial"/>
          <w:color w:val="000000" w:themeColor="text1"/>
          <w:szCs w:val="24"/>
          <w:lang w:val="en-US"/>
        </w:rPr>
      </w:pPr>
    </w:p>
    <w:p w14:paraId="4A221665" w14:textId="2A807465" w:rsidR="009357D2" w:rsidRPr="00890AEC" w:rsidRDefault="009357D2" w:rsidP="009357D2">
      <w:pPr>
        <w:pStyle w:val="Heading1"/>
        <w:rPr>
          <w:u w:val="single"/>
        </w:rPr>
      </w:pPr>
      <w:bookmarkStart w:id="17" w:name="_Toc509946150"/>
      <w:r w:rsidRPr="00890AEC">
        <w:rPr>
          <w:u w:val="single"/>
        </w:rPr>
        <w:t xml:space="preserve">Question 3 </w:t>
      </w:r>
      <w:r w:rsidR="00E76B44" w:rsidRPr="00890AEC">
        <w:rPr>
          <w:u w:val="single"/>
        </w:rPr>
        <w:t>–</w:t>
      </w:r>
      <w:r w:rsidRPr="00890AEC">
        <w:rPr>
          <w:u w:val="single"/>
        </w:rPr>
        <w:t xml:space="preserve"> </w:t>
      </w:r>
      <w:r w:rsidR="00E76B44" w:rsidRPr="00890AEC">
        <w:rPr>
          <w:u w:val="single"/>
        </w:rPr>
        <w:t>Employee Voice</w:t>
      </w:r>
      <w:bookmarkEnd w:id="17"/>
    </w:p>
    <w:p w14:paraId="1CFDFEAA" w14:textId="571F8D88" w:rsidR="00E76B44" w:rsidRDefault="00E76B44" w:rsidP="00E76B44">
      <w:pPr>
        <w:rPr>
          <w:lang w:val="en-US"/>
        </w:rPr>
      </w:pPr>
    </w:p>
    <w:p w14:paraId="70858913" w14:textId="7ACD617B" w:rsidR="00E76B44" w:rsidRDefault="00C22DE5" w:rsidP="00E76B44">
      <w:pPr>
        <w:pStyle w:val="Heading2"/>
        <w:rPr>
          <w:lang w:val="en-US"/>
        </w:rPr>
      </w:pPr>
      <w:bookmarkStart w:id="18" w:name="_Toc509946151"/>
      <w:r>
        <w:rPr>
          <w:lang w:val="en-US"/>
        </w:rPr>
        <w:t xml:space="preserve">The difference </w:t>
      </w:r>
      <w:r w:rsidR="00CB4356">
        <w:rPr>
          <w:lang w:val="en-US"/>
        </w:rPr>
        <w:t>between employee involvement, participation and partnership</w:t>
      </w:r>
      <w:bookmarkEnd w:id="18"/>
      <w:r w:rsidR="00CB4356">
        <w:rPr>
          <w:lang w:val="en-US"/>
        </w:rPr>
        <w:t xml:space="preserve"> </w:t>
      </w:r>
    </w:p>
    <w:p w14:paraId="342199E7" w14:textId="081A1441" w:rsidR="00CB4356" w:rsidRDefault="00CB4356" w:rsidP="00CB4356">
      <w:pPr>
        <w:rPr>
          <w:lang w:val="en-US"/>
        </w:rPr>
      </w:pPr>
    </w:p>
    <w:p w14:paraId="6B87B337" w14:textId="3E034B5E" w:rsidR="00CB4356" w:rsidRDefault="005624D9" w:rsidP="00CB4356">
      <w:pPr>
        <w:rPr>
          <w:rFonts w:cs="Arial"/>
          <w:bCs/>
          <w:color w:val="000000" w:themeColor="text1"/>
          <w:szCs w:val="24"/>
          <w:shd w:val="clear" w:color="auto" w:fill="FFFFFF"/>
        </w:rPr>
      </w:pPr>
      <w:r w:rsidRPr="005624D9">
        <w:rPr>
          <w:rFonts w:cs="Arial"/>
          <w:bCs/>
          <w:color w:val="000000" w:themeColor="text1"/>
          <w:szCs w:val="24"/>
          <w:shd w:val="clear" w:color="auto" w:fill="FFFFFF"/>
        </w:rPr>
        <w:t>Employee voice is how employees communicate their views to their employer</w:t>
      </w:r>
      <w:r w:rsidR="00217441">
        <w:rPr>
          <w:rFonts w:cs="Arial"/>
          <w:bCs/>
          <w:color w:val="000000" w:themeColor="text1"/>
          <w:szCs w:val="24"/>
          <w:shd w:val="clear" w:color="auto" w:fill="FFFFFF"/>
        </w:rPr>
        <w:t xml:space="preserve"> and express their opinions and have meaningful input into work related decision making. </w:t>
      </w:r>
      <w:r w:rsidRPr="005624D9">
        <w:rPr>
          <w:rFonts w:cs="Arial"/>
          <w:bCs/>
          <w:color w:val="000000" w:themeColor="text1"/>
          <w:szCs w:val="24"/>
          <w:shd w:val="clear" w:color="auto" w:fill="FFFFFF"/>
        </w:rPr>
        <w:t>It’s the way employees can influence matters that affect them at work. For employers, effective voice contributes toward innovation, productivity and business improvement. For employees, it often results in increased job satisfaction, greater influence and better opportunities for development</w:t>
      </w:r>
      <w:r>
        <w:rPr>
          <w:rFonts w:cs="Arial"/>
          <w:bCs/>
          <w:color w:val="000000" w:themeColor="text1"/>
          <w:szCs w:val="24"/>
          <w:shd w:val="clear" w:color="auto" w:fill="FFFFFF"/>
        </w:rPr>
        <w:t xml:space="preserve"> </w:t>
      </w:r>
      <w:sdt>
        <w:sdtPr>
          <w:rPr>
            <w:rFonts w:cs="Arial"/>
            <w:bCs/>
            <w:color w:val="000000" w:themeColor="text1"/>
            <w:szCs w:val="24"/>
            <w:shd w:val="clear" w:color="auto" w:fill="FFFFFF"/>
          </w:rPr>
          <w:id w:val="851071544"/>
          <w:citation/>
        </w:sdtPr>
        <w:sdtContent>
          <w:r>
            <w:rPr>
              <w:rFonts w:cs="Arial"/>
              <w:bCs/>
              <w:color w:val="000000" w:themeColor="text1"/>
              <w:szCs w:val="24"/>
              <w:shd w:val="clear" w:color="auto" w:fill="FFFFFF"/>
            </w:rPr>
            <w:fldChar w:fldCharType="begin"/>
          </w:r>
          <w:r>
            <w:rPr>
              <w:rFonts w:cs="Arial"/>
              <w:bCs/>
              <w:color w:val="000000" w:themeColor="text1"/>
              <w:szCs w:val="24"/>
              <w:shd w:val="clear" w:color="auto" w:fill="FFFFFF"/>
            </w:rPr>
            <w:instrText xml:space="preserve"> CITATION CIP7c \l 2057 </w:instrText>
          </w:r>
          <w:r>
            <w:rPr>
              <w:rFonts w:cs="Arial"/>
              <w:bCs/>
              <w:color w:val="000000" w:themeColor="text1"/>
              <w:szCs w:val="24"/>
              <w:shd w:val="clear" w:color="auto" w:fill="FFFFFF"/>
            </w:rPr>
            <w:fldChar w:fldCharType="separate"/>
          </w:r>
          <w:r w:rsidRPr="005624D9">
            <w:rPr>
              <w:rFonts w:cs="Arial"/>
              <w:noProof/>
              <w:color w:val="000000" w:themeColor="text1"/>
              <w:szCs w:val="24"/>
              <w:shd w:val="clear" w:color="auto" w:fill="FFFFFF"/>
            </w:rPr>
            <w:t>(CIPD, 2017c)</w:t>
          </w:r>
          <w:r>
            <w:rPr>
              <w:rFonts w:cs="Arial"/>
              <w:bCs/>
              <w:color w:val="000000" w:themeColor="text1"/>
              <w:szCs w:val="24"/>
              <w:shd w:val="clear" w:color="auto" w:fill="FFFFFF"/>
            </w:rPr>
            <w:fldChar w:fldCharType="end"/>
          </w:r>
        </w:sdtContent>
      </w:sdt>
      <w:r>
        <w:rPr>
          <w:rFonts w:cs="Arial"/>
          <w:bCs/>
          <w:color w:val="000000" w:themeColor="text1"/>
          <w:szCs w:val="24"/>
          <w:shd w:val="clear" w:color="auto" w:fill="FFFFFF"/>
        </w:rPr>
        <w:t xml:space="preserve">. </w:t>
      </w:r>
      <w:r w:rsidR="004F377C">
        <w:rPr>
          <w:rFonts w:cs="Arial"/>
          <w:bCs/>
          <w:color w:val="000000" w:themeColor="text1"/>
          <w:szCs w:val="24"/>
          <w:shd w:val="clear" w:color="auto" w:fill="FFFFFF"/>
        </w:rPr>
        <w:t xml:space="preserve">Giving employees a voice allows them to be legitimate stakeholders in the employment relationship and in turn allows them to feel valued and builds a trustful relationship. </w:t>
      </w:r>
      <w:r w:rsidR="00814FAE">
        <w:rPr>
          <w:rFonts w:cs="Arial"/>
          <w:bCs/>
          <w:color w:val="000000" w:themeColor="text1"/>
          <w:szCs w:val="24"/>
          <w:shd w:val="clear" w:color="auto" w:fill="FFFFFF"/>
        </w:rPr>
        <w:t>Th</w:t>
      </w:r>
      <w:r w:rsidR="00935C05">
        <w:rPr>
          <w:rFonts w:cs="Arial"/>
          <w:bCs/>
          <w:color w:val="000000" w:themeColor="text1"/>
          <w:szCs w:val="24"/>
          <w:shd w:val="clear" w:color="auto" w:fill="FFFFFF"/>
        </w:rPr>
        <w:t xml:space="preserve">ere are benefits to employee voice for employees, employer as outlined in table 3: - </w:t>
      </w:r>
    </w:p>
    <w:p w14:paraId="1F6F2E17" w14:textId="7459430F" w:rsidR="0012652F" w:rsidRDefault="0012652F" w:rsidP="00CB4356">
      <w:pPr>
        <w:rPr>
          <w:rFonts w:cs="Arial"/>
          <w:bCs/>
          <w:color w:val="000000" w:themeColor="text1"/>
          <w:szCs w:val="24"/>
          <w:shd w:val="clear" w:color="auto" w:fill="FFFFFF"/>
        </w:rPr>
      </w:pPr>
      <w:r>
        <w:rPr>
          <w:noProof/>
        </w:rPr>
        <w:drawing>
          <wp:inline distT="0" distB="0" distL="0" distR="0" wp14:anchorId="65F71E59" wp14:editId="0C9968E1">
            <wp:extent cx="5731510" cy="1586482"/>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586482"/>
                    </a:xfrm>
                    <a:prstGeom prst="rect">
                      <a:avLst/>
                    </a:prstGeom>
                    <a:noFill/>
                    <a:ln>
                      <a:noFill/>
                    </a:ln>
                  </pic:spPr>
                </pic:pic>
              </a:graphicData>
            </a:graphic>
          </wp:inline>
        </w:drawing>
      </w:r>
    </w:p>
    <w:p w14:paraId="1F6E8B4D" w14:textId="4CA46CAC" w:rsidR="0012652F" w:rsidRDefault="0080796C" w:rsidP="0080796C">
      <w:pPr>
        <w:pStyle w:val="Heading3"/>
        <w:rPr>
          <w:shd w:val="clear" w:color="auto" w:fill="FFFFFF"/>
        </w:rPr>
      </w:pPr>
      <w:bookmarkStart w:id="19" w:name="_Toc509946152"/>
      <w:r>
        <w:rPr>
          <w:shd w:val="clear" w:color="auto" w:fill="FFFFFF"/>
        </w:rPr>
        <w:t xml:space="preserve">Employee </w:t>
      </w:r>
      <w:r w:rsidR="001D4C07">
        <w:rPr>
          <w:shd w:val="clear" w:color="auto" w:fill="FFFFFF"/>
        </w:rPr>
        <w:t>I</w:t>
      </w:r>
      <w:r>
        <w:rPr>
          <w:shd w:val="clear" w:color="auto" w:fill="FFFFFF"/>
        </w:rPr>
        <w:t>nvolvement</w:t>
      </w:r>
      <w:bookmarkEnd w:id="19"/>
      <w:r>
        <w:rPr>
          <w:shd w:val="clear" w:color="auto" w:fill="FFFFFF"/>
        </w:rPr>
        <w:t xml:space="preserve"> </w:t>
      </w:r>
    </w:p>
    <w:p w14:paraId="0A046BA0" w14:textId="7576FEA6" w:rsidR="0080796C" w:rsidRDefault="0080796C" w:rsidP="0080796C"/>
    <w:p w14:paraId="61DA7C3E" w14:textId="459348DB" w:rsidR="0080796C" w:rsidRDefault="000B2102" w:rsidP="000B2102">
      <w:pPr>
        <w:tabs>
          <w:tab w:val="left" w:pos="6150"/>
        </w:tabs>
      </w:pPr>
      <w:r>
        <w:t xml:space="preserve">Employee involvement is a one-on-one method between the employee and employer. It is a direct approach of managing a work project as the individual is involved in all aspects of the decision making. This allows the individual to take ownership od the outcome of the project. The employee makes decisions with the </w:t>
      </w:r>
      <w:r>
        <w:lastRenderedPageBreak/>
        <w:t xml:space="preserve">managers encouraging the employee to be more involved and share their ideas for improvement </w:t>
      </w:r>
      <w:sdt>
        <w:sdtPr>
          <w:id w:val="934862041"/>
          <w:citation/>
        </w:sdtPr>
        <w:sdtContent>
          <w:r>
            <w:fldChar w:fldCharType="begin"/>
          </w:r>
          <w:r>
            <w:instrText xml:space="preserve"> CITATION Ang18 \l 2057 </w:instrText>
          </w:r>
          <w:r>
            <w:fldChar w:fldCharType="separate"/>
          </w:r>
          <w:r w:rsidRPr="000B2102">
            <w:rPr>
              <w:noProof/>
            </w:rPr>
            <w:t>(Morreaux, 2018)</w:t>
          </w:r>
          <w:r>
            <w:fldChar w:fldCharType="end"/>
          </w:r>
        </w:sdtContent>
      </w:sdt>
      <w:r>
        <w:t xml:space="preserve">. </w:t>
      </w:r>
      <w:r w:rsidR="00BC580B">
        <w:t xml:space="preserve">Managers may engage with employees to gain their ideas via email, briefings and newsletters. </w:t>
      </w:r>
    </w:p>
    <w:p w14:paraId="6141D535" w14:textId="5AE9E9CF" w:rsidR="0080796C" w:rsidRDefault="0080796C" w:rsidP="0080796C">
      <w:pPr>
        <w:pStyle w:val="Heading3"/>
      </w:pPr>
      <w:bookmarkStart w:id="20" w:name="_Toc509946153"/>
      <w:r>
        <w:t xml:space="preserve">Employee </w:t>
      </w:r>
      <w:r w:rsidR="001D4C07">
        <w:t>Participation</w:t>
      </w:r>
      <w:bookmarkEnd w:id="20"/>
      <w:r w:rsidR="001D4C07">
        <w:t xml:space="preserve"> </w:t>
      </w:r>
    </w:p>
    <w:p w14:paraId="5ABB968B" w14:textId="2E0E6EC6" w:rsidR="001D4C07" w:rsidRDefault="001D4C07" w:rsidP="001D4C07"/>
    <w:p w14:paraId="7ABC6630" w14:textId="53CA94C5" w:rsidR="003F5AD0" w:rsidRDefault="003F5AD0" w:rsidP="001D4C07">
      <w:r>
        <w:t xml:space="preserve">Employee participation involves an employee participating in a work activity and shares the activity with others thus forming a team with the employee. The team provides the forum where the employee can make suggestions </w:t>
      </w:r>
      <w:r w:rsidR="006047D0">
        <w:t>to make the activity more effective and decisions about his portion of the team’s activity. All team members are encouraged to participate no matter how small or large their involvement</w:t>
      </w:r>
      <w:r w:rsidR="001E1853">
        <w:t xml:space="preserve"> </w:t>
      </w:r>
      <w:sdt>
        <w:sdtPr>
          <w:id w:val="-1856947178"/>
          <w:citation/>
        </w:sdtPr>
        <w:sdtContent>
          <w:r w:rsidR="001E1853">
            <w:fldChar w:fldCharType="begin"/>
          </w:r>
          <w:r w:rsidR="001E1853">
            <w:instrText xml:space="preserve"> CITATION Ang18 \l 2057 </w:instrText>
          </w:r>
          <w:r w:rsidR="001E1853">
            <w:fldChar w:fldCharType="separate"/>
          </w:r>
          <w:r w:rsidR="001E1853" w:rsidRPr="001E1853">
            <w:rPr>
              <w:noProof/>
            </w:rPr>
            <w:t>(Morreaux, 2018)</w:t>
          </w:r>
          <w:r w:rsidR="001E1853">
            <w:fldChar w:fldCharType="end"/>
          </w:r>
        </w:sdtContent>
      </w:sdt>
      <w:r w:rsidR="001E1853">
        <w:t>.</w:t>
      </w:r>
      <w:r w:rsidR="00BC580B">
        <w:t xml:space="preserve"> Employees may participate through forums, committees and joint consultations.</w:t>
      </w:r>
    </w:p>
    <w:p w14:paraId="1EF0C5B9" w14:textId="23376FEB" w:rsidR="001D4C07" w:rsidRPr="001D4C07" w:rsidRDefault="001D4C07" w:rsidP="001D4C07">
      <w:pPr>
        <w:pStyle w:val="Heading3"/>
      </w:pPr>
      <w:bookmarkStart w:id="21" w:name="_Toc509946154"/>
      <w:r>
        <w:t>Employee Partnership</w:t>
      </w:r>
      <w:bookmarkEnd w:id="21"/>
      <w:r>
        <w:t xml:space="preserve"> </w:t>
      </w:r>
    </w:p>
    <w:p w14:paraId="24ADE4F9" w14:textId="4D87455F" w:rsidR="0012652F" w:rsidRDefault="0012652F" w:rsidP="00CB4356">
      <w:pPr>
        <w:rPr>
          <w:rFonts w:cs="Arial"/>
          <w:bCs/>
          <w:color w:val="000000" w:themeColor="text1"/>
          <w:szCs w:val="24"/>
          <w:shd w:val="clear" w:color="auto" w:fill="FFFFFF"/>
        </w:rPr>
      </w:pPr>
    </w:p>
    <w:p w14:paraId="21A13C20" w14:textId="2D3059BE" w:rsidR="005D22BC" w:rsidRDefault="00980ADE" w:rsidP="005D22BC">
      <w:pPr>
        <w:rPr>
          <w:rFonts w:cs="Arial"/>
          <w:bCs/>
          <w:color w:val="000000" w:themeColor="text1"/>
          <w:szCs w:val="24"/>
          <w:shd w:val="clear" w:color="auto" w:fill="FFFFFF"/>
        </w:rPr>
      </w:pPr>
      <w:r>
        <w:rPr>
          <w:rFonts w:cs="Arial"/>
          <w:bCs/>
          <w:color w:val="000000" w:themeColor="text1"/>
          <w:szCs w:val="24"/>
          <w:shd w:val="clear" w:color="auto" w:fill="FFFFFF"/>
        </w:rPr>
        <w:t xml:space="preserve">There is no commonly agreed definition to employee partnership. </w:t>
      </w:r>
      <w:r w:rsidR="00834B09" w:rsidRPr="00980ADE">
        <w:rPr>
          <w:rFonts w:cs="Arial"/>
          <w:bCs/>
          <w:color w:val="000000" w:themeColor="text1"/>
          <w:szCs w:val="24"/>
          <w:shd w:val="clear" w:color="auto" w:fill="FFFFFF"/>
        </w:rPr>
        <w:t>Employers, Tus, unions, academics &amp; other interested parties have different ideas of what partnership is</w:t>
      </w:r>
      <w:r w:rsidR="005D22BC">
        <w:rPr>
          <w:rFonts w:cs="Arial"/>
          <w:bCs/>
          <w:color w:val="000000" w:themeColor="text1"/>
          <w:szCs w:val="24"/>
          <w:shd w:val="clear" w:color="auto" w:fill="FFFFFF"/>
        </w:rPr>
        <w:t xml:space="preserve"> </w:t>
      </w:r>
      <w:r w:rsidR="00834B09" w:rsidRPr="00980ADE">
        <w:rPr>
          <w:rFonts w:cs="Arial"/>
          <w:bCs/>
          <w:color w:val="000000" w:themeColor="text1"/>
          <w:szCs w:val="24"/>
          <w:shd w:val="clear" w:color="auto" w:fill="FFFFFF"/>
        </w:rPr>
        <w:t>or should be</w:t>
      </w:r>
      <w:r w:rsidR="005D22BC">
        <w:rPr>
          <w:rFonts w:cs="Arial"/>
          <w:bCs/>
          <w:color w:val="000000" w:themeColor="text1"/>
          <w:szCs w:val="24"/>
          <w:shd w:val="clear" w:color="auto" w:fill="FFFFFF"/>
        </w:rPr>
        <w:t xml:space="preserve">. </w:t>
      </w:r>
      <w:r w:rsidR="005D22BC" w:rsidRPr="005D22BC">
        <w:rPr>
          <w:rFonts w:cs="Arial"/>
          <w:bCs/>
          <w:color w:val="000000" w:themeColor="text1"/>
          <w:shd w:val="clear" w:color="auto" w:fill="FFFFFF"/>
        </w:rPr>
        <w:t xml:space="preserve">Employers often argue that 'direct' employee involvement </w:t>
      </w:r>
      <w:r w:rsidR="005D22BC">
        <w:rPr>
          <w:rFonts w:cs="Arial"/>
          <w:bCs/>
          <w:color w:val="000000" w:themeColor="text1"/>
          <w:shd w:val="clear" w:color="auto" w:fill="FFFFFF"/>
        </w:rPr>
        <w:t xml:space="preserve">e.g. </w:t>
      </w:r>
      <w:r w:rsidR="005D22BC" w:rsidRPr="005D22BC">
        <w:rPr>
          <w:rFonts w:cs="Arial"/>
          <w:bCs/>
          <w:color w:val="000000" w:themeColor="text1"/>
          <w:shd w:val="clear" w:color="auto" w:fill="FFFFFF"/>
        </w:rPr>
        <w:t>teamwork and problem-solving groups</w:t>
      </w:r>
      <w:r w:rsidR="005D22BC">
        <w:rPr>
          <w:rFonts w:cs="Arial"/>
          <w:bCs/>
          <w:color w:val="000000" w:themeColor="text1"/>
          <w:shd w:val="clear" w:color="auto" w:fill="FFFFFF"/>
        </w:rPr>
        <w:t xml:space="preserve"> </w:t>
      </w:r>
      <w:r w:rsidR="005D22BC" w:rsidRPr="005D22BC">
        <w:rPr>
          <w:rFonts w:cs="Arial"/>
          <w:bCs/>
          <w:color w:val="000000" w:themeColor="text1"/>
          <w:shd w:val="clear" w:color="auto" w:fill="FFFFFF"/>
        </w:rPr>
        <w:t>in non-union enterprises can constitute partnership</w:t>
      </w:r>
      <w:r w:rsidR="005D22BC">
        <w:rPr>
          <w:rFonts w:cs="Arial"/>
          <w:bCs/>
          <w:color w:val="000000" w:themeColor="text1"/>
          <w:shd w:val="clear" w:color="auto" w:fill="FFFFFF"/>
        </w:rPr>
        <w:t xml:space="preserve"> while </w:t>
      </w:r>
      <w:r w:rsidR="005D22BC">
        <w:rPr>
          <w:rFonts w:cs="Arial"/>
          <w:bCs/>
          <w:color w:val="000000" w:themeColor="text1"/>
          <w:szCs w:val="24"/>
          <w:shd w:val="clear" w:color="auto" w:fill="FFFFFF"/>
        </w:rPr>
        <w:t>u</w:t>
      </w:r>
      <w:r w:rsidR="005D22BC" w:rsidRPr="005D22BC">
        <w:rPr>
          <w:rFonts w:cs="Arial"/>
          <w:bCs/>
          <w:color w:val="000000" w:themeColor="text1"/>
          <w:szCs w:val="24"/>
          <w:shd w:val="clear" w:color="auto" w:fill="FFFFFF"/>
        </w:rPr>
        <w:t>nions would argue that partnership in any sense must provide independent collective representation for workers as a counterbalance to employer power</w:t>
      </w:r>
      <w:r w:rsidR="005D22BC">
        <w:rPr>
          <w:rFonts w:cs="Arial"/>
          <w:bCs/>
          <w:color w:val="000000" w:themeColor="text1"/>
          <w:szCs w:val="24"/>
          <w:shd w:val="clear" w:color="auto" w:fill="FFFFFF"/>
        </w:rPr>
        <w:t>.</w:t>
      </w:r>
    </w:p>
    <w:p w14:paraId="40250EF5" w14:textId="1BD306FA" w:rsidR="00BC580B" w:rsidRDefault="00135D11" w:rsidP="00CB4356">
      <w:pPr>
        <w:rPr>
          <w:rFonts w:cs="Arial"/>
          <w:bCs/>
          <w:color w:val="000000" w:themeColor="text1"/>
          <w:szCs w:val="24"/>
          <w:shd w:val="clear" w:color="auto" w:fill="FFFFFF"/>
        </w:rPr>
      </w:pPr>
      <w:r>
        <w:rPr>
          <w:noProof/>
        </w:rPr>
        <w:drawing>
          <wp:inline distT="0" distB="0" distL="0" distR="0" wp14:anchorId="66433253" wp14:editId="4EFB5AB1">
            <wp:extent cx="5731510" cy="1089536"/>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089536"/>
                    </a:xfrm>
                    <a:prstGeom prst="rect">
                      <a:avLst/>
                    </a:prstGeom>
                    <a:noFill/>
                    <a:ln>
                      <a:noFill/>
                    </a:ln>
                  </pic:spPr>
                </pic:pic>
              </a:graphicData>
            </a:graphic>
          </wp:inline>
        </w:drawing>
      </w:r>
    </w:p>
    <w:p w14:paraId="7FBA0816" w14:textId="58BF9FBB" w:rsidR="00135D11" w:rsidRDefault="00135D11" w:rsidP="00CB4356">
      <w:pPr>
        <w:rPr>
          <w:rFonts w:cs="Arial"/>
          <w:bCs/>
          <w:color w:val="000000" w:themeColor="text1"/>
          <w:szCs w:val="24"/>
          <w:shd w:val="clear" w:color="auto" w:fill="FFFFFF"/>
        </w:rPr>
      </w:pPr>
    </w:p>
    <w:p w14:paraId="4A5FA8B1" w14:textId="513568B0" w:rsidR="00BB0D1E" w:rsidRDefault="00906CD9" w:rsidP="00906CD9">
      <w:pPr>
        <w:pStyle w:val="Heading1"/>
        <w:rPr>
          <w:shd w:val="clear" w:color="auto" w:fill="FFFFFF"/>
        </w:rPr>
      </w:pPr>
      <w:bookmarkStart w:id="22" w:name="_Toc509946155"/>
      <w:r>
        <w:rPr>
          <w:shd w:val="clear" w:color="auto" w:fill="FFFFFF"/>
        </w:rPr>
        <w:t>Union and non-union forms of employee representation</w:t>
      </w:r>
      <w:bookmarkEnd w:id="22"/>
      <w:r>
        <w:rPr>
          <w:shd w:val="clear" w:color="auto" w:fill="FFFFFF"/>
        </w:rPr>
        <w:t xml:space="preserve"> </w:t>
      </w:r>
    </w:p>
    <w:p w14:paraId="08FDFA10" w14:textId="126EEE4A" w:rsidR="00906CD9" w:rsidRDefault="00906CD9" w:rsidP="00906CD9">
      <w:pPr>
        <w:rPr>
          <w:lang w:val="en-US"/>
        </w:rPr>
      </w:pPr>
    </w:p>
    <w:p w14:paraId="44B84262" w14:textId="72CC82D3" w:rsidR="00906CD9" w:rsidRDefault="00690F26" w:rsidP="0093047A">
      <w:pPr>
        <w:pStyle w:val="Heading3"/>
        <w:rPr>
          <w:lang w:val="en-US"/>
        </w:rPr>
      </w:pPr>
      <w:bookmarkStart w:id="23" w:name="_Toc509946156"/>
      <w:r>
        <w:rPr>
          <w:lang w:val="en-US"/>
        </w:rPr>
        <w:t>Union employee representation</w:t>
      </w:r>
      <w:bookmarkEnd w:id="23"/>
      <w:r>
        <w:rPr>
          <w:lang w:val="en-US"/>
        </w:rPr>
        <w:t xml:space="preserve"> </w:t>
      </w:r>
    </w:p>
    <w:p w14:paraId="2AC3C753" w14:textId="33C27992" w:rsidR="00690F26" w:rsidRDefault="00690F26" w:rsidP="00690F26">
      <w:pPr>
        <w:rPr>
          <w:lang w:val="en-US"/>
        </w:rPr>
      </w:pPr>
    </w:p>
    <w:p w14:paraId="46BE9547" w14:textId="1A10F9CB" w:rsidR="00690F26" w:rsidRDefault="005E44C4" w:rsidP="00690F26">
      <w:r>
        <w:t xml:space="preserve">A union employee representative is an employee of an organisation elected or appointed in accordance with the union rules to represent union members in a company, or group of companies, where they also are an employee </w:t>
      </w:r>
      <w:sdt>
        <w:sdtPr>
          <w:id w:val="273680651"/>
          <w:citation/>
        </w:sdtPr>
        <w:sdtContent>
          <w:r>
            <w:fldChar w:fldCharType="begin"/>
          </w:r>
          <w:r w:rsidR="002A3C89">
            <w:instrText xml:space="preserve">CITATION ACA141 \l 2057 </w:instrText>
          </w:r>
          <w:r>
            <w:fldChar w:fldCharType="separate"/>
          </w:r>
          <w:r w:rsidR="002A3C89" w:rsidRPr="002A3C89">
            <w:rPr>
              <w:noProof/>
            </w:rPr>
            <w:t>(ACAS, 2014b)</w:t>
          </w:r>
          <w:r>
            <w:fldChar w:fldCharType="end"/>
          </w:r>
        </w:sdtContent>
      </w:sdt>
      <w:r>
        <w:t xml:space="preserve">. It is the role of the union representative to: - </w:t>
      </w:r>
    </w:p>
    <w:p w14:paraId="65FE9AC0" w14:textId="4CB29E6B" w:rsidR="005E44C4" w:rsidRPr="005E44C4" w:rsidRDefault="005E44C4" w:rsidP="005E44C4">
      <w:pPr>
        <w:numPr>
          <w:ilvl w:val="0"/>
          <w:numId w:val="16"/>
        </w:numPr>
        <w:shd w:val="clear" w:color="auto" w:fill="FFFFFF"/>
        <w:spacing w:after="75" w:line="240" w:lineRule="auto"/>
        <w:ind w:left="300"/>
        <w:rPr>
          <w:rFonts w:eastAsia="Times New Roman" w:cs="Arial"/>
          <w:color w:val="0B0C0C"/>
          <w:szCs w:val="24"/>
          <w:lang w:eastAsia="en-GB"/>
        </w:rPr>
      </w:pPr>
      <w:r>
        <w:rPr>
          <w:rFonts w:eastAsia="Times New Roman" w:cs="Arial"/>
          <w:color w:val="0B0C0C"/>
          <w:szCs w:val="24"/>
          <w:lang w:eastAsia="en-GB"/>
        </w:rPr>
        <w:t>D</w:t>
      </w:r>
      <w:r w:rsidRPr="005E44C4">
        <w:rPr>
          <w:rFonts w:eastAsia="Times New Roman" w:cs="Arial"/>
          <w:color w:val="0B0C0C"/>
          <w:szCs w:val="24"/>
          <w:lang w:eastAsia="en-GB"/>
        </w:rPr>
        <w:t>iscuss any concerns you have about your employer</w:t>
      </w:r>
    </w:p>
    <w:p w14:paraId="7383AFA2" w14:textId="067F497B" w:rsidR="005E44C4" w:rsidRPr="005E44C4" w:rsidRDefault="005E44C4" w:rsidP="005E44C4">
      <w:pPr>
        <w:numPr>
          <w:ilvl w:val="0"/>
          <w:numId w:val="16"/>
        </w:numPr>
        <w:shd w:val="clear" w:color="auto" w:fill="FFFFFF"/>
        <w:spacing w:after="75" w:line="240" w:lineRule="auto"/>
        <w:ind w:left="300"/>
        <w:rPr>
          <w:rFonts w:eastAsia="Times New Roman" w:cs="Arial"/>
          <w:color w:val="0B0C0C"/>
          <w:szCs w:val="24"/>
          <w:lang w:eastAsia="en-GB"/>
        </w:rPr>
      </w:pPr>
      <w:r>
        <w:rPr>
          <w:rFonts w:eastAsia="Times New Roman" w:cs="Arial"/>
          <w:color w:val="0B0C0C"/>
          <w:szCs w:val="24"/>
          <w:lang w:eastAsia="en-GB"/>
        </w:rPr>
        <w:t>G</w:t>
      </w:r>
      <w:r w:rsidRPr="005E44C4">
        <w:rPr>
          <w:rFonts w:eastAsia="Times New Roman" w:cs="Arial"/>
          <w:color w:val="0B0C0C"/>
          <w:szCs w:val="24"/>
          <w:lang w:eastAsia="en-GB"/>
        </w:rPr>
        <w:t xml:space="preserve">o with (‘accompany’) </w:t>
      </w:r>
      <w:r w:rsidR="00FF2262">
        <w:rPr>
          <w:rFonts w:eastAsia="Times New Roman" w:cs="Arial"/>
          <w:color w:val="0B0C0C"/>
          <w:szCs w:val="24"/>
          <w:lang w:eastAsia="en-GB"/>
        </w:rPr>
        <w:t>employees</w:t>
      </w:r>
      <w:r w:rsidRPr="005E44C4">
        <w:rPr>
          <w:rFonts w:eastAsia="Times New Roman" w:cs="Arial"/>
          <w:color w:val="0B0C0C"/>
          <w:szCs w:val="24"/>
          <w:lang w:eastAsia="en-GB"/>
        </w:rPr>
        <w:t xml:space="preserve"> to disciplinary or grievance hearings with management</w:t>
      </w:r>
    </w:p>
    <w:p w14:paraId="1DF5CBAC" w14:textId="24CCA5C2" w:rsidR="005E44C4" w:rsidRPr="005E44C4" w:rsidRDefault="005E44C4" w:rsidP="005E44C4">
      <w:pPr>
        <w:numPr>
          <w:ilvl w:val="0"/>
          <w:numId w:val="16"/>
        </w:numPr>
        <w:shd w:val="clear" w:color="auto" w:fill="FFFFFF"/>
        <w:spacing w:after="75" w:line="240" w:lineRule="auto"/>
        <w:ind w:left="300"/>
        <w:rPr>
          <w:rFonts w:eastAsia="Times New Roman" w:cs="Arial"/>
          <w:color w:val="0B0C0C"/>
          <w:szCs w:val="24"/>
          <w:lang w:eastAsia="en-GB"/>
        </w:rPr>
      </w:pPr>
      <w:r>
        <w:rPr>
          <w:rFonts w:eastAsia="Times New Roman" w:cs="Arial"/>
          <w:color w:val="0B0C0C"/>
          <w:szCs w:val="24"/>
          <w:lang w:eastAsia="en-GB"/>
        </w:rPr>
        <w:t>R</w:t>
      </w:r>
      <w:r w:rsidRPr="005E44C4">
        <w:rPr>
          <w:rFonts w:eastAsia="Times New Roman" w:cs="Arial"/>
          <w:color w:val="0B0C0C"/>
          <w:szCs w:val="24"/>
          <w:lang w:eastAsia="en-GB"/>
        </w:rPr>
        <w:t xml:space="preserve">epresent </w:t>
      </w:r>
      <w:r w:rsidR="00FF2262">
        <w:rPr>
          <w:rFonts w:eastAsia="Times New Roman" w:cs="Arial"/>
          <w:color w:val="0B0C0C"/>
          <w:szCs w:val="24"/>
          <w:lang w:eastAsia="en-GB"/>
        </w:rPr>
        <w:t>employees</w:t>
      </w:r>
      <w:r w:rsidRPr="005E44C4">
        <w:rPr>
          <w:rFonts w:eastAsia="Times New Roman" w:cs="Arial"/>
          <w:color w:val="0B0C0C"/>
          <w:szCs w:val="24"/>
          <w:lang w:eastAsia="en-GB"/>
        </w:rPr>
        <w:t xml:space="preserve"> in negotiations (‘collective bargaining’) over pay and terms and conditions of employment</w:t>
      </w:r>
    </w:p>
    <w:p w14:paraId="799335A9" w14:textId="5EFE703F" w:rsidR="005E44C4" w:rsidRPr="005E44C4" w:rsidRDefault="005E44C4" w:rsidP="005E44C4">
      <w:pPr>
        <w:numPr>
          <w:ilvl w:val="0"/>
          <w:numId w:val="16"/>
        </w:numPr>
        <w:shd w:val="clear" w:color="auto" w:fill="FFFFFF"/>
        <w:spacing w:after="75" w:line="240" w:lineRule="auto"/>
        <w:ind w:left="300"/>
        <w:rPr>
          <w:rFonts w:eastAsia="Times New Roman" w:cs="Arial"/>
          <w:color w:val="0B0C0C"/>
          <w:szCs w:val="24"/>
          <w:lang w:eastAsia="en-GB"/>
        </w:rPr>
      </w:pPr>
      <w:r>
        <w:rPr>
          <w:rFonts w:eastAsia="Times New Roman" w:cs="Arial"/>
          <w:color w:val="0B0C0C"/>
          <w:szCs w:val="24"/>
          <w:lang w:eastAsia="en-GB"/>
        </w:rPr>
        <w:lastRenderedPageBreak/>
        <w:t>M</w:t>
      </w:r>
      <w:r w:rsidRPr="005E44C4">
        <w:rPr>
          <w:rFonts w:eastAsia="Times New Roman" w:cs="Arial"/>
          <w:color w:val="0B0C0C"/>
          <w:szCs w:val="24"/>
          <w:lang w:eastAsia="en-GB"/>
        </w:rPr>
        <w:t>eet with</w:t>
      </w:r>
      <w:r w:rsidR="00FF2262">
        <w:rPr>
          <w:rFonts w:eastAsia="Times New Roman" w:cs="Arial"/>
          <w:color w:val="0B0C0C"/>
          <w:szCs w:val="24"/>
          <w:lang w:eastAsia="en-GB"/>
        </w:rPr>
        <w:t xml:space="preserve"> the</w:t>
      </w:r>
      <w:r w:rsidRPr="005E44C4">
        <w:rPr>
          <w:rFonts w:eastAsia="Times New Roman" w:cs="Arial"/>
          <w:color w:val="0B0C0C"/>
          <w:szCs w:val="24"/>
          <w:lang w:eastAsia="en-GB"/>
        </w:rPr>
        <w:t xml:space="preserve"> employer to find solutions to workplace issues</w:t>
      </w:r>
    </w:p>
    <w:p w14:paraId="54C24AF6" w14:textId="2F7D5FFF" w:rsidR="00FF2262" w:rsidRPr="00FF2262" w:rsidRDefault="005E44C4" w:rsidP="00FF2262">
      <w:pPr>
        <w:numPr>
          <w:ilvl w:val="0"/>
          <w:numId w:val="16"/>
        </w:numPr>
        <w:shd w:val="clear" w:color="auto" w:fill="FFFFFF"/>
        <w:spacing w:after="75" w:line="240" w:lineRule="auto"/>
        <w:ind w:left="300"/>
        <w:rPr>
          <w:rFonts w:eastAsia="Times New Roman" w:cs="Arial"/>
          <w:color w:val="0B0C0C"/>
          <w:szCs w:val="24"/>
          <w:lang w:eastAsia="en-GB"/>
        </w:rPr>
      </w:pPr>
      <w:r>
        <w:rPr>
          <w:rFonts w:eastAsia="Times New Roman" w:cs="Arial"/>
          <w:color w:val="0B0C0C"/>
          <w:szCs w:val="24"/>
          <w:lang w:eastAsia="en-GB"/>
        </w:rPr>
        <w:t>D</w:t>
      </w:r>
      <w:r w:rsidRPr="005E44C4">
        <w:rPr>
          <w:rFonts w:eastAsia="Times New Roman" w:cs="Arial"/>
          <w:color w:val="0B0C0C"/>
          <w:szCs w:val="24"/>
          <w:lang w:eastAsia="en-GB"/>
        </w:rPr>
        <w:t xml:space="preserve">evelop the best possible health and safety procedures with </w:t>
      </w:r>
      <w:r w:rsidR="00FF2262">
        <w:rPr>
          <w:rFonts w:eastAsia="Times New Roman" w:cs="Arial"/>
          <w:color w:val="0B0C0C"/>
          <w:szCs w:val="24"/>
          <w:lang w:eastAsia="en-GB"/>
        </w:rPr>
        <w:t>the</w:t>
      </w:r>
      <w:r w:rsidRPr="005E44C4">
        <w:rPr>
          <w:rFonts w:eastAsia="Times New Roman" w:cs="Arial"/>
          <w:color w:val="0B0C0C"/>
          <w:szCs w:val="24"/>
          <w:lang w:eastAsia="en-GB"/>
        </w:rPr>
        <w:t xml:space="preserve"> employer</w:t>
      </w:r>
    </w:p>
    <w:p w14:paraId="402BFC86" w14:textId="77777777" w:rsidR="00690F26" w:rsidRDefault="00690F26" w:rsidP="00690F26">
      <w:pPr>
        <w:rPr>
          <w:lang w:val="en-US"/>
        </w:rPr>
      </w:pPr>
    </w:p>
    <w:p w14:paraId="48261D72" w14:textId="40A7C968" w:rsidR="00FF2262" w:rsidRDefault="00FF2262" w:rsidP="00FF2262">
      <w:pPr>
        <w:rPr>
          <w:lang w:val="en-US"/>
        </w:rPr>
      </w:pPr>
      <w:r>
        <w:rPr>
          <w:lang w:val="en-US"/>
        </w:rPr>
        <w:t xml:space="preserve">Union representatives are entitled to reasonable paid time off to carry out their duties providing the union is independent and officially recognized by the organisation. </w:t>
      </w:r>
      <w:r w:rsidRPr="00FF2262">
        <w:rPr>
          <w:rFonts w:cs="Arial"/>
          <w:color w:val="0B0C0C"/>
          <w:szCs w:val="24"/>
          <w:shd w:val="clear" w:color="auto" w:fill="FFFFFF"/>
        </w:rPr>
        <w:t>Reps aren’t allowed paid time off to attend union meetings or go to meetings with union officials. Instead, employers should allow unpaid time off for these activities. Reps aren’t allowed any time off for industrial action</w:t>
      </w:r>
      <w:r>
        <w:rPr>
          <w:rFonts w:cs="Arial"/>
          <w:color w:val="0B0C0C"/>
          <w:szCs w:val="24"/>
          <w:shd w:val="clear" w:color="auto" w:fill="FFFFFF"/>
        </w:rPr>
        <w:t xml:space="preserve"> </w:t>
      </w:r>
      <w:sdt>
        <w:sdtPr>
          <w:rPr>
            <w:rFonts w:cs="Arial"/>
            <w:color w:val="0B0C0C"/>
            <w:szCs w:val="24"/>
            <w:shd w:val="clear" w:color="auto" w:fill="FFFFFF"/>
          </w:rPr>
          <w:id w:val="1115719196"/>
          <w:citation/>
        </w:sdtPr>
        <w:sdtContent>
          <w:r>
            <w:rPr>
              <w:rFonts w:cs="Arial"/>
              <w:color w:val="0B0C0C"/>
              <w:szCs w:val="24"/>
              <w:shd w:val="clear" w:color="auto" w:fill="FFFFFF"/>
            </w:rPr>
            <w:fldChar w:fldCharType="begin"/>
          </w:r>
          <w:r>
            <w:rPr>
              <w:rFonts w:cs="Arial"/>
              <w:color w:val="0B0C0C"/>
              <w:szCs w:val="24"/>
              <w:shd w:val="clear" w:color="auto" w:fill="FFFFFF"/>
            </w:rPr>
            <w:instrText xml:space="preserve"> CITATION gov18 \l 2057 </w:instrText>
          </w:r>
          <w:r>
            <w:rPr>
              <w:rFonts w:cs="Arial"/>
              <w:color w:val="0B0C0C"/>
              <w:szCs w:val="24"/>
              <w:shd w:val="clear" w:color="auto" w:fill="FFFFFF"/>
            </w:rPr>
            <w:fldChar w:fldCharType="separate"/>
          </w:r>
          <w:r w:rsidRPr="00FF2262">
            <w:rPr>
              <w:rFonts w:cs="Arial"/>
              <w:noProof/>
              <w:color w:val="0B0C0C"/>
              <w:szCs w:val="24"/>
              <w:shd w:val="clear" w:color="auto" w:fill="FFFFFF"/>
            </w:rPr>
            <w:t>(gov.uk, 2018)</w:t>
          </w:r>
          <w:r>
            <w:rPr>
              <w:rFonts w:cs="Arial"/>
              <w:color w:val="0B0C0C"/>
              <w:szCs w:val="24"/>
              <w:shd w:val="clear" w:color="auto" w:fill="FFFFFF"/>
            </w:rPr>
            <w:fldChar w:fldCharType="end"/>
          </w:r>
        </w:sdtContent>
      </w:sdt>
      <w:r>
        <w:rPr>
          <w:rFonts w:cs="Arial"/>
          <w:color w:val="0B0C0C"/>
          <w:szCs w:val="24"/>
          <w:shd w:val="clear" w:color="auto" w:fill="FFFFFF"/>
        </w:rPr>
        <w:t xml:space="preserve">. </w:t>
      </w:r>
    </w:p>
    <w:p w14:paraId="509E401D" w14:textId="77777777" w:rsidR="00FF2262" w:rsidRDefault="00FF2262" w:rsidP="00690F26">
      <w:pPr>
        <w:pStyle w:val="Heading3"/>
        <w:rPr>
          <w:lang w:val="en-US"/>
        </w:rPr>
      </w:pPr>
    </w:p>
    <w:p w14:paraId="6E5AC465" w14:textId="794469DD" w:rsidR="00690F26" w:rsidRDefault="00690F26" w:rsidP="00690F26">
      <w:pPr>
        <w:pStyle w:val="Heading3"/>
        <w:rPr>
          <w:lang w:val="en-US"/>
        </w:rPr>
      </w:pPr>
      <w:bookmarkStart w:id="24" w:name="_Toc509946157"/>
      <w:r>
        <w:rPr>
          <w:lang w:val="en-US"/>
        </w:rPr>
        <w:t>Non-union employee representation</w:t>
      </w:r>
      <w:bookmarkEnd w:id="24"/>
      <w:r>
        <w:rPr>
          <w:lang w:val="en-US"/>
        </w:rPr>
        <w:t xml:space="preserve"> </w:t>
      </w:r>
    </w:p>
    <w:p w14:paraId="2AF04FFF" w14:textId="6039BB02" w:rsidR="00690F26" w:rsidRDefault="00690F26" w:rsidP="00690F26">
      <w:pPr>
        <w:rPr>
          <w:lang w:val="en-US"/>
        </w:rPr>
      </w:pPr>
    </w:p>
    <w:p w14:paraId="21C81F9C" w14:textId="6D88BD7E" w:rsidR="00690F26" w:rsidRDefault="00DB0D95" w:rsidP="00690F26">
      <w:r w:rsidRPr="00DB0D95">
        <w:rPr>
          <w:rFonts w:cs="Arial"/>
          <w:bCs/>
          <w:color w:val="222222"/>
          <w:shd w:val="clear" w:color="auto" w:fill="FFFFFF"/>
        </w:rPr>
        <w:t>Non-union representatives</w:t>
      </w:r>
      <w:r w:rsidRPr="00DB0D95">
        <w:rPr>
          <w:rFonts w:cs="Arial"/>
          <w:color w:val="222222"/>
          <w:shd w:val="clear" w:color="auto" w:fill="FFFFFF"/>
        </w:rPr>
        <w:t xml:space="preserve"> of employee safety </w:t>
      </w:r>
      <w:r>
        <w:rPr>
          <w:rFonts w:cs="Arial"/>
          <w:color w:val="222222"/>
          <w:shd w:val="clear" w:color="auto" w:fill="FFFFFF"/>
        </w:rPr>
        <w:t xml:space="preserve">are </w:t>
      </w:r>
      <w:r w:rsidRPr="00DB0D95">
        <w:rPr>
          <w:rFonts w:cs="Arial"/>
          <w:color w:val="222222"/>
          <w:shd w:val="clear" w:color="auto" w:fill="FFFFFF"/>
        </w:rPr>
        <w:t xml:space="preserve">appointed in workplaces where no </w:t>
      </w:r>
      <w:r w:rsidRPr="00DB0D95">
        <w:rPr>
          <w:rFonts w:cs="Arial"/>
          <w:bCs/>
          <w:color w:val="222222"/>
          <w:shd w:val="clear" w:color="auto" w:fill="FFFFFF"/>
        </w:rPr>
        <w:t>union</w:t>
      </w:r>
      <w:r w:rsidRPr="00DB0D95">
        <w:rPr>
          <w:rFonts w:cs="Arial"/>
          <w:color w:val="222222"/>
          <w:shd w:val="clear" w:color="auto" w:fill="FFFFFF"/>
        </w:rPr>
        <w:t> is recognised, or where groups of workers are outside the scope of </w:t>
      </w:r>
      <w:r w:rsidRPr="00DB0D95">
        <w:rPr>
          <w:rFonts w:cs="Arial"/>
          <w:bCs/>
          <w:color w:val="222222"/>
          <w:shd w:val="clear" w:color="auto" w:fill="FFFFFF"/>
        </w:rPr>
        <w:t xml:space="preserve">union </w:t>
      </w:r>
      <w:r w:rsidRPr="00DB0D95">
        <w:rPr>
          <w:rFonts w:cs="Arial"/>
          <w:color w:val="222222"/>
          <w:shd w:val="clear" w:color="auto" w:fill="FFFFFF"/>
        </w:rPr>
        <w:t xml:space="preserve">recognition. </w:t>
      </w:r>
      <w:r w:rsidR="005B0461" w:rsidRPr="00DB0D95">
        <w:t>It is estimated that around half of employee representatives in the UK</w:t>
      </w:r>
      <w:r w:rsidR="005B0461">
        <w:t xml:space="preserve"> are non-union. Their role tends to be much more restricted than that of their union counterparts, being limited in the main to consultation</w:t>
      </w:r>
      <w:r w:rsidR="002674B3">
        <w:t xml:space="preserve"> </w:t>
      </w:r>
      <w:sdt>
        <w:sdtPr>
          <w:id w:val="515960753"/>
          <w:citation/>
        </w:sdtPr>
        <w:sdtContent>
          <w:r w:rsidR="002674B3">
            <w:fldChar w:fldCharType="begin"/>
          </w:r>
          <w:r w:rsidR="002A3C89">
            <w:instrText xml:space="preserve">CITATION ACA142 \l 2057 </w:instrText>
          </w:r>
          <w:r w:rsidR="002674B3">
            <w:fldChar w:fldCharType="separate"/>
          </w:r>
          <w:r w:rsidR="002A3C89" w:rsidRPr="002A3C89">
            <w:rPr>
              <w:noProof/>
            </w:rPr>
            <w:t>(ACAS, 2014a)</w:t>
          </w:r>
          <w:r w:rsidR="002674B3">
            <w:fldChar w:fldCharType="end"/>
          </w:r>
        </w:sdtContent>
      </w:sdt>
      <w:r w:rsidR="002674B3">
        <w:t xml:space="preserve">. </w:t>
      </w:r>
      <w:r>
        <w:t>In some cases, for example in dealing with collective redundancies and the transfer of undertakings in firms which do not recognise trade unions, non-union representatives have statutory rights to facilities, time off for training and facility time.</w:t>
      </w:r>
    </w:p>
    <w:p w14:paraId="30F39E99" w14:textId="0D182136" w:rsidR="00DB0D95" w:rsidRDefault="00DB0D95" w:rsidP="00690F26">
      <w:pPr>
        <w:rPr>
          <w:lang w:val="en-US"/>
        </w:rPr>
      </w:pPr>
    </w:p>
    <w:p w14:paraId="71BECEFC" w14:textId="06230DEA" w:rsidR="00DB0D95" w:rsidRDefault="00DB0D95" w:rsidP="00690F26">
      <w:pPr>
        <w:rPr>
          <w:lang w:val="en-US"/>
        </w:rPr>
      </w:pPr>
      <w:r>
        <w:rPr>
          <w:lang w:val="en-US"/>
        </w:rPr>
        <w:t xml:space="preserve">The roles of union and non-union representatives have a lot of similarities however union representatives have the backing and support of the wider union </w:t>
      </w:r>
      <w:proofErr w:type="gramStart"/>
      <w:r>
        <w:rPr>
          <w:lang w:val="en-US"/>
        </w:rPr>
        <w:t>and also</w:t>
      </w:r>
      <w:proofErr w:type="gramEnd"/>
      <w:r>
        <w:rPr>
          <w:lang w:val="en-US"/>
        </w:rPr>
        <w:t xml:space="preserve"> have legal protection.</w:t>
      </w:r>
    </w:p>
    <w:p w14:paraId="09D9759F" w14:textId="7681FD4C" w:rsidR="00404DAC" w:rsidRDefault="00404DAC" w:rsidP="00690F26">
      <w:pPr>
        <w:rPr>
          <w:lang w:val="en-US"/>
        </w:rPr>
      </w:pPr>
    </w:p>
    <w:p w14:paraId="73DF30B6" w14:textId="3ADCC647" w:rsidR="00404DAC" w:rsidRDefault="00410FFB" w:rsidP="00410FFB">
      <w:pPr>
        <w:pStyle w:val="Heading2"/>
        <w:rPr>
          <w:lang w:val="en-US"/>
        </w:rPr>
      </w:pPr>
      <w:bookmarkStart w:id="25" w:name="_Toc509946158"/>
      <w:r>
        <w:rPr>
          <w:lang w:val="en-US"/>
        </w:rPr>
        <w:t>Employee voice and organisation performance</w:t>
      </w:r>
      <w:bookmarkEnd w:id="25"/>
      <w:r>
        <w:rPr>
          <w:lang w:val="en-US"/>
        </w:rPr>
        <w:t xml:space="preserve"> </w:t>
      </w:r>
    </w:p>
    <w:p w14:paraId="42AF5A79" w14:textId="5C2EB523" w:rsidR="00410FFB" w:rsidRDefault="00410FFB" w:rsidP="00410FFB">
      <w:pPr>
        <w:rPr>
          <w:lang w:val="en-US"/>
        </w:rPr>
      </w:pPr>
    </w:p>
    <w:p w14:paraId="4FE966EF" w14:textId="116A0817" w:rsidR="00116AF4" w:rsidRPr="00116AF4" w:rsidRDefault="00935E99" w:rsidP="00116AF4">
      <w:pPr>
        <w:pStyle w:val="NormalWeb"/>
        <w:shd w:val="clear" w:color="auto" w:fill="FFFFFF"/>
        <w:rPr>
          <w:rFonts w:ascii="Arial" w:hAnsi="Arial" w:cs="Arial"/>
          <w:color w:val="000000"/>
        </w:rPr>
      </w:pPr>
      <w:r w:rsidRPr="00935E99">
        <w:rPr>
          <w:rFonts w:ascii="Arial" w:hAnsi="Arial" w:cs="Arial"/>
          <w:color w:val="000000"/>
          <w:shd w:val="clear" w:color="auto" w:fill="FFFFFF"/>
        </w:rPr>
        <w:t xml:space="preserve">Employee voice is a key component in the productivity puzzle, according to Sir Brendan Barber, </w:t>
      </w:r>
      <w:proofErr w:type="spellStart"/>
      <w:r w:rsidRPr="00935E99">
        <w:rPr>
          <w:rFonts w:ascii="Arial" w:hAnsi="Arial" w:cs="Arial"/>
          <w:color w:val="000000"/>
          <w:shd w:val="clear" w:color="auto" w:fill="FFFFFF"/>
        </w:rPr>
        <w:t>Acas</w:t>
      </w:r>
      <w:proofErr w:type="spellEnd"/>
      <w:r w:rsidRPr="00935E99">
        <w:rPr>
          <w:rFonts w:ascii="Arial" w:hAnsi="Arial" w:cs="Arial"/>
          <w:color w:val="000000"/>
          <w:shd w:val="clear" w:color="auto" w:fill="FFFFFF"/>
        </w:rPr>
        <w:t xml:space="preserve"> C</w:t>
      </w:r>
      <w:r w:rsidRPr="00834B09">
        <w:rPr>
          <w:rFonts w:ascii="Arial" w:hAnsi="Arial" w:cs="Arial"/>
          <w:color w:val="000000"/>
          <w:shd w:val="clear" w:color="auto" w:fill="FFFFFF"/>
        </w:rPr>
        <w:t xml:space="preserve">hair </w:t>
      </w:r>
      <w:sdt>
        <w:sdtPr>
          <w:rPr>
            <w:rFonts w:ascii="Arial" w:hAnsi="Arial" w:cs="Arial"/>
            <w:color w:val="000000"/>
            <w:shd w:val="clear" w:color="auto" w:fill="FFFFFF"/>
          </w:rPr>
          <w:id w:val="690412527"/>
          <w:citation/>
        </w:sdtPr>
        <w:sdtEndPr>
          <w:rPr>
            <w:rFonts w:ascii="Times New Roman" w:hAnsi="Times New Roman"/>
          </w:rPr>
        </w:sdtEndPr>
        <w:sdtContent>
          <w:r w:rsidRPr="00834B09">
            <w:rPr>
              <w:rFonts w:ascii="Arial" w:hAnsi="Arial" w:cs="Arial"/>
              <w:color w:val="000000"/>
              <w:shd w:val="clear" w:color="auto" w:fill="FFFFFF"/>
            </w:rPr>
            <w:fldChar w:fldCharType="begin"/>
          </w:r>
          <w:r w:rsidRPr="00834B09">
            <w:rPr>
              <w:rFonts w:ascii="Arial" w:hAnsi="Arial" w:cs="Arial"/>
              <w:color w:val="000000"/>
              <w:shd w:val="clear" w:color="auto" w:fill="FFFFFF"/>
            </w:rPr>
            <w:instrText xml:space="preserve"> CITATION ACA16 \l 2057 </w:instrText>
          </w:r>
          <w:r w:rsidRPr="00834B09">
            <w:rPr>
              <w:rFonts w:ascii="Arial" w:hAnsi="Arial" w:cs="Arial"/>
              <w:color w:val="000000"/>
              <w:shd w:val="clear" w:color="auto" w:fill="FFFFFF"/>
            </w:rPr>
            <w:fldChar w:fldCharType="separate"/>
          </w:r>
          <w:r w:rsidRPr="00834B09">
            <w:rPr>
              <w:rFonts w:ascii="Arial" w:eastAsiaTheme="minorHAnsi" w:hAnsi="Arial" w:cs="Arial"/>
              <w:noProof/>
              <w:color w:val="000000"/>
              <w:shd w:val="clear" w:color="auto" w:fill="FFFFFF"/>
            </w:rPr>
            <w:t>(ACAS, 2016)</w:t>
          </w:r>
          <w:r w:rsidRPr="00834B09">
            <w:rPr>
              <w:rFonts w:ascii="Arial" w:hAnsi="Arial" w:cs="Arial"/>
              <w:color w:val="000000"/>
              <w:shd w:val="clear" w:color="auto" w:fill="FFFFFF"/>
            </w:rPr>
            <w:fldChar w:fldCharType="end"/>
          </w:r>
        </w:sdtContent>
      </w:sdt>
      <w:r>
        <w:rPr>
          <w:rFonts w:cs="Arial"/>
          <w:color w:val="000000"/>
          <w:shd w:val="clear" w:color="auto" w:fill="FFFFFF"/>
        </w:rPr>
        <w:t xml:space="preserve">. </w:t>
      </w:r>
      <w:r w:rsidR="00116AF4" w:rsidRPr="00116AF4">
        <w:rPr>
          <w:rFonts w:ascii="Arial" w:hAnsi="Arial" w:cs="Arial"/>
          <w:color w:val="000000"/>
        </w:rPr>
        <w:t>Employee voice covers a broad spectrum, from representation and negotiation to open communication between colleagues on the shop floor</w:t>
      </w:r>
      <w:r w:rsidR="00116AF4">
        <w:rPr>
          <w:rFonts w:ascii="Arial" w:hAnsi="Arial" w:cs="Arial"/>
          <w:color w:val="000000"/>
        </w:rPr>
        <w:t xml:space="preserve">. He </w:t>
      </w:r>
      <w:r w:rsidR="00116AF4" w:rsidRPr="00116AF4">
        <w:rPr>
          <w:rFonts w:ascii="Arial" w:hAnsi="Arial" w:cs="Arial"/>
          <w:color w:val="000000"/>
        </w:rPr>
        <w:t>noted how voice had been linked in research to:</w:t>
      </w:r>
    </w:p>
    <w:p w14:paraId="481EC0C1" w14:textId="70375616" w:rsidR="00116AF4" w:rsidRPr="00116AF4" w:rsidRDefault="00116AF4" w:rsidP="00116AF4">
      <w:pPr>
        <w:pStyle w:val="ListParagraph"/>
        <w:numPr>
          <w:ilvl w:val="0"/>
          <w:numId w:val="18"/>
        </w:numPr>
        <w:shd w:val="clear" w:color="auto" w:fill="FFFFFF"/>
        <w:spacing w:before="100" w:beforeAutospacing="1" w:after="168" w:line="240" w:lineRule="auto"/>
        <w:rPr>
          <w:rFonts w:eastAsia="Times New Roman" w:cs="Arial"/>
          <w:color w:val="000000"/>
          <w:szCs w:val="24"/>
          <w:lang w:eastAsia="en-GB"/>
        </w:rPr>
      </w:pPr>
      <w:r>
        <w:rPr>
          <w:rFonts w:eastAsia="Times New Roman" w:cs="Arial"/>
          <w:color w:val="000000"/>
          <w:szCs w:val="24"/>
          <w:lang w:eastAsia="en-GB"/>
        </w:rPr>
        <w:t>H</w:t>
      </w:r>
      <w:r w:rsidRPr="00116AF4">
        <w:rPr>
          <w:rFonts w:eastAsia="Times New Roman" w:cs="Arial"/>
          <w:color w:val="000000"/>
          <w:szCs w:val="24"/>
          <w:lang w:eastAsia="en-GB"/>
        </w:rPr>
        <w:t>igher levels of employee engagement</w:t>
      </w:r>
    </w:p>
    <w:p w14:paraId="5ED59576" w14:textId="7A9A58F2" w:rsidR="00116AF4" w:rsidRPr="00116AF4" w:rsidRDefault="00116AF4" w:rsidP="00116AF4">
      <w:pPr>
        <w:pStyle w:val="ListParagraph"/>
        <w:numPr>
          <w:ilvl w:val="0"/>
          <w:numId w:val="18"/>
        </w:numPr>
        <w:shd w:val="clear" w:color="auto" w:fill="FFFFFF"/>
        <w:spacing w:before="100" w:beforeAutospacing="1" w:after="168" w:line="240" w:lineRule="auto"/>
        <w:rPr>
          <w:rFonts w:eastAsia="Times New Roman" w:cs="Arial"/>
          <w:color w:val="000000"/>
          <w:szCs w:val="24"/>
          <w:lang w:eastAsia="en-GB"/>
        </w:rPr>
      </w:pPr>
      <w:r>
        <w:rPr>
          <w:rFonts w:eastAsia="Times New Roman" w:cs="Arial"/>
          <w:color w:val="000000"/>
          <w:szCs w:val="24"/>
          <w:lang w:eastAsia="en-GB"/>
        </w:rPr>
        <w:t>L</w:t>
      </w:r>
      <w:r w:rsidRPr="00116AF4">
        <w:rPr>
          <w:rFonts w:eastAsia="Times New Roman" w:cs="Arial"/>
          <w:color w:val="000000"/>
          <w:szCs w:val="24"/>
          <w:lang w:eastAsia="en-GB"/>
        </w:rPr>
        <w:t>ower staff turnover</w:t>
      </w:r>
    </w:p>
    <w:p w14:paraId="42D3B88B" w14:textId="299DC393" w:rsidR="00116AF4" w:rsidRPr="00116AF4" w:rsidRDefault="00116AF4" w:rsidP="00116AF4">
      <w:pPr>
        <w:pStyle w:val="ListParagraph"/>
        <w:numPr>
          <w:ilvl w:val="0"/>
          <w:numId w:val="18"/>
        </w:numPr>
        <w:shd w:val="clear" w:color="auto" w:fill="FFFFFF"/>
        <w:spacing w:before="100" w:beforeAutospacing="1" w:after="168" w:line="240" w:lineRule="auto"/>
        <w:rPr>
          <w:rFonts w:eastAsia="Times New Roman" w:cs="Arial"/>
          <w:color w:val="000000"/>
          <w:szCs w:val="24"/>
          <w:lang w:eastAsia="en-GB"/>
        </w:rPr>
      </w:pPr>
      <w:r>
        <w:rPr>
          <w:rFonts w:eastAsia="Times New Roman" w:cs="Arial"/>
          <w:color w:val="000000"/>
          <w:szCs w:val="24"/>
          <w:lang w:eastAsia="en-GB"/>
        </w:rPr>
        <w:t>B</w:t>
      </w:r>
      <w:r w:rsidRPr="00116AF4">
        <w:rPr>
          <w:rFonts w:eastAsia="Times New Roman" w:cs="Arial"/>
          <w:color w:val="000000"/>
          <w:szCs w:val="24"/>
          <w:lang w:eastAsia="en-GB"/>
        </w:rPr>
        <w:t>etter business outcomes</w:t>
      </w:r>
    </w:p>
    <w:p w14:paraId="028677F0" w14:textId="59DAF49B" w:rsidR="00BC580B" w:rsidRDefault="005B2A52" w:rsidP="00CB4356">
      <w:pPr>
        <w:rPr>
          <w:rFonts w:cs="Arial"/>
          <w:noProof/>
          <w:szCs w:val="24"/>
        </w:rPr>
      </w:pPr>
      <w:r>
        <w:rPr>
          <w:rFonts w:cs="Arial"/>
          <w:szCs w:val="24"/>
          <w:lang w:val="en-US"/>
        </w:rPr>
        <w:t xml:space="preserve">Having a lack of communication in any organisation will lead to conflict and employee voice will help facilitate in making a good relationship between employees and employers. Employee involvement and participation </w:t>
      </w:r>
      <w:r w:rsidR="00325A2E">
        <w:rPr>
          <w:rFonts w:cs="Arial"/>
          <w:szCs w:val="24"/>
          <w:lang w:val="en-US"/>
        </w:rPr>
        <w:t>is essential for organisation performance and success which leads to enhancing job satisfaction hence leading to organi</w:t>
      </w:r>
      <w:r w:rsidR="004B522D">
        <w:rPr>
          <w:rFonts w:cs="Arial"/>
          <w:szCs w:val="24"/>
          <w:lang w:val="en-US"/>
        </w:rPr>
        <w:t>s</w:t>
      </w:r>
      <w:r w:rsidR="00325A2E">
        <w:rPr>
          <w:rFonts w:cs="Arial"/>
          <w:szCs w:val="24"/>
          <w:lang w:val="en-US"/>
        </w:rPr>
        <w:t xml:space="preserve">ational performance and productivity. </w:t>
      </w:r>
      <w:r w:rsidR="00476E8C">
        <w:rPr>
          <w:rFonts w:cs="Arial"/>
          <w:szCs w:val="24"/>
          <w:lang w:val="en-US"/>
        </w:rPr>
        <w:t xml:space="preserve">According to </w:t>
      </w:r>
      <w:r w:rsidR="00476E8C" w:rsidRPr="00476E8C">
        <w:rPr>
          <w:rFonts w:cs="Arial"/>
          <w:noProof/>
          <w:szCs w:val="24"/>
        </w:rPr>
        <w:t>CIPD,</w:t>
      </w:r>
      <w:r w:rsidR="00E24F7D">
        <w:rPr>
          <w:rFonts w:cs="Arial"/>
          <w:noProof/>
          <w:szCs w:val="24"/>
        </w:rPr>
        <w:t>(</w:t>
      </w:r>
      <w:r w:rsidR="00476E8C" w:rsidRPr="00476E8C">
        <w:rPr>
          <w:rFonts w:cs="Arial"/>
          <w:noProof/>
          <w:szCs w:val="24"/>
        </w:rPr>
        <w:t>2017c)</w:t>
      </w:r>
      <w:r w:rsidR="00E24F7D">
        <w:rPr>
          <w:rFonts w:cs="Arial"/>
          <w:noProof/>
          <w:szCs w:val="24"/>
        </w:rPr>
        <w:t xml:space="preserve"> success factors that make for effective employee voice are: - </w:t>
      </w:r>
    </w:p>
    <w:p w14:paraId="3FE6C09D" w14:textId="12782CDE" w:rsidR="00E24F7D" w:rsidRDefault="00E24F7D" w:rsidP="00CB4356">
      <w:pPr>
        <w:rPr>
          <w:rFonts w:cs="Arial"/>
          <w:bCs/>
          <w:color w:val="000000" w:themeColor="text1"/>
          <w:szCs w:val="24"/>
          <w:shd w:val="clear" w:color="auto" w:fill="FFFFFF"/>
        </w:rPr>
      </w:pPr>
    </w:p>
    <w:p w14:paraId="30EBDA67" w14:textId="08D80C53" w:rsidR="006047D0" w:rsidRDefault="00E24F7D" w:rsidP="00E24F7D">
      <w:pPr>
        <w:pStyle w:val="ListParagraph"/>
        <w:numPr>
          <w:ilvl w:val="0"/>
          <w:numId w:val="19"/>
        </w:numPr>
        <w:rPr>
          <w:rFonts w:cs="Arial"/>
          <w:bCs/>
          <w:color w:val="000000" w:themeColor="text1"/>
          <w:szCs w:val="24"/>
          <w:shd w:val="clear" w:color="auto" w:fill="FFFFFF"/>
        </w:rPr>
      </w:pPr>
      <w:r>
        <w:rPr>
          <w:rFonts w:cs="Arial"/>
          <w:bCs/>
          <w:color w:val="000000" w:themeColor="text1"/>
          <w:szCs w:val="24"/>
          <w:shd w:val="clear" w:color="auto" w:fill="FFFFFF"/>
        </w:rPr>
        <w:lastRenderedPageBreak/>
        <w:t>Leadership</w:t>
      </w:r>
    </w:p>
    <w:p w14:paraId="635D8B3E" w14:textId="30CAC789" w:rsidR="00E24F7D" w:rsidRDefault="00E24F7D" w:rsidP="00E24F7D">
      <w:pPr>
        <w:pStyle w:val="ListParagraph"/>
        <w:numPr>
          <w:ilvl w:val="0"/>
          <w:numId w:val="19"/>
        </w:numPr>
        <w:rPr>
          <w:rFonts w:cs="Arial"/>
          <w:bCs/>
          <w:color w:val="000000" w:themeColor="text1"/>
          <w:szCs w:val="24"/>
          <w:shd w:val="clear" w:color="auto" w:fill="FFFFFF"/>
        </w:rPr>
      </w:pPr>
      <w:r>
        <w:rPr>
          <w:rFonts w:cs="Arial"/>
          <w:bCs/>
          <w:color w:val="000000" w:themeColor="text1"/>
          <w:szCs w:val="24"/>
          <w:shd w:val="clear" w:color="auto" w:fill="FFFFFF"/>
        </w:rPr>
        <w:t>Training</w:t>
      </w:r>
    </w:p>
    <w:p w14:paraId="6E55B021" w14:textId="0D5A191F" w:rsidR="00E24F7D" w:rsidRDefault="00E24F7D" w:rsidP="00E24F7D">
      <w:pPr>
        <w:pStyle w:val="ListParagraph"/>
        <w:numPr>
          <w:ilvl w:val="0"/>
          <w:numId w:val="19"/>
        </w:numPr>
        <w:rPr>
          <w:rFonts w:cs="Arial"/>
          <w:bCs/>
          <w:color w:val="000000" w:themeColor="text1"/>
          <w:szCs w:val="24"/>
          <w:shd w:val="clear" w:color="auto" w:fill="FFFFFF"/>
        </w:rPr>
      </w:pPr>
      <w:r>
        <w:rPr>
          <w:rFonts w:cs="Arial"/>
          <w:bCs/>
          <w:color w:val="000000" w:themeColor="text1"/>
          <w:szCs w:val="24"/>
          <w:shd w:val="clear" w:color="auto" w:fill="FFFFFF"/>
        </w:rPr>
        <w:t xml:space="preserve">Trust and openness </w:t>
      </w:r>
    </w:p>
    <w:p w14:paraId="01698A62" w14:textId="0ACD4997" w:rsidR="00ED1723" w:rsidRPr="00ED1723" w:rsidRDefault="00ED5B79" w:rsidP="00ED1723">
      <w:pPr>
        <w:pStyle w:val="NormalWeb"/>
        <w:spacing w:before="0" w:beforeAutospacing="0" w:after="240" w:afterAutospacing="0"/>
        <w:rPr>
          <w:rFonts w:ascii="Arial" w:hAnsi="Arial" w:cs="Arial"/>
          <w:color w:val="000000" w:themeColor="text1"/>
          <w:spacing w:val="-2"/>
        </w:rPr>
      </w:pPr>
      <w:r w:rsidRPr="00ED1723">
        <w:rPr>
          <w:rFonts w:ascii="Arial" w:hAnsi="Arial" w:cs="Arial"/>
          <w:bCs/>
          <w:color w:val="000000" w:themeColor="text1"/>
          <w:shd w:val="clear" w:color="auto" w:fill="FFFFFF"/>
        </w:rPr>
        <w:t xml:space="preserve">Companies such as Google and Virgin are prime examples of companies who </w:t>
      </w:r>
      <w:r w:rsidR="00ED1723" w:rsidRPr="00ED1723">
        <w:rPr>
          <w:rFonts w:ascii="Arial" w:hAnsi="Arial" w:cs="Arial"/>
          <w:bCs/>
          <w:color w:val="000000" w:themeColor="text1"/>
          <w:shd w:val="clear" w:color="auto" w:fill="FFFFFF"/>
        </w:rPr>
        <w:t xml:space="preserve">successfully utilise employee engagement to get the best out of their employees and excel in their performance. </w:t>
      </w:r>
      <w:r w:rsidR="00ED1723" w:rsidRPr="00ED1723">
        <w:rPr>
          <w:rFonts w:ascii="Arial" w:hAnsi="Arial" w:cs="Arial"/>
          <w:color w:val="000000" w:themeColor="text1"/>
          <w:spacing w:val="-2"/>
        </w:rPr>
        <w:t xml:space="preserve">Google have been intentional about creating the culture they want. </w:t>
      </w:r>
      <w:r w:rsidR="00ED1723">
        <w:rPr>
          <w:rFonts w:ascii="Arial" w:hAnsi="Arial" w:cs="Arial"/>
          <w:color w:val="000000" w:themeColor="text1"/>
          <w:spacing w:val="-2"/>
        </w:rPr>
        <w:t xml:space="preserve">An </w:t>
      </w:r>
      <w:r w:rsidR="00ED1723" w:rsidRPr="00ED1723">
        <w:rPr>
          <w:rFonts w:ascii="Arial" w:hAnsi="Arial" w:cs="Arial"/>
          <w:color w:val="000000" w:themeColor="text1"/>
          <w:spacing w:val="-2"/>
        </w:rPr>
        <w:t>aspect of that culture is their attention on transparency. The idea is to break down barriers, encourage creativity and collaboration. Employees as a result</w:t>
      </w:r>
      <w:r w:rsidR="00ED1723">
        <w:rPr>
          <w:rFonts w:ascii="Arial" w:hAnsi="Arial" w:cs="Arial"/>
          <w:color w:val="000000" w:themeColor="text1"/>
          <w:spacing w:val="-2"/>
        </w:rPr>
        <w:t xml:space="preserve"> </w:t>
      </w:r>
      <w:r w:rsidR="00ED1723" w:rsidRPr="00ED1723">
        <w:rPr>
          <w:rFonts w:ascii="Arial" w:hAnsi="Arial" w:cs="Arial"/>
          <w:color w:val="000000" w:themeColor="text1"/>
          <w:spacing w:val="-2"/>
        </w:rPr>
        <w:t xml:space="preserve">feel empowered. Culture comes down to behavioural habits and by creating a culture of transparency and freedom, creates habits of creativity. Formalising that people spend 20% of their time doing something outside their normal work function, facilitates a creative culture. Ultimately culture is about </w:t>
      </w:r>
      <w:r w:rsidR="00505B96">
        <w:rPr>
          <w:rFonts w:ascii="Arial" w:hAnsi="Arial" w:cs="Arial"/>
          <w:color w:val="000000" w:themeColor="text1"/>
          <w:spacing w:val="-2"/>
        </w:rPr>
        <w:t>‘</w:t>
      </w:r>
      <w:r w:rsidR="00ED1723" w:rsidRPr="00ED1723">
        <w:rPr>
          <w:rFonts w:ascii="Arial" w:hAnsi="Arial" w:cs="Arial"/>
          <w:color w:val="000000" w:themeColor="text1"/>
          <w:spacing w:val="-2"/>
        </w:rPr>
        <w:t>how things get done</w:t>
      </w:r>
      <w:r w:rsidR="00505B96">
        <w:rPr>
          <w:rFonts w:ascii="Arial" w:hAnsi="Arial" w:cs="Arial"/>
          <w:color w:val="000000" w:themeColor="text1"/>
          <w:spacing w:val="-2"/>
        </w:rPr>
        <w:t>’</w:t>
      </w:r>
      <w:r w:rsidR="00ED1723" w:rsidRPr="00ED1723">
        <w:rPr>
          <w:rFonts w:ascii="Arial" w:hAnsi="Arial" w:cs="Arial"/>
          <w:color w:val="000000" w:themeColor="text1"/>
          <w:spacing w:val="-2"/>
        </w:rPr>
        <w:t xml:space="preserve"> and should not be left to chance, it’s too powerful not to take control over and Google has done this well.</w:t>
      </w:r>
    </w:p>
    <w:p w14:paraId="48EE70EC" w14:textId="007E4636" w:rsidR="00ED1723" w:rsidRDefault="00ED1723" w:rsidP="00ED1723">
      <w:pPr>
        <w:pStyle w:val="NormalWeb"/>
        <w:spacing w:before="0" w:beforeAutospacing="0" w:after="240" w:afterAutospacing="0"/>
        <w:rPr>
          <w:rFonts w:ascii="Arial" w:hAnsi="Arial" w:cs="Arial"/>
          <w:color w:val="000000" w:themeColor="text1"/>
          <w:spacing w:val="-2"/>
        </w:rPr>
      </w:pPr>
      <w:r>
        <w:rPr>
          <w:rFonts w:ascii="Arial" w:hAnsi="Arial" w:cs="Arial"/>
          <w:color w:val="000000" w:themeColor="text1"/>
          <w:spacing w:val="-2"/>
        </w:rPr>
        <w:t>O</w:t>
      </w:r>
      <w:r w:rsidRPr="00ED1723">
        <w:rPr>
          <w:rFonts w:ascii="Arial" w:hAnsi="Arial" w:cs="Arial"/>
          <w:color w:val="000000" w:themeColor="text1"/>
          <w:spacing w:val="-2"/>
        </w:rPr>
        <w:t>rganisations that focus on transparency engaging employees more than those that don’t. Employees want to be a part of something where there are no hidden agendas and they are experiencing an honest perspective whether that is good news or not. Informed employees feel valued and engagement typically follows</w:t>
      </w:r>
      <w:r w:rsidR="00505B96">
        <w:rPr>
          <w:rFonts w:ascii="Arial" w:hAnsi="Arial" w:cs="Arial"/>
          <w:color w:val="000000" w:themeColor="text1"/>
          <w:spacing w:val="-2"/>
        </w:rPr>
        <w:t xml:space="preserve"> </w:t>
      </w:r>
      <w:sdt>
        <w:sdtPr>
          <w:rPr>
            <w:rFonts w:ascii="Arial" w:hAnsi="Arial" w:cs="Arial"/>
            <w:color w:val="000000" w:themeColor="text1"/>
            <w:spacing w:val="-2"/>
          </w:rPr>
          <w:id w:val="525135917"/>
          <w:citation/>
        </w:sdtPr>
        <w:sdtContent>
          <w:r w:rsidR="00505B96">
            <w:rPr>
              <w:rFonts w:ascii="Arial" w:hAnsi="Arial" w:cs="Arial"/>
              <w:color w:val="000000" w:themeColor="text1"/>
              <w:spacing w:val="-2"/>
            </w:rPr>
            <w:fldChar w:fldCharType="begin"/>
          </w:r>
          <w:r w:rsidR="00505B96">
            <w:rPr>
              <w:rFonts w:ascii="Arial" w:hAnsi="Arial" w:cs="Arial"/>
              <w:color w:val="000000" w:themeColor="text1"/>
              <w:spacing w:val="-2"/>
            </w:rPr>
            <w:instrText xml:space="preserve"> CITATION Cha15 \l 2057 </w:instrText>
          </w:r>
          <w:r w:rsidR="00505B96">
            <w:rPr>
              <w:rFonts w:ascii="Arial" w:hAnsi="Arial" w:cs="Arial"/>
              <w:color w:val="000000" w:themeColor="text1"/>
              <w:spacing w:val="-2"/>
            </w:rPr>
            <w:fldChar w:fldCharType="separate"/>
          </w:r>
          <w:r w:rsidR="00505B96" w:rsidRPr="00505B96">
            <w:rPr>
              <w:rFonts w:ascii="Arial" w:hAnsi="Arial" w:cs="Arial"/>
              <w:noProof/>
              <w:color w:val="000000" w:themeColor="text1"/>
              <w:spacing w:val="-2"/>
            </w:rPr>
            <w:t>(Chartered Management Institute, 2015)</w:t>
          </w:r>
          <w:r w:rsidR="00505B96">
            <w:rPr>
              <w:rFonts w:ascii="Arial" w:hAnsi="Arial" w:cs="Arial"/>
              <w:color w:val="000000" w:themeColor="text1"/>
              <w:spacing w:val="-2"/>
            </w:rPr>
            <w:fldChar w:fldCharType="end"/>
          </w:r>
        </w:sdtContent>
      </w:sdt>
      <w:r w:rsidR="00505B96">
        <w:rPr>
          <w:rFonts w:ascii="Arial" w:hAnsi="Arial" w:cs="Arial"/>
          <w:color w:val="000000" w:themeColor="text1"/>
          <w:spacing w:val="-2"/>
        </w:rPr>
        <w:t>.</w:t>
      </w:r>
      <w:r w:rsidR="001A0EB7">
        <w:rPr>
          <w:rFonts w:ascii="Arial" w:hAnsi="Arial" w:cs="Arial"/>
          <w:color w:val="000000" w:themeColor="text1"/>
          <w:spacing w:val="-2"/>
        </w:rPr>
        <w:t xml:space="preserve"> </w:t>
      </w:r>
    </w:p>
    <w:p w14:paraId="07583BA5" w14:textId="5EF4DAFE" w:rsidR="00345D24" w:rsidRDefault="00345D24" w:rsidP="00ED1723">
      <w:pPr>
        <w:pStyle w:val="NormalWeb"/>
        <w:spacing w:before="0" w:beforeAutospacing="0" w:after="240" w:afterAutospacing="0"/>
        <w:rPr>
          <w:rFonts w:ascii="Arial" w:hAnsi="Arial" w:cs="Arial"/>
          <w:color w:val="000000" w:themeColor="text1"/>
          <w:spacing w:val="-2"/>
        </w:rPr>
      </w:pPr>
    </w:p>
    <w:p w14:paraId="72823480" w14:textId="3A272E68" w:rsidR="00345D24" w:rsidRDefault="00345D24" w:rsidP="00345D24">
      <w:pPr>
        <w:pStyle w:val="Heading1"/>
        <w:rPr>
          <w:u w:val="single"/>
        </w:rPr>
      </w:pPr>
      <w:bookmarkStart w:id="26" w:name="_Toc509946159"/>
      <w:r>
        <w:rPr>
          <w:u w:val="single"/>
        </w:rPr>
        <w:t>Question 4 – Conflict</w:t>
      </w:r>
      <w:bookmarkEnd w:id="26"/>
      <w:r>
        <w:rPr>
          <w:u w:val="single"/>
        </w:rPr>
        <w:t xml:space="preserve"> </w:t>
      </w:r>
    </w:p>
    <w:p w14:paraId="0C2C1C55" w14:textId="1347A679" w:rsidR="00345D24" w:rsidRDefault="00345D24" w:rsidP="00345D24">
      <w:pPr>
        <w:rPr>
          <w:lang w:val="en-US"/>
        </w:rPr>
      </w:pPr>
    </w:p>
    <w:p w14:paraId="3ECA2F46" w14:textId="3A65290D" w:rsidR="00345D24" w:rsidRDefault="00CE13FC" w:rsidP="00CE13FC">
      <w:pPr>
        <w:pStyle w:val="Heading2"/>
        <w:rPr>
          <w:lang w:val="en-US"/>
        </w:rPr>
      </w:pPr>
      <w:bookmarkStart w:id="27" w:name="_Toc509946160"/>
      <w:r>
        <w:rPr>
          <w:lang w:val="en-US"/>
        </w:rPr>
        <w:t xml:space="preserve">How should the conflict be </w:t>
      </w:r>
      <w:bookmarkEnd w:id="27"/>
      <w:r w:rsidR="00535979">
        <w:rPr>
          <w:lang w:val="en-US"/>
        </w:rPr>
        <w:t>resolved…?</w:t>
      </w:r>
    </w:p>
    <w:p w14:paraId="37EC18A2" w14:textId="7779D9D0" w:rsidR="00CE13FC" w:rsidRDefault="00CE13FC" w:rsidP="00CE13FC">
      <w:pPr>
        <w:rPr>
          <w:lang w:val="en-US"/>
        </w:rPr>
      </w:pPr>
    </w:p>
    <w:p w14:paraId="18A5EE09" w14:textId="03C5327A" w:rsidR="00CE13FC" w:rsidRDefault="0014223E" w:rsidP="00CE13FC">
      <w:pPr>
        <w:pStyle w:val="Heading3"/>
        <w:rPr>
          <w:lang w:val="en-US"/>
        </w:rPr>
      </w:pPr>
      <w:bookmarkStart w:id="28" w:name="_Toc509946161"/>
      <w:r>
        <w:rPr>
          <w:lang w:val="en-US"/>
        </w:rPr>
        <w:t>Distinguish between conflict and misbehavior and between official and unofficial industrial action</w:t>
      </w:r>
      <w:bookmarkEnd w:id="28"/>
      <w:r>
        <w:rPr>
          <w:lang w:val="en-US"/>
        </w:rPr>
        <w:t xml:space="preserve"> </w:t>
      </w:r>
    </w:p>
    <w:p w14:paraId="3F2E2A84" w14:textId="77777777" w:rsidR="0014223E" w:rsidRPr="0014223E" w:rsidRDefault="0014223E" w:rsidP="0014223E">
      <w:pPr>
        <w:rPr>
          <w:lang w:val="en-US"/>
        </w:rPr>
      </w:pPr>
    </w:p>
    <w:p w14:paraId="7FEA4486" w14:textId="175CF5C9" w:rsidR="00ED1723" w:rsidRDefault="009954B6" w:rsidP="00ED1723">
      <w:pPr>
        <w:rPr>
          <w:rFonts w:cs="Arial"/>
          <w:bCs/>
          <w:iCs/>
          <w:color w:val="000000" w:themeColor="text1"/>
          <w:szCs w:val="24"/>
          <w:shd w:val="clear" w:color="auto" w:fill="FFFFFF"/>
        </w:rPr>
      </w:pPr>
      <w:r w:rsidRPr="009954B6">
        <w:rPr>
          <w:rFonts w:cs="Arial"/>
          <w:bCs/>
          <w:color w:val="000000" w:themeColor="text1"/>
          <w:szCs w:val="24"/>
          <w:shd w:val="clear" w:color="auto" w:fill="FFFFFF"/>
        </w:rPr>
        <w:t xml:space="preserve">Conflict can be defined as </w:t>
      </w:r>
      <w:r w:rsidRPr="009954B6">
        <w:rPr>
          <w:rFonts w:cs="Arial"/>
          <w:bCs/>
          <w:iCs/>
          <w:color w:val="000000" w:themeColor="text1"/>
          <w:szCs w:val="24"/>
          <w:shd w:val="clear" w:color="auto" w:fill="FFFFFF"/>
        </w:rPr>
        <w:t xml:space="preserve">disagreement between two or more parties </w:t>
      </w:r>
      <w:r>
        <w:rPr>
          <w:rFonts w:cs="Arial"/>
          <w:bCs/>
          <w:iCs/>
          <w:color w:val="000000" w:themeColor="text1"/>
          <w:szCs w:val="24"/>
          <w:shd w:val="clear" w:color="auto" w:fill="FFFFFF"/>
        </w:rPr>
        <w:t xml:space="preserve">e.g. </w:t>
      </w:r>
      <w:r w:rsidRPr="009954B6">
        <w:rPr>
          <w:rFonts w:cs="Arial"/>
          <w:bCs/>
          <w:iCs/>
          <w:color w:val="000000" w:themeColor="text1"/>
          <w:szCs w:val="24"/>
          <w:shd w:val="clear" w:color="auto" w:fill="FFFFFF"/>
        </w:rPr>
        <w:t>individuals, groups, departments, organisations, countries - who perceive that they have incompatible concerns</w:t>
      </w:r>
      <w:r>
        <w:rPr>
          <w:rFonts w:cs="Arial"/>
          <w:bCs/>
          <w:iCs/>
          <w:color w:val="000000" w:themeColor="text1"/>
          <w:szCs w:val="24"/>
          <w:shd w:val="clear" w:color="auto" w:fill="FFFFFF"/>
        </w:rPr>
        <w:t xml:space="preserve">. </w:t>
      </w:r>
      <w:r w:rsidR="0083566F">
        <w:rPr>
          <w:rFonts w:cs="Arial"/>
          <w:bCs/>
          <w:iCs/>
          <w:color w:val="000000" w:themeColor="text1"/>
          <w:szCs w:val="24"/>
          <w:shd w:val="clear" w:color="auto" w:fill="FFFFFF"/>
        </w:rPr>
        <w:t xml:space="preserve">There are </w:t>
      </w:r>
      <w:r w:rsidR="002A3C89">
        <w:rPr>
          <w:rFonts w:cs="Arial"/>
          <w:bCs/>
          <w:iCs/>
          <w:color w:val="000000" w:themeColor="text1"/>
          <w:szCs w:val="24"/>
          <w:shd w:val="clear" w:color="auto" w:fill="FFFFFF"/>
        </w:rPr>
        <w:t>several</w:t>
      </w:r>
      <w:r w:rsidR="0083566F">
        <w:rPr>
          <w:rFonts w:cs="Arial"/>
          <w:bCs/>
          <w:iCs/>
          <w:color w:val="000000" w:themeColor="text1"/>
          <w:szCs w:val="24"/>
          <w:shd w:val="clear" w:color="auto" w:fill="FFFFFF"/>
        </w:rPr>
        <w:t xml:space="preserve"> reasons why conflicts can </w:t>
      </w:r>
      <w:r w:rsidR="002A3C89">
        <w:rPr>
          <w:rFonts w:cs="Arial"/>
          <w:bCs/>
          <w:iCs/>
          <w:color w:val="000000" w:themeColor="text1"/>
          <w:szCs w:val="24"/>
          <w:shd w:val="clear" w:color="auto" w:fill="FFFFFF"/>
        </w:rPr>
        <w:t>occur,</w:t>
      </w:r>
      <w:r w:rsidR="0083566F">
        <w:rPr>
          <w:rFonts w:cs="Arial"/>
          <w:bCs/>
          <w:iCs/>
          <w:color w:val="000000" w:themeColor="text1"/>
          <w:szCs w:val="24"/>
          <w:shd w:val="clear" w:color="auto" w:fill="FFFFFF"/>
        </w:rPr>
        <w:t xml:space="preserve"> and this includes poor communication, </w:t>
      </w:r>
      <w:r w:rsidR="003B32A7">
        <w:rPr>
          <w:rFonts w:cs="Arial"/>
          <w:bCs/>
          <w:iCs/>
          <w:color w:val="000000" w:themeColor="text1"/>
          <w:szCs w:val="24"/>
          <w:shd w:val="clear" w:color="auto" w:fill="FFFFFF"/>
        </w:rPr>
        <w:t xml:space="preserve">poor management, </w:t>
      </w:r>
      <w:r w:rsidR="0083566F">
        <w:rPr>
          <w:rFonts w:cs="Arial"/>
          <w:bCs/>
          <w:iCs/>
          <w:color w:val="000000" w:themeColor="text1"/>
          <w:szCs w:val="24"/>
          <w:shd w:val="clear" w:color="auto" w:fill="FFFFFF"/>
        </w:rPr>
        <w:t>difference in personalities, different values</w:t>
      </w:r>
      <w:r w:rsidR="003B32A7">
        <w:rPr>
          <w:rFonts w:cs="Arial"/>
          <w:bCs/>
          <w:iCs/>
          <w:color w:val="000000" w:themeColor="text1"/>
          <w:szCs w:val="24"/>
          <w:shd w:val="clear" w:color="auto" w:fill="FFFFFF"/>
        </w:rPr>
        <w:t xml:space="preserve">, bullying and harassment </w:t>
      </w:r>
      <w:r w:rsidR="0083566F">
        <w:rPr>
          <w:rFonts w:cs="Arial"/>
          <w:bCs/>
          <w:iCs/>
          <w:color w:val="000000" w:themeColor="text1"/>
          <w:szCs w:val="24"/>
          <w:shd w:val="clear" w:color="auto" w:fill="FFFFFF"/>
        </w:rPr>
        <w:t xml:space="preserve">and competition </w:t>
      </w:r>
      <w:sdt>
        <w:sdtPr>
          <w:rPr>
            <w:rFonts w:cs="Arial"/>
            <w:bCs/>
            <w:iCs/>
            <w:color w:val="000000" w:themeColor="text1"/>
            <w:szCs w:val="24"/>
            <w:shd w:val="clear" w:color="auto" w:fill="FFFFFF"/>
          </w:rPr>
          <w:id w:val="-961115256"/>
          <w:citation/>
        </w:sdtPr>
        <w:sdtContent>
          <w:r w:rsidR="0083566F">
            <w:rPr>
              <w:rFonts w:cs="Arial"/>
              <w:bCs/>
              <w:iCs/>
              <w:color w:val="000000" w:themeColor="text1"/>
              <w:szCs w:val="24"/>
              <w:shd w:val="clear" w:color="auto" w:fill="FFFFFF"/>
            </w:rPr>
            <w:fldChar w:fldCharType="begin"/>
          </w:r>
          <w:r w:rsidR="0083566F">
            <w:rPr>
              <w:rFonts w:cs="Arial"/>
              <w:bCs/>
              <w:iCs/>
              <w:color w:val="000000" w:themeColor="text1"/>
              <w:szCs w:val="24"/>
              <w:shd w:val="clear" w:color="auto" w:fill="FFFFFF"/>
            </w:rPr>
            <w:instrText xml:space="preserve"> CITATION Ros18 \l 2057 </w:instrText>
          </w:r>
          <w:r w:rsidR="0083566F">
            <w:rPr>
              <w:rFonts w:cs="Arial"/>
              <w:bCs/>
              <w:iCs/>
              <w:color w:val="000000" w:themeColor="text1"/>
              <w:szCs w:val="24"/>
              <w:shd w:val="clear" w:color="auto" w:fill="FFFFFF"/>
            </w:rPr>
            <w:fldChar w:fldCharType="separate"/>
          </w:r>
          <w:r w:rsidR="0083566F" w:rsidRPr="0083566F">
            <w:rPr>
              <w:rFonts w:cs="Arial"/>
              <w:noProof/>
              <w:color w:val="000000" w:themeColor="text1"/>
              <w:szCs w:val="24"/>
              <w:shd w:val="clear" w:color="auto" w:fill="FFFFFF"/>
            </w:rPr>
            <w:t>(Johnson, 2018)</w:t>
          </w:r>
          <w:r w:rsidR="0083566F">
            <w:rPr>
              <w:rFonts w:cs="Arial"/>
              <w:bCs/>
              <w:iCs/>
              <w:color w:val="000000" w:themeColor="text1"/>
              <w:szCs w:val="24"/>
              <w:shd w:val="clear" w:color="auto" w:fill="FFFFFF"/>
            </w:rPr>
            <w:fldChar w:fldCharType="end"/>
          </w:r>
        </w:sdtContent>
      </w:sdt>
      <w:r w:rsidR="0083566F">
        <w:rPr>
          <w:rFonts w:cs="Arial"/>
          <w:bCs/>
          <w:iCs/>
          <w:color w:val="000000" w:themeColor="text1"/>
          <w:szCs w:val="24"/>
          <w:shd w:val="clear" w:color="auto" w:fill="FFFFFF"/>
        </w:rPr>
        <w:t xml:space="preserve">. </w:t>
      </w:r>
      <w:r w:rsidR="00B908CA">
        <w:rPr>
          <w:rFonts w:cs="Arial"/>
          <w:bCs/>
          <w:iCs/>
          <w:color w:val="000000" w:themeColor="text1"/>
          <w:szCs w:val="24"/>
          <w:shd w:val="clear" w:color="auto" w:fill="FFFFFF"/>
        </w:rPr>
        <w:t xml:space="preserve">Not all conflicts </w:t>
      </w:r>
      <w:r w:rsidR="002A3C89">
        <w:rPr>
          <w:rFonts w:cs="Arial"/>
          <w:bCs/>
          <w:iCs/>
          <w:color w:val="000000" w:themeColor="text1"/>
          <w:szCs w:val="24"/>
          <w:shd w:val="clear" w:color="auto" w:fill="FFFFFF"/>
        </w:rPr>
        <w:t xml:space="preserve">will be visible such as a heated argument as some people might hide their feelings as a way of coping with the issue while cutting themselves off from the organisation. The quicker a problem is identified and dealt with the less chance of it escalating and a better chance of identifying the underlying causes, reaching a sustainable agreement and resolving the conflict quickly </w:t>
      </w:r>
      <w:sdt>
        <w:sdtPr>
          <w:rPr>
            <w:rFonts w:cs="Arial"/>
            <w:bCs/>
            <w:iCs/>
            <w:color w:val="000000" w:themeColor="text1"/>
            <w:szCs w:val="24"/>
            <w:shd w:val="clear" w:color="auto" w:fill="FFFFFF"/>
          </w:rPr>
          <w:id w:val="1553810851"/>
          <w:citation/>
        </w:sdtPr>
        <w:sdtContent>
          <w:r w:rsidR="002A3C89">
            <w:rPr>
              <w:rFonts w:cs="Arial"/>
              <w:bCs/>
              <w:iCs/>
              <w:color w:val="000000" w:themeColor="text1"/>
              <w:szCs w:val="24"/>
              <w:shd w:val="clear" w:color="auto" w:fill="FFFFFF"/>
            </w:rPr>
            <w:fldChar w:fldCharType="begin"/>
          </w:r>
          <w:r w:rsidR="002A3C89">
            <w:rPr>
              <w:rFonts w:cs="Arial"/>
              <w:bCs/>
              <w:color w:val="000000" w:themeColor="text1"/>
              <w:szCs w:val="24"/>
              <w:shd w:val="clear" w:color="auto" w:fill="FFFFFF"/>
            </w:rPr>
            <w:instrText xml:space="preserve"> CITATION ACA4c \l 2057 </w:instrText>
          </w:r>
          <w:r w:rsidR="002A3C89">
            <w:rPr>
              <w:rFonts w:cs="Arial"/>
              <w:bCs/>
              <w:iCs/>
              <w:color w:val="000000" w:themeColor="text1"/>
              <w:szCs w:val="24"/>
              <w:shd w:val="clear" w:color="auto" w:fill="FFFFFF"/>
            </w:rPr>
            <w:fldChar w:fldCharType="separate"/>
          </w:r>
          <w:r w:rsidR="002A3C89" w:rsidRPr="002A3C89">
            <w:rPr>
              <w:rFonts w:cs="Arial"/>
              <w:noProof/>
              <w:color w:val="000000" w:themeColor="text1"/>
              <w:szCs w:val="24"/>
              <w:shd w:val="clear" w:color="auto" w:fill="FFFFFF"/>
            </w:rPr>
            <w:t>(ACAS, 2014c)</w:t>
          </w:r>
          <w:r w:rsidR="002A3C89">
            <w:rPr>
              <w:rFonts w:cs="Arial"/>
              <w:bCs/>
              <w:iCs/>
              <w:color w:val="000000" w:themeColor="text1"/>
              <w:szCs w:val="24"/>
              <w:shd w:val="clear" w:color="auto" w:fill="FFFFFF"/>
            </w:rPr>
            <w:fldChar w:fldCharType="end"/>
          </w:r>
        </w:sdtContent>
      </w:sdt>
      <w:r w:rsidR="002A3C89">
        <w:rPr>
          <w:rFonts w:cs="Arial"/>
          <w:bCs/>
          <w:iCs/>
          <w:color w:val="000000" w:themeColor="text1"/>
          <w:szCs w:val="24"/>
          <w:shd w:val="clear" w:color="auto" w:fill="FFFFFF"/>
        </w:rPr>
        <w:t xml:space="preserve">. </w:t>
      </w:r>
      <w:r w:rsidR="003B32A7">
        <w:rPr>
          <w:rFonts w:cs="Arial"/>
          <w:bCs/>
          <w:iCs/>
          <w:color w:val="000000" w:themeColor="text1"/>
          <w:szCs w:val="24"/>
          <w:shd w:val="clear" w:color="auto" w:fill="FFFFFF"/>
        </w:rPr>
        <w:t>There are different forms of conflict</w:t>
      </w:r>
      <w:r w:rsidR="00D36402">
        <w:rPr>
          <w:rFonts w:cs="Arial"/>
          <w:bCs/>
          <w:iCs/>
          <w:color w:val="000000" w:themeColor="text1"/>
          <w:szCs w:val="24"/>
          <w:shd w:val="clear" w:color="auto" w:fill="FFFFFF"/>
        </w:rPr>
        <w:t>. Organised</w:t>
      </w:r>
      <w:r w:rsidR="00E71CB1">
        <w:rPr>
          <w:rFonts w:cs="Arial"/>
          <w:bCs/>
          <w:iCs/>
          <w:color w:val="000000" w:themeColor="text1"/>
          <w:szCs w:val="24"/>
          <w:shd w:val="clear" w:color="auto" w:fill="FFFFFF"/>
        </w:rPr>
        <w:t xml:space="preserve"> – where strikes can occur on a collective basis, </w:t>
      </w:r>
      <w:r w:rsidR="00D36402">
        <w:rPr>
          <w:rFonts w:cs="Arial"/>
          <w:bCs/>
          <w:iCs/>
          <w:color w:val="000000" w:themeColor="text1"/>
          <w:szCs w:val="24"/>
          <w:shd w:val="clear" w:color="auto" w:fill="FFFFFF"/>
        </w:rPr>
        <w:t xml:space="preserve">unorganised </w:t>
      </w:r>
      <w:r w:rsidR="00E71CB1">
        <w:rPr>
          <w:rFonts w:cs="Arial"/>
          <w:bCs/>
          <w:iCs/>
          <w:color w:val="000000" w:themeColor="text1"/>
          <w:szCs w:val="24"/>
          <w:shd w:val="clear" w:color="auto" w:fill="FFFFFF"/>
        </w:rPr>
        <w:t xml:space="preserve">– which tends to be unlawful and short-term </w:t>
      </w:r>
      <w:r w:rsidR="00D36402">
        <w:rPr>
          <w:rFonts w:cs="Arial"/>
          <w:bCs/>
          <w:iCs/>
          <w:color w:val="000000" w:themeColor="text1"/>
          <w:szCs w:val="24"/>
          <w:shd w:val="clear" w:color="auto" w:fill="FFFFFF"/>
        </w:rPr>
        <w:t xml:space="preserve">and </w:t>
      </w:r>
      <w:r w:rsidR="00E71CB1">
        <w:rPr>
          <w:rFonts w:cs="Arial"/>
          <w:bCs/>
          <w:iCs/>
          <w:color w:val="000000" w:themeColor="text1"/>
          <w:szCs w:val="24"/>
          <w:shd w:val="clear" w:color="auto" w:fill="FFFFFF"/>
        </w:rPr>
        <w:t xml:space="preserve">misbehaviour such as sabotage on an individual or collective basis. </w:t>
      </w:r>
    </w:p>
    <w:p w14:paraId="0DC020BF" w14:textId="77777777" w:rsidR="003B32A7" w:rsidRDefault="003B32A7" w:rsidP="00ED1723">
      <w:pPr>
        <w:rPr>
          <w:noProof/>
        </w:rPr>
      </w:pPr>
    </w:p>
    <w:p w14:paraId="1D1E0DBF" w14:textId="77777777" w:rsidR="003B32A7" w:rsidRDefault="003B32A7" w:rsidP="00ED1723">
      <w:pPr>
        <w:rPr>
          <w:rFonts w:cs="Arial"/>
          <w:bCs/>
          <w:color w:val="000000" w:themeColor="text1"/>
          <w:sz w:val="16"/>
          <w:szCs w:val="16"/>
          <w:shd w:val="clear" w:color="auto" w:fill="FFFFFF"/>
        </w:rPr>
      </w:pPr>
    </w:p>
    <w:p w14:paraId="190DBCEE" w14:textId="77777777" w:rsidR="00E71CB1" w:rsidRDefault="00E71CB1" w:rsidP="00ED1723">
      <w:pPr>
        <w:rPr>
          <w:rFonts w:cs="Arial"/>
          <w:bCs/>
          <w:color w:val="000000" w:themeColor="text1"/>
          <w:sz w:val="16"/>
          <w:szCs w:val="16"/>
          <w:shd w:val="clear" w:color="auto" w:fill="FFFFFF"/>
        </w:rPr>
      </w:pPr>
    </w:p>
    <w:p w14:paraId="74158FCD" w14:textId="644DD5BE" w:rsidR="003B32A7" w:rsidRDefault="003B32A7" w:rsidP="00ED1723">
      <w:pPr>
        <w:rPr>
          <w:rFonts w:cs="Arial"/>
          <w:bCs/>
          <w:color w:val="000000" w:themeColor="text1"/>
          <w:sz w:val="16"/>
          <w:szCs w:val="16"/>
          <w:shd w:val="clear" w:color="auto" w:fill="FFFFFF"/>
        </w:rPr>
      </w:pPr>
      <w:r>
        <w:rPr>
          <w:rFonts w:cs="Arial"/>
          <w:bCs/>
          <w:color w:val="000000" w:themeColor="text1"/>
          <w:sz w:val="16"/>
          <w:szCs w:val="16"/>
          <w:shd w:val="clear" w:color="auto" w:fill="FFFFFF"/>
        </w:rPr>
        <w:lastRenderedPageBreak/>
        <w:t xml:space="preserve">Figure 5 – Different forms of conflict </w:t>
      </w:r>
    </w:p>
    <w:p w14:paraId="788DEDD8" w14:textId="77EA7C8A" w:rsidR="003B32A7" w:rsidRDefault="003B32A7" w:rsidP="00ED1723">
      <w:pPr>
        <w:rPr>
          <w:rFonts w:cs="Arial"/>
          <w:bCs/>
          <w:color w:val="000000" w:themeColor="text1"/>
          <w:sz w:val="16"/>
          <w:szCs w:val="16"/>
          <w:shd w:val="clear" w:color="auto" w:fill="FFFFFF"/>
        </w:rPr>
      </w:pPr>
    </w:p>
    <w:p w14:paraId="79B8AABF" w14:textId="3C7B61E4" w:rsidR="003B32A7" w:rsidRDefault="003B32A7" w:rsidP="00ED1723">
      <w:pPr>
        <w:rPr>
          <w:rFonts w:cs="Arial"/>
          <w:bCs/>
          <w:color w:val="000000" w:themeColor="text1"/>
          <w:sz w:val="16"/>
          <w:szCs w:val="16"/>
          <w:shd w:val="clear" w:color="auto" w:fill="FFFFFF"/>
        </w:rPr>
      </w:pPr>
      <w:r>
        <w:rPr>
          <w:noProof/>
        </w:rPr>
        <w:drawing>
          <wp:anchor distT="0" distB="0" distL="114300" distR="114300" simplePos="0" relativeHeight="251664384" behindDoc="0" locked="0" layoutInCell="1" allowOverlap="1" wp14:anchorId="64672F15" wp14:editId="49720CC3">
            <wp:simplePos x="0" y="0"/>
            <wp:positionH relativeFrom="margin">
              <wp:posOffset>333375</wp:posOffset>
            </wp:positionH>
            <wp:positionV relativeFrom="paragraph">
              <wp:posOffset>11430</wp:posOffset>
            </wp:positionV>
            <wp:extent cx="4943475" cy="1137285"/>
            <wp:effectExtent l="0" t="0" r="9525" b="5715"/>
            <wp:wrapSquare wrapText="bothSides"/>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16">
                      <a:extLst>
                        <a:ext uri="{28A0092B-C50C-407E-A947-70E740481C1C}">
                          <a14:useLocalDpi xmlns:a14="http://schemas.microsoft.com/office/drawing/2010/main" val="0"/>
                        </a:ext>
                      </a:extLst>
                    </a:blip>
                    <a:srcRect t="17647"/>
                    <a:stretch/>
                  </pic:blipFill>
                  <pic:spPr>
                    <a:xfrm>
                      <a:off x="0" y="0"/>
                      <a:ext cx="4943475" cy="1137285"/>
                    </a:xfrm>
                    <a:prstGeom prst="rect">
                      <a:avLst/>
                    </a:prstGeom>
                  </pic:spPr>
                </pic:pic>
              </a:graphicData>
            </a:graphic>
            <wp14:sizeRelH relativeFrom="page">
              <wp14:pctWidth>0</wp14:pctWidth>
            </wp14:sizeRelH>
            <wp14:sizeRelV relativeFrom="page">
              <wp14:pctHeight>0</wp14:pctHeight>
            </wp14:sizeRelV>
          </wp:anchor>
        </w:drawing>
      </w:r>
    </w:p>
    <w:p w14:paraId="38CB1101" w14:textId="471AF3C8" w:rsidR="003B32A7" w:rsidRDefault="003B32A7" w:rsidP="00ED1723">
      <w:pPr>
        <w:rPr>
          <w:rFonts w:cs="Arial"/>
          <w:bCs/>
          <w:color w:val="000000" w:themeColor="text1"/>
          <w:sz w:val="16"/>
          <w:szCs w:val="16"/>
          <w:shd w:val="clear" w:color="auto" w:fill="FFFFFF"/>
        </w:rPr>
      </w:pPr>
    </w:p>
    <w:p w14:paraId="70071D9D" w14:textId="5C0807B2" w:rsidR="003B32A7" w:rsidRDefault="003B32A7" w:rsidP="00ED1723">
      <w:pPr>
        <w:rPr>
          <w:rFonts w:cs="Arial"/>
          <w:bCs/>
          <w:color w:val="000000" w:themeColor="text1"/>
          <w:sz w:val="16"/>
          <w:szCs w:val="16"/>
          <w:shd w:val="clear" w:color="auto" w:fill="FFFFFF"/>
        </w:rPr>
      </w:pPr>
    </w:p>
    <w:p w14:paraId="3B1C14A7" w14:textId="3F510E1B" w:rsidR="003B32A7" w:rsidRDefault="003B32A7" w:rsidP="00ED1723">
      <w:pPr>
        <w:rPr>
          <w:rFonts w:cs="Arial"/>
          <w:bCs/>
          <w:color w:val="000000" w:themeColor="text1"/>
          <w:sz w:val="16"/>
          <w:szCs w:val="16"/>
          <w:shd w:val="clear" w:color="auto" w:fill="FFFFFF"/>
        </w:rPr>
      </w:pPr>
    </w:p>
    <w:p w14:paraId="2396E792" w14:textId="6F3E83A2" w:rsidR="003B32A7" w:rsidRDefault="003B32A7" w:rsidP="00ED1723">
      <w:pPr>
        <w:rPr>
          <w:rFonts w:cs="Arial"/>
          <w:bCs/>
          <w:color w:val="000000" w:themeColor="text1"/>
          <w:sz w:val="16"/>
          <w:szCs w:val="16"/>
          <w:shd w:val="clear" w:color="auto" w:fill="FFFFFF"/>
        </w:rPr>
      </w:pPr>
    </w:p>
    <w:p w14:paraId="4C4CD583" w14:textId="376077D2" w:rsidR="003B32A7" w:rsidRDefault="003B32A7" w:rsidP="00ED1723">
      <w:pPr>
        <w:rPr>
          <w:rFonts w:cs="Arial"/>
          <w:bCs/>
          <w:color w:val="000000" w:themeColor="text1"/>
          <w:sz w:val="16"/>
          <w:szCs w:val="16"/>
          <w:shd w:val="clear" w:color="auto" w:fill="FFFFFF"/>
        </w:rPr>
      </w:pPr>
    </w:p>
    <w:p w14:paraId="0AE18B1C" w14:textId="0DE334F3" w:rsidR="003B32A7" w:rsidRDefault="00C271B4" w:rsidP="00ED1723">
      <w:pPr>
        <w:rPr>
          <w:rFonts w:cs="Arial"/>
          <w:bCs/>
          <w:color w:val="000000" w:themeColor="text1"/>
          <w:shd w:val="clear" w:color="auto" w:fill="FFFFFF"/>
        </w:rPr>
      </w:pPr>
      <w:r>
        <w:rPr>
          <w:rFonts w:cs="Arial"/>
          <w:bCs/>
          <w:color w:val="000000" w:themeColor="text1"/>
          <w:shd w:val="clear" w:color="auto" w:fill="FFFFFF"/>
        </w:rPr>
        <w:t>I</w:t>
      </w:r>
      <w:r w:rsidR="00BF3F4B" w:rsidRPr="00BF3F4B">
        <w:rPr>
          <w:rFonts w:cs="Arial"/>
          <w:bCs/>
          <w:color w:val="000000" w:themeColor="text1"/>
          <w:shd w:val="clear" w:color="auto" w:fill="FFFFFF"/>
        </w:rPr>
        <w:t>ndustrial</w:t>
      </w:r>
      <w:r w:rsidR="00BF3F4B" w:rsidRPr="00BF3F4B">
        <w:rPr>
          <w:rFonts w:cs="Arial"/>
          <w:color w:val="000000" w:themeColor="text1"/>
          <w:shd w:val="clear" w:color="auto" w:fill="FFFFFF"/>
        </w:rPr>
        <w:t xml:space="preserve"> action is a sign of poor employment relations. </w:t>
      </w:r>
      <w:r w:rsidRPr="00BF3F4B">
        <w:rPr>
          <w:rFonts w:cs="Arial"/>
          <w:color w:val="000000" w:themeColor="text1"/>
          <w:shd w:val="clear" w:color="auto" w:fill="FFFFFF"/>
        </w:rPr>
        <w:t>Generally,</w:t>
      </w:r>
      <w:r w:rsidRPr="00BF3F4B">
        <w:rPr>
          <w:rFonts w:cs="Arial"/>
          <w:bCs/>
          <w:color w:val="000000" w:themeColor="text1"/>
          <w:shd w:val="clear" w:color="auto" w:fill="FFFFFF"/>
        </w:rPr>
        <w:t xml:space="preserve"> industrial</w:t>
      </w:r>
      <w:r w:rsidR="00BF3F4B" w:rsidRPr="00BF3F4B">
        <w:rPr>
          <w:rFonts w:cs="Arial"/>
          <w:color w:val="000000" w:themeColor="text1"/>
          <w:shd w:val="clear" w:color="auto" w:fill="FFFFFF"/>
        </w:rPr>
        <w:t> action can be divided into two groups: </w:t>
      </w:r>
      <w:r w:rsidR="00BF3F4B" w:rsidRPr="00BF3F4B">
        <w:rPr>
          <w:rFonts w:cs="Arial"/>
          <w:bCs/>
          <w:color w:val="000000" w:themeColor="text1"/>
          <w:shd w:val="clear" w:color="auto" w:fill="FFFFFF"/>
        </w:rPr>
        <w:t>OVERT</w:t>
      </w:r>
      <w:r w:rsidR="00BF3F4B" w:rsidRPr="00BF3F4B">
        <w:rPr>
          <w:rFonts w:cs="Arial"/>
          <w:color w:val="000000" w:themeColor="text1"/>
          <w:shd w:val="clear" w:color="auto" w:fill="FFFFFF"/>
        </w:rPr>
        <w:t> and </w:t>
      </w:r>
      <w:r w:rsidR="00BF3F4B" w:rsidRPr="00BF3F4B">
        <w:rPr>
          <w:rFonts w:cs="Arial"/>
          <w:bCs/>
          <w:color w:val="000000" w:themeColor="text1"/>
          <w:shd w:val="clear" w:color="auto" w:fill="FFFFFF"/>
        </w:rPr>
        <w:t>COVERT</w:t>
      </w:r>
      <w:r w:rsidR="00BF3F4B" w:rsidRPr="00BF3F4B">
        <w:rPr>
          <w:rFonts w:cs="Arial"/>
          <w:color w:val="000000" w:themeColor="text1"/>
          <w:shd w:val="clear" w:color="auto" w:fill="FFFFFF"/>
        </w:rPr>
        <w:t>. </w:t>
      </w:r>
      <w:r>
        <w:rPr>
          <w:rFonts w:cs="Arial"/>
          <w:bCs/>
          <w:color w:val="000000" w:themeColor="text1"/>
          <w:shd w:val="clear" w:color="auto" w:fill="FFFFFF"/>
        </w:rPr>
        <w:t>These two groups are outlined below: -</w:t>
      </w:r>
    </w:p>
    <w:p w14:paraId="6072F71D" w14:textId="55CBC1F9" w:rsidR="00BF3F1D" w:rsidRDefault="00BF3F1D" w:rsidP="00ED1723">
      <w:pPr>
        <w:rPr>
          <w:rFonts w:cs="Arial"/>
          <w:bCs/>
          <w:color w:val="000000" w:themeColor="text1"/>
          <w:shd w:val="clear" w:color="auto" w:fill="FFFFFF"/>
        </w:rPr>
      </w:pPr>
      <w:r>
        <w:rPr>
          <w:noProof/>
        </w:rPr>
        <w:drawing>
          <wp:inline distT="0" distB="0" distL="0" distR="0" wp14:anchorId="2755EDDE" wp14:editId="22E37AA0">
            <wp:extent cx="5731510" cy="1457936"/>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457936"/>
                    </a:xfrm>
                    <a:prstGeom prst="rect">
                      <a:avLst/>
                    </a:prstGeom>
                    <a:noFill/>
                    <a:ln>
                      <a:noFill/>
                    </a:ln>
                  </pic:spPr>
                </pic:pic>
              </a:graphicData>
            </a:graphic>
          </wp:inline>
        </w:drawing>
      </w:r>
    </w:p>
    <w:p w14:paraId="7D500FFB" w14:textId="3A18606B" w:rsidR="002E5C07" w:rsidRDefault="002E5C07" w:rsidP="002E5C07">
      <w:pPr>
        <w:pStyle w:val="NormalWeb"/>
        <w:rPr>
          <w:rFonts w:ascii="Arial" w:hAnsi="Arial" w:cs="Arial"/>
          <w:color w:val="000000" w:themeColor="text1"/>
        </w:rPr>
      </w:pPr>
      <w:r w:rsidRPr="002E5C07">
        <w:rPr>
          <w:rFonts w:ascii="Arial" w:hAnsi="Arial" w:cs="Arial"/>
          <w:color w:val="000000" w:themeColor="text1"/>
        </w:rPr>
        <w:t>Industrial action is 'official' if it is formally backed by a trade union and members of that union are taking part in it. If you're involved in industrial action against your employer, you'll probably be in breach of your employment contract and you are therefore unlikely to be paid when taking industrial action.</w:t>
      </w:r>
      <w:r w:rsidR="007D539A">
        <w:rPr>
          <w:rFonts w:ascii="Arial" w:hAnsi="Arial" w:cs="Arial"/>
          <w:color w:val="000000" w:themeColor="text1"/>
        </w:rPr>
        <w:t xml:space="preserve"> </w:t>
      </w:r>
      <w:r w:rsidRPr="002E5C07">
        <w:rPr>
          <w:rFonts w:ascii="Arial" w:hAnsi="Arial" w:cs="Arial"/>
          <w:color w:val="000000" w:themeColor="text1"/>
        </w:rPr>
        <w:t>However, you will be protected against being dismissed for taking industrial action provided your union follows the right procedure when organising it</w:t>
      </w:r>
      <w:r w:rsidR="007D539A">
        <w:rPr>
          <w:rFonts w:ascii="Arial" w:hAnsi="Arial" w:cs="Arial"/>
          <w:color w:val="000000" w:themeColor="text1"/>
        </w:rPr>
        <w:t xml:space="preserve"> </w:t>
      </w:r>
      <w:sdt>
        <w:sdtPr>
          <w:rPr>
            <w:rFonts w:ascii="Arial" w:hAnsi="Arial" w:cs="Arial"/>
            <w:color w:val="000000" w:themeColor="text1"/>
          </w:rPr>
          <w:id w:val="669609526"/>
          <w:citation/>
        </w:sdtPr>
        <w:sdtContent>
          <w:r w:rsidR="007D539A">
            <w:rPr>
              <w:rFonts w:ascii="Arial" w:hAnsi="Arial" w:cs="Arial"/>
              <w:color w:val="000000" w:themeColor="text1"/>
            </w:rPr>
            <w:fldChar w:fldCharType="begin"/>
          </w:r>
          <w:r w:rsidR="007D539A">
            <w:rPr>
              <w:rFonts w:ascii="Arial" w:hAnsi="Arial" w:cs="Arial"/>
              <w:color w:val="000000" w:themeColor="text1"/>
            </w:rPr>
            <w:instrText xml:space="preserve"> CITATION nid18 \l 2057 </w:instrText>
          </w:r>
          <w:r w:rsidR="007D539A">
            <w:rPr>
              <w:rFonts w:ascii="Arial" w:hAnsi="Arial" w:cs="Arial"/>
              <w:color w:val="000000" w:themeColor="text1"/>
            </w:rPr>
            <w:fldChar w:fldCharType="separate"/>
          </w:r>
          <w:r w:rsidR="007D539A" w:rsidRPr="007D539A">
            <w:rPr>
              <w:rFonts w:ascii="Arial" w:hAnsi="Arial" w:cs="Arial"/>
              <w:noProof/>
              <w:color w:val="000000" w:themeColor="text1"/>
            </w:rPr>
            <w:t>(nidirect, 2018)</w:t>
          </w:r>
          <w:r w:rsidR="007D539A">
            <w:rPr>
              <w:rFonts w:ascii="Arial" w:hAnsi="Arial" w:cs="Arial"/>
              <w:color w:val="000000" w:themeColor="text1"/>
            </w:rPr>
            <w:fldChar w:fldCharType="end"/>
          </w:r>
        </w:sdtContent>
      </w:sdt>
      <w:r w:rsidR="007D539A">
        <w:rPr>
          <w:rFonts w:ascii="Arial" w:hAnsi="Arial" w:cs="Arial"/>
          <w:color w:val="000000" w:themeColor="text1"/>
        </w:rPr>
        <w:t xml:space="preserve">. </w:t>
      </w:r>
      <w:r w:rsidR="00F25578">
        <w:rPr>
          <w:rFonts w:ascii="Arial" w:hAnsi="Arial" w:cs="Arial"/>
          <w:color w:val="000000" w:themeColor="text1"/>
        </w:rPr>
        <w:t>This relates to the junior doctor strikes which was an official and organised industrial action</w:t>
      </w:r>
    </w:p>
    <w:p w14:paraId="5AF89EB2" w14:textId="08B2350F" w:rsidR="007D539A" w:rsidRDefault="007D539A" w:rsidP="002E5C07">
      <w:pPr>
        <w:pStyle w:val="NormalWeb"/>
        <w:rPr>
          <w:rFonts w:ascii="Arial" w:hAnsi="Arial" w:cs="Arial"/>
          <w:color w:val="000000" w:themeColor="text1"/>
        </w:rPr>
      </w:pPr>
      <w:r w:rsidRPr="007D539A">
        <w:rPr>
          <w:rFonts w:ascii="Arial" w:hAnsi="Arial" w:cs="Arial"/>
          <w:color w:val="000000" w:themeColor="text1"/>
        </w:rPr>
        <w:t>Unofficial industrial action is industrial action that is not organised by</w:t>
      </w:r>
      <w:r>
        <w:rPr>
          <w:rFonts w:ascii="Arial" w:hAnsi="Arial" w:cs="Arial"/>
          <w:color w:val="000000" w:themeColor="text1"/>
        </w:rPr>
        <w:t xml:space="preserve"> </w:t>
      </w:r>
      <w:r w:rsidRPr="007D539A">
        <w:rPr>
          <w:rFonts w:ascii="Arial" w:hAnsi="Arial" w:cs="Arial"/>
          <w:color w:val="000000" w:themeColor="text1"/>
        </w:rPr>
        <w:t>and is not the responsibility of</w:t>
      </w:r>
      <w:r>
        <w:rPr>
          <w:rFonts w:ascii="Arial" w:hAnsi="Arial" w:cs="Arial"/>
          <w:color w:val="000000" w:themeColor="text1"/>
        </w:rPr>
        <w:t xml:space="preserve"> </w:t>
      </w:r>
      <w:r w:rsidRPr="007D539A">
        <w:rPr>
          <w:rFonts w:ascii="Arial" w:hAnsi="Arial" w:cs="Arial"/>
          <w:color w:val="000000" w:themeColor="text1"/>
        </w:rPr>
        <w:t>any trade union. You normally have no right to claim unfair dismissal if you are dismissed while taking part in this kind of action.</w:t>
      </w:r>
      <w:r>
        <w:rPr>
          <w:rFonts w:ascii="Arial" w:hAnsi="Arial" w:cs="Arial"/>
          <w:color w:val="000000" w:themeColor="text1"/>
        </w:rPr>
        <w:t xml:space="preserve"> Taking part in industrial action when you are not a member of a union is also classed as ‘unofficial’ and could result in dismissal via the disciplinary process. </w:t>
      </w:r>
    </w:p>
    <w:p w14:paraId="37AA2A09" w14:textId="161B6DD8" w:rsidR="0012228D" w:rsidRDefault="0012228D" w:rsidP="002E5C07">
      <w:pPr>
        <w:pStyle w:val="NormalWeb"/>
        <w:rPr>
          <w:rFonts w:ascii="Arial" w:hAnsi="Arial" w:cs="Arial"/>
          <w:color w:val="000000" w:themeColor="text1"/>
        </w:rPr>
      </w:pPr>
    </w:p>
    <w:p w14:paraId="3551B164" w14:textId="2EF40003" w:rsidR="0012228D" w:rsidRDefault="0012228D" w:rsidP="0012228D">
      <w:pPr>
        <w:pStyle w:val="Heading2"/>
      </w:pPr>
      <w:bookmarkStart w:id="29" w:name="_Toc509946162"/>
      <w:r>
        <w:t>Trends in types of conflict and industrial sanctions</w:t>
      </w:r>
      <w:bookmarkEnd w:id="29"/>
      <w:r>
        <w:t xml:space="preserve"> </w:t>
      </w:r>
    </w:p>
    <w:p w14:paraId="61B136AC" w14:textId="668B5E8A" w:rsidR="000A160A" w:rsidRDefault="000A160A" w:rsidP="000A160A"/>
    <w:p w14:paraId="0BB6D038" w14:textId="2CC9C491" w:rsidR="000A160A" w:rsidRDefault="00952CD9" w:rsidP="00952CD9">
      <w:pPr>
        <w:pStyle w:val="Heading3"/>
      </w:pPr>
      <w:bookmarkStart w:id="30" w:name="_Toc509946163"/>
      <w:r>
        <w:t>Individual disputes</w:t>
      </w:r>
      <w:bookmarkEnd w:id="30"/>
      <w:r>
        <w:t xml:space="preserve"> </w:t>
      </w:r>
    </w:p>
    <w:p w14:paraId="5386B9C1" w14:textId="7290FB19" w:rsidR="00952CD9" w:rsidRDefault="00952CD9" w:rsidP="00952CD9"/>
    <w:p w14:paraId="3EFDF40E" w14:textId="3BF0D8C4" w:rsidR="00952CD9" w:rsidRDefault="000545C9" w:rsidP="00952CD9">
      <w:pPr>
        <w:rPr>
          <w:rFonts w:cs="Arial"/>
          <w:color w:val="000000"/>
          <w:szCs w:val="24"/>
          <w:shd w:val="clear" w:color="auto" w:fill="FFFFFF"/>
        </w:rPr>
      </w:pPr>
      <w:r w:rsidRPr="000545C9">
        <w:rPr>
          <w:rFonts w:cs="Arial"/>
          <w:color w:val="000000"/>
          <w:szCs w:val="24"/>
          <w:shd w:val="clear" w:color="auto" w:fill="FFFFFF"/>
        </w:rPr>
        <w:t>Individual conflict may be expressed formally as disciplinary action or employee grievances but also by disagreements and clashes between colleagues and between managers and their staff</w:t>
      </w:r>
      <w:r>
        <w:rPr>
          <w:rFonts w:cs="Arial"/>
          <w:color w:val="000000"/>
          <w:szCs w:val="24"/>
          <w:shd w:val="clear" w:color="auto" w:fill="FFFFFF"/>
        </w:rPr>
        <w:t xml:space="preserve"> </w:t>
      </w:r>
      <w:sdt>
        <w:sdtPr>
          <w:rPr>
            <w:rFonts w:cs="Arial"/>
            <w:color w:val="000000"/>
            <w:szCs w:val="24"/>
            <w:shd w:val="clear" w:color="auto" w:fill="FFFFFF"/>
          </w:rPr>
          <w:id w:val="-1931118252"/>
          <w:citation/>
        </w:sdtPr>
        <w:sdtContent>
          <w:r w:rsidR="00A552A9">
            <w:rPr>
              <w:rFonts w:cs="Arial"/>
              <w:color w:val="000000"/>
              <w:szCs w:val="24"/>
              <w:shd w:val="clear" w:color="auto" w:fill="FFFFFF"/>
            </w:rPr>
            <w:fldChar w:fldCharType="begin"/>
          </w:r>
          <w:r w:rsidR="00A552A9">
            <w:rPr>
              <w:rFonts w:cs="Arial"/>
              <w:color w:val="000000"/>
              <w:szCs w:val="24"/>
              <w:shd w:val="clear" w:color="auto" w:fill="FFFFFF"/>
            </w:rPr>
            <w:instrText xml:space="preserve"> CITATION ACA8b \l 2057 </w:instrText>
          </w:r>
          <w:r w:rsidR="00A552A9">
            <w:rPr>
              <w:rFonts w:cs="Arial"/>
              <w:color w:val="000000"/>
              <w:szCs w:val="24"/>
              <w:shd w:val="clear" w:color="auto" w:fill="FFFFFF"/>
            </w:rPr>
            <w:fldChar w:fldCharType="separate"/>
          </w:r>
          <w:r w:rsidR="00A552A9" w:rsidRPr="00A552A9">
            <w:rPr>
              <w:rFonts w:cs="Arial"/>
              <w:noProof/>
              <w:color w:val="000000"/>
              <w:szCs w:val="24"/>
              <w:shd w:val="clear" w:color="auto" w:fill="FFFFFF"/>
            </w:rPr>
            <w:t>(ACAS, 2018b)</w:t>
          </w:r>
          <w:r w:rsidR="00A552A9">
            <w:rPr>
              <w:rFonts w:cs="Arial"/>
              <w:color w:val="000000"/>
              <w:szCs w:val="24"/>
              <w:shd w:val="clear" w:color="auto" w:fill="FFFFFF"/>
            </w:rPr>
            <w:fldChar w:fldCharType="end"/>
          </w:r>
        </w:sdtContent>
      </w:sdt>
      <w:r w:rsidR="00A552A9">
        <w:rPr>
          <w:rFonts w:cs="Arial"/>
          <w:color w:val="000000"/>
          <w:szCs w:val="24"/>
          <w:shd w:val="clear" w:color="auto" w:fill="FFFFFF"/>
        </w:rPr>
        <w:t xml:space="preserve">. </w:t>
      </w:r>
      <w:r w:rsidR="004F01B6">
        <w:rPr>
          <w:rFonts w:cs="Arial"/>
          <w:color w:val="000000"/>
          <w:szCs w:val="24"/>
          <w:shd w:val="clear" w:color="auto" w:fill="FFFFFF"/>
        </w:rPr>
        <w:t xml:space="preserve">Managers with responsibility for workplace relations stated that overall organisation conflict is rare however, conflict remains a </w:t>
      </w:r>
      <w:r w:rsidR="004F01B6">
        <w:rPr>
          <w:rFonts w:cs="Arial"/>
          <w:color w:val="000000"/>
          <w:szCs w:val="24"/>
          <w:shd w:val="clear" w:color="auto" w:fill="FFFFFF"/>
        </w:rPr>
        <w:lastRenderedPageBreak/>
        <w:t>feature for many</w:t>
      </w:r>
      <w:r w:rsidR="00A40B00">
        <w:rPr>
          <w:rFonts w:cs="Arial"/>
          <w:color w:val="000000"/>
          <w:szCs w:val="24"/>
          <w:shd w:val="clear" w:color="auto" w:fill="FFFFFF"/>
        </w:rPr>
        <w:t xml:space="preserve"> with many saying they had experienced conflict in the past 12 months: -</w:t>
      </w:r>
    </w:p>
    <w:p w14:paraId="651E492D" w14:textId="77777777" w:rsidR="00DD6C97" w:rsidRDefault="00DD6C97" w:rsidP="00952CD9">
      <w:pPr>
        <w:rPr>
          <w:rFonts w:cs="Arial"/>
          <w:color w:val="000000"/>
          <w:szCs w:val="24"/>
          <w:shd w:val="clear" w:color="auto" w:fill="FFFFFF"/>
        </w:rPr>
      </w:pPr>
    </w:p>
    <w:p w14:paraId="7F216203" w14:textId="4AAF9ADA" w:rsidR="004F01B6" w:rsidRDefault="004F01B6" w:rsidP="00952CD9">
      <w:pPr>
        <w:rPr>
          <w:rFonts w:cs="Arial"/>
          <w:sz w:val="16"/>
          <w:szCs w:val="16"/>
        </w:rPr>
      </w:pPr>
      <w:r>
        <w:rPr>
          <w:rFonts w:cs="Arial"/>
          <w:sz w:val="16"/>
          <w:szCs w:val="16"/>
        </w:rPr>
        <w:t xml:space="preserve">Figure 6 – </w:t>
      </w:r>
      <w:r w:rsidR="00A40B00">
        <w:rPr>
          <w:rFonts w:cs="Arial"/>
          <w:sz w:val="16"/>
          <w:szCs w:val="16"/>
        </w:rPr>
        <w:t xml:space="preserve">Breakdown of conflicts within organisations </w:t>
      </w:r>
      <w:sdt>
        <w:sdtPr>
          <w:rPr>
            <w:rFonts w:cs="Arial"/>
            <w:sz w:val="16"/>
            <w:szCs w:val="16"/>
          </w:rPr>
          <w:id w:val="658128403"/>
          <w:citation/>
        </w:sdtPr>
        <w:sdtContent>
          <w:r w:rsidR="00A40B00">
            <w:rPr>
              <w:rFonts w:cs="Arial"/>
              <w:sz w:val="16"/>
              <w:szCs w:val="16"/>
            </w:rPr>
            <w:fldChar w:fldCharType="begin"/>
          </w:r>
          <w:r w:rsidR="00A40B00">
            <w:rPr>
              <w:rFonts w:cs="Arial"/>
              <w:sz w:val="16"/>
              <w:szCs w:val="16"/>
            </w:rPr>
            <w:instrText xml:space="preserve"> CITATION ACA8b \l 2057 </w:instrText>
          </w:r>
          <w:r w:rsidR="00A40B00">
            <w:rPr>
              <w:rFonts w:cs="Arial"/>
              <w:sz w:val="16"/>
              <w:szCs w:val="16"/>
            </w:rPr>
            <w:fldChar w:fldCharType="separate"/>
          </w:r>
          <w:r w:rsidR="00A40B00" w:rsidRPr="00A40B00">
            <w:rPr>
              <w:rFonts w:cs="Arial"/>
              <w:noProof/>
              <w:sz w:val="16"/>
              <w:szCs w:val="16"/>
            </w:rPr>
            <w:t>(ACAS, 2018b)</w:t>
          </w:r>
          <w:r w:rsidR="00A40B00">
            <w:rPr>
              <w:rFonts w:cs="Arial"/>
              <w:sz w:val="16"/>
              <w:szCs w:val="16"/>
            </w:rPr>
            <w:fldChar w:fldCharType="end"/>
          </w:r>
        </w:sdtContent>
      </w:sdt>
      <w:r w:rsidR="00A40B00">
        <w:rPr>
          <w:rFonts w:cs="Arial"/>
          <w:sz w:val="16"/>
          <w:szCs w:val="16"/>
        </w:rPr>
        <w:t xml:space="preserve"> </w:t>
      </w:r>
    </w:p>
    <w:p w14:paraId="0DB35CE8" w14:textId="207AE0A9" w:rsidR="004F01B6" w:rsidRPr="004F01B6" w:rsidRDefault="004F01B6" w:rsidP="00952CD9">
      <w:pPr>
        <w:rPr>
          <w:rFonts w:cs="Arial"/>
          <w:sz w:val="16"/>
          <w:szCs w:val="16"/>
        </w:rPr>
      </w:pPr>
      <w:r>
        <w:rPr>
          <w:noProof/>
        </w:rPr>
        <w:drawing>
          <wp:inline distT="0" distB="0" distL="0" distR="0" wp14:anchorId="3CEAC469" wp14:editId="216FB542">
            <wp:extent cx="5731510" cy="2302000"/>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302000"/>
                    </a:xfrm>
                    <a:prstGeom prst="rect">
                      <a:avLst/>
                    </a:prstGeom>
                    <a:noFill/>
                    <a:ln>
                      <a:noFill/>
                    </a:ln>
                  </pic:spPr>
                </pic:pic>
              </a:graphicData>
            </a:graphic>
          </wp:inline>
        </w:drawing>
      </w:r>
    </w:p>
    <w:p w14:paraId="04DD632C" w14:textId="2AC62CBB" w:rsidR="00905AD8" w:rsidRDefault="00905AD8" w:rsidP="00ED1723">
      <w:pPr>
        <w:rPr>
          <w:rFonts w:cs="Arial"/>
          <w:bCs/>
          <w:color w:val="000000" w:themeColor="text1"/>
          <w:shd w:val="clear" w:color="auto" w:fill="FFFFFF"/>
        </w:rPr>
      </w:pPr>
    </w:p>
    <w:p w14:paraId="0FAECC7E" w14:textId="438F3233" w:rsidR="00C142BE" w:rsidRDefault="00C142BE" w:rsidP="00C142BE">
      <w:pPr>
        <w:pStyle w:val="Heading3"/>
        <w:rPr>
          <w:shd w:val="clear" w:color="auto" w:fill="FFFFFF"/>
        </w:rPr>
      </w:pPr>
      <w:bookmarkStart w:id="31" w:name="_Toc509946164"/>
      <w:r>
        <w:rPr>
          <w:shd w:val="clear" w:color="auto" w:fill="FFFFFF"/>
        </w:rPr>
        <w:t>Employment Tribunals</w:t>
      </w:r>
      <w:bookmarkEnd w:id="31"/>
      <w:r>
        <w:rPr>
          <w:shd w:val="clear" w:color="auto" w:fill="FFFFFF"/>
        </w:rPr>
        <w:t xml:space="preserve"> </w:t>
      </w:r>
    </w:p>
    <w:p w14:paraId="6785AB23" w14:textId="0E034B0A" w:rsidR="00C142BE" w:rsidRDefault="00C142BE" w:rsidP="00C142BE"/>
    <w:p w14:paraId="2F6272A2" w14:textId="53759012" w:rsidR="00C142BE" w:rsidRDefault="00EC7036" w:rsidP="00C142BE">
      <w:pPr>
        <w:rPr>
          <w:rFonts w:cs="Arial"/>
          <w:color w:val="000000"/>
          <w:szCs w:val="24"/>
          <w:shd w:val="clear" w:color="auto" w:fill="FFFFFF"/>
        </w:rPr>
      </w:pPr>
      <w:r w:rsidRPr="00EC7036">
        <w:rPr>
          <w:rFonts w:cs="Arial"/>
          <w:color w:val="000000"/>
          <w:szCs w:val="24"/>
          <w:shd w:val="clear" w:color="auto" w:fill="FFFFFF"/>
        </w:rPr>
        <w:t xml:space="preserve">Employment Tribunals </w:t>
      </w:r>
      <w:r w:rsidR="000938C8">
        <w:rPr>
          <w:rFonts w:cs="Arial"/>
          <w:color w:val="000000"/>
          <w:szCs w:val="24"/>
          <w:shd w:val="clear" w:color="auto" w:fill="FFFFFF"/>
        </w:rPr>
        <w:t xml:space="preserve">(ET) </w:t>
      </w:r>
      <w:r w:rsidRPr="00EC7036">
        <w:rPr>
          <w:rFonts w:cs="Arial"/>
          <w:color w:val="000000"/>
          <w:szCs w:val="24"/>
          <w:shd w:val="clear" w:color="auto" w:fill="FFFFFF"/>
        </w:rPr>
        <w:t>are an independent judicial body established to resolve disputes between employers and employees over employment rights. The tribunal will hear claims about employment matters such as unfair dismissal, discrimination, wages and redundancy payments</w:t>
      </w:r>
      <w:r>
        <w:rPr>
          <w:rFonts w:cs="Arial"/>
          <w:color w:val="000000"/>
          <w:szCs w:val="24"/>
          <w:shd w:val="clear" w:color="auto" w:fill="FFFFFF"/>
        </w:rPr>
        <w:t xml:space="preserve"> </w:t>
      </w:r>
      <w:sdt>
        <w:sdtPr>
          <w:rPr>
            <w:rFonts w:cs="Arial"/>
            <w:color w:val="000000"/>
            <w:szCs w:val="24"/>
            <w:shd w:val="clear" w:color="auto" w:fill="FFFFFF"/>
          </w:rPr>
          <w:id w:val="-911070192"/>
          <w:citation/>
        </w:sdtPr>
        <w:sdtContent>
          <w:r>
            <w:rPr>
              <w:rFonts w:cs="Arial"/>
              <w:color w:val="000000"/>
              <w:szCs w:val="24"/>
              <w:shd w:val="clear" w:color="auto" w:fill="FFFFFF"/>
            </w:rPr>
            <w:fldChar w:fldCharType="begin"/>
          </w:r>
          <w:r>
            <w:rPr>
              <w:rFonts w:cs="Arial"/>
              <w:color w:val="000000"/>
              <w:szCs w:val="24"/>
              <w:shd w:val="clear" w:color="auto" w:fill="FFFFFF"/>
            </w:rPr>
            <w:instrText xml:space="preserve"> CITATION ACA8c \l 2057 </w:instrText>
          </w:r>
          <w:r>
            <w:rPr>
              <w:rFonts w:cs="Arial"/>
              <w:color w:val="000000"/>
              <w:szCs w:val="24"/>
              <w:shd w:val="clear" w:color="auto" w:fill="FFFFFF"/>
            </w:rPr>
            <w:fldChar w:fldCharType="separate"/>
          </w:r>
          <w:r w:rsidRPr="00EC7036">
            <w:rPr>
              <w:rFonts w:cs="Arial"/>
              <w:noProof/>
              <w:color w:val="000000"/>
              <w:szCs w:val="24"/>
              <w:shd w:val="clear" w:color="auto" w:fill="FFFFFF"/>
            </w:rPr>
            <w:t>(ACAS, 2018c)</w:t>
          </w:r>
          <w:r>
            <w:rPr>
              <w:rFonts w:cs="Arial"/>
              <w:color w:val="000000"/>
              <w:szCs w:val="24"/>
              <w:shd w:val="clear" w:color="auto" w:fill="FFFFFF"/>
            </w:rPr>
            <w:fldChar w:fldCharType="end"/>
          </w:r>
        </w:sdtContent>
      </w:sdt>
      <w:r>
        <w:rPr>
          <w:rFonts w:cs="Arial"/>
          <w:color w:val="000000"/>
          <w:szCs w:val="24"/>
          <w:shd w:val="clear" w:color="auto" w:fill="FFFFFF"/>
        </w:rPr>
        <w:t xml:space="preserve">. </w:t>
      </w:r>
      <w:r w:rsidR="000938C8">
        <w:rPr>
          <w:rFonts w:cs="Arial"/>
          <w:color w:val="000000"/>
          <w:szCs w:val="24"/>
          <w:shd w:val="clear" w:color="auto" w:fill="FFFFFF"/>
        </w:rPr>
        <w:t xml:space="preserve">ACAS must be notified before submitting an ET with an attempt to resolve through early conciliation. An ACAS conciliator will attempt to resolve the conflict/dispute between the two parties which is quicker, less stressful and cheaper. </w:t>
      </w:r>
    </w:p>
    <w:p w14:paraId="6024D4E2" w14:textId="01A4FB09" w:rsidR="000938C8" w:rsidRDefault="000938C8" w:rsidP="00C142BE">
      <w:pPr>
        <w:rPr>
          <w:rFonts w:cs="Arial"/>
          <w:color w:val="000000"/>
          <w:szCs w:val="24"/>
          <w:shd w:val="clear" w:color="auto" w:fill="FFFFFF"/>
        </w:rPr>
      </w:pPr>
      <w:r w:rsidRPr="000938C8">
        <w:rPr>
          <w:rFonts w:cs="Arial"/>
          <w:color w:val="000000"/>
          <w:szCs w:val="24"/>
          <w:shd w:val="clear" w:color="auto" w:fill="FFFFFF"/>
        </w:rPr>
        <w:t>There is no longer a requirement to pay a fee to make a claim to the Employment Tribunal or the Employment Appeals Tribunal. This was confirmed on July 26th</w:t>
      </w:r>
      <w:r w:rsidR="00F976C5" w:rsidRPr="000938C8">
        <w:rPr>
          <w:rFonts w:cs="Arial"/>
          <w:color w:val="000000"/>
          <w:szCs w:val="24"/>
          <w:shd w:val="clear" w:color="auto" w:fill="FFFFFF"/>
        </w:rPr>
        <w:t>, 2017</w:t>
      </w:r>
      <w:r w:rsidRPr="000938C8">
        <w:rPr>
          <w:rFonts w:cs="Arial"/>
          <w:color w:val="000000"/>
          <w:szCs w:val="24"/>
          <w:shd w:val="clear" w:color="auto" w:fill="FFFFFF"/>
        </w:rPr>
        <w:t xml:space="preserve"> by the Supreme Court which declared unlawful the Employment Tribunals and Employment Appeal Tribunal Fees Order 201</w:t>
      </w:r>
      <w:r w:rsidR="00F976C5">
        <w:rPr>
          <w:rFonts w:cs="Arial"/>
          <w:color w:val="000000"/>
          <w:szCs w:val="24"/>
          <w:shd w:val="clear" w:color="auto" w:fill="FFFFFF"/>
        </w:rPr>
        <w:t xml:space="preserve">3 </w:t>
      </w:r>
      <w:sdt>
        <w:sdtPr>
          <w:rPr>
            <w:rFonts w:cs="Arial"/>
            <w:color w:val="000000"/>
            <w:szCs w:val="24"/>
            <w:shd w:val="clear" w:color="auto" w:fill="FFFFFF"/>
          </w:rPr>
          <w:id w:val="-669487344"/>
          <w:citation/>
        </w:sdtPr>
        <w:sdtContent>
          <w:r w:rsidR="00F976C5">
            <w:rPr>
              <w:rFonts w:cs="Arial"/>
              <w:color w:val="000000"/>
              <w:szCs w:val="24"/>
              <w:shd w:val="clear" w:color="auto" w:fill="FFFFFF"/>
            </w:rPr>
            <w:fldChar w:fldCharType="begin"/>
          </w:r>
          <w:r w:rsidR="00F976C5">
            <w:rPr>
              <w:rFonts w:cs="Arial"/>
              <w:color w:val="000000"/>
              <w:szCs w:val="24"/>
              <w:shd w:val="clear" w:color="auto" w:fill="FFFFFF"/>
            </w:rPr>
            <w:instrText xml:space="preserve"> CITATION ACA8c \l 2057 </w:instrText>
          </w:r>
          <w:r w:rsidR="00F976C5">
            <w:rPr>
              <w:rFonts w:cs="Arial"/>
              <w:color w:val="000000"/>
              <w:szCs w:val="24"/>
              <w:shd w:val="clear" w:color="auto" w:fill="FFFFFF"/>
            </w:rPr>
            <w:fldChar w:fldCharType="separate"/>
          </w:r>
          <w:r w:rsidR="00F976C5" w:rsidRPr="00F976C5">
            <w:rPr>
              <w:rFonts w:cs="Arial"/>
              <w:noProof/>
              <w:color w:val="000000"/>
              <w:szCs w:val="24"/>
              <w:shd w:val="clear" w:color="auto" w:fill="FFFFFF"/>
            </w:rPr>
            <w:t>(ACAS, 2018c)</w:t>
          </w:r>
          <w:r w:rsidR="00F976C5">
            <w:rPr>
              <w:rFonts w:cs="Arial"/>
              <w:color w:val="000000"/>
              <w:szCs w:val="24"/>
              <w:shd w:val="clear" w:color="auto" w:fill="FFFFFF"/>
            </w:rPr>
            <w:fldChar w:fldCharType="end"/>
          </w:r>
        </w:sdtContent>
      </w:sdt>
      <w:r w:rsidR="00F976C5">
        <w:rPr>
          <w:rFonts w:cs="Arial"/>
          <w:color w:val="000000"/>
          <w:szCs w:val="24"/>
          <w:shd w:val="clear" w:color="auto" w:fill="FFFFFF"/>
        </w:rPr>
        <w:t xml:space="preserve">. </w:t>
      </w:r>
    </w:p>
    <w:p w14:paraId="313F3E38" w14:textId="1510F4C1" w:rsidR="003C1493" w:rsidRDefault="003C1493" w:rsidP="00C142BE">
      <w:r>
        <w:rPr>
          <w:rFonts w:cs="Arial"/>
          <w:szCs w:val="24"/>
        </w:rPr>
        <w:t xml:space="preserve">Since the early 90’s the total volume of applications to ET’s increased four-fold (figure 7) </w:t>
      </w:r>
      <w:r>
        <w:t>These were located largely under unfair dismissal and redundancy pay jurisdictions, though claims relating to equal pay, and to sex and race discrimination were also within the scope of the Tribunals</w:t>
      </w:r>
      <w:r w:rsidR="00DD6C97">
        <w:t xml:space="preserve"> </w:t>
      </w:r>
      <w:sdt>
        <w:sdtPr>
          <w:id w:val="2037378032"/>
          <w:citation/>
        </w:sdtPr>
        <w:sdtContent>
          <w:r w:rsidR="00DD6C97">
            <w:fldChar w:fldCharType="begin"/>
          </w:r>
          <w:r w:rsidR="00DD6C97">
            <w:instrText xml:space="preserve"> CITATION ACA08 \l 2057 </w:instrText>
          </w:r>
          <w:r w:rsidR="00DD6C97">
            <w:fldChar w:fldCharType="separate"/>
          </w:r>
          <w:r w:rsidR="00DD6C97" w:rsidRPr="00DD6C97">
            <w:rPr>
              <w:noProof/>
            </w:rPr>
            <w:t>(ACAS, 2008)</w:t>
          </w:r>
          <w:r w:rsidR="00DD6C97">
            <w:fldChar w:fldCharType="end"/>
          </w:r>
        </w:sdtContent>
      </w:sdt>
      <w:r w:rsidR="00DD6C97">
        <w:t>.</w:t>
      </w:r>
    </w:p>
    <w:p w14:paraId="6C4A0A03" w14:textId="77777777" w:rsidR="00DD6C97" w:rsidRDefault="00DD6C97" w:rsidP="00C142BE">
      <w:pPr>
        <w:rPr>
          <w:rFonts w:cs="Arial"/>
          <w:sz w:val="16"/>
          <w:szCs w:val="16"/>
        </w:rPr>
      </w:pPr>
    </w:p>
    <w:p w14:paraId="11A805FB" w14:textId="77777777" w:rsidR="00DD6C97" w:rsidRDefault="00DD6C97" w:rsidP="00C142BE">
      <w:pPr>
        <w:rPr>
          <w:rFonts w:cs="Arial"/>
          <w:sz w:val="16"/>
          <w:szCs w:val="16"/>
        </w:rPr>
      </w:pPr>
    </w:p>
    <w:p w14:paraId="1A68455C" w14:textId="77777777" w:rsidR="00DD6C97" w:rsidRDefault="00DD6C97" w:rsidP="00C142BE">
      <w:pPr>
        <w:rPr>
          <w:rFonts w:cs="Arial"/>
          <w:sz w:val="16"/>
          <w:szCs w:val="16"/>
        </w:rPr>
      </w:pPr>
    </w:p>
    <w:p w14:paraId="14D478EB" w14:textId="77777777" w:rsidR="00DD6C97" w:rsidRDefault="00DD6C97" w:rsidP="00C142BE">
      <w:pPr>
        <w:rPr>
          <w:rFonts w:cs="Arial"/>
          <w:sz w:val="16"/>
          <w:szCs w:val="16"/>
        </w:rPr>
      </w:pPr>
    </w:p>
    <w:p w14:paraId="59313FB1" w14:textId="77777777" w:rsidR="00DD6C97" w:rsidRDefault="00DD6C97" w:rsidP="00C142BE">
      <w:pPr>
        <w:rPr>
          <w:rFonts w:cs="Arial"/>
          <w:sz w:val="16"/>
          <w:szCs w:val="16"/>
        </w:rPr>
      </w:pPr>
    </w:p>
    <w:p w14:paraId="34F00C33" w14:textId="77777777" w:rsidR="00DD6C97" w:rsidRDefault="00DD6C97" w:rsidP="00C142BE">
      <w:pPr>
        <w:rPr>
          <w:rFonts w:cs="Arial"/>
          <w:sz w:val="16"/>
          <w:szCs w:val="16"/>
        </w:rPr>
      </w:pPr>
    </w:p>
    <w:p w14:paraId="121DE439" w14:textId="77777777" w:rsidR="00DD6C97" w:rsidRDefault="00DD6C97" w:rsidP="00C142BE">
      <w:pPr>
        <w:rPr>
          <w:rFonts w:cs="Arial"/>
          <w:sz w:val="16"/>
          <w:szCs w:val="16"/>
        </w:rPr>
      </w:pPr>
    </w:p>
    <w:p w14:paraId="08607256" w14:textId="076FFA05" w:rsidR="00DD6C97" w:rsidRDefault="00DD6C97" w:rsidP="00C142BE">
      <w:pPr>
        <w:rPr>
          <w:rFonts w:cs="Arial"/>
          <w:sz w:val="16"/>
          <w:szCs w:val="16"/>
        </w:rPr>
      </w:pPr>
      <w:r>
        <w:rPr>
          <w:rFonts w:cs="Arial"/>
          <w:sz w:val="16"/>
          <w:szCs w:val="16"/>
        </w:rPr>
        <w:lastRenderedPageBreak/>
        <w:t xml:space="preserve">Figure 7 – </w:t>
      </w:r>
      <w:r w:rsidRPr="00DD6C97">
        <w:rPr>
          <w:sz w:val="16"/>
          <w:szCs w:val="16"/>
        </w:rPr>
        <w:t>Total number of Employment Tribunal applications registered</w:t>
      </w:r>
      <w:r>
        <w:rPr>
          <w:sz w:val="16"/>
          <w:szCs w:val="16"/>
        </w:rPr>
        <w:t xml:space="preserve"> </w:t>
      </w:r>
      <w:sdt>
        <w:sdtPr>
          <w:rPr>
            <w:sz w:val="16"/>
            <w:szCs w:val="16"/>
          </w:rPr>
          <w:id w:val="-922331074"/>
          <w:citation/>
        </w:sdtPr>
        <w:sdtContent>
          <w:r>
            <w:rPr>
              <w:sz w:val="16"/>
              <w:szCs w:val="16"/>
            </w:rPr>
            <w:fldChar w:fldCharType="begin"/>
          </w:r>
          <w:r>
            <w:rPr>
              <w:sz w:val="16"/>
              <w:szCs w:val="16"/>
            </w:rPr>
            <w:instrText xml:space="preserve"> CITATION ACA08 \l 2057 </w:instrText>
          </w:r>
          <w:r>
            <w:rPr>
              <w:sz w:val="16"/>
              <w:szCs w:val="16"/>
            </w:rPr>
            <w:fldChar w:fldCharType="separate"/>
          </w:r>
          <w:r w:rsidRPr="00DD6C97">
            <w:rPr>
              <w:noProof/>
              <w:sz w:val="16"/>
              <w:szCs w:val="16"/>
            </w:rPr>
            <w:t>(ACAS, 2008)</w:t>
          </w:r>
          <w:r>
            <w:rPr>
              <w:sz w:val="16"/>
              <w:szCs w:val="16"/>
            </w:rPr>
            <w:fldChar w:fldCharType="end"/>
          </w:r>
        </w:sdtContent>
      </w:sdt>
    </w:p>
    <w:p w14:paraId="7989F6A7" w14:textId="497C3EED" w:rsidR="00DD6C97" w:rsidRPr="00DD6C97" w:rsidRDefault="00DD6C97" w:rsidP="00C142BE">
      <w:pPr>
        <w:rPr>
          <w:rFonts w:cs="Arial"/>
          <w:sz w:val="16"/>
          <w:szCs w:val="16"/>
        </w:rPr>
      </w:pPr>
      <w:r>
        <w:rPr>
          <w:noProof/>
        </w:rPr>
        <w:drawing>
          <wp:anchor distT="0" distB="0" distL="114300" distR="114300" simplePos="0" relativeHeight="251665408" behindDoc="0" locked="0" layoutInCell="1" allowOverlap="1" wp14:anchorId="1E9E97A3" wp14:editId="30B80C17">
            <wp:simplePos x="0" y="0"/>
            <wp:positionH relativeFrom="column">
              <wp:posOffset>590550</wp:posOffset>
            </wp:positionH>
            <wp:positionV relativeFrom="paragraph">
              <wp:posOffset>0</wp:posOffset>
            </wp:positionV>
            <wp:extent cx="4057650" cy="2585168"/>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57650" cy="25851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7E3F97" w14:textId="3CBDEE74" w:rsidR="0012228D" w:rsidRDefault="0012228D" w:rsidP="0012228D">
      <w:pPr>
        <w:pStyle w:val="Heading2"/>
        <w:rPr>
          <w:shd w:val="clear" w:color="auto" w:fill="FFFFFF"/>
        </w:rPr>
      </w:pPr>
    </w:p>
    <w:p w14:paraId="5D71AA56" w14:textId="6CA0890B" w:rsidR="00E71866" w:rsidRDefault="00E71866" w:rsidP="00E71866"/>
    <w:p w14:paraId="65B66919" w14:textId="21EAD8E6" w:rsidR="00E71866" w:rsidRDefault="00E71866" w:rsidP="00E71866"/>
    <w:p w14:paraId="498FA9D9" w14:textId="2773CFD0" w:rsidR="00E71866" w:rsidRDefault="00E71866" w:rsidP="00E71866"/>
    <w:p w14:paraId="20F81A35" w14:textId="69122D35" w:rsidR="00E71866" w:rsidRDefault="00E71866" w:rsidP="00E71866"/>
    <w:p w14:paraId="795D2ECE" w14:textId="06D98BE7" w:rsidR="00E71866" w:rsidRDefault="00E71866" w:rsidP="00E71866"/>
    <w:p w14:paraId="62D8C228" w14:textId="309D5CF0" w:rsidR="00E71866" w:rsidRDefault="00E71866" w:rsidP="00E71866"/>
    <w:p w14:paraId="200325F3" w14:textId="33D3AF0C" w:rsidR="00E71866" w:rsidRDefault="00E71866" w:rsidP="00E71866"/>
    <w:p w14:paraId="5AEF3C0B" w14:textId="26DF6649" w:rsidR="00E71866" w:rsidRDefault="00E71866" w:rsidP="00E71866"/>
    <w:p w14:paraId="6363D4C3" w14:textId="07E6194E" w:rsidR="00E71866" w:rsidRDefault="00E71866" w:rsidP="00E71866"/>
    <w:p w14:paraId="21657E5C" w14:textId="2D90789F" w:rsidR="00E71866" w:rsidRDefault="00D367BE" w:rsidP="00E71866">
      <w:pPr>
        <w:rPr>
          <w:rFonts w:cs="Arial"/>
          <w:color w:val="000000" w:themeColor="text1"/>
          <w:szCs w:val="24"/>
          <w:shd w:val="clear" w:color="auto" w:fill="FFFFFF"/>
        </w:rPr>
      </w:pPr>
      <w:r w:rsidRPr="00A7638B">
        <w:rPr>
          <w:color w:val="000000" w:themeColor="text1"/>
          <w:szCs w:val="24"/>
        </w:rPr>
        <w:t xml:space="preserve">Claims </w:t>
      </w:r>
      <w:r w:rsidR="00A7638B" w:rsidRPr="00A7638B">
        <w:rPr>
          <w:color w:val="000000" w:themeColor="text1"/>
          <w:szCs w:val="24"/>
        </w:rPr>
        <w:t xml:space="preserve">brought against the NHS at ET cover </w:t>
      </w:r>
      <w:r w:rsidR="00A7638B" w:rsidRPr="00A7638B">
        <w:rPr>
          <w:rFonts w:cs="Arial"/>
          <w:color w:val="000000" w:themeColor="text1"/>
          <w:szCs w:val="24"/>
          <w:shd w:val="clear" w:color="auto" w:fill="FFFFFF"/>
        </w:rPr>
        <w:t>unfair dismissal for breach of patient confidentiality and refusal to take an emergency call; a reasonable adjustment for a diabetic employee; letters about a doctor's fitness to attend court; and relocation resulting in a transferred employee's redundancy</w:t>
      </w:r>
      <w:r w:rsidR="00A7638B">
        <w:rPr>
          <w:rFonts w:cs="Arial"/>
          <w:color w:val="000000" w:themeColor="text1"/>
          <w:szCs w:val="24"/>
          <w:shd w:val="clear" w:color="auto" w:fill="FFFFFF"/>
        </w:rPr>
        <w:t xml:space="preserve"> </w:t>
      </w:r>
      <w:sdt>
        <w:sdtPr>
          <w:rPr>
            <w:rFonts w:cs="Arial"/>
            <w:color w:val="000000" w:themeColor="text1"/>
            <w:szCs w:val="24"/>
            <w:shd w:val="clear" w:color="auto" w:fill="FFFFFF"/>
          </w:rPr>
          <w:id w:val="-1003901469"/>
          <w:citation/>
        </w:sdtPr>
        <w:sdtContent>
          <w:r w:rsidR="00A7638B">
            <w:rPr>
              <w:rFonts w:cs="Arial"/>
              <w:color w:val="000000" w:themeColor="text1"/>
              <w:szCs w:val="24"/>
              <w:shd w:val="clear" w:color="auto" w:fill="FFFFFF"/>
            </w:rPr>
            <w:fldChar w:fldCharType="begin"/>
          </w:r>
          <w:r w:rsidR="00A7638B">
            <w:rPr>
              <w:rFonts w:cs="Arial"/>
              <w:color w:val="000000" w:themeColor="text1"/>
              <w:szCs w:val="24"/>
              <w:shd w:val="clear" w:color="auto" w:fill="FFFFFF"/>
            </w:rPr>
            <w:instrText xml:space="preserve"> CITATION Xpe18 \l 2057 </w:instrText>
          </w:r>
          <w:r w:rsidR="00A7638B">
            <w:rPr>
              <w:rFonts w:cs="Arial"/>
              <w:color w:val="000000" w:themeColor="text1"/>
              <w:szCs w:val="24"/>
              <w:shd w:val="clear" w:color="auto" w:fill="FFFFFF"/>
            </w:rPr>
            <w:fldChar w:fldCharType="separate"/>
          </w:r>
          <w:r w:rsidR="00A7638B" w:rsidRPr="00A7638B">
            <w:rPr>
              <w:rFonts w:cs="Arial"/>
              <w:noProof/>
              <w:color w:val="000000" w:themeColor="text1"/>
              <w:szCs w:val="24"/>
              <w:shd w:val="clear" w:color="auto" w:fill="FFFFFF"/>
            </w:rPr>
            <w:t>(Xperthr, 2018)</w:t>
          </w:r>
          <w:r w:rsidR="00A7638B">
            <w:rPr>
              <w:rFonts w:cs="Arial"/>
              <w:color w:val="000000" w:themeColor="text1"/>
              <w:szCs w:val="24"/>
              <w:shd w:val="clear" w:color="auto" w:fill="FFFFFF"/>
            </w:rPr>
            <w:fldChar w:fldCharType="end"/>
          </w:r>
        </w:sdtContent>
      </w:sdt>
      <w:r w:rsidR="00A7638B">
        <w:rPr>
          <w:rFonts w:cs="Arial"/>
          <w:color w:val="000000" w:themeColor="text1"/>
          <w:szCs w:val="24"/>
          <w:shd w:val="clear" w:color="auto" w:fill="FFFFFF"/>
        </w:rPr>
        <w:t xml:space="preserve">. </w:t>
      </w:r>
    </w:p>
    <w:p w14:paraId="1A703651" w14:textId="5DE09100" w:rsidR="00B66AEC" w:rsidRDefault="00B66AEC" w:rsidP="00E71866">
      <w:pPr>
        <w:rPr>
          <w:color w:val="000000" w:themeColor="text1"/>
          <w:szCs w:val="24"/>
        </w:rPr>
      </w:pPr>
    </w:p>
    <w:p w14:paraId="0B278319" w14:textId="41FE5621" w:rsidR="00B66AEC" w:rsidRDefault="002137E2" w:rsidP="002137E2">
      <w:pPr>
        <w:pStyle w:val="Heading2"/>
      </w:pPr>
      <w:bookmarkStart w:id="32" w:name="_Toc509946165"/>
      <w:r>
        <w:t>Recommendations</w:t>
      </w:r>
      <w:bookmarkEnd w:id="32"/>
    </w:p>
    <w:p w14:paraId="553AF7D8" w14:textId="5242FABA" w:rsidR="002137E2" w:rsidRDefault="002137E2" w:rsidP="002137E2"/>
    <w:p w14:paraId="6E998291" w14:textId="73434943" w:rsidR="002137E2" w:rsidRDefault="002137E2" w:rsidP="002137E2">
      <w:pPr>
        <w:pStyle w:val="Heading3"/>
      </w:pPr>
      <w:bookmarkStart w:id="33" w:name="_Toc509946166"/>
      <w:r>
        <w:t>Skills needed to advise, coach and guide managers for effective grievance/dispute handling</w:t>
      </w:r>
      <w:bookmarkEnd w:id="33"/>
    </w:p>
    <w:p w14:paraId="775E8A25" w14:textId="00E6A28F" w:rsidR="002137E2" w:rsidRDefault="002137E2" w:rsidP="002137E2"/>
    <w:p w14:paraId="27191F39" w14:textId="34223866" w:rsidR="00A43668" w:rsidRDefault="00C339C6" w:rsidP="002137E2">
      <w:r>
        <w:t xml:space="preserve">Managing conflict at work is becoming increasingly challenging for managers. The number of employment tribunal claims are increasing which could be down to the publics increased awareness of their employment rights and the introduction of new employment legislation. It is advised that managers intervene quickly in cases of conflict and deal with it head on </w:t>
      </w:r>
      <w:sdt>
        <w:sdtPr>
          <w:id w:val="-670947162"/>
          <w:citation/>
        </w:sdtPr>
        <w:sdtContent>
          <w:r>
            <w:fldChar w:fldCharType="begin"/>
          </w:r>
          <w:r>
            <w:instrText xml:space="preserve"> CITATION CIP8c \l 2057 </w:instrText>
          </w:r>
          <w:r>
            <w:fldChar w:fldCharType="separate"/>
          </w:r>
          <w:r w:rsidRPr="00C339C6">
            <w:rPr>
              <w:noProof/>
            </w:rPr>
            <w:t>(CIPD, 2018c)</w:t>
          </w:r>
          <w:r>
            <w:fldChar w:fldCharType="end"/>
          </w:r>
        </w:sdtContent>
      </w:sdt>
      <w:r>
        <w:t xml:space="preserve">. </w:t>
      </w:r>
      <w:r w:rsidR="00B5121D">
        <w:t xml:space="preserve">CIPD have worked in conjunction with HSE to produce a competency framework for managers to effectively handle conflict and disputed in the work place. </w:t>
      </w:r>
      <w:r w:rsidR="00A43668">
        <w:t xml:space="preserve">They cover the following areas giving positive and negative examples of manager behaviour </w:t>
      </w:r>
      <w:sdt>
        <w:sdtPr>
          <w:id w:val="2051952246"/>
          <w:citation/>
        </w:sdtPr>
        <w:sdtContent>
          <w:r w:rsidR="00A43668">
            <w:fldChar w:fldCharType="begin"/>
          </w:r>
          <w:r w:rsidR="00A43668">
            <w:instrText xml:space="preserve"> CITATION CIP8c \l 2057 </w:instrText>
          </w:r>
          <w:r w:rsidR="00A43668">
            <w:fldChar w:fldCharType="separate"/>
          </w:r>
          <w:r w:rsidR="00A43668" w:rsidRPr="00A43668">
            <w:rPr>
              <w:noProof/>
            </w:rPr>
            <w:t>(CIPD, 2018c)</w:t>
          </w:r>
          <w:r w:rsidR="00A43668">
            <w:fldChar w:fldCharType="end"/>
          </w:r>
        </w:sdtContent>
      </w:sdt>
      <w:r w:rsidR="00A43668">
        <w:t xml:space="preserve">:- </w:t>
      </w:r>
    </w:p>
    <w:p w14:paraId="2AF6F7D4" w14:textId="7980B0C7" w:rsidR="002137E2" w:rsidRDefault="00A43668" w:rsidP="00A43668">
      <w:pPr>
        <w:pStyle w:val="ListParagraph"/>
        <w:numPr>
          <w:ilvl w:val="0"/>
          <w:numId w:val="21"/>
        </w:numPr>
      </w:pPr>
      <w:r>
        <w:t>Dealing with issues</w:t>
      </w:r>
    </w:p>
    <w:p w14:paraId="590AB322" w14:textId="5BC90D12" w:rsidR="00A43668" w:rsidRDefault="00A43668" w:rsidP="00A43668">
      <w:pPr>
        <w:pStyle w:val="ListParagraph"/>
        <w:numPr>
          <w:ilvl w:val="0"/>
          <w:numId w:val="21"/>
        </w:numPr>
      </w:pPr>
      <w:r>
        <w:t xml:space="preserve">Use of official processes </w:t>
      </w:r>
    </w:p>
    <w:p w14:paraId="4B074B86" w14:textId="088CDDFD" w:rsidR="00A43668" w:rsidRDefault="00A43668" w:rsidP="00A43668">
      <w:pPr>
        <w:pStyle w:val="ListParagraph"/>
        <w:numPr>
          <w:ilvl w:val="0"/>
          <w:numId w:val="21"/>
        </w:numPr>
      </w:pPr>
      <w:r>
        <w:t>Participative approach</w:t>
      </w:r>
    </w:p>
    <w:p w14:paraId="1F2CF932" w14:textId="10EE63BC" w:rsidR="00A43668" w:rsidRDefault="00A43668" w:rsidP="00A43668">
      <w:pPr>
        <w:pStyle w:val="ListParagraph"/>
        <w:numPr>
          <w:ilvl w:val="0"/>
          <w:numId w:val="21"/>
        </w:numPr>
      </w:pPr>
      <w:r>
        <w:t>Mentoring team relationships</w:t>
      </w:r>
    </w:p>
    <w:p w14:paraId="2474E9E2" w14:textId="7CD0FB34" w:rsidR="00A43668" w:rsidRDefault="00A43668" w:rsidP="00A43668">
      <w:pPr>
        <w:pStyle w:val="ListParagraph"/>
        <w:numPr>
          <w:ilvl w:val="0"/>
          <w:numId w:val="21"/>
        </w:numPr>
      </w:pPr>
      <w:r>
        <w:t>Acting as a role model</w:t>
      </w:r>
    </w:p>
    <w:p w14:paraId="7841F093" w14:textId="27EAFA05" w:rsidR="00A43668" w:rsidRDefault="00A43668" w:rsidP="00A43668">
      <w:pPr>
        <w:pStyle w:val="ListParagraph"/>
        <w:numPr>
          <w:ilvl w:val="0"/>
          <w:numId w:val="21"/>
        </w:numPr>
      </w:pPr>
      <w:r>
        <w:t xml:space="preserve">Integrity </w:t>
      </w:r>
    </w:p>
    <w:p w14:paraId="7C866AE7" w14:textId="71325112" w:rsidR="005C5E01" w:rsidRDefault="005C5E01" w:rsidP="005C5E01"/>
    <w:p w14:paraId="325D0B23" w14:textId="4E44AAEE" w:rsidR="005C5E01" w:rsidRDefault="00D859CE" w:rsidP="005C5E01">
      <w:r>
        <w:lastRenderedPageBreak/>
        <w:t>The skills needed to advise, coach and guide line managers in the skills needed to effective grievance and dispute handling procedures are outlined in the below table: -</w:t>
      </w:r>
    </w:p>
    <w:p w14:paraId="3B5E5583" w14:textId="77777777" w:rsidR="00D859CE" w:rsidRDefault="00D859CE" w:rsidP="005C5E01"/>
    <w:p w14:paraId="0B983706" w14:textId="607D8E9F" w:rsidR="00D859CE" w:rsidRDefault="00CA3083" w:rsidP="005C5E01">
      <w:r>
        <w:rPr>
          <w:noProof/>
        </w:rPr>
        <w:drawing>
          <wp:inline distT="0" distB="0" distL="0" distR="0" wp14:anchorId="46F5FA1A" wp14:editId="3EFB634E">
            <wp:extent cx="5731510" cy="1280734"/>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1280734"/>
                    </a:xfrm>
                    <a:prstGeom prst="rect">
                      <a:avLst/>
                    </a:prstGeom>
                    <a:noFill/>
                    <a:ln>
                      <a:noFill/>
                    </a:ln>
                  </pic:spPr>
                </pic:pic>
              </a:graphicData>
            </a:graphic>
          </wp:inline>
        </w:drawing>
      </w:r>
    </w:p>
    <w:p w14:paraId="7B20DDB6" w14:textId="7308E756" w:rsidR="00D859CE" w:rsidRDefault="00D859CE" w:rsidP="005C5E01"/>
    <w:p w14:paraId="379FBC8A" w14:textId="492B215F" w:rsidR="004138D8" w:rsidRDefault="004138D8" w:rsidP="00EB5319">
      <w:pPr>
        <w:pStyle w:val="Heading2"/>
      </w:pPr>
      <w:bookmarkStart w:id="34" w:name="_Toc509946167"/>
      <w:r>
        <w:t>Dispute resolution approaches</w:t>
      </w:r>
      <w:bookmarkEnd w:id="34"/>
    </w:p>
    <w:p w14:paraId="16AC11EE" w14:textId="623897D3" w:rsidR="004138D8" w:rsidRDefault="004138D8" w:rsidP="004138D8">
      <w:pPr>
        <w:rPr>
          <w:lang w:val="en-US"/>
        </w:rPr>
      </w:pPr>
    </w:p>
    <w:p w14:paraId="306C10CF" w14:textId="2A7365D6" w:rsidR="00DD4E3A" w:rsidRPr="00DD4E3A" w:rsidRDefault="0093068B" w:rsidP="00DD4E3A">
      <w:pPr>
        <w:rPr>
          <w:rFonts w:cs="Arial"/>
          <w:color w:val="000000"/>
          <w:shd w:val="clear" w:color="auto" w:fill="FFFFFF"/>
        </w:rPr>
      </w:pPr>
      <w:r w:rsidRPr="00424F1D">
        <w:rPr>
          <w:rFonts w:cs="Arial"/>
          <w:color w:val="000000"/>
          <w:szCs w:val="24"/>
          <w:shd w:val="clear" w:color="auto" w:fill="FFFFFF"/>
        </w:rPr>
        <w:t>Disagreements in the work environment can easily escalate into bigger issues if not dealt with correctly leading employment tribunal claims; others may turn into industrial disputes between groups of employees and the employer.</w:t>
      </w:r>
      <w:r w:rsidR="00424F1D" w:rsidRPr="00424F1D">
        <w:rPr>
          <w:rFonts w:cs="Arial"/>
          <w:color w:val="000000"/>
          <w:szCs w:val="24"/>
          <w:shd w:val="clear" w:color="auto" w:fill="FFFFFF"/>
        </w:rPr>
        <w:t xml:space="preserve"> Disputes can be time-consuming and expensive to handle. ACAS can provide organisations with independent, impartial and confidential ways of assisting both parties to resolve disputes and build effective productive working relationships. They can assist individuals and groups of workers and their employers to talk and can help companies to diagnose and work through issues that might lead to disputes </w:t>
      </w:r>
      <w:sdt>
        <w:sdtPr>
          <w:rPr>
            <w:rFonts w:cs="Arial"/>
            <w:color w:val="000000"/>
            <w:szCs w:val="24"/>
            <w:shd w:val="clear" w:color="auto" w:fill="FFFFFF"/>
          </w:rPr>
          <w:id w:val="340819156"/>
          <w:citation/>
        </w:sdtPr>
        <w:sdtContent>
          <w:r w:rsidR="00424F1D" w:rsidRPr="00424F1D">
            <w:rPr>
              <w:rFonts w:cs="Arial"/>
              <w:color w:val="000000"/>
              <w:szCs w:val="24"/>
              <w:shd w:val="clear" w:color="auto" w:fill="FFFFFF"/>
            </w:rPr>
            <w:fldChar w:fldCharType="begin"/>
          </w:r>
          <w:r w:rsidR="00424F1D" w:rsidRPr="00424F1D">
            <w:rPr>
              <w:rFonts w:cs="Arial"/>
              <w:color w:val="000000"/>
              <w:szCs w:val="24"/>
              <w:shd w:val="clear" w:color="auto" w:fill="FFFFFF"/>
            </w:rPr>
            <w:instrText xml:space="preserve"> CITATION ACA8d \l 2057 </w:instrText>
          </w:r>
          <w:r w:rsidR="00424F1D" w:rsidRPr="00424F1D">
            <w:rPr>
              <w:rFonts w:cs="Arial"/>
              <w:color w:val="000000"/>
              <w:szCs w:val="24"/>
              <w:shd w:val="clear" w:color="auto" w:fill="FFFFFF"/>
            </w:rPr>
            <w:fldChar w:fldCharType="separate"/>
          </w:r>
          <w:r w:rsidR="00424F1D" w:rsidRPr="00424F1D">
            <w:rPr>
              <w:rFonts w:cs="Arial"/>
              <w:noProof/>
              <w:color w:val="000000"/>
              <w:szCs w:val="24"/>
              <w:shd w:val="clear" w:color="auto" w:fill="FFFFFF"/>
            </w:rPr>
            <w:t>(ACAS, 2018d)</w:t>
          </w:r>
          <w:r w:rsidR="00424F1D" w:rsidRPr="00424F1D">
            <w:rPr>
              <w:rFonts w:cs="Arial"/>
              <w:color w:val="000000"/>
              <w:szCs w:val="24"/>
              <w:shd w:val="clear" w:color="auto" w:fill="FFFFFF"/>
            </w:rPr>
            <w:fldChar w:fldCharType="end"/>
          </w:r>
        </w:sdtContent>
      </w:sdt>
      <w:r w:rsidR="00424F1D" w:rsidRPr="00424F1D">
        <w:rPr>
          <w:rFonts w:cs="Arial"/>
          <w:color w:val="000000"/>
          <w:szCs w:val="24"/>
          <w:shd w:val="clear" w:color="auto" w:fill="FFFFFF"/>
        </w:rPr>
        <w:t>.</w:t>
      </w:r>
      <w:r w:rsidR="00DD4E3A">
        <w:rPr>
          <w:rFonts w:cs="Arial"/>
          <w:color w:val="000000"/>
          <w:szCs w:val="24"/>
          <w:shd w:val="clear" w:color="auto" w:fill="FFFFFF"/>
        </w:rPr>
        <w:t xml:space="preserve"> </w:t>
      </w:r>
      <w:r w:rsidR="00DD4E3A" w:rsidRPr="00DD4E3A">
        <w:rPr>
          <w:rFonts w:cs="Arial"/>
          <w:color w:val="000000"/>
          <w:shd w:val="clear" w:color="auto" w:fill="FFFFFF"/>
          <w:lang w:val="en-US"/>
        </w:rPr>
        <w:t>ACAS (the neutral third party)</w:t>
      </w:r>
      <w:r w:rsidR="00DD4E3A">
        <w:rPr>
          <w:rFonts w:cs="Arial"/>
          <w:color w:val="000000"/>
          <w:shd w:val="clear" w:color="auto" w:fill="FFFFFF"/>
          <w:lang w:val="en-US"/>
        </w:rPr>
        <w:t xml:space="preserve"> can assist with the following: - </w:t>
      </w:r>
    </w:p>
    <w:p w14:paraId="3CCD96C3" w14:textId="00730F2D" w:rsidR="004572A0" w:rsidRPr="00DD4E3A" w:rsidRDefault="004572A0" w:rsidP="00DD4E3A">
      <w:pPr>
        <w:pStyle w:val="ListParagraph"/>
        <w:numPr>
          <w:ilvl w:val="0"/>
          <w:numId w:val="23"/>
        </w:numPr>
        <w:rPr>
          <w:rFonts w:cs="Arial"/>
          <w:color w:val="000000"/>
          <w:szCs w:val="24"/>
          <w:shd w:val="clear" w:color="auto" w:fill="FFFFFF"/>
        </w:rPr>
      </w:pPr>
      <w:r w:rsidRPr="00DD4E3A">
        <w:rPr>
          <w:rFonts w:cs="Arial"/>
          <w:color w:val="000000"/>
          <w:szCs w:val="24"/>
          <w:shd w:val="clear" w:color="auto" w:fill="FFFFFF"/>
          <w:lang w:val="en-US"/>
        </w:rPr>
        <w:t xml:space="preserve">Collective </w:t>
      </w:r>
      <w:r w:rsidR="00DD4E3A" w:rsidRPr="00DD4E3A">
        <w:rPr>
          <w:rFonts w:cs="Arial"/>
          <w:color w:val="000000"/>
          <w:szCs w:val="24"/>
          <w:shd w:val="clear" w:color="auto" w:fill="FFFFFF"/>
          <w:lang w:val="en-US"/>
        </w:rPr>
        <w:t>Conciliation</w:t>
      </w:r>
    </w:p>
    <w:p w14:paraId="361D8E35" w14:textId="77777777" w:rsidR="004572A0" w:rsidRPr="00DD4E3A" w:rsidRDefault="004572A0" w:rsidP="00DD4E3A">
      <w:pPr>
        <w:pStyle w:val="ListParagraph"/>
        <w:numPr>
          <w:ilvl w:val="0"/>
          <w:numId w:val="23"/>
        </w:numPr>
        <w:rPr>
          <w:rFonts w:cs="Arial"/>
          <w:color w:val="000000"/>
          <w:szCs w:val="24"/>
          <w:shd w:val="clear" w:color="auto" w:fill="FFFFFF"/>
        </w:rPr>
      </w:pPr>
      <w:r w:rsidRPr="00DD4E3A">
        <w:rPr>
          <w:rFonts w:cs="Arial"/>
          <w:color w:val="000000"/>
          <w:szCs w:val="24"/>
          <w:shd w:val="clear" w:color="auto" w:fill="FFFFFF"/>
          <w:lang w:val="en-US"/>
        </w:rPr>
        <w:t>Collective Arbitration</w:t>
      </w:r>
    </w:p>
    <w:p w14:paraId="3025549E" w14:textId="7035AC85" w:rsidR="004138D8" w:rsidRPr="00DD4E3A" w:rsidRDefault="004572A0" w:rsidP="004138D8">
      <w:pPr>
        <w:pStyle w:val="ListParagraph"/>
        <w:numPr>
          <w:ilvl w:val="0"/>
          <w:numId w:val="23"/>
        </w:numPr>
        <w:rPr>
          <w:rFonts w:cs="Arial"/>
          <w:color w:val="000000"/>
          <w:szCs w:val="24"/>
          <w:shd w:val="clear" w:color="auto" w:fill="FFFFFF"/>
        </w:rPr>
      </w:pPr>
      <w:r w:rsidRPr="00DD4E3A">
        <w:rPr>
          <w:rFonts w:cs="Arial"/>
          <w:color w:val="000000"/>
          <w:szCs w:val="24"/>
          <w:shd w:val="clear" w:color="auto" w:fill="FFFFFF"/>
          <w:lang w:val="en-US"/>
        </w:rPr>
        <w:t>Collective Mediation</w:t>
      </w:r>
    </w:p>
    <w:p w14:paraId="6275D042" w14:textId="77777777" w:rsidR="00EB5319" w:rsidRPr="00424F1D" w:rsidRDefault="00EB5319" w:rsidP="004138D8">
      <w:pPr>
        <w:rPr>
          <w:rFonts w:cs="Arial"/>
          <w:szCs w:val="24"/>
          <w:lang w:val="en-US"/>
        </w:rPr>
      </w:pPr>
    </w:p>
    <w:p w14:paraId="37603DBE" w14:textId="3E57D470" w:rsidR="004138D8" w:rsidRDefault="00EB5319" w:rsidP="00EB5319">
      <w:pPr>
        <w:pStyle w:val="Heading3"/>
      </w:pPr>
      <w:bookmarkStart w:id="35" w:name="_Toc509946168"/>
      <w:r>
        <w:t>Individual disputes</w:t>
      </w:r>
      <w:bookmarkEnd w:id="35"/>
      <w:r>
        <w:t xml:space="preserve"> </w:t>
      </w:r>
    </w:p>
    <w:p w14:paraId="4A7DA06B" w14:textId="50801537" w:rsidR="00EB5319" w:rsidRDefault="00EB5319" w:rsidP="00EB5319"/>
    <w:p w14:paraId="5CBAD1D8" w14:textId="0D41B115" w:rsidR="00EB5319" w:rsidRDefault="004572A0" w:rsidP="00EB5319">
      <w:r w:rsidRPr="004572A0">
        <w:rPr>
          <w:color w:val="000000" w:themeColor="text1"/>
        </w:rPr>
        <w:t>The resolution of individual</w:t>
      </w:r>
      <w:r w:rsidR="00B134AD">
        <w:rPr>
          <w:color w:val="000000" w:themeColor="text1"/>
        </w:rPr>
        <w:t xml:space="preserve"> </w:t>
      </w:r>
      <w:r w:rsidRPr="004572A0">
        <w:rPr>
          <w:color w:val="000000" w:themeColor="text1"/>
        </w:rPr>
        <w:t xml:space="preserve">conflict has </w:t>
      </w:r>
      <w:r w:rsidR="00B134AD">
        <w:rPr>
          <w:color w:val="000000" w:themeColor="text1"/>
        </w:rPr>
        <w:t>become</w:t>
      </w:r>
      <w:r w:rsidRPr="004572A0">
        <w:rPr>
          <w:color w:val="000000" w:themeColor="text1"/>
        </w:rPr>
        <w:t xml:space="preserve"> an increasingly important place in policy debates over contemporary work and employment</w:t>
      </w:r>
      <w:r w:rsidR="00B134AD">
        <w:rPr>
          <w:color w:val="000000" w:themeColor="text1"/>
        </w:rPr>
        <w:t xml:space="preserve"> due</w:t>
      </w:r>
      <w:r w:rsidRPr="004572A0">
        <w:rPr>
          <w:color w:val="000000" w:themeColor="text1"/>
        </w:rPr>
        <w:t xml:space="preserve"> to the decline in collective industrial action and the</w:t>
      </w:r>
      <w:r w:rsidR="00B134AD">
        <w:rPr>
          <w:color w:val="000000" w:themeColor="text1"/>
        </w:rPr>
        <w:t xml:space="preserve"> </w:t>
      </w:r>
      <w:r w:rsidRPr="004572A0">
        <w:rPr>
          <w:color w:val="000000" w:themeColor="text1"/>
        </w:rPr>
        <w:t>rise in the volume of employment tribunal applications. It reflects a growing concern over the implications of individual employment disputes for those involved but has perhaps been driven by concerns over the cost of litigation and the perceived burden that this places on employers</w:t>
      </w:r>
      <w:r>
        <w:t>.</w:t>
      </w:r>
      <w:r w:rsidR="00B134AD">
        <w:t xml:space="preserve"> ACAS provides the following approach as a method to resolve </w:t>
      </w:r>
      <w:r w:rsidR="00057B74">
        <w:t xml:space="preserve">individual </w:t>
      </w:r>
      <w:r w:rsidR="00B134AD">
        <w:t xml:space="preserve">workplace disputes: - </w:t>
      </w:r>
    </w:p>
    <w:p w14:paraId="0D0208E9" w14:textId="221C91E3" w:rsidR="00B134AD" w:rsidRDefault="00B134AD" w:rsidP="00EB5319"/>
    <w:p w14:paraId="3D1570A1" w14:textId="1F9C9BE9" w:rsidR="00B134AD" w:rsidRDefault="00B134AD" w:rsidP="00EB5319">
      <w:pPr>
        <w:rPr>
          <w:sz w:val="16"/>
          <w:szCs w:val="16"/>
        </w:rPr>
      </w:pPr>
      <w:r>
        <w:rPr>
          <w:sz w:val="16"/>
          <w:szCs w:val="16"/>
        </w:rPr>
        <w:t xml:space="preserve">Figure 8 – ACAS Individual conflict resolution method </w:t>
      </w:r>
      <w:sdt>
        <w:sdtPr>
          <w:rPr>
            <w:sz w:val="16"/>
            <w:szCs w:val="16"/>
          </w:rPr>
          <w:id w:val="-420723572"/>
          <w:citation/>
        </w:sdtPr>
        <w:sdtContent>
          <w:r>
            <w:rPr>
              <w:sz w:val="16"/>
              <w:szCs w:val="16"/>
            </w:rPr>
            <w:fldChar w:fldCharType="begin"/>
          </w:r>
          <w:r>
            <w:rPr>
              <w:sz w:val="16"/>
              <w:szCs w:val="16"/>
            </w:rPr>
            <w:instrText xml:space="preserve"> CITATION ACA4d \l 2057 </w:instrText>
          </w:r>
          <w:r>
            <w:rPr>
              <w:sz w:val="16"/>
              <w:szCs w:val="16"/>
            </w:rPr>
            <w:fldChar w:fldCharType="separate"/>
          </w:r>
          <w:r w:rsidRPr="00B134AD">
            <w:rPr>
              <w:noProof/>
              <w:sz w:val="16"/>
              <w:szCs w:val="16"/>
            </w:rPr>
            <w:t>(ACAS, 2014d)</w:t>
          </w:r>
          <w:r>
            <w:rPr>
              <w:sz w:val="16"/>
              <w:szCs w:val="16"/>
            </w:rPr>
            <w:fldChar w:fldCharType="end"/>
          </w:r>
        </w:sdtContent>
      </w:sdt>
    </w:p>
    <w:p w14:paraId="5615F416" w14:textId="4EE2BF72" w:rsidR="00B134AD" w:rsidRDefault="00B134AD" w:rsidP="00EB5319">
      <w:pPr>
        <w:rPr>
          <w:sz w:val="16"/>
          <w:szCs w:val="16"/>
        </w:rPr>
      </w:pPr>
      <w:r>
        <w:rPr>
          <w:noProof/>
        </w:rPr>
        <w:lastRenderedPageBreak/>
        <w:drawing>
          <wp:anchor distT="0" distB="0" distL="114300" distR="114300" simplePos="0" relativeHeight="251666432" behindDoc="0" locked="0" layoutInCell="1" allowOverlap="1" wp14:anchorId="791B03CC" wp14:editId="104FFBC3">
            <wp:simplePos x="0" y="0"/>
            <wp:positionH relativeFrom="column">
              <wp:posOffset>1047750</wp:posOffset>
            </wp:positionH>
            <wp:positionV relativeFrom="paragraph">
              <wp:posOffset>0</wp:posOffset>
            </wp:positionV>
            <wp:extent cx="3171825" cy="3466117"/>
            <wp:effectExtent l="0" t="0" r="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71825" cy="34661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76C6EB" w14:textId="77777777" w:rsidR="00B134AD" w:rsidRPr="00B134AD" w:rsidRDefault="00B134AD" w:rsidP="00EB5319">
      <w:pPr>
        <w:rPr>
          <w:sz w:val="16"/>
          <w:szCs w:val="16"/>
        </w:rPr>
      </w:pPr>
    </w:p>
    <w:p w14:paraId="479BFCF3" w14:textId="677A0FD9" w:rsidR="00D859CE" w:rsidRDefault="00D859CE" w:rsidP="005C5E01"/>
    <w:p w14:paraId="50BEF7E2" w14:textId="49388333" w:rsidR="00B134AD" w:rsidRDefault="00B134AD" w:rsidP="005C5E01"/>
    <w:p w14:paraId="180E1D29" w14:textId="70817B5E" w:rsidR="00B134AD" w:rsidRDefault="00B134AD" w:rsidP="005C5E01"/>
    <w:p w14:paraId="3266BE4F" w14:textId="2A9FAB9A" w:rsidR="00B134AD" w:rsidRDefault="00B134AD" w:rsidP="005C5E01"/>
    <w:p w14:paraId="4A86F0B0" w14:textId="35CC5D31" w:rsidR="00B134AD" w:rsidRDefault="00B134AD" w:rsidP="005C5E01"/>
    <w:p w14:paraId="7C1FDEB0" w14:textId="6DAF077C" w:rsidR="00B134AD" w:rsidRDefault="00B134AD" w:rsidP="005C5E01"/>
    <w:p w14:paraId="6EBF227F" w14:textId="359B451E" w:rsidR="00B134AD" w:rsidRDefault="00B134AD" w:rsidP="005C5E01"/>
    <w:p w14:paraId="20B767CB" w14:textId="37158CB2" w:rsidR="00B134AD" w:rsidRDefault="00B134AD" w:rsidP="005C5E01"/>
    <w:p w14:paraId="50C35A1C" w14:textId="7164CF04" w:rsidR="00B134AD" w:rsidRDefault="00B134AD" w:rsidP="005C5E01"/>
    <w:p w14:paraId="4366CD68" w14:textId="59E2D97C" w:rsidR="00B134AD" w:rsidRDefault="00B134AD" w:rsidP="005C5E01"/>
    <w:p w14:paraId="6EBE478E" w14:textId="14CC06CD" w:rsidR="00B134AD" w:rsidRDefault="00B134AD" w:rsidP="005C5E01"/>
    <w:p w14:paraId="722DB5D2" w14:textId="185545CA" w:rsidR="00B134AD" w:rsidRDefault="007139A1" w:rsidP="007139A1">
      <w:pPr>
        <w:pStyle w:val="Heading3"/>
      </w:pPr>
      <w:bookmarkStart w:id="36" w:name="_Toc509946169"/>
      <w:r>
        <w:t>Collective disputes</w:t>
      </w:r>
      <w:bookmarkEnd w:id="36"/>
      <w:r>
        <w:t xml:space="preserve"> </w:t>
      </w:r>
    </w:p>
    <w:p w14:paraId="1A630763" w14:textId="641F32DC" w:rsidR="007139A1" w:rsidRDefault="007139A1" w:rsidP="007139A1"/>
    <w:p w14:paraId="1BEF1038" w14:textId="5774E662" w:rsidR="007139A1" w:rsidRDefault="003F4BBC" w:rsidP="007139A1">
      <w:pPr>
        <w:rPr>
          <w:rFonts w:cs="Arial"/>
          <w:color w:val="000000"/>
          <w:szCs w:val="24"/>
          <w:shd w:val="clear" w:color="auto" w:fill="FFFFFF"/>
        </w:rPr>
      </w:pPr>
      <w:r w:rsidRPr="003F4BBC">
        <w:rPr>
          <w:rFonts w:cs="Arial"/>
          <w:color w:val="000000"/>
          <w:szCs w:val="24"/>
          <w:shd w:val="clear" w:color="auto" w:fill="FFFFFF"/>
        </w:rPr>
        <w:t>Collective conciliation is used when an employer and its employees</w:t>
      </w:r>
      <w:r w:rsidRPr="003F4BBC">
        <w:rPr>
          <w:rFonts w:cs="Arial"/>
          <w:color w:val="000000"/>
          <w:szCs w:val="24"/>
          <w:shd w:val="clear" w:color="auto" w:fill="FFFFFF"/>
        </w:rPr>
        <w:t xml:space="preserve"> that are </w:t>
      </w:r>
      <w:r w:rsidRPr="003F4BBC">
        <w:rPr>
          <w:rFonts w:cs="Arial"/>
          <w:color w:val="000000"/>
          <w:szCs w:val="24"/>
          <w:shd w:val="clear" w:color="auto" w:fill="FFFFFF"/>
        </w:rPr>
        <w:t>usually represented by a trade union</w:t>
      </w:r>
      <w:r w:rsidRPr="003F4BBC">
        <w:rPr>
          <w:rFonts w:cs="Arial"/>
          <w:color w:val="000000"/>
          <w:szCs w:val="24"/>
          <w:shd w:val="clear" w:color="auto" w:fill="FFFFFF"/>
        </w:rPr>
        <w:t xml:space="preserve"> </w:t>
      </w:r>
      <w:r w:rsidRPr="003F4BBC">
        <w:rPr>
          <w:rFonts w:cs="Arial"/>
          <w:color w:val="000000"/>
          <w:szCs w:val="24"/>
          <w:shd w:val="clear" w:color="auto" w:fill="FFFFFF"/>
        </w:rPr>
        <w:t xml:space="preserve">are in dispute over an issue and cannot reach a solution. Many benefit from an impartial third party listening to the facts, suggesting where there are strengths and weaknesses in each argument, and helping them find common ground to reach an agreement. Either party </w:t>
      </w:r>
      <w:r w:rsidR="00D47C0D">
        <w:rPr>
          <w:rFonts w:cs="Arial"/>
          <w:color w:val="000000"/>
          <w:szCs w:val="24"/>
          <w:shd w:val="clear" w:color="auto" w:fill="FFFFFF"/>
        </w:rPr>
        <w:t>can</w:t>
      </w:r>
      <w:r w:rsidRPr="003F4BBC">
        <w:rPr>
          <w:rFonts w:cs="Arial"/>
          <w:color w:val="000000"/>
          <w:szCs w:val="24"/>
          <w:shd w:val="clear" w:color="auto" w:fill="FFFFFF"/>
        </w:rPr>
        <w:t xml:space="preserve"> contact </w:t>
      </w:r>
      <w:r w:rsidR="008E292E">
        <w:rPr>
          <w:rFonts w:cs="Arial"/>
          <w:color w:val="000000"/>
          <w:szCs w:val="24"/>
          <w:shd w:val="clear" w:color="auto" w:fill="FFFFFF"/>
        </w:rPr>
        <w:t>ACAS</w:t>
      </w:r>
      <w:r w:rsidRPr="003F4BBC">
        <w:rPr>
          <w:rFonts w:cs="Arial"/>
          <w:color w:val="000000"/>
          <w:szCs w:val="24"/>
          <w:shd w:val="clear" w:color="auto" w:fill="FFFFFF"/>
        </w:rPr>
        <w:t xml:space="preserve"> independently to discuss the issue confidentially without any obligation to </w:t>
      </w:r>
      <w:r w:rsidR="008E292E">
        <w:rPr>
          <w:rFonts w:cs="Arial"/>
          <w:color w:val="000000"/>
          <w:szCs w:val="24"/>
          <w:shd w:val="clear" w:color="auto" w:fill="FFFFFF"/>
        </w:rPr>
        <w:t>take it</w:t>
      </w:r>
      <w:r w:rsidRPr="003F4BBC">
        <w:rPr>
          <w:rFonts w:cs="Arial"/>
          <w:color w:val="000000"/>
          <w:szCs w:val="24"/>
          <w:shd w:val="clear" w:color="auto" w:fill="FFFFFF"/>
        </w:rPr>
        <w:t xml:space="preserve"> further</w:t>
      </w:r>
      <w:r>
        <w:rPr>
          <w:rFonts w:cs="Arial"/>
          <w:color w:val="000000"/>
          <w:szCs w:val="24"/>
          <w:shd w:val="clear" w:color="auto" w:fill="FFFFFF"/>
        </w:rPr>
        <w:t xml:space="preserve"> </w:t>
      </w:r>
      <w:sdt>
        <w:sdtPr>
          <w:rPr>
            <w:rFonts w:cs="Arial"/>
            <w:color w:val="000000"/>
            <w:szCs w:val="24"/>
            <w:shd w:val="clear" w:color="auto" w:fill="FFFFFF"/>
          </w:rPr>
          <w:id w:val="-139654058"/>
          <w:citation/>
        </w:sdtPr>
        <w:sdtContent>
          <w:r>
            <w:rPr>
              <w:rFonts w:cs="Arial"/>
              <w:color w:val="000000"/>
              <w:szCs w:val="24"/>
              <w:shd w:val="clear" w:color="auto" w:fill="FFFFFF"/>
            </w:rPr>
            <w:fldChar w:fldCharType="begin"/>
          </w:r>
          <w:r>
            <w:rPr>
              <w:rFonts w:cs="Arial"/>
              <w:color w:val="000000"/>
              <w:szCs w:val="24"/>
              <w:shd w:val="clear" w:color="auto" w:fill="FFFFFF"/>
            </w:rPr>
            <w:instrText xml:space="preserve"> CITATION ACA8d \l 2057 </w:instrText>
          </w:r>
          <w:r>
            <w:rPr>
              <w:rFonts w:cs="Arial"/>
              <w:color w:val="000000"/>
              <w:szCs w:val="24"/>
              <w:shd w:val="clear" w:color="auto" w:fill="FFFFFF"/>
            </w:rPr>
            <w:fldChar w:fldCharType="separate"/>
          </w:r>
          <w:r w:rsidRPr="003F4BBC">
            <w:rPr>
              <w:rFonts w:cs="Arial"/>
              <w:noProof/>
              <w:color w:val="000000"/>
              <w:szCs w:val="24"/>
              <w:shd w:val="clear" w:color="auto" w:fill="FFFFFF"/>
            </w:rPr>
            <w:t>(ACAS, 2018d)</w:t>
          </w:r>
          <w:r>
            <w:rPr>
              <w:rFonts w:cs="Arial"/>
              <w:color w:val="000000"/>
              <w:szCs w:val="24"/>
              <w:shd w:val="clear" w:color="auto" w:fill="FFFFFF"/>
            </w:rPr>
            <w:fldChar w:fldCharType="end"/>
          </w:r>
        </w:sdtContent>
      </w:sdt>
      <w:r>
        <w:rPr>
          <w:rFonts w:cs="Arial"/>
          <w:color w:val="000000"/>
          <w:szCs w:val="24"/>
          <w:shd w:val="clear" w:color="auto" w:fill="FFFFFF"/>
        </w:rPr>
        <w:t xml:space="preserve">. </w:t>
      </w:r>
    </w:p>
    <w:p w14:paraId="6AC02D95" w14:textId="16EB5EAA" w:rsidR="003F4BBC" w:rsidRDefault="003F4BBC" w:rsidP="007139A1">
      <w:pPr>
        <w:rPr>
          <w:rFonts w:cs="Arial"/>
          <w:szCs w:val="24"/>
        </w:rPr>
      </w:pPr>
    </w:p>
    <w:p w14:paraId="5E9B4EBC" w14:textId="63C539C9" w:rsidR="00893237" w:rsidRDefault="00893237" w:rsidP="00893237">
      <w:pPr>
        <w:pStyle w:val="Heading3"/>
      </w:pPr>
      <w:bookmarkStart w:id="37" w:name="_Toc509946170"/>
      <w:r>
        <w:t>Collective arbitration</w:t>
      </w:r>
      <w:bookmarkEnd w:id="37"/>
    </w:p>
    <w:p w14:paraId="2046C53D" w14:textId="4D1D1FA5" w:rsidR="00893237" w:rsidRPr="00D47C0D" w:rsidRDefault="00893237" w:rsidP="00893237">
      <w:pPr>
        <w:rPr>
          <w:rFonts w:cs="Arial"/>
          <w:szCs w:val="24"/>
        </w:rPr>
      </w:pPr>
    </w:p>
    <w:p w14:paraId="7153E4B7" w14:textId="03C8134E" w:rsidR="00D47C0D" w:rsidRPr="00D47C0D" w:rsidRDefault="00D47C0D" w:rsidP="00893237">
      <w:pPr>
        <w:rPr>
          <w:rFonts w:cs="Arial"/>
          <w:szCs w:val="24"/>
        </w:rPr>
      </w:pPr>
      <w:r w:rsidRPr="00D47C0D">
        <w:rPr>
          <w:rFonts w:cs="Arial"/>
          <w:color w:val="000000"/>
          <w:szCs w:val="24"/>
          <w:shd w:val="clear" w:color="auto" w:fill="FFFFFF"/>
        </w:rPr>
        <w:t xml:space="preserve">Collective arbitration takes place when parties (an employer and its employees, usually represented by a trade union) have exhausted their negotiating procedures on a </w:t>
      </w:r>
      <w:r w:rsidRPr="00D47C0D">
        <w:rPr>
          <w:rFonts w:cs="Arial"/>
          <w:color w:val="000000"/>
          <w:szCs w:val="24"/>
          <w:shd w:val="clear" w:color="auto" w:fill="FFFFFF"/>
        </w:rPr>
        <w:t>dispute</w:t>
      </w:r>
      <w:r w:rsidRPr="00D47C0D">
        <w:rPr>
          <w:rFonts w:cs="Arial"/>
          <w:color w:val="000000"/>
          <w:szCs w:val="24"/>
          <w:shd w:val="clear" w:color="auto" w:fill="FFFFFF"/>
        </w:rPr>
        <w:t xml:space="preserve"> and are unable to agree a settlement.</w:t>
      </w:r>
      <w:r>
        <w:rPr>
          <w:rFonts w:cs="Arial"/>
          <w:color w:val="000000"/>
          <w:szCs w:val="24"/>
          <w:shd w:val="clear" w:color="auto" w:fill="FFFFFF"/>
        </w:rPr>
        <w:t xml:space="preserve"> ACAS will help the employee and employer </w:t>
      </w:r>
      <w:r w:rsidR="00F46042">
        <w:rPr>
          <w:rFonts w:cs="Arial"/>
          <w:color w:val="000000"/>
          <w:szCs w:val="24"/>
          <w:shd w:val="clear" w:color="auto" w:fill="FFFFFF"/>
        </w:rPr>
        <w:t xml:space="preserve">agree terms of reference for the arbitration and what they require the decision on. </w:t>
      </w:r>
      <w:r w:rsidR="00FC1F05">
        <w:rPr>
          <w:rFonts w:cs="Arial"/>
          <w:color w:val="000000"/>
          <w:szCs w:val="24"/>
          <w:shd w:val="clear" w:color="auto" w:fill="FFFFFF"/>
        </w:rPr>
        <w:t xml:space="preserve">They must both agree to accept the arbitrator’s decision who is impartial. This form of resolution is useful when the dispute is not clear cut </w:t>
      </w:r>
      <w:sdt>
        <w:sdtPr>
          <w:rPr>
            <w:rFonts w:cs="Arial"/>
            <w:color w:val="000000"/>
            <w:szCs w:val="24"/>
            <w:shd w:val="clear" w:color="auto" w:fill="FFFFFF"/>
          </w:rPr>
          <w:id w:val="-76677315"/>
          <w:citation/>
        </w:sdtPr>
        <w:sdtContent>
          <w:r w:rsidR="00FC1F05">
            <w:rPr>
              <w:rFonts w:cs="Arial"/>
              <w:color w:val="000000"/>
              <w:szCs w:val="24"/>
              <w:shd w:val="clear" w:color="auto" w:fill="FFFFFF"/>
            </w:rPr>
            <w:fldChar w:fldCharType="begin"/>
          </w:r>
          <w:r w:rsidR="00FC1F05">
            <w:rPr>
              <w:rFonts w:cs="Arial"/>
              <w:color w:val="000000"/>
              <w:szCs w:val="24"/>
              <w:shd w:val="clear" w:color="auto" w:fill="FFFFFF"/>
            </w:rPr>
            <w:instrText xml:space="preserve"> CITATION ACA8d \l 2057 </w:instrText>
          </w:r>
          <w:r w:rsidR="00FC1F05">
            <w:rPr>
              <w:rFonts w:cs="Arial"/>
              <w:color w:val="000000"/>
              <w:szCs w:val="24"/>
              <w:shd w:val="clear" w:color="auto" w:fill="FFFFFF"/>
            </w:rPr>
            <w:fldChar w:fldCharType="separate"/>
          </w:r>
          <w:r w:rsidR="00FC1F05" w:rsidRPr="00FC1F05">
            <w:rPr>
              <w:rFonts w:cs="Arial"/>
              <w:noProof/>
              <w:color w:val="000000"/>
              <w:szCs w:val="24"/>
              <w:shd w:val="clear" w:color="auto" w:fill="FFFFFF"/>
            </w:rPr>
            <w:t>(ACAS, 2018d)</w:t>
          </w:r>
          <w:r w:rsidR="00FC1F05">
            <w:rPr>
              <w:rFonts w:cs="Arial"/>
              <w:color w:val="000000"/>
              <w:szCs w:val="24"/>
              <w:shd w:val="clear" w:color="auto" w:fill="FFFFFF"/>
            </w:rPr>
            <w:fldChar w:fldCharType="end"/>
          </w:r>
        </w:sdtContent>
      </w:sdt>
      <w:r w:rsidR="00FC1F05">
        <w:rPr>
          <w:rFonts w:cs="Arial"/>
          <w:color w:val="000000"/>
          <w:szCs w:val="24"/>
          <w:shd w:val="clear" w:color="auto" w:fill="FFFFFF"/>
        </w:rPr>
        <w:t>.</w:t>
      </w:r>
    </w:p>
    <w:p w14:paraId="44A3887F" w14:textId="50B84029" w:rsidR="00893237" w:rsidRDefault="00893237" w:rsidP="00893237"/>
    <w:p w14:paraId="360FBC18" w14:textId="77777777" w:rsidR="00FC1F05" w:rsidRDefault="00FC1F05" w:rsidP="00893237">
      <w:pPr>
        <w:pStyle w:val="Heading3"/>
      </w:pPr>
    </w:p>
    <w:p w14:paraId="33FD9355" w14:textId="77777777" w:rsidR="00FC1F05" w:rsidRDefault="00FC1F05" w:rsidP="00893237">
      <w:pPr>
        <w:pStyle w:val="Heading3"/>
      </w:pPr>
    </w:p>
    <w:p w14:paraId="70BF76E6" w14:textId="77777777" w:rsidR="00FC1F05" w:rsidRDefault="00FC1F05" w:rsidP="00893237">
      <w:pPr>
        <w:pStyle w:val="Heading3"/>
      </w:pPr>
    </w:p>
    <w:p w14:paraId="47823E6F" w14:textId="2209E5BE" w:rsidR="00893237" w:rsidRPr="00893237" w:rsidRDefault="00893237" w:rsidP="00893237">
      <w:pPr>
        <w:pStyle w:val="Heading3"/>
      </w:pPr>
      <w:bookmarkStart w:id="38" w:name="_Toc509946171"/>
      <w:r>
        <w:t>Collective mediation</w:t>
      </w:r>
      <w:bookmarkEnd w:id="38"/>
      <w:r>
        <w:t xml:space="preserve"> </w:t>
      </w:r>
    </w:p>
    <w:p w14:paraId="768CB533" w14:textId="2D994D96" w:rsidR="003F4BBC" w:rsidRDefault="003F4BBC" w:rsidP="007139A1">
      <w:pPr>
        <w:rPr>
          <w:rFonts w:cs="Arial"/>
          <w:szCs w:val="24"/>
        </w:rPr>
      </w:pPr>
    </w:p>
    <w:p w14:paraId="6D423A72" w14:textId="3B7A9FE3" w:rsidR="00FC1F05" w:rsidRDefault="00FC1F05" w:rsidP="007139A1">
      <w:pPr>
        <w:rPr>
          <w:rFonts w:cs="Arial"/>
          <w:color w:val="000000"/>
          <w:szCs w:val="24"/>
          <w:shd w:val="clear" w:color="auto" w:fill="FFFFFF"/>
        </w:rPr>
      </w:pPr>
      <w:r w:rsidRPr="00FC1F05">
        <w:rPr>
          <w:rFonts w:cs="Arial"/>
          <w:color w:val="000000"/>
          <w:szCs w:val="24"/>
          <w:shd w:val="clear" w:color="auto" w:fill="FFFFFF"/>
        </w:rPr>
        <w:t xml:space="preserve">Collective mediation is </w:t>
      </w:r>
      <w:r>
        <w:rPr>
          <w:rFonts w:cs="Arial"/>
          <w:color w:val="000000"/>
          <w:szCs w:val="24"/>
          <w:shd w:val="clear" w:color="auto" w:fill="FFFFFF"/>
        </w:rPr>
        <w:t>utilised</w:t>
      </w:r>
      <w:r w:rsidRPr="00FC1F05">
        <w:rPr>
          <w:rFonts w:cs="Arial"/>
          <w:color w:val="000000"/>
          <w:szCs w:val="24"/>
          <w:shd w:val="clear" w:color="auto" w:fill="FFFFFF"/>
        </w:rPr>
        <w:t xml:space="preserve"> to </w:t>
      </w:r>
      <w:r>
        <w:rPr>
          <w:rFonts w:cs="Arial"/>
          <w:color w:val="000000"/>
          <w:szCs w:val="24"/>
          <w:shd w:val="clear" w:color="auto" w:fill="FFFFFF"/>
        </w:rPr>
        <w:t>support</w:t>
      </w:r>
      <w:r w:rsidRPr="00FC1F05">
        <w:rPr>
          <w:rFonts w:cs="Arial"/>
          <w:color w:val="000000"/>
          <w:szCs w:val="24"/>
          <w:shd w:val="clear" w:color="auto" w:fill="FFFFFF"/>
        </w:rPr>
        <w:t xml:space="preserve"> an organisation and its employees (usually represented by a trade union) to resolve a </w:t>
      </w:r>
      <w:r w:rsidRPr="00FC1F05">
        <w:rPr>
          <w:rFonts w:cs="Arial"/>
          <w:color w:val="000000"/>
          <w:szCs w:val="24"/>
          <w:shd w:val="clear" w:color="auto" w:fill="FFFFFF"/>
        </w:rPr>
        <w:t>dispute</w:t>
      </w:r>
      <w:r w:rsidRPr="00FC1F05">
        <w:rPr>
          <w:rFonts w:cs="Arial"/>
          <w:color w:val="000000"/>
          <w:szCs w:val="24"/>
          <w:shd w:val="clear" w:color="auto" w:fill="FFFFFF"/>
        </w:rPr>
        <w:t xml:space="preserve"> where they are unable to agree a settlement between them. A</w:t>
      </w:r>
      <w:r>
        <w:rPr>
          <w:rFonts w:cs="Arial"/>
          <w:color w:val="000000"/>
          <w:szCs w:val="24"/>
          <w:shd w:val="clear" w:color="auto" w:fill="FFFFFF"/>
        </w:rPr>
        <w:t>CAS can</w:t>
      </w:r>
      <w:r w:rsidRPr="00FC1F05">
        <w:rPr>
          <w:rFonts w:cs="Arial"/>
          <w:color w:val="000000"/>
          <w:szCs w:val="24"/>
          <w:shd w:val="clear" w:color="auto" w:fill="FFFFFF"/>
        </w:rPr>
        <w:t xml:space="preserve"> provide an impartial and independent third party to help parties to find a solution</w:t>
      </w:r>
      <w:r>
        <w:rPr>
          <w:rFonts w:cs="Arial"/>
          <w:color w:val="000000"/>
          <w:szCs w:val="24"/>
          <w:shd w:val="clear" w:color="auto" w:fill="FFFFFF"/>
        </w:rPr>
        <w:t xml:space="preserve"> usually through drawing up terms of reference and agreeing to seriously considering their recommendations. Mediation is </w:t>
      </w:r>
      <w:r w:rsidR="0050331E">
        <w:rPr>
          <w:rFonts w:cs="Arial"/>
          <w:color w:val="000000"/>
          <w:szCs w:val="24"/>
          <w:shd w:val="clear" w:color="auto" w:fill="FFFFFF"/>
        </w:rPr>
        <w:t>voluntary and confidential</w:t>
      </w:r>
      <w:r w:rsidR="00057B74">
        <w:rPr>
          <w:rFonts w:cs="Arial"/>
          <w:color w:val="000000"/>
          <w:szCs w:val="24"/>
          <w:shd w:val="clear" w:color="auto" w:fill="FFFFFF"/>
        </w:rPr>
        <w:t xml:space="preserve"> </w:t>
      </w:r>
      <w:sdt>
        <w:sdtPr>
          <w:rPr>
            <w:rFonts w:cs="Arial"/>
            <w:color w:val="000000"/>
            <w:szCs w:val="24"/>
            <w:shd w:val="clear" w:color="auto" w:fill="FFFFFF"/>
          </w:rPr>
          <w:id w:val="1000924157"/>
          <w:citation/>
        </w:sdtPr>
        <w:sdtContent>
          <w:r w:rsidR="00057B74">
            <w:rPr>
              <w:rFonts w:cs="Arial"/>
              <w:color w:val="000000"/>
              <w:szCs w:val="24"/>
              <w:shd w:val="clear" w:color="auto" w:fill="FFFFFF"/>
            </w:rPr>
            <w:fldChar w:fldCharType="begin"/>
          </w:r>
          <w:r w:rsidR="00057B74">
            <w:rPr>
              <w:rFonts w:cs="Arial"/>
              <w:color w:val="000000"/>
              <w:szCs w:val="24"/>
              <w:shd w:val="clear" w:color="auto" w:fill="FFFFFF"/>
            </w:rPr>
            <w:instrText xml:space="preserve"> CITATION ACA8d \l 2057 </w:instrText>
          </w:r>
          <w:r w:rsidR="00057B74">
            <w:rPr>
              <w:rFonts w:cs="Arial"/>
              <w:color w:val="000000"/>
              <w:szCs w:val="24"/>
              <w:shd w:val="clear" w:color="auto" w:fill="FFFFFF"/>
            </w:rPr>
            <w:fldChar w:fldCharType="separate"/>
          </w:r>
          <w:r w:rsidR="00057B74" w:rsidRPr="00057B74">
            <w:rPr>
              <w:rFonts w:cs="Arial"/>
              <w:noProof/>
              <w:color w:val="000000"/>
              <w:szCs w:val="24"/>
              <w:shd w:val="clear" w:color="auto" w:fill="FFFFFF"/>
            </w:rPr>
            <w:t>(ACAS, 2018d)</w:t>
          </w:r>
          <w:r w:rsidR="00057B74">
            <w:rPr>
              <w:rFonts w:cs="Arial"/>
              <w:color w:val="000000"/>
              <w:szCs w:val="24"/>
              <w:shd w:val="clear" w:color="auto" w:fill="FFFFFF"/>
            </w:rPr>
            <w:fldChar w:fldCharType="end"/>
          </w:r>
        </w:sdtContent>
      </w:sdt>
    </w:p>
    <w:p w14:paraId="13BC5841" w14:textId="77777777" w:rsidR="00057B74" w:rsidRDefault="00057B74" w:rsidP="00057B74"/>
    <w:p w14:paraId="74B97C28" w14:textId="7EDAB455" w:rsidR="00057B74" w:rsidRDefault="00057B74" w:rsidP="00057B74">
      <w:r>
        <w:t xml:space="preserve">ACAS provides the following approach as a method to resolve </w:t>
      </w:r>
      <w:r>
        <w:t>collective</w:t>
      </w:r>
      <w:r>
        <w:t xml:space="preserve"> workplace disputes: - </w:t>
      </w:r>
    </w:p>
    <w:p w14:paraId="0ADCF203" w14:textId="77777777" w:rsidR="00057B74" w:rsidRDefault="00057B74" w:rsidP="00057B74"/>
    <w:p w14:paraId="3F35242C" w14:textId="185C5D51" w:rsidR="00057B74" w:rsidRDefault="00057B74" w:rsidP="00057B74">
      <w:pPr>
        <w:rPr>
          <w:sz w:val="16"/>
          <w:szCs w:val="16"/>
        </w:rPr>
      </w:pPr>
      <w:r>
        <w:rPr>
          <w:sz w:val="16"/>
          <w:szCs w:val="16"/>
        </w:rPr>
        <w:t xml:space="preserve">Figure </w:t>
      </w:r>
      <w:r>
        <w:rPr>
          <w:sz w:val="16"/>
          <w:szCs w:val="16"/>
        </w:rPr>
        <w:t>9</w:t>
      </w:r>
      <w:r>
        <w:rPr>
          <w:sz w:val="16"/>
          <w:szCs w:val="16"/>
        </w:rPr>
        <w:t xml:space="preserve"> – ACAS </w:t>
      </w:r>
      <w:r>
        <w:rPr>
          <w:sz w:val="16"/>
          <w:szCs w:val="16"/>
        </w:rPr>
        <w:t>collective</w:t>
      </w:r>
      <w:r>
        <w:rPr>
          <w:sz w:val="16"/>
          <w:szCs w:val="16"/>
        </w:rPr>
        <w:t xml:space="preserve"> conflict resolution method</w:t>
      </w:r>
      <w:r>
        <w:rPr>
          <w:sz w:val="16"/>
          <w:szCs w:val="16"/>
        </w:rPr>
        <w:t xml:space="preserve"> </w:t>
      </w:r>
      <w:sdt>
        <w:sdtPr>
          <w:rPr>
            <w:sz w:val="16"/>
            <w:szCs w:val="16"/>
          </w:rPr>
          <w:id w:val="1642689580"/>
          <w:citation/>
        </w:sdtPr>
        <w:sdtContent>
          <w:r>
            <w:rPr>
              <w:sz w:val="16"/>
              <w:szCs w:val="16"/>
            </w:rPr>
            <w:fldChar w:fldCharType="begin"/>
          </w:r>
          <w:r>
            <w:rPr>
              <w:sz w:val="16"/>
              <w:szCs w:val="16"/>
            </w:rPr>
            <w:instrText xml:space="preserve"> CITATION ACA8d \l 2057 </w:instrText>
          </w:r>
          <w:r>
            <w:rPr>
              <w:sz w:val="16"/>
              <w:szCs w:val="16"/>
            </w:rPr>
            <w:fldChar w:fldCharType="separate"/>
          </w:r>
          <w:r w:rsidRPr="00057B74">
            <w:rPr>
              <w:noProof/>
              <w:sz w:val="16"/>
              <w:szCs w:val="16"/>
            </w:rPr>
            <w:t>(ACAS, 2018d)</w:t>
          </w:r>
          <w:r>
            <w:rPr>
              <w:sz w:val="16"/>
              <w:szCs w:val="16"/>
            </w:rPr>
            <w:fldChar w:fldCharType="end"/>
          </w:r>
        </w:sdtContent>
      </w:sdt>
    </w:p>
    <w:p w14:paraId="2A74AB5E" w14:textId="0B023482" w:rsidR="007E56DD" w:rsidRDefault="007E56DD" w:rsidP="00057B74">
      <w:pPr>
        <w:rPr>
          <w:rFonts w:cs="Arial"/>
          <w:szCs w:val="24"/>
        </w:rPr>
      </w:pPr>
    </w:p>
    <w:p w14:paraId="7DE1ED83" w14:textId="4B87CACD" w:rsidR="00EE79D0" w:rsidRDefault="007E56DD" w:rsidP="00057B74">
      <w:pPr>
        <w:rPr>
          <w:rFonts w:cs="Arial"/>
          <w:szCs w:val="24"/>
        </w:rPr>
      </w:pPr>
      <w:r>
        <w:rPr>
          <w:noProof/>
        </w:rPr>
        <w:drawing>
          <wp:anchor distT="0" distB="0" distL="114300" distR="114300" simplePos="0" relativeHeight="251667456" behindDoc="0" locked="0" layoutInCell="1" allowOverlap="1" wp14:anchorId="6BE47E6A" wp14:editId="341AE969">
            <wp:simplePos x="0" y="0"/>
            <wp:positionH relativeFrom="column">
              <wp:posOffset>1266190</wp:posOffset>
            </wp:positionH>
            <wp:positionV relativeFrom="paragraph">
              <wp:posOffset>51435</wp:posOffset>
            </wp:positionV>
            <wp:extent cx="3419475" cy="357124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19475" cy="3571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FE120A" w14:textId="77777777" w:rsidR="00EE79D0" w:rsidRPr="00EE79D0" w:rsidRDefault="00EE79D0" w:rsidP="00EE79D0">
      <w:pPr>
        <w:rPr>
          <w:rFonts w:cs="Arial"/>
          <w:szCs w:val="24"/>
        </w:rPr>
      </w:pPr>
    </w:p>
    <w:p w14:paraId="61B3D445" w14:textId="77777777" w:rsidR="00EE79D0" w:rsidRPr="00EE79D0" w:rsidRDefault="00EE79D0" w:rsidP="00EE79D0">
      <w:pPr>
        <w:rPr>
          <w:rFonts w:cs="Arial"/>
          <w:szCs w:val="24"/>
        </w:rPr>
      </w:pPr>
    </w:p>
    <w:p w14:paraId="0CC453AD" w14:textId="77777777" w:rsidR="00EE79D0" w:rsidRPr="00EE79D0" w:rsidRDefault="00EE79D0" w:rsidP="00EE79D0">
      <w:pPr>
        <w:rPr>
          <w:rFonts w:cs="Arial"/>
          <w:szCs w:val="24"/>
        </w:rPr>
      </w:pPr>
    </w:p>
    <w:p w14:paraId="19674027" w14:textId="77777777" w:rsidR="00EE79D0" w:rsidRPr="00EE79D0" w:rsidRDefault="00EE79D0" w:rsidP="00EE79D0">
      <w:pPr>
        <w:rPr>
          <w:rFonts w:cs="Arial"/>
          <w:szCs w:val="24"/>
        </w:rPr>
      </w:pPr>
    </w:p>
    <w:p w14:paraId="207BAC18" w14:textId="77777777" w:rsidR="00EE79D0" w:rsidRPr="00EE79D0" w:rsidRDefault="00EE79D0" w:rsidP="00EE79D0">
      <w:pPr>
        <w:rPr>
          <w:rFonts w:cs="Arial"/>
          <w:szCs w:val="24"/>
        </w:rPr>
      </w:pPr>
    </w:p>
    <w:p w14:paraId="02070DAE" w14:textId="77777777" w:rsidR="00EE79D0" w:rsidRPr="00EE79D0" w:rsidRDefault="00EE79D0" w:rsidP="00EE79D0">
      <w:pPr>
        <w:rPr>
          <w:rFonts w:cs="Arial"/>
          <w:szCs w:val="24"/>
        </w:rPr>
      </w:pPr>
    </w:p>
    <w:p w14:paraId="389556AF" w14:textId="77777777" w:rsidR="00EE79D0" w:rsidRPr="00EE79D0" w:rsidRDefault="00EE79D0" w:rsidP="00EE79D0">
      <w:pPr>
        <w:rPr>
          <w:rFonts w:cs="Arial"/>
          <w:szCs w:val="24"/>
        </w:rPr>
      </w:pPr>
    </w:p>
    <w:p w14:paraId="18E2AF18" w14:textId="77777777" w:rsidR="00EE79D0" w:rsidRPr="00EE79D0" w:rsidRDefault="00EE79D0" w:rsidP="00EE79D0">
      <w:pPr>
        <w:rPr>
          <w:rFonts w:cs="Arial"/>
          <w:szCs w:val="24"/>
        </w:rPr>
      </w:pPr>
    </w:p>
    <w:p w14:paraId="522B6AB0" w14:textId="77777777" w:rsidR="00EE79D0" w:rsidRPr="00EE79D0" w:rsidRDefault="00EE79D0" w:rsidP="00EE79D0">
      <w:pPr>
        <w:rPr>
          <w:rFonts w:cs="Arial"/>
          <w:szCs w:val="24"/>
        </w:rPr>
      </w:pPr>
    </w:p>
    <w:p w14:paraId="737D6459" w14:textId="77777777" w:rsidR="00EE79D0" w:rsidRPr="00EE79D0" w:rsidRDefault="00EE79D0" w:rsidP="00EE79D0">
      <w:pPr>
        <w:rPr>
          <w:rFonts w:cs="Arial"/>
          <w:szCs w:val="24"/>
        </w:rPr>
      </w:pPr>
    </w:p>
    <w:p w14:paraId="37E0C58D" w14:textId="77777777" w:rsidR="00EE79D0" w:rsidRPr="00EE79D0" w:rsidRDefault="00EE79D0" w:rsidP="00EE79D0">
      <w:pPr>
        <w:rPr>
          <w:rFonts w:cs="Arial"/>
          <w:szCs w:val="24"/>
        </w:rPr>
      </w:pPr>
    </w:p>
    <w:p w14:paraId="4B6A4C72" w14:textId="77777777" w:rsidR="00EE79D0" w:rsidRPr="00EE79D0" w:rsidRDefault="00EE79D0" w:rsidP="00EE79D0">
      <w:pPr>
        <w:rPr>
          <w:rFonts w:cs="Arial"/>
          <w:szCs w:val="24"/>
        </w:rPr>
      </w:pPr>
    </w:p>
    <w:p w14:paraId="337BE853" w14:textId="4803808A" w:rsidR="00EE79D0" w:rsidRDefault="00EE79D0" w:rsidP="00EE79D0">
      <w:pPr>
        <w:rPr>
          <w:rFonts w:cs="Arial"/>
          <w:szCs w:val="24"/>
        </w:rPr>
      </w:pPr>
    </w:p>
    <w:p w14:paraId="496700C7" w14:textId="0F95B98C" w:rsidR="007E56DD" w:rsidRDefault="007E56DD" w:rsidP="00EE79D0">
      <w:pPr>
        <w:rPr>
          <w:rFonts w:cs="Arial"/>
          <w:szCs w:val="24"/>
        </w:rPr>
      </w:pPr>
    </w:p>
    <w:p w14:paraId="7DFBEEDF" w14:textId="4507D7FF" w:rsidR="00EE79D0" w:rsidRDefault="00EE79D0" w:rsidP="00EE79D0">
      <w:pPr>
        <w:rPr>
          <w:rFonts w:cs="Arial"/>
          <w:szCs w:val="24"/>
        </w:rPr>
      </w:pPr>
    </w:p>
    <w:p w14:paraId="58F63C8F" w14:textId="797E1B81" w:rsidR="00EE79D0" w:rsidRDefault="00EE79D0" w:rsidP="00EE79D0">
      <w:pPr>
        <w:rPr>
          <w:rFonts w:cs="Arial"/>
          <w:szCs w:val="24"/>
        </w:rPr>
      </w:pPr>
    </w:p>
    <w:sdt>
      <w:sdtPr>
        <w:id w:val="150185243"/>
        <w:docPartObj>
          <w:docPartGallery w:val="Bibliographies"/>
          <w:docPartUnique/>
        </w:docPartObj>
      </w:sdtPr>
      <w:sdtEndPr>
        <w:rPr>
          <w:rFonts w:eastAsiaTheme="minorHAnsi" w:cstheme="minorBidi"/>
          <w:color w:val="auto"/>
          <w:szCs w:val="22"/>
          <w:lang w:val="en-GB"/>
        </w:rPr>
      </w:sdtEndPr>
      <w:sdtContent>
        <w:p w14:paraId="6278D349" w14:textId="5A7CE569" w:rsidR="00EE79D0" w:rsidRDefault="00EE79D0">
          <w:pPr>
            <w:pStyle w:val="Heading1"/>
          </w:pPr>
          <w:r>
            <w:t>References</w:t>
          </w:r>
        </w:p>
        <w:sdt>
          <w:sdtPr>
            <w:id w:val="-573587230"/>
            <w:bibliography/>
          </w:sdtPr>
          <w:sdtContent>
            <w:p w14:paraId="486F8E87" w14:textId="77777777" w:rsidR="00EE79D0" w:rsidRDefault="00EE79D0" w:rsidP="00EE79D0">
              <w:pPr>
                <w:pStyle w:val="Bibliography"/>
                <w:rPr>
                  <w:noProof/>
                  <w:szCs w:val="24"/>
                  <w:lang w:val="en-US"/>
                </w:rPr>
              </w:pPr>
              <w:r>
                <w:fldChar w:fldCharType="begin"/>
              </w:r>
              <w:r>
                <w:instrText xml:space="preserve"> BIBLIOGRAPHY </w:instrText>
              </w:r>
              <w:r>
                <w:fldChar w:fldCharType="separate"/>
              </w:r>
              <w:r>
                <w:rPr>
                  <w:noProof/>
                  <w:lang w:val="en-US"/>
                </w:rPr>
                <w:t xml:space="preserve">ACAS, 2008. </w:t>
              </w:r>
              <w:r>
                <w:rPr>
                  <w:i/>
                  <w:iCs/>
                  <w:noProof/>
                  <w:lang w:val="en-US"/>
                </w:rPr>
                <w:t xml:space="preserve">Conflict at work: The pattern of disputes in Britain Since 1980. </w:t>
              </w:r>
              <w:r>
                <w:rPr>
                  <w:noProof/>
                  <w:lang w:val="en-US"/>
                </w:rPr>
                <w:t xml:space="preserve">[Online] </w:t>
              </w:r>
              <w:r>
                <w:rPr>
                  <w:noProof/>
                  <w:lang w:val="en-US"/>
                </w:rPr>
                <w:br/>
                <w:t xml:space="preserve">Available at: </w:t>
              </w:r>
              <w:r>
                <w:rPr>
                  <w:noProof/>
                  <w:u w:val="single"/>
                  <w:lang w:val="en-US"/>
                </w:rPr>
                <w:t>http://www.acas.org.uk/media/pdf/f/j/Acas_Research_Conflict_at_work_03_08-accessible-version-July-2011.pdf</w:t>
              </w:r>
              <w:r>
                <w:rPr>
                  <w:noProof/>
                  <w:lang w:val="en-US"/>
                </w:rPr>
                <w:br/>
                <w:t>[Accessed 26 March 2018].</w:t>
              </w:r>
            </w:p>
            <w:p w14:paraId="7ABBB033" w14:textId="77777777" w:rsidR="00EE79D0" w:rsidRDefault="00EE79D0" w:rsidP="00EE79D0">
              <w:pPr>
                <w:pStyle w:val="Bibliography"/>
                <w:rPr>
                  <w:noProof/>
                  <w:lang w:val="en-US"/>
                </w:rPr>
              </w:pPr>
              <w:r>
                <w:rPr>
                  <w:noProof/>
                  <w:lang w:val="en-US"/>
                </w:rPr>
                <w:t xml:space="preserve">ACAS, 2014a. </w:t>
              </w:r>
              <w:r>
                <w:rPr>
                  <w:i/>
                  <w:iCs/>
                  <w:noProof/>
                  <w:lang w:val="en-US"/>
                </w:rPr>
                <w:t xml:space="preserve">Non-Union Representation. </w:t>
              </w:r>
              <w:r>
                <w:rPr>
                  <w:noProof/>
                  <w:lang w:val="en-US"/>
                </w:rPr>
                <w:t xml:space="preserve">[Online] </w:t>
              </w:r>
              <w:r>
                <w:rPr>
                  <w:noProof/>
                  <w:lang w:val="en-US"/>
                </w:rPr>
                <w:br/>
                <w:t xml:space="preserve">Available at: </w:t>
              </w:r>
              <w:r>
                <w:rPr>
                  <w:noProof/>
                  <w:u w:val="single"/>
                  <w:lang w:val="en-US"/>
                </w:rPr>
                <w:t>http://m.acas.org.uk/media/pdf/9/o/Non-union-representation-in-the-workplace-advisory-booklet.pdf</w:t>
              </w:r>
              <w:r>
                <w:rPr>
                  <w:noProof/>
                  <w:lang w:val="en-US"/>
                </w:rPr>
                <w:br/>
                <w:t>[Accessed 24 March 2018].</w:t>
              </w:r>
            </w:p>
            <w:p w14:paraId="0D638898" w14:textId="77777777" w:rsidR="00EE79D0" w:rsidRDefault="00EE79D0" w:rsidP="00EE79D0">
              <w:pPr>
                <w:pStyle w:val="Bibliography"/>
                <w:rPr>
                  <w:noProof/>
                  <w:lang w:val="en-US"/>
                </w:rPr>
              </w:pPr>
              <w:r>
                <w:rPr>
                  <w:noProof/>
                  <w:lang w:val="en-US"/>
                </w:rPr>
                <w:t xml:space="preserve">ACAS, 2014b. </w:t>
              </w:r>
              <w:r>
                <w:rPr>
                  <w:i/>
                  <w:iCs/>
                  <w:noProof/>
                  <w:lang w:val="en-US"/>
                </w:rPr>
                <w:t xml:space="preserve">Trade Union Representation. </w:t>
              </w:r>
              <w:r>
                <w:rPr>
                  <w:noProof/>
                  <w:lang w:val="en-US"/>
                </w:rPr>
                <w:t xml:space="preserve">[Online] </w:t>
              </w:r>
              <w:r>
                <w:rPr>
                  <w:noProof/>
                  <w:lang w:val="en-US"/>
                </w:rPr>
                <w:br/>
                <w:t xml:space="preserve">Available at: </w:t>
              </w:r>
              <w:r>
                <w:rPr>
                  <w:noProof/>
                  <w:u w:val="single"/>
                  <w:lang w:val="en-US"/>
                </w:rPr>
                <w:t>http://m.acas.org.uk/media/pdf/k/k/Trade-Union-Representation-in-the-Workplace.pdf</w:t>
              </w:r>
              <w:r>
                <w:rPr>
                  <w:noProof/>
                  <w:lang w:val="en-US"/>
                </w:rPr>
                <w:br/>
                <w:t>[Accessed 24 March 2018].</w:t>
              </w:r>
            </w:p>
            <w:p w14:paraId="3E7BF0A2" w14:textId="77777777" w:rsidR="00EE79D0" w:rsidRDefault="00EE79D0" w:rsidP="00EE79D0">
              <w:pPr>
                <w:pStyle w:val="Bibliography"/>
                <w:rPr>
                  <w:noProof/>
                  <w:lang w:val="en-US"/>
                </w:rPr>
              </w:pPr>
              <w:r>
                <w:rPr>
                  <w:noProof/>
                  <w:lang w:val="en-US"/>
                </w:rPr>
                <w:t xml:space="preserve">ACAS, 2014c. </w:t>
              </w:r>
              <w:r>
                <w:rPr>
                  <w:i/>
                  <w:iCs/>
                  <w:noProof/>
                  <w:lang w:val="en-US"/>
                </w:rPr>
                <w:t xml:space="preserve">Managing conflict at work. </w:t>
              </w:r>
              <w:r>
                <w:rPr>
                  <w:noProof/>
                  <w:lang w:val="en-US"/>
                </w:rPr>
                <w:t xml:space="preserve">[Online] </w:t>
              </w:r>
              <w:r>
                <w:rPr>
                  <w:noProof/>
                  <w:lang w:val="en-US"/>
                </w:rPr>
                <w:br/>
                <w:t xml:space="preserve">Available at: </w:t>
              </w:r>
              <w:r>
                <w:rPr>
                  <w:noProof/>
                  <w:u w:val="single"/>
                  <w:lang w:val="en-US"/>
                </w:rPr>
                <w:t>http://www.acas.org.uk/media/pdf/j/o/Managing-conflict-at-work-advisory-booklet.pdf</w:t>
              </w:r>
              <w:r>
                <w:rPr>
                  <w:noProof/>
                  <w:lang w:val="en-US"/>
                </w:rPr>
                <w:br/>
                <w:t>[Accessed 25 March 2018].</w:t>
              </w:r>
            </w:p>
            <w:p w14:paraId="33CB4048" w14:textId="77777777" w:rsidR="00EE79D0" w:rsidRDefault="00EE79D0" w:rsidP="00EE79D0">
              <w:pPr>
                <w:pStyle w:val="Bibliography"/>
                <w:rPr>
                  <w:noProof/>
                  <w:lang w:val="en-US"/>
                </w:rPr>
              </w:pPr>
              <w:r>
                <w:rPr>
                  <w:noProof/>
                  <w:lang w:val="en-US"/>
                </w:rPr>
                <w:t xml:space="preserve">ACAS, 2014d. </w:t>
              </w:r>
              <w:r>
                <w:rPr>
                  <w:i/>
                  <w:iCs/>
                  <w:noProof/>
                  <w:lang w:val="en-US"/>
                </w:rPr>
                <w:t xml:space="preserve">Reframing Resolution - Managing Conflict and Resolving Individual Employment Disputes in the Contemporary Workplace. </w:t>
              </w:r>
              <w:r>
                <w:rPr>
                  <w:noProof/>
                  <w:lang w:val="en-US"/>
                </w:rPr>
                <w:t xml:space="preserve">[Online] </w:t>
              </w:r>
              <w:r>
                <w:rPr>
                  <w:noProof/>
                  <w:lang w:val="en-US"/>
                </w:rPr>
                <w:br/>
                <w:t xml:space="preserve">Available at: </w:t>
              </w:r>
              <w:r>
                <w:rPr>
                  <w:noProof/>
                  <w:u w:val="single"/>
                  <w:lang w:val="en-US"/>
                </w:rPr>
                <w:t>https://moodle.uwtsd.ac.uk/pluginfile.php/151783/mod_resource/content/1/reframing_policy_paper_FINAL.pdf</w:t>
              </w:r>
              <w:r>
                <w:rPr>
                  <w:noProof/>
                  <w:lang w:val="en-US"/>
                </w:rPr>
                <w:br/>
                <w:t>[Accessed 26 March 2018].</w:t>
              </w:r>
            </w:p>
            <w:p w14:paraId="176DE44C" w14:textId="77777777" w:rsidR="00EE79D0" w:rsidRDefault="00EE79D0" w:rsidP="00EE79D0">
              <w:pPr>
                <w:pStyle w:val="Bibliography"/>
                <w:rPr>
                  <w:noProof/>
                  <w:lang w:val="en-US"/>
                </w:rPr>
              </w:pPr>
              <w:r>
                <w:rPr>
                  <w:noProof/>
                  <w:lang w:val="en-US"/>
                </w:rPr>
                <w:t xml:space="preserve">ACAS, 2016. </w:t>
              </w:r>
              <w:r>
                <w:rPr>
                  <w:i/>
                  <w:iCs/>
                  <w:noProof/>
                  <w:lang w:val="en-US"/>
                </w:rPr>
                <w:t xml:space="preserve">Employee voice is the key to better productivity. </w:t>
              </w:r>
              <w:r>
                <w:rPr>
                  <w:noProof/>
                  <w:lang w:val="en-US"/>
                </w:rPr>
                <w:t xml:space="preserve">[Online] </w:t>
              </w:r>
              <w:r>
                <w:rPr>
                  <w:noProof/>
                  <w:lang w:val="en-US"/>
                </w:rPr>
                <w:br/>
                <w:t xml:space="preserve">Available at: </w:t>
              </w:r>
              <w:r>
                <w:rPr>
                  <w:noProof/>
                  <w:u w:val="single"/>
                  <w:lang w:val="en-US"/>
                </w:rPr>
                <w:t>http://www.acas.org.uk/index.aspx?articleid=5640</w:t>
              </w:r>
              <w:r>
                <w:rPr>
                  <w:noProof/>
                  <w:lang w:val="en-US"/>
                </w:rPr>
                <w:br/>
                <w:t>[Accessed 24 March 2018].</w:t>
              </w:r>
            </w:p>
            <w:p w14:paraId="6DDBFECA" w14:textId="77777777" w:rsidR="00EE79D0" w:rsidRDefault="00EE79D0" w:rsidP="00EE79D0">
              <w:pPr>
                <w:pStyle w:val="Bibliography"/>
                <w:rPr>
                  <w:noProof/>
                  <w:lang w:val="en-US"/>
                </w:rPr>
              </w:pPr>
              <w:r>
                <w:rPr>
                  <w:noProof/>
                  <w:lang w:val="en-US"/>
                </w:rPr>
                <w:t xml:space="preserve">ACAS, 2018a. </w:t>
              </w:r>
              <w:r>
                <w:rPr>
                  <w:i/>
                  <w:iCs/>
                  <w:noProof/>
                  <w:lang w:val="en-US"/>
                </w:rPr>
                <w:t xml:space="preserve">Changing or varying a contract. </w:t>
              </w:r>
              <w:r>
                <w:rPr>
                  <w:noProof/>
                  <w:lang w:val="en-US"/>
                </w:rPr>
                <w:t xml:space="preserve">[Online] </w:t>
              </w:r>
              <w:r>
                <w:rPr>
                  <w:noProof/>
                  <w:lang w:val="en-US"/>
                </w:rPr>
                <w:br/>
                <w:t xml:space="preserve">Available at: </w:t>
              </w:r>
              <w:r>
                <w:rPr>
                  <w:noProof/>
                  <w:u w:val="single"/>
                  <w:lang w:val="en-US"/>
                </w:rPr>
                <w:t>http://www.acas.org.uk/index.aspx?articleid=3971</w:t>
              </w:r>
              <w:r>
                <w:rPr>
                  <w:noProof/>
                  <w:lang w:val="en-US"/>
                </w:rPr>
                <w:br/>
                <w:t>[Accessed 17 March 2018].</w:t>
              </w:r>
            </w:p>
            <w:p w14:paraId="2BCA7AA7" w14:textId="77777777" w:rsidR="00EE79D0" w:rsidRDefault="00EE79D0" w:rsidP="00EE79D0">
              <w:pPr>
                <w:pStyle w:val="Bibliography"/>
                <w:rPr>
                  <w:noProof/>
                  <w:lang w:val="en-US"/>
                </w:rPr>
              </w:pPr>
              <w:r>
                <w:rPr>
                  <w:noProof/>
                  <w:lang w:val="en-US"/>
                </w:rPr>
                <w:t xml:space="preserve">ACAS, 2018b. </w:t>
              </w:r>
              <w:r>
                <w:rPr>
                  <w:i/>
                  <w:iCs/>
                  <w:noProof/>
                  <w:lang w:val="en-US"/>
                </w:rPr>
                <w:t xml:space="preserve">Individual workplace conflict - Acas research and policy. </w:t>
              </w:r>
              <w:r>
                <w:rPr>
                  <w:noProof/>
                  <w:lang w:val="en-US"/>
                </w:rPr>
                <w:t xml:space="preserve">[Online] </w:t>
              </w:r>
              <w:r>
                <w:rPr>
                  <w:noProof/>
                  <w:lang w:val="en-US"/>
                </w:rPr>
                <w:br/>
                <w:t xml:space="preserve">Available at: </w:t>
              </w:r>
              <w:r>
                <w:rPr>
                  <w:noProof/>
                  <w:u w:val="single"/>
                  <w:lang w:val="en-US"/>
                </w:rPr>
                <w:t>http://www.acas.org.uk/index.aspx?articleid=5989</w:t>
              </w:r>
              <w:r>
                <w:rPr>
                  <w:noProof/>
                  <w:lang w:val="en-US"/>
                </w:rPr>
                <w:br/>
                <w:t>[Accessed 25 March 2018].</w:t>
              </w:r>
            </w:p>
            <w:p w14:paraId="11D02878" w14:textId="77777777" w:rsidR="00EE79D0" w:rsidRDefault="00EE79D0" w:rsidP="00EE79D0">
              <w:pPr>
                <w:pStyle w:val="Bibliography"/>
                <w:rPr>
                  <w:noProof/>
                  <w:lang w:val="en-US"/>
                </w:rPr>
              </w:pPr>
              <w:r>
                <w:rPr>
                  <w:noProof/>
                  <w:lang w:val="en-US"/>
                </w:rPr>
                <w:t xml:space="preserve">ACAS, 2018c. </w:t>
              </w:r>
              <w:r>
                <w:rPr>
                  <w:i/>
                  <w:iCs/>
                  <w:noProof/>
                  <w:lang w:val="en-US"/>
                </w:rPr>
                <w:t xml:space="preserve">Employment tribunals. </w:t>
              </w:r>
              <w:r>
                <w:rPr>
                  <w:noProof/>
                  <w:lang w:val="en-US"/>
                </w:rPr>
                <w:t xml:space="preserve">[Online] </w:t>
              </w:r>
              <w:r>
                <w:rPr>
                  <w:noProof/>
                  <w:lang w:val="en-US"/>
                </w:rPr>
                <w:br/>
                <w:t xml:space="preserve">Available at: </w:t>
              </w:r>
              <w:r>
                <w:rPr>
                  <w:noProof/>
                  <w:u w:val="single"/>
                  <w:lang w:val="en-US"/>
                </w:rPr>
                <w:t>http://www.acas.org.uk/index.aspx?articleid=1889</w:t>
              </w:r>
              <w:r>
                <w:rPr>
                  <w:noProof/>
                  <w:lang w:val="en-US"/>
                </w:rPr>
                <w:br/>
                <w:t>[Accessed 26 March 2018].</w:t>
              </w:r>
            </w:p>
            <w:p w14:paraId="79AD483A" w14:textId="77777777" w:rsidR="00EE79D0" w:rsidRDefault="00EE79D0" w:rsidP="00EE79D0">
              <w:pPr>
                <w:pStyle w:val="Bibliography"/>
                <w:rPr>
                  <w:noProof/>
                  <w:lang w:val="en-US"/>
                </w:rPr>
              </w:pPr>
              <w:r>
                <w:rPr>
                  <w:noProof/>
                  <w:lang w:val="en-US"/>
                </w:rPr>
                <w:t xml:space="preserve">ACAS, 2018d. </w:t>
              </w:r>
              <w:r>
                <w:rPr>
                  <w:i/>
                  <w:iCs/>
                  <w:noProof/>
                  <w:lang w:val="en-US"/>
                </w:rPr>
                <w:t xml:space="preserve">Acas Dispute Resolution. </w:t>
              </w:r>
              <w:r>
                <w:rPr>
                  <w:noProof/>
                  <w:lang w:val="en-US"/>
                </w:rPr>
                <w:t xml:space="preserve">[Online] </w:t>
              </w:r>
              <w:r>
                <w:rPr>
                  <w:noProof/>
                  <w:lang w:val="en-US"/>
                </w:rPr>
                <w:br/>
                <w:t xml:space="preserve">Available at: </w:t>
              </w:r>
              <w:r>
                <w:rPr>
                  <w:noProof/>
                  <w:u w:val="single"/>
                  <w:lang w:val="en-US"/>
                </w:rPr>
                <w:t>http://www.acas.org.uk/index.aspx?articleid=1697</w:t>
              </w:r>
              <w:r>
                <w:rPr>
                  <w:noProof/>
                  <w:lang w:val="en-US"/>
                </w:rPr>
                <w:br/>
                <w:t>[Accessed 26 March 2018].</w:t>
              </w:r>
            </w:p>
            <w:p w14:paraId="07B8C199" w14:textId="77777777" w:rsidR="00EE79D0" w:rsidRDefault="00EE79D0" w:rsidP="00EE79D0">
              <w:pPr>
                <w:pStyle w:val="Bibliography"/>
                <w:rPr>
                  <w:noProof/>
                  <w:lang w:val="en-US"/>
                </w:rPr>
              </w:pPr>
              <w:r>
                <w:rPr>
                  <w:noProof/>
                  <w:lang w:val="en-US"/>
                </w:rPr>
                <w:t xml:space="preserve">BBC News, 2008. </w:t>
              </w:r>
              <w:r>
                <w:rPr>
                  <w:i/>
                  <w:iCs/>
                  <w:noProof/>
                  <w:lang w:val="en-US"/>
                </w:rPr>
                <w:t xml:space="preserve">What is the Trades Union Congress?. </w:t>
              </w:r>
              <w:r>
                <w:rPr>
                  <w:noProof/>
                  <w:lang w:val="en-US"/>
                </w:rPr>
                <w:t xml:space="preserve">[Online] </w:t>
              </w:r>
              <w:r>
                <w:rPr>
                  <w:noProof/>
                  <w:lang w:val="en-US"/>
                </w:rPr>
                <w:br/>
                <w:t xml:space="preserve">Available at: </w:t>
              </w:r>
              <w:r>
                <w:rPr>
                  <w:noProof/>
                  <w:u w:val="single"/>
                  <w:lang w:val="en-US"/>
                </w:rPr>
                <w:t>http://news.bbc.co.uk/1/hi/uk_politics/5321254.stm</w:t>
              </w:r>
              <w:r>
                <w:rPr>
                  <w:noProof/>
                  <w:lang w:val="en-US"/>
                </w:rPr>
                <w:br/>
                <w:t>[Accessed 18 March 2018].</w:t>
              </w:r>
            </w:p>
            <w:p w14:paraId="55E7CD0B" w14:textId="77777777" w:rsidR="00EE79D0" w:rsidRDefault="00EE79D0" w:rsidP="00EE79D0">
              <w:pPr>
                <w:pStyle w:val="Bibliography"/>
                <w:rPr>
                  <w:noProof/>
                  <w:lang w:val="en-US"/>
                </w:rPr>
              </w:pPr>
              <w:r>
                <w:rPr>
                  <w:noProof/>
                  <w:lang w:val="en-US"/>
                </w:rPr>
                <w:t xml:space="preserve">BBC News, 2016. </w:t>
              </w:r>
              <w:r>
                <w:rPr>
                  <w:i/>
                  <w:iCs/>
                  <w:noProof/>
                  <w:lang w:val="en-US"/>
                </w:rPr>
                <w:t xml:space="preserve">Junior doctors' row: The dispute explained. </w:t>
              </w:r>
              <w:r>
                <w:rPr>
                  <w:noProof/>
                  <w:lang w:val="en-US"/>
                </w:rPr>
                <w:t xml:space="preserve">[Online] </w:t>
              </w:r>
              <w:r>
                <w:rPr>
                  <w:noProof/>
                  <w:lang w:val="en-US"/>
                </w:rPr>
                <w:br/>
                <w:t xml:space="preserve">Available at: </w:t>
              </w:r>
              <w:r>
                <w:rPr>
                  <w:noProof/>
                  <w:u w:val="single"/>
                  <w:lang w:val="en-US"/>
                </w:rPr>
                <w:t>http://www.bbc.co.uk/news/health-34775980</w:t>
              </w:r>
              <w:r>
                <w:rPr>
                  <w:noProof/>
                  <w:lang w:val="en-US"/>
                </w:rPr>
                <w:br/>
                <w:t>[Accessed 17 March 2018].</w:t>
              </w:r>
            </w:p>
            <w:p w14:paraId="38B1FD42" w14:textId="77777777" w:rsidR="00EE79D0" w:rsidRDefault="00EE79D0" w:rsidP="00EE79D0">
              <w:pPr>
                <w:pStyle w:val="Bibliography"/>
                <w:rPr>
                  <w:noProof/>
                  <w:lang w:val="en-US"/>
                </w:rPr>
              </w:pPr>
              <w:r>
                <w:rPr>
                  <w:noProof/>
                  <w:lang w:val="en-US"/>
                </w:rPr>
                <w:t xml:space="preserve">Chartered Management Institute, 2015. </w:t>
              </w:r>
              <w:r>
                <w:rPr>
                  <w:i/>
                  <w:iCs/>
                  <w:noProof/>
                  <w:lang w:val="en-US"/>
                </w:rPr>
                <w:t xml:space="preserve">6 COMPANIES THAT GET EMPLOYEE ENGAGEMENT – AND WHAT THEY DO RIGHT. </w:t>
              </w:r>
              <w:r>
                <w:rPr>
                  <w:noProof/>
                  <w:lang w:val="en-US"/>
                </w:rPr>
                <w:t xml:space="preserve">[Online] </w:t>
              </w:r>
              <w:r>
                <w:rPr>
                  <w:noProof/>
                  <w:lang w:val="en-US"/>
                </w:rPr>
                <w:br/>
                <w:t xml:space="preserve">Available at: </w:t>
              </w:r>
              <w:r>
                <w:rPr>
                  <w:noProof/>
                  <w:u w:val="single"/>
                  <w:lang w:val="en-US"/>
                </w:rPr>
                <w:t>http://www.managers.org.uk/insights/news/2015/december/six-companies-that-get-employee-engagement-and-what-they-do-right</w:t>
              </w:r>
              <w:r>
                <w:rPr>
                  <w:noProof/>
                  <w:lang w:val="en-US"/>
                </w:rPr>
                <w:br/>
                <w:t>[Accessed 24 March 2018].</w:t>
              </w:r>
            </w:p>
            <w:p w14:paraId="1F4D93C9" w14:textId="77777777" w:rsidR="00EE79D0" w:rsidRDefault="00EE79D0" w:rsidP="00EE79D0">
              <w:pPr>
                <w:pStyle w:val="Bibliography"/>
                <w:rPr>
                  <w:noProof/>
                  <w:lang w:val="en-US"/>
                </w:rPr>
              </w:pPr>
              <w:r>
                <w:rPr>
                  <w:noProof/>
                  <w:lang w:val="en-US"/>
                </w:rPr>
                <w:t xml:space="preserve">CIPD, 2016. </w:t>
              </w:r>
              <w:r>
                <w:rPr>
                  <w:i/>
                  <w:iCs/>
                  <w:noProof/>
                  <w:lang w:val="en-US"/>
                </w:rPr>
                <w:t xml:space="preserve">How UK employment law is made. </w:t>
              </w:r>
              <w:r>
                <w:rPr>
                  <w:noProof/>
                  <w:lang w:val="en-US"/>
                </w:rPr>
                <w:t xml:space="preserve">[Online] </w:t>
              </w:r>
              <w:r>
                <w:rPr>
                  <w:noProof/>
                  <w:lang w:val="en-US"/>
                </w:rPr>
                <w:br/>
                <w:t xml:space="preserve">Available at: </w:t>
              </w:r>
              <w:r>
                <w:rPr>
                  <w:noProof/>
                  <w:u w:val="single"/>
                  <w:lang w:val="en-US"/>
                </w:rPr>
                <w:t>https://www.cipd.co.uk/knowledge/fundamentals/emp-law/about/uk-emp-law-made</w:t>
              </w:r>
              <w:r>
                <w:rPr>
                  <w:noProof/>
                  <w:lang w:val="en-US"/>
                </w:rPr>
                <w:br/>
                <w:t>[Accessed 17 March 2018].</w:t>
              </w:r>
            </w:p>
            <w:p w14:paraId="7E2B5271" w14:textId="77777777" w:rsidR="00EE79D0" w:rsidRDefault="00EE79D0" w:rsidP="00EE79D0">
              <w:pPr>
                <w:pStyle w:val="Bibliography"/>
                <w:rPr>
                  <w:noProof/>
                  <w:lang w:val="en-US"/>
                </w:rPr>
              </w:pPr>
              <w:r>
                <w:rPr>
                  <w:noProof/>
                  <w:lang w:val="en-US"/>
                </w:rPr>
                <w:t xml:space="preserve">CIPD, 2017a. </w:t>
              </w:r>
              <w:r>
                <w:rPr>
                  <w:i/>
                  <w:iCs/>
                  <w:noProof/>
                  <w:lang w:val="en-US"/>
                </w:rPr>
                <w:t xml:space="preserve">Employee relations: an introduction. </w:t>
              </w:r>
              <w:r>
                <w:rPr>
                  <w:noProof/>
                  <w:lang w:val="en-US"/>
                </w:rPr>
                <w:t xml:space="preserve">[Online] </w:t>
              </w:r>
              <w:r>
                <w:rPr>
                  <w:noProof/>
                  <w:lang w:val="en-US"/>
                </w:rPr>
                <w:br/>
                <w:t xml:space="preserve">Available at: </w:t>
              </w:r>
              <w:r>
                <w:rPr>
                  <w:noProof/>
                  <w:u w:val="single"/>
                  <w:lang w:val="en-US"/>
                </w:rPr>
                <w:t>https://www.cipd.co.uk/knowledge/fundamentals/relations/employees/factsheet</w:t>
              </w:r>
              <w:r>
                <w:rPr>
                  <w:noProof/>
                  <w:lang w:val="en-US"/>
                </w:rPr>
                <w:br/>
                <w:t>[Accessed March 17 2018].</w:t>
              </w:r>
            </w:p>
            <w:p w14:paraId="5F06C3BE" w14:textId="77777777" w:rsidR="00EE79D0" w:rsidRDefault="00EE79D0" w:rsidP="00EE79D0">
              <w:pPr>
                <w:pStyle w:val="Bibliography"/>
                <w:rPr>
                  <w:noProof/>
                  <w:lang w:val="en-US"/>
                </w:rPr>
              </w:pPr>
              <w:r>
                <w:rPr>
                  <w:noProof/>
                  <w:lang w:val="en-US"/>
                </w:rPr>
                <w:t xml:space="preserve">CIPD, 2017b. </w:t>
              </w:r>
              <w:r>
                <w:rPr>
                  <w:i/>
                  <w:iCs/>
                  <w:noProof/>
                  <w:lang w:val="en-US"/>
                </w:rPr>
                <w:t xml:space="preserve">Contracts of employment. </w:t>
              </w:r>
              <w:r>
                <w:rPr>
                  <w:noProof/>
                  <w:lang w:val="en-US"/>
                </w:rPr>
                <w:t xml:space="preserve">[Online] </w:t>
              </w:r>
              <w:r>
                <w:rPr>
                  <w:noProof/>
                  <w:lang w:val="en-US"/>
                </w:rPr>
                <w:br/>
                <w:t xml:space="preserve">Available at: </w:t>
              </w:r>
              <w:r>
                <w:rPr>
                  <w:noProof/>
                  <w:u w:val="single"/>
                  <w:lang w:val="en-US"/>
                </w:rPr>
                <w:t>https://www.cipd.co.uk/knowledge/fundamentals/emp-law/terms-conditions/contracts-factsheet</w:t>
              </w:r>
              <w:r>
                <w:rPr>
                  <w:noProof/>
                  <w:lang w:val="en-US"/>
                </w:rPr>
                <w:br/>
                <w:t>[Accessed 17 March 2018].</w:t>
              </w:r>
            </w:p>
            <w:p w14:paraId="21903242" w14:textId="77777777" w:rsidR="00EE79D0" w:rsidRDefault="00EE79D0" w:rsidP="00EE79D0">
              <w:pPr>
                <w:pStyle w:val="Bibliography"/>
                <w:rPr>
                  <w:noProof/>
                  <w:lang w:val="en-US"/>
                </w:rPr>
              </w:pPr>
              <w:r>
                <w:rPr>
                  <w:noProof/>
                  <w:lang w:val="en-US"/>
                </w:rPr>
                <w:t xml:space="preserve">CIPD, 2017c. </w:t>
              </w:r>
              <w:r>
                <w:rPr>
                  <w:i/>
                  <w:iCs/>
                  <w:noProof/>
                  <w:lang w:val="en-US"/>
                </w:rPr>
                <w:t xml:space="preserve">Employee voice. </w:t>
              </w:r>
              <w:r>
                <w:rPr>
                  <w:noProof/>
                  <w:lang w:val="en-US"/>
                </w:rPr>
                <w:t xml:space="preserve">[Online] </w:t>
              </w:r>
              <w:r>
                <w:rPr>
                  <w:noProof/>
                  <w:lang w:val="en-US"/>
                </w:rPr>
                <w:br/>
                <w:t xml:space="preserve">Available at: </w:t>
              </w:r>
              <w:r>
                <w:rPr>
                  <w:noProof/>
                  <w:u w:val="single"/>
                  <w:lang w:val="en-US"/>
                </w:rPr>
                <w:t>https://www.cipd.co.uk/knowledge/fundamentals/relations/communication/voice-factsheet</w:t>
              </w:r>
              <w:r>
                <w:rPr>
                  <w:noProof/>
                  <w:lang w:val="en-US"/>
                </w:rPr>
                <w:br/>
                <w:t>[Accessed 24 March 2018].</w:t>
              </w:r>
            </w:p>
            <w:p w14:paraId="33E4C679" w14:textId="77777777" w:rsidR="00EE79D0" w:rsidRDefault="00EE79D0" w:rsidP="00EE79D0">
              <w:pPr>
                <w:pStyle w:val="Bibliography"/>
                <w:rPr>
                  <w:noProof/>
                  <w:lang w:val="en-US"/>
                </w:rPr>
              </w:pPr>
              <w:r>
                <w:rPr>
                  <w:noProof/>
                  <w:lang w:val="en-US"/>
                </w:rPr>
                <w:t xml:space="preserve">CIPD, 2018a. </w:t>
              </w:r>
              <w:r>
                <w:rPr>
                  <w:i/>
                  <w:iCs/>
                  <w:noProof/>
                  <w:lang w:val="en-US"/>
                </w:rPr>
                <w:t xml:space="preserve">The psychological contract. </w:t>
              </w:r>
              <w:r>
                <w:rPr>
                  <w:noProof/>
                  <w:lang w:val="en-US"/>
                </w:rPr>
                <w:t xml:space="preserve">[Online] </w:t>
              </w:r>
              <w:r>
                <w:rPr>
                  <w:noProof/>
                  <w:lang w:val="en-US"/>
                </w:rPr>
                <w:br/>
                <w:t xml:space="preserve">Available at: </w:t>
              </w:r>
              <w:r>
                <w:rPr>
                  <w:noProof/>
                  <w:u w:val="single"/>
                  <w:lang w:val="en-US"/>
                </w:rPr>
                <w:t>https://www.cipd.co.uk/knowledge/fundamentals/relations/employees/psychological-factsheet</w:t>
              </w:r>
              <w:r>
                <w:rPr>
                  <w:noProof/>
                  <w:lang w:val="en-US"/>
                </w:rPr>
                <w:br/>
                <w:t>[Accessed 17 March 2018].</w:t>
              </w:r>
            </w:p>
            <w:p w14:paraId="6A9EE825" w14:textId="77777777" w:rsidR="00EE79D0" w:rsidRDefault="00EE79D0" w:rsidP="00EE79D0">
              <w:pPr>
                <w:pStyle w:val="Bibliography"/>
                <w:rPr>
                  <w:noProof/>
                  <w:lang w:val="en-US"/>
                </w:rPr>
              </w:pPr>
              <w:r>
                <w:rPr>
                  <w:noProof/>
                  <w:lang w:val="en-US"/>
                </w:rPr>
                <w:t xml:space="preserve">CIPD, 2018b. </w:t>
              </w:r>
              <w:r>
                <w:rPr>
                  <w:i/>
                  <w:iCs/>
                  <w:noProof/>
                  <w:lang w:val="en-US"/>
                </w:rPr>
                <w:t xml:space="preserve">Employment law: EU and Brexit. </w:t>
              </w:r>
              <w:r>
                <w:rPr>
                  <w:noProof/>
                  <w:lang w:val="en-US"/>
                </w:rPr>
                <w:t xml:space="preserve">[Online] </w:t>
              </w:r>
              <w:r>
                <w:rPr>
                  <w:noProof/>
                  <w:lang w:val="en-US"/>
                </w:rPr>
                <w:br/>
                <w:t xml:space="preserve">Available at: </w:t>
              </w:r>
              <w:r>
                <w:rPr>
                  <w:noProof/>
                  <w:u w:val="single"/>
                  <w:lang w:val="en-US"/>
                </w:rPr>
                <w:t>https://www.cipd.co.uk/knowledge/fundamentals/emp-law/about/eu-impact</w:t>
              </w:r>
              <w:r>
                <w:rPr>
                  <w:noProof/>
                  <w:lang w:val="en-US"/>
                </w:rPr>
                <w:br/>
                <w:t>[Accessed 17 March 2018].</w:t>
              </w:r>
            </w:p>
            <w:p w14:paraId="6D3CCBA0" w14:textId="77777777" w:rsidR="00EE79D0" w:rsidRDefault="00EE79D0" w:rsidP="00EE79D0">
              <w:pPr>
                <w:pStyle w:val="Bibliography"/>
                <w:rPr>
                  <w:noProof/>
                  <w:lang w:val="en-US"/>
                </w:rPr>
              </w:pPr>
              <w:r>
                <w:rPr>
                  <w:noProof/>
                  <w:lang w:val="en-US"/>
                </w:rPr>
                <w:t xml:space="preserve">CIPD, 2018c. </w:t>
              </w:r>
              <w:r>
                <w:rPr>
                  <w:i/>
                  <w:iCs/>
                  <w:noProof/>
                  <w:lang w:val="en-US"/>
                </w:rPr>
                <w:t xml:space="preserve">Managing conflict at work - A guide for managers. </w:t>
              </w:r>
              <w:r>
                <w:rPr>
                  <w:noProof/>
                  <w:lang w:val="en-US"/>
                </w:rPr>
                <w:t xml:space="preserve">[Online] </w:t>
              </w:r>
              <w:r>
                <w:rPr>
                  <w:noProof/>
                  <w:lang w:val="en-US"/>
                </w:rPr>
                <w:br/>
                <w:t xml:space="preserve">Available at: </w:t>
              </w:r>
              <w:r>
                <w:rPr>
                  <w:noProof/>
                  <w:u w:val="single"/>
                  <w:lang w:val="en-US"/>
                </w:rPr>
                <w:t>http://georgejamesltd.com/wp-content/uploads/2017/03/Managing-Conflict-CIPD.pdf</w:t>
              </w:r>
              <w:r>
                <w:rPr>
                  <w:noProof/>
                  <w:lang w:val="en-US"/>
                </w:rPr>
                <w:br/>
                <w:t>[Accessed 26 March 2018].</w:t>
              </w:r>
            </w:p>
            <w:p w14:paraId="505CA073" w14:textId="77777777" w:rsidR="00EE79D0" w:rsidRDefault="00EE79D0" w:rsidP="00EE79D0">
              <w:pPr>
                <w:pStyle w:val="Bibliography"/>
                <w:rPr>
                  <w:noProof/>
                  <w:lang w:val="en-US"/>
                </w:rPr>
              </w:pPr>
              <w:r>
                <w:rPr>
                  <w:noProof/>
                  <w:lang w:val="en-US"/>
                </w:rPr>
                <w:t xml:space="preserve">Evennett, C., 2018. </w:t>
              </w:r>
              <w:r>
                <w:rPr>
                  <w:i/>
                  <w:iCs/>
                  <w:noProof/>
                  <w:lang w:val="en-US"/>
                </w:rPr>
                <w:t xml:space="preserve">Summary of the key strategic issues that will shape healthcare over the next 20 years, </w:t>
              </w:r>
              <w:r>
                <w:rPr>
                  <w:noProof/>
                  <w:lang w:val="en-US"/>
                </w:rPr>
                <w:t>London: PIRU.</w:t>
              </w:r>
            </w:p>
            <w:p w14:paraId="0C844834" w14:textId="77777777" w:rsidR="00EE79D0" w:rsidRDefault="00EE79D0" w:rsidP="00EE79D0">
              <w:pPr>
                <w:pStyle w:val="Bibliography"/>
                <w:rPr>
                  <w:noProof/>
                  <w:lang w:val="en-US"/>
                </w:rPr>
              </w:pPr>
              <w:r>
                <w:rPr>
                  <w:noProof/>
                  <w:lang w:val="en-US"/>
                </w:rPr>
                <w:t xml:space="preserve">Full Fact, 2016. </w:t>
              </w:r>
              <w:r>
                <w:rPr>
                  <w:i/>
                  <w:iCs/>
                  <w:noProof/>
                  <w:lang w:val="en-US"/>
                </w:rPr>
                <w:t xml:space="preserve">Junior doctors' contracts: an introduction to the dispute. </w:t>
              </w:r>
              <w:r>
                <w:rPr>
                  <w:noProof/>
                  <w:lang w:val="en-US"/>
                </w:rPr>
                <w:t xml:space="preserve">[Online] </w:t>
              </w:r>
              <w:r>
                <w:rPr>
                  <w:noProof/>
                  <w:lang w:val="en-US"/>
                </w:rPr>
                <w:br/>
                <w:t xml:space="preserve">Available at: </w:t>
              </w:r>
              <w:r>
                <w:rPr>
                  <w:noProof/>
                  <w:u w:val="single"/>
                  <w:lang w:val="en-US"/>
                </w:rPr>
                <w:t>https://fullfact.org/health/junior-doctors-pay-short-introduction-dispute/</w:t>
              </w:r>
              <w:r>
                <w:rPr>
                  <w:noProof/>
                  <w:lang w:val="en-US"/>
                </w:rPr>
                <w:br/>
                <w:t>[Accessed 01 March 2018].</w:t>
              </w:r>
            </w:p>
            <w:p w14:paraId="49D29FFF" w14:textId="77777777" w:rsidR="00EE79D0" w:rsidRDefault="00EE79D0" w:rsidP="00EE79D0">
              <w:pPr>
                <w:pStyle w:val="Bibliography"/>
                <w:rPr>
                  <w:noProof/>
                  <w:lang w:val="en-US"/>
                </w:rPr>
              </w:pPr>
              <w:r>
                <w:rPr>
                  <w:noProof/>
                  <w:lang w:val="en-US"/>
                </w:rPr>
                <w:t xml:space="preserve">gov.uk, 2018. </w:t>
              </w:r>
              <w:r>
                <w:rPr>
                  <w:i/>
                  <w:iCs/>
                  <w:noProof/>
                  <w:lang w:val="en-US"/>
                </w:rPr>
                <w:t xml:space="preserve">The rights of trade union reps. </w:t>
              </w:r>
              <w:r>
                <w:rPr>
                  <w:noProof/>
                  <w:lang w:val="en-US"/>
                </w:rPr>
                <w:t xml:space="preserve">[Online] </w:t>
              </w:r>
              <w:r>
                <w:rPr>
                  <w:noProof/>
                  <w:lang w:val="en-US"/>
                </w:rPr>
                <w:br/>
                <w:t xml:space="preserve">Available at: </w:t>
              </w:r>
              <w:r>
                <w:rPr>
                  <w:noProof/>
                  <w:u w:val="single"/>
                  <w:lang w:val="en-US"/>
                </w:rPr>
                <w:t>https://www.gov.uk/rights-of-trade-union-reps</w:t>
              </w:r>
              <w:r>
                <w:rPr>
                  <w:noProof/>
                  <w:lang w:val="en-US"/>
                </w:rPr>
                <w:br/>
                <w:t>[Accessed 24 March 2018].</w:t>
              </w:r>
            </w:p>
            <w:p w14:paraId="3050E0D0" w14:textId="77777777" w:rsidR="00EE79D0" w:rsidRDefault="00EE79D0" w:rsidP="00EE79D0">
              <w:pPr>
                <w:pStyle w:val="Bibliography"/>
                <w:rPr>
                  <w:noProof/>
                  <w:lang w:val="en-US"/>
                </w:rPr>
              </w:pPr>
              <w:r>
                <w:rPr>
                  <w:noProof/>
                  <w:lang w:val="en-US"/>
                </w:rPr>
                <w:t xml:space="preserve">Healey-Benson, F., 2018. </w:t>
              </w:r>
              <w:r>
                <w:rPr>
                  <w:i/>
                  <w:iCs/>
                  <w:noProof/>
                  <w:lang w:val="en-US"/>
                </w:rPr>
                <w:t xml:space="preserve">Employment relations theories. </w:t>
              </w:r>
              <w:r>
                <w:rPr>
                  <w:noProof/>
                  <w:lang w:val="en-US"/>
                </w:rPr>
                <w:t>Swansea: Felicity Healey-Benson.</w:t>
              </w:r>
            </w:p>
            <w:p w14:paraId="29CD69F9" w14:textId="77777777" w:rsidR="00EE79D0" w:rsidRDefault="00EE79D0" w:rsidP="00EE79D0">
              <w:pPr>
                <w:pStyle w:val="Bibliography"/>
                <w:rPr>
                  <w:noProof/>
                  <w:lang w:val="en-US"/>
                </w:rPr>
              </w:pPr>
              <w:r>
                <w:rPr>
                  <w:noProof/>
                  <w:lang w:val="en-US"/>
                </w:rPr>
                <w:t xml:space="preserve">Healey-Benson, F., 2018. </w:t>
              </w:r>
              <w:r>
                <w:rPr>
                  <w:i/>
                  <w:iCs/>
                  <w:noProof/>
                  <w:lang w:val="en-US"/>
                </w:rPr>
                <w:t xml:space="preserve">The Psychological Contract. </w:t>
              </w:r>
              <w:r>
                <w:rPr>
                  <w:noProof/>
                  <w:lang w:val="en-US"/>
                </w:rPr>
                <w:t>Swansea: Felicity Healey-Benson.</w:t>
              </w:r>
            </w:p>
            <w:p w14:paraId="48674A33" w14:textId="77777777" w:rsidR="00EE79D0" w:rsidRDefault="00EE79D0" w:rsidP="00EE79D0">
              <w:pPr>
                <w:pStyle w:val="Bibliography"/>
                <w:rPr>
                  <w:noProof/>
                  <w:lang w:val="en-US"/>
                </w:rPr>
              </w:pPr>
              <w:r>
                <w:rPr>
                  <w:noProof/>
                  <w:lang w:val="en-US"/>
                </w:rPr>
                <w:t xml:space="preserve">Hempsons, 2017. </w:t>
              </w:r>
              <w:r>
                <w:rPr>
                  <w:i/>
                  <w:iCs/>
                  <w:noProof/>
                  <w:lang w:val="en-US"/>
                </w:rPr>
                <w:t xml:space="preserve">Trade Union Act 2016 – how will the legislation impact on the healthcare sector?. </w:t>
              </w:r>
              <w:r>
                <w:rPr>
                  <w:noProof/>
                  <w:lang w:val="en-US"/>
                </w:rPr>
                <w:t xml:space="preserve">[Online] </w:t>
              </w:r>
              <w:r>
                <w:rPr>
                  <w:noProof/>
                  <w:lang w:val="en-US"/>
                </w:rPr>
                <w:br/>
                <w:t xml:space="preserve">Available at: </w:t>
              </w:r>
              <w:r>
                <w:rPr>
                  <w:noProof/>
                  <w:u w:val="single"/>
                  <w:lang w:val="en-US"/>
                </w:rPr>
                <w:t>http://www.hempsons.co.uk/news-articles/employment-blog-trade-union-act-2016/</w:t>
              </w:r>
              <w:r>
                <w:rPr>
                  <w:noProof/>
                  <w:lang w:val="en-US"/>
                </w:rPr>
                <w:br/>
                <w:t>[Accessed 17 March 2018].</w:t>
              </w:r>
            </w:p>
            <w:p w14:paraId="3D967113" w14:textId="77777777" w:rsidR="00EE79D0" w:rsidRDefault="00EE79D0" w:rsidP="00EE79D0">
              <w:pPr>
                <w:pStyle w:val="Bibliography"/>
                <w:rPr>
                  <w:noProof/>
                  <w:lang w:val="en-US"/>
                </w:rPr>
              </w:pPr>
              <w:r>
                <w:rPr>
                  <w:noProof/>
                  <w:lang w:val="en-US"/>
                </w:rPr>
                <w:t xml:space="preserve">HR Zone, 2018. </w:t>
              </w:r>
              <w:r>
                <w:rPr>
                  <w:i/>
                  <w:iCs/>
                  <w:noProof/>
                  <w:lang w:val="en-US"/>
                </w:rPr>
                <w:t xml:space="preserve">What is a Psychological Contract?. </w:t>
              </w:r>
              <w:r>
                <w:rPr>
                  <w:noProof/>
                  <w:lang w:val="en-US"/>
                </w:rPr>
                <w:t xml:space="preserve">[Online] </w:t>
              </w:r>
              <w:r>
                <w:rPr>
                  <w:noProof/>
                  <w:lang w:val="en-US"/>
                </w:rPr>
                <w:br/>
                <w:t xml:space="preserve">Available at: </w:t>
              </w:r>
              <w:r>
                <w:rPr>
                  <w:noProof/>
                  <w:u w:val="single"/>
                  <w:lang w:val="en-US"/>
                </w:rPr>
                <w:t>https://www.hrzone.com/hr-glossary/what-is-a-psychological-contract</w:t>
              </w:r>
              <w:r>
                <w:rPr>
                  <w:noProof/>
                  <w:lang w:val="en-US"/>
                </w:rPr>
                <w:br/>
                <w:t>[Accessed 17 March 2018].</w:t>
              </w:r>
            </w:p>
            <w:p w14:paraId="4F7CCAFB" w14:textId="77777777" w:rsidR="00EE79D0" w:rsidRDefault="00EE79D0" w:rsidP="00EE79D0">
              <w:pPr>
                <w:pStyle w:val="Bibliography"/>
                <w:rPr>
                  <w:noProof/>
                  <w:lang w:val="en-US"/>
                </w:rPr>
              </w:pPr>
              <w:r>
                <w:rPr>
                  <w:noProof/>
                  <w:lang w:val="en-US"/>
                </w:rPr>
                <w:t xml:space="preserve">HSE, 2018. </w:t>
              </w:r>
              <w:r>
                <w:rPr>
                  <w:i/>
                  <w:iCs/>
                  <w:noProof/>
                  <w:lang w:val="en-US"/>
                </w:rPr>
                <w:t xml:space="preserve">The Working Time Regulations. </w:t>
              </w:r>
              <w:r>
                <w:rPr>
                  <w:noProof/>
                  <w:lang w:val="en-US"/>
                </w:rPr>
                <w:t xml:space="preserve">[Online] </w:t>
              </w:r>
              <w:r>
                <w:rPr>
                  <w:noProof/>
                  <w:lang w:val="en-US"/>
                </w:rPr>
                <w:br/>
                <w:t xml:space="preserve">Available at: </w:t>
              </w:r>
              <w:r>
                <w:rPr>
                  <w:noProof/>
                  <w:u w:val="single"/>
                  <w:lang w:val="en-US"/>
                </w:rPr>
                <w:t>http://www.hse.gov.uk/contact/faqs/workingtimedirective.htm</w:t>
              </w:r>
              <w:r>
                <w:rPr>
                  <w:noProof/>
                  <w:lang w:val="en-US"/>
                </w:rPr>
                <w:br/>
                <w:t>[Accessed 17 March 2018].</w:t>
              </w:r>
            </w:p>
            <w:p w14:paraId="0183DA4D" w14:textId="77777777" w:rsidR="00EE79D0" w:rsidRDefault="00EE79D0" w:rsidP="00EE79D0">
              <w:pPr>
                <w:pStyle w:val="Bibliography"/>
                <w:rPr>
                  <w:noProof/>
                  <w:lang w:val="en-US"/>
                </w:rPr>
              </w:pPr>
              <w:r>
                <w:rPr>
                  <w:noProof/>
                  <w:lang w:val="en-US"/>
                </w:rPr>
                <w:t xml:space="preserve">Johnson, R., 2018. </w:t>
              </w:r>
              <w:r>
                <w:rPr>
                  <w:i/>
                  <w:iCs/>
                  <w:noProof/>
                  <w:lang w:val="en-US"/>
                </w:rPr>
                <w:t xml:space="preserve">What Causes Employee Conflict in the Workplace?. </w:t>
              </w:r>
              <w:r>
                <w:rPr>
                  <w:noProof/>
                  <w:lang w:val="en-US"/>
                </w:rPr>
                <w:t xml:space="preserve">[Online] </w:t>
              </w:r>
              <w:r>
                <w:rPr>
                  <w:noProof/>
                  <w:lang w:val="en-US"/>
                </w:rPr>
                <w:br/>
                <w:t xml:space="preserve">Available at: </w:t>
              </w:r>
              <w:r>
                <w:rPr>
                  <w:noProof/>
                  <w:u w:val="single"/>
                  <w:lang w:val="en-US"/>
                </w:rPr>
                <w:t>http://smallbusiness.chron.com/causes-employee-conflict-workplace-21264.html</w:t>
              </w:r>
              <w:r>
                <w:rPr>
                  <w:noProof/>
                  <w:lang w:val="en-US"/>
                </w:rPr>
                <w:br/>
                <w:t>[Accessed 25 March 2018].</w:t>
              </w:r>
            </w:p>
            <w:p w14:paraId="3A5A6AA7" w14:textId="77777777" w:rsidR="00EE79D0" w:rsidRDefault="00EE79D0" w:rsidP="00EE79D0">
              <w:pPr>
                <w:pStyle w:val="Bibliography"/>
                <w:rPr>
                  <w:noProof/>
                  <w:lang w:val="en-US"/>
                </w:rPr>
              </w:pPr>
              <w:r>
                <w:rPr>
                  <w:noProof/>
                  <w:lang w:val="en-US"/>
                </w:rPr>
                <w:t xml:space="preserve">Marxist Student Fediration, 2016. </w:t>
              </w:r>
              <w:r>
                <w:rPr>
                  <w:i/>
                  <w:iCs/>
                  <w:noProof/>
                  <w:lang w:val="en-US"/>
                </w:rPr>
                <w:t xml:space="preserve">The facts and the future of the junior doctors’ fight. </w:t>
              </w:r>
              <w:r>
                <w:rPr>
                  <w:noProof/>
                  <w:lang w:val="en-US"/>
                </w:rPr>
                <w:t xml:space="preserve">[Online] </w:t>
              </w:r>
              <w:r>
                <w:rPr>
                  <w:noProof/>
                  <w:lang w:val="en-US"/>
                </w:rPr>
                <w:br/>
                <w:t xml:space="preserve">Available at: </w:t>
              </w:r>
              <w:r>
                <w:rPr>
                  <w:noProof/>
                  <w:u w:val="single"/>
                  <w:lang w:val="en-US"/>
                </w:rPr>
                <w:t>http://marxiststudent.com/the-facts-and-the-future-of-the-junior-doctors-fight/</w:t>
              </w:r>
              <w:r>
                <w:rPr>
                  <w:noProof/>
                  <w:lang w:val="en-US"/>
                </w:rPr>
                <w:br/>
                <w:t>[Accessed 16 March 2018].</w:t>
              </w:r>
            </w:p>
            <w:p w14:paraId="39BA68BA" w14:textId="77777777" w:rsidR="00EE79D0" w:rsidRDefault="00EE79D0" w:rsidP="00EE79D0">
              <w:pPr>
                <w:pStyle w:val="Bibliography"/>
                <w:rPr>
                  <w:noProof/>
                  <w:lang w:val="en-US"/>
                </w:rPr>
              </w:pPr>
              <w:r>
                <w:rPr>
                  <w:noProof/>
                  <w:lang w:val="en-US"/>
                </w:rPr>
                <w:t xml:space="preserve">Morreaux, A. d. l., 2018. </w:t>
              </w:r>
              <w:r>
                <w:rPr>
                  <w:i/>
                  <w:iCs/>
                  <w:noProof/>
                  <w:lang w:val="en-US"/>
                </w:rPr>
                <w:t xml:space="preserve">The Difference Between Employee Participation &amp; Employee Involvement. </w:t>
              </w:r>
              <w:r>
                <w:rPr>
                  <w:noProof/>
                  <w:lang w:val="en-US"/>
                </w:rPr>
                <w:t xml:space="preserve">[Online] </w:t>
              </w:r>
              <w:r>
                <w:rPr>
                  <w:noProof/>
                  <w:lang w:val="en-US"/>
                </w:rPr>
                <w:br/>
                <w:t xml:space="preserve">Available at: </w:t>
              </w:r>
              <w:r>
                <w:rPr>
                  <w:noProof/>
                  <w:u w:val="single"/>
                  <w:lang w:val="en-US"/>
                </w:rPr>
                <w:t>http://smallbusiness.chron.com/difference-between-employee-participation-employee-involvement-13013.html</w:t>
              </w:r>
              <w:r>
                <w:rPr>
                  <w:noProof/>
                  <w:lang w:val="en-US"/>
                </w:rPr>
                <w:br/>
                <w:t>[Accessed 24 March 2018].</w:t>
              </w:r>
            </w:p>
            <w:p w14:paraId="3F5087A1" w14:textId="77777777" w:rsidR="00EE79D0" w:rsidRDefault="00EE79D0" w:rsidP="00EE79D0">
              <w:pPr>
                <w:pStyle w:val="Bibliography"/>
                <w:rPr>
                  <w:noProof/>
                  <w:lang w:val="en-US"/>
                </w:rPr>
              </w:pPr>
              <w:r>
                <w:rPr>
                  <w:noProof/>
                  <w:lang w:val="en-US"/>
                </w:rPr>
                <w:t xml:space="preserve">nidirect, 2018. </w:t>
              </w:r>
              <w:r>
                <w:rPr>
                  <w:i/>
                  <w:iCs/>
                  <w:noProof/>
                  <w:lang w:val="en-US"/>
                </w:rPr>
                <w:t xml:space="preserve">Industrial action. </w:t>
              </w:r>
              <w:r>
                <w:rPr>
                  <w:noProof/>
                  <w:lang w:val="en-US"/>
                </w:rPr>
                <w:t xml:space="preserve">[Online] </w:t>
              </w:r>
              <w:r>
                <w:rPr>
                  <w:noProof/>
                  <w:lang w:val="en-US"/>
                </w:rPr>
                <w:br/>
                <w:t xml:space="preserve">Available at: </w:t>
              </w:r>
              <w:r>
                <w:rPr>
                  <w:noProof/>
                  <w:u w:val="single"/>
                  <w:lang w:val="en-US"/>
                </w:rPr>
                <w:t>https://www.nidirect.gov.uk/articles/industrial-action</w:t>
              </w:r>
              <w:r>
                <w:rPr>
                  <w:noProof/>
                  <w:lang w:val="en-US"/>
                </w:rPr>
                <w:br/>
                <w:t>[Accessed 25 March 2018].</w:t>
              </w:r>
            </w:p>
            <w:p w14:paraId="0F700016" w14:textId="77777777" w:rsidR="00EE79D0" w:rsidRDefault="00EE79D0" w:rsidP="00EE79D0">
              <w:pPr>
                <w:pStyle w:val="Bibliography"/>
                <w:rPr>
                  <w:noProof/>
                  <w:lang w:val="en-US"/>
                </w:rPr>
              </w:pPr>
              <w:r>
                <w:rPr>
                  <w:noProof/>
                  <w:lang w:val="en-US"/>
                </w:rPr>
                <w:t xml:space="preserve">RCPCH, 2009. </w:t>
              </w:r>
              <w:r>
                <w:rPr>
                  <w:i/>
                  <w:iCs/>
                  <w:noProof/>
                  <w:lang w:val="en-US"/>
                </w:rPr>
                <w:t xml:space="preserve">A guide to the implications of the European Working Time Directive for doctors in training. </w:t>
              </w:r>
              <w:r>
                <w:rPr>
                  <w:noProof/>
                  <w:lang w:val="en-US"/>
                </w:rPr>
                <w:t xml:space="preserve">[Online] </w:t>
              </w:r>
              <w:r>
                <w:rPr>
                  <w:noProof/>
                  <w:lang w:val="en-US"/>
                </w:rPr>
                <w:br/>
                <w:t xml:space="preserve">Available at: </w:t>
              </w:r>
              <w:r>
                <w:rPr>
                  <w:noProof/>
                  <w:u w:val="single"/>
                  <w:lang w:val="en-US"/>
                </w:rPr>
                <w:t>https://www.rcpch.ac.uk/sites/default/files/user31401/Implications%20of%20the%20EWTD.pdf</w:t>
              </w:r>
              <w:r>
                <w:rPr>
                  <w:noProof/>
                  <w:lang w:val="en-US"/>
                </w:rPr>
                <w:br/>
                <w:t>[Accessed 17 March 2018].</w:t>
              </w:r>
            </w:p>
            <w:p w14:paraId="56C0023D" w14:textId="77777777" w:rsidR="00EE79D0" w:rsidRDefault="00EE79D0" w:rsidP="00EE79D0">
              <w:pPr>
                <w:pStyle w:val="Bibliography"/>
                <w:rPr>
                  <w:noProof/>
                  <w:lang w:val="en-US"/>
                </w:rPr>
              </w:pPr>
              <w:r>
                <w:rPr>
                  <w:noProof/>
                  <w:lang w:val="en-US"/>
                </w:rPr>
                <w:t xml:space="preserve">Reed, 2018. </w:t>
              </w:r>
              <w:r>
                <w:rPr>
                  <w:i/>
                  <w:iCs/>
                  <w:noProof/>
                  <w:lang w:val="en-US"/>
                </w:rPr>
                <w:t xml:space="preserve">Why does employment law exist?. </w:t>
              </w:r>
              <w:r>
                <w:rPr>
                  <w:noProof/>
                  <w:lang w:val="en-US"/>
                </w:rPr>
                <w:t xml:space="preserve">[Online] </w:t>
              </w:r>
              <w:r>
                <w:rPr>
                  <w:noProof/>
                  <w:lang w:val="en-US"/>
                </w:rPr>
                <w:br/>
                <w:t xml:space="preserve">Available at: </w:t>
              </w:r>
              <w:r>
                <w:rPr>
                  <w:noProof/>
                  <w:u w:val="single"/>
                  <w:lang w:val="en-US"/>
                </w:rPr>
                <w:t>https://www.reed.co.uk/career-advice/why-does-employment-law-exist/</w:t>
              </w:r>
              <w:r>
                <w:rPr>
                  <w:noProof/>
                  <w:lang w:val="en-US"/>
                </w:rPr>
                <w:br/>
                <w:t>[Accessed 17 March 2018].</w:t>
              </w:r>
            </w:p>
            <w:p w14:paraId="1F22CB7C" w14:textId="77777777" w:rsidR="00EE79D0" w:rsidRDefault="00EE79D0" w:rsidP="00EE79D0">
              <w:pPr>
                <w:pStyle w:val="Bibliography"/>
                <w:rPr>
                  <w:noProof/>
                  <w:lang w:val="en-US"/>
                </w:rPr>
              </w:pPr>
              <w:r>
                <w:rPr>
                  <w:noProof/>
                  <w:lang w:val="en-US"/>
                </w:rPr>
                <w:t xml:space="preserve">Taylor, S., 2014. </w:t>
              </w:r>
              <w:r>
                <w:rPr>
                  <w:i/>
                  <w:iCs/>
                  <w:noProof/>
                  <w:lang w:val="en-US"/>
                </w:rPr>
                <w:t xml:space="preserve">Resourcing and Talent Management. </w:t>
              </w:r>
              <w:r>
                <w:rPr>
                  <w:noProof/>
                  <w:lang w:val="en-US"/>
                </w:rPr>
                <w:t>Sixth ed. London: Chartered Institute of Personnel and Development.</w:t>
              </w:r>
            </w:p>
            <w:p w14:paraId="14E5080D" w14:textId="77777777" w:rsidR="00EE79D0" w:rsidRDefault="00EE79D0" w:rsidP="00EE79D0">
              <w:pPr>
                <w:pStyle w:val="Bibliography"/>
                <w:rPr>
                  <w:noProof/>
                  <w:lang w:val="en-US"/>
                </w:rPr>
              </w:pPr>
              <w:r>
                <w:rPr>
                  <w:noProof/>
                  <w:lang w:val="en-US"/>
                </w:rPr>
                <w:t xml:space="preserve">The Telegraph, 2016. </w:t>
              </w:r>
              <w:r>
                <w:rPr>
                  <w:i/>
                  <w:iCs/>
                  <w:noProof/>
                  <w:lang w:val="en-US"/>
                </w:rPr>
                <w:t xml:space="preserve">Junior doctors threaten 'trade union dispute of the century' with rolling strikes from September. </w:t>
              </w:r>
              <w:r>
                <w:rPr>
                  <w:noProof/>
                  <w:lang w:val="en-US"/>
                </w:rPr>
                <w:t xml:space="preserve">[Online] </w:t>
              </w:r>
              <w:r>
                <w:rPr>
                  <w:noProof/>
                  <w:lang w:val="en-US"/>
                </w:rPr>
                <w:br/>
                <w:t xml:space="preserve">Available at: </w:t>
              </w:r>
              <w:r>
                <w:rPr>
                  <w:noProof/>
                  <w:u w:val="single"/>
                  <w:lang w:val="en-US"/>
                </w:rPr>
                <w:t>https://www.telegraph.co.uk/news/2016/08/12/junior-doctors-threaten-trade-union-dispute-of-the-century-with/</w:t>
              </w:r>
              <w:r>
                <w:rPr>
                  <w:noProof/>
                  <w:lang w:val="en-US"/>
                </w:rPr>
                <w:br/>
                <w:t>[Accessed 18 March 2018].</w:t>
              </w:r>
            </w:p>
            <w:p w14:paraId="31729073" w14:textId="77777777" w:rsidR="00EE79D0" w:rsidRDefault="00EE79D0" w:rsidP="00EE79D0">
              <w:pPr>
                <w:pStyle w:val="Bibliography"/>
                <w:rPr>
                  <w:noProof/>
                  <w:lang w:val="en-US"/>
                </w:rPr>
              </w:pPr>
              <w:r>
                <w:rPr>
                  <w:noProof/>
                  <w:lang w:val="en-US"/>
                </w:rPr>
                <w:t xml:space="preserve">Williams, J., 2018. </w:t>
              </w:r>
              <w:r>
                <w:rPr>
                  <w:i/>
                  <w:iCs/>
                  <w:noProof/>
                  <w:lang w:val="en-US"/>
                </w:rPr>
                <w:t xml:space="preserve">The Role of Trade Unions in Industrial Relations. </w:t>
              </w:r>
              <w:r>
                <w:rPr>
                  <w:noProof/>
                  <w:lang w:val="en-US"/>
                </w:rPr>
                <w:t xml:space="preserve">[Online] </w:t>
              </w:r>
              <w:r>
                <w:rPr>
                  <w:noProof/>
                  <w:lang w:val="en-US"/>
                </w:rPr>
                <w:br/>
                <w:t xml:space="preserve">Available at: </w:t>
              </w:r>
              <w:r>
                <w:rPr>
                  <w:noProof/>
                  <w:u w:val="single"/>
                  <w:lang w:val="en-US"/>
                </w:rPr>
                <w:t>http://smallbusiness.chron.com/role-trade-unions-industrial-relations-65197.html</w:t>
              </w:r>
              <w:r>
                <w:rPr>
                  <w:noProof/>
                  <w:lang w:val="en-US"/>
                </w:rPr>
                <w:br/>
                <w:t>[Accessed 18 March 2018].</w:t>
              </w:r>
            </w:p>
            <w:p w14:paraId="131C4853" w14:textId="77777777" w:rsidR="00EE79D0" w:rsidRDefault="00EE79D0" w:rsidP="00EE79D0">
              <w:pPr>
                <w:pStyle w:val="Bibliography"/>
                <w:rPr>
                  <w:noProof/>
                  <w:lang w:val="en-US"/>
                </w:rPr>
              </w:pPr>
              <w:r>
                <w:rPr>
                  <w:noProof/>
                  <w:lang w:val="en-US"/>
                </w:rPr>
                <w:t xml:space="preserve">Woodhams, T. a., 2016. </w:t>
              </w:r>
              <w:r>
                <w:rPr>
                  <w:i/>
                  <w:iCs/>
                  <w:noProof/>
                  <w:lang w:val="en-US"/>
                </w:rPr>
                <w:t xml:space="preserve">Studying Human Resource Management. </w:t>
              </w:r>
              <w:r>
                <w:rPr>
                  <w:noProof/>
                  <w:lang w:val="en-US"/>
                </w:rPr>
                <w:t>2nd ed. London: CIPD.</w:t>
              </w:r>
            </w:p>
            <w:p w14:paraId="3F0F42A3" w14:textId="77777777" w:rsidR="00EE79D0" w:rsidRDefault="00EE79D0" w:rsidP="00EE79D0">
              <w:pPr>
                <w:pStyle w:val="Bibliography"/>
                <w:rPr>
                  <w:noProof/>
                  <w:lang w:val="en-US"/>
                </w:rPr>
              </w:pPr>
              <w:r>
                <w:rPr>
                  <w:noProof/>
                  <w:lang w:val="en-US"/>
                </w:rPr>
                <w:t xml:space="preserve">Xperthr, 2018. </w:t>
              </w:r>
              <w:r>
                <w:rPr>
                  <w:i/>
                  <w:iCs/>
                  <w:noProof/>
                  <w:lang w:val="en-US"/>
                </w:rPr>
                <w:t xml:space="preserve">Claims against the NHS: employment tribunal decisions. </w:t>
              </w:r>
              <w:r>
                <w:rPr>
                  <w:noProof/>
                  <w:lang w:val="en-US"/>
                </w:rPr>
                <w:t xml:space="preserve">[Online] </w:t>
              </w:r>
              <w:r>
                <w:rPr>
                  <w:noProof/>
                  <w:lang w:val="en-US"/>
                </w:rPr>
                <w:br/>
                <w:t xml:space="preserve">Available at: </w:t>
              </w:r>
              <w:r>
                <w:rPr>
                  <w:noProof/>
                  <w:u w:val="single"/>
                  <w:lang w:val="en-US"/>
                </w:rPr>
                <w:t>https://www.xperthr.co.uk/editors-choice/claims-against-the-nhs-employment-tribunal-decisions/112881/</w:t>
              </w:r>
              <w:r>
                <w:rPr>
                  <w:noProof/>
                  <w:lang w:val="en-US"/>
                </w:rPr>
                <w:br/>
                <w:t>[Accessed 26 March 2018].</w:t>
              </w:r>
            </w:p>
            <w:p w14:paraId="504E9360" w14:textId="04CA2869" w:rsidR="00EE79D0" w:rsidRDefault="00EE79D0" w:rsidP="00EE79D0">
              <w:r>
                <w:rPr>
                  <w:b/>
                  <w:bCs/>
                  <w:noProof/>
                </w:rPr>
                <w:fldChar w:fldCharType="end"/>
              </w:r>
            </w:p>
          </w:sdtContent>
        </w:sdt>
      </w:sdtContent>
    </w:sdt>
    <w:p w14:paraId="75F210BB" w14:textId="77777777" w:rsidR="00EE79D0" w:rsidRPr="00EE79D0" w:rsidRDefault="00EE79D0" w:rsidP="00EE79D0">
      <w:pPr>
        <w:rPr>
          <w:rFonts w:cs="Arial"/>
          <w:szCs w:val="24"/>
        </w:rPr>
      </w:pPr>
      <w:bookmarkStart w:id="39" w:name="_GoBack"/>
      <w:bookmarkEnd w:id="39"/>
    </w:p>
    <w:sectPr w:rsidR="00EE79D0" w:rsidRPr="00EE79D0">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27A98" w14:textId="77777777" w:rsidR="004572A0" w:rsidRDefault="004572A0" w:rsidP="00DB4A41">
      <w:pPr>
        <w:spacing w:after="0" w:line="240" w:lineRule="auto"/>
      </w:pPr>
      <w:r>
        <w:separator/>
      </w:r>
    </w:p>
  </w:endnote>
  <w:endnote w:type="continuationSeparator" w:id="0">
    <w:p w14:paraId="5C9C6ABE" w14:textId="77777777" w:rsidR="004572A0" w:rsidRDefault="004572A0" w:rsidP="00DB4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713220"/>
      <w:docPartObj>
        <w:docPartGallery w:val="Page Numbers (Bottom of Page)"/>
        <w:docPartUnique/>
      </w:docPartObj>
    </w:sdtPr>
    <w:sdtEndPr>
      <w:rPr>
        <w:noProof/>
      </w:rPr>
    </w:sdtEndPr>
    <w:sdtContent>
      <w:p w14:paraId="1CF95B5E" w14:textId="3A0B884B" w:rsidR="004572A0" w:rsidRDefault="004572A0">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2532DE9F" w14:textId="77777777" w:rsidR="004572A0" w:rsidRPr="00D80B8E" w:rsidRDefault="004572A0" w:rsidP="00D80B8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A125F" w14:textId="77777777" w:rsidR="004572A0" w:rsidRDefault="004572A0" w:rsidP="00DB4A41">
      <w:pPr>
        <w:spacing w:after="0" w:line="240" w:lineRule="auto"/>
      </w:pPr>
      <w:r>
        <w:separator/>
      </w:r>
    </w:p>
  </w:footnote>
  <w:footnote w:type="continuationSeparator" w:id="0">
    <w:p w14:paraId="5022100C" w14:textId="77777777" w:rsidR="004572A0" w:rsidRDefault="004572A0" w:rsidP="00DB4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E95B1" w14:textId="77777777" w:rsidR="004572A0" w:rsidRPr="00633887" w:rsidRDefault="004572A0" w:rsidP="00633887">
    <w:pPr>
      <w:pStyle w:val="Header"/>
      <w:jc w:val="right"/>
      <w:rPr>
        <w:rFonts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D2C21"/>
    <w:multiLevelType w:val="hybridMultilevel"/>
    <w:tmpl w:val="874AC7A0"/>
    <w:lvl w:ilvl="0" w:tplc="08090001">
      <w:start w:val="1"/>
      <w:numFmt w:val="bullet"/>
      <w:lvlText w:val=""/>
      <w:lvlJc w:val="left"/>
      <w:pPr>
        <w:ind w:left="720" w:hanging="360"/>
      </w:pPr>
      <w:rPr>
        <w:rFonts w:ascii="Symbol" w:hAnsi="Symbol" w:hint="default"/>
      </w:rPr>
    </w:lvl>
    <w:lvl w:ilvl="1" w:tplc="CDE675A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B2235"/>
    <w:multiLevelType w:val="multilevel"/>
    <w:tmpl w:val="0F0C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850371"/>
    <w:multiLevelType w:val="multilevel"/>
    <w:tmpl w:val="4CB6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66F33"/>
    <w:multiLevelType w:val="hybridMultilevel"/>
    <w:tmpl w:val="6ADC0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F7C57"/>
    <w:multiLevelType w:val="hybridMultilevel"/>
    <w:tmpl w:val="F59038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0ABC03ED"/>
    <w:multiLevelType w:val="multilevel"/>
    <w:tmpl w:val="A314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D547ED"/>
    <w:multiLevelType w:val="hybridMultilevel"/>
    <w:tmpl w:val="418E3F20"/>
    <w:lvl w:ilvl="0" w:tplc="1E285FF6">
      <w:start w:val="1"/>
      <w:numFmt w:val="bullet"/>
      <w:lvlText w:val=""/>
      <w:lvlJc w:val="left"/>
      <w:pPr>
        <w:tabs>
          <w:tab w:val="num" w:pos="720"/>
        </w:tabs>
        <w:ind w:left="720" w:hanging="360"/>
      </w:pPr>
      <w:rPr>
        <w:rFonts w:ascii="Wingdings" w:hAnsi="Wingdings" w:hint="default"/>
      </w:rPr>
    </w:lvl>
    <w:lvl w:ilvl="1" w:tplc="E41243A2" w:tentative="1">
      <w:start w:val="1"/>
      <w:numFmt w:val="bullet"/>
      <w:lvlText w:val=""/>
      <w:lvlJc w:val="left"/>
      <w:pPr>
        <w:tabs>
          <w:tab w:val="num" w:pos="1440"/>
        </w:tabs>
        <w:ind w:left="1440" w:hanging="360"/>
      </w:pPr>
      <w:rPr>
        <w:rFonts w:ascii="Wingdings" w:hAnsi="Wingdings" w:hint="default"/>
      </w:rPr>
    </w:lvl>
    <w:lvl w:ilvl="2" w:tplc="0E9CF554" w:tentative="1">
      <w:start w:val="1"/>
      <w:numFmt w:val="bullet"/>
      <w:lvlText w:val=""/>
      <w:lvlJc w:val="left"/>
      <w:pPr>
        <w:tabs>
          <w:tab w:val="num" w:pos="2160"/>
        </w:tabs>
        <w:ind w:left="2160" w:hanging="360"/>
      </w:pPr>
      <w:rPr>
        <w:rFonts w:ascii="Wingdings" w:hAnsi="Wingdings" w:hint="default"/>
      </w:rPr>
    </w:lvl>
    <w:lvl w:ilvl="3" w:tplc="2A463596" w:tentative="1">
      <w:start w:val="1"/>
      <w:numFmt w:val="bullet"/>
      <w:lvlText w:val=""/>
      <w:lvlJc w:val="left"/>
      <w:pPr>
        <w:tabs>
          <w:tab w:val="num" w:pos="2880"/>
        </w:tabs>
        <w:ind w:left="2880" w:hanging="360"/>
      </w:pPr>
      <w:rPr>
        <w:rFonts w:ascii="Wingdings" w:hAnsi="Wingdings" w:hint="default"/>
      </w:rPr>
    </w:lvl>
    <w:lvl w:ilvl="4" w:tplc="20FCB55A" w:tentative="1">
      <w:start w:val="1"/>
      <w:numFmt w:val="bullet"/>
      <w:lvlText w:val=""/>
      <w:lvlJc w:val="left"/>
      <w:pPr>
        <w:tabs>
          <w:tab w:val="num" w:pos="3600"/>
        </w:tabs>
        <w:ind w:left="3600" w:hanging="360"/>
      </w:pPr>
      <w:rPr>
        <w:rFonts w:ascii="Wingdings" w:hAnsi="Wingdings" w:hint="default"/>
      </w:rPr>
    </w:lvl>
    <w:lvl w:ilvl="5" w:tplc="BEBE2BD6" w:tentative="1">
      <w:start w:val="1"/>
      <w:numFmt w:val="bullet"/>
      <w:lvlText w:val=""/>
      <w:lvlJc w:val="left"/>
      <w:pPr>
        <w:tabs>
          <w:tab w:val="num" w:pos="4320"/>
        </w:tabs>
        <w:ind w:left="4320" w:hanging="360"/>
      </w:pPr>
      <w:rPr>
        <w:rFonts w:ascii="Wingdings" w:hAnsi="Wingdings" w:hint="default"/>
      </w:rPr>
    </w:lvl>
    <w:lvl w:ilvl="6" w:tplc="3ACAD852" w:tentative="1">
      <w:start w:val="1"/>
      <w:numFmt w:val="bullet"/>
      <w:lvlText w:val=""/>
      <w:lvlJc w:val="left"/>
      <w:pPr>
        <w:tabs>
          <w:tab w:val="num" w:pos="5040"/>
        </w:tabs>
        <w:ind w:left="5040" w:hanging="360"/>
      </w:pPr>
      <w:rPr>
        <w:rFonts w:ascii="Wingdings" w:hAnsi="Wingdings" w:hint="default"/>
      </w:rPr>
    </w:lvl>
    <w:lvl w:ilvl="7" w:tplc="69C8B302" w:tentative="1">
      <w:start w:val="1"/>
      <w:numFmt w:val="bullet"/>
      <w:lvlText w:val=""/>
      <w:lvlJc w:val="left"/>
      <w:pPr>
        <w:tabs>
          <w:tab w:val="num" w:pos="5760"/>
        </w:tabs>
        <w:ind w:left="5760" w:hanging="360"/>
      </w:pPr>
      <w:rPr>
        <w:rFonts w:ascii="Wingdings" w:hAnsi="Wingdings" w:hint="default"/>
      </w:rPr>
    </w:lvl>
    <w:lvl w:ilvl="8" w:tplc="D94CE10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0932D4"/>
    <w:multiLevelType w:val="hybridMultilevel"/>
    <w:tmpl w:val="6DAAA586"/>
    <w:lvl w:ilvl="0" w:tplc="91DAC974">
      <w:start w:val="1"/>
      <w:numFmt w:val="bullet"/>
      <w:lvlText w:val="•"/>
      <w:lvlJc w:val="left"/>
      <w:pPr>
        <w:tabs>
          <w:tab w:val="num" w:pos="720"/>
        </w:tabs>
        <w:ind w:left="720" w:hanging="360"/>
      </w:pPr>
      <w:rPr>
        <w:rFonts w:ascii="Arial" w:hAnsi="Arial" w:hint="default"/>
      </w:rPr>
    </w:lvl>
    <w:lvl w:ilvl="1" w:tplc="FC7EF8EA" w:tentative="1">
      <w:start w:val="1"/>
      <w:numFmt w:val="bullet"/>
      <w:lvlText w:val="•"/>
      <w:lvlJc w:val="left"/>
      <w:pPr>
        <w:tabs>
          <w:tab w:val="num" w:pos="1440"/>
        </w:tabs>
        <w:ind w:left="1440" w:hanging="360"/>
      </w:pPr>
      <w:rPr>
        <w:rFonts w:ascii="Arial" w:hAnsi="Arial" w:hint="default"/>
      </w:rPr>
    </w:lvl>
    <w:lvl w:ilvl="2" w:tplc="C7D019E8" w:tentative="1">
      <w:start w:val="1"/>
      <w:numFmt w:val="bullet"/>
      <w:lvlText w:val="•"/>
      <w:lvlJc w:val="left"/>
      <w:pPr>
        <w:tabs>
          <w:tab w:val="num" w:pos="2160"/>
        </w:tabs>
        <w:ind w:left="2160" w:hanging="360"/>
      </w:pPr>
      <w:rPr>
        <w:rFonts w:ascii="Arial" w:hAnsi="Arial" w:hint="default"/>
      </w:rPr>
    </w:lvl>
    <w:lvl w:ilvl="3" w:tplc="51DA7694" w:tentative="1">
      <w:start w:val="1"/>
      <w:numFmt w:val="bullet"/>
      <w:lvlText w:val="•"/>
      <w:lvlJc w:val="left"/>
      <w:pPr>
        <w:tabs>
          <w:tab w:val="num" w:pos="2880"/>
        </w:tabs>
        <w:ind w:left="2880" w:hanging="360"/>
      </w:pPr>
      <w:rPr>
        <w:rFonts w:ascii="Arial" w:hAnsi="Arial" w:hint="default"/>
      </w:rPr>
    </w:lvl>
    <w:lvl w:ilvl="4" w:tplc="6D18C0B2" w:tentative="1">
      <w:start w:val="1"/>
      <w:numFmt w:val="bullet"/>
      <w:lvlText w:val="•"/>
      <w:lvlJc w:val="left"/>
      <w:pPr>
        <w:tabs>
          <w:tab w:val="num" w:pos="3600"/>
        </w:tabs>
        <w:ind w:left="3600" w:hanging="360"/>
      </w:pPr>
      <w:rPr>
        <w:rFonts w:ascii="Arial" w:hAnsi="Arial" w:hint="default"/>
      </w:rPr>
    </w:lvl>
    <w:lvl w:ilvl="5" w:tplc="F3CEC4CE" w:tentative="1">
      <w:start w:val="1"/>
      <w:numFmt w:val="bullet"/>
      <w:lvlText w:val="•"/>
      <w:lvlJc w:val="left"/>
      <w:pPr>
        <w:tabs>
          <w:tab w:val="num" w:pos="4320"/>
        </w:tabs>
        <w:ind w:left="4320" w:hanging="360"/>
      </w:pPr>
      <w:rPr>
        <w:rFonts w:ascii="Arial" w:hAnsi="Arial" w:hint="default"/>
      </w:rPr>
    </w:lvl>
    <w:lvl w:ilvl="6" w:tplc="C5EEBF84" w:tentative="1">
      <w:start w:val="1"/>
      <w:numFmt w:val="bullet"/>
      <w:lvlText w:val="•"/>
      <w:lvlJc w:val="left"/>
      <w:pPr>
        <w:tabs>
          <w:tab w:val="num" w:pos="5040"/>
        </w:tabs>
        <w:ind w:left="5040" w:hanging="360"/>
      </w:pPr>
      <w:rPr>
        <w:rFonts w:ascii="Arial" w:hAnsi="Arial" w:hint="default"/>
      </w:rPr>
    </w:lvl>
    <w:lvl w:ilvl="7" w:tplc="CD3AD8DA" w:tentative="1">
      <w:start w:val="1"/>
      <w:numFmt w:val="bullet"/>
      <w:lvlText w:val="•"/>
      <w:lvlJc w:val="left"/>
      <w:pPr>
        <w:tabs>
          <w:tab w:val="num" w:pos="5760"/>
        </w:tabs>
        <w:ind w:left="5760" w:hanging="360"/>
      </w:pPr>
      <w:rPr>
        <w:rFonts w:ascii="Arial" w:hAnsi="Arial" w:hint="default"/>
      </w:rPr>
    </w:lvl>
    <w:lvl w:ilvl="8" w:tplc="BA7CB1A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DFD192C"/>
    <w:multiLevelType w:val="multilevel"/>
    <w:tmpl w:val="AD7E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2A64D3"/>
    <w:multiLevelType w:val="hybridMultilevel"/>
    <w:tmpl w:val="7B421DA6"/>
    <w:lvl w:ilvl="0" w:tplc="BA2A68A2">
      <w:start w:val="1"/>
      <w:numFmt w:val="bullet"/>
      <w:lvlText w:val=""/>
      <w:lvlJc w:val="left"/>
      <w:pPr>
        <w:tabs>
          <w:tab w:val="num" w:pos="720"/>
        </w:tabs>
        <w:ind w:left="720" w:hanging="360"/>
      </w:pPr>
      <w:rPr>
        <w:rFonts w:ascii="Wingdings" w:hAnsi="Wingdings" w:hint="default"/>
      </w:rPr>
    </w:lvl>
    <w:lvl w:ilvl="1" w:tplc="8138B260" w:tentative="1">
      <w:start w:val="1"/>
      <w:numFmt w:val="bullet"/>
      <w:lvlText w:val=""/>
      <w:lvlJc w:val="left"/>
      <w:pPr>
        <w:tabs>
          <w:tab w:val="num" w:pos="1440"/>
        </w:tabs>
        <w:ind w:left="1440" w:hanging="360"/>
      </w:pPr>
      <w:rPr>
        <w:rFonts w:ascii="Wingdings" w:hAnsi="Wingdings" w:hint="default"/>
      </w:rPr>
    </w:lvl>
    <w:lvl w:ilvl="2" w:tplc="A954AE7A" w:tentative="1">
      <w:start w:val="1"/>
      <w:numFmt w:val="bullet"/>
      <w:lvlText w:val=""/>
      <w:lvlJc w:val="left"/>
      <w:pPr>
        <w:tabs>
          <w:tab w:val="num" w:pos="2160"/>
        </w:tabs>
        <w:ind w:left="2160" w:hanging="360"/>
      </w:pPr>
      <w:rPr>
        <w:rFonts w:ascii="Wingdings" w:hAnsi="Wingdings" w:hint="default"/>
      </w:rPr>
    </w:lvl>
    <w:lvl w:ilvl="3" w:tplc="341A5680" w:tentative="1">
      <w:start w:val="1"/>
      <w:numFmt w:val="bullet"/>
      <w:lvlText w:val=""/>
      <w:lvlJc w:val="left"/>
      <w:pPr>
        <w:tabs>
          <w:tab w:val="num" w:pos="2880"/>
        </w:tabs>
        <w:ind w:left="2880" w:hanging="360"/>
      </w:pPr>
      <w:rPr>
        <w:rFonts w:ascii="Wingdings" w:hAnsi="Wingdings" w:hint="default"/>
      </w:rPr>
    </w:lvl>
    <w:lvl w:ilvl="4" w:tplc="CFE2A858" w:tentative="1">
      <w:start w:val="1"/>
      <w:numFmt w:val="bullet"/>
      <w:lvlText w:val=""/>
      <w:lvlJc w:val="left"/>
      <w:pPr>
        <w:tabs>
          <w:tab w:val="num" w:pos="3600"/>
        </w:tabs>
        <w:ind w:left="3600" w:hanging="360"/>
      </w:pPr>
      <w:rPr>
        <w:rFonts w:ascii="Wingdings" w:hAnsi="Wingdings" w:hint="default"/>
      </w:rPr>
    </w:lvl>
    <w:lvl w:ilvl="5" w:tplc="C8E0D2C4" w:tentative="1">
      <w:start w:val="1"/>
      <w:numFmt w:val="bullet"/>
      <w:lvlText w:val=""/>
      <w:lvlJc w:val="left"/>
      <w:pPr>
        <w:tabs>
          <w:tab w:val="num" w:pos="4320"/>
        </w:tabs>
        <w:ind w:left="4320" w:hanging="360"/>
      </w:pPr>
      <w:rPr>
        <w:rFonts w:ascii="Wingdings" w:hAnsi="Wingdings" w:hint="default"/>
      </w:rPr>
    </w:lvl>
    <w:lvl w:ilvl="6" w:tplc="53321B0A" w:tentative="1">
      <w:start w:val="1"/>
      <w:numFmt w:val="bullet"/>
      <w:lvlText w:val=""/>
      <w:lvlJc w:val="left"/>
      <w:pPr>
        <w:tabs>
          <w:tab w:val="num" w:pos="5040"/>
        </w:tabs>
        <w:ind w:left="5040" w:hanging="360"/>
      </w:pPr>
      <w:rPr>
        <w:rFonts w:ascii="Wingdings" w:hAnsi="Wingdings" w:hint="default"/>
      </w:rPr>
    </w:lvl>
    <w:lvl w:ilvl="7" w:tplc="C8E8F15A" w:tentative="1">
      <w:start w:val="1"/>
      <w:numFmt w:val="bullet"/>
      <w:lvlText w:val=""/>
      <w:lvlJc w:val="left"/>
      <w:pPr>
        <w:tabs>
          <w:tab w:val="num" w:pos="5760"/>
        </w:tabs>
        <w:ind w:left="5760" w:hanging="360"/>
      </w:pPr>
      <w:rPr>
        <w:rFonts w:ascii="Wingdings" w:hAnsi="Wingdings" w:hint="default"/>
      </w:rPr>
    </w:lvl>
    <w:lvl w:ilvl="8" w:tplc="C0620E0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213C53"/>
    <w:multiLevelType w:val="multilevel"/>
    <w:tmpl w:val="FF72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D20E5E"/>
    <w:multiLevelType w:val="hybridMultilevel"/>
    <w:tmpl w:val="B3B830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E51026E"/>
    <w:multiLevelType w:val="hybridMultilevel"/>
    <w:tmpl w:val="CC4E6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2F5FC6"/>
    <w:multiLevelType w:val="hybridMultilevel"/>
    <w:tmpl w:val="D4C2A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F13EF6"/>
    <w:multiLevelType w:val="hybridMultilevel"/>
    <w:tmpl w:val="3A9CEC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EDF0CCE"/>
    <w:multiLevelType w:val="hybridMultilevel"/>
    <w:tmpl w:val="EAB27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A17C8D"/>
    <w:multiLevelType w:val="multilevel"/>
    <w:tmpl w:val="EC9C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37D25"/>
    <w:multiLevelType w:val="hybridMultilevel"/>
    <w:tmpl w:val="806AC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FD0AA4"/>
    <w:multiLevelType w:val="hybridMultilevel"/>
    <w:tmpl w:val="CECCE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207741"/>
    <w:multiLevelType w:val="hybridMultilevel"/>
    <w:tmpl w:val="AC52530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6AF1BC9"/>
    <w:multiLevelType w:val="hybridMultilevel"/>
    <w:tmpl w:val="6338EB8A"/>
    <w:lvl w:ilvl="0" w:tplc="9FCE22EC">
      <w:start w:val="1"/>
      <w:numFmt w:val="bullet"/>
      <w:lvlText w:val=""/>
      <w:lvlJc w:val="left"/>
      <w:pPr>
        <w:tabs>
          <w:tab w:val="num" w:pos="720"/>
        </w:tabs>
        <w:ind w:left="720" w:hanging="360"/>
      </w:pPr>
      <w:rPr>
        <w:rFonts w:ascii="Wingdings" w:hAnsi="Wingdings" w:hint="default"/>
      </w:rPr>
    </w:lvl>
    <w:lvl w:ilvl="1" w:tplc="094A9CE4" w:tentative="1">
      <w:start w:val="1"/>
      <w:numFmt w:val="bullet"/>
      <w:lvlText w:val=""/>
      <w:lvlJc w:val="left"/>
      <w:pPr>
        <w:tabs>
          <w:tab w:val="num" w:pos="1440"/>
        </w:tabs>
        <w:ind w:left="1440" w:hanging="360"/>
      </w:pPr>
      <w:rPr>
        <w:rFonts w:ascii="Wingdings" w:hAnsi="Wingdings" w:hint="default"/>
      </w:rPr>
    </w:lvl>
    <w:lvl w:ilvl="2" w:tplc="60ECD27E" w:tentative="1">
      <w:start w:val="1"/>
      <w:numFmt w:val="bullet"/>
      <w:lvlText w:val=""/>
      <w:lvlJc w:val="left"/>
      <w:pPr>
        <w:tabs>
          <w:tab w:val="num" w:pos="2160"/>
        </w:tabs>
        <w:ind w:left="2160" w:hanging="360"/>
      </w:pPr>
      <w:rPr>
        <w:rFonts w:ascii="Wingdings" w:hAnsi="Wingdings" w:hint="default"/>
      </w:rPr>
    </w:lvl>
    <w:lvl w:ilvl="3" w:tplc="A96E9156" w:tentative="1">
      <w:start w:val="1"/>
      <w:numFmt w:val="bullet"/>
      <w:lvlText w:val=""/>
      <w:lvlJc w:val="left"/>
      <w:pPr>
        <w:tabs>
          <w:tab w:val="num" w:pos="2880"/>
        </w:tabs>
        <w:ind w:left="2880" w:hanging="360"/>
      </w:pPr>
      <w:rPr>
        <w:rFonts w:ascii="Wingdings" w:hAnsi="Wingdings" w:hint="default"/>
      </w:rPr>
    </w:lvl>
    <w:lvl w:ilvl="4" w:tplc="0742ACBC" w:tentative="1">
      <w:start w:val="1"/>
      <w:numFmt w:val="bullet"/>
      <w:lvlText w:val=""/>
      <w:lvlJc w:val="left"/>
      <w:pPr>
        <w:tabs>
          <w:tab w:val="num" w:pos="3600"/>
        </w:tabs>
        <w:ind w:left="3600" w:hanging="360"/>
      </w:pPr>
      <w:rPr>
        <w:rFonts w:ascii="Wingdings" w:hAnsi="Wingdings" w:hint="default"/>
      </w:rPr>
    </w:lvl>
    <w:lvl w:ilvl="5" w:tplc="3FDC6CB2" w:tentative="1">
      <w:start w:val="1"/>
      <w:numFmt w:val="bullet"/>
      <w:lvlText w:val=""/>
      <w:lvlJc w:val="left"/>
      <w:pPr>
        <w:tabs>
          <w:tab w:val="num" w:pos="4320"/>
        </w:tabs>
        <w:ind w:left="4320" w:hanging="360"/>
      </w:pPr>
      <w:rPr>
        <w:rFonts w:ascii="Wingdings" w:hAnsi="Wingdings" w:hint="default"/>
      </w:rPr>
    </w:lvl>
    <w:lvl w:ilvl="6" w:tplc="4F68B3C8" w:tentative="1">
      <w:start w:val="1"/>
      <w:numFmt w:val="bullet"/>
      <w:lvlText w:val=""/>
      <w:lvlJc w:val="left"/>
      <w:pPr>
        <w:tabs>
          <w:tab w:val="num" w:pos="5040"/>
        </w:tabs>
        <w:ind w:left="5040" w:hanging="360"/>
      </w:pPr>
      <w:rPr>
        <w:rFonts w:ascii="Wingdings" w:hAnsi="Wingdings" w:hint="default"/>
      </w:rPr>
    </w:lvl>
    <w:lvl w:ilvl="7" w:tplc="828CB19E" w:tentative="1">
      <w:start w:val="1"/>
      <w:numFmt w:val="bullet"/>
      <w:lvlText w:val=""/>
      <w:lvlJc w:val="left"/>
      <w:pPr>
        <w:tabs>
          <w:tab w:val="num" w:pos="5760"/>
        </w:tabs>
        <w:ind w:left="5760" w:hanging="360"/>
      </w:pPr>
      <w:rPr>
        <w:rFonts w:ascii="Wingdings" w:hAnsi="Wingdings" w:hint="default"/>
      </w:rPr>
    </w:lvl>
    <w:lvl w:ilvl="8" w:tplc="AA80971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845F70"/>
    <w:multiLevelType w:val="hybridMultilevel"/>
    <w:tmpl w:val="28DE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873D24"/>
    <w:multiLevelType w:val="multilevel"/>
    <w:tmpl w:val="92DA1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9"/>
  </w:num>
  <w:num w:numId="3">
    <w:abstractNumId w:val="16"/>
  </w:num>
  <w:num w:numId="4">
    <w:abstractNumId w:val="13"/>
  </w:num>
  <w:num w:numId="5">
    <w:abstractNumId w:val="10"/>
  </w:num>
  <w:num w:numId="6">
    <w:abstractNumId w:val="12"/>
  </w:num>
  <w:num w:numId="7">
    <w:abstractNumId w:val="0"/>
  </w:num>
  <w:num w:numId="8">
    <w:abstractNumId w:val="21"/>
  </w:num>
  <w:num w:numId="9">
    <w:abstractNumId w:val="18"/>
  </w:num>
  <w:num w:numId="10">
    <w:abstractNumId w:val="20"/>
  </w:num>
  <w:num w:numId="11">
    <w:abstractNumId w:val="9"/>
  </w:num>
  <w:num w:numId="12">
    <w:abstractNumId w:val="22"/>
  </w:num>
  <w:num w:numId="13">
    <w:abstractNumId w:val="8"/>
  </w:num>
  <w:num w:numId="14">
    <w:abstractNumId w:val="5"/>
  </w:num>
  <w:num w:numId="15">
    <w:abstractNumId w:val="6"/>
  </w:num>
  <w:num w:numId="16">
    <w:abstractNumId w:val="1"/>
  </w:num>
  <w:num w:numId="17">
    <w:abstractNumId w:val="2"/>
  </w:num>
  <w:num w:numId="18">
    <w:abstractNumId w:val="14"/>
  </w:num>
  <w:num w:numId="19">
    <w:abstractNumId w:val="15"/>
  </w:num>
  <w:num w:numId="20">
    <w:abstractNumId w:val="17"/>
  </w:num>
  <w:num w:numId="21">
    <w:abstractNumId w:val="4"/>
  </w:num>
  <w:num w:numId="22">
    <w:abstractNumId w:val="7"/>
  </w:num>
  <w:num w:numId="23">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AB8"/>
    <w:rsid w:val="000007CD"/>
    <w:rsid w:val="00000F01"/>
    <w:rsid w:val="000050E6"/>
    <w:rsid w:val="00005531"/>
    <w:rsid w:val="00006B22"/>
    <w:rsid w:val="00006B5F"/>
    <w:rsid w:val="00006D94"/>
    <w:rsid w:val="00010457"/>
    <w:rsid w:val="0001123A"/>
    <w:rsid w:val="00011AC6"/>
    <w:rsid w:val="00012966"/>
    <w:rsid w:val="000138E1"/>
    <w:rsid w:val="0001463F"/>
    <w:rsid w:val="00014922"/>
    <w:rsid w:val="00023E3F"/>
    <w:rsid w:val="0002430B"/>
    <w:rsid w:val="00024830"/>
    <w:rsid w:val="00026F28"/>
    <w:rsid w:val="000360AA"/>
    <w:rsid w:val="00036F05"/>
    <w:rsid w:val="00037FA6"/>
    <w:rsid w:val="000407EA"/>
    <w:rsid w:val="000447B7"/>
    <w:rsid w:val="00045C00"/>
    <w:rsid w:val="00045F3A"/>
    <w:rsid w:val="00047B54"/>
    <w:rsid w:val="0005192B"/>
    <w:rsid w:val="00051AAB"/>
    <w:rsid w:val="000545C9"/>
    <w:rsid w:val="00055645"/>
    <w:rsid w:val="00057B74"/>
    <w:rsid w:val="00063E59"/>
    <w:rsid w:val="00064D09"/>
    <w:rsid w:val="00065078"/>
    <w:rsid w:val="00065C4B"/>
    <w:rsid w:val="00077A14"/>
    <w:rsid w:val="00080AE7"/>
    <w:rsid w:val="00080D33"/>
    <w:rsid w:val="000821C5"/>
    <w:rsid w:val="00082E8B"/>
    <w:rsid w:val="00083AAC"/>
    <w:rsid w:val="00085B60"/>
    <w:rsid w:val="0008620C"/>
    <w:rsid w:val="0008651B"/>
    <w:rsid w:val="000900DB"/>
    <w:rsid w:val="00090D55"/>
    <w:rsid w:val="00091000"/>
    <w:rsid w:val="000916F1"/>
    <w:rsid w:val="000920B0"/>
    <w:rsid w:val="00092960"/>
    <w:rsid w:val="000929EC"/>
    <w:rsid w:val="000931E8"/>
    <w:rsid w:val="0009334E"/>
    <w:rsid w:val="000938C8"/>
    <w:rsid w:val="00095503"/>
    <w:rsid w:val="00095EEB"/>
    <w:rsid w:val="0009658B"/>
    <w:rsid w:val="000A02AA"/>
    <w:rsid w:val="000A160A"/>
    <w:rsid w:val="000A2A62"/>
    <w:rsid w:val="000A67AD"/>
    <w:rsid w:val="000B1B61"/>
    <w:rsid w:val="000B2102"/>
    <w:rsid w:val="000B23A6"/>
    <w:rsid w:val="000B4E41"/>
    <w:rsid w:val="000B7843"/>
    <w:rsid w:val="000C03DC"/>
    <w:rsid w:val="000C1A0F"/>
    <w:rsid w:val="000C3BBD"/>
    <w:rsid w:val="000D20C6"/>
    <w:rsid w:val="000D3AA7"/>
    <w:rsid w:val="000D40E7"/>
    <w:rsid w:val="000D768F"/>
    <w:rsid w:val="000E138D"/>
    <w:rsid w:val="000E378A"/>
    <w:rsid w:val="000E3B33"/>
    <w:rsid w:val="000E3B4C"/>
    <w:rsid w:val="000E555B"/>
    <w:rsid w:val="000E7ABE"/>
    <w:rsid w:val="000F061F"/>
    <w:rsid w:val="000F4944"/>
    <w:rsid w:val="000F4F72"/>
    <w:rsid w:val="000F5FD6"/>
    <w:rsid w:val="000F6AD7"/>
    <w:rsid w:val="000F6D48"/>
    <w:rsid w:val="000F78C8"/>
    <w:rsid w:val="0010230B"/>
    <w:rsid w:val="00107C29"/>
    <w:rsid w:val="00107D94"/>
    <w:rsid w:val="001119F7"/>
    <w:rsid w:val="00113829"/>
    <w:rsid w:val="001145DC"/>
    <w:rsid w:val="00116AF4"/>
    <w:rsid w:val="001204C3"/>
    <w:rsid w:val="001213E1"/>
    <w:rsid w:val="0012228D"/>
    <w:rsid w:val="001240FD"/>
    <w:rsid w:val="0012652F"/>
    <w:rsid w:val="00127F10"/>
    <w:rsid w:val="00130B8E"/>
    <w:rsid w:val="00133DFE"/>
    <w:rsid w:val="001357EB"/>
    <w:rsid w:val="00135D11"/>
    <w:rsid w:val="00136881"/>
    <w:rsid w:val="001406CD"/>
    <w:rsid w:val="00140C43"/>
    <w:rsid w:val="0014120D"/>
    <w:rsid w:val="001415C2"/>
    <w:rsid w:val="0014223E"/>
    <w:rsid w:val="00144442"/>
    <w:rsid w:val="00150130"/>
    <w:rsid w:val="001515A9"/>
    <w:rsid w:val="00153F22"/>
    <w:rsid w:val="00155D5C"/>
    <w:rsid w:val="001569F7"/>
    <w:rsid w:val="001573A3"/>
    <w:rsid w:val="00160FB1"/>
    <w:rsid w:val="001619DF"/>
    <w:rsid w:val="00161E67"/>
    <w:rsid w:val="00165956"/>
    <w:rsid w:val="00167623"/>
    <w:rsid w:val="001676F1"/>
    <w:rsid w:val="00167FE2"/>
    <w:rsid w:val="0017186D"/>
    <w:rsid w:val="001721D6"/>
    <w:rsid w:val="00174860"/>
    <w:rsid w:val="0018089B"/>
    <w:rsid w:val="00180AB8"/>
    <w:rsid w:val="0018138B"/>
    <w:rsid w:val="001818F8"/>
    <w:rsid w:val="001853BE"/>
    <w:rsid w:val="00191C28"/>
    <w:rsid w:val="001A050A"/>
    <w:rsid w:val="001A0EB7"/>
    <w:rsid w:val="001A3FFF"/>
    <w:rsid w:val="001A4DB9"/>
    <w:rsid w:val="001B1DEC"/>
    <w:rsid w:val="001B373A"/>
    <w:rsid w:val="001C06A7"/>
    <w:rsid w:val="001C2ED4"/>
    <w:rsid w:val="001C4125"/>
    <w:rsid w:val="001C5962"/>
    <w:rsid w:val="001C6719"/>
    <w:rsid w:val="001C6DF3"/>
    <w:rsid w:val="001C7C22"/>
    <w:rsid w:val="001D24E8"/>
    <w:rsid w:val="001D2829"/>
    <w:rsid w:val="001D3FB0"/>
    <w:rsid w:val="001D4C07"/>
    <w:rsid w:val="001E1853"/>
    <w:rsid w:val="001E193D"/>
    <w:rsid w:val="001E60EE"/>
    <w:rsid w:val="001E7213"/>
    <w:rsid w:val="001E762E"/>
    <w:rsid w:val="001F05AF"/>
    <w:rsid w:val="001F2867"/>
    <w:rsid w:val="001F2B1C"/>
    <w:rsid w:val="0020015F"/>
    <w:rsid w:val="002004A2"/>
    <w:rsid w:val="00200E77"/>
    <w:rsid w:val="002022EF"/>
    <w:rsid w:val="00204364"/>
    <w:rsid w:val="00204879"/>
    <w:rsid w:val="00206AAB"/>
    <w:rsid w:val="00207040"/>
    <w:rsid w:val="00211675"/>
    <w:rsid w:val="002137E2"/>
    <w:rsid w:val="002167E2"/>
    <w:rsid w:val="00217441"/>
    <w:rsid w:val="00221102"/>
    <w:rsid w:val="00221692"/>
    <w:rsid w:val="00222D08"/>
    <w:rsid w:val="00223456"/>
    <w:rsid w:val="0022676F"/>
    <w:rsid w:val="00227DC6"/>
    <w:rsid w:val="0023235A"/>
    <w:rsid w:val="00232CBA"/>
    <w:rsid w:val="00233CB3"/>
    <w:rsid w:val="00240F6A"/>
    <w:rsid w:val="00241582"/>
    <w:rsid w:val="00245023"/>
    <w:rsid w:val="00246363"/>
    <w:rsid w:val="002478E5"/>
    <w:rsid w:val="00247F76"/>
    <w:rsid w:val="002522F4"/>
    <w:rsid w:val="00253E0F"/>
    <w:rsid w:val="0025429D"/>
    <w:rsid w:val="00256083"/>
    <w:rsid w:val="00256528"/>
    <w:rsid w:val="00256580"/>
    <w:rsid w:val="00256FF3"/>
    <w:rsid w:val="00261164"/>
    <w:rsid w:val="00261935"/>
    <w:rsid w:val="00263121"/>
    <w:rsid w:val="00264F21"/>
    <w:rsid w:val="00265527"/>
    <w:rsid w:val="00265966"/>
    <w:rsid w:val="00265E8D"/>
    <w:rsid w:val="002674B3"/>
    <w:rsid w:val="00267BFE"/>
    <w:rsid w:val="002701B3"/>
    <w:rsid w:val="002731A0"/>
    <w:rsid w:val="00273B47"/>
    <w:rsid w:val="00273DFE"/>
    <w:rsid w:val="00274140"/>
    <w:rsid w:val="00275FA4"/>
    <w:rsid w:val="00283127"/>
    <w:rsid w:val="002831EA"/>
    <w:rsid w:val="002831FE"/>
    <w:rsid w:val="0028422D"/>
    <w:rsid w:val="00285A13"/>
    <w:rsid w:val="00287450"/>
    <w:rsid w:val="00287C7C"/>
    <w:rsid w:val="00291398"/>
    <w:rsid w:val="002939B2"/>
    <w:rsid w:val="002944A0"/>
    <w:rsid w:val="00297D25"/>
    <w:rsid w:val="00297D5F"/>
    <w:rsid w:val="002A084F"/>
    <w:rsid w:val="002A350E"/>
    <w:rsid w:val="002A3C89"/>
    <w:rsid w:val="002A5C60"/>
    <w:rsid w:val="002A670A"/>
    <w:rsid w:val="002A6B80"/>
    <w:rsid w:val="002B03F8"/>
    <w:rsid w:val="002B3A0F"/>
    <w:rsid w:val="002B4542"/>
    <w:rsid w:val="002B5E76"/>
    <w:rsid w:val="002C2CA5"/>
    <w:rsid w:val="002C441E"/>
    <w:rsid w:val="002C4722"/>
    <w:rsid w:val="002D1620"/>
    <w:rsid w:val="002D30EB"/>
    <w:rsid w:val="002D496C"/>
    <w:rsid w:val="002E387A"/>
    <w:rsid w:val="002E3EBD"/>
    <w:rsid w:val="002E5C07"/>
    <w:rsid w:val="002F20AB"/>
    <w:rsid w:val="002F4A0E"/>
    <w:rsid w:val="002F5713"/>
    <w:rsid w:val="002F71F7"/>
    <w:rsid w:val="0030386F"/>
    <w:rsid w:val="003046A3"/>
    <w:rsid w:val="00304966"/>
    <w:rsid w:val="00304B96"/>
    <w:rsid w:val="00304F96"/>
    <w:rsid w:val="00305E03"/>
    <w:rsid w:val="003116C5"/>
    <w:rsid w:val="00312DBA"/>
    <w:rsid w:val="00313651"/>
    <w:rsid w:val="00315281"/>
    <w:rsid w:val="003170FB"/>
    <w:rsid w:val="003200CD"/>
    <w:rsid w:val="00320DB2"/>
    <w:rsid w:val="003235FD"/>
    <w:rsid w:val="003249DB"/>
    <w:rsid w:val="00324C44"/>
    <w:rsid w:val="00325A2E"/>
    <w:rsid w:val="0032653E"/>
    <w:rsid w:val="00327EFD"/>
    <w:rsid w:val="0033238C"/>
    <w:rsid w:val="00335325"/>
    <w:rsid w:val="00337DB7"/>
    <w:rsid w:val="00340E63"/>
    <w:rsid w:val="00345D24"/>
    <w:rsid w:val="00347644"/>
    <w:rsid w:val="00347C31"/>
    <w:rsid w:val="003506C9"/>
    <w:rsid w:val="00350970"/>
    <w:rsid w:val="0035106A"/>
    <w:rsid w:val="00352B3C"/>
    <w:rsid w:val="00354E8E"/>
    <w:rsid w:val="00356E59"/>
    <w:rsid w:val="00357234"/>
    <w:rsid w:val="00357AA4"/>
    <w:rsid w:val="00357AC2"/>
    <w:rsid w:val="00364C0E"/>
    <w:rsid w:val="00366281"/>
    <w:rsid w:val="00374668"/>
    <w:rsid w:val="00377AB9"/>
    <w:rsid w:val="0038450B"/>
    <w:rsid w:val="003875F9"/>
    <w:rsid w:val="00390032"/>
    <w:rsid w:val="003912BC"/>
    <w:rsid w:val="00393CA5"/>
    <w:rsid w:val="0039686A"/>
    <w:rsid w:val="003A2B0D"/>
    <w:rsid w:val="003A30B3"/>
    <w:rsid w:val="003A35B7"/>
    <w:rsid w:val="003A4357"/>
    <w:rsid w:val="003A542E"/>
    <w:rsid w:val="003A5CFC"/>
    <w:rsid w:val="003B029E"/>
    <w:rsid w:val="003B0E48"/>
    <w:rsid w:val="003B22D4"/>
    <w:rsid w:val="003B32A7"/>
    <w:rsid w:val="003B37BB"/>
    <w:rsid w:val="003B39E3"/>
    <w:rsid w:val="003B3AE3"/>
    <w:rsid w:val="003B6098"/>
    <w:rsid w:val="003B7A23"/>
    <w:rsid w:val="003B7C73"/>
    <w:rsid w:val="003C0115"/>
    <w:rsid w:val="003C0F69"/>
    <w:rsid w:val="003C1493"/>
    <w:rsid w:val="003C3A01"/>
    <w:rsid w:val="003C3A79"/>
    <w:rsid w:val="003C77EA"/>
    <w:rsid w:val="003D006B"/>
    <w:rsid w:val="003D02C4"/>
    <w:rsid w:val="003D34A7"/>
    <w:rsid w:val="003D5AA0"/>
    <w:rsid w:val="003E3222"/>
    <w:rsid w:val="003E59F0"/>
    <w:rsid w:val="003E5F45"/>
    <w:rsid w:val="003E6CB6"/>
    <w:rsid w:val="003E7E8B"/>
    <w:rsid w:val="003F0B55"/>
    <w:rsid w:val="003F0DA3"/>
    <w:rsid w:val="003F4BBC"/>
    <w:rsid w:val="003F5AD0"/>
    <w:rsid w:val="003F7583"/>
    <w:rsid w:val="00400BBD"/>
    <w:rsid w:val="00400E18"/>
    <w:rsid w:val="00402038"/>
    <w:rsid w:val="00404DAC"/>
    <w:rsid w:val="00404FBC"/>
    <w:rsid w:val="00406069"/>
    <w:rsid w:val="00410FFB"/>
    <w:rsid w:val="004112B0"/>
    <w:rsid w:val="0041176F"/>
    <w:rsid w:val="00412644"/>
    <w:rsid w:val="00412BC7"/>
    <w:rsid w:val="00413120"/>
    <w:rsid w:val="004138D8"/>
    <w:rsid w:val="00417017"/>
    <w:rsid w:val="0042073B"/>
    <w:rsid w:val="00420B6F"/>
    <w:rsid w:val="00424006"/>
    <w:rsid w:val="00424F1D"/>
    <w:rsid w:val="00425699"/>
    <w:rsid w:val="004267AC"/>
    <w:rsid w:val="00426CB0"/>
    <w:rsid w:val="00436027"/>
    <w:rsid w:val="00444DA0"/>
    <w:rsid w:val="004453B8"/>
    <w:rsid w:val="00445A38"/>
    <w:rsid w:val="00447018"/>
    <w:rsid w:val="0044722A"/>
    <w:rsid w:val="004472B1"/>
    <w:rsid w:val="00447CA1"/>
    <w:rsid w:val="00451D2B"/>
    <w:rsid w:val="0045389F"/>
    <w:rsid w:val="004572A0"/>
    <w:rsid w:val="004572F8"/>
    <w:rsid w:val="00457DE2"/>
    <w:rsid w:val="00460565"/>
    <w:rsid w:val="00462EAB"/>
    <w:rsid w:val="00464620"/>
    <w:rsid w:val="0046614A"/>
    <w:rsid w:val="0046778C"/>
    <w:rsid w:val="00472F0C"/>
    <w:rsid w:val="00473DC6"/>
    <w:rsid w:val="00476E8C"/>
    <w:rsid w:val="0047720D"/>
    <w:rsid w:val="00481BE7"/>
    <w:rsid w:val="00481F49"/>
    <w:rsid w:val="00483468"/>
    <w:rsid w:val="004918B2"/>
    <w:rsid w:val="004939DB"/>
    <w:rsid w:val="00496B22"/>
    <w:rsid w:val="004A19CF"/>
    <w:rsid w:val="004A28EA"/>
    <w:rsid w:val="004A430A"/>
    <w:rsid w:val="004B2051"/>
    <w:rsid w:val="004B3E0A"/>
    <w:rsid w:val="004B522D"/>
    <w:rsid w:val="004C00A6"/>
    <w:rsid w:val="004C022A"/>
    <w:rsid w:val="004C0F98"/>
    <w:rsid w:val="004C3BCB"/>
    <w:rsid w:val="004C4388"/>
    <w:rsid w:val="004D0399"/>
    <w:rsid w:val="004D1539"/>
    <w:rsid w:val="004D35F2"/>
    <w:rsid w:val="004D3EF6"/>
    <w:rsid w:val="004D44ED"/>
    <w:rsid w:val="004D6EDD"/>
    <w:rsid w:val="004D780A"/>
    <w:rsid w:val="004D7A77"/>
    <w:rsid w:val="004E74AF"/>
    <w:rsid w:val="004F01B6"/>
    <w:rsid w:val="004F2F67"/>
    <w:rsid w:val="004F377C"/>
    <w:rsid w:val="004F3B70"/>
    <w:rsid w:val="004F3C98"/>
    <w:rsid w:val="004F52DF"/>
    <w:rsid w:val="005019FD"/>
    <w:rsid w:val="0050331E"/>
    <w:rsid w:val="00503562"/>
    <w:rsid w:val="00505B96"/>
    <w:rsid w:val="00506822"/>
    <w:rsid w:val="005103B6"/>
    <w:rsid w:val="00511515"/>
    <w:rsid w:val="005126B7"/>
    <w:rsid w:val="00513227"/>
    <w:rsid w:val="0051550D"/>
    <w:rsid w:val="005163E4"/>
    <w:rsid w:val="00520039"/>
    <w:rsid w:val="00520C39"/>
    <w:rsid w:val="0052212E"/>
    <w:rsid w:val="0052331A"/>
    <w:rsid w:val="00526CC6"/>
    <w:rsid w:val="00535979"/>
    <w:rsid w:val="0054071F"/>
    <w:rsid w:val="00540C04"/>
    <w:rsid w:val="0054315D"/>
    <w:rsid w:val="00546B86"/>
    <w:rsid w:val="00550A3A"/>
    <w:rsid w:val="00553054"/>
    <w:rsid w:val="00554EA6"/>
    <w:rsid w:val="00560780"/>
    <w:rsid w:val="00560D24"/>
    <w:rsid w:val="00561509"/>
    <w:rsid w:val="0056156E"/>
    <w:rsid w:val="005624D9"/>
    <w:rsid w:val="005628EA"/>
    <w:rsid w:val="00571837"/>
    <w:rsid w:val="00574F2D"/>
    <w:rsid w:val="005751CF"/>
    <w:rsid w:val="0057544C"/>
    <w:rsid w:val="00583608"/>
    <w:rsid w:val="00584DFA"/>
    <w:rsid w:val="005853DF"/>
    <w:rsid w:val="00585F31"/>
    <w:rsid w:val="0058758F"/>
    <w:rsid w:val="005900DB"/>
    <w:rsid w:val="0059136B"/>
    <w:rsid w:val="00594011"/>
    <w:rsid w:val="005954A2"/>
    <w:rsid w:val="005A194D"/>
    <w:rsid w:val="005A2A95"/>
    <w:rsid w:val="005A68E8"/>
    <w:rsid w:val="005B0461"/>
    <w:rsid w:val="005B147A"/>
    <w:rsid w:val="005B2A52"/>
    <w:rsid w:val="005B4BC3"/>
    <w:rsid w:val="005C3642"/>
    <w:rsid w:val="005C3BC4"/>
    <w:rsid w:val="005C5E01"/>
    <w:rsid w:val="005C789B"/>
    <w:rsid w:val="005C79BC"/>
    <w:rsid w:val="005D1C79"/>
    <w:rsid w:val="005D22BC"/>
    <w:rsid w:val="005D477C"/>
    <w:rsid w:val="005D7AE9"/>
    <w:rsid w:val="005E4207"/>
    <w:rsid w:val="005E43A7"/>
    <w:rsid w:val="005E44C4"/>
    <w:rsid w:val="005E5D86"/>
    <w:rsid w:val="005F46CE"/>
    <w:rsid w:val="00600FCE"/>
    <w:rsid w:val="006017B0"/>
    <w:rsid w:val="006047D0"/>
    <w:rsid w:val="00611E22"/>
    <w:rsid w:val="006131EC"/>
    <w:rsid w:val="00613A78"/>
    <w:rsid w:val="00613E02"/>
    <w:rsid w:val="00614194"/>
    <w:rsid w:val="0061451A"/>
    <w:rsid w:val="00623CEC"/>
    <w:rsid w:val="00625FAE"/>
    <w:rsid w:val="00631804"/>
    <w:rsid w:val="006330AD"/>
    <w:rsid w:val="0063359E"/>
    <w:rsid w:val="00633887"/>
    <w:rsid w:val="00635DB1"/>
    <w:rsid w:val="0063607D"/>
    <w:rsid w:val="006360E1"/>
    <w:rsid w:val="00640AA3"/>
    <w:rsid w:val="00642737"/>
    <w:rsid w:val="00645A75"/>
    <w:rsid w:val="00646D88"/>
    <w:rsid w:val="00647000"/>
    <w:rsid w:val="00647303"/>
    <w:rsid w:val="006500F5"/>
    <w:rsid w:val="00651FA4"/>
    <w:rsid w:val="00654A1F"/>
    <w:rsid w:val="006551A5"/>
    <w:rsid w:val="00657B3F"/>
    <w:rsid w:val="0066343C"/>
    <w:rsid w:val="00663BEA"/>
    <w:rsid w:val="006659C5"/>
    <w:rsid w:val="0066604E"/>
    <w:rsid w:val="00666092"/>
    <w:rsid w:val="00672A96"/>
    <w:rsid w:val="00675648"/>
    <w:rsid w:val="0067691F"/>
    <w:rsid w:val="00690DEE"/>
    <w:rsid w:val="00690F26"/>
    <w:rsid w:val="00691702"/>
    <w:rsid w:val="00695473"/>
    <w:rsid w:val="006954A0"/>
    <w:rsid w:val="00697703"/>
    <w:rsid w:val="006A13DA"/>
    <w:rsid w:val="006A18EC"/>
    <w:rsid w:val="006B1234"/>
    <w:rsid w:val="006B124C"/>
    <w:rsid w:val="006B2835"/>
    <w:rsid w:val="006B2E50"/>
    <w:rsid w:val="006B2FBA"/>
    <w:rsid w:val="006B4BA1"/>
    <w:rsid w:val="006B4CEE"/>
    <w:rsid w:val="006B4D8C"/>
    <w:rsid w:val="006B68DA"/>
    <w:rsid w:val="006B6A9D"/>
    <w:rsid w:val="006C04E4"/>
    <w:rsid w:val="006C1512"/>
    <w:rsid w:val="006C2A49"/>
    <w:rsid w:val="006C4342"/>
    <w:rsid w:val="006C4E19"/>
    <w:rsid w:val="006C5042"/>
    <w:rsid w:val="006C7E94"/>
    <w:rsid w:val="006D00FD"/>
    <w:rsid w:val="006D106B"/>
    <w:rsid w:val="006D23DE"/>
    <w:rsid w:val="006D27DC"/>
    <w:rsid w:val="006D4BED"/>
    <w:rsid w:val="006D4E90"/>
    <w:rsid w:val="006D72CF"/>
    <w:rsid w:val="006E01E1"/>
    <w:rsid w:val="006E15E8"/>
    <w:rsid w:val="006E197A"/>
    <w:rsid w:val="006E2790"/>
    <w:rsid w:val="006E2C12"/>
    <w:rsid w:val="006E2F76"/>
    <w:rsid w:val="006E2F78"/>
    <w:rsid w:val="006E7300"/>
    <w:rsid w:val="006F2838"/>
    <w:rsid w:val="006F45A8"/>
    <w:rsid w:val="006F5398"/>
    <w:rsid w:val="00700C5B"/>
    <w:rsid w:val="00703423"/>
    <w:rsid w:val="0070375C"/>
    <w:rsid w:val="00703C39"/>
    <w:rsid w:val="007044CC"/>
    <w:rsid w:val="00705D58"/>
    <w:rsid w:val="00706DB1"/>
    <w:rsid w:val="00710EF6"/>
    <w:rsid w:val="00712DAA"/>
    <w:rsid w:val="007139A1"/>
    <w:rsid w:val="00715CEE"/>
    <w:rsid w:val="00721431"/>
    <w:rsid w:val="007222FF"/>
    <w:rsid w:val="007264B8"/>
    <w:rsid w:val="00727332"/>
    <w:rsid w:val="00727B74"/>
    <w:rsid w:val="00734A10"/>
    <w:rsid w:val="00734E5C"/>
    <w:rsid w:val="00735EE8"/>
    <w:rsid w:val="00736505"/>
    <w:rsid w:val="00736B7D"/>
    <w:rsid w:val="00742E8B"/>
    <w:rsid w:val="00744C09"/>
    <w:rsid w:val="0074765C"/>
    <w:rsid w:val="00750E3A"/>
    <w:rsid w:val="007554E5"/>
    <w:rsid w:val="00756EFC"/>
    <w:rsid w:val="00760625"/>
    <w:rsid w:val="0076251B"/>
    <w:rsid w:val="007630BC"/>
    <w:rsid w:val="00766EBD"/>
    <w:rsid w:val="0077465D"/>
    <w:rsid w:val="00777FD4"/>
    <w:rsid w:val="00783C22"/>
    <w:rsid w:val="00784470"/>
    <w:rsid w:val="00785A6A"/>
    <w:rsid w:val="00790394"/>
    <w:rsid w:val="007909FB"/>
    <w:rsid w:val="00791B2C"/>
    <w:rsid w:val="00793D53"/>
    <w:rsid w:val="007945A4"/>
    <w:rsid w:val="007969E4"/>
    <w:rsid w:val="00796E62"/>
    <w:rsid w:val="007A06CC"/>
    <w:rsid w:val="007A0AE2"/>
    <w:rsid w:val="007A0D8C"/>
    <w:rsid w:val="007A1D45"/>
    <w:rsid w:val="007A4CBA"/>
    <w:rsid w:val="007A4DBF"/>
    <w:rsid w:val="007A61D3"/>
    <w:rsid w:val="007A7147"/>
    <w:rsid w:val="007A75C2"/>
    <w:rsid w:val="007A7942"/>
    <w:rsid w:val="007B061B"/>
    <w:rsid w:val="007B2C1D"/>
    <w:rsid w:val="007B6D81"/>
    <w:rsid w:val="007C0183"/>
    <w:rsid w:val="007C1AAB"/>
    <w:rsid w:val="007C211C"/>
    <w:rsid w:val="007C2FD9"/>
    <w:rsid w:val="007C4D6C"/>
    <w:rsid w:val="007C5111"/>
    <w:rsid w:val="007D1C6C"/>
    <w:rsid w:val="007D2E59"/>
    <w:rsid w:val="007D4BF6"/>
    <w:rsid w:val="007D539A"/>
    <w:rsid w:val="007D53E6"/>
    <w:rsid w:val="007D5798"/>
    <w:rsid w:val="007D5BCD"/>
    <w:rsid w:val="007D7732"/>
    <w:rsid w:val="007E3E31"/>
    <w:rsid w:val="007E485F"/>
    <w:rsid w:val="007E4B25"/>
    <w:rsid w:val="007E4D00"/>
    <w:rsid w:val="007E4F36"/>
    <w:rsid w:val="007E56DD"/>
    <w:rsid w:val="007F07A5"/>
    <w:rsid w:val="007F2141"/>
    <w:rsid w:val="007F2A04"/>
    <w:rsid w:val="007F3C0D"/>
    <w:rsid w:val="007F7F86"/>
    <w:rsid w:val="00802859"/>
    <w:rsid w:val="00803CCA"/>
    <w:rsid w:val="0080796C"/>
    <w:rsid w:val="00810ED9"/>
    <w:rsid w:val="00814FAE"/>
    <w:rsid w:val="008154D7"/>
    <w:rsid w:val="008209B8"/>
    <w:rsid w:val="00822329"/>
    <w:rsid w:val="00822CD7"/>
    <w:rsid w:val="00823C7B"/>
    <w:rsid w:val="00824531"/>
    <w:rsid w:val="00824B74"/>
    <w:rsid w:val="0082670F"/>
    <w:rsid w:val="00826CA2"/>
    <w:rsid w:val="00830B66"/>
    <w:rsid w:val="00830BB4"/>
    <w:rsid w:val="00831DB7"/>
    <w:rsid w:val="008320CA"/>
    <w:rsid w:val="00832A3E"/>
    <w:rsid w:val="00832AA7"/>
    <w:rsid w:val="00832D60"/>
    <w:rsid w:val="00833AA1"/>
    <w:rsid w:val="00834B09"/>
    <w:rsid w:val="0083566F"/>
    <w:rsid w:val="00840B83"/>
    <w:rsid w:val="00845CAA"/>
    <w:rsid w:val="00846A69"/>
    <w:rsid w:val="008476FA"/>
    <w:rsid w:val="00851235"/>
    <w:rsid w:val="00853C57"/>
    <w:rsid w:val="00855D25"/>
    <w:rsid w:val="00856938"/>
    <w:rsid w:val="00860802"/>
    <w:rsid w:val="00863EEF"/>
    <w:rsid w:val="008642E2"/>
    <w:rsid w:val="008665C4"/>
    <w:rsid w:val="00870732"/>
    <w:rsid w:val="00871506"/>
    <w:rsid w:val="00872E01"/>
    <w:rsid w:val="00873703"/>
    <w:rsid w:val="008740FB"/>
    <w:rsid w:val="00874BA2"/>
    <w:rsid w:val="0087551F"/>
    <w:rsid w:val="00875F41"/>
    <w:rsid w:val="00877DD3"/>
    <w:rsid w:val="008806D6"/>
    <w:rsid w:val="00880A8A"/>
    <w:rsid w:val="00880D09"/>
    <w:rsid w:val="00881016"/>
    <w:rsid w:val="00882436"/>
    <w:rsid w:val="008829CD"/>
    <w:rsid w:val="008853D1"/>
    <w:rsid w:val="008868A8"/>
    <w:rsid w:val="00890AEC"/>
    <w:rsid w:val="00892318"/>
    <w:rsid w:val="00893237"/>
    <w:rsid w:val="00893314"/>
    <w:rsid w:val="00894A6F"/>
    <w:rsid w:val="00896A9E"/>
    <w:rsid w:val="008A2604"/>
    <w:rsid w:val="008A2801"/>
    <w:rsid w:val="008A497F"/>
    <w:rsid w:val="008A5538"/>
    <w:rsid w:val="008A7A5A"/>
    <w:rsid w:val="008B00E6"/>
    <w:rsid w:val="008B0305"/>
    <w:rsid w:val="008B07C0"/>
    <w:rsid w:val="008B3DF7"/>
    <w:rsid w:val="008B61C7"/>
    <w:rsid w:val="008B6CD8"/>
    <w:rsid w:val="008C1D09"/>
    <w:rsid w:val="008C2535"/>
    <w:rsid w:val="008C2A47"/>
    <w:rsid w:val="008C312A"/>
    <w:rsid w:val="008C4E33"/>
    <w:rsid w:val="008C519A"/>
    <w:rsid w:val="008C545A"/>
    <w:rsid w:val="008C5BED"/>
    <w:rsid w:val="008D29DB"/>
    <w:rsid w:val="008E02DB"/>
    <w:rsid w:val="008E0AE4"/>
    <w:rsid w:val="008E22D0"/>
    <w:rsid w:val="008E292E"/>
    <w:rsid w:val="008E508C"/>
    <w:rsid w:val="008E77C1"/>
    <w:rsid w:val="008E79D6"/>
    <w:rsid w:val="008F0D8C"/>
    <w:rsid w:val="008F659E"/>
    <w:rsid w:val="00903200"/>
    <w:rsid w:val="00904D08"/>
    <w:rsid w:val="00905AD8"/>
    <w:rsid w:val="00906037"/>
    <w:rsid w:val="00906CD9"/>
    <w:rsid w:val="00910259"/>
    <w:rsid w:val="009107A7"/>
    <w:rsid w:val="009155D1"/>
    <w:rsid w:val="00916A7D"/>
    <w:rsid w:val="00917023"/>
    <w:rsid w:val="00917749"/>
    <w:rsid w:val="009212FD"/>
    <w:rsid w:val="00925FB7"/>
    <w:rsid w:val="00926576"/>
    <w:rsid w:val="0093047A"/>
    <w:rsid w:val="0093068B"/>
    <w:rsid w:val="00932724"/>
    <w:rsid w:val="009337EF"/>
    <w:rsid w:val="009354F6"/>
    <w:rsid w:val="009357D2"/>
    <w:rsid w:val="00935C05"/>
    <w:rsid w:val="00935E99"/>
    <w:rsid w:val="00936E5B"/>
    <w:rsid w:val="00940208"/>
    <w:rsid w:val="009406D3"/>
    <w:rsid w:val="009413FD"/>
    <w:rsid w:val="0094202F"/>
    <w:rsid w:val="00943F6B"/>
    <w:rsid w:val="00945087"/>
    <w:rsid w:val="00945122"/>
    <w:rsid w:val="0094656A"/>
    <w:rsid w:val="0094694C"/>
    <w:rsid w:val="00946DE3"/>
    <w:rsid w:val="0095039C"/>
    <w:rsid w:val="00952CD9"/>
    <w:rsid w:val="00952EA6"/>
    <w:rsid w:val="00963657"/>
    <w:rsid w:val="00964DDB"/>
    <w:rsid w:val="0097122C"/>
    <w:rsid w:val="00975626"/>
    <w:rsid w:val="00976AEA"/>
    <w:rsid w:val="00976CE4"/>
    <w:rsid w:val="00980ADE"/>
    <w:rsid w:val="0098149A"/>
    <w:rsid w:val="00981D0E"/>
    <w:rsid w:val="00985272"/>
    <w:rsid w:val="00990BAA"/>
    <w:rsid w:val="00990E2A"/>
    <w:rsid w:val="00992A94"/>
    <w:rsid w:val="00993E17"/>
    <w:rsid w:val="00994C5D"/>
    <w:rsid w:val="009954B6"/>
    <w:rsid w:val="00996FBA"/>
    <w:rsid w:val="00997178"/>
    <w:rsid w:val="00997488"/>
    <w:rsid w:val="009974EC"/>
    <w:rsid w:val="009A0D95"/>
    <w:rsid w:val="009A2FE8"/>
    <w:rsid w:val="009A329F"/>
    <w:rsid w:val="009A3F59"/>
    <w:rsid w:val="009B0983"/>
    <w:rsid w:val="009B5612"/>
    <w:rsid w:val="009B6489"/>
    <w:rsid w:val="009C372D"/>
    <w:rsid w:val="009C49BC"/>
    <w:rsid w:val="009C4DAE"/>
    <w:rsid w:val="009C593F"/>
    <w:rsid w:val="009C661B"/>
    <w:rsid w:val="009E033D"/>
    <w:rsid w:val="009E2C9E"/>
    <w:rsid w:val="009E3107"/>
    <w:rsid w:val="009E3BC2"/>
    <w:rsid w:val="009E45F6"/>
    <w:rsid w:val="009E6EC7"/>
    <w:rsid w:val="009E7226"/>
    <w:rsid w:val="009F16E8"/>
    <w:rsid w:val="009F3728"/>
    <w:rsid w:val="009F4879"/>
    <w:rsid w:val="009F5109"/>
    <w:rsid w:val="009F674F"/>
    <w:rsid w:val="00A002E4"/>
    <w:rsid w:val="00A00376"/>
    <w:rsid w:val="00A01159"/>
    <w:rsid w:val="00A01C66"/>
    <w:rsid w:val="00A043FF"/>
    <w:rsid w:val="00A04E53"/>
    <w:rsid w:val="00A054FA"/>
    <w:rsid w:val="00A063F8"/>
    <w:rsid w:val="00A07FA9"/>
    <w:rsid w:val="00A106C6"/>
    <w:rsid w:val="00A10D57"/>
    <w:rsid w:val="00A10F75"/>
    <w:rsid w:val="00A116B9"/>
    <w:rsid w:val="00A11D3E"/>
    <w:rsid w:val="00A11D7A"/>
    <w:rsid w:val="00A13DA1"/>
    <w:rsid w:val="00A21805"/>
    <w:rsid w:val="00A24040"/>
    <w:rsid w:val="00A25FFE"/>
    <w:rsid w:val="00A2640E"/>
    <w:rsid w:val="00A30914"/>
    <w:rsid w:val="00A30C2A"/>
    <w:rsid w:val="00A3208A"/>
    <w:rsid w:val="00A32F12"/>
    <w:rsid w:val="00A34472"/>
    <w:rsid w:val="00A36E64"/>
    <w:rsid w:val="00A40B00"/>
    <w:rsid w:val="00A417EA"/>
    <w:rsid w:val="00A43668"/>
    <w:rsid w:val="00A4473B"/>
    <w:rsid w:val="00A47545"/>
    <w:rsid w:val="00A5042C"/>
    <w:rsid w:val="00A513EB"/>
    <w:rsid w:val="00A538A0"/>
    <w:rsid w:val="00A552A9"/>
    <w:rsid w:val="00A6185E"/>
    <w:rsid w:val="00A619A1"/>
    <w:rsid w:val="00A6359F"/>
    <w:rsid w:val="00A65D24"/>
    <w:rsid w:val="00A71A74"/>
    <w:rsid w:val="00A74595"/>
    <w:rsid w:val="00A7638B"/>
    <w:rsid w:val="00A76DE9"/>
    <w:rsid w:val="00A807FF"/>
    <w:rsid w:val="00A9083F"/>
    <w:rsid w:val="00A94A60"/>
    <w:rsid w:val="00A966C9"/>
    <w:rsid w:val="00A96E63"/>
    <w:rsid w:val="00A97C58"/>
    <w:rsid w:val="00AA00DE"/>
    <w:rsid w:val="00AA2C03"/>
    <w:rsid w:val="00AA3A15"/>
    <w:rsid w:val="00AA48D2"/>
    <w:rsid w:val="00AA512D"/>
    <w:rsid w:val="00AB07C2"/>
    <w:rsid w:val="00AB170B"/>
    <w:rsid w:val="00AB547E"/>
    <w:rsid w:val="00AB6F36"/>
    <w:rsid w:val="00AB7565"/>
    <w:rsid w:val="00AC1927"/>
    <w:rsid w:val="00AC1A9B"/>
    <w:rsid w:val="00AC43BC"/>
    <w:rsid w:val="00AC47E5"/>
    <w:rsid w:val="00AC5B13"/>
    <w:rsid w:val="00AC7B77"/>
    <w:rsid w:val="00AD0516"/>
    <w:rsid w:val="00AD0E19"/>
    <w:rsid w:val="00AD13E1"/>
    <w:rsid w:val="00AD1A93"/>
    <w:rsid w:val="00AD2223"/>
    <w:rsid w:val="00AD2957"/>
    <w:rsid w:val="00AD3A34"/>
    <w:rsid w:val="00AD3D1E"/>
    <w:rsid w:val="00AD56A6"/>
    <w:rsid w:val="00AD5BF0"/>
    <w:rsid w:val="00AE05A6"/>
    <w:rsid w:val="00AE60C9"/>
    <w:rsid w:val="00AE675B"/>
    <w:rsid w:val="00AE6B34"/>
    <w:rsid w:val="00AE7F5C"/>
    <w:rsid w:val="00AF274B"/>
    <w:rsid w:val="00AF3782"/>
    <w:rsid w:val="00AF4AFF"/>
    <w:rsid w:val="00AF522D"/>
    <w:rsid w:val="00AF5DDA"/>
    <w:rsid w:val="00B02819"/>
    <w:rsid w:val="00B04288"/>
    <w:rsid w:val="00B07A26"/>
    <w:rsid w:val="00B11714"/>
    <w:rsid w:val="00B11CDE"/>
    <w:rsid w:val="00B134AD"/>
    <w:rsid w:val="00B13C08"/>
    <w:rsid w:val="00B174AC"/>
    <w:rsid w:val="00B26A90"/>
    <w:rsid w:val="00B3193E"/>
    <w:rsid w:val="00B3236F"/>
    <w:rsid w:val="00B32394"/>
    <w:rsid w:val="00B334E3"/>
    <w:rsid w:val="00B35A49"/>
    <w:rsid w:val="00B35FAE"/>
    <w:rsid w:val="00B36F1E"/>
    <w:rsid w:val="00B406C2"/>
    <w:rsid w:val="00B40817"/>
    <w:rsid w:val="00B41717"/>
    <w:rsid w:val="00B41F44"/>
    <w:rsid w:val="00B5121D"/>
    <w:rsid w:val="00B53BAE"/>
    <w:rsid w:val="00B55587"/>
    <w:rsid w:val="00B5561D"/>
    <w:rsid w:val="00B557B1"/>
    <w:rsid w:val="00B56C3D"/>
    <w:rsid w:val="00B64109"/>
    <w:rsid w:val="00B64698"/>
    <w:rsid w:val="00B65FD6"/>
    <w:rsid w:val="00B66AEC"/>
    <w:rsid w:val="00B738B7"/>
    <w:rsid w:val="00B75640"/>
    <w:rsid w:val="00B75F21"/>
    <w:rsid w:val="00B76586"/>
    <w:rsid w:val="00B810F3"/>
    <w:rsid w:val="00B869ED"/>
    <w:rsid w:val="00B908CA"/>
    <w:rsid w:val="00B94FB5"/>
    <w:rsid w:val="00BA2240"/>
    <w:rsid w:val="00BA3929"/>
    <w:rsid w:val="00BA6A81"/>
    <w:rsid w:val="00BA6C36"/>
    <w:rsid w:val="00BA7E4B"/>
    <w:rsid w:val="00BB0D1E"/>
    <w:rsid w:val="00BB14C9"/>
    <w:rsid w:val="00BB26D6"/>
    <w:rsid w:val="00BB5DC7"/>
    <w:rsid w:val="00BB7FE4"/>
    <w:rsid w:val="00BC2A3F"/>
    <w:rsid w:val="00BC2FB0"/>
    <w:rsid w:val="00BC56AA"/>
    <w:rsid w:val="00BC580B"/>
    <w:rsid w:val="00BC7519"/>
    <w:rsid w:val="00BD0945"/>
    <w:rsid w:val="00BD1151"/>
    <w:rsid w:val="00BD2BB3"/>
    <w:rsid w:val="00BD3314"/>
    <w:rsid w:val="00BD33B9"/>
    <w:rsid w:val="00BD6436"/>
    <w:rsid w:val="00BD708B"/>
    <w:rsid w:val="00BE27B3"/>
    <w:rsid w:val="00BE2D7B"/>
    <w:rsid w:val="00BE33D1"/>
    <w:rsid w:val="00BE4DED"/>
    <w:rsid w:val="00BE599E"/>
    <w:rsid w:val="00BE6881"/>
    <w:rsid w:val="00BE78BB"/>
    <w:rsid w:val="00BF26C6"/>
    <w:rsid w:val="00BF2A34"/>
    <w:rsid w:val="00BF2F76"/>
    <w:rsid w:val="00BF3567"/>
    <w:rsid w:val="00BF3A78"/>
    <w:rsid w:val="00BF3F1D"/>
    <w:rsid w:val="00BF3F4B"/>
    <w:rsid w:val="00BF6365"/>
    <w:rsid w:val="00BF69FA"/>
    <w:rsid w:val="00BF70A3"/>
    <w:rsid w:val="00C0081E"/>
    <w:rsid w:val="00C010DE"/>
    <w:rsid w:val="00C013D6"/>
    <w:rsid w:val="00C01CEB"/>
    <w:rsid w:val="00C03376"/>
    <w:rsid w:val="00C0638C"/>
    <w:rsid w:val="00C07674"/>
    <w:rsid w:val="00C11721"/>
    <w:rsid w:val="00C119A2"/>
    <w:rsid w:val="00C142BE"/>
    <w:rsid w:val="00C156A5"/>
    <w:rsid w:val="00C205CD"/>
    <w:rsid w:val="00C223FC"/>
    <w:rsid w:val="00C22CF9"/>
    <w:rsid w:val="00C22DE5"/>
    <w:rsid w:val="00C23472"/>
    <w:rsid w:val="00C271B4"/>
    <w:rsid w:val="00C30E5D"/>
    <w:rsid w:val="00C32502"/>
    <w:rsid w:val="00C33423"/>
    <w:rsid w:val="00C339C6"/>
    <w:rsid w:val="00C35375"/>
    <w:rsid w:val="00C35C5E"/>
    <w:rsid w:val="00C365F0"/>
    <w:rsid w:val="00C36B30"/>
    <w:rsid w:val="00C36EE6"/>
    <w:rsid w:val="00C40E91"/>
    <w:rsid w:val="00C433C5"/>
    <w:rsid w:val="00C4421F"/>
    <w:rsid w:val="00C47E61"/>
    <w:rsid w:val="00C50BF3"/>
    <w:rsid w:val="00C51324"/>
    <w:rsid w:val="00C56651"/>
    <w:rsid w:val="00C577C9"/>
    <w:rsid w:val="00C6239E"/>
    <w:rsid w:val="00C63D97"/>
    <w:rsid w:val="00C66E72"/>
    <w:rsid w:val="00C71C2B"/>
    <w:rsid w:val="00C71C45"/>
    <w:rsid w:val="00C73216"/>
    <w:rsid w:val="00C76D71"/>
    <w:rsid w:val="00C77F9E"/>
    <w:rsid w:val="00C82E84"/>
    <w:rsid w:val="00C851CF"/>
    <w:rsid w:val="00C854EB"/>
    <w:rsid w:val="00C85FAE"/>
    <w:rsid w:val="00C87303"/>
    <w:rsid w:val="00C9064B"/>
    <w:rsid w:val="00C91C48"/>
    <w:rsid w:val="00C9293A"/>
    <w:rsid w:val="00C93BD2"/>
    <w:rsid w:val="00CA0C4C"/>
    <w:rsid w:val="00CA0E7E"/>
    <w:rsid w:val="00CA0E9D"/>
    <w:rsid w:val="00CA21CA"/>
    <w:rsid w:val="00CA2CC5"/>
    <w:rsid w:val="00CA3083"/>
    <w:rsid w:val="00CA378A"/>
    <w:rsid w:val="00CA6C50"/>
    <w:rsid w:val="00CB0705"/>
    <w:rsid w:val="00CB244C"/>
    <w:rsid w:val="00CB4356"/>
    <w:rsid w:val="00CB43A0"/>
    <w:rsid w:val="00CB5622"/>
    <w:rsid w:val="00CB6C03"/>
    <w:rsid w:val="00CB7BF3"/>
    <w:rsid w:val="00CC064D"/>
    <w:rsid w:val="00CC0D0C"/>
    <w:rsid w:val="00CC16DA"/>
    <w:rsid w:val="00CC4F3C"/>
    <w:rsid w:val="00CC6722"/>
    <w:rsid w:val="00CD50A8"/>
    <w:rsid w:val="00CD510F"/>
    <w:rsid w:val="00CD5ED3"/>
    <w:rsid w:val="00CE00A5"/>
    <w:rsid w:val="00CE13FC"/>
    <w:rsid w:val="00CE2E82"/>
    <w:rsid w:val="00CE4542"/>
    <w:rsid w:val="00CE517B"/>
    <w:rsid w:val="00CE55F1"/>
    <w:rsid w:val="00CE5DF8"/>
    <w:rsid w:val="00CE6048"/>
    <w:rsid w:val="00CE68FE"/>
    <w:rsid w:val="00CE70FF"/>
    <w:rsid w:val="00CE7B4A"/>
    <w:rsid w:val="00CF1C57"/>
    <w:rsid w:val="00CF24E7"/>
    <w:rsid w:val="00CF34B4"/>
    <w:rsid w:val="00CF4A34"/>
    <w:rsid w:val="00CF648E"/>
    <w:rsid w:val="00D001E9"/>
    <w:rsid w:val="00D04153"/>
    <w:rsid w:val="00D04232"/>
    <w:rsid w:val="00D076AD"/>
    <w:rsid w:val="00D07E89"/>
    <w:rsid w:val="00D123BC"/>
    <w:rsid w:val="00D1348F"/>
    <w:rsid w:val="00D142D7"/>
    <w:rsid w:val="00D1478F"/>
    <w:rsid w:val="00D17602"/>
    <w:rsid w:val="00D17B2D"/>
    <w:rsid w:val="00D17B5A"/>
    <w:rsid w:val="00D22828"/>
    <w:rsid w:val="00D22A9C"/>
    <w:rsid w:val="00D23C94"/>
    <w:rsid w:val="00D24746"/>
    <w:rsid w:val="00D3110C"/>
    <w:rsid w:val="00D35893"/>
    <w:rsid w:val="00D36402"/>
    <w:rsid w:val="00D367BE"/>
    <w:rsid w:val="00D370CE"/>
    <w:rsid w:val="00D41846"/>
    <w:rsid w:val="00D43548"/>
    <w:rsid w:val="00D45C5A"/>
    <w:rsid w:val="00D46457"/>
    <w:rsid w:val="00D46B39"/>
    <w:rsid w:val="00D47613"/>
    <w:rsid w:val="00D47C0D"/>
    <w:rsid w:val="00D62BE3"/>
    <w:rsid w:val="00D6360A"/>
    <w:rsid w:val="00D63D29"/>
    <w:rsid w:val="00D6577E"/>
    <w:rsid w:val="00D662D2"/>
    <w:rsid w:val="00D66A01"/>
    <w:rsid w:val="00D721ED"/>
    <w:rsid w:val="00D7371A"/>
    <w:rsid w:val="00D73C64"/>
    <w:rsid w:val="00D76355"/>
    <w:rsid w:val="00D765B2"/>
    <w:rsid w:val="00D7743F"/>
    <w:rsid w:val="00D80B8E"/>
    <w:rsid w:val="00D82A80"/>
    <w:rsid w:val="00D82B6B"/>
    <w:rsid w:val="00D82F10"/>
    <w:rsid w:val="00D859CE"/>
    <w:rsid w:val="00D87CD4"/>
    <w:rsid w:val="00D9247A"/>
    <w:rsid w:val="00D939CF"/>
    <w:rsid w:val="00D94B65"/>
    <w:rsid w:val="00D951CA"/>
    <w:rsid w:val="00DB0D95"/>
    <w:rsid w:val="00DB127C"/>
    <w:rsid w:val="00DB3EFD"/>
    <w:rsid w:val="00DB4A41"/>
    <w:rsid w:val="00DB7F11"/>
    <w:rsid w:val="00DC2462"/>
    <w:rsid w:val="00DC54DD"/>
    <w:rsid w:val="00DD3D57"/>
    <w:rsid w:val="00DD49E4"/>
    <w:rsid w:val="00DD4E3A"/>
    <w:rsid w:val="00DD569E"/>
    <w:rsid w:val="00DD5FB9"/>
    <w:rsid w:val="00DD6C97"/>
    <w:rsid w:val="00DD6FD2"/>
    <w:rsid w:val="00DD7E0E"/>
    <w:rsid w:val="00DE1B54"/>
    <w:rsid w:val="00DE4D33"/>
    <w:rsid w:val="00DE63E5"/>
    <w:rsid w:val="00DE77DF"/>
    <w:rsid w:val="00DF405F"/>
    <w:rsid w:val="00DF4152"/>
    <w:rsid w:val="00DF4507"/>
    <w:rsid w:val="00DF5E9E"/>
    <w:rsid w:val="00DF6C5B"/>
    <w:rsid w:val="00DF7CA5"/>
    <w:rsid w:val="00E004B2"/>
    <w:rsid w:val="00E046E8"/>
    <w:rsid w:val="00E059EC"/>
    <w:rsid w:val="00E14634"/>
    <w:rsid w:val="00E14670"/>
    <w:rsid w:val="00E14F50"/>
    <w:rsid w:val="00E167B2"/>
    <w:rsid w:val="00E170FE"/>
    <w:rsid w:val="00E176D0"/>
    <w:rsid w:val="00E204F2"/>
    <w:rsid w:val="00E20636"/>
    <w:rsid w:val="00E22EFF"/>
    <w:rsid w:val="00E236F0"/>
    <w:rsid w:val="00E23F67"/>
    <w:rsid w:val="00E24F7D"/>
    <w:rsid w:val="00E26EF9"/>
    <w:rsid w:val="00E30788"/>
    <w:rsid w:val="00E32080"/>
    <w:rsid w:val="00E34588"/>
    <w:rsid w:val="00E34AF9"/>
    <w:rsid w:val="00E47DD2"/>
    <w:rsid w:val="00E505E1"/>
    <w:rsid w:val="00E5267C"/>
    <w:rsid w:val="00E57ABF"/>
    <w:rsid w:val="00E6324E"/>
    <w:rsid w:val="00E63F47"/>
    <w:rsid w:val="00E67ED0"/>
    <w:rsid w:val="00E70222"/>
    <w:rsid w:val="00E71866"/>
    <w:rsid w:val="00E71CB1"/>
    <w:rsid w:val="00E743CC"/>
    <w:rsid w:val="00E75504"/>
    <w:rsid w:val="00E76B44"/>
    <w:rsid w:val="00E772B6"/>
    <w:rsid w:val="00E776A8"/>
    <w:rsid w:val="00E81212"/>
    <w:rsid w:val="00E83FE4"/>
    <w:rsid w:val="00E847BB"/>
    <w:rsid w:val="00E8664A"/>
    <w:rsid w:val="00E947A7"/>
    <w:rsid w:val="00E97780"/>
    <w:rsid w:val="00EA0C23"/>
    <w:rsid w:val="00EA424D"/>
    <w:rsid w:val="00EA5D31"/>
    <w:rsid w:val="00EB28FD"/>
    <w:rsid w:val="00EB5319"/>
    <w:rsid w:val="00EC200F"/>
    <w:rsid w:val="00EC4533"/>
    <w:rsid w:val="00EC4A3D"/>
    <w:rsid w:val="00EC4D3B"/>
    <w:rsid w:val="00EC7036"/>
    <w:rsid w:val="00ED0432"/>
    <w:rsid w:val="00ED14FF"/>
    <w:rsid w:val="00ED1723"/>
    <w:rsid w:val="00ED255B"/>
    <w:rsid w:val="00ED3183"/>
    <w:rsid w:val="00ED52AF"/>
    <w:rsid w:val="00ED5B79"/>
    <w:rsid w:val="00ED64F3"/>
    <w:rsid w:val="00EE0AF2"/>
    <w:rsid w:val="00EE30A1"/>
    <w:rsid w:val="00EE468D"/>
    <w:rsid w:val="00EE79D0"/>
    <w:rsid w:val="00EF11EA"/>
    <w:rsid w:val="00EF1B59"/>
    <w:rsid w:val="00EF4B37"/>
    <w:rsid w:val="00EF543F"/>
    <w:rsid w:val="00EF61D7"/>
    <w:rsid w:val="00EF6C08"/>
    <w:rsid w:val="00EF749F"/>
    <w:rsid w:val="00F00FDE"/>
    <w:rsid w:val="00F01CA7"/>
    <w:rsid w:val="00F11C9E"/>
    <w:rsid w:val="00F13CDF"/>
    <w:rsid w:val="00F14170"/>
    <w:rsid w:val="00F15DF7"/>
    <w:rsid w:val="00F1620D"/>
    <w:rsid w:val="00F17CCB"/>
    <w:rsid w:val="00F201FB"/>
    <w:rsid w:val="00F20C8A"/>
    <w:rsid w:val="00F25578"/>
    <w:rsid w:val="00F25AB5"/>
    <w:rsid w:val="00F30E47"/>
    <w:rsid w:val="00F3276C"/>
    <w:rsid w:val="00F36DBC"/>
    <w:rsid w:val="00F41D8A"/>
    <w:rsid w:val="00F42847"/>
    <w:rsid w:val="00F428FA"/>
    <w:rsid w:val="00F42C7E"/>
    <w:rsid w:val="00F42D0E"/>
    <w:rsid w:val="00F451D8"/>
    <w:rsid w:val="00F45C77"/>
    <w:rsid w:val="00F46042"/>
    <w:rsid w:val="00F46F4A"/>
    <w:rsid w:val="00F478F3"/>
    <w:rsid w:val="00F47FC7"/>
    <w:rsid w:val="00F504B3"/>
    <w:rsid w:val="00F5264F"/>
    <w:rsid w:val="00F52B84"/>
    <w:rsid w:val="00F535BD"/>
    <w:rsid w:val="00F53B80"/>
    <w:rsid w:val="00F5535F"/>
    <w:rsid w:val="00F556FE"/>
    <w:rsid w:val="00F55F73"/>
    <w:rsid w:val="00F57877"/>
    <w:rsid w:val="00F631F0"/>
    <w:rsid w:val="00F63BF4"/>
    <w:rsid w:val="00F64FE7"/>
    <w:rsid w:val="00F6602B"/>
    <w:rsid w:val="00F664FA"/>
    <w:rsid w:val="00F66AC3"/>
    <w:rsid w:val="00F679E0"/>
    <w:rsid w:val="00F712E8"/>
    <w:rsid w:val="00F771A8"/>
    <w:rsid w:val="00F8225B"/>
    <w:rsid w:val="00F83F23"/>
    <w:rsid w:val="00F86C2D"/>
    <w:rsid w:val="00F91D69"/>
    <w:rsid w:val="00F93D11"/>
    <w:rsid w:val="00F954B3"/>
    <w:rsid w:val="00F976C5"/>
    <w:rsid w:val="00FA376F"/>
    <w:rsid w:val="00FA7ABE"/>
    <w:rsid w:val="00FB400D"/>
    <w:rsid w:val="00FB4EF0"/>
    <w:rsid w:val="00FB5AD6"/>
    <w:rsid w:val="00FB61A1"/>
    <w:rsid w:val="00FC0E25"/>
    <w:rsid w:val="00FC1F05"/>
    <w:rsid w:val="00FC31E4"/>
    <w:rsid w:val="00FC4E59"/>
    <w:rsid w:val="00FD1182"/>
    <w:rsid w:val="00FD2266"/>
    <w:rsid w:val="00FD2541"/>
    <w:rsid w:val="00FD7E4F"/>
    <w:rsid w:val="00FE5056"/>
    <w:rsid w:val="00FE604F"/>
    <w:rsid w:val="00FE72EB"/>
    <w:rsid w:val="00FF2262"/>
    <w:rsid w:val="00FF2E48"/>
    <w:rsid w:val="00FF5281"/>
    <w:rsid w:val="00FF7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2D6D7"/>
  <w15:chartTrackingRefBased/>
  <w15:docId w15:val="{1EFA378C-A864-47F0-BB89-CECE0828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429D"/>
    <w:rPr>
      <w:rFonts w:ascii="Arial" w:hAnsi="Arial"/>
      <w:sz w:val="24"/>
    </w:rPr>
  </w:style>
  <w:style w:type="paragraph" w:styleId="Heading1">
    <w:name w:val="heading 1"/>
    <w:basedOn w:val="Normal"/>
    <w:next w:val="Normal"/>
    <w:link w:val="Heading1Char"/>
    <w:uiPriority w:val="9"/>
    <w:qFormat/>
    <w:rsid w:val="0025429D"/>
    <w:pPr>
      <w:keepNext/>
      <w:keepLines/>
      <w:spacing w:before="240" w:after="0"/>
      <w:outlineLvl w:val="0"/>
    </w:pPr>
    <w:rPr>
      <w:rFonts w:eastAsiaTheme="majorEastAsia" w:cstheme="majorBidi"/>
      <w:color w:val="2F5496" w:themeColor="accent1" w:themeShade="BF"/>
      <w:szCs w:val="32"/>
      <w:lang w:val="en-US"/>
    </w:rPr>
  </w:style>
  <w:style w:type="paragraph" w:styleId="Heading2">
    <w:name w:val="heading 2"/>
    <w:basedOn w:val="Normal"/>
    <w:next w:val="Normal"/>
    <w:link w:val="Heading2Char"/>
    <w:uiPriority w:val="9"/>
    <w:unhideWhenUsed/>
    <w:qFormat/>
    <w:rsid w:val="0025429D"/>
    <w:pPr>
      <w:keepNext/>
      <w:keepLines/>
      <w:spacing w:before="40" w:after="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unhideWhenUsed/>
    <w:qFormat/>
    <w:rsid w:val="0025429D"/>
    <w:pPr>
      <w:keepNext/>
      <w:keepLines/>
      <w:spacing w:before="40" w:after="0"/>
      <w:outlineLvl w:val="2"/>
    </w:pPr>
    <w:rPr>
      <w:rFonts w:eastAsiaTheme="majorEastAsia" w:cstheme="majorBidi"/>
      <w:color w:val="2F5496" w:themeColor="accent1" w:themeShade="BF"/>
      <w:szCs w:val="24"/>
    </w:rPr>
  </w:style>
  <w:style w:type="paragraph" w:styleId="Heading4">
    <w:name w:val="heading 4"/>
    <w:basedOn w:val="Normal"/>
    <w:next w:val="Normal"/>
    <w:link w:val="Heading4Char"/>
    <w:uiPriority w:val="9"/>
    <w:unhideWhenUsed/>
    <w:qFormat/>
    <w:rsid w:val="0025429D"/>
    <w:pPr>
      <w:keepNext/>
      <w:keepLines/>
      <w:spacing w:before="40" w:after="0"/>
      <w:outlineLvl w:val="3"/>
    </w:pPr>
    <w:rPr>
      <w:rFonts w:eastAsiaTheme="majorEastAsia"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29D"/>
    <w:rPr>
      <w:rFonts w:ascii="Arial" w:eastAsiaTheme="majorEastAsia" w:hAnsi="Arial" w:cstheme="majorBidi"/>
      <w:color w:val="2F5496" w:themeColor="accent1" w:themeShade="BF"/>
      <w:sz w:val="24"/>
      <w:szCs w:val="32"/>
      <w:lang w:val="en-US"/>
    </w:rPr>
  </w:style>
  <w:style w:type="character" w:customStyle="1" w:styleId="Heading2Char">
    <w:name w:val="Heading 2 Char"/>
    <w:basedOn w:val="DefaultParagraphFont"/>
    <w:link w:val="Heading2"/>
    <w:uiPriority w:val="9"/>
    <w:rsid w:val="0025429D"/>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DB4A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A41"/>
  </w:style>
  <w:style w:type="paragraph" w:styleId="Footer">
    <w:name w:val="footer"/>
    <w:basedOn w:val="Normal"/>
    <w:link w:val="FooterChar"/>
    <w:uiPriority w:val="99"/>
    <w:unhideWhenUsed/>
    <w:rsid w:val="00DB4A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A41"/>
  </w:style>
  <w:style w:type="paragraph" w:styleId="NoSpacing">
    <w:name w:val="No Spacing"/>
    <w:link w:val="NoSpacingChar"/>
    <w:uiPriority w:val="1"/>
    <w:qFormat/>
    <w:rsid w:val="00863E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3EEF"/>
    <w:rPr>
      <w:rFonts w:eastAsiaTheme="minorEastAsia"/>
      <w:lang w:val="en-US"/>
    </w:rPr>
  </w:style>
  <w:style w:type="paragraph" w:styleId="TOCHeading">
    <w:name w:val="TOC Heading"/>
    <w:basedOn w:val="Heading1"/>
    <w:next w:val="Normal"/>
    <w:uiPriority w:val="39"/>
    <w:unhideWhenUsed/>
    <w:qFormat/>
    <w:rsid w:val="00D1348F"/>
    <w:pPr>
      <w:outlineLvl w:val="9"/>
    </w:pPr>
  </w:style>
  <w:style w:type="paragraph" w:styleId="TOC1">
    <w:name w:val="toc 1"/>
    <w:basedOn w:val="Normal"/>
    <w:next w:val="Normal"/>
    <w:autoRedefine/>
    <w:uiPriority w:val="39"/>
    <w:unhideWhenUsed/>
    <w:rsid w:val="00D1348F"/>
    <w:pPr>
      <w:spacing w:after="100"/>
    </w:pPr>
  </w:style>
  <w:style w:type="character" w:styleId="Hyperlink">
    <w:name w:val="Hyperlink"/>
    <w:basedOn w:val="DefaultParagraphFont"/>
    <w:uiPriority w:val="99"/>
    <w:unhideWhenUsed/>
    <w:rsid w:val="00D1348F"/>
    <w:rPr>
      <w:color w:val="0563C1" w:themeColor="hyperlink"/>
      <w:u w:val="single"/>
    </w:rPr>
  </w:style>
  <w:style w:type="paragraph" w:customStyle="1" w:styleId="Default">
    <w:name w:val="Default"/>
    <w:rsid w:val="001E60EE"/>
    <w:pPr>
      <w:autoSpaceDE w:val="0"/>
      <w:autoSpaceDN w:val="0"/>
      <w:adjustRightInd w:val="0"/>
      <w:spacing w:after="0" w:line="240" w:lineRule="auto"/>
    </w:pPr>
    <w:rPr>
      <w:rFonts w:ascii="Tahoma" w:hAnsi="Tahoma" w:cs="Tahoma"/>
      <w:color w:val="000000"/>
      <w:sz w:val="24"/>
      <w:szCs w:val="24"/>
    </w:rPr>
  </w:style>
  <w:style w:type="character" w:customStyle="1" w:styleId="A7">
    <w:name w:val="A7"/>
    <w:uiPriority w:val="99"/>
    <w:rsid w:val="000E3B33"/>
    <w:rPr>
      <w:rFonts w:cs="Gotham Bold"/>
      <w:color w:val="000000"/>
      <w:sz w:val="22"/>
      <w:szCs w:val="22"/>
    </w:rPr>
  </w:style>
  <w:style w:type="paragraph" w:styleId="ListParagraph">
    <w:name w:val="List Paragraph"/>
    <w:basedOn w:val="Normal"/>
    <w:uiPriority w:val="34"/>
    <w:qFormat/>
    <w:rsid w:val="00AE05A6"/>
    <w:pPr>
      <w:ind w:left="720"/>
      <w:contextualSpacing/>
    </w:pPr>
  </w:style>
  <w:style w:type="character" w:customStyle="1" w:styleId="UnresolvedMention1">
    <w:name w:val="Unresolved Mention1"/>
    <w:basedOn w:val="DefaultParagraphFont"/>
    <w:uiPriority w:val="99"/>
    <w:semiHidden/>
    <w:unhideWhenUsed/>
    <w:rsid w:val="002B03F8"/>
    <w:rPr>
      <w:color w:val="808080"/>
      <w:shd w:val="clear" w:color="auto" w:fill="E6E6E6"/>
    </w:rPr>
  </w:style>
  <w:style w:type="paragraph" w:styleId="BodyText">
    <w:name w:val="Body Text"/>
    <w:basedOn w:val="Default"/>
    <w:next w:val="Default"/>
    <w:link w:val="BodyTextChar"/>
    <w:uiPriority w:val="99"/>
    <w:rsid w:val="008C5BED"/>
    <w:rPr>
      <w:color w:val="auto"/>
    </w:rPr>
  </w:style>
  <w:style w:type="character" w:customStyle="1" w:styleId="BodyTextChar">
    <w:name w:val="Body Text Char"/>
    <w:basedOn w:val="DefaultParagraphFont"/>
    <w:link w:val="BodyText"/>
    <w:uiPriority w:val="99"/>
    <w:rsid w:val="008C5BED"/>
    <w:rPr>
      <w:rFonts w:ascii="Tahoma" w:hAnsi="Tahoma" w:cs="Tahoma"/>
      <w:sz w:val="24"/>
      <w:szCs w:val="24"/>
    </w:rPr>
  </w:style>
  <w:style w:type="table" w:styleId="TableGrid">
    <w:name w:val="Table Grid"/>
    <w:basedOn w:val="TableNormal"/>
    <w:uiPriority w:val="39"/>
    <w:rsid w:val="0065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1176F"/>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2">
    <w:name w:val="toc 2"/>
    <w:basedOn w:val="Normal"/>
    <w:next w:val="Normal"/>
    <w:autoRedefine/>
    <w:uiPriority w:val="39"/>
    <w:unhideWhenUsed/>
    <w:rsid w:val="005A2A95"/>
    <w:pPr>
      <w:spacing w:after="100"/>
      <w:ind w:left="220"/>
    </w:pPr>
  </w:style>
  <w:style w:type="paragraph" w:styleId="Bibliography">
    <w:name w:val="Bibliography"/>
    <w:basedOn w:val="Normal"/>
    <w:next w:val="Normal"/>
    <w:uiPriority w:val="37"/>
    <w:unhideWhenUsed/>
    <w:rsid w:val="003C3A01"/>
  </w:style>
  <w:style w:type="character" w:customStyle="1" w:styleId="UnresolvedMention2">
    <w:name w:val="Unresolved Mention2"/>
    <w:basedOn w:val="DefaultParagraphFont"/>
    <w:uiPriority w:val="99"/>
    <w:semiHidden/>
    <w:unhideWhenUsed/>
    <w:rsid w:val="00736B7D"/>
    <w:rPr>
      <w:color w:val="808080"/>
      <w:shd w:val="clear" w:color="auto" w:fill="E6E6E6"/>
    </w:rPr>
  </w:style>
  <w:style w:type="paragraph" w:customStyle="1" w:styleId="mwy">
    <w:name w:val="mwy"/>
    <w:basedOn w:val="Normal"/>
    <w:rsid w:val="0010230B"/>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3Char">
    <w:name w:val="Heading 3 Char"/>
    <w:basedOn w:val="DefaultParagraphFont"/>
    <w:link w:val="Heading3"/>
    <w:uiPriority w:val="9"/>
    <w:rsid w:val="0025429D"/>
    <w:rPr>
      <w:rFonts w:ascii="Arial" w:eastAsiaTheme="majorEastAsia" w:hAnsi="Arial" w:cstheme="majorBidi"/>
      <w:color w:val="2F5496" w:themeColor="accent1" w:themeShade="BF"/>
      <w:sz w:val="24"/>
      <w:szCs w:val="24"/>
    </w:rPr>
  </w:style>
  <w:style w:type="character" w:styleId="Strong">
    <w:name w:val="Strong"/>
    <w:basedOn w:val="DefaultParagraphFont"/>
    <w:uiPriority w:val="22"/>
    <w:qFormat/>
    <w:rsid w:val="006D23DE"/>
    <w:rPr>
      <w:b/>
      <w:bCs/>
    </w:rPr>
  </w:style>
  <w:style w:type="paragraph" w:styleId="TOC3">
    <w:name w:val="toc 3"/>
    <w:basedOn w:val="Normal"/>
    <w:next w:val="Normal"/>
    <w:autoRedefine/>
    <w:uiPriority w:val="39"/>
    <w:unhideWhenUsed/>
    <w:rsid w:val="0070375C"/>
    <w:pPr>
      <w:spacing w:after="100"/>
      <w:ind w:left="440"/>
    </w:pPr>
  </w:style>
  <w:style w:type="character" w:customStyle="1" w:styleId="Heading4Char">
    <w:name w:val="Heading 4 Char"/>
    <w:basedOn w:val="DefaultParagraphFont"/>
    <w:link w:val="Heading4"/>
    <w:uiPriority w:val="9"/>
    <w:rsid w:val="0025429D"/>
    <w:rPr>
      <w:rFonts w:ascii="Arial" w:eastAsiaTheme="majorEastAsia" w:hAnsi="Arial" w:cstheme="majorBidi"/>
      <w:i/>
      <w:iCs/>
      <w:color w:val="2F5496" w:themeColor="accent1" w:themeShade="BF"/>
      <w:sz w:val="24"/>
    </w:rPr>
  </w:style>
  <w:style w:type="character" w:customStyle="1" w:styleId="mfirst-letter">
    <w:name w:val="m_first-letter"/>
    <w:basedOn w:val="DefaultParagraphFont"/>
    <w:rsid w:val="00C334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7673">
      <w:bodyDiv w:val="1"/>
      <w:marLeft w:val="0"/>
      <w:marRight w:val="0"/>
      <w:marTop w:val="0"/>
      <w:marBottom w:val="0"/>
      <w:divBdr>
        <w:top w:val="none" w:sz="0" w:space="0" w:color="auto"/>
        <w:left w:val="none" w:sz="0" w:space="0" w:color="auto"/>
        <w:bottom w:val="none" w:sz="0" w:space="0" w:color="auto"/>
        <w:right w:val="none" w:sz="0" w:space="0" w:color="auto"/>
      </w:divBdr>
    </w:div>
    <w:div w:id="11494762">
      <w:bodyDiv w:val="1"/>
      <w:marLeft w:val="0"/>
      <w:marRight w:val="0"/>
      <w:marTop w:val="0"/>
      <w:marBottom w:val="0"/>
      <w:divBdr>
        <w:top w:val="none" w:sz="0" w:space="0" w:color="auto"/>
        <w:left w:val="none" w:sz="0" w:space="0" w:color="auto"/>
        <w:bottom w:val="none" w:sz="0" w:space="0" w:color="auto"/>
        <w:right w:val="none" w:sz="0" w:space="0" w:color="auto"/>
      </w:divBdr>
    </w:div>
    <w:div w:id="12542126">
      <w:bodyDiv w:val="1"/>
      <w:marLeft w:val="0"/>
      <w:marRight w:val="0"/>
      <w:marTop w:val="0"/>
      <w:marBottom w:val="0"/>
      <w:divBdr>
        <w:top w:val="none" w:sz="0" w:space="0" w:color="auto"/>
        <w:left w:val="none" w:sz="0" w:space="0" w:color="auto"/>
        <w:bottom w:val="none" w:sz="0" w:space="0" w:color="auto"/>
        <w:right w:val="none" w:sz="0" w:space="0" w:color="auto"/>
      </w:divBdr>
    </w:div>
    <w:div w:id="12845338">
      <w:bodyDiv w:val="1"/>
      <w:marLeft w:val="0"/>
      <w:marRight w:val="0"/>
      <w:marTop w:val="0"/>
      <w:marBottom w:val="0"/>
      <w:divBdr>
        <w:top w:val="none" w:sz="0" w:space="0" w:color="auto"/>
        <w:left w:val="none" w:sz="0" w:space="0" w:color="auto"/>
        <w:bottom w:val="none" w:sz="0" w:space="0" w:color="auto"/>
        <w:right w:val="none" w:sz="0" w:space="0" w:color="auto"/>
      </w:divBdr>
    </w:div>
    <w:div w:id="14159864">
      <w:bodyDiv w:val="1"/>
      <w:marLeft w:val="0"/>
      <w:marRight w:val="0"/>
      <w:marTop w:val="0"/>
      <w:marBottom w:val="0"/>
      <w:divBdr>
        <w:top w:val="none" w:sz="0" w:space="0" w:color="auto"/>
        <w:left w:val="none" w:sz="0" w:space="0" w:color="auto"/>
        <w:bottom w:val="none" w:sz="0" w:space="0" w:color="auto"/>
        <w:right w:val="none" w:sz="0" w:space="0" w:color="auto"/>
      </w:divBdr>
    </w:div>
    <w:div w:id="28771914">
      <w:bodyDiv w:val="1"/>
      <w:marLeft w:val="0"/>
      <w:marRight w:val="0"/>
      <w:marTop w:val="0"/>
      <w:marBottom w:val="0"/>
      <w:divBdr>
        <w:top w:val="none" w:sz="0" w:space="0" w:color="auto"/>
        <w:left w:val="none" w:sz="0" w:space="0" w:color="auto"/>
        <w:bottom w:val="none" w:sz="0" w:space="0" w:color="auto"/>
        <w:right w:val="none" w:sz="0" w:space="0" w:color="auto"/>
      </w:divBdr>
    </w:div>
    <w:div w:id="31879990">
      <w:bodyDiv w:val="1"/>
      <w:marLeft w:val="0"/>
      <w:marRight w:val="0"/>
      <w:marTop w:val="0"/>
      <w:marBottom w:val="0"/>
      <w:divBdr>
        <w:top w:val="none" w:sz="0" w:space="0" w:color="auto"/>
        <w:left w:val="none" w:sz="0" w:space="0" w:color="auto"/>
        <w:bottom w:val="none" w:sz="0" w:space="0" w:color="auto"/>
        <w:right w:val="none" w:sz="0" w:space="0" w:color="auto"/>
      </w:divBdr>
    </w:div>
    <w:div w:id="43608495">
      <w:bodyDiv w:val="1"/>
      <w:marLeft w:val="0"/>
      <w:marRight w:val="0"/>
      <w:marTop w:val="0"/>
      <w:marBottom w:val="0"/>
      <w:divBdr>
        <w:top w:val="none" w:sz="0" w:space="0" w:color="auto"/>
        <w:left w:val="none" w:sz="0" w:space="0" w:color="auto"/>
        <w:bottom w:val="none" w:sz="0" w:space="0" w:color="auto"/>
        <w:right w:val="none" w:sz="0" w:space="0" w:color="auto"/>
      </w:divBdr>
    </w:div>
    <w:div w:id="47609078">
      <w:bodyDiv w:val="1"/>
      <w:marLeft w:val="0"/>
      <w:marRight w:val="0"/>
      <w:marTop w:val="0"/>
      <w:marBottom w:val="0"/>
      <w:divBdr>
        <w:top w:val="none" w:sz="0" w:space="0" w:color="auto"/>
        <w:left w:val="none" w:sz="0" w:space="0" w:color="auto"/>
        <w:bottom w:val="none" w:sz="0" w:space="0" w:color="auto"/>
        <w:right w:val="none" w:sz="0" w:space="0" w:color="auto"/>
      </w:divBdr>
    </w:div>
    <w:div w:id="51387570">
      <w:bodyDiv w:val="1"/>
      <w:marLeft w:val="0"/>
      <w:marRight w:val="0"/>
      <w:marTop w:val="0"/>
      <w:marBottom w:val="0"/>
      <w:divBdr>
        <w:top w:val="none" w:sz="0" w:space="0" w:color="auto"/>
        <w:left w:val="none" w:sz="0" w:space="0" w:color="auto"/>
        <w:bottom w:val="none" w:sz="0" w:space="0" w:color="auto"/>
        <w:right w:val="none" w:sz="0" w:space="0" w:color="auto"/>
      </w:divBdr>
    </w:div>
    <w:div w:id="54092530">
      <w:bodyDiv w:val="1"/>
      <w:marLeft w:val="0"/>
      <w:marRight w:val="0"/>
      <w:marTop w:val="0"/>
      <w:marBottom w:val="0"/>
      <w:divBdr>
        <w:top w:val="none" w:sz="0" w:space="0" w:color="auto"/>
        <w:left w:val="none" w:sz="0" w:space="0" w:color="auto"/>
        <w:bottom w:val="none" w:sz="0" w:space="0" w:color="auto"/>
        <w:right w:val="none" w:sz="0" w:space="0" w:color="auto"/>
      </w:divBdr>
    </w:div>
    <w:div w:id="66343747">
      <w:bodyDiv w:val="1"/>
      <w:marLeft w:val="0"/>
      <w:marRight w:val="0"/>
      <w:marTop w:val="0"/>
      <w:marBottom w:val="0"/>
      <w:divBdr>
        <w:top w:val="none" w:sz="0" w:space="0" w:color="auto"/>
        <w:left w:val="none" w:sz="0" w:space="0" w:color="auto"/>
        <w:bottom w:val="none" w:sz="0" w:space="0" w:color="auto"/>
        <w:right w:val="none" w:sz="0" w:space="0" w:color="auto"/>
      </w:divBdr>
    </w:div>
    <w:div w:id="66658522">
      <w:bodyDiv w:val="1"/>
      <w:marLeft w:val="0"/>
      <w:marRight w:val="0"/>
      <w:marTop w:val="0"/>
      <w:marBottom w:val="0"/>
      <w:divBdr>
        <w:top w:val="none" w:sz="0" w:space="0" w:color="auto"/>
        <w:left w:val="none" w:sz="0" w:space="0" w:color="auto"/>
        <w:bottom w:val="none" w:sz="0" w:space="0" w:color="auto"/>
        <w:right w:val="none" w:sz="0" w:space="0" w:color="auto"/>
      </w:divBdr>
    </w:div>
    <w:div w:id="81991420">
      <w:bodyDiv w:val="1"/>
      <w:marLeft w:val="0"/>
      <w:marRight w:val="0"/>
      <w:marTop w:val="0"/>
      <w:marBottom w:val="0"/>
      <w:divBdr>
        <w:top w:val="none" w:sz="0" w:space="0" w:color="auto"/>
        <w:left w:val="none" w:sz="0" w:space="0" w:color="auto"/>
        <w:bottom w:val="none" w:sz="0" w:space="0" w:color="auto"/>
        <w:right w:val="none" w:sz="0" w:space="0" w:color="auto"/>
      </w:divBdr>
      <w:divsChild>
        <w:div w:id="1692956180">
          <w:marLeft w:val="446"/>
          <w:marRight w:val="0"/>
          <w:marTop w:val="0"/>
          <w:marBottom w:val="0"/>
          <w:divBdr>
            <w:top w:val="none" w:sz="0" w:space="0" w:color="auto"/>
            <w:left w:val="none" w:sz="0" w:space="0" w:color="auto"/>
            <w:bottom w:val="none" w:sz="0" w:space="0" w:color="auto"/>
            <w:right w:val="none" w:sz="0" w:space="0" w:color="auto"/>
          </w:divBdr>
        </w:div>
      </w:divsChild>
    </w:div>
    <w:div w:id="84806664">
      <w:bodyDiv w:val="1"/>
      <w:marLeft w:val="0"/>
      <w:marRight w:val="0"/>
      <w:marTop w:val="0"/>
      <w:marBottom w:val="0"/>
      <w:divBdr>
        <w:top w:val="none" w:sz="0" w:space="0" w:color="auto"/>
        <w:left w:val="none" w:sz="0" w:space="0" w:color="auto"/>
        <w:bottom w:val="none" w:sz="0" w:space="0" w:color="auto"/>
        <w:right w:val="none" w:sz="0" w:space="0" w:color="auto"/>
      </w:divBdr>
      <w:divsChild>
        <w:div w:id="1100376455">
          <w:marLeft w:val="547"/>
          <w:marRight w:val="0"/>
          <w:marTop w:val="120"/>
          <w:marBottom w:val="0"/>
          <w:divBdr>
            <w:top w:val="none" w:sz="0" w:space="0" w:color="auto"/>
            <w:left w:val="none" w:sz="0" w:space="0" w:color="auto"/>
            <w:bottom w:val="none" w:sz="0" w:space="0" w:color="auto"/>
            <w:right w:val="none" w:sz="0" w:space="0" w:color="auto"/>
          </w:divBdr>
        </w:div>
      </w:divsChild>
    </w:div>
    <w:div w:id="88043499">
      <w:bodyDiv w:val="1"/>
      <w:marLeft w:val="0"/>
      <w:marRight w:val="0"/>
      <w:marTop w:val="0"/>
      <w:marBottom w:val="0"/>
      <w:divBdr>
        <w:top w:val="none" w:sz="0" w:space="0" w:color="auto"/>
        <w:left w:val="none" w:sz="0" w:space="0" w:color="auto"/>
        <w:bottom w:val="none" w:sz="0" w:space="0" w:color="auto"/>
        <w:right w:val="none" w:sz="0" w:space="0" w:color="auto"/>
      </w:divBdr>
    </w:div>
    <w:div w:id="93597632">
      <w:bodyDiv w:val="1"/>
      <w:marLeft w:val="0"/>
      <w:marRight w:val="0"/>
      <w:marTop w:val="0"/>
      <w:marBottom w:val="0"/>
      <w:divBdr>
        <w:top w:val="none" w:sz="0" w:space="0" w:color="auto"/>
        <w:left w:val="none" w:sz="0" w:space="0" w:color="auto"/>
        <w:bottom w:val="none" w:sz="0" w:space="0" w:color="auto"/>
        <w:right w:val="none" w:sz="0" w:space="0" w:color="auto"/>
      </w:divBdr>
    </w:div>
    <w:div w:id="98139487">
      <w:bodyDiv w:val="1"/>
      <w:marLeft w:val="0"/>
      <w:marRight w:val="0"/>
      <w:marTop w:val="0"/>
      <w:marBottom w:val="0"/>
      <w:divBdr>
        <w:top w:val="none" w:sz="0" w:space="0" w:color="auto"/>
        <w:left w:val="none" w:sz="0" w:space="0" w:color="auto"/>
        <w:bottom w:val="none" w:sz="0" w:space="0" w:color="auto"/>
        <w:right w:val="none" w:sz="0" w:space="0" w:color="auto"/>
      </w:divBdr>
    </w:div>
    <w:div w:id="102968748">
      <w:bodyDiv w:val="1"/>
      <w:marLeft w:val="0"/>
      <w:marRight w:val="0"/>
      <w:marTop w:val="0"/>
      <w:marBottom w:val="0"/>
      <w:divBdr>
        <w:top w:val="none" w:sz="0" w:space="0" w:color="auto"/>
        <w:left w:val="none" w:sz="0" w:space="0" w:color="auto"/>
        <w:bottom w:val="none" w:sz="0" w:space="0" w:color="auto"/>
        <w:right w:val="none" w:sz="0" w:space="0" w:color="auto"/>
      </w:divBdr>
    </w:div>
    <w:div w:id="128015224">
      <w:bodyDiv w:val="1"/>
      <w:marLeft w:val="0"/>
      <w:marRight w:val="0"/>
      <w:marTop w:val="0"/>
      <w:marBottom w:val="0"/>
      <w:divBdr>
        <w:top w:val="none" w:sz="0" w:space="0" w:color="auto"/>
        <w:left w:val="none" w:sz="0" w:space="0" w:color="auto"/>
        <w:bottom w:val="none" w:sz="0" w:space="0" w:color="auto"/>
        <w:right w:val="none" w:sz="0" w:space="0" w:color="auto"/>
      </w:divBdr>
    </w:div>
    <w:div w:id="132530369">
      <w:bodyDiv w:val="1"/>
      <w:marLeft w:val="0"/>
      <w:marRight w:val="0"/>
      <w:marTop w:val="0"/>
      <w:marBottom w:val="0"/>
      <w:divBdr>
        <w:top w:val="none" w:sz="0" w:space="0" w:color="auto"/>
        <w:left w:val="none" w:sz="0" w:space="0" w:color="auto"/>
        <w:bottom w:val="none" w:sz="0" w:space="0" w:color="auto"/>
        <w:right w:val="none" w:sz="0" w:space="0" w:color="auto"/>
      </w:divBdr>
    </w:div>
    <w:div w:id="135073220">
      <w:bodyDiv w:val="1"/>
      <w:marLeft w:val="0"/>
      <w:marRight w:val="0"/>
      <w:marTop w:val="0"/>
      <w:marBottom w:val="0"/>
      <w:divBdr>
        <w:top w:val="none" w:sz="0" w:space="0" w:color="auto"/>
        <w:left w:val="none" w:sz="0" w:space="0" w:color="auto"/>
        <w:bottom w:val="none" w:sz="0" w:space="0" w:color="auto"/>
        <w:right w:val="none" w:sz="0" w:space="0" w:color="auto"/>
      </w:divBdr>
    </w:div>
    <w:div w:id="136802918">
      <w:bodyDiv w:val="1"/>
      <w:marLeft w:val="0"/>
      <w:marRight w:val="0"/>
      <w:marTop w:val="0"/>
      <w:marBottom w:val="0"/>
      <w:divBdr>
        <w:top w:val="none" w:sz="0" w:space="0" w:color="auto"/>
        <w:left w:val="none" w:sz="0" w:space="0" w:color="auto"/>
        <w:bottom w:val="none" w:sz="0" w:space="0" w:color="auto"/>
        <w:right w:val="none" w:sz="0" w:space="0" w:color="auto"/>
      </w:divBdr>
    </w:div>
    <w:div w:id="141318559">
      <w:bodyDiv w:val="1"/>
      <w:marLeft w:val="0"/>
      <w:marRight w:val="0"/>
      <w:marTop w:val="0"/>
      <w:marBottom w:val="0"/>
      <w:divBdr>
        <w:top w:val="none" w:sz="0" w:space="0" w:color="auto"/>
        <w:left w:val="none" w:sz="0" w:space="0" w:color="auto"/>
        <w:bottom w:val="none" w:sz="0" w:space="0" w:color="auto"/>
        <w:right w:val="none" w:sz="0" w:space="0" w:color="auto"/>
      </w:divBdr>
    </w:div>
    <w:div w:id="148861373">
      <w:bodyDiv w:val="1"/>
      <w:marLeft w:val="0"/>
      <w:marRight w:val="0"/>
      <w:marTop w:val="0"/>
      <w:marBottom w:val="0"/>
      <w:divBdr>
        <w:top w:val="none" w:sz="0" w:space="0" w:color="auto"/>
        <w:left w:val="none" w:sz="0" w:space="0" w:color="auto"/>
        <w:bottom w:val="none" w:sz="0" w:space="0" w:color="auto"/>
        <w:right w:val="none" w:sz="0" w:space="0" w:color="auto"/>
      </w:divBdr>
    </w:div>
    <w:div w:id="158038523">
      <w:bodyDiv w:val="1"/>
      <w:marLeft w:val="0"/>
      <w:marRight w:val="0"/>
      <w:marTop w:val="0"/>
      <w:marBottom w:val="0"/>
      <w:divBdr>
        <w:top w:val="none" w:sz="0" w:space="0" w:color="auto"/>
        <w:left w:val="none" w:sz="0" w:space="0" w:color="auto"/>
        <w:bottom w:val="none" w:sz="0" w:space="0" w:color="auto"/>
        <w:right w:val="none" w:sz="0" w:space="0" w:color="auto"/>
      </w:divBdr>
    </w:div>
    <w:div w:id="162862918">
      <w:bodyDiv w:val="1"/>
      <w:marLeft w:val="0"/>
      <w:marRight w:val="0"/>
      <w:marTop w:val="0"/>
      <w:marBottom w:val="0"/>
      <w:divBdr>
        <w:top w:val="none" w:sz="0" w:space="0" w:color="auto"/>
        <w:left w:val="none" w:sz="0" w:space="0" w:color="auto"/>
        <w:bottom w:val="none" w:sz="0" w:space="0" w:color="auto"/>
        <w:right w:val="none" w:sz="0" w:space="0" w:color="auto"/>
      </w:divBdr>
    </w:div>
    <w:div w:id="184755717">
      <w:bodyDiv w:val="1"/>
      <w:marLeft w:val="0"/>
      <w:marRight w:val="0"/>
      <w:marTop w:val="0"/>
      <w:marBottom w:val="0"/>
      <w:divBdr>
        <w:top w:val="none" w:sz="0" w:space="0" w:color="auto"/>
        <w:left w:val="none" w:sz="0" w:space="0" w:color="auto"/>
        <w:bottom w:val="none" w:sz="0" w:space="0" w:color="auto"/>
        <w:right w:val="none" w:sz="0" w:space="0" w:color="auto"/>
      </w:divBdr>
    </w:div>
    <w:div w:id="207112202">
      <w:bodyDiv w:val="1"/>
      <w:marLeft w:val="0"/>
      <w:marRight w:val="0"/>
      <w:marTop w:val="0"/>
      <w:marBottom w:val="0"/>
      <w:divBdr>
        <w:top w:val="none" w:sz="0" w:space="0" w:color="auto"/>
        <w:left w:val="none" w:sz="0" w:space="0" w:color="auto"/>
        <w:bottom w:val="none" w:sz="0" w:space="0" w:color="auto"/>
        <w:right w:val="none" w:sz="0" w:space="0" w:color="auto"/>
      </w:divBdr>
    </w:div>
    <w:div w:id="212079988">
      <w:bodyDiv w:val="1"/>
      <w:marLeft w:val="0"/>
      <w:marRight w:val="0"/>
      <w:marTop w:val="0"/>
      <w:marBottom w:val="0"/>
      <w:divBdr>
        <w:top w:val="none" w:sz="0" w:space="0" w:color="auto"/>
        <w:left w:val="none" w:sz="0" w:space="0" w:color="auto"/>
        <w:bottom w:val="none" w:sz="0" w:space="0" w:color="auto"/>
        <w:right w:val="none" w:sz="0" w:space="0" w:color="auto"/>
      </w:divBdr>
    </w:div>
    <w:div w:id="217404958">
      <w:bodyDiv w:val="1"/>
      <w:marLeft w:val="0"/>
      <w:marRight w:val="0"/>
      <w:marTop w:val="0"/>
      <w:marBottom w:val="0"/>
      <w:divBdr>
        <w:top w:val="none" w:sz="0" w:space="0" w:color="auto"/>
        <w:left w:val="none" w:sz="0" w:space="0" w:color="auto"/>
        <w:bottom w:val="none" w:sz="0" w:space="0" w:color="auto"/>
        <w:right w:val="none" w:sz="0" w:space="0" w:color="auto"/>
      </w:divBdr>
    </w:div>
    <w:div w:id="218564499">
      <w:bodyDiv w:val="1"/>
      <w:marLeft w:val="0"/>
      <w:marRight w:val="0"/>
      <w:marTop w:val="0"/>
      <w:marBottom w:val="0"/>
      <w:divBdr>
        <w:top w:val="none" w:sz="0" w:space="0" w:color="auto"/>
        <w:left w:val="none" w:sz="0" w:space="0" w:color="auto"/>
        <w:bottom w:val="none" w:sz="0" w:space="0" w:color="auto"/>
        <w:right w:val="none" w:sz="0" w:space="0" w:color="auto"/>
      </w:divBdr>
      <w:divsChild>
        <w:div w:id="218632026">
          <w:marLeft w:val="547"/>
          <w:marRight w:val="0"/>
          <w:marTop w:val="96"/>
          <w:marBottom w:val="0"/>
          <w:divBdr>
            <w:top w:val="none" w:sz="0" w:space="0" w:color="auto"/>
            <w:left w:val="none" w:sz="0" w:space="0" w:color="auto"/>
            <w:bottom w:val="none" w:sz="0" w:space="0" w:color="auto"/>
            <w:right w:val="none" w:sz="0" w:space="0" w:color="auto"/>
          </w:divBdr>
        </w:div>
      </w:divsChild>
    </w:div>
    <w:div w:id="246961364">
      <w:bodyDiv w:val="1"/>
      <w:marLeft w:val="0"/>
      <w:marRight w:val="0"/>
      <w:marTop w:val="0"/>
      <w:marBottom w:val="0"/>
      <w:divBdr>
        <w:top w:val="none" w:sz="0" w:space="0" w:color="auto"/>
        <w:left w:val="none" w:sz="0" w:space="0" w:color="auto"/>
        <w:bottom w:val="none" w:sz="0" w:space="0" w:color="auto"/>
        <w:right w:val="none" w:sz="0" w:space="0" w:color="auto"/>
      </w:divBdr>
    </w:div>
    <w:div w:id="250937917">
      <w:bodyDiv w:val="1"/>
      <w:marLeft w:val="0"/>
      <w:marRight w:val="0"/>
      <w:marTop w:val="0"/>
      <w:marBottom w:val="0"/>
      <w:divBdr>
        <w:top w:val="none" w:sz="0" w:space="0" w:color="auto"/>
        <w:left w:val="none" w:sz="0" w:space="0" w:color="auto"/>
        <w:bottom w:val="none" w:sz="0" w:space="0" w:color="auto"/>
        <w:right w:val="none" w:sz="0" w:space="0" w:color="auto"/>
      </w:divBdr>
      <w:divsChild>
        <w:div w:id="1564900888">
          <w:marLeft w:val="547"/>
          <w:marRight w:val="0"/>
          <w:marTop w:val="115"/>
          <w:marBottom w:val="0"/>
          <w:divBdr>
            <w:top w:val="none" w:sz="0" w:space="0" w:color="auto"/>
            <w:left w:val="none" w:sz="0" w:space="0" w:color="auto"/>
            <w:bottom w:val="none" w:sz="0" w:space="0" w:color="auto"/>
            <w:right w:val="none" w:sz="0" w:space="0" w:color="auto"/>
          </w:divBdr>
        </w:div>
        <w:div w:id="723914786">
          <w:marLeft w:val="547"/>
          <w:marRight w:val="0"/>
          <w:marTop w:val="115"/>
          <w:marBottom w:val="0"/>
          <w:divBdr>
            <w:top w:val="none" w:sz="0" w:space="0" w:color="auto"/>
            <w:left w:val="none" w:sz="0" w:space="0" w:color="auto"/>
            <w:bottom w:val="none" w:sz="0" w:space="0" w:color="auto"/>
            <w:right w:val="none" w:sz="0" w:space="0" w:color="auto"/>
          </w:divBdr>
        </w:div>
        <w:div w:id="1480147999">
          <w:marLeft w:val="547"/>
          <w:marRight w:val="0"/>
          <w:marTop w:val="115"/>
          <w:marBottom w:val="0"/>
          <w:divBdr>
            <w:top w:val="none" w:sz="0" w:space="0" w:color="auto"/>
            <w:left w:val="none" w:sz="0" w:space="0" w:color="auto"/>
            <w:bottom w:val="none" w:sz="0" w:space="0" w:color="auto"/>
            <w:right w:val="none" w:sz="0" w:space="0" w:color="auto"/>
          </w:divBdr>
        </w:div>
        <w:div w:id="2016417361">
          <w:marLeft w:val="547"/>
          <w:marRight w:val="0"/>
          <w:marTop w:val="115"/>
          <w:marBottom w:val="0"/>
          <w:divBdr>
            <w:top w:val="none" w:sz="0" w:space="0" w:color="auto"/>
            <w:left w:val="none" w:sz="0" w:space="0" w:color="auto"/>
            <w:bottom w:val="none" w:sz="0" w:space="0" w:color="auto"/>
            <w:right w:val="none" w:sz="0" w:space="0" w:color="auto"/>
          </w:divBdr>
        </w:div>
        <w:div w:id="472791607">
          <w:marLeft w:val="547"/>
          <w:marRight w:val="0"/>
          <w:marTop w:val="115"/>
          <w:marBottom w:val="0"/>
          <w:divBdr>
            <w:top w:val="none" w:sz="0" w:space="0" w:color="auto"/>
            <w:left w:val="none" w:sz="0" w:space="0" w:color="auto"/>
            <w:bottom w:val="none" w:sz="0" w:space="0" w:color="auto"/>
            <w:right w:val="none" w:sz="0" w:space="0" w:color="auto"/>
          </w:divBdr>
        </w:div>
        <w:div w:id="945238166">
          <w:marLeft w:val="547"/>
          <w:marRight w:val="0"/>
          <w:marTop w:val="115"/>
          <w:marBottom w:val="0"/>
          <w:divBdr>
            <w:top w:val="none" w:sz="0" w:space="0" w:color="auto"/>
            <w:left w:val="none" w:sz="0" w:space="0" w:color="auto"/>
            <w:bottom w:val="none" w:sz="0" w:space="0" w:color="auto"/>
            <w:right w:val="none" w:sz="0" w:space="0" w:color="auto"/>
          </w:divBdr>
        </w:div>
      </w:divsChild>
    </w:div>
    <w:div w:id="262811568">
      <w:bodyDiv w:val="1"/>
      <w:marLeft w:val="0"/>
      <w:marRight w:val="0"/>
      <w:marTop w:val="0"/>
      <w:marBottom w:val="0"/>
      <w:divBdr>
        <w:top w:val="none" w:sz="0" w:space="0" w:color="auto"/>
        <w:left w:val="none" w:sz="0" w:space="0" w:color="auto"/>
        <w:bottom w:val="none" w:sz="0" w:space="0" w:color="auto"/>
        <w:right w:val="none" w:sz="0" w:space="0" w:color="auto"/>
      </w:divBdr>
      <w:divsChild>
        <w:div w:id="1126776393">
          <w:marLeft w:val="547"/>
          <w:marRight w:val="0"/>
          <w:marTop w:val="106"/>
          <w:marBottom w:val="0"/>
          <w:divBdr>
            <w:top w:val="none" w:sz="0" w:space="0" w:color="auto"/>
            <w:left w:val="none" w:sz="0" w:space="0" w:color="auto"/>
            <w:bottom w:val="none" w:sz="0" w:space="0" w:color="auto"/>
            <w:right w:val="none" w:sz="0" w:space="0" w:color="auto"/>
          </w:divBdr>
        </w:div>
      </w:divsChild>
    </w:div>
    <w:div w:id="269702449">
      <w:bodyDiv w:val="1"/>
      <w:marLeft w:val="0"/>
      <w:marRight w:val="0"/>
      <w:marTop w:val="0"/>
      <w:marBottom w:val="0"/>
      <w:divBdr>
        <w:top w:val="none" w:sz="0" w:space="0" w:color="auto"/>
        <w:left w:val="none" w:sz="0" w:space="0" w:color="auto"/>
        <w:bottom w:val="none" w:sz="0" w:space="0" w:color="auto"/>
        <w:right w:val="none" w:sz="0" w:space="0" w:color="auto"/>
      </w:divBdr>
    </w:div>
    <w:div w:id="295066698">
      <w:bodyDiv w:val="1"/>
      <w:marLeft w:val="0"/>
      <w:marRight w:val="0"/>
      <w:marTop w:val="0"/>
      <w:marBottom w:val="0"/>
      <w:divBdr>
        <w:top w:val="none" w:sz="0" w:space="0" w:color="auto"/>
        <w:left w:val="none" w:sz="0" w:space="0" w:color="auto"/>
        <w:bottom w:val="none" w:sz="0" w:space="0" w:color="auto"/>
        <w:right w:val="none" w:sz="0" w:space="0" w:color="auto"/>
      </w:divBdr>
    </w:div>
    <w:div w:id="299462640">
      <w:bodyDiv w:val="1"/>
      <w:marLeft w:val="0"/>
      <w:marRight w:val="0"/>
      <w:marTop w:val="0"/>
      <w:marBottom w:val="0"/>
      <w:divBdr>
        <w:top w:val="none" w:sz="0" w:space="0" w:color="auto"/>
        <w:left w:val="none" w:sz="0" w:space="0" w:color="auto"/>
        <w:bottom w:val="none" w:sz="0" w:space="0" w:color="auto"/>
        <w:right w:val="none" w:sz="0" w:space="0" w:color="auto"/>
      </w:divBdr>
    </w:div>
    <w:div w:id="310065528">
      <w:bodyDiv w:val="1"/>
      <w:marLeft w:val="0"/>
      <w:marRight w:val="0"/>
      <w:marTop w:val="0"/>
      <w:marBottom w:val="0"/>
      <w:divBdr>
        <w:top w:val="none" w:sz="0" w:space="0" w:color="auto"/>
        <w:left w:val="none" w:sz="0" w:space="0" w:color="auto"/>
        <w:bottom w:val="none" w:sz="0" w:space="0" w:color="auto"/>
        <w:right w:val="none" w:sz="0" w:space="0" w:color="auto"/>
      </w:divBdr>
      <w:divsChild>
        <w:div w:id="1540237008">
          <w:marLeft w:val="547"/>
          <w:marRight w:val="0"/>
          <w:marTop w:val="106"/>
          <w:marBottom w:val="0"/>
          <w:divBdr>
            <w:top w:val="none" w:sz="0" w:space="0" w:color="auto"/>
            <w:left w:val="none" w:sz="0" w:space="0" w:color="auto"/>
            <w:bottom w:val="none" w:sz="0" w:space="0" w:color="auto"/>
            <w:right w:val="none" w:sz="0" w:space="0" w:color="auto"/>
          </w:divBdr>
        </w:div>
      </w:divsChild>
    </w:div>
    <w:div w:id="319505092">
      <w:bodyDiv w:val="1"/>
      <w:marLeft w:val="0"/>
      <w:marRight w:val="0"/>
      <w:marTop w:val="0"/>
      <w:marBottom w:val="0"/>
      <w:divBdr>
        <w:top w:val="none" w:sz="0" w:space="0" w:color="auto"/>
        <w:left w:val="none" w:sz="0" w:space="0" w:color="auto"/>
        <w:bottom w:val="none" w:sz="0" w:space="0" w:color="auto"/>
        <w:right w:val="none" w:sz="0" w:space="0" w:color="auto"/>
      </w:divBdr>
      <w:divsChild>
        <w:div w:id="463542324">
          <w:marLeft w:val="547"/>
          <w:marRight w:val="0"/>
          <w:marTop w:val="120"/>
          <w:marBottom w:val="0"/>
          <w:divBdr>
            <w:top w:val="none" w:sz="0" w:space="0" w:color="auto"/>
            <w:left w:val="none" w:sz="0" w:space="0" w:color="auto"/>
            <w:bottom w:val="none" w:sz="0" w:space="0" w:color="auto"/>
            <w:right w:val="none" w:sz="0" w:space="0" w:color="auto"/>
          </w:divBdr>
        </w:div>
      </w:divsChild>
    </w:div>
    <w:div w:id="324171314">
      <w:bodyDiv w:val="1"/>
      <w:marLeft w:val="0"/>
      <w:marRight w:val="0"/>
      <w:marTop w:val="0"/>
      <w:marBottom w:val="0"/>
      <w:divBdr>
        <w:top w:val="none" w:sz="0" w:space="0" w:color="auto"/>
        <w:left w:val="none" w:sz="0" w:space="0" w:color="auto"/>
        <w:bottom w:val="none" w:sz="0" w:space="0" w:color="auto"/>
        <w:right w:val="none" w:sz="0" w:space="0" w:color="auto"/>
      </w:divBdr>
      <w:divsChild>
        <w:div w:id="502551952">
          <w:marLeft w:val="547"/>
          <w:marRight w:val="0"/>
          <w:marTop w:val="130"/>
          <w:marBottom w:val="0"/>
          <w:divBdr>
            <w:top w:val="none" w:sz="0" w:space="0" w:color="auto"/>
            <w:left w:val="none" w:sz="0" w:space="0" w:color="auto"/>
            <w:bottom w:val="none" w:sz="0" w:space="0" w:color="auto"/>
            <w:right w:val="none" w:sz="0" w:space="0" w:color="auto"/>
          </w:divBdr>
        </w:div>
      </w:divsChild>
    </w:div>
    <w:div w:id="326443239">
      <w:bodyDiv w:val="1"/>
      <w:marLeft w:val="0"/>
      <w:marRight w:val="0"/>
      <w:marTop w:val="0"/>
      <w:marBottom w:val="0"/>
      <w:divBdr>
        <w:top w:val="none" w:sz="0" w:space="0" w:color="auto"/>
        <w:left w:val="none" w:sz="0" w:space="0" w:color="auto"/>
        <w:bottom w:val="none" w:sz="0" w:space="0" w:color="auto"/>
        <w:right w:val="none" w:sz="0" w:space="0" w:color="auto"/>
      </w:divBdr>
    </w:div>
    <w:div w:id="336811649">
      <w:bodyDiv w:val="1"/>
      <w:marLeft w:val="0"/>
      <w:marRight w:val="0"/>
      <w:marTop w:val="0"/>
      <w:marBottom w:val="0"/>
      <w:divBdr>
        <w:top w:val="none" w:sz="0" w:space="0" w:color="auto"/>
        <w:left w:val="none" w:sz="0" w:space="0" w:color="auto"/>
        <w:bottom w:val="none" w:sz="0" w:space="0" w:color="auto"/>
        <w:right w:val="none" w:sz="0" w:space="0" w:color="auto"/>
      </w:divBdr>
    </w:div>
    <w:div w:id="339815143">
      <w:bodyDiv w:val="1"/>
      <w:marLeft w:val="0"/>
      <w:marRight w:val="0"/>
      <w:marTop w:val="0"/>
      <w:marBottom w:val="0"/>
      <w:divBdr>
        <w:top w:val="none" w:sz="0" w:space="0" w:color="auto"/>
        <w:left w:val="none" w:sz="0" w:space="0" w:color="auto"/>
        <w:bottom w:val="none" w:sz="0" w:space="0" w:color="auto"/>
        <w:right w:val="none" w:sz="0" w:space="0" w:color="auto"/>
      </w:divBdr>
      <w:divsChild>
        <w:div w:id="120849362">
          <w:marLeft w:val="547"/>
          <w:marRight w:val="0"/>
          <w:marTop w:val="120"/>
          <w:marBottom w:val="0"/>
          <w:divBdr>
            <w:top w:val="none" w:sz="0" w:space="0" w:color="auto"/>
            <w:left w:val="none" w:sz="0" w:space="0" w:color="auto"/>
            <w:bottom w:val="none" w:sz="0" w:space="0" w:color="auto"/>
            <w:right w:val="none" w:sz="0" w:space="0" w:color="auto"/>
          </w:divBdr>
        </w:div>
      </w:divsChild>
    </w:div>
    <w:div w:id="354617390">
      <w:bodyDiv w:val="1"/>
      <w:marLeft w:val="0"/>
      <w:marRight w:val="0"/>
      <w:marTop w:val="0"/>
      <w:marBottom w:val="0"/>
      <w:divBdr>
        <w:top w:val="none" w:sz="0" w:space="0" w:color="auto"/>
        <w:left w:val="none" w:sz="0" w:space="0" w:color="auto"/>
        <w:bottom w:val="none" w:sz="0" w:space="0" w:color="auto"/>
        <w:right w:val="none" w:sz="0" w:space="0" w:color="auto"/>
      </w:divBdr>
    </w:div>
    <w:div w:id="355233922">
      <w:bodyDiv w:val="1"/>
      <w:marLeft w:val="0"/>
      <w:marRight w:val="0"/>
      <w:marTop w:val="0"/>
      <w:marBottom w:val="0"/>
      <w:divBdr>
        <w:top w:val="none" w:sz="0" w:space="0" w:color="auto"/>
        <w:left w:val="none" w:sz="0" w:space="0" w:color="auto"/>
        <w:bottom w:val="none" w:sz="0" w:space="0" w:color="auto"/>
        <w:right w:val="none" w:sz="0" w:space="0" w:color="auto"/>
      </w:divBdr>
    </w:div>
    <w:div w:id="363989925">
      <w:bodyDiv w:val="1"/>
      <w:marLeft w:val="0"/>
      <w:marRight w:val="0"/>
      <w:marTop w:val="0"/>
      <w:marBottom w:val="0"/>
      <w:divBdr>
        <w:top w:val="none" w:sz="0" w:space="0" w:color="auto"/>
        <w:left w:val="none" w:sz="0" w:space="0" w:color="auto"/>
        <w:bottom w:val="none" w:sz="0" w:space="0" w:color="auto"/>
        <w:right w:val="none" w:sz="0" w:space="0" w:color="auto"/>
      </w:divBdr>
    </w:div>
    <w:div w:id="365954225">
      <w:bodyDiv w:val="1"/>
      <w:marLeft w:val="0"/>
      <w:marRight w:val="0"/>
      <w:marTop w:val="0"/>
      <w:marBottom w:val="0"/>
      <w:divBdr>
        <w:top w:val="none" w:sz="0" w:space="0" w:color="auto"/>
        <w:left w:val="none" w:sz="0" w:space="0" w:color="auto"/>
        <w:bottom w:val="none" w:sz="0" w:space="0" w:color="auto"/>
        <w:right w:val="none" w:sz="0" w:space="0" w:color="auto"/>
      </w:divBdr>
    </w:div>
    <w:div w:id="367147551">
      <w:bodyDiv w:val="1"/>
      <w:marLeft w:val="0"/>
      <w:marRight w:val="0"/>
      <w:marTop w:val="0"/>
      <w:marBottom w:val="0"/>
      <w:divBdr>
        <w:top w:val="none" w:sz="0" w:space="0" w:color="auto"/>
        <w:left w:val="none" w:sz="0" w:space="0" w:color="auto"/>
        <w:bottom w:val="none" w:sz="0" w:space="0" w:color="auto"/>
        <w:right w:val="none" w:sz="0" w:space="0" w:color="auto"/>
      </w:divBdr>
    </w:div>
    <w:div w:id="369960632">
      <w:bodyDiv w:val="1"/>
      <w:marLeft w:val="0"/>
      <w:marRight w:val="0"/>
      <w:marTop w:val="0"/>
      <w:marBottom w:val="0"/>
      <w:divBdr>
        <w:top w:val="none" w:sz="0" w:space="0" w:color="auto"/>
        <w:left w:val="none" w:sz="0" w:space="0" w:color="auto"/>
        <w:bottom w:val="none" w:sz="0" w:space="0" w:color="auto"/>
        <w:right w:val="none" w:sz="0" w:space="0" w:color="auto"/>
      </w:divBdr>
    </w:div>
    <w:div w:id="376127706">
      <w:bodyDiv w:val="1"/>
      <w:marLeft w:val="0"/>
      <w:marRight w:val="0"/>
      <w:marTop w:val="0"/>
      <w:marBottom w:val="0"/>
      <w:divBdr>
        <w:top w:val="none" w:sz="0" w:space="0" w:color="auto"/>
        <w:left w:val="none" w:sz="0" w:space="0" w:color="auto"/>
        <w:bottom w:val="none" w:sz="0" w:space="0" w:color="auto"/>
        <w:right w:val="none" w:sz="0" w:space="0" w:color="auto"/>
      </w:divBdr>
    </w:div>
    <w:div w:id="376785778">
      <w:bodyDiv w:val="1"/>
      <w:marLeft w:val="0"/>
      <w:marRight w:val="0"/>
      <w:marTop w:val="0"/>
      <w:marBottom w:val="0"/>
      <w:divBdr>
        <w:top w:val="none" w:sz="0" w:space="0" w:color="auto"/>
        <w:left w:val="none" w:sz="0" w:space="0" w:color="auto"/>
        <w:bottom w:val="none" w:sz="0" w:space="0" w:color="auto"/>
        <w:right w:val="none" w:sz="0" w:space="0" w:color="auto"/>
      </w:divBdr>
      <w:divsChild>
        <w:div w:id="417218138">
          <w:marLeft w:val="0"/>
          <w:marRight w:val="0"/>
          <w:marTop w:val="0"/>
          <w:marBottom w:val="0"/>
          <w:divBdr>
            <w:top w:val="none" w:sz="0" w:space="0" w:color="auto"/>
            <w:left w:val="none" w:sz="0" w:space="0" w:color="auto"/>
            <w:bottom w:val="none" w:sz="0" w:space="0" w:color="auto"/>
            <w:right w:val="none" w:sz="0" w:space="0" w:color="auto"/>
          </w:divBdr>
          <w:divsChild>
            <w:div w:id="1970285735">
              <w:marLeft w:val="0"/>
              <w:marRight w:val="0"/>
              <w:marTop w:val="0"/>
              <w:marBottom w:val="0"/>
              <w:divBdr>
                <w:top w:val="none" w:sz="0" w:space="0" w:color="auto"/>
                <w:left w:val="none" w:sz="0" w:space="0" w:color="auto"/>
                <w:bottom w:val="none" w:sz="0" w:space="0" w:color="auto"/>
                <w:right w:val="none" w:sz="0" w:space="0" w:color="auto"/>
              </w:divBdr>
              <w:divsChild>
                <w:div w:id="1760059572">
                  <w:marLeft w:val="0"/>
                  <w:marRight w:val="0"/>
                  <w:marTop w:val="0"/>
                  <w:marBottom w:val="0"/>
                  <w:divBdr>
                    <w:top w:val="none" w:sz="0" w:space="0" w:color="auto"/>
                    <w:left w:val="none" w:sz="0" w:space="0" w:color="auto"/>
                    <w:bottom w:val="none" w:sz="0" w:space="0" w:color="auto"/>
                    <w:right w:val="none" w:sz="0" w:space="0" w:color="auto"/>
                  </w:divBdr>
                  <w:divsChild>
                    <w:div w:id="519778994">
                      <w:marLeft w:val="0"/>
                      <w:marRight w:val="0"/>
                      <w:marTop w:val="0"/>
                      <w:marBottom w:val="0"/>
                      <w:divBdr>
                        <w:top w:val="none" w:sz="0" w:space="0" w:color="auto"/>
                        <w:left w:val="none" w:sz="0" w:space="0" w:color="auto"/>
                        <w:bottom w:val="none" w:sz="0" w:space="0" w:color="auto"/>
                        <w:right w:val="none" w:sz="0" w:space="0" w:color="auto"/>
                      </w:divBdr>
                      <w:divsChild>
                        <w:div w:id="1941991136">
                          <w:marLeft w:val="0"/>
                          <w:marRight w:val="0"/>
                          <w:marTop w:val="0"/>
                          <w:marBottom w:val="0"/>
                          <w:divBdr>
                            <w:top w:val="none" w:sz="0" w:space="0" w:color="auto"/>
                            <w:left w:val="none" w:sz="0" w:space="0" w:color="auto"/>
                            <w:bottom w:val="none" w:sz="0" w:space="0" w:color="auto"/>
                            <w:right w:val="none" w:sz="0" w:space="0" w:color="auto"/>
                          </w:divBdr>
                          <w:divsChild>
                            <w:div w:id="337774949">
                              <w:marLeft w:val="0"/>
                              <w:marRight w:val="0"/>
                              <w:marTop w:val="0"/>
                              <w:marBottom w:val="0"/>
                              <w:divBdr>
                                <w:top w:val="none" w:sz="0" w:space="0" w:color="auto"/>
                                <w:left w:val="none" w:sz="0" w:space="0" w:color="auto"/>
                                <w:bottom w:val="none" w:sz="0" w:space="0" w:color="auto"/>
                                <w:right w:val="none" w:sz="0" w:space="0" w:color="auto"/>
                              </w:divBdr>
                              <w:divsChild>
                                <w:div w:id="1765685459">
                                  <w:marLeft w:val="0"/>
                                  <w:marRight w:val="0"/>
                                  <w:marTop w:val="0"/>
                                  <w:marBottom w:val="0"/>
                                  <w:divBdr>
                                    <w:top w:val="none" w:sz="0" w:space="0" w:color="auto"/>
                                    <w:left w:val="none" w:sz="0" w:space="0" w:color="auto"/>
                                    <w:bottom w:val="none" w:sz="0" w:space="0" w:color="auto"/>
                                    <w:right w:val="none" w:sz="0" w:space="0" w:color="auto"/>
                                  </w:divBdr>
                                  <w:divsChild>
                                    <w:div w:id="12067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1516525">
      <w:bodyDiv w:val="1"/>
      <w:marLeft w:val="0"/>
      <w:marRight w:val="0"/>
      <w:marTop w:val="0"/>
      <w:marBottom w:val="0"/>
      <w:divBdr>
        <w:top w:val="none" w:sz="0" w:space="0" w:color="auto"/>
        <w:left w:val="none" w:sz="0" w:space="0" w:color="auto"/>
        <w:bottom w:val="none" w:sz="0" w:space="0" w:color="auto"/>
        <w:right w:val="none" w:sz="0" w:space="0" w:color="auto"/>
      </w:divBdr>
    </w:div>
    <w:div w:id="382563051">
      <w:bodyDiv w:val="1"/>
      <w:marLeft w:val="0"/>
      <w:marRight w:val="0"/>
      <w:marTop w:val="0"/>
      <w:marBottom w:val="0"/>
      <w:divBdr>
        <w:top w:val="none" w:sz="0" w:space="0" w:color="auto"/>
        <w:left w:val="none" w:sz="0" w:space="0" w:color="auto"/>
        <w:bottom w:val="none" w:sz="0" w:space="0" w:color="auto"/>
        <w:right w:val="none" w:sz="0" w:space="0" w:color="auto"/>
      </w:divBdr>
    </w:div>
    <w:div w:id="383260002">
      <w:bodyDiv w:val="1"/>
      <w:marLeft w:val="0"/>
      <w:marRight w:val="0"/>
      <w:marTop w:val="0"/>
      <w:marBottom w:val="0"/>
      <w:divBdr>
        <w:top w:val="none" w:sz="0" w:space="0" w:color="auto"/>
        <w:left w:val="none" w:sz="0" w:space="0" w:color="auto"/>
        <w:bottom w:val="none" w:sz="0" w:space="0" w:color="auto"/>
        <w:right w:val="none" w:sz="0" w:space="0" w:color="auto"/>
      </w:divBdr>
    </w:div>
    <w:div w:id="385108942">
      <w:bodyDiv w:val="1"/>
      <w:marLeft w:val="0"/>
      <w:marRight w:val="0"/>
      <w:marTop w:val="0"/>
      <w:marBottom w:val="0"/>
      <w:divBdr>
        <w:top w:val="none" w:sz="0" w:space="0" w:color="auto"/>
        <w:left w:val="none" w:sz="0" w:space="0" w:color="auto"/>
        <w:bottom w:val="none" w:sz="0" w:space="0" w:color="auto"/>
        <w:right w:val="none" w:sz="0" w:space="0" w:color="auto"/>
      </w:divBdr>
    </w:div>
    <w:div w:id="389811520">
      <w:bodyDiv w:val="1"/>
      <w:marLeft w:val="0"/>
      <w:marRight w:val="0"/>
      <w:marTop w:val="0"/>
      <w:marBottom w:val="0"/>
      <w:divBdr>
        <w:top w:val="none" w:sz="0" w:space="0" w:color="auto"/>
        <w:left w:val="none" w:sz="0" w:space="0" w:color="auto"/>
        <w:bottom w:val="none" w:sz="0" w:space="0" w:color="auto"/>
        <w:right w:val="none" w:sz="0" w:space="0" w:color="auto"/>
      </w:divBdr>
    </w:div>
    <w:div w:id="400757191">
      <w:bodyDiv w:val="1"/>
      <w:marLeft w:val="0"/>
      <w:marRight w:val="0"/>
      <w:marTop w:val="0"/>
      <w:marBottom w:val="0"/>
      <w:divBdr>
        <w:top w:val="none" w:sz="0" w:space="0" w:color="auto"/>
        <w:left w:val="none" w:sz="0" w:space="0" w:color="auto"/>
        <w:bottom w:val="none" w:sz="0" w:space="0" w:color="auto"/>
        <w:right w:val="none" w:sz="0" w:space="0" w:color="auto"/>
      </w:divBdr>
    </w:div>
    <w:div w:id="416054031">
      <w:bodyDiv w:val="1"/>
      <w:marLeft w:val="0"/>
      <w:marRight w:val="0"/>
      <w:marTop w:val="0"/>
      <w:marBottom w:val="0"/>
      <w:divBdr>
        <w:top w:val="none" w:sz="0" w:space="0" w:color="auto"/>
        <w:left w:val="none" w:sz="0" w:space="0" w:color="auto"/>
        <w:bottom w:val="none" w:sz="0" w:space="0" w:color="auto"/>
        <w:right w:val="none" w:sz="0" w:space="0" w:color="auto"/>
      </w:divBdr>
    </w:div>
    <w:div w:id="419063358">
      <w:bodyDiv w:val="1"/>
      <w:marLeft w:val="0"/>
      <w:marRight w:val="0"/>
      <w:marTop w:val="0"/>
      <w:marBottom w:val="0"/>
      <w:divBdr>
        <w:top w:val="none" w:sz="0" w:space="0" w:color="auto"/>
        <w:left w:val="none" w:sz="0" w:space="0" w:color="auto"/>
        <w:bottom w:val="none" w:sz="0" w:space="0" w:color="auto"/>
        <w:right w:val="none" w:sz="0" w:space="0" w:color="auto"/>
      </w:divBdr>
    </w:div>
    <w:div w:id="433940503">
      <w:bodyDiv w:val="1"/>
      <w:marLeft w:val="0"/>
      <w:marRight w:val="0"/>
      <w:marTop w:val="0"/>
      <w:marBottom w:val="0"/>
      <w:divBdr>
        <w:top w:val="none" w:sz="0" w:space="0" w:color="auto"/>
        <w:left w:val="none" w:sz="0" w:space="0" w:color="auto"/>
        <w:bottom w:val="none" w:sz="0" w:space="0" w:color="auto"/>
        <w:right w:val="none" w:sz="0" w:space="0" w:color="auto"/>
      </w:divBdr>
    </w:div>
    <w:div w:id="436024236">
      <w:bodyDiv w:val="1"/>
      <w:marLeft w:val="0"/>
      <w:marRight w:val="0"/>
      <w:marTop w:val="0"/>
      <w:marBottom w:val="0"/>
      <w:divBdr>
        <w:top w:val="none" w:sz="0" w:space="0" w:color="auto"/>
        <w:left w:val="none" w:sz="0" w:space="0" w:color="auto"/>
        <w:bottom w:val="none" w:sz="0" w:space="0" w:color="auto"/>
        <w:right w:val="none" w:sz="0" w:space="0" w:color="auto"/>
      </w:divBdr>
    </w:div>
    <w:div w:id="450705894">
      <w:bodyDiv w:val="1"/>
      <w:marLeft w:val="0"/>
      <w:marRight w:val="0"/>
      <w:marTop w:val="0"/>
      <w:marBottom w:val="0"/>
      <w:divBdr>
        <w:top w:val="none" w:sz="0" w:space="0" w:color="auto"/>
        <w:left w:val="none" w:sz="0" w:space="0" w:color="auto"/>
        <w:bottom w:val="none" w:sz="0" w:space="0" w:color="auto"/>
        <w:right w:val="none" w:sz="0" w:space="0" w:color="auto"/>
      </w:divBdr>
    </w:div>
    <w:div w:id="451483631">
      <w:bodyDiv w:val="1"/>
      <w:marLeft w:val="0"/>
      <w:marRight w:val="0"/>
      <w:marTop w:val="0"/>
      <w:marBottom w:val="0"/>
      <w:divBdr>
        <w:top w:val="none" w:sz="0" w:space="0" w:color="auto"/>
        <w:left w:val="none" w:sz="0" w:space="0" w:color="auto"/>
        <w:bottom w:val="none" w:sz="0" w:space="0" w:color="auto"/>
        <w:right w:val="none" w:sz="0" w:space="0" w:color="auto"/>
      </w:divBdr>
    </w:div>
    <w:div w:id="454951610">
      <w:bodyDiv w:val="1"/>
      <w:marLeft w:val="0"/>
      <w:marRight w:val="0"/>
      <w:marTop w:val="0"/>
      <w:marBottom w:val="0"/>
      <w:divBdr>
        <w:top w:val="none" w:sz="0" w:space="0" w:color="auto"/>
        <w:left w:val="none" w:sz="0" w:space="0" w:color="auto"/>
        <w:bottom w:val="none" w:sz="0" w:space="0" w:color="auto"/>
        <w:right w:val="none" w:sz="0" w:space="0" w:color="auto"/>
      </w:divBdr>
    </w:div>
    <w:div w:id="455953361">
      <w:bodyDiv w:val="1"/>
      <w:marLeft w:val="0"/>
      <w:marRight w:val="0"/>
      <w:marTop w:val="0"/>
      <w:marBottom w:val="0"/>
      <w:divBdr>
        <w:top w:val="none" w:sz="0" w:space="0" w:color="auto"/>
        <w:left w:val="none" w:sz="0" w:space="0" w:color="auto"/>
        <w:bottom w:val="none" w:sz="0" w:space="0" w:color="auto"/>
        <w:right w:val="none" w:sz="0" w:space="0" w:color="auto"/>
      </w:divBdr>
      <w:divsChild>
        <w:div w:id="389235500">
          <w:marLeft w:val="547"/>
          <w:marRight w:val="0"/>
          <w:marTop w:val="120"/>
          <w:marBottom w:val="0"/>
          <w:divBdr>
            <w:top w:val="none" w:sz="0" w:space="0" w:color="auto"/>
            <w:left w:val="none" w:sz="0" w:space="0" w:color="auto"/>
            <w:bottom w:val="none" w:sz="0" w:space="0" w:color="auto"/>
            <w:right w:val="none" w:sz="0" w:space="0" w:color="auto"/>
          </w:divBdr>
        </w:div>
      </w:divsChild>
    </w:div>
    <w:div w:id="460029381">
      <w:bodyDiv w:val="1"/>
      <w:marLeft w:val="0"/>
      <w:marRight w:val="0"/>
      <w:marTop w:val="0"/>
      <w:marBottom w:val="0"/>
      <w:divBdr>
        <w:top w:val="none" w:sz="0" w:space="0" w:color="auto"/>
        <w:left w:val="none" w:sz="0" w:space="0" w:color="auto"/>
        <w:bottom w:val="none" w:sz="0" w:space="0" w:color="auto"/>
        <w:right w:val="none" w:sz="0" w:space="0" w:color="auto"/>
      </w:divBdr>
    </w:div>
    <w:div w:id="480118677">
      <w:bodyDiv w:val="1"/>
      <w:marLeft w:val="0"/>
      <w:marRight w:val="0"/>
      <w:marTop w:val="0"/>
      <w:marBottom w:val="0"/>
      <w:divBdr>
        <w:top w:val="none" w:sz="0" w:space="0" w:color="auto"/>
        <w:left w:val="none" w:sz="0" w:space="0" w:color="auto"/>
        <w:bottom w:val="none" w:sz="0" w:space="0" w:color="auto"/>
        <w:right w:val="none" w:sz="0" w:space="0" w:color="auto"/>
      </w:divBdr>
    </w:div>
    <w:div w:id="487093169">
      <w:bodyDiv w:val="1"/>
      <w:marLeft w:val="0"/>
      <w:marRight w:val="0"/>
      <w:marTop w:val="0"/>
      <w:marBottom w:val="0"/>
      <w:divBdr>
        <w:top w:val="none" w:sz="0" w:space="0" w:color="auto"/>
        <w:left w:val="none" w:sz="0" w:space="0" w:color="auto"/>
        <w:bottom w:val="none" w:sz="0" w:space="0" w:color="auto"/>
        <w:right w:val="none" w:sz="0" w:space="0" w:color="auto"/>
      </w:divBdr>
    </w:div>
    <w:div w:id="487791937">
      <w:bodyDiv w:val="1"/>
      <w:marLeft w:val="0"/>
      <w:marRight w:val="0"/>
      <w:marTop w:val="0"/>
      <w:marBottom w:val="0"/>
      <w:divBdr>
        <w:top w:val="none" w:sz="0" w:space="0" w:color="auto"/>
        <w:left w:val="none" w:sz="0" w:space="0" w:color="auto"/>
        <w:bottom w:val="none" w:sz="0" w:space="0" w:color="auto"/>
        <w:right w:val="none" w:sz="0" w:space="0" w:color="auto"/>
      </w:divBdr>
    </w:div>
    <w:div w:id="492992996">
      <w:bodyDiv w:val="1"/>
      <w:marLeft w:val="0"/>
      <w:marRight w:val="0"/>
      <w:marTop w:val="0"/>
      <w:marBottom w:val="0"/>
      <w:divBdr>
        <w:top w:val="none" w:sz="0" w:space="0" w:color="auto"/>
        <w:left w:val="none" w:sz="0" w:space="0" w:color="auto"/>
        <w:bottom w:val="none" w:sz="0" w:space="0" w:color="auto"/>
        <w:right w:val="none" w:sz="0" w:space="0" w:color="auto"/>
      </w:divBdr>
    </w:div>
    <w:div w:id="499275145">
      <w:bodyDiv w:val="1"/>
      <w:marLeft w:val="0"/>
      <w:marRight w:val="0"/>
      <w:marTop w:val="0"/>
      <w:marBottom w:val="0"/>
      <w:divBdr>
        <w:top w:val="none" w:sz="0" w:space="0" w:color="auto"/>
        <w:left w:val="none" w:sz="0" w:space="0" w:color="auto"/>
        <w:bottom w:val="none" w:sz="0" w:space="0" w:color="auto"/>
        <w:right w:val="none" w:sz="0" w:space="0" w:color="auto"/>
      </w:divBdr>
    </w:div>
    <w:div w:id="499586276">
      <w:bodyDiv w:val="1"/>
      <w:marLeft w:val="0"/>
      <w:marRight w:val="0"/>
      <w:marTop w:val="0"/>
      <w:marBottom w:val="0"/>
      <w:divBdr>
        <w:top w:val="none" w:sz="0" w:space="0" w:color="auto"/>
        <w:left w:val="none" w:sz="0" w:space="0" w:color="auto"/>
        <w:bottom w:val="none" w:sz="0" w:space="0" w:color="auto"/>
        <w:right w:val="none" w:sz="0" w:space="0" w:color="auto"/>
      </w:divBdr>
    </w:div>
    <w:div w:id="504706626">
      <w:bodyDiv w:val="1"/>
      <w:marLeft w:val="0"/>
      <w:marRight w:val="0"/>
      <w:marTop w:val="0"/>
      <w:marBottom w:val="0"/>
      <w:divBdr>
        <w:top w:val="none" w:sz="0" w:space="0" w:color="auto"/>
        <w:left w:val="none" w:sz="0" w:space="0" w:color="auto"/>
        <w:bottom w:val="none" w:sz="0" w:space="0" w:color="auto"/>
        <w:right w:val="none" w:sz="0" w:space="0" w:color="auto"/>
      </w:divBdr>
    </w:div>
    <w:div w:id="517887906">
      <w:bodyDiv w:val="1"/>
      <w:marLeft w:val="0"/>
      <w:marRight w:val="0"/>
      <w:marTop w:val="0"/>
      <w:marBottom w:val="0"/>
      <w:divBdr>
        <w:top w:val="none" w:sz="0" w:space="0" w:color="auto"/>
        <w:left w:val="none" w:sz="0" w:space="0" w:color="auto"/>
        <w:bottom w:val="none" w:sz="0" w:space="0" w:color="auto"/>
        <w:right w:val="none" w:sz="0" w:space="0" w:color="auto"/>
      </w:divBdr>
    </w:div>
    <w:div w:id="525363643">
      <w:bodyDiv w:val="1"/>
      <w:marLeft w:val="0"/>
      <w:marRight w:val="0"/>
      <w:marTop w:val="0"/>
      <w:marBottom w:val="0"/>
      <w:divBdr>
        <w:top w:val="none" w:sz="0" w:space="0" w:color="auto"/>
        <w:left w:val="none" w:sz="0" w:space="0" w:color="auto"/>
        <w:bottom w:val="none" w:sz="0" w:space="0" w:color="auto"/>
        <w:right w:val="none" w:sz="0" w:space="0" w:color="auto"/>
      </w:divBdr>
    </w:div>
    <w:div w:id="525993817">
      <w:bodyDiv w:val="1"/>
      <w:marLeft w:val="0"/>
      <w:marRight w:val="0"/>
      <w:marTop w:val="0"/>
      <w:marBottom w:val="0"/>
      <w:divBdr>
        <w:top w:val="none" w:sz="0" w:space="0" w:color="auto"/>
        <w:left w:val="none" w:sz="0" w:space="0" w:color="auto"/>
        <w:bottom w:val="none" w:sz="0" w:space="0" w:color="auto"/>
        <w:right w:val="none" w:sz="0" w:space="0" w:color="auto"/>
      </w:divBdr>
    </w:div>
    <w:div w:id="526724527">
      <w:bodyDiv w:val="1"/>
      <w:marLeft w:val="0"/>
      <w:marRight w:val="0"/>
      <w:marTop w:val="0"/>
      <w:marBottom w:val="0"/>
      <w:divBdr>
        <w:top w:val="none" w:sz="0" w:space="0" w:color="auto"/>
        <w:left w:val="none" w:sz="0" w:space="0" w:color="auto"/>
        <w:bottom w:val="none" w:sz="0" w:space="0" w:color="auto"/>
        <w:right w:val="none" w:sz="0" w:space="0" w:color="auto"/>
      </w:divBdr>
    </w:div>
    <w:div w:id="532377182">
      <w:bodyDiv w:val="1"/>
      <w:marLeft w:val="0"/>
      <w:marRight w:val="0"/>
      <w:marTop w:val="0"/>
      <w:marBottom w:val="0"/>
      <w:divBdr>
        <w:top w:val="none" w:sz="0" w:space="0" w:color="auto"/>
        <w:left w:val="none" w:sz="0" w:space="0" w:color="auto"/>
        <w:bottom w:val="none" w:sz="0" w:space="0" w:color="auto"/>
        <w:right w:val="none" w:sz="0" w:space="0" w:color="auto"/>
      </w:divBdr>
    </w:div>
    <w:div w:id="532573841">
      <w:bodyDiv w:val="1"/>
      <w:marLeft w:val="0"/>
      <w:marRight w:val="0"/>
      <w:marTop w:val="0"/>
      <w:marBottom w:val="0"/>
      <w:divBdr>
        <w:top w:val="none" w:sz="0" w:space="0" w:color="auto"/>
        <w:left w:val="none" w:sz="0" w:space="0" w:color="auto"/>
        <w:bottom w:val="none" w:sz="0" w:space="0" w:color="auto"/>
        <w:right w:val="none" w:sz="0" w:space="0" w:color="auto"/>
      </w:divBdr>
    </w:div>
    <w:div w:id="534197013">
      <w:bodyDiv w:val="1"/>
      <w:marLeft w:val="0"/>
      <w:marRight w:val="0"/>
      <w:marTop w:val="0"/>
      <w:marBottom w:val="0"/>
      <w:divBdr>
        <w:top w:val="none" w:sz="0" w:space="0" w:color="auto"/>
        <w:left w:val="none" w:sz="0" w:space="0" w:color="auto"/>
        <w:bottom w:val="none" w:sz="0" w:space="0" w:color="auto"/>
        <w:right w:val="none" w:sz="0" w:space="0" w:color="auto"/>
      </w:divBdr>
    </w:div>
    <w:div w:id="535197897">
      <w:bodyDiv w:val="1"/>
      <w:marLeft w:val="0"/>
      <w:marRight w:val="0"/>
      <w:marTop w:val="0"/>
      <w:marBottom w:val="0"/>
      <w:divBdr>
        <w:top w:val="none" w:sz="0" w:space="0" w:color="auto"/>
        <w:left w:val="none" w:sz="0" w:space="0" w:color="auto"/>
        <w:bottom w:val="none" w:sz="0" w:space="0" w:color="auto"/>
        <w:right w:val="none" w:sz="0" w:space="0" w:color="auto"/>
      </w:divBdr>
    </w:div>
    <w:div w:id="535461597">
      <w:bodyDiv w:val="1"/>
      <w:marLeft w:val="0"/>
      <w:marRight w:val="0"/>
      <w:marTop w:val="0"/>
      <w:marBottom w:val="0"/>
      <w:divBdr>
        <w:top w:val="none" w:sz="0" w:space="0" w:color="auto"/>
        <w:left w:val="none" w:sz="0" w:space="0" w:color="auto"/>
        <w:bottom w:val="none" w:sz="0" w:space="0" w:color="auto"/>
        <w:right w:val="none" w:sz="0" w:space="0" w:color="auto"/>
      </w:divBdr>
    </w:div>
    <w:div w:id="539786918">
      <w:bodyDiv w:val="1"/>
      <w:marLeft w:val="0"/>
      <w:marRight w:val="0"/>
      <w:marTop w:val="0"/>
      <w:marBottom w:val="0"/>
      <w:divBdr>
        <w:top w:val="none" w:sz="0" w:space="0" w:color="auto"/>
        <w:left w:val="none" w:sz="0" w:space="0" w:color="auto"/>
        <w:bottom w:val="none" w:sz="0" w:space="0" w:color="auto"/>
        <w:right w:val="none" w:sz="0" w:space="0" w:color="auto"/>
      </w:divBdr>
    </w:div>
    <w:div w:id="540436554">
      <w:bodyDiv w:val="1"/>
      <w:marLeft w:val="0"/>
      <w:marRight w:val="0"/>
      <w:marTop w:val="0"/>
      <w:marBottom w:val="0"/>
      <w:divBdr>
        <w:top w:val="none" w:sz="0" w:space="0" w:color="auto"/>
        <w:left w:val="none" w:sz="0" w:space="0" w:color="auto"/>
        <w:bottom w:val="none" w:sz="0" w:space="0" w:color="auto"/>
        <w:right w:val="none" w:sz="0" w:space="0" w:color="auto"/>
      </w:divBdr>
    </w:div>
    <w:div w:id="541331145">
      <w:bodyDiv w:val="1"/>
      <w:marLeft w:val="0"/>
      <w:marRight w:val="0"/>
      <w:marTop w:val="0"/>
      <w:marBottom w:val="0"/>
      <w:divBdr>
        <w:top w:val="none" w:sz="0" w:space="0" w:color="auto"/>
        <w:left w:val="none" w:sz="0" w:space="0" w:color="auto"/>
        <w:bottom w:val="none" w:sz="0" w:space="0" w:color="auto"/>
        <w:right w:val="none" w:sz="0" w:space="0" w:color="auto"/>
      </w:divBdr>
    </w:div>
    <w:div w:id="545527429">
      <w:bodyDiv w:val="1"/>
      <w:marLeft w:val="0"/>
      <w:marRight w:val="0"/>
      <w:marTop w:val="0"/>
      <w:marBottom w:val="0"/>
      <w:divBdr>
        <w:top w:val="none" w:sz="0" w:space="0" w:color="auto"/>
        <w:left w:val="none" w:sz="0" w:space="0" w:color="auto"/>
        <w:bottom w:val="none" w:sz="0" w:space="0" w:color="auto"/>
        <w:right w:val="none" w:sz="0" w:space="0" w:color="auto"/>
      </w:divBdr>
    </w:div>
    <w:div w:id="546989276">
      <w:bodyDiv w:val="1"/>
      <w:marLeft w:val="0"/>
      <w:marRight w:val="0"/>
      <w:marTop w:val="0"/>
      <w:marBottom w:val="0"/>
      <w:divBdr>
        <w:top w:val="none" w:sz="0" w:space="0" w:color="auto"/>
        <w:left w:val="none" w:sz="0" w:space="0" w:color="auto"/>
        <w:bottom w:val="none" w:sz="0" w:space="0" w:color="auto"/>
        <w:right w:val="none" w:sz="0" w:space="0" w:color="auto"/>
      </w:divBdr>
      <w:divsChild>
        <w:div w:id="716665389">
          <w:marLeft w:val="547"/>
          <w:marRight w:val="0"/>
          <w:marTop w:val="0"/>
          <w:marBottom w:val="0"/>
          <w:divBdr>
            <w:top w:val="none" w:sz="0" w:space="0" w:color="auto"/>
            <w:left w:val="none" w:sz="0" w:space="0" w:color="auto"/>
            <w:bottom w:val="none" w:sz="0" w:space="0" w:color="auto"/>
            <w:right w:val="none" w:sz="0" w:space="0" w:color="auto"/>
          </w:divBdr>
        </w:div>
        <w:div w:id="1108089577">
          <w:marLeft w:val="547"/>
          <w:marRight w:val="0"/>
          <w:marTop w:val="0"/>
          <w:marBottom w:val="0"/>
          <w:divBdr>
            <w:top w:val="none" w:sz="0" w:space="0" w:color="auto"/>
            <w:left w:val="none" w:sz="0" w:space="0" w:color="auto"/>
            <w:bottom w:val="none" w:sz="0" w:space="0" w:color="auto"/>
            <w:right w:val="none" w:sz="0" w:space="0" w:color="auto"/>
          </w:divBdr>
        </w:div>
        <w:div w:id="990476672">
          <w:marLeft w:val="547"/>
          <w:marRight w:val="0"/>
          <w:marTop w:val="0"/>
          <w:marBottom w:val="0"/>
          <w:divBdr>
            <w:top w:val="none" w:sz="0" w:space="0" w:color="auto"/>
            <w:left w:val="none" w:sz="0" w:space="0" w:color="auto"/>
            <w:bottom w:val="none" w:sz="0" w:space="0" w:color="auto"/>
            <w:right w:val="none" w:sz="0" w:space="0" w:color="auto"/>
          </w:divBdr>
        </w:div>
        <w:div w:id="1106772830">
          <w:marLeft w:val="547"/>
          <w:marRight w:val="0"/>
          <w:marTop w:val="0"/>
          <w:marBottom w:val="0"/>
          <w:divBdr>
            <w:top w:val="none" w:sz="0" w:space="0" w:color="auto"/>
            <w:left w:val="none" w:sz="0" w:space="0" w:color="auto"/>
            <w:bottom w:val="none" w:sz="0" w:space="0" w:color="auto"/>
            <w:right w:val="none" w:sz="0" w:space="0" w:color="auto"/>
          </w:divBdr>
        </w:div>
        <w:div w:id="903029802">
          <w:marLeft w:val="547"/>
          <w:marRight w:val="0"/>
          <w:marTop w:val="0"/>
          <w:marBottom w:val="0"/>
          <w:divBdr>
            <w:top w:val="none" w:sz="0" w:space="0" w:color="auto"/>
            <w:left w:val="none" w:sz="0" w:space="0" w:color="auto"/>
            <w:bottom w:val="none" w:sz="0" w:space="0" w:color="auto"/>
            <w:right w:val="none" w:sz="0" w:space="0" w:color="auto"/>
          </w:divBdr>
        </w:div>
        <w:div w:id="23992779">
          <w:marLeft w:val="547"/>
          <w:marRight w:val="0"/>
          <w:marTop w:val="0"/>
          <w:marBottom w:val="0"/>
          <w:divBdr>
            <w:top w:val="none" w:sz="0" w:space="0" w:color="auto"/>
            <w:left w:val="none" w:sz="0" w:space="0" w:color="auto"/>
            <w:bottom w:val="none" w:sz="0" w:space="0" w:color="auto"/>
            <w:right w:val="none" w:sz="0" w:space="0" w:color="auto"/>
          </w:divBdr>
        </w:div>
      </w:divsChild>
    </w:div>
    <w:div w:id="549654497">
      <w:bodyDiv w:val="1"/>
      <w:marLeft w:val="0"/>
      <w:marRight w:val="0"/>
      <w:marTop w:val="0"/>
      <w:marBottom w:val="0"/>
      <w:divBdr>
        <w:top w:val="none" w:sz="0" w:space="0" w:color="auto"/>
        <w:left w:val="none" w:sz="0" w:space="0" w:color="auto"/>
        <w:bottom w:val="none" w:sz="0" w:space="0" w:color="auto"/>
        <w:right w:val="none" w:sz="0" w:space="0" w:color="auto"/>
      </w:divBdr>
      <w:divsChild>
        <w:div w:id="13191744">
          <w:marLeft w:val="547"/>
          <w:marRight w:val="0"/>
          <w:marTop w:val="120"/>
          <w:marBottom w:val="0"/>
          <w:divBdr>
            <w:top w:val="none" w:sz="0" w:space="0" w:color="auto"/>
            <w:left w:val="none" w:sz="0" w:space="0" w:color="auto"/>
            <w:bottom w:val="none" w:sz="0" w:space="0" w:color="auto"/>
            <w:right w:val="none" w:sz="0" w:space="0" w:color="auto"/>
          </w:divBdr>
        </w:div>
      </w:divsChild>
    </w:div>
    <w:div w:id="555361593">
      <w:bodyDiv w:val="1"/>
      <w:marLeft w:val="0"/>
      <w:marRight w:val="0"/>
      <w:marTop w:val="0"/>
      <w:marBottom w:val="0"/>
      <w:divBdr>
        <w:top w:val="none" w:sz="0" w:space="0" w:color="auto"/>
        <w:left w:val="none" w:sz="0" w:space="0" w:color="auto"/>
        <w:bottom w:val="none" w:sz="0" w:space="0" w:color="auto"/>
        <w:right w:val="none" w:sz="0" w:space="0" w:color="auto"/>
      </w:divBdr>
    </w:div>
    <w:div w:id="569925203">
      <w:bodyDiv w:val="1"/>
      <w:marLeft w:val="0"/>
      <w:marRight w:val="0"/>
      <w:marTop w:val="0"/>
      <w:marBottom w:val="0"/>
      <w:divBdr>
        <w:top w:val="none" w:sz="0" w:space="0" w:color="auto"/>
        <w:left w:val="none" w:sz="0" w:space="0" w:color="auto"/>
        <w:bottom w:val="none" w:sz="0" w:space="0" w:color="auto"/>
        <w:right w:val="none" w:sz="0" w:space="0" w:color="auto"/>
      </w:divBdr>
      <w:divsChild>
        <w:div w:id="1743601379">
          <w:marLeft w:val="547"/>
          <w:marRight w:val="0"/>
          <w:marTop w:val="120"/>
          <w:marBottom w:val="0"/>
          <w:divBdr>
            <w:top w:val="none" w:sz="0" w:space="0" w:color="auto"/>
            <w:left w:val="none" w:sz="0" w:space="0" w:color="auto"/>
            <w:bottom w:val="none" w:sz="0" w:space="0" w:color="auto"/>
            <w:right w:val="none" w:sz="0" w:space="0" w:color="auto"/>
          </w:divBdr>
        </w:div>
      </w:divsChild>
    </w:div>
    <w:div w:id="570770304">
      <w:bodyDiv w:val="1"/>
      <w:marLeft w:val="0"/>
      <w:marRight w:val="0"/>
      <w:marTop w:val="0"/>
      <w:marBottom w:val="0"/>
      <w:divBdr>
        <w:top w:val="none" w:sz="0" w:space="0" w:color="auto"/>
        <w:left w:val="none" w:sz="0" w:space="0" w:color="auto"/>
        <w:bottom w:val="none" w:sz="0" w:space="0" w:color="auto"/>
        <w:right w:val="none" w:sz="0" w:space="0" w:color="auto"/>
      </w:divBdr>
      <w:divsChild>
        <w:div w:id="1591348105">
          <w:marLeft w:val="547"/>
          <w:marRight w:val="0"/>
          <w:marTop w:val="120"/>
          <w:marBottom w:val="0"/>
          <w:divBdr>
            <w:top w:val="none" w:sz="0" w:space="0" w:color="auto"/>
            <w:left w:val="none" w:sz="0" w:space="0" w:color="auto"/>
            <w:bottom w:val="none" w:sz="0" w:space="0" w:color="auto"/>
            <w:right w:val="none" w:sz="0" w:space="0" w:color="auto"/>
          </w:divBdr>
        </w:div>
      </w:divsChild>
    </w:div>
    <w:div w:id="571501686">
      <w:bodyDiv w:val="1"/>
      <w:marLeft w:val="0"/>
      <w:marRight w:val="0"/>
      <w:marTop w:val="0"/>
      <w:marBottom w:val="0"/>
      <w:divBdr>
        <w:top w:val="none" w:sz="0" w:space="0" w:color="auto"/>
        <w:left w:val="none" w:sz="0" w:space="0" w:color="auto"/>
        <w:bottom w:val="none" w:sz="0" w:space="0" w:color="auto"/>
        <w:right w:val="none" w:sz="0" w:space="0" w:color="auto"/>
      </w:divBdr>
    </w:div>
    <w:div w:id="580875884">
      <w:bodyDiv w:val="1"/>
      <w:marLeft w:val="0"/>
      <w:marRight w:val="0"/>
      <w:marTop w:val="0"/>
      <w:marBottom w:val="0"/>
      <w:divBdr>
        <w:top w:val="none" w:sz="0" w:space="0" w:color="auto"/>
        <w:left w:val="none" w:sz="0" w:space="0" w:color="auto"/>
        <w:bottom w:val="none" w:sz="0" w:space="0" w:color="auto"/>
        <w:right w:val="none" w:sz="0" w:space="0" w:color="auto"/>
      </w:divBdr>
    </w:div>
    <w:div w:id="584414376">
      <w:bodyDiv w:val="1"/>
      <w:marLeft w:val="0"/>
      <w:marRight w:val="0"/>
      <w:marTop w:val="0"/>
      <w:marBottom w:val="0"/>
      <w:divBdr>
        <w:top w:val="none" w:sz="0" w:space="0" w:color="auto"/>
        <w:left w:val="none" w:sz="0" w:space="0" w:color="auto"/>
        <w:bottom w:val="none" w:sz="0" w:space="0" w:color="auto"/>
        <w:right w:val="none" w:sz="0" w:space="0" w:color="auto"/>
      </w:divBdr>
    </w:div>
    <w:div w:id="598831443">
      <w:bodyDiv w:val="1"/>
      <w:marLeft w:val="0"/>
      <w:marRight w:val="0"/>
      <w:marTop w:val="0"/>
      <w:marBottom w:val="0"/>
      <w:divBdr>
        <w:top w:val="none" w:sz="0" w:space="0" w:color="auto"/>
        <w:left w:val="none" w:sz="0" w:space="0" w:color="auto"/>
        <w:bottom w:val="none" w:sz="0" w:space="0" w:color="auto"/>
        <w:right w:val="none" w:sz="0" w:space="0" w:color="auto"/>
      </w:divBdr>
    </w:div>
    <w:div w:id="601885412">
      <w:bodyDiv w:val="1"/>
      <w:marLeft w:val="0"/>
      <w:marRight w:val="0"/>
      <w:marTop w:val="0"/>
      <w:marBottom w:val="0"/>
      <w:divBdr>
        <w:top w:val="none" w:sz="0" w:space="0" w:color="auto"/>
        <w:left w:val="none" w:sz="0" w:space="0" w:color="auto"/>
        <w:bottom w:val="none" w:sz="0" w:space="0" w:color="auto"/>
        <w:right w:val="none" w:sz="0" w:space="0" w:color="auto"/>
      </w:divBdr>
    </w:div>
    <w:div w:id="605423978">
      <w:bodyDiv w:val="1"/>
      <w:marLeft w:val="0"/>
      <w:marRight w:val="0"/>
      <w:marTop w:val="0"/>
      <w:marBottom w:val="0"/>
      <w:divBdr>
        <w:top w:val="none" w:sz="0" w:space="0" w:color="auto"/>
        <w:left w:val="none" w:sz="0" w:space="0" w:color="auto"/>
        <w:bottom w:val="none" w:sz="0" w:space="0" w:color="auto"/>
        <w:right w:val="none" w:sz="0" w:space="0" w:color="auto"/>
      </w:divBdr>
    </w:div>
    <w:div w:id="605582154">
      <w:bodyDiv w:val="1"/>
      <w:marLeft w:val="0"/>
      <w:marRight w:val="0"/>
      <w:marTop w:val="0"/>
      <w:marBottom w:val="0"/>
      <w:divBdr>
        <w:top w:val="none" w:sz="0" w:space="0" w:color="auto"/>
        <w:left w:val="none" w:sz="0" w:space="0" w:color="auto"/>
        <w:bottom w:val="none" w:sz="0" w:space="0" w:color="auto"/>
        <w:right w:val="none" w:sz="0" w:space="0" w:color="auto"/>
      </w:divBdr>
    </w:div>
    <w:div w:id="609703880">
      <w:bodyDiv w:val="1"/>
      <w:marLeft w:val="0"/>
      <w:marRight w:val="0"/>
      <w:marTop w:val="0"/>
      <w:marBottom w:val="0"/>
      <w:divBdr>
        <w:top w:val="none" w:sz="0" w:space="0" w:color="auto"/>
        <w:left w:val="none" w:sz="0" w:space="0" w:color="auto"/>
        <w:bottom w:val="none" w:sz="0" w:space="0" w:color="auto"/>
        <w:right w:val="none" w:sz="0" w:space="0" w:color="auto"/>
      </w:divBdr>
    </w:div>
    <w:div w:id="643315301">
      <w:bodyDiv w:val="1"/>
      <w:marLeft w:val="0"/>
      <w:marRight w:val="0"/>
      <w:marTop w:val="0"/>
      <w:marBottom w:val="0"/>
      <w:divBdr>
        <w:top w:val="none" w:sz="0" w:space="0" w:color="auto"/>
        <w:left w:val="none" w:sz="0" w:space="0" w:color="auto"/>
        <w:bottom w:val="none" w:sz="0" w:space="0" w:color="auto"/>
        <w:right w:val="none" w:sz="0" w:space="0" w:color="auto"/>
      </w:divBdr>
    </w:div>
    <w:div w:id="646593186">
      <w:bodyDiv w:val="1"/>
      <w:marLeft w:val="0"/>
      <w:marRight w:val="0"/>
      <w:marTop w:val="0"/>
      <w:marBottom w:val="0"/>
      <w:divBdr>
        <w:top w:val="none" w:sz="0" w:space="0" w:color="auto"/>
        <w:left w:val="none" w:sz="0" w:space="0" w:color="auto"/>
        <w:bottom w:val="none" w:sz="0" w:space="0" w:color="auto"/>
        <w:right w:val="none" w:sz="0" w:space="0" w:color="auto"/>
      </w:divBdr>
    </w:div>
    <w:div w:id="650408732">
      <w:bodyDiv w:val="1"/>
      <w:marLeft w:val="0"/>
      <w:marRight w:val="0"/>
      <w:marTop w:val="0"/>
      <w:marBottom w:val="0"/>
      <w:divBdr>
        <w:top w:val="none" w:sz="0" w:space="0" w:color="auto"/>
        <w:left w:val="none" w:sz="0" w:space="0" w:color="auto"/>
        <w:bottom w:val="none" w:sz="0" w:space="0" w:color="auto"/>
        <w:right w:val="none" w:sz="0" w:space="0" w:color="auto"/>
      </w:divBdr>
    </w:div>
    <w:div w:id="665090978">
      <w:bodyDiv w:val="1"/>
      <w:marLeft w:val="0"/>
      <w:marRight w:val="0"/>
      <w:marTop w:val="0"/>
      <w:marBottom w:val="0"/>
      <w:divBdr>
        <w:top w:val="none" w:sz="0" w:space="0" w:color="auto"/>
        <w:left w:val="none" w:sz="0" w:space="0" w:color="auto"/>
        <w:bottom w:val="none" w:sz="0" w:space="0" w:color="auto"/>
        <w:right w:val="none" w:sz="0" w:space="0" w:color="auto"/>
      </w:divBdr>
    </w:div>
    <w:div w:id="669717424">
      <w:bodyDiv w:val="1"/>
      <w:marLeft w:val="0"/>
      <w:marRight w:val="0"/>
      <w:marTop w:val="0"/>
      <w:marBottom w:val="0"/>
      <w:divBdr>
        <w:top w:val="none" w:sz="0" w:space="0" w:color="auto"/>
        <w:left w:val="none" w:sz="0" w:space="0" w:color="auto"/>
        <w:bottom w:val="none" w:sz="0" w:space="0" w:color="auto"/>
        <w:right w:val="none" w:sz="0" w:space="0" w:color="auto"/>
      </w:divBdr>
    </w:div>
    <w:div w:id="673410938">
      <w:bodyDiv w:val="1"/>
      <w:marLeft w:val="0"/>
      <w:marRight w:val="0"/>
      <w:marTop w:val="0"/>
      <w:marBottom w:val="0"/>
      <w:divBdr>
        <w:top w:val="none" w:sz="0" w:space="0" w:color="auto"/>
        <w:left w:val="none" w:sz="0" w:space="0" w:color="auto"/>
        <w:bottom w:val="none" w:sz="0" w:space="0" w:color="auto"/>
        <w:right w:val="none" w:sz="0" w:space="0" w:color="auto"/>
      </w:divBdr>
    </w:div>
    <w:div w:id="678239162">
      <w:bodyDiv w:val="1"/>
      <w:marLeft w:val="0"/>
      <w:marRight w:val="0"/>
      <w:marTop w:val="0"/>
      <w:marBottom w:val="0"/>
      <w:divBdr>
        <w:top w:val="none" w:sz="0" w:space="0" w:color="auto"/>
        <w:left w:val="none" w:sz="0" w:space="0" w:color="auto"/>
        <w:bottom w:val="none" w:sz="0" w:space="0" w:color="auto"/>
        <w:right w:val="none" w:sz="0" w:space="0" w:color="auto"/>
      </w:divBdr>
    </w:div>
    <w:div w:id="683439529">
      <w:bodyDiv w:val="1"/>
      <w:marLeft w:val="0"/>
      <w:marRight w:val="0"/>
      <w:marTop w:val="0"/>
      <w:marBottom w:val="0"/>
      <w:divBdr>
        <w:top w:val="none" w:sz="0" w:space="0" w:color="auto"/>
        <w:left w:val="none" w:sz="0" w:space="0" w:color="auto"/>
        <w:bottom w:val="none" w:sz="0" w:space="0" w:color="auto"/>
        <w:right w:val="none" w:sz="0" w:space="0" w:color="auto"/>
      </w:divBdr>
    </w:div>
    <w:div w:id="693507470">
      <w:bodyDiv w:val="1"/>
      <w:marLeft w:val="0"/>
      <w:marRight w:val="0"/>
      <w:marTop w:val="0"/>
      <w:marBottom w:val="0"/>
      <w:divBdr>
        <w:top w:val="none" w:sz="0" w:space="0" w:color="auto"/>
        <w:left w:val="none" w:sz="0" w:space="0" w:color="auto"/>
        <w:bottom w:val="none" w:sz="0" w:space="0" w:color="auto"/>
        <w:right w:val="none" w:sz="0" w:space="0" w:color="auto"/>
      </w:divBdr>
    </w:div>
    <w:div w:id="696588178">
      <w:bodyDiv w:val="1"/>
      <w:marLeft w:val="0"/>
      <w:marRight w:val="0"/>
      <w:marTop w:val="0"/>
      <w:marBottom w:val="0"/>
      <w:divBdr>
        <w:top w:val="none" w:sz="0" w:space="0" w:color="auto"/>
        <w:left w:val="none" w:sz="0" w:space="0" w:color="auto"/>
        <w:bottom w:val="none" w:sz="0" w:space="0" w:color="auto"/>
        <w:right w:val="none" w:sz="0" w:space="0" w:color="auto"/>
      </w:divBdr>
    </w:div>
    <w:div w:id="700014725">
      <w:bodyDiv w:val="1"/>
      <w:marLeft w:val="0"/>
      <w:marRight w:val="0"/>
      <w:marTop w:val="0"/>
      <w:marBottom w:val="0"/>
      <w:divBdr>
        <w:top w:val="none" w:sz="0" w:space="0" w:color="auto"/>
        <w:left w:val="none" w:sz="0" w:space="0" w:color="auto"/>
        <w:bottom w:val="none" w:sz="0" w:space="0" w:color="auto"/>
        <w:right w:val="none" w:sz="0" w:space="0" w:color="auto"/>
      </w:divBdr>
    </w:div>
    <w:div w:id="710417308">
      <w:bodyDiv w:val="1"/>
      <w:marLeft w:val="0"/>
      <w:marRight w:val="0"/>
      <w:marTop w:val="0"/>
      <w:marBottom w:val="0"/>
      <w:divBdr>
        <w:top w:val="none" w:sz="0" w:space="0" w:color="auto"/>
        <w:left w:val="none" w:sz="0" w:space="0" w:color="auto"/>
        <w:bottom w:val="none" w:sz="0" w:space="0" w:color="auto"/>
        <w:right w:val="none" w:sz="0" w:space="0" w:color="auto"/>
      </w:divBdr>
    </w:div>
    <w:div w:id="713844681">
      <w:bodyDiv w:val="1"/>
      <w:marLeft w:val="0"/>
      <w:marRight w:val="0"/>
      <w:marTop w:val="0"/>
      <w:marBottom w:val="0"/>
      <w:divBdr>
        <w:top w:val="none" w:sz="0" w:space="0" w:color="auto"/>
        <w:left w:val="none" w:sz="0" w:space="0" w:color="auto"/>
        <w:bottom w:val="none" w:sz="0" w:space="0" w:color="auto"/>
        <w:right w:val="none" w:sz="0" w:space="0" w:color="auto"/>
      </w:divBdr>
    </w:div>
    <w:div w:id="714502842">
      <w:bodyDiv w:val="1"/>
      <w:marLeft w:val="0"/>
      <w:marRight w:val="0"/>
      <w:marTop w:val="0"/>
      <w:marBottom w:val="0"/>
      <w:divBdr>
        <w:top w:val="none" w:sz="0" w:space="0" w:color="auto"/>
        <w:left w:val="none" w:sz="0" w:space="0" w:color="auto"/>
        <w:bottom w:val="none" w:sz="0" w:space="0" w:color="auto"/>
        <w:right w:val="none" w:sz="0" w:space="0" w:color="auto"/>
      </w:divBdr>
    </w:div>
    <w:div w:id="730923562">
      <w:bodyDiv w:val="1"/>
      <w:marLeft w:val="0"/>
      <w:marRight w:val="0"/>
      <w:marTop w:val="0"/>
      <w:marBottom w:val="0"/>
      <w:divBdr>
        <w:top w:val="none" w:sz="0" w:space="0" w:color="auto"/>
        <w:left w:val="none" w:sz="0" w:space="0" w:color="auto"/>
        <w:bottom w:val="none" w:sz="0" w:space="0" w:color="auto"/>
        <w:right w:val="none" w:sz="0" w:space="0" w:color="auto"/>
      </w:divBdr>
    </w:div>
    <w:div w:id="736636513">
      <w:bodyDiv w:val="1"/>
      <w:marLeft w:val="0"/>
      <w:marRight w:val="0"/>
      <w:marTop w:val="0"/>
      <w:marBottom w:val="0"/>
      <w:divBdr>
        <w:top w:val="none" w:sz="0" w:space="0" w:color="auto"/>
        <w:left w:val="none" w:sz="0" w:space="0" w:color="auto"/>
        <w:bottom w:val="none" w:sz="0" w:space="0" w:color="auto"/>
        <w:right w:val="none" w:sz="0" w:space="0" w:color="auto"/>
      </w:divBdr>
    </w:div>
    <w:div w:id="745879485">
      <w:bodyDiv w:val="1"/>
      <w:marLeft w:val="0"/>
      <w:marRight w:val="0"/>
      <w:marTop w:val="0"/>
      <w:marBottom w:val="0"/>
      <w:divBdr>
        <w:top w:val="none" w:sz="0" w:space="0" w:color="auto"/>
        <w:left w:val="none" w:sz="0" w:space="0" w:color="auto"/>
        <w:bottom w:val="none" w:sz="0" w:space="0" w:color="auto"/>
        <w:right w:val="none" w:sz="0" w:space="0" w:color="auto"/>
      </w:divBdr>
    </w:div>
    <w:div w:id="760756979">
      <w:bodyDiv w:val="1"/>
      <w:marLeft w:val="0"/>
      <w:marRight w:val="0"/>
      <w:marTop w:val="0"/>
      <w:marBottom w:val="0"/>
      <w:divBdr>
        <w:top w:val="none" w:sz="0" w:space="0" w:color="auto"/>
        <w:left w:val="none" w:sz="0" w:space="0" w:color="auto"/>
        <w:bottom w:val="none" w:sz="0" w:space="0" w:color="auto"/>
        <w:right w:val="none" w:sz="0" w:space="0" w:color="auto"/>
      </w:divBdr>
      <w:divsChild>
        <w:div w:id="814490624">
          <w:marLeft w:val="547"/>
          <w:marRight w:val="0"/>
          <w:marTop w:val="106"/>
          <w:marBottom w:val="0"/>
          <w:divBdr>
            <w:top w:val="none" w:sz="0" w:space="0" w:color="auto"/>
            <w:left w:val="none" w:sz="0" w:space="0" w:color="auto"/>
            <w:bottom w:val="none" w:sz="0" w:space="0" w:color="auto"/>
            <w:right w:val="none" w:sz="0" w:space="0" w:color="auto"/>
          </w:divBdr>
        </w:div>
      </w:divsChild>
    </w:div>
    <w:div w:id="764767356">
      <w:bodyDiv w:val="1"/>
      <w:marLeft w:val="0"/>
      <w:marRight w:val="0"/>
      <w:marTop w:val="0"/>
      <w:marBottom w:val="0"/>
      <w:divBdr>
        <w:top w:val="none" w:sz="0" w:space="0" w:color="auto"/>
        <w:left w:val="none" w:sz="0" w:space="0" w:color="auto"/>
        <w:bottom w:val="none" w:sz="0" w:space="0" w:color="auto"/>
        <w:right w:val="none" w:sz="0" w:space="0" w:color="auto"/>
      </w:divBdr>
    </w:div>
    <w:div w:id="783159781">
      <w:bodyDiv w:val="1"/>
      <w:marLeft w:val="0"/>
      <w:marRight w:val="0"/>
      <w:marTop w:val="0"/>
      <w:marBottom w:val="0"/>
      <w:divBdr>
        <w:top w:val="none" w:sz="0" w:space="0" w:color="auto"/>
        <w:left w:val="none" w:sz="0" w:space="0" w:color="auto"/>
        <w:bottom w:val="none" w:sz="0" w:space="0" w:color="auto"/>
        <w:right w:val="none" w:sz="0" w:space="0" w:color="auto"/>
      </w:divBdr>
      <w:divsChild>
        <w:div w:id="1797137819">
          <w:marLeft w:val="547"/>
          <w:marRight w:val="0"/>
          <w:marTop w:val="106"/>
          <w:marBottom w:val="0"/>
          <w:divBdr>
            <w:top w:val="none" w:sz="0" w:space="0" w:color="auto"/>
            <w:left w:val="none" w:sz="0" w:space="0" w:color="auto"/>
            <w:bottom w:val="none" w:sz="0" w:space="0" w:color="auto"/>
            <w:right w:val="none" w:sz="0" w:space="0" w:color="auto"/>
          </w:divBdr>
        </w:div>
      </w:divsChild>
    </w:div>
    <w:div w:id="788159147">
      <w:bodyDiv w:val="1"/>
      <w:marLeft w:val="0"/>
      <w:marRight w:val="0"/>
      <w:marTop w:val="0"/>
      <w:marBottom w:val="0"/>
      <w:divBdr>
        <w:top w:val="none" w:sz="0" w:space="0" w:color="auto"/>
        <w:left w:val="none" w:sz="0" w:space="0" w:color="auto"/>
        <w:bottom w:val="none" w:sz="0" w:space="0" w:color="auto"/>
        <w:right w:val="none" w:sz="0" w:space="0" w:color="auto"/>
      </w:divBdr>
    </w:div>
    <w:div w:id="796918093">
      <w:bodyDiv w:val="1"/>
      <w:marLeft w:val="0"/>
      <w:marRight w:val="0"/>
      <w:marTop w:val="0"/>
      <w:marBottom w:val="0"/>
      <w:divBdr>
        <w:top w:val="none" w:sz="0" w:space="0" w:color="auto"/>
        <w:left w:val="none" w:sz="0" w:space="0" w:color="auto"/>
        <w:bottom w:val="none" w:sz="0" w:space="0" w:color="auto"/>
        <w:right w:val="none" w:sz="0" w:space="0" w:color="auto"/>
      </w:divBdr>
    </w:div>
    <w:div w:id="800465877">
      <w:bodyDiv w:val="1"/>
      <w:marLeft w:val="0"/>
      <w:marRight w:val="0"/>
      <w:marTop w:val="0"/>
      <w:marBottom w:val="0"/>
      <w:divBdr>
        <w:top w:val="none" w:sz="0" w:space="0" w:color="auto"/>
        <w:left w:val="none" w:sz="0" w:space="0" w:color="auto"/>
        <w:bottom w:val="none" w:sz="0" w:space="0" w:color="auto"/>
        <w:right w:val="none" w:sz="0" w:space="0" w:color="auto"/>
      </w:divBdr>
    </w:div>
    <w:div w:id="801725767">
      <w:bodyDiv w:val="1"/>
      <w:marLeft w:val="0"/>
      <w:marRight w:val="0"/>
      <w:marTop w:val="0"/>
      <w:marBottom w:val="0"/>
      <w:divBdr>
        <w:top w:val="none" w:sz="0" w:space="0" w:color="auto"/>
        <w:left w:val="none" w:sz="0" w:space="0" w:color="auto"/>
        <w:bottom w:val="none" w:sz="0" w:space="0" w:color="auto"/>
        <w:right w:val="none" w:sz="0" w:space="0" w:color="auto"/>
      </w:divBdr>
    </w:div>
    <w:div w:id="821122374">
      <w:bodyDiv w:val="1"/>
      <w:marLeft w:val="0"/>
      <w:marRight w:val="0"/>
      <w:marTop w:val="0"/>
      <w:marBottom w:val="0"/>
      <w:divBdr>
        <w:top w:val="none" w:sz="0" w:space="0" w:color="auto"/>
        <w:left w:val="none" w:sz="0" w:space="0" w:color="auto"/>
        <w:bottom w:val="none" w:sz="0" w:space="0" w:color="auto"/>
        <w:right w:val="none" w:sz="0" w:space="0" w:color="auto"/>
      </w:divBdr>
    </w:div>
    <w:div w:id="822627501">
      <w:bodyDiv w:val="1"/>
      <w:marLeft w:val="0"/>
      <w:marRight w:val="0"/>
      <w:marTop w:val="0"/>
      <w:marBottom w:val="0"/>
      <w:divBdr>
        <w:top w:val="none" w:sz="0" w:space="0" w:color="auto"/>
        <w:left w:val="none" w:sz="0" w:space="0" w:color="auto"/>
        <w:bottom w:val="none" w:sz="0" w:space="0" w:color="auto"/>
        <w:right w:val="none" w:sz="0" w:space="0" w:color="auto"/>
      </w:divBdr>
    </w:div>
    <w:div w:id="829251951">
      <w:bodyDiv w:val="1"/>
      <w:marLeft w:val="0"/>
      <w:marRight w:val="0"/>
      <w:marTop w:val="0"/>
      <w:marBottom w:val="0"/>
      <w:divBdr>
        <w:top w:val="none" w:sz="0" w:space="0" w:color="auto"/>
        <w:left w:val="none" w:sz="0" w:space="0" w:color="auto"/>
        <w:bottom w:val="none" w:sz="0" w:space="0" w:color="auto"/>
        <w:right w:val="none" w:sz="0" w:space="0" w:color="auto"/>
      </w:divBdr>
      <w:divsChild>
        <w:div w:id="1732264024">
          <w:marLeft w:val="806"/>
          <w:marRight w:val="0"/>
          <w:marTop w:val="120"/>
          <w:marBottom w:val="0"/>
          <w:divBdr>
            <w:top w:val="none" w:sz="0" w:space="0" w:color="auto"/>
            <w:left w:val="none" w:sz="0" w:space="0" w:color="auto"/>
            <w:bottom w:val="none" w:sz="0" w:space="0" w:color="auto"/>
            <w:right w:val="none" w:sz="0" w:space="0" w:color="auto"/>
          </w:divBdr>
        </w:div>
        <w:div w:id="874543484">
          <w:marLeft w:val="806"/>
          <w:marRight w:val="0"/>
          <w:marTop w:val="120"/>
          <w:marBottom w:val="0"/>
          <w:divBdr>
            <w:top w:val="none" w:sz="0" w:space="0" w:color="auto"/>
            <w:left w:val="none" w:sz="0" w:space="0" w:color="auto"/>
            <w:bottom w:val="none" w:sz="0" w:space="0" w:color="auto"/>
            <w:right w:val="none" w:sz="0" w:space="0" w:color="auto"/>
          </w:divBdr>
        </w:div>
        <w:div w:id="140120297">
          <w:marLeft w:val="547"/>
          <w:marRight w:val="0"/>
          <w:marTop w:val="120"/>
          <w:marBottom w:val="0"/>
          <w:divBdr>
            <w:top w:val="none" w:sz="0" w:space="0" w:color="auto"/>
            <w:left w:val="none" w:sz="0" w:space="0" w:color="auto"/>
            <w:bottom w:val="none" w:sz="0" w:space="0" w:color="auto"/>
            <w:right w:val="none" w:sz="0" w:space="0" w:color="auto"/>
          </w:divBdr>
        </w:div>
        <w:div w:id="153037733">
          <w:marLeft w:val="547"/>
          <w:marRight w:val="0"/>
          <w:marTop w:val="120"/>
          <w:marBottom w:val="0"/>
          <w:divBdr>
            <w:top w:val="none" w:sz="0" w:space="0" w:color="auto"/>
            <w:left w:val="none" w:sz="0" w:space="0" w:color="auto"/>
            <w:bottom w:val="none" w:sz="0" w:space="0" w:color="auto"/>
            <w:right w:val="none" w:sz="0" w:space="0" w:color="auto"/>
          </w:divBdr>
        </w:div>
        <w:div w:id="84616296">
          <w:marLeft w:val="547"/>
          <w:marRight w:val="0"/>
          <w:marTop w:val="120"/>
          <w:marBottom w:val="0"/>
          <w:divBdr>
            <w:top w:val="none" w:sz="0" w:space="0" w:color="auto"/>
            <w:left w:val="none" w:sz="0" w:space="0" w:color="auto"/>
            <w:bottom w:val="none" w:sz="0" w:space="0" w:color="auto"/>
            <w:right w:val="none" w:sz="0" w:space="0" w:color="auto"/>
          </w:divBdr>
        </w:div>
      </w:divsChild>
    </w:div>
    <w:div w:id="834802205">
      <w:bodyDiv w:val="1"/>
      <w:marLeft w:val="0"/>
      <w:marRight w:val="0"/>
      <w:marTop w:val="0"/>
      <w:marBottom w:val="0"/>
      <w:divBdr>
        <w:top w:val="none" w:sz="0" w:space="0" w:color="auto"/>
        <w:left w:val="none" w:sz="0" w:space="0" w:color="auto"/>
        <w:bottom w:val="none" w:sz="0" w:space="0" w:color="auto"/>
        <w:right w:val="none" w:sz="0" w:space="0" w:color="auto"/>
      </w:divBdr>
    </w:div>
    <w:div w:id="835193777">
      <w:bodyDiv w:val="1"/>
      <w:marLeft w:val="0"/>
      <w:marRight w:val="0"/>
      <w:marTop w:val="0"/>
      <w:marBottom w:val="0"/>
      <w:divBdr>
        <w:top w:val="none" w:sz="0" w:space="0" w:color="auto"/>
        <w:left w:val="none" w:sz="0" w:space="0" w:color="auto"/>
        <w:bottom w:val="none" w:sz="0" w:space="0" w:color="auto"/>
        <w:right w:val="none" w:sz="0" w:space="0" w:color="auto"/>
      </w:divBdr>
    </w:div>
    <w:div w:id="844713650">
      <w:bodyDiv w:val="1"/>
      <w:marLeft w:val="0"/>
      <w:marRight w:val="0"/>
      <w:marTop w:val="0"/>
      <w:marBottom w:val="0"/>
      <w:divBdr>
        <w:top w:val="none" w:sz="0" w:space="0" w:color="auto"/>
        <w:left w:val="none" w:sz="0" w:space="0" w:color="auto"/>
        <w:bottom w:val="none" w:sz="0" w:space="0" w:color="auto"/>
        <w:right w:val="none" w:sz="0" w:space="0" w:color="auto"/>
      </w:divBdr>
    </w:div>
    <w:div w:id="848982668">
      <w:bodyDiv w:val="1"/>
      <w:marLeft w:val="0"/>
      <w:marRight w:val="0"/>
      <w:marTop w:val="0"/>
      <w:marBottom w:val="0"/>
      <w:divBdr>
        <w:top w:val="none" w:sz="0" w:space="0" w:color="auto"/>
        <w:left w:val="none" w:sz="0" w:space="0" w:color="auto"/>
        <w:bottom w:val="none" w:sz="0" w:space="0" w:color="auto"/>
        <w:right w:val="none" w:sz="0" w:space="0" w:color="auto"/>
      </w:divBdr>
    </w:div>
    <w:div w:id="850024460">
      <w:bodyDiv w:val="1"/>
      <w:marLeft w:val="0"/>
      <w:marRight w:val="0"/>
      <w:marTop w:val="0"/>
      <w:marBottom w:val="0"/>
      <w:divBdr>
        <w:top w:val="none" w:sz="0" w:space="0" w:color="auto"/>
        <w:left w:val="none" w:sz="0" w:space="0" w:color="auto"/>
        <w:bottom w:val="none" w:sz="0" w:space="0" w:color="auto"/>
        <w:right w:val="none" w:sz="0" w:space="0" w:color="auto"/>
      </w:divBdr>
    </w:div>
    <w:div w:id="865019426">
      <w:bodyDiv w:val="1"/>
      <w:marLeft w:val="0"/>
      <w:marRight w:val="0"/>
      <w:marTop w:val="0"/>
      <w:marBottom w:val="0"/>
      <w:divBdr>
        <w:top w:val="none" w:sz="0" w:space="0" w:color="auto"/>
        <w:left w:val="none" w:sz="0" w:space="0" w:color="auto"/>
        <w:bottom w:val="none" w:sz="0" w:space="0" w:color="auto"/>
        <w:right w:val="none" w:sz="0" w:space="0" w:color="auto"/>
      </w:divBdr>
    </w:div>
    <w:div w:id="866601824">
      <w:bodyDiv w:val="1"/>
      <w:marLeft w:val="0"/>
      <w:marRight w:val="0"/>
      <w:marTop w:val="0"/>
      <w:marBottom w:val="0"/>
      <w:divBdr>
        <w:top w:val="none" w:sz="0" w:space="0" w:color="auto"/>
        <w:left w:val="none" w:sz="0" w:space="0" w:color="auto"/>
        <w:bottom w:val="none" w:sz="0" w:space="0" w:color="auto"/>
        <w:right w:val="none" w:sz="0" w:space="0" w:color="auto"/>
      </w:divBdr>
      <w:divsChild>
        <w:div w:id="2000107839">
          <w:marLeft w:val="547"/>
          <w:marRight w:val="0"/>
          <w:marTop w:val="130"/>
          <w:marBottom w:val="0"/>
          <w:divBdr>
            <w:top w:val="none" w:sz="0" w:space="0" w:color="auto"/>
            <w:left w:val="none" w:sz="0" w:space="0" w:color="auto"/>
            <w:bottom w:val="none" w:sz="0" w:space="0" w:color="auto"/>
            <w:right w:val="none" w:sz="0" w:space="0" w:color="auto"/>
          </w:divBdr>
        </w:div>
      </w:divsChild>
    </w:div>
    <w:div w:id="871571884">
      <w:bodyDiv w:val="1"/>
      <w:marLeft w:val="0"/>
      <w:marRight w:val="0"/>
      <w:marTop w:val="0"/>
      <w:marBottom w:val="0"/>
      <w:divBdr>
        <w:top w:val="none" w:sz="0" w:space="0" w:color="auto"/>
        <w:left w:val="none" w:sz="0" w:space="0" w:color="auto"/>
        <w:bottom w:val="none" w:sz="0" w:space="0" w:color="auto"/>
        <w:right w:val="none" w:sz="0" w:space="0" w:color="auto"/>
      </w:divBdr>
      <w:divsChild>
        <w:div w:id="494417848">
          <w:marLeft w:val="547"/>
          <w:marRight w:val="0"/>
          <w:marTop w:val="130"/>
          <w:marBottom w:val="0"/>
          <w:divBdr>
            <w:top w:val="none" w:sz="0" w:space="0" w:color="auto"/>
            <w:left w:val="none" w:sz="0" w:space="0" w:color="auto"/>
            <w:bottom w:val="none" w:sz="0" w:space="0" w:color="auto"/>
            <w:right w:val="none" w:sz="0" w:space="0" w:color="auto"/>
          </w:divBdr>
        </w:div>
      </w:divsChild>
    </w:div>
    <w:div w:id="872839008">
      <w:bodyDiv w:val="1"/>
      <w:marLeft w:val="0"/>
      <w:marRight w:val="0"/>
      <w:marTop w:val="0"/>
      <w:marBottom w:val="0"/>
      <w:divBdr>
        <w:top w:val="none" w:sz="0" w:space="0" w:color="auto"/>
        <w:left w:val="none" w:sz="0" w:space="0" w:color="auto"/>
        <w:bottom w:val="none" w:sz="0" w:space="0" w:color="auto"/>
        <w:right w:val="none" w:sz="0" w:space="0" w:color="auto"/>
      </w:divBdr>
    </w:div>
    <w:div w:id="877162925">
      <w:bodyDiv w:val="1"/>
      <w:marLeft w:val="0"/>
      <w:marRight w:val="0"/>
      <w:marTop w:val="0"/>
      <w:marBottom w:val="0"/>
      <w:divBdr>
        <w:top w:val="none" w:sz="0" w:space="0" w:color="auto"/>
        <w:left w:val="none" w:sz="0" w:space="0" w:color="auto"/>
        <w:bottom w:val="none" w:sz="0" w:space="0" w:color="auto"/>
        <w:right w:val="none" w:sz="0" w:space="0" w:color="auto"/>
      </w:divBdr>
    </w:div>
    <w:div w:id="881867504">
      <w:bodyDiv w:val="1"/>
      <w:marLeft w:val="0"/>
      <w:marRight w:val="0"/>
      <w:marTop w:val="0"/>
      <w:marBottom w:val="0"/>
      <w:divBdr>
        <w:top w:val="none" w:sz="0" w:space="0" w:color="auto"/>
        <w:left w:val="none" w:sz="0" w:space="0" w:color="auto"/>
        <w:bottom w:val="none" w:sz="0" w:space="0" w:color="auto"/>
        <w:right w:val="none" w:sz="0" w:space="0" w:color="auto"/>
      </w:divBdr>
    </w:div>
    <w:div w:id="884951154">
      <w:bodyDiv w:val="1"/>
      <w:marLeft w:val="0"/>
      <w:marRight w:val="0"/>
      <w:marTop w:val="0"/>
      <w:marBottom w:val="0"/>
      <w:divBdr>
        <w:top w:val="none" w:sz="0" w:space="0" w:color="auto"/>
        <w:left w:val="none" w:sz="0" w:space="0" w:color="auto"/>
        <w:bottom w:val="none" w:sz="0" w:space="0" w:color="auto"/>
        <w:right w:val="none" w:sz="0" w:space="0" w:color="auto"/>
      </w:divBdr>
    </w:div>
    <w:div w:id="891431510">
      <w:bodyDiv w:val="1"/>
      <w:marLeft w:val="0"/>
      <w:marRight w:val="0"/>
      <w:marTop w:val="0"/>
      <w:marBottom w:val="0"/>
      <w:divBdr>
        <w:top w:val="none" w:sz="0" w:space="0" w:color="auto"/>
        <w:left w:val="none" w:sz="0" w:space="0" w:color="auto"/>
        <w:bottom w:val="none" w:sz="0" w:space="0" w:color="auto"/>
        <w:right w:val="none" w:sz="0" w:space="0" w:color="auto"/>
      </w:divBdr>
    </w:div>
    <w:div w:id="892500441">
      <w:bodyDiv w:val="1"/>
      <w:marLeft w:val="0"/>
      <w:marRight w:val="0"/>
      <w:marTop w:val="0"/>
      <w:marBottom w:val="0"/>
      <w:divBdr>
        <w:top w:val="none" w:sz="0" w:space="0" w:color="auto"/>
        <w:left w:val="none" w:sz="0" w:space="0" w:color="auto"/>
        <w:bottom w:val="none" w:sz="0" w:space="0" w:color="auto"/>
        <w:right w:val="none" w:sz="0" w:space="0" w:color="auto"/>
      </w:divBdr>
    </w:div>
    <w:div w:id="902564321">
      <w:bodyDiv w:val="1"/>
      <w:marLeft w:val="0"/>
      <w:marRight w:val="0"/>
      <w:marTop w:val="0"/>
      <w:marBottom w:val="0"/>
      <w:divBdr>
        <w:top w:val="none" w:sz="0" w:space="0" w:color="auto"/>
        <w:left w:val="none" w:sz="0" w:space="0" w:color="auto"/>
        <w:bottom w:val="none" w:sz="0" w:space="0" w:color="auto"/>
        <w:right w:val="none" w:sz="0" w:space="0" w:color="auto"/>
      </w:divBdr>
    </w:div>
    <w:div w:id="903952952">
      <w:bodyDiv w:val="1"/>
      <w:marLeft w:val="0"/>
      <w:marRight w:val="0"/>
      <w:marTop w:val="0"/>
      <w:marBottom w:val="0"/>
      <w:divBdr>
        <w:top w:val="none" w:sz="0" w:space="0" w:color="auto"/>
        <w:left w:val="none" w:sz="0" w:space="0" w:color="auto"/>
        <w:bottom w:val="none" w:sz="0" w:space="0" w:color="auto"/>
        <w:right w:val="none" w:sz="0" w:space="0" w:color="auto"/>
      </w:divBdr>
    </w:div>
    <w:div w:id="907611755">
      <w:bodyDiv w:val="1"/>
      <w:marLeft w:val="0"/>
      <w:marRight w:val="0"/>
      <w:marTop w:val="0"/>
      <w:marBottom w:val="0"/>
      <w:divBdr>
        <w:top w:val="none" w:sz="0" w:space="0" w:color="auto"/>
        <w:left w:val="none" w:sz="0" w:space="0" w:color="auto"/>
        <w:bottom w:val="none" w:sz="0" w:space="0" w:color="auto"/>
        <w:right w:val="none" w:sz="0" w:space="0" w:color="auto"/>
      </w:divBdr>
    </w:div>
    <w:div w:id="908609865">
      <w:bodyDiv w:val="1"/>
      <w:marLeft w:val="0"/>
      <w:marRight w:val="0"/>
      <w:marTop w:val="0"/>
      <w:marBottom w:val="0"/>
      <w:divBdr>
        <w:top w:val="none" w:sz="0" w:space="0" w:color="auto"/>
        <w:left w:val="none" w:sz="0" w:space="0" w:color="auto"/>
        <w:bottom w:val="none" w:sz="0" w:space="0" w:color="auto"/>
        <w:right w:val="none" w:sz="0" w:space="0" w:color="auto"/>
      </w:divBdr>
      <w:divsChild>
        <w:div w:id="2119717405">
          <w:marLeft w:val="547"/>
          <w:marRight w:val="0"/>
          <w:marTop w:val="144"/>
          <w:marBottom w:val="0"/>
          <w:divBdr>
            <w:top w:val="none" w:sz="0" w:space="0" w:color="auto"/>
            <w:left w:val="none" w:sz="0" w:space="0" w:color="auto"/>
            <w:bottom w:val="none" w:sz="0" w:space="0" w:color="auto"/>
            <w:right w:val="none" w:sz="0" w:space="0" w:color="auto"/>
          </w:divBdr>
        </w:div>
      </w:divsChild>
    </w:div>
    <w:div w:id="909147896">
      <w:bodyDiv w:val="1"/>
      <w:marLeft w:val="0"/>
      <w:marRight w:val="0"/>
      <w:marTop w:val="0"/>
      <w:marBottom w:val="0"/>
      <w:divBdr>
        <w:top w:val="none" w:sz="0" w:space="0" w:color="auto"/>
        <w:left w:val="none" w:sz="0" w:space="0" w:color="auto"/>
        <w:bottom w:val="none" w:sz="0" w:space="0" w:color="auto"/>
        <w:right w:val="none" w:sz="0" w:space="0" w:color="auto"/>
      </w:divBdr>
    </w:div>
    <w:div w:id="924219916">
      <w:bodyDiv w:val="1"/>
      <w:marLeft w:val="0"/>
      <w:marRight w:val="0"/>
      <w:marTop w:val="0"/>
      <w:marBottom w:val="0"/>
      <w:divBdr>
        <w:top w:val="none" w:sz="0" w:space="0" w:color="auto"/>
        <w:left w:val="none" w:sz="0" w:space="0" w:color="auto"/>
        <w:bottom w:val="none" w:sz="0" w:space="0" w:color="auto"/>
        <w:right w:val="none" w:sz="0" w:space="0" w:color="auto"/>
      </w:divBdr>
      <w:divsChild>
        <w:div w:id="874538646">
          <w:marLeft w:val="547"/>
          <w:marRight w:val="0"/>
          <w:marTop w:val="110"/>
          <w:marBottom w:val="0"/>
          <w:divBdr>
            <w:top w:val="none" w:sz="0" w:space="0" w:color="auto"/>
            <w:left w:val="none" w:sz="0" w:space="0" w:color="auto"/>
            <w:bottom w:val="none" w:sz="0" w:space="0" w:color="auto"/>
            <w:right w:val="none" w:sz="0" w:space="0" w:color="auto"/>
          </w:divBdr>
        </w:div>
        <w:div w:id="104736100">
          <w:marLeft w:val="547"/>
          <w:marRight w:val="0"/>
          <w:marTop w:val="110"/>
          <w:marBottom w:val="0"/>
          <w:divBdr>
            <w:top w:val="none" w:sz="0" w:space="0" w:color="auto"/>
            <w:left w:val="none" w:sz="0" w:space="0" w:color="auto"/>
            <w:bottom w:val="none" w:sz="0" w:space="0" w:color="auto"/>
            <w:right w:val="none" w:sz="0" w:space="0" w:color="auto"/>
          </w:divBdr>
        </w:div>
        <w:div w:id="710152894">
          <w:marLeft w:val="547"/>
          <w:marRight w:val="0"/>
          <w:marTop w:val="110"/>
          <w:marBottom w:val="0"/>
          <w:divBdr>
            <w:top w:val="none" w:sz="0" w:space="0" w:color="auto"/>
            <w:left w:val="none" w:sz="0" w:space="0" w:color="auto"/>
            <w:bottom w:val="none" w:sz="0" w:space="0" w:color="auto"/>
            <w:right w:val="none" w:sz="0" w:space="0" w:color="auto"/>
          </w:divBdr>
        </w:div>
        <w:div w:id="70203911">
          <w:marLeft w:val="547"/>
          <w:marRight w:val="0"/>
          <w:marTop w:val="110"/>
          <w:marBottom w:val="0"/>
          <w:divBdr>
            <w:top w:val="none" w:sz="0" w:space="0" w:color="auto"/>
            <w:left w:val="none" w:sz="0" w:space="0" w:color="auto"/>
            <w:bottom w:val="none" w:sz="0" w:space="0" w:color="auto"/>
            <w:right w:val="none" w:sz="0" w:space="0" w:color="auto"/>
          </w:divBdr>
        </w:div>
        <w:div w:id="1262227379">
          <w:marLeft w:val="547"/>
          <w:marRight w:val="0"/>
          <w:marTop w:val="110"/>
          <w:marBottom w:val="0"/>
          <w:divBdr>
            <w:top w:val="none" w:sz="0" w:space="0" w:color="auto"/>
            <w:left w:val="none" w:sz="0" w:space="0" w:color="auto"/>
            <w:bottom w:val="none" w:sz="0" w:space="0" w:color="auto"/>
            <w:right w:val="none" w:sz="0" w:space="0" w:color="auto"/>
          </w:divBdr>
        </w:div>
        <w:div w:id="1125539448">
          <w:marLeft w:val="547"/>
          <w:marRight w:val="0"/>
          <w:marTop w:val="110"/>
          <w:marBottom w:val="0"/>
          <w:divBdr>
            <w:top w:val="none" w:sz="0" w:space="0" w:color="auto"/>
            <w:left w:val="none" w:sz="0" w:space="0" w:color="auto"/>
            <w:bottom w:val="none" w:sz="0" w:space="0" w:color="auto"/>
            <w:right w:val="none" w:sz="0" w:space="0" w:color="auto"/>
          </w:divBdr>
        </w:div>
      </w:divsChild>
    </w:div>
    <w:div w:id="937366532">
      <w:bodyDiv w:val="1"/>
      <w:marLeft w:val="0"/>
      <w:marRight w:val="0"/>
      <w:marTop w:val="0"/>
      <w:marBottom w:val="0"/>
      <w:divBdr>
        <w:top w:val="none" w:sz="0" w:space="0" w:color="auto"/>
        <w:left w:val="none" w:sz="0" w:space="0" w:color="auto"/>
        <w:bottom w:val="none" w:sz="0" w:space="0" w:color="auto"/>
        <w:right w:val="none" w:sz="0" w:space="0" w:color="auto"/>
      </w:divBdr>
    </w:div>
    <w:div w:id="938100296">
      <w:bodyDiv w:val="1"/>
      <w:marLeft w:val="0"/>
      <w:marRight w:val="0"/>
      <w:marTop w:val="0"/>
      <w:marBottom w:val="0"/>
      <w:divBdr>
        <w:top w:val="none" w:sz="0" w:space="0" w:color="auto"/>
        <w:left w:val="none" w:sz="0" w:space="0" w:color="auto"/>
        <w:bottom w:val="none" w:sz="0" w:space="0" w:color="auto"/>
        <w:right w:val="none" w:sz="0" w:space="0" w:color="auto"/>
      </w:divBdr>
    </w:div>
    <w:div w:id="945817700">
      <w:bodyDiv w:val="1"/>
      <w:marLeft w:val="0"/>
      <w:marRight w:val="0"/>
      <w:marTop w:val="0"/>
      <w:marBottom w:val="0"/>
      <w:divBdr>
        <w:top w:val="none" w:sz="0" w:space="0" w:color="auto"/>
        <w:left w:val="none" w:sz="0" w:space="0" w:color="auto"/>
        <w:bottom w:val="none" w:sz="0" w:space="0" w:color="auto"/>
        <w:right w:val="none" w:sz="0" w:space="0" w:color="auto"/>
      </w:divBdr>
    </w:div>
    <w:div w:id="957419480">
      <w:bodyDiv w:val="1"/>
      <w:marLeft w:val="0"/>
      <w:marRight w:val="0"/>
      <w:marTop w:val="0"/>
      <w:marBottom w:val="0"/>
      <w:divBdr>
        <w:top w:val="none" w:sz="0" w:space="0" w:color="auto"/>
        <w:left w:val="none" w:sz="0" w:space="0" w:color="auto"/>
        <w:bottom w:val="none" w:sz="0" w:space="0" w:color="auto"/>
        <w:right w:val="none" w:sz="0" w:space="0" w:color="auto"/>
      </w:divBdr>
    </w:div>
    <w:div w:id="970089053">
      <w:bodyDiv w:val="1"/>
      <w:marLeft w:val="0"/>
      <w:marRight w:val="0"/>
      <w:marTop w:val="0"/>
      <w:marBottom w:val="0"/>
      <w:divBdr>
        <w:top w:val="none" w:sz="0" w:space="0" w:color="auto"/>
        <w:left w:val="none" w:sz="0" w:space="0" w:color="auto"/>
        <w:bottom w:val="none" w:sz="0" w:space="0" w:color="auto"/>
        <w:right w:val="none" w:sz="0" w:space="0" w:color="auto"/>
      </w:divBdr>
    </w:div>
    <w:div w:id="974994343">
      <w:bodyDiv w:val="1"/>
      <w:marLeft w:val="0"/>
      <w:marRight w:val="0"/>
      <w:marTop w:val="0"/>
      <w:marBottom w:val="0"/>
      <w:divBdr>
        <w:top w:val="none" w:sz="0" w:space="0" w:color="auto"/>
        <w:left w:val="none" w:sz="0" w:space="0" w:color="auto"/>
        <w:bottom w:val="none" w:sz="0" w:space="0" w:color="auto"/>
        <w:right w:val="none" w:sz="0" w:space="0" w:color="auto"/>
      </w:divBdr>
    </w:div>
    <w:div w:id="978724066">
      <w:bodyDiv w:val="1"/>
      <w:marLeft w:val="0"/>
      <w:marRight w:val="0"/>
      <w:marTop w:val="0"/>
      <w:marBottom w:val="0"/>
      <w:divBdr>
        <w:top w:val="none" w:sz="0" w:space="0" w:color="auto"/>
        <w:left w:val="none" w:sz="0" w:space="0" w:color="auto"/>
        <w:bottom w:val="none" w:sz="0" w:space="0" w:color="auto"/>
        <w:right w:val="none" w:sz="0" w:space="0" w:color="auto"/>
      </w:divBdr>
    </w:div>
    <w:div w:id="1003900590">
      <w:bodyDiv w:val="1"/>
      <w:marLeft w:val="0"/>
      <w:marRight w:val="0"/>
      <w:marTop w:val="0"/>
      <w:marBottom w:val="0"/>
      <w:divBdr>
        <w:top w:val="none" w:sz="0" w:space="0" w:color="auto"/>
        <w:left w:val="none" w:sz="0" w:space="0" w:color="auto"/>
        <w:bottom w:val="none" w:sz="0" w:space="0" w:color="auto"/>
        <w:right w:val="none" w:sz="0" w:space="0" w:color="auto"/>
      </w:divBdr>
    </w:div>
    <w:div w:id="1004631816">
      <w:bodyDiv w:val="1"/>
      <w:marLeft w:val="0"/>
      <w:marRight w:val="0"/>
      <w:marTop w:val="0"/>
      <w:marBottom w:val="0"/>
      <w:divBdr>
        <w:top w:val="none" w:sz="0" w:space="0" w:color="auto"/>
        <w:left w:val="none" w:sz="0" w:space="0" w:color="auto"/>
        <w:bottom w:val="none" w:sz="0" w:space="0" w:color="auto"/>
        <w:right w:val="none" w:sz="0" w:space="0" w:color="auto"/>
      </w:divBdr>
    </w:div>
    <w:div w:id="1015114386">
      <w:bodyDiv w:val="1"/>
      <w:marLeft w:val="0"/>
      <w:marRight w:val="0"/>
      <w:marTop w:val="0"/>
      <w:marBottom w:val="0"/>
      <w:divBdr>
        <w:top w:val="none" w:sz="0" w:space="0" w:color="auto"/>
        <w:left w:val="none" w:sz="0" w:space="0" w:color="auto"/>
        <w:bottom w:val="none" w:sz="0" w:space="0" w:color="auto"/>
        <w:right w:val="none" w:sz="0" w:space="0" w:color="auto"/>
      </w:divBdr>
    </w:div>
    <w:div w:id="1016888089">
      <w:bodyDiv w:val="1"/>
      <w:marLeft w:val="0"/>
      <w:marRight w:val="0"/>
      <w:marTop w:val="0"/>
      <w:marBottom w:val="0"/>
      <w:divBdr>
        <w:top w:val="none" w:sz="0" w:space="0" w:color="auto"/>
        <w:left w:val="none" w:sz="0" w:space="0" w:color="auto"/>
        <w:bottom w:val="none" w:sz="0" w:space="0" w:color="auto"/>
        <w:right w:val="none" w:sz="0" w:space="0" w:color="auto"/>
      </w:divBdr>
      <w:divsChild>
        <w:div w:id="1496727982">
          <w:marLeft w:val="547"/>
          <w:marRight w:val="0"/>
          <w:marTop w:val="130"/>
          <w:marBottom w:val="0"/>
          <w:divBdr>
            <w:top w:val="none" w:sz="0" w:space="0" w:color="auto"/>
            <w:left w:val="none" w:sz="0" w:space="0" w:color="auto"/>
            <w:bottom w:val="none" w:sz="0" w:space="0" w:color="auto"/>
            <w:right w:val="none" w:sz="0" w:space="0" w:color="auto"/>
          </w:divBdr>
        </w:div>
        <w:div w:id="585924109">
          <w:marLeft w:val="547"/>
          <w:marRight w:val="0"/>
          <w:marTop w:val="130"/>
          <w:marBottom w:val="0"/>
          <w:divBdr>
            <w:top w:val="none" w:sz="0" w:space="0" w:color="auto"/>
            <w:left w:val="none" w:sz="0" w:space="0" w:color="auto"/>
            <w:bottom w:val="none" w:sz="0" w:space="0" w:color="auto"/>
            <w:right w:val="none" w:sz="0" w:space="0" w:color="auto"/>
          </w:divBdr>
        </w:div>
        <w:div w:id="29383081">
          <w:marLeft w:val="547"/>
          <w:marRight w:val="0"/>
          <w:marTop w:val="130"/>
          <w:marBottom w:val="0"/>
          <w:divBdr>
            <w:top w:val="none" w:sz="0" w:space="0" w:color="auto"/>
            <w:left w:val="none" w:sz="0" w:space="0" w:color="auto"/>
            <w:bottom w:val="none" w:sz="0" w:space="0" w:color="auto"/>
            <w:right w:val="none" w:sz="0" w:space="0" w:color="auto"/>
          </w:divBdr>
        </w:div>
        <w:div w:id="768745222">
          <w:marLeft w:val="547"/>
          <w:marRight w:val="0"/>
          <w:marTop w:val="130"/>
          <w:marBottom w:val="0"/>
          <w:divBdr>
            <w:top w:val="none" w:sz="0" w:space="0" w:color="auto"/>
            <w:left w:val="none" w:sz="0" w:space="0" w:color="auto"/>
            <w:bottom w:val="none" w:sz="0" w:space="0" w:color="auto"/>
            <w:right w:val="none" w:sz="0" w:space="0" w:color="auto"/>
          </w:divBdr>
        </w:div>
        <w:div w:id="1707829104">
          <w:marLeft w:val="547"/>
          <w:marRight w:val="0"/>
          <w:marTop w:val="130"/>
          <w:marBottom w:val="0"/>
          <w:divBdr>
            <w:top w:val="none" w:sz="0" w:space="0" w:color="auto"/>
            <w:left w:val="none" w:sz="0" w:space="0" w:color="auto"/>
            <w:bottom w:val="none" w:sz="0" w:space="0" w:color="auto"/>
            <w:right w:val="none" w:sz="0" w:space="0" w:color="auto"/>
          </w:divBdr>
        </w:div>
        <w:div w:id="448937206">
          <w:marLeft w:val="547"/>
          <w:marRight w:val="0"/>
          <w:marTop w:val="130"/>
          <w:marBottom w:val="0"/>
          <w:divBdr>
            <w:top w:val="none" w:sz="0" w:space="0" w:color="auto"/>
            <w:left w:val="none" w:sz="0" w:space="0" w:color="auto"/>
            <w:bottom w:val="none" w:sz="0" w:space="0" w:color="auto"/>
            <w:right w:val="none" w:sz="0" w:space="0" w:color="auto"/>
          </w:divBdr>
        </w:div>
      </w:divsChild>
    </w:div>
    <w:div w:id="1018970058">
      <w:bodyDiv w:val="1"/>
      <w:marLeft w:val="0"/>
      <w:marRight w:val="0"/>
      <w:marTop w:val="0"/>
      <w:marBottom w:val="0"/>
      <w:divBdr>
        <w:top w:val="none" w:sz="0" w:space="0" w:color="auto"/>
        <w:left w:val="none" w:sz="0" w:space="0" w:color="auto"/>
        <w:bottom w:val="none" w:sz="0" w:space="0" w:color="auto"/>
        <w:right w:val="none" w:sz="0" w:space="0" w:color="auto"/>
      </w:divBdr>
    </w:div>
    <w:div w:id="1020201306">
      <w:bodyDiv w:val="1"/>
      <w:marLeft w:val="0"/>
      <w:marRight w:val="0"/>
      <w:marTop w:val="0"/>
      <w:marBottom w:val="0"/>
      <w:divBdr>
        <w:top w:val="none" w:sz="0" w:space="0" w:color="auto"/>
        <w:left w:val="none" w:sz="0" w:space="0" w:color="auto"/>
        <w:bottom w:val="none" w:sz="0" w:space="0" w:color="auto"/>
        <w:right w:val="none" w:sz="0" w:space="0" w:color="auto"/>
      </w:divBdr>
    </w:div>
    <w:div w:id="1025717527">
      <w:bodyDiv w:val="1"/>
      <w:marLeft w:val="0"/>
      <w:marRight w:val="0"/>
      <w:marTop w:val="0"/>
      <w:marBottom w:val="0"/>
      <w:divBdr>
        <w:top w:val="none" w:sz="0" w:space="0" w:color="auto"/>
        <w:left w:val="none" w:sz="0" w:space="0" w:color="auto"/>
        <w:bottom w:val="none" w:sz="0" w:space="0" w:color="auto"/>
        <w:right w:val="none" w:sz="0" w:space="0" w:color="auto"/>
      </w:divBdr>
    </w:div>
    <w:div w:id="1033186148">
      <w:bodyDiv w:val="1"/>
      <w:marLeft w:val="0"/>
      <w:marRight w:val="0"/>
      <w:marTop w:val="0"/>
      <w:marBottom w:val="0"/>
      <w:divBdr>
        <w:top w:val="none" w:sz="0" w:space="0" w:color="auto"/>
        <w:left w:val="none" w:sz="0" w:space="0" w:color="auto"/>
        <w:bottom w:val="none" w:sz="0" w:space="0" w:color="auto"/>
        <w:right w:val="none" w:sz="0" w:space="0" w:color="auto"/>
      </w:divBdr>
    </w:div>
    <w:div w:id="1034697125">
      <w:bodyDiv w:val="1"/>
      <w:marLeft w:val="0"/>
      <w:marRight w:val="0"/>
      <w:marTop w:val="0"/>
      <w:marBottom w:val="0"/>
      <w:divBdr>
        <w:top w:val="none" w:sz="0" w:space="0" w:color="auto"/>
        <w:left w:val="none" w:sz="0" w:space="0" w:color="auto"/>
        <w:bottom w:val="none" w:sz="0" w:space="0" w:color="auto"/>
        <w:right w:val="none" w:sz="0" w:space="0" w:color="auto"/>
      </w:divBdr>
      <w:divsChild>
        <w:div w:id="1505441108">
          <w:marLeft w:val="547"/>
          <w:marRight w:val="0"/>
          <w:marTop w:val="154"/>
          <w:marBottom w:val="0"/>
          <w:divBdr>
            <w:top w:val="none" w:sz="0" w:space="0" w:color="auto"/>
            <w:left w:val="none" w:sz="0" w:space="0" w:color="auto"/>
            <w:bottom w:val="none" w:sz="0" w:space="0" w:color="auto"/>
            <w:right w:val="none" w:sz="0" w:space="0" w:color="auto"/>
          </w:divBdr>
        </w:div>
        <w:div w:id="1772117767">
          <w:marLeft w:val="547"/>
          <w:marRight w:val="0"/>
          <w:marTop w:val="154"/>
          <w:marBottom w:val="0"/>
          <w:divBdr>
            <w:top w:val="none" w:sz="0" w:space="0" w:color="auto"/>
            <w:left w:val="none" w:sz="0" w:space="0" w:color="auto"/>
            <w:bottom w:val="none" w:sz="0" w:space="0" w:color="auto"/>
            <w:right w:val="none" w:sz="0" w:space="0" w:color="auto"/>
          </w:divBdr>
        </w:div>
        <w:div w:id="2000232727">
          <w:marLeft w:val="547"/>
          <w:marRight w:val="0"/>
          <w:marTop w:val="154"/>
          <w:marBottom w:val="0"/>
          <w:divBdr>
            <w:top w:val="none" w:sz="0" w:space="0" w:color="auto"/>
            <w:left w:val="none" w:sz="0" w:space="0" w:color="auto"/>
            <w:bottom w:val="none" w:sz="0" w:space="0" w:color="auto"/>
            <w:right w:val="none" w:sz="0" w:space="0" w:color="auto"/>
          </w:divBdr>
        </w:div>
        <w:div w:id="2134975136">
          <w:marLeft w:val="547"/>
          <w:marRight w:val="0"/>
          <w:marTop w:val="154"/>
          <w:marBottom w:val="0"/>
          <w:divBdr>
            <w:top w:val="none" w:sz="0" w:space="0" w:color="auto"/>
            <w:left w:val="none" w:sz="0" w:space="0" w:color="auto"/>
            <w:bottom w:val="none" w:sz="0" w:space="0" w:color="auto"/>
            <w:right w:val="none" w:sz="0" w:space="0" w:color="auto"/>
          </w:divBdr>
        </w:div>
        <w:div w:id="700201832">
          <w:marLeft w:val="547"/>
          <w:marRight w:val="0"/>
          <w:marTop w:val="154"/>
          <w:marBottom w:val="0"/>
          <w:divBdr>
            <w:top w:val="none" w:sz="0" w:space="0" w:color="auto"/>
            <w:left w:val="none" w:sz="0" w:space="0" w:color="auto"/>
            <w:bottom w:val="none" w:sz="0" w:space="0" w:color="auto"/>
            <w:right w:val="none" w:sz="0" w:space="0" w:color="auto"/>
          </w:divBdr>
        </w:div>
        <w:div w:id="2041591500">
          <w:marLeft w:val="547"/>
          <w:marRight w:val="0"/>
          <w:marTop w:val="154"/>
          <w:marBottom w:val="0"/>
          <w:divBdr>
            <w:top w:val="none" w:sz="0" w:space="0" w:color="auto"/>
            <w:left w:val="none" w:sz="0" w:space="0" w:color="auto"/>
            <w:bottom w:val="none" w:sz="0" w:space="0" w:color="auto"/>
            <w:right w:val="none" w:sz="0" w:space="0" w:color="auto"/>
          </w:divBdr>
        </w:div>
      </w:divsChild>
    </w:div>
    <w:div w:id="1038236979">
      <w:bodyDiv w:val="1"/>
      <w:marLeft w:val="0"/>
      <w:marRight w:val="0"/>
      <w:marTop w:val="0"/>
      <w:marBottom w:val="0"/>
      <w:divBdr>
        <w:top w:val="none" w:sz="0" w:space="0" w:color="auto"/>
        <w:left w:val="none" w:sz="0" w:space="0" w:color="auto"/>
        <w:bottom w:val="none" w:sz="0" w:space="0" w:color="auto"/>
        <w:right w:val="none" w:sz="0" w:space="0" w:color="auto"/>
      </w:divBdr>
    </w:div>
    <w:div w:id="1049038954">
      <w:bodyDiv w:val="1"/>
      <w:marLeft w:val="0"/>
      <w:marRight w:val="0"/>
      <w:marTop w:val="0"/>
      <w:marBottom w:val="0"/>
      <w:divBdr>
        <w:top w:val="none" w:sz="0" w:space="0" w:color="auto"/>
        <w:left w:val="none" w:sz="0" w:space="0" w:color="auto"/>
        <w:bottom w:val="none" w:sz="0" w:space="0" w:color="auto"/>
        <w:right w:val="none" w:sz="0" w:space="0" w:color="auto"/>
      </w:divBdr>
    </w:div>
    <w:div w:id="1055785582">
      <w:bodyDiv w:val="1"/>
      <w:marLeft w:val="0"/>
      <w:marRight w:val="0"/>
      <w:marTop w:val="0"/>
      <w:marBottom w:val="0"/>
      <w:divBdr>
        <w:top w:val="none" w:sz="0" w:space="0" w:color="auto"/>
        <w:left w:val="none" w:sz="0" w:space="0" w:color="auto"/>
        <w:bottom w:val="none" w:sz="0" w:space="0" w:color="auto"/>
        <w:right w:val="none" w:sz="0" w:space="0" w:color="auto"/>
      </w:divBdr>
    </w:div>
    <w:div w:id="1058359794">
      <w:bodyDiv w:val="1"/>
      <w:marLeft w:val="0"/>
      <w:marRight w:val="0"/>
      <w:marTop w:val="0"/>
      <w:marBottom w:val="0"/>
      <w:divBdr>
        <w:top w:val="none" w:sz="0" w:space="0" w:color="auto"/>
        <w:left w:val="none" w:sz="0" w:space="0" w:color="auto"/>
        <w:bottom w:val="none" w:sz="0" w:space="0" w:color="auto"/>
        <w:right w:val="none" w:sz="0" w:space="0" w:color="auto"/>
      </w:divBdr>
    </w:div>
    <w:div w:id="1074820687">
      <w:bodyDiv w:val="1"/>
      <w:marLeft w:val="0"/>
      <w:marRight w:val="0"/>
      <w:marTop w:val="0"/>
      <w:marBottom w:val="0"/>
      <w:divBdr>
        <w:top w:val="none" w:sz="0" w:space="0" w:color="auto"/>
        <w:left w:val="none" w:sz="0" w:space="0" w:color="auto"/>
        <w:bottom w:val="none" w:sz="0" w:space="0" w:color="auto"/>
        <w:right w:val="none" w:sz="0" w:space="0" w:color="auto"/>
      </w:divBdr>
    </w:div>
    <w:div w:id="1082602789">
      <w:bodyDiv w:val="1"/>
      <w:marLeft w:val="0"/>
      <w:marRight w:val="0"/>
      <w:marTop w:val="0"/>
      <w:marBottom w:val="0"/>
      <w:divBdr>
        <w:top w:val="none" w:sz="0" w:space="0" w:color="auto"/>
        <w:left w:val="none" w:sz="0" w:space="0" w:color="auto"/>
        <w:bottom w:val="none" w:sz="0" w:space="0" w:color="auto"/>
        <w:right w:val="none" w:sz="0" w:space="0" w:color="auto"/>
      </w:divBdr>
    </w:div>
    <w:div w:id="1087536256">
      <w:bodyDiv w:val="1"/>
      <w:marLeft w:val="0"/>
      <w:marRight w:val="0"/>
      <w:marTop w:val="0"/>
      <w:marBottom w:val="0"/>
      <w:divBdr>
        <w:top w:val="none" w:sz="0" w:space="0" w:color="auto"/>
        <w:left w:val="none" w:sz="0" w:space="0" w:color="auto"/>
        <w:bottom w:val="none" w:sz="0" w:space="0" w:color="auto"/>
        <w:right w:val="none" w:sz="0" w:space="0" w:color="auto"/>
      </w:divBdr>
    </w:div>
    <w:div w:id="1096513583">
      <w:bodyDiv w:val="1"/>
      <w:marLeft w:val="0"/>
      <w:marRight w:val="0"/>
      <w:marTop w:val="0"/>
      <w:marBottom w:val="0"/>
      <w:divBdr>
        <w:top w:val="none" w:sz="0" w:space="0" w:color="auto"/>
        <w:left w:val="none" w:sz="0" w:space="0" w:color="auto"/>
        <w:bottom w:val="none" w:sz="0" w:space="0" w:color="auto"/>
        <w:right w:val="none" w:sz="0" w:space="0" w:color="auto"/>
      </w:divBdr>
    </w:div>
    <w:div w:id="1107382712">
      <w:bodyDiv w:val="1"/>
      <w:marLeft w:val="0"/>
      <w:marRight w:val="0"/>
      <w:marTop w:val="0"/>
      <w:marBottom w:val="0"/>
      <w:divBdr>
        <w:top w:val="none" w:sz="0" w:space="0" w:color="auto"/>
        <w:left w:val="none" w:sz="0" w:space="0" w:color="auto"/>
        <w:bottom w:val="none" w:sz="0" w:space="0" w:color="auto"/>
        <w:right w:val="none" w:sz="0" w:space="0" w:color="auto"/>
      </w:divBdr>
    </w:div>
    <w:div w:id="1110197994">
      <w:bodyDiv w:val="1"/>
      <w:marLeft w:val="0"/>
      <w:marRight w:val="0"/>
      <w:marTop w:val="0"/>
      <w:marBottom w:val="0"/>
      <w:divBdr>
        <w:top w:val="none" w:sz="0" w:space="0" w:color="auto"/>
        <w:left w:val="none" w:sz="0" w:space="0" w:color="auto"/>
        <w:bottom w:val="none" w:sz="0" w:space="0" w:color="auto"/>
        <w:right w:val="none" w:sz="0" w:space="0" w:color="auto"/>
      </w:divBdr>
    </w:div>
    <w:div w:id="1128546130">
      <w:bodyDiv w:val="1"/>
      <w:marLeft w:val="0"/>
      <w:marRight w:val="0"/>
      <w:marTop w:val="0"/>
      <w:marBottom w:val="0"/>
      <w:divBdr>
        <w:top w:val="none" w:sz="0" w:space="0" w:color="auto"/>
        <w:left w:val="none" w:sz="0" w:space="0" w:color="auto"/>
        <w:bottom w:val="none" w:sz="0" w:space="0" w:color="auto"/>
        <w:right w:val="none" w:sz="0" w:space="0" w:color="auto"/>
      </w:divBdr>
    </w:div>
    <w:div w:id="1132595680">
      <w:bodyDiv w:val="1"/>
      <w:marLeft w:val="0"/>
      <w:marRight w:val="0"/>
      <w:marTop w:val="0"/>
      <w:marBottom w:val="0"/>
      <w:divBdr>
        <w:top w:val="none" w:sz="0" w:space="0" w:color="auto"/>
        <w:left w:val="none" w:sz="0" w:space="0" w:color="auto"/>
        <w:bottom w:val="none" w:sz="0" w:space="0" w:color="auto"/>
        <w:right w:val="none" w:sz="0" w:space="0" w:color="auto"/>
      </w:divBdr>
    </w:div>
    <w:div w:id="1157654025">
      <w:bodyDiv w:val="1"/>
      <w:marLeft w:val="0"/>
      <w:marRight w:val="0"/>
      <w:marTop w:val="0"/>
      <w:marBottom w:val="0"/>
      <w:divBdr>
        <w:top w:val="none" w:sz="0" w:space="0" w:color="auto"/>
        <w:left w:val="none" w:sz="0" w:space="0" w:color="auto"/>
        <w:bottom w:val="none" w:sz="0" w:space="0" w:color="auto"/>
        <w:right w:val="none" w:sz="0" w:space="0" w:color="auto"/>
      </w:divBdr>
    </w:div>
    <w:div w:id="1157918372">
      <w:bodyDiv w:val="1"/>
      <w:marLeft w:val="0"/>
      <w:marRight w:val="0"/>
      <w:marTop w:val="0"/>
      <w:marBottom w:val="0"/>
      <w:divBdr>
        <w:top w:val="none" w:sz="0" w:space="0" w:color="auto"/>
        <w:left w:val="none" w:sz="0" w:space="0" w:color="auto"/>
        <w:bottom w:val="none" w:sz="0" w:space="0" w:color="auto"/>
        <w:right w:val="none" w:sz="0" w:space="0" w:color="auto"/>
      </w:divBdr>
      <w:divsChild>
        <w:div w:id="1145926093">
          <w:marLeft w:val="1987"/>
          <w:marRight w:val="0"/>
          <w:marTop w:val="96"/>
          <w:marBottom w:val="0"/>
          <w:divBdr>
            <w:top w:val="none" w:sz="0" w:space="0" w:color="auto"/>
            <w:left w:val="none" w:sz="0" w:space="0" w:color="auto"/>
            <w:bottom w:val="none" w:sz="0" w:space="0" w:color="auto"/>
            <w:right w:val="none" w:sz="0" w:space="0" w:color="auto"/>
          </w:divBdr>
        </w:div>
        <w:div w:id="1818106386">
          <w:marLeft w:val="1987"/>
          <w:marRight w:val="0"/>
          <w:marTop w:val="96"/>
          <w:marBottom w:val="0"/>
          <w:divBdr>
            <w:top w:val="none" w:sz="0" w:space="0" w:color="auto"/>
            <w:left w:val="none" w:sz="0" w:space="0" w:color="auto"/>
            <w:bottom w:val="none" w:sz="0" w:space="0" w:color="auto"/>
            <w:right w:val="none" w:sz="0" w:space="0" w:color="auto"/>
          </w:divBdr>
        </w:div>
        <w:div w:id="1121220452">
          <w:marLeft w:val="1987"/>
          <w:marRight w:val="0"/>
          <w:marTop w:val="96"/>
          <w:marBottom w:val="0"/>
          <w:divBdr>
            <w:top w:val="none" w:sz="0" w:space="0" w:color="auto"/>
            <w:left w:val="none" w:sz="0" w:space="0" w:color="auto"/>
            <w:bottom w:val="none" w:sz="0" w:space="0" w:color="auto"/>
            <w:right w:val="none" w:sz="0" w:space="0" w:color="auto"/>
          </w:divBdr>
        </w:div>
        <w:div w:id="437335579">
          <w:marLeft w:val="1987"/>
          <w:marRight w:val="0"/>
          <w:marTop w:val="96"/>
          <w:marBottom w:val="0"/>
          <w:divBdr>
            <w:top w:val="none" w:sz="0" w:space="0" w:color="auto"/>
            <w:left w:val="none" w:sz="0" w:space="0" w:color="auto"/>
            <w:bottom w:val="none" w:sz="0" w:space="0" w:color="auto"/>
            <w:right w:val="none" w:sz="0" w:space="0" w:color="auto"/>
          </w:divBdr>
        </w:div>
      </w:divsChild>
    </w:div>
    <w:div w:id="1187406862">
      <w:bodyDiv w:val="1"/>
      <w:marLeft w:val="0"/>
      <w:marRight w:val="0"/>
      <w:marTop w:val="0"/>
      <w:marBottom w:val="0"/>
      <w:divBdr>
        <w:top w:val="none" w:sz="0" w:space="0" w:color="auto"/>
        <w:left w:val="none" w:sz="0" w:space="0" w:color="auto"/>
        <w:bottom w:val="none" w:sz="0" w:space="0" w:color="auto"/>
        <w:right w:val="none" w:sz="0" w:space="0" w:color="auto"/>
      </w:divBdr>
    </w:div>
    <w:div w:id="1187671171">
      <w:bodyDiv w:val="1"/>
      <w:marLeft w:val="0"/>
      <w:marRight w:val="0"/>
      <w:marTop w:val="0"/>
      <w:marBottom w:val="0"/>
      <w:divBdr>
        <w:top w:val="none" w:sz="0" w:space="0" w:color="auto"/>
        <w:left w:val="none" w:sz="0" w:space="0" w:color="auto"/>
        <w:bottom w:val="none" w:sz="0" w:space="0" w:color="auto"/>
        <w:right w:val="none" w:sz="0" w:space="0" w:color="auto"/>
      </w:divBdr>
    </w:div>
    <w:div w:id="1201212571">
      <w:bodyDiv w:val="1"/>
      <w:marLeft w:val="0"/>
      <w:marRight w:val="0"/>
      <w:marTop w:val="0"/>
      <w:marBottom w:val="0"/>
      <w:divBdr>
        <w:top w:val="none" w:sz="0" w:space="0" w:color="auto"/>
        <w:left w:val="none" w:sz="0" w:space="0" w:color="auto"/>
        <w:bottom w:val="none" w:sz="0" w:space="0" w:color="auto"/>
        <w:right w:val="none" w:sz="0" w:space="0" w:color="auto"/>
      </w:divBdr>
    </w:div>
    <w:div w:id="1201941706">
      <w:bodyDiv w:val="1"/>
      <w:marLeft w:val="0"/>
      <w:marRight w:val="0"/>
      <w:marTop w:val="0"/>
      <w:marBottom w:val="0"/>
      <w:divBdr>
        <w:top w:val="none" w:sz="0" w:space="0" w:color="auto"/>
        <w:left w:val="none" w:sz="0" w:space="0" w:color="auto"/>
        <w:bottom w:val="none" w:sz="0" w:space="0" w:color="auto"/>
        <w:right w:val="none" w:sz="0" w:space="0" w:color="auto"/>
      </w:divBdr>
    </w:div>
    <w:div w:id="1202985620">
      <w:bodyDiv w:val="1"/>
      <w:marLeft w:val="0"/>
      <w:marRight w:val="0"/>
      <w:marTop w:val="0"/>
      <w:marBottom w:val="0"/>
      <w:divBdr>
        <w:top w:val="none" w:sz="0" w:space="0" w:color="auto"/>
        <w:left w:val="none" w:sz="0" w:space="0" w:color="auto"/>
        <w:bottom w:val="none" w:sz="0" w:space="0" w:color="auto"/>
        <w:right w:val="none" w:sz="0" w:space="0" w:color="auto"/>
      </w:divBdr>
    </w:div>
    <w:div w:id="1214344730">
      <w:bodyDiv w:val="1"/>
      <w:marLeft w:val="0"/>
      <w:marRight w:val="0"/>
      <w:marTop w:val="0"/>
      <w:marBottom w:val="0"/>
      <w:divBdr>
        <w:top w:val="none" w:sz="0" w:space="0" w:color="auto"/>
        <w:left w:val="none" w:sz="0" w:space="0" w:color="auto"/>
        <w:bottom w:val="none" w:sz="0" w:space="0" w:color="auto"/>
        <w:right w:val="none" w:sz="0" w:space="0" w:color="auto"/>
      </w:divBdr>
    </w:div>
    <w:div w:id="1217081449">
      <w:bodyDiv w:val="1"/>
      <w:marLeft w:val="0"/>
      <w:marRight w:val="0"/>
      <w:marTop w:val="0"/>
      <w:marBottom w:val="0"/>
      <w:divBdr>
        <w:top w:val="none" w:sz="0" w:space="0" w:color="auto"/>
        <w:left w:val="none" w:sz="0" w:space="0" w:color="auto"/>
        <w:bottom w:val="none" w:sz="0" w:space="0" w:color="auto"/>
        <w:right w:val="none" w:sz="0" w:space="0" w:color="auto"/>
      </w:divBdr>
    </w:div>
    <w:div w:id="1220048139">
      <w:bodyDiv w:val="1"/>
      <w:marLeft w:val="0"/>
      <w:marRight w:val="0"/>
      <w:marTop w:val="0"/>
      <w:marBottom w:val="0"/>
      <w:divBdr>
        <w:top w:val="none" w:sz="0" w:space="0" w:color="auto"/>
        <w:left w:val="none" w:sz="0" w:space="0" w:color="auto"/>
        <w:bottom w:val="none" w:sz="0" w:space="0" w:color="auto"/>
        <w:right w:val="none" w:sz="0" w:space="0" w:color="auto"/>
      </w:divBdr>
    </w:div>
    <w:div w:id="1223175394">
      <w:bodyDiv w:val="1"/>
      <w:marLeft w:val="0"/>
      <w:marRight w:val="0"/>
      <w:marTop w:val="0"/>
      <w:marBottom w:val="0"/>
      <w:divBdr>
        <w:top w:val="none" w:sz="0" w:space="0" w:color="auto"/>
        <w:left w:val="none" w:sz="0" w:space="0" w:color="auto"/>
        <w:bottom w:val="none" w:sz="0" w:space="0" w:color="auto"/>
        <w:right w:val="none" w:sz="0" w:space="0" w:color="auto"/>
      </w:divBdr>
    </w:div>
    <w:div w:id="1236472280">
      <w:bodyDiv w:val="1"/>
      <w:marLeft w:val="0"/>
      <w:marRight w:val="0"/>
      <w:marTop w:val="0"/>
      <w:marBottom w:val="0"/>
      <w:divBdr>
        <w:top w:val="none" w:sz="0" w:space="0" w:color="auto"/>
        <w:left w:val="none" w:sz="0" w:space="0" w:color="auto"/>
        <w:bottom w:val="none" w:sz="0" w:space="0" w:color="auto"/>
        <w:right w:val="none" w:sz="0" w:space="0" w:color="auto"/>
      </w:divBdr>
    </w:div>
    <w:div w:id="1243294892">
      <w:bodyDiv w:val="1"/>
      <w:marLeft w:val="0"/>
      <w:marRight w:val="0"/>
      <w:marTop w:val="0"/>
      <w:marBottom w:val="0"/>
      <w:divBdr>
        <w:top w:val="none" w:sz="0" w:space="0" w:color="auto"/>
        <w:left w:val="none" w:sz="0" w:space="0" w:color="auto"/>
        <w:bottom w:val="none" w:sz="0" w:space="0" w:color="auto"/>
        <w:right w:val="none" w:sz="0" w:space="0" w:color="auto"/>
      </w:divBdr>
    </w:div>
    <w:div w:id="1244100311">
      <w:bodyDiv w:val="1"/>
      <w:marLeft w:val="0"/>
      <w:marRight w:val="0"/>
      <w:marTop w:val="0"/>
      <w:marBottom w:val="0"/>
      <w:divBdr>
        <w:top w:val="none" w:sz="0" w:space="0" w:color="auto"/>
        <w:left w:val="none" w:sz="0" w:space="0" w:color="auto"/>
        <w:bottom w:val="none" w:sz="0" w:space="0" w:color="auto"/>
        <w:right w:val="none" w:sz="0" w:space="0" w:color="auto"/>
      </w:divBdr>
    </w:div>
    <w:div w:id="1252860392">
      <w:bodyDiv w:val="1"/>
      <w:marLeft w:val="0"/>
      <w:marRight w:val="0"/>
      <w:marTop w:val="0"/>
      <w:marBottom w:val="0"/>
      <w:divBdr>
        <w:top w:val="none" w:sz="0" w:space="0" w:color="auto"/>
        <w:left w:val="none" w:sz="0" w:space="0" w:color="auto"/>
        <w:bottom w:val="none" w:sz="0" w:space="0" w:color="auto"/>
        <w:right w:val="none" w:sz="0" w:space="0" w:color="auto"/>
      </w:divBdr>
    </w:div>
    <w:div w:id="1254049649">
      <w:bodyDiv w:val="1"/>
      <w:marLeft w:val="0"/>
      <w:marRight w:val="0"/>
      <w:marTop w:val="0"/>
      <w:marBottom w:val="0"/>
      <w:divBdr>
        <w:top w:val="none" w:sz="0" w:space="0" w:color="auto"/>
        <w:left w:val="none" w:sz="0" w:space="0" w:color="auto"/>
        <w:bottom w:val="none" w:sz="0" w:space="0" w:color="auto"/>
        <w:right w:val="none" w:sz="0" w:space="0" w:color="auto"/>
      </w:divBdr>
      <w:divsChild>
        <w:div w:id="1653366239">
          <w:marLeft w:val="0"/>
          <w:marRight w:val="0"/>
          <w:marTop w:val="0"/>
          <w:marBottom w:val="0"/>
          <w:divBdr>
            <w:top w:val="none" w:sz="0" w:space="0" w:color="auto"/>
            <w:left w:val="none" w:sz="0" w:space="0" w:color="auto"/>
            <w:bottom w:val="none" w:sz="0" w:space="0" w:color="auto"/>
            <w:right w:val="none" w:sz="0" w:space="0" w:color="auto"/>
          </w:divBdr>
          <w:divsChild>
            <w:div w:id="1910000331">
              <w:marLeft w:val="0"/>
              <w:marRight w:val="0"/>
              <w:marTop w:val="0"/>
              <w:marBottom w:val="0"/>
              <w:divBdr>
                <w:top w:val="none" w:sz="0" w:space="0" w:color="auto"/>
                <w:left w:val="none" w:sz="0" w:space="0" w:color="auto"/>
                <w:bottom w:val="none" w:sz="0" w:space="0" w:color="auto"/>
                <w:right w:val="none" w:sz="0" w:space="0" w:color="auto"/>
              </w:divBdr>
              <w:divsChild>
                <w:div w:id="852109401">
                  <w:marLeft w:val="0"/>
                  <w:marRight w:val="0"/>
                  <w:marTop w:val="0"/>
                  <w:marBottom w:val="0"/>
                  <w:divBdr>
                    <w:top w:val="none" w:sz="0" w:space="0" w:color="auto"/>
                    <w:left w:val="none" w:sz="0" w:space="0" w:color="auto"/>
                    <w:bottom w:val="none" w:sz="0" w:space="0" w:color="auto"/>
                    <w:right w:val="none" w:sz="0" w:space="0" w:color="auto"/>
                  </w:divBdr>
                  <w:divsChild>
                    <w:div w:id="616983287">
                      <w:marLeft w:val="0"/>
                      <w:marRight w:val="0"/>
                      <w:marTop w:val="0"/>
                      <w:marBottom w:val="0"/>
                      <w:divBdr>
                        <w:top w:val="none" w:sz="0" w:space="0" w:color="auto"/>
                        <w:left w:val="none" w:sz="0" w:space="0" w:color="auto"/>
                        <w:bottom w:val="none" w:sz="0" w:space="0" w:color="auto"/>
                        <w:right w:val="none" w:sz="0" w:space="0" w:color="auto"/>
                      </w:divBdr>
                      <w:divsChild>
                        <w:div w:id="1433353585">
                          <w:marLeft w:val="0"/>
                          <w:marRight w:val="0"/>
                          <w:marTop w:val="0"/>
                          <w:marBottom w:val="0"/>
                          <w:divBdr>
                            <w:top w:val="none" w:sz="0" w:space="0" w:color="auto"/>
                            <w:left w:val="none" w:sz="0" w:space="0" w:color="auto"/>
                            <w:bottom w:val="none" w:sz="0" w:space="0" w:color="auto"/>
                            <w:right w:val="none" w:sz="0" w:space="0" w:color="auto"/>
                          </w:divBdr>
                          <w:divsChild>
                            <w:div w:id="1639799590">
                              <w:marLeft w:val="0"/>
                              <w:marRight w:val="0"/>
                              <w:marTop w:val="0"/>
                              <w:marBottom w:val="0"/>
                              <w:divBdr>
                                <w:top w:val="none" w:sz="0" w:space="0" w:color="auto"/>
                                <w:left w:val="none" w:sz="0" w:space="0" w:color="auto"/>
                                <w:bottom w:val="none" w:sz="0" w:space="0" w:color="auto"/>
                                <w:right w:val="none" w:sz="0" w:space="0" w:color="auto"/>
                              </w:divBdr>
                              <w:divsChild>
                                <w:div w:id="585115593">
                                  <w:marLeft w:val="0"/>
                                  <w:marRight w:val="0"/>
                                  <w:marTop w:val="0"/>
                                  <w:marBottom w:val="0"/>
                                  <w:divBdr>
                                    <w:top w:val="none" w:sz="0" w:space="0" w:color="auto"/>
                                    <w:left w:val="none" w:sz="0" w:space="0" w:color="auto"/>
                                    <w:bottom w:val="none" w:sz="0" w:space="0" w:color="auto"/>
                                    <w:right w:val="none" w:sz="0" w:space="0" w:color="auto"/>
                                  </w:divBdr>
                                  <w:divsChild>
                                    <w:div w:id="182940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189023">
      <w:bodyDiv w:val="1"/>
      <w:marLeft w:val="0"/>
      <w:marRight w:val="0"/>
      <w:marTop w:val="0"/>
      <w:marBottom w:val="0"/>
      <w:divBdr>
        <w:top w:val="none" w:sz="0" w:space="0" w:color="auto"/>
        <w:left w:val="none" w:sz="0" w:space="0" w:color="auto"/>
        <w:bottom w:val="none" w:sz="0" w:space="0" w:color="auto"/>
        <w:right w:val="none" w:sz="0" w:space="0" w:color="auto"/>
      </w:divBdr>
    </w:div>
    <w:div w:id="1271818316">
      <w:bodyDiv w:val="1"/>
      <w:marLeft w:val="0"/>
      <w:marRight w:val="0"/>
      <w:marTop w:val="0"/>
      <w:marBottom w:val="0"/>
      <w:divBdr>
        <w:top w:val="none" w:sz="0" w:space="0" w:color="auto"/>
        <w:left w:val="none" w:sz="0" w:space="0" w:color="auto"/>
        <w:bottom w:val="none" w:sz="0" w:space="0" w:color="auto"/>
        <w:right w:val="none" w:sz="0" w:space="0" w:color="auto"/>
      </w:divBdr>
    </w:div>
    <w:div w:id="1274942493">
      <w:bodyDiv w:val="1"/>
      <w:marLeft w:val="0"/>
      <w:marRight w:val="0"/>
      <w:marTop w:val="0"/>
      <w:marBottom w:val="0"/>
      <w:divBdr>
        <w:top w:val="none" w:sz="0" w:space="0" w:color="auto"/>
        <w:left w:val="none" w:sz="0" w:space="0" w:color="auto"/>
        <w:bottom w:val="none" w:sz="0" w:space="0" w:color="auto"/>
        <w:right w:val="none" w:sz="0" w:space="0" w:color="auto"/>
      </w:divBdr>
    </w:div>
    <w:div w:id="1276326148">
      <w:bodyDiv w:val="1"/>
      <w:marLeft w:val="0"/>
      <w:marRight w:val="0"/>
      <w:marTop w:val="0"/>
      <w:marBottom w:val="0"/>
      <w:divBdr>
        <w:top w:val="none" w:sz="0" w:space="0" w:color="auto"/>
        <w:left w:val="none" w:sz="0" w:space="0" w:color="auto"/>
        <w:bottom w:val="none" w:sz="0" w:space="0" w:color="auto"/>
        <w:right w:val="none" w:sz="0" w:space="0" w:color="auto"/>
      </w:divBdr>
    </w:div>
    <w:div w:id="1286275722">
      <w:bodyDiv w:val="1"/>
      <w:marLeft w:val="0"/>
      <w:marRight w:val="0"/>
      <w:marTop w:val="0"/>
      <w:marBottom w:val="0"/>
      <w:divBdr>
        <w:top w:val="none" w:sz="0" w:space="0" w:color="auto"/>
        <w:left w:val="none" w:sz="0" w:space="0" w:color="auto"/>
        <w:bottom w:val="none" w:sz="0" w:space="0" w:color="auto"/>
        <w:right w:val="none" w:sz="0" w:space="0" w:color="auto"/>
      </w:divBdr>
    </w:div>
    <w:div w:id="1287856086">
      <w:bodyDiv w:val="1"/>
      <w:marLeft w:val="0"/>
      <w:marRight w:val="0"/>
      <w:marTop w:val="0"/>
      <w:marBottom w:val="0"/>
      <w:divBdr>
        <w:top w:val="none" w:sz="0" w:space="0" w:color="auto"/>
        <w:left w:val="none" w:sz="0" w:space="0" w:color="auto"/>
        <w:bottom w:val="none" w:sz="0" w:space="0" w:color="auto"/>
        <w:right w:val="none" w:sz="0" w:space="0" w:color="auto"/>
      </w:divBdr>
    </w:div>
    <w:div w:id="1288390571">
      <w:bodyDiv w:val="1"/>
      <w:marLeft w:val="0"/>
      <w:marRight w:val="0"/>
      <w:marTop w:val="0"/>
      <w:marBottom w:val="0"/>
      <w:divBdr>
        <w:top w:val="none" w:sz="0" w:space="0" w:color="auto"/>
        <w:left w:val="none" w:sz="0" w:space="0" w:color="auto"/>
        <w:bottom w:val="none" w:sz="0" w:space="0" w:color="auto"/>
        <w:right w:val="none" w:sz="0" w:space="0" w:color="auto"/>
      </w:divBdr>
    </w:div>
    <w:div w:id="1296332680">
      <w:bodyDiv w:val="1"/>
      <w:marLeft w:val="0"/>
      <w:marRight w:val="0"/>
      <w:marTop w:val="0"/>
      <w:marBottom w:val="0"/>
      <w:divBdr>
        <w:top w:val="none" w:sz="0" w:space="0" w:color="auto"/>
        <w:left w:val="none" w:sz="0" w:space="0" w:color="auto"/>
        <w:bottom w:val="none" w:sz="0" w:space="0" w:color="auto"/>
        <w:right w:val="none" w:sz="0" w:space="0" w:color="auto"/>
      </w:divBdr>
    </w:div>
    <w:div w:id="1306009818">
      <w:bodyDiv w:val="1"/>
      <w:marLeft w:val="0"/>
      <w:marRight w:val="0"/>
      <w:marTop w:val="0"/>
      <w:marBottom w:val="0"/>
      <w:divBdr>
        <w:top w:val="none" w:sz="0" w:space="0" w:color="auto"/>
        <w:left w:val="none" w:sz="0" w:space="0" w:color="auto"/>
        <w:bottom w:val="none" w:sz="0" w:space="0" w:color="auto"/>
        <w:right w:val="none" w:sz="0" w:space="0" w:color="auto"/>
      </w:divBdr>
    </w:div>
    <w:div w:id="1311473428">
      <w:bodyDiv w:val="1"/>
      <w:marLeft w:val="0"/>
      <w:marRight w:val="0"/>
      <w:marTop w:val="0"/>
      <w:marBottom w:val="0"/>
      <w:divBdr>
        <w:top w:val="none" w:sz="0" w:space="0" w:color="auto"/>
        <w:left w:val="none" w:sz="0" w:space="0" w:color="auto"/>
        <w:bottom w:val="none" w:sz="0" w:space="0" w:color="auto"/>
        <w:right w:val="none" w:sz="0" w:space="0" w:color="auto"/>
      </w:divBdr>
    </w:div>
    <w:div w:id="1323586549">
      <w:bodyDiv w:val="1"/>
      <w:marLeft w:val="0"/>
      <w:marRight w:val="0"/>
      <w:marTop w:val="0"/>
      <w:marBottom w:val="0"/>
      <w:divBdr>
        <w:top w:val="none" w:sz="0" w:space="0" w:color="auto"/>
        <w:left w:val="none" w:sz="0" w:space="0" w:color="auto"/>
        <w:bottom w:val="none" w:sz="0" w:space="0" w:color="auto"/>
        <w:right w:val="none" w:sz="0" w:space="0" w:color="auto"/>
      </w:divBdr>
    </w:div>
    <w:div w:id="1330793909">
      <w:bodyDiv w:val="1"/>
      <w:marLeft w:val="0"/>
      <w:marRight w:val="0"/>
      <w:marTop w:val="0"/>
      <w:marBottom w:val="0"/>
      <w:divBdr>
        <w:top w:val="none" w:sz="0" w:space="0" w:color="auto"/>
        <w:left w:val="none" w:sz="0" w:space="0" w:color="auto"/>
        <w:bottom w:val="none" w:sz="0" w:space="0" w:color="auto"/>
        <w:right w:val="none" w:sz="0" w:space="0" w:color="auto"/>
      </w:divBdr>
    </w:div>
    <w:div w:id="1333333694">
      <w:bodyDiv w:val="1"/>
      <w:marLeft w:val="0"/>
      <w:marRight w:val="0"/>
      <w:marTop w:val="0"/>
      <w:marBottom w:val="0"/>
      <w:divBdr>
        <w:top w:val="none" w:sz="0" w:space="0" w:color="auto"/>
        <w:left w:val="none" w:sz="0" w:space="0" w:color="auto"/>
        <w:bottom w:val="none" w:sz="0" w:space="0" w:color="auto"/>
        <w:right w:val="none" w:sz="0" w:space="0" w:color="auto"/>
      </w:divBdr>
    </w:div>
    <w:div w:id="1343315820">
      <w:bodyDiv w:val="1"/>
      <w:marLeft w:val="0"/>
      <w:marRight w:val="0"/>
      <w:marTop w:val="0"/>
      <w:marBottom w:val="0"/>
      <w:divBdr>
        <w:top w:val="none" w:sz="0" w:space="0" w:color="auto"/>
        <w:left w:val="none" w:sz="0" w:space="0" w:color="auto"/>
        <w:bottom w:val="none" w:sz="0" w:space="0" w:color="auto"/>
        <w:right w:val="none" w:sz="0" w:space="0" w:color="auto"/>
      </w:divBdr>
    </w:div>
    <w:div w:id="1356881638">
      <w:bodyDiv w:val="1"/>
      <w:marLeft w:val="0"/>
      <w:marRight w:val="0"/>
      <w:marTop w:val="0"/>
      <w:marBottom w:val="0"/>
      <w:divBdr>
        <w:top w:val="none" w:sz="0" w:space="0" w:color="auto"/>
        <w:left w:val="none" w:sz="0" w:space="0" w:color="auto"/>
        <w:bottom w:val="none" w:sz="0" w:space="0" w:color="auto"/>
        <w:right w:val="none" w:sz="0" w:space="0" w:color="auto"/>
      </w:divBdr>
    </w:div>
    <w:div w:id="1375345225">
      <w:bodyDiv w:val="1"/>
      <w:marLeft w:val="0"/>
      <w:marRight w:val="0"/>
      <w:marTop w:val="0"/>
      <w:marBottom w:val="0"/>
      <w:divBdr>
        <w:top w:val="none" w:sz="0" w:space="0" w:color="auto"/>
        <w:left w:val="none" w:sz="0" w:space="0" w:color="auto"/>
        <w:bottom w:val="none" w:sz="0" w:space="0" w:color="auto"/>
        <w:right w:val="none" w:sz="0" w:space="0" w:color="auto"/>
      </w:divBdr>
    </w:div>
    <w:div w:id="1386565071">
      <w:bodyDiv w:val="1"/>
      <w:marLeft w:val="0"/>
      <w:marRight w:val="0"/>
      <w:marTop w:val="0"/>
      <w:marBottom w:val="0"/>
      <w:divBdr>
        <w:top w:val="none" w:sz="0" w:space="0" w:color="auto"/>
        <w:left w:val="none" w:sz="0" w:space="0" w:color="auto"/>
        <w:bottom w:val="none" w:sz="0" w:space="0" w:color="auto"/>
        <w:right w:val="none" w:sz="0" w:space="0" w:color="auto"/>
      </w:divBdr>
    </w:div>
    <w:div w:id="1398626273">
      <w:bodyDiv w:val="1"/>
      <w:marLeft w:val="0"/>
      <w:marRight w:val="0"/>
      <w:marTop w:val="0"/>
      <w:marBottom w:val="0"/>
      <w:divBdr>
        <w:top w:val="none" w:sz="0" w:space="0" w:color="auto"/>
        <w:left w:val="none" w:sz="0" w:space="0" w:color="auto"/>
        <w:bottom w:val="none" w:sz="0" w:space="0" w:color="auto"/>
        <w:right w:val="none" w:sz="0" w:space="0" w:color="auto"/>
      </w:divBdr>
    </w:div>
    <w:div w:id="1405756167">
      <w:bodyDiv w:val="1"/>
      <w:marLeft w:val="0"/>
      <w:marRight w:val="0"/>
      <w:marTop w:val="0"/>
      <w:marBottom w:val="0"/>
      <w:divBdr>
        <w:top w:val="none" w:sz="0" w:space="0" w:color="auto"/>
        <w:left w:val="none" w:sz="0" w:space="0" w:color="auto"/>
        <w:bottom w:val="none" w:sz="0" w:space="0" w:color="auto"/>
        <w:right w:val="none" w:sz="0" w:space="0" w:color="auto"/>
      </w:divBdr>
    </w:div>
    <w:div w:id="1420834885">
      <w:bodyDiv w:val="1"/>
      <w:marLeft w:val="0"/>
      <w:marRight w:val="0"/>
      <w:marTop w:val="0"/>
      <w:marBottom w:val="0"/>
      <w:divBdr>
        <w:top w:val="none" w:sz="0" w:space="0" w:color="auto"/>
        <w:left w:val="none" w:sz="0" w:space="0" w:color="auto"/>
        <w:bottom w:val="none" w:sz="0" w:space="0" w:color="auto"/>
        <w:right w:val="none" w:sz="0" w:space="0" w:color="auto"/>
      </w:divBdr>
    </w:div>
    <w:div w:id="1421372004">
      <w:bodyDiv w:val="1"/>
      <w:marLeft w:val="0"/>
      <w:marRight w:val="0"/>
      <w:marTop w:val="0"/>
      <w:marBottom w:val="0"/>
      <w:divBdr>
        <w:top w:val="none" w:sz="0" w:space="0" w:color="auto"/>
        <w:left w:val="none" w:sz="0" w:space="0" w:color="auto"/>
        <w:bottom w:val="none" w:sz="0" w:space="0" w:color="auto"/>
        <w:right w:val="none" w:sz="0" w:space="0" w:color="auto"/>
      </w:divBdr>
    </w:div>
    <w:div w:id="1424183235">
      <w:bodyDiv w:val="1"/>
      <w:marLeft w:val="0"/>
      <w:marRight w:val="0"/>
      <w:marTop w:val="0"/>
      <w:marBottom w:val="0"/>
      <w:divBdr>
        <w:top w:val="none" w:sz="0" w:space="0" w:color="auto"/>
        <w:left w:val="none" w:sz="0" w:space="0" w:color="auto"/>
        <w:bottom w:val="none" w:sz="0" w:space="0" w:color="auto"/>
        <w:right w:val="none" w:sz="0" w:space="0" w:color="auto"/>
      </w:divBdr>
    </w:div>
    <w:div w:id="1430927461">
      <w:bodyDiv w:val="1"/>
      <w:marLeft w:val="0"/>
      <w:marRight w:val="0"/>
      <w:marTop w:val="0"/>
      <w:marBottom w:val="0"/>
      <w:divBdr>
        <w:top w:val="none" w:sz="0" w:space="0" w:color="auto"/>
        <w:left w:val="none" w:sz="0" w:space="0" w:color="auto"/>
        <w:bottom w:val="none" w:sz="0" w:space="0" w:color="auto"/>
        <w:right w:val="none" w:sz="0" w:space="0" w:color="auto"/>
      </w:divBdr>
    </w:div>
    <w:div w:id="1432117100">
      <w:bodyDiv w:val="1"/>
      <w:marLeft w:val="0"/>
      <w:marRight w:val="0"/>
      <w:marTop w:val="0"/>
      <w:marBottom w:val="0"/>
      <w:divBdr>
        <w:top w:val="none" w:sz="0" w:space="0" w:color="auto"/>
        <w:left w:val="none" w:sz="0" w:space="0" w:color="auto"/>
        <w:bottom w:val="none" w:sz="0" w:space="0" w:color="auto"/>
        <w:right w:val="none" w:sz="0" w:space="0" w:color="auto"/>
      </w:divBdr>
      <w:divsChild>
        <w:div w:id="87509286">
          <w:marLeft w:val="547"/>
          <w:marRight w:val="0"/>
          <w:marTop w:val="120"/>
          <w:marBottom w:val="0"/>
          <w:divBdr>
            <w:top w:val="none" w:sz="0" w:space="0" w:color="auto"/>
            <w:left w:val="none" w:sz="0" w:space="0" w:color="auto"/>
            <w:bottom w:val="none" w:sz="0" w:space="0" w:color="auto"/>
            <w:right w:val="none" w:sz="0" w:space="0" w:color="auto"/>
          </w:divBdr>
        </w:div>
      </w:divsChild>
    </w:div>
    <w:div w:id="1432819938">
      <w:bodyDiv w:val="1"/>
      <w:marLeft w:val="0"/>
      <w:marRight w:val="0"/>
      <w:marTop w:val="0"/>
      <w:marBottom w:val="0"/>
      <w:divBdr>
        <w:top w:val="none" w:sz="0" w:space="0" w:color="auto"/>
        <w:left w:val="none" w:sz="0" w:space="0" w:color="auto"/>
        <w:bottom w:val="none" w:sz="0" w:space="0" w:color="auto"/>
        <w:right w:val="none" w:sz="0" w:space="0" w:color="auto"/>
      </w:divBdr>
    </w:div>
    <w:div w:id="1438449752">
      <w:bodyDiv w:val="1"/>
      <w:marLeft w:val="0"/>
      <w:marRight w:val="0"/>
      <w:marTop w:val="0"/>
      <w:marBottom w:val="0"/>
      <w:divBdr>
        <w:top w:val="none" w:sz="0" w:space="0" w:color="auto"/>
        <w:left w:val="none" w:sz="0" w:space="0" w:color="auto"/>
        <w:bottom w:val="none" w:sz="0" w:space="0" w:color="auto"/>
        <w:right w:val="none" w:sz="0" w:space="0" w:color="auto"/>
      </w:divBdr>
    </w:div>
    <w:div w:id="1441797919">
      <w:bodyDiv w:val="1"/>
      <w:marLeft w:val="0"/>
      <w:marRight w:val="0"/>
      <w:marTop w:val="0"/>
      <w:marBottom w:val="0"/>
      <w:divBdr>
        <w:top w:val="none" w:sz="0" w:space="0" w:color="auto"/>
        <w:left w:val="none" w:sz="0" w:space="0" w:color="auto"/>
        <w:bottom w:val="none" w:sz="0" w:space="0" w:color="auto"/>
        <w:right w:val="none" w:sz="0" w:space="0" w:color="auto"/>
      </w:divBdr>
    </w:div>
    <w:div w:id="1442259910">
      <w:bodyDiv w:val="1"/>
      <w:marLeft w:val="0"/>
      <w:marRight w:val="0"/>
      <w:marTop w:val="0"/>
      <w:marBottom w:val="0"/>
      <w:divBdr>
        <w:top w:val="none" w:sz="0" w:space="0" w:color="auto"/>
        <w:left w:val="none" w:sz="0" w:space="0" w:color="auto"/>
        <w:bottom w:val="none" w:sz="0" w:space="0" w:color="auto"/>
        <w:right w:val="none" w:sz="0" w:space="0" w:color="auto"/>
      </w:divBdr>
    </w:div>
    <w:div w:id="1442794853">
      <w:bodyDiv w:val="1"/>
      <w:marLeft w:val="0"/>
      <w:marRight w:val="0"/>
      <w:marTop w:val="0"/>
      <w:marBottom w:val="0"/>
      <w:divBdr>
        <w:top w:val="none" w:sz="0" w:space="0" w:color="auto"/>
        <w:left w:val="none" w:sz="0" w:space="0" w:color="auto"/>
        <w:bottom w:val="none" w:sz="0" w:space="0" w:color="auto"/>
        <w:right w:val="none" w:sz="0" w:space="0" w:color="auto"/>
      </w:divBdr>
    </w:div>
    <w:div w:id="1445689751">
      <w:bodyDiv w:val="1"/>
      <w:marLeft w:val="0"/>
      <w:marRight w:val="0"/>
      <w:marTop w:val="0"/>
      <w:marBottom w:val="0"/>
      <w:divBdr>
        <w:top w:val="none" w:sz="0" w:space="0" w:color="auto"/>
        <w:left w:val="none" w:sz="0" w:space="0" w:color="auto"/>
        <w:bottom w:val="none" w:sz="0" w:space="0" w:color="auto"/>
        <w:right w:val="none" w:sz="0" w:space="0" w:color="auto"/>
      </w:divBdr>
      <w:divsChild>
        <w:div w:id="1656106603">
          <w:marLeft w:val="547"/>
          <w:marRight w:val="0"/>
          <w:marTop w:val="144"/>
          <w:marBottom w:val="0"/>
          <w:divBdr>
            <w:top w:val="none" w:sz="0" w:space="0" w:color="auto"/>
            <w:left w:val="none" w:sz="0" w:space="0" w:color="auto"/>
            <w:bottom w:val="none" w:sz="0" w:space="0" w:color="auto"/>
            <w:right w:val="none" w:sz="0" w:space="0" w:color="auto"/>
          </w:divBdr>
        </w:div>
      </w:divsChild>
    </w:div>
    <w:div w:id="1448236401">
      <w:bodyDiv w:val="1"/>
      <w:marLeft w:val="0"/>
      <w:marRight w:val="0"/>
      <w:marTop w:val="0"/>
      <w:marBottom w:val="0"/>
      <w:divBdr>
        <w:top w:val="none" w:sz="0" w:space="0" w:color="auto"/>
        <w:left w:val="none" w:sz="0" w:space="0" w:color="auto"/>
        <w:bottom w:val="none" w:sz="0" w:space="0" w:color="auto"/>
        <w:right w:val="none" w:sz="0" w:space="0" w:color="auto"/>
      </w:divBdr>
    </w:div>
    <w:div w:id="1454597346">
      <w:bodyDiv w:val="1"/>
      <w:marLeft w:val="0"/>
      <w:marRight w:val="0"/>
      <w:marTop w:val="0"/>
      <w:marBottom w:val="0"/>
      <w:divBdr>
        <w:top w:val="none" w:sz="0" w:space="0" w:color="auto"/>
        <w:left w:val="none" w:sz="0" w:space="0" w:color="auto"/>
        <w:bottom w:val="none" w:sz="0" w:space="0" w:color="auto"/>
        <w:right w:val="none" w:sz="0" w:space="0" w:color="auto"/>
      </w:divBdr>
    </w:div>
    <w:div w:id="1464082733">
      <w:bodyDiv w:val="1"/>
      <w:marLeft w:val="0"/>
      <w:marRight w:val="0"/>
      <w:marTop w:val="0"/>
      <w:marBottom w:val="0"/>
      <w:divBdr>
        <w:top w:val="none" w:sz="0" w:space="0" w:color="auto"/>
        <w:left w:val="none" w:sz="0" w:space="0" w:color="auto"/>
        <w:bottom w:val="none" w:sz="0" w:space="0" w:color="auto"/>
        <w:right w:val="none" w:sz="0" w:space="0" w:color="auto"/>
      </w:divBdr>
    </w:div>
    <w:div w:id="1467166737">
      <w:bodyDiv w:val="1"/>
      <w:marLeft w:val="0"/>
      <w:marRight w:val="0"/>
      <w:marTop w:val="0"/>
      <w:marBottom w:val="0"/>
      <w:divBdr>
        <w:top w:val="none" w:sz="0" w:space="0" w:color="auto"/>
        <w:left w:val="none" w:sz="0" w:space="0" w:color="auto"/>
        <w:bottom w:val="none" w:sz="0" w:space="0" w:color="auto"/>
        <w:right w:val="none" w:sz="0" w:space="0" w:color="auto"/>
      </w:divBdr>
    </w:div>
    <w:div w:id="1469518646">
      <w:bodyDiv w:val="1"/>
      <w:marLeft w:val="0"/>
      <w:marRight w:val="0"/>
      <w:marTop w:val="0"/>
      <w:marBottom w:val="0"/>
      <w:divBdr>
        <w:top w:val="none" w:sz="0" w:space="0" w:color="auto"/>
        <w:left w:val="none" w:sz="0" w:space="0" w:color="auto"/>
        <w:bottom w:val="none" w:sz="0" w:space="0" w:color="auto"/>
        <w:right w:val="none" w:sz="0" w:space="0" w:color="auto"/>
      </w:divBdr>
    </w:div>
    <w:div w:id="1473988536">
      <w:bodyDiv w:val="1"/>
      <w:marLeft w:val="0"/>
      <w:marRight w:val="0"/>
      <w:marTop w:val="0"/>
      <w:marBottom w:val="0"/>
      <w:divBdr>
        <w:top w:val="none" w:sz="0" w:space="0" w:color="auto"/>
        <w:left w:val="none" w:sz="0" w:space="0" w:color="auto"/>
        <w:bottom w:val="none" w:sz="0" w:space="0" w:color="auto"/>
        <w:right w:val="none" w:sz="0" w:space="0" w:color="auto"/>
      </w:divBdr>
    </w:div>
    <w:div w:id="1479109425">
      <w:bodyDiv w:val="1"/>
      <w:marLeft w:val="0"/>
      <w:marRight w:val="0"/>
      <w:marTop w:val="0"/>
      <w:marBottom w:val="0"/>
      <w:divBdr>
        <w:top w:val="none" w:sz="0" w:space="0" w:color="auto"/>
        <w:left w:val="none" w:sz="0" w:space="0" w:color="auto"/>
        <w:bottom w:val="none" w:sz="0" w:space="0" w:color="auto"/>
        <w:right w:val="none" w:sz="0" w:space="0" w:color="auto"/>
      </w:divBdr>
    </w:div>
    <w:div w:id="1484348992">
      <w:bodyDiv w:val="1"/>
      <w:marLeft w:val="0"/>
      <w:marRight w:val="0"/>
      <w:marTop w:val="0"/>
      <w:marBottom w:val="0"/>
      <w:divBdr>
        <w:top w:val="none" w:sz="0" w:space="0" w:color="auto"/>
        <w:left w:val="none" w:sz="0" w:space="0" w:color="auto"/>
        <w:bottom w:val="none" w:sz="0" w:space="0" w:color="auto"/>
        <w:right w:val="none" w:sz="0" w:space="0" w:color="auto"/>
      </w:divBdr>
    </w:div>
    <w:div w:id="1491100867">
      <w:bodyDiv w:val="1"/>
      <w:marLeft w:val="0"/>
      <w:marRight w:val="0"/>
      <w:marTop w:val="0"/>
      <w:marBottom w:val="0"/>
      <w:divBdr>
        <w:top w:val="none" w:sz="0" w:space="0" w:color="auto"/>
        <w:left w:val="none" w:sz="0" w:space="0" w:color="auto"/>
        <w:bottom w:val="none" w:sz="0" w:space="0" w:color="auto"/>
        <w:right w:val="none" w:sz="0" w:space="0" w:color="auto"/>
      </w:divBdr>
    </w:div>
    <w:div w:id="1495073415">
      <w:bodyDiv w:val="1"/>
      <w:marLeft w:val="0"/>
      <w:marRight w:val="0"/>
      <w:marTop w:val="0"/>
      <w:marBottom w:val="0"/>
      <w:divBdr>
        <w:top w:val="none" w:sz="0" w:space="0" w:color="auto"/>
        <w:left w:val="none" w:sz="0" w:space="0" w:color="auto"/>
        <w:bottom w:val="none" w:sz="0" w:space="0" w:color="auto"/>
        <w:right w:val="none" w:sz="0" w:space="0" w:color="auto"/>
      </w:divBdr>
    </w:div>
    <w:div w:id="1499005321">
      <w:bodyDiv w:val="1"/>
      <w:marLeft w:val="0"/>
      <w:marRight w:val="0"/>
      <w:marTop w:val="0"/>
      <w:marBottom w:val="0"/>
      <w:divBdr>
        <w:top w:val="none" w:sz="0" w:space="0" w:color="auto"/>
        <w:left w:val="none" w:sz="0" w:space="0" w:color="auto"/>
        <w:bottom w:val="none" w:sz="0" w:space="0" w:color="auto"/>
        <w:right w:val="none" w:sz="0" w:space="0" w:color="auto"/>
      </w:divBdr>
    </w:div>
    <w:div w:id="1505321052">
      <w:bodyDiv w:val="1"/>
      <w:marLeft w:val="0"/>
      <w:marRight w:val="0"/>
      <w:marTop w:val="0"/>
      <w:marBottom w:val="0"/>
      <w:divBdr>
        <w:top w:val="none" w:sz="0" w:space="0" w:color="auto"/>
        <w:left w:val="none" w:sz="0" w:space="0" w:color="auto"/>
        <w:bottom w:val="none" w:sz="0" w:space="0" w:color="auto"/>
        <w:right w:val="none" w:sz="0" w:space="0" w:color="auto"/>
      </w:divBdr>
      <w:divsChild>
        <w:div w:id="1612782563">
          <w:marLeft w:val="547"/>
          <w:marRight w:val="0"/>
          <w:marTop w:val="120"/>
          <w:marBottom w:val="0"/>
          <w:divBdr>
            <w:top w:val="none" w:sz="0" w:space="0" w:color="auto"/>
            <w:left w:val="none" w:sz="0" w:space="0" w:color="auto"/>
            <w:bottom w:val="none" w:sz="0" w:space="0" w:color="auto"/>
            <w:right w:val="none" w:sz="0" w:space="0" w:color="auto"/>
          </w:divBdr>
        </w:div>
      </w:divsChild>
    </w:div>
    <w:div w:id="1505853157">
      <w:bodyDiv w:val="1"/>
      <w:marLeft w:val="0"/>
      <w:marRight w:val="0"/>
      <w:marTop w:val="0"/>
      <w:marBottom w:val="0"/>
      <w:divBdr>
        <w:top w:val="none" w:sz="0" w:space="0" w:color="auto"/>
        <w:left w:val="none" w:sz="0" w:space="0" w:color="auto"/>
        <w:bottom w:val="none" w:sz="0" w:space="0" w:color="auto"/>
        <w:right w:val="none" w:sz="0" w:space="0" w:color="auto"/>
      </w:divBdr>
    </w:div>
    <w:div w:id="1517767726">
      <w:bodyDiv w:val="1"/>
      <w:marLeft w:val="0"/>
      <w:marRight w:val="0"/>
      <w:marTop w:val="0"/>
      <w:marBottom w:val="0"/>
      <w:divBdr>
        <w:top w:val="none" w:sz="0" w:space="0" w:color="auto"/>
        <w:left w:val="none" w:sz="0" w:space="0" w:color="auto"/>
        <w:bottom w:val="none" w:sz="0" w:space="0" w:color="auto"/>
        <w:right w:val="none" w:sz="0" w:space="0" w:color="auto"/>
      </w:divBdr>
    </w:div>
    <w:div w:id="1521814251">
      <w:bodyDiv w:val="1"/>
      <w:marLeft w:val="0"/>
      <w:marRight w:val="0"/>
      <w:marTop w:val="0"/>
      <w:marBottom w:val="0"/>
      <w:divBdr>
        <w:top w:val="none" w:sz="0" w:space="0" w:color="auto"/>
        <w:left w:val="none" w:sz="0" w:space="0" w:color="auto"/>
        <w:bottom w:val="none" w:sz="0" w:space="0" w:color="auto"/>
        <w:right w:val="none" w:sz="0" w:space="0" w:color="auto"/>
      </w:divBdr>
    </w:div>
    <w:div w:id="1534268942">
      <w:bodyDiv w:val="1"/>
      <w:marLeft w:val="0"/>
      <w:marRight w:val="0"/>
      <w:marTop w:val="0"/>
      <w:marBottom w:val="0"/>
      <w:divBdr>
        <w:top w:val="none" w:sz="0" w:space="0" w:color="auto"/>
        <w:left w:val="none" w:sz="0" w:space="0" w:color="auto"/>
        <w:bottom w:val="none" w:sz="0" w:space="0" w:color="auto"/>
        <w:right w:val="none" w:sz="0" w:space="0" w:color="auto"/>
      </w:divBdr>
    </w:div>
    <w:div w:id="1536039627">
      <w:bodyDiv w:val="1"/>
      <w:marLeft w:val="0"/>
      <w:marRight w:val="0"/>
      <w:marTop w:val="0"/>
      <w:marBottom w:val="0"/>
      <w:divBdr>
        <w:top w:val="none" w:sz="0" w:space="0" w:color="auto"/>
        <w:left w:val="none" w:sz="0" w:space="0" w:color="auto"/>
        <w:bottom w:val="none" w:sz="0" w:space="0" w:color="auto"/>
        <w:right w:val="none" w:sz="0" w:space="0" w:color="auto"/>
      </w:divBdr>
    </w:div>
    <w:div w:id="1538926217">
      <w:bodyDiv w:val="1"/>
      <w:marLeft w:val="0"/>
      <w:marRight w:val="0"/>
      <w:marTop w:val="0"/>
      <w:marBottom w:val="0"/>
      <w:divBdr>
        <w:top w:val="none" w:sz="0" w:space="0" w:color="auto"/>
        <w:left w:val="none" w:sz="0" w:space="0" w:color="auto"/>
        <w:bottom w:val="none" w:sz="0" w:space="0" w:color="auto"/>
        <w:right w:val="none" w:sz="0" w:space="0" w:color="auto"/>
      </w:divBdr>
    </w:div>
    <w:div w:id="1540048409">
      <w:bodyDiv w:val="1"/>
      <w:marLeft w:val="0"/>
      <w:marRight w:val="0"/>
      <w:marTop w:val="0"/>
      <w:marBottom w:val="0"/>
      <w:divBdr>
        <w:top w:val="none" w:sz="0" w:space="0" w:color="auto"/>
        <w:left w:val="none" w:sz="0" w:space="0" w:color="auto"/>
        <w:bottom w:val="none" w:sz="0" w:space="0" w:color="auto"/>
        <w:right w:val="none" w:sz="0" w:space="0" w:color="auto"/>
      </w:divBdr>
    </w:div>
    <w:div w:id="1543401806">
      <w:bodyDiv w:val="1"/>
      <w:marLeft w:val="0"/>
      <w:marRight w:val="0"/>
      <w:marTop w:val="0"/>
      <w:marBottom w:val="0"/>
      <w:divBdr>
        <w:top w:val="none" w:sz="0" w:space="0" w:color="auto"/>
        <w:left w:val="none" w:sz="0" w:space="0" w:color="auto"/>
        <w:bottom w:val="none" w:sz="0" w:space="0" w:color="auto"/>
        <w:right w:val="none" w:sz="0" w:space="0" w:color="auto"/>
      </w:divBdr>
    </w:div>
    <w:div w:id="1546943222">
      <w:bodyDiv w:val="1"/>
      <w:marLeft w:val="0"/>
      <w:marRight w:val="0"/>
      <w:marTop w:val="0"/>
      <w:marBottom w:val="0"/>
      <w:divBdr>
        <w:top w:val="none" w:sz="0" w:space="0" w:color="auto"/>
        <w:left w:val="none" w:sz="0" w:space="0" w:color="auto"/>
        <w:bottom w:val="none" w:sz="0" w:space="0" w:color="auto"/>
        <w:right w:val="none" w:sz="0" w:space="0" w:color="auto"/>
      </w:divBdr>
    </w:div>
    <w:div w:id="1549295080">
      <w:bodyDiv w:val="1"/>
      <w:marLeft w:val="0"/>
      <w:marRight w:val="0"/>
      <w:marTop w:val="0"/>
      <w:marBottom w:val="0"/>
      <w:divBdr>
        <w:top w:val="none" w:sz="0" w:space="0" w:color="auto"/>
        <w:left w:val="none" w:sz="0" w:space="0" w:color="auto"/>
        <w:bottom w:val="none" w:sz="0" w:space="0" w:color="auto"/>
        <w:right w:val="none" w:sz="0" w:space="0" w:color="auto"/>
      </w:divBdr>
    </w:div>
    <w:div w:id="1555846137">
      <w:bodyDiv w:val="1"/>
      <w:marLeft w:val="0"/>
      <w:marRight w:val="0"/>
      <w:marTop w:val="0"/>
      <w:marBottom w:val="0"/>
      <w:divBdr>
        <w:top w:val="none" w:sz="0" w:space="0" w:color="auto"/>
        <w:left w:val="none" w:sz="0" w:space="0" w:color="auto"/>
        <w:bottom w:val="none" w:sz="0" w:space="0" w:color="auto"/>
        <w:right w:val="none" w:sz="0" w:space="0" w:color="auto"/>
      </w:divBdr>
    </w:div>
    <w:div w:id="1556315384">
      <w:bodyDiv w:val="1"/>
      <w:marLeft w:val="0"/>
      <w:marRight w:val="0"/>
      <w:marTop w:val="0"/>
      <w:marBottom w:val="0"/>
      <w:divBdr>
        <w:top w:val="none" w:sz="0" w:space="0" w:color="auto"/>
        <w:left w:val="none" w:sz="0" w:space="0" w:color="auto"/>
        <w:bottom w:val="none" w:sz="0" w:space="0" w:color="auto"/>
        <w:right w:val="none" w:sz="0" w:space="0" w:color="auto"/>
      </w:divBdr>
      <w:divsChild>
        <w:div w:id="138305082">
          <w:marLeft w:val="547"/>
          <w:marRight w:val="0"/>
          <w:marTop w:val="154"/>
          <w:marBottom w:val="0"/>
          <w:divBdr>
            <w:top w:val="none" w:sz="0" w:space="0" w:color="auto"/>
            <w:left w:val="none" w:sz="0" w:space="0" w:color="auto"/>
            <w:bottom w:val="none" w:sz="0" w:space="0" w:color="auto"/>
            <w:right w:val="none" w:sz="0" w:space="0" w:color="auto"/>
          </w:divBdr>
        </w:div>
        <w:div w:id="243534651">
          <w:marLeft w:val="547"/>
          <w:marRight w:val="0"/>
          <w:marTop w:val="154"/>
          <w:marBottom w:val="0"/>
          <w:divBdr>
            <w:top w:val="none" w:sz="0" w:space="0" w:color="auto"/>
            <w:left w:val="none" w:sz="0" w:space="0" w:color="auto"/>
            <w:bottom w:val="none" w:sz="0" w:space="0" w:color="auto"/>
            <w:right w:val="none" w:sz="0" w:space="0" w:color="auto"/>
          </w:divBdr>
        </w:div>
        <w:div w:id="325669696">
          <w:marLeft w:val="547"/>
          <w:marRight w:val="0"/>
          <w:marTop w:val="154"/>
          <w:marBottom w:val="0"/>
          <w:divBdr>
            <w:top w:val="none" w:sz="0" w:space="0" w:color="auto"/>
            <w:left w:val="none" w:sz="0" w:space="0" w:color="auto"/>
            <w:bottom w:val="none" w:sz="0" w:space="0" w:color="auto"/>
            <w:right w:val="none" w:sz="0" w:space="0" w:color="auto"/>
          </w:divBdr>
        </w:div>
      </w:divsChild>
    </w:div>
    <w:div w:id="1566600326">
      <w:bodyDiv w:val="1"/>
      <w:marLeft w:val="0"/>
      <w:marRight w:val="0"/>
      <w:marTop w:val="0"/>
      <w:marBottom w:val="0"/>
      <w:divBdr>
        <w:top w:val="none" w:sz="0" w:space="0" w:color="auto"/>
        <w:left w:val="none" w:sz="0" w:space="0" w:color="auto"/>
        <w:bottom w:val="none" w:sz="0" w:space="0" w:color="auto"/>
        <w:right w:val="none" w:sz="0" w:space="0" w:color="auto"/>
      </w:divBdr>
    </w:div>
    <w:div w:id="1572617762">
      <w:bodyDiv w:val="1"/>
      <w:marLeft w:val="0"/>
      <w:marRight w:val="0"/>
      <w:marTop w:val="0"/>
      <w:marBottom w:val="0"/>
      <w:divBdr>
        <w:top w:val="none" w:sz="0" w:space="0" w:color="auto"/>
        <w:left w:val="none" w:sz="0" w:space="0" w:color="auto"/>
        <w:bottom w:val="none" w:sz="0" w:space="0" w:color="auto"/>
        <w:right w:val="none" w:sz="0" w:space="0" w:color="auto"/>
      </w:divBdr>
    </w:div>
    <w:div w:id="1578127045">
      <w:bodyDiv w:val="1"/>
      <w:marLeft w:val="0"/>
      <w:marRight w:val="0"/>
      <w:marTop w:val="0"/>
      <w:marBottom w:val="0"/>
      <w:divBdr>
        <w:top w:val="none" w:sz="0" w:space="0" w:color="auto"/>
        <w:left w:val="none" w:sz="0" w:space="0" w:color="auto"/>
        <w:bottom w:val="none" w:sz="0" w:space="0" w:color="auto"/>
        <w:right w:val="none" w:sz="0" w:space="0" w:color="auto"/>
      </w:divBdr>
    </w:div>
    <w:div w:id="1579361275">
      <w:bodyDiv w:val="1"/>
      <w:marLeft w:val="0"/>
      <w:marRight w:val="0"/>
      <w:marTop w:val="0"/>
      <w:marBottom w:val="0"/>
      <w:divBdr>
        <w:top w:val="none" w:sz="0" w:space="0" w:color="auto"/>
        <w:left w:val="none" w:sz="0" w:space="0" w:color="auto"/>
        <w:bottom w:val="none" w:sz="0" w:space="0" w:color="auto"/>
        <w:right w:val="none" w:sz="0" w:space="0" w:color="auto"/>
      </w:divBdr>
    </w:div>
    <w:div w:id="1579558518">
      <w:bodyDiv w:val="1"/>
      <w:marLeft w:val="0"/>
      <w:marRight w:val="0"/>
      <w:marTop w:val="0"/>
      <w:marBottom w:val="0"/>
      <w:divBdr>
        <w:top w:val="none" w:sz="0" w:space="0" w:color="auto"/>
        <w:left w:val="none" w:sz="0" w:space="0" w:color="auto"/>
        <w:bottom w:val="none" w:sz="0" w:space="0" w:color="auto"/>
        <w:right w:val="none" w:sz="0" w:space="0" w:color="auto"/>
      </w:divBdr>
    </w:div>
    <w:div w:id="1580409584">
      <w:bodyDiv w:val="1"/>
      <w:marLeft w:val="0"/>
      <w:marRight w:val="0"/>
      <w:marTop w:val="0"/>
      <w:marBottom w:val="0"/>
      <w:divBdr>
        <w:top w:val="none" w:sz="0" w:space="0" w:color="auto"/>
        <w:left w:val="none" w:sz="0" w:space="0" w:color="auto"/>
        <w:bottom w:val="none" w:sz="0" w:space="0" w:color="auto"/>
        <w:right w:val="none" w:sz="0" w:space="0" w:color="auto"/>
      </w:divBdr>
    </w:div>
    <w:div w:id="1590653826">
      <w:bodyDiv w:val="1"/>
      <w:marLeft w:val="0"/>
      <w:marRight w:val="0"/>
      <w:marTop w:val="0"/>
      <w:marBottom w:val="0"/>
      <w:divBdr>
        <w:top w:val="none" w:sz="0" w:space="0" w:color="auto"/>
        <w:left w:val="none" w:sz="0" w:space="0" w:color="auto"/>
        <w:bottom w:val="none" w:sz="0" w:space="0" w:color="auto"/>
        <w:right w:val="none" w:sz="0" w:space="0" w:color="auto"/>
      </w:divBdr>
    </w:div>
    <w:div w:id="1593778519">
      <w:bodyDiv w:val="1"/>
      <w:marLeft w:val="0"/>
      <w:marRight w:val="0"/>
      <w:marTop w:val="0"/>
      <w:marBottom w:val="0"/>
      <w:divBdr>
        <w:top w:val="none" w:sz="0" w:space="0" w:color="auto"/>
        <w:left w:val="none" w:sz="0" w:space="0" w:color="auto"/>
        <w:bottom w:val="none" w:sz="0" w:space="0" w:color="auto"/>
        <w:right w:val="none" w:sz="0" w:space="0" w:color="auto"/>
      </w:divBdr>
    </w:div>
    <w:div w:id="1608149853">
      <w:bodyDiv w:val="1"/>
      <w:marLeft w:val="0"/>
      <w:marRight w:val="0"/>
      <w:marTop w:val="0"/>
      <w:marBottom w:val="0"/>
      <w:divBdr>
        <w:top w:val="none" w:sz="0" w:space="0" w:color="auto"/>
        <w:left w:val="none" w:sz="0" w:space="0" w:color="auto"/>
        <w:bottom w:val="none" w:sz="0" w:space="0" w:color="auto"/>
        <w:right w:val="none" w:sz="0" w:space="0" w:color="auto"/>
      </w:divBdr>
      <w:divsChild>
        <w:div w:id="1019624021">
          <w:marLeft w:val="547"/>
          <w:marRight w:val="0"/>
          <w:marTop w:val="120"/>
          <w:marBottom w:val="0"/>
          <w:divBdr>
            <w:top w:val="none" w:sz="0" w:space="0" w:color="auto"/>
            <w:left w:val="none" w:sz="0" w:space="0" w:color="auto"/>
            <w:bottom w:val="none" w:sz="0" w:space="0" w:color="auto"/>
            <w:right w:val="none" w:sz="0" w:space="0" w:color="auto"/>
          </w:divBdr>
        </w:div>
      </w:divsChild>
    </w:div>
    <w:div w:id="1616208766">
      <w:bodyDiv w:val="1"/>
      <w:marLeft w:val="0"/>
      <w:marRight w:val="0"/>
      <w:marTop w:val="0"/>
      <w:marBottom w:val="0"/>
      <w:divBdr>
        <w:top w:val="none" w:sz="0" w:space="0" w:color="auto"/>
        <w:left w:val="none" w:sz="0" w:space="0" w:color="auto"/>
        <w:bottom w:val="none" w:sz="0" w:space="0" w:color="auto"/>
        <w:right w:val="none" w:sz="0" w:space="0" w:color="auto"/>
      </w:divBdr>
    </w:div>
    <w:div w:id="1621183869">
      <w:bodyDiv w:val="1"/>
      <w:marLeft w:val="0"/>
      <w:marRight w:val="0"/>
      <w:marTop w:val="0"/>
      <w:marBottom w:val="0"/>
      <w:divBdr>
        <w:top w:val="none" w:sz="0" w:space="0" w:color="auto"/>
        <w:left w:val="none" w:sz="0" w:space="0" w:color="auto"/>
        <w:bottom w:val="none" w:sz="0" w:space="0" w:color="auto"/>
        <w:right w:val="none" w:sz="0" w:space="0" w:color="auto"/>
      </w:divBdr>
    </w:div>
    <w:div w:id="1633095392">
      <w:bodyDiv w:val="1"/>
      <w:marLeft w:val="0"/>
      <w:marRight w:val="0"/>
      <w:marTop w:val="0"/>
      <w:marBottom w:val="0"/>
      <w:divBdr>
        <w:top w:val="none" w:sz="0" w:space="0" w:color="auto"/>
        <w:left w:val="none" w:sz="0" w:space="0" w:color="auto"/>
        <w:bottom w:val="none" w:sz="0" w:space="0" w:color="auto"/>
        <w:right w:val="none" w:sz="0" w:space="0" w:color="auto"/>
      </w:divBdr>
    </w:div>
    <w:div w:id="1640071055">
      <w:bodyDiv w:val="1"/>
      <w:marLeft w:val="0"/>
      <w:marRight w:val="0"/>
      <w:marTop w:val="0"/>
      <w:marBottom w:val="0"/>
      <w:divBdr>
        <w:top w:val="none" w:sz="0" w:space="0" w:color="auto"/>
        <w:left w:val="none" w:sz="0" w:space="0" w:color="auto"/>
        <w:bottom w:val="none" w:sz="0" w:space="0" w:color="auto"/>
        <w:right w:val="none" w:sz="0" w:space="0" w:color="auto"/>
      </w:divBdr>
    </w:div>
    <w:div w:id="1657538925">
      <w:bodyDiv w:val="1"/>
      <w:marLeft w:val="0"/>
      <w:marRight w:val="0"/>
      <w:marTop w:val="0"/>
      <w:marBottom w:val="0"/>
      <w:divBdr>
        <w:top w:val="none" w:sz="0" w:space="0" w:color="auto"/>
        <w:left w:val="none" w:sz="0" w:space="0" w:color="auto"/>
        <w:bottom w:val="none" w:sz="0" w:space="0" w:color="auto"/>
        <w:right w:val="none" w:sz="0" w:space="0" w:color="auto"/>
      </w:divBdr>
    </w:div>
    <w:div w:id="1669942447">
      <w:bodyDiv w:val="1"/>
      <w:marLeft w:val="0"/>
      <w:marRight w:val="0"/>
      <w:marTop w:val="0"/>
      <w:marBottom w:val="0"/>
      <w:divBdr>
        <w:top w:val="none" w:sz="0" w:space="0" w:color="auto"/>
        <w:left w:val="none" w:sz="0" w:space="0" w:color="auto"/>
        <w:bottom w:val="none" w:sz="0" w:space="0" w:color="auto"/>
        <w:right w:val="none" w:sz="0" w:space="0" w:color="auto"/>
      </w:divBdr>
    </w:div>
    <w:div w:id="1674335112">
      <w:bodyDiv w:val="1"/>
      <w:marLeft w:val="0"/>
      <w:marRight w:val="0"/>
      <w:marTop w:val="0"/>
      <w:marBottom w:val="0"/>
      <w:divBdr>
        <w:top w:val="none" w:sz="0" w:space="0" w:color="auto"/>
        <w:left w:val="none" w:sz="0" w:space="0" w:color="auto"/>
        <w:bottom w:val="none" w:sz="0" w:space="0" w:color="auto"/>
        <w:right w:val="none" w:sz="0" w:space="0" w:color="auto"/>
      </w:divBdr>
    </w:div>
    <w:div w:id="1684089506">
      <w:bodyDiv w:val="1"/>
      <w:marLeft w:val="0"/>
      <w:marRight w:val="0"/>
      <w:marTop w:val="0"/>
      <w:marBottom w:val="0"/>
      <w:divBdr>
        <w:top w:val="none" w:sz="0" w:space="0" w:color="auto"/>
        <w:left w:val="none" w:sz="0" w:space="0" w:color="auto"/>
        <w:bottom w:val="none" w:sz="0" w:space="0" w:color="auto"/>
        <w:right w:val="none" w:sz="0" w:space="0" w:color="auto"/>
      </w:divBdr>
    </w:div>
    <w:div w:id="1691951785">
      <w:bodyDiv w:val="1"/>
      <w:marLeft w:val="0"/>
      <w:marRight w:val="0"/>
      <w:marTop w:val="0"/>
      <w:marBottom w:val="0"/>
      <w:divBdr>
        <w:top w:val="none" w:sz="0" w:space="0" w:color="auto"/>
        <w:left w:val="none" w:sz="0" w:space="0" w:color="auto"/>
        <w:bottom w:val="none" w:sz="0" w:space="0" w:color="auto"/>
        <w:right w:val="none" w:sz="0" w:space="0" w:color="auto"/>
      </w:divBdr>
    </w:div>
    <w:div w:id="1693607859">
      <w:bodyDiv w:val="1"/>
      <w:marLeft w:val="0"/>
      <w:marRight w:val="0"/>
      <w:marTop w:val="0"/>
      <w:marBottom w:val="0"/>
      <w:divBdr>
        <w:top w:val="none" w:sz="0" w:space="0" w:color="auto"/>
        <w:left w:val="none" w:sz="0" w:space="0" w:color="auto"/>
        <w:bottom w:val="none" w:sz="0" w:space="0" w:color="auto"/>
        <w:right w:val="none" w:sz="0" w:space="0" w:color="auto"/>
      </w:divBdr>
      <w:divsChild>
        <w:div w:id="1497071367">
          <w:marLeft w:val="547"/>
          <w:marRight w:val="0"/>
          <w:marTop w:val="130"/>
          <w:marBottom w:val="0"/>
          <w:divBdr>
            <w:top w:val="none" w:sz="0" w:space="0" w:color="auto"/>
            <w:left w:val="none" w:sz="0" w:space="0" w:color="auto"/>
            <w:bottom w:val="none" w:sz="0" w:space="0" w:color="auto"/>
            <w:right w:val="none" w:sz="0" w:space="0" w:color="auto"/>
          </w:divBdr>
        </w:div>
      </w:divsChild>
    </w:div>
    <w:div w:id="1726292868">
      <w:bodyDiv w:val="1"/>
      <w:marLeft w:val="0"/>
      <w:marRight w:val="0"/>
      <w:marTop w:val="0"/>
      <w:marBottom w:val="0"/>
      <w:divBdr>
        <w:top w:val="none" w:sz="0" w:space="0" w:color="auto"/>
        <w:left w:val="none" w:sz="0" w:space="0" w:color="auto"/>
        <w:bottom w:val="none" w:sz="0" w:space="0" w:color="auto"/>
        <w:right w:val="none" w:sz="0" w:space="0" w:color="auto"/>
      </w:divBdr>
      <w:divsChild>
        <w:div w:id="1359352562">
          <w:marLeft w:val="547"/>
          <w:marRight w:val="0"/>
          <w:marTop w:val="106"/>
          <w:marBottom w:val="0"/>
          <w:divBdr>
            <w:top w:val="none" w:sz="0" w:space="0" w:color="auto"/>
            <w:left w:val="none" w:sz="0" w:space="0" w:color="auto"/>
            <w:bottom w:val="none" w:sz="0" w:space="0" w:color="auto"/>
            <w:right w:val="none" w:sz="0" w:space="0" w:color="auto"/>
          </w:divBdr>
        </w:div>
      </w:divsChild>
    </w:div>
    <w:div w:id="1728869513">
      <w:bodyDiv w:val="1"/>
      <w:marLeft w:val="0"/>
      <w:marRight w:val="0"/>
      <w:marTop w:val="0"/>
      <w:marBottom w:val="0"/>
      <w:divBdr>
        <w:top w:val="none" w:sz="0" w:space="0" w:color="auto"/>
        <w:left w:val="none" w:sz="0" w:space="0" w:color="auto"/>
        <w:bottom w:val="none" w:sz="0" w:space="0" w:color="auto"/>
        <w:right w:val="none" w:sz="0" w:space="0" w:color="auto"/>
      </w:divBdr>
    </w:div>
    <w:div w:id="1733698399">
      <w:bodyDiv w:val="1"/>
      <w:marLeft w:val="0"/>
      <w:marRight w:val="0"/>
      <w:marTop w:val="0"/>
      <w:marBottom w:val="0"/>
      <w:divBdr>
        <w:top w:val="none" w:sz="0" w:space="0" w:color="auto"/>
        <w:left w:val="none" w:sz="0" w:space="0" w:color="auto"/>
        <w:bottom w:val="none" w:sz="0" w:space="0" w:color="auto"/>
        <w:right w:val="none" w:sz="0" w:space="0" w:color="auto"/>
      </w:divBdr>
    </w:div>
    <w:div w:id="1734039886">
      <w:bodyDiv w:val="1"/>
      <w:marLeft w:val="0"/>
      <w:marRight w:val="0"/>
      <w:marTop w:val="0"/>
      <w:marBottom w:val="0"/>
      <w:divBdr>
        <w:top w:val="none" w:sz="0" w:space="0" w:color="auto"/>
        <w:left w:val="none" w:sz="0" w:space="0" w:color="auto"/>
        <w:bottom w:val="none" w:sz="0" w:space="0" w:color="auto"/>
        <w:right w:val="none" w:sz="0" w:space="0" w:color="auto"/>
      </w:divBdr>
    </w:div>
    <w:div w:id="1736123439">
      <w:bodyDiv w:val="1"/>
      <w:marLeft w:val="0"/>
      <w:marRight w:val="0"/>
      <w:marTop w:val="0"/>
      <w:marBottom w:val="0"/>
      <w:divBdr>
        <w:top w:val="none" w:sz="0" w:space="0" w:color="auto"/>
        <w:left w:val="none" w:sz="0" w:space="0" w:color="auto"/>
        <w:bottom w:val="none" w:sz="0" w:space="0" w:color="auto"/>
        <w:right w:val="none" w:sz="0" w:space="0" w:color="auto"/>
      </w:divBdr>
    </w:div>
    <w:div w:id="1747653577">
      <w:bodyDiv w:val="1"/>
      <w:marLeft w:val="0"/>
      <w:marRight w:val="0"/>
      <w:marTop w:val="0"/>
      <w:marBottom w:val="0"/>
      <w:divBdr>
        <w:top w:val="none" w:sz="0" w:space="0" w:color="auto"/>
        <w:left w:val="none" w:sz="0" w:space="0" w:color="auto"/>
        <w:bottom w:val="none" w:sz="0" w:space="0" w:color="auto"/>
        <w:right w:val="none" w:sz="0" w:space="0" w:color="auto"/>
      </w:divBdr>
    </w:div>
    <w:div w:id="1769698364">
      <w:bodyDiv w:val="1"/>
      <w:marLeft w:val="0"/>
      <w:marRight w:val="0"/>
      <w:marTop w:val="0"/>
      <w:marBottom w:val="0"/>
      <w:divBdr>
        <w:top w:val="none" w:sz="0" w:space="0" w:color="auto"/>
        <w:left w:val="none" w:sz="0" w:space="0" w:color="auto"/>
        <w:bottom w:val="none" w:sz="0" w:space="0" w:color="auto"/>
        <w:right w:val="none" w:sz="0" w:space="0" w:color="auto"/>
      </w:divBdr>
      <w:divsChild>
        <w:div w:id="62073572">
          <w:marLeft w:val="0"/>
          <w:marRight w:val="0"/>
          <w:marTop w:val="240"/>
          <w:marBottom w:val="0"/>
          <w:divBdr>
            <w:top w:val="none" w:sz="0" w:space="0" w:color="auto"/>
            <w:left w:val="none" w:sz="0" w:space="0" w:color="auto"/>
            <w:bottom w:val="none" w:sz="0" w:space="0" w:color="auto"/>
            <w:right w:val="none" w:sz="0" w:space="0" w:color="auto"/>
          </w:divBdr>
        </w:div>
        <w:div w:id="15890696">
          <w:marLeft w:val="0"/>
          <w:marRight w:val="0"/>
          <w:marTop w:val="240"/>
          <w:marBottom w:val="0"/>
          <w:divBdr>
            <w:top w:val="none" w:sz="0" w:space="0" w:color="auto"/>
            <w:left w:val="none" w:sz="0" w:space="0" w:color="auto"/>
            <w:bottom w:val="none" w:sz="0" w:space="0" w:color="auto"/>
            <w:right w:val="none" w:sz="0" w:space="0" w:color="auto"/>
          </w:divBdr>
        </w:div>
        <w:div w:id="712924644">
          <w:marLeft w:val="0"/>
          <w:marRight w:val="0"/>
          <w:marTop w:val="240"/>
          <w:marBottom w:val="0"/>
          <w:divBdr>
            <w:top w:val="none" w:sz="0" w:space="0" w:color="auto"/>
            <w:left w:val="none" w:sz="0" w:space="0" w:color="auto"/>
            <w:bottom w:val="none" w:sz="0" w:space="0" w:color="auto"/>
            <w:right w:val="none" w:sz="0" w:space="0" w:color="auto"/>
          </w:divBdr>
        </w:div>
        <w:div w:id="1946501841">
          <w:marLeft w:val="0"/>
          <w:marRight w:val="0"/>
          <w:marTop w:val="240"/>
          <w:marBottom w:val="0"/>
          <w:divBdr>
            <w:top w:val="none" w:sz="0" w:space="0" w:color="auto"/>
            <w:left w:val="none" w:sz="0" w:space="0" w:color="auto"/>
            <w:bottom w:val="none" w:sz="0" w:space="0" w:color="auto"/>
            <w:right w:val="none" w:sz="0" w:space="0" w:color="auto"/>
          </w:divBdr>
        </w:div>
      </w:divsChild>
    </w:div>
    <w:div w:id="1770660383">
      <w:bodyDiv w:val="1"/>
      <w:marLeft w:val="0"/>
      <w:marRight w:val="0"/>
      <w:marTop w:val="0"/>
      <w:marBottom w:val="0"/>
      <w:divBdr>
        <w:top w:val="none" w:sz="0" w:space="0" w:color="auto"/>
        <w:left w:val="none" w:sz="0" w:space="0" w:color="auto"/>
        <w:bottom w:val="none" w:sz="0" w:space="0" w:color="auto"/>
        <w:right w:val="none" w:sz="0" w:space="0" w:color="auto"/>
      </w:divBdr>
    </w:div>
    <w:div w:id="1772579226">
      <w:bodyDiv w:val="1"/>
      <w:marLeft w:val="0"/>
      <w:marRight w:val="0"/>
      <w:marTop w:val="0"/>
      <w:marBottom w:val="0"/>
      <w:divBdr>
        <w:top w:val="none" w:sz="0" w:space="0" w:color="auto"/>
        <w:left w:val="none" w:sz="0" w:space="0" w:color="auto"/>
        <w:bottom w:val="none" w:sz="0" w:space="0" w:color="auto"/>
        <w:right w:val="none" w:sz="0" w:space="0" w:color="auto"/>
      </w:divBdr>
    </w:div>
    <w:div w:id="1776513369">
      <w:bodyDiv w:val="1"/>
      <w:marLeft w:val="0"/>
      <w:marRight w:val="0"/>
      <w:marTop w:val="0"/>
      <w:marBottom w:val="0"/>
      <w:divBdr>
        <w:top w:val="none" w:sz="0" w:space="0" w:color="auto"/>
        <w:left w:val="none" w:sz="0" w:space="0" w:color="auto"/>
        <w:bottom w:val="none" w:sz="0" w:space="0" w:color="auto"/>
        <w:right w:val="none" w:sz="0" w:space="0" w:color="auto"/>
      </w:divBdr>
    </w:div>
    <w:div w:id="1777017386">
      <w:bodyDiv w:val="1"/>
      <w:marLeft w:val="0"/>
      <w:marRight w:val="0"/>
      <w:marTop w:val="0"/>
      <w:marBottom w:val="0"/>
      <w:divBdr>
        <w:top w:val="none" w:sz="0" w:space="0" w:color="auto"/>
        <w:left w:val="none" w:sz="0" w:space="0" w:color="auto"/>
        <w:bottom w:val="none" w:sz="0" w:space="0" w:color="auto"/>
        <w:right w:val="none" w:sz="0" w:space="0" w:color="auto"/>
      </w:divBdr>
    </w:div>
    <w:div w:id="1779831692">
      <w:bodyDiv w:val="1"/>
      <w:marLeft w:val="0"/>
      <w:marRight w:val="0"/>
      <w:marTop w:val="0"/>
      <w:marBottom w:val="0"/>
      <w:divBdr>
        <w:top w:val="none" w:sz="0" w:space="0" w:color="auto"/>
        <w:left w:val="none" w:sz="0" w:space="0" w:color="auto"/>
        <w:bottom w:val="none" w:sz="0" w:space="0" w:color="auto"/>
        <w:right w:val="none" w:sz="0" w:space="0" w:color="auto"/>
      </w:divBdr>
    </w:div>
    <w:div w:id="1782413887">
      <w:bodyDiv w:val="1"/>
      <w:marLeft w:val="0"/>
      <w:marRight w:val="0"/>
      <w:marTop w:val="0"/>
      <w:marBottom w:val="0"/>
      <w:divBdr>
        <w:top w:val="none" w:sz="0" w:space="0" w:color="auto"/>
        <w:left w:val="none" w:sz="0" w:space="0" w:color="auto"/>
        <w:bottom w:val="none" w:sz="0" w:space="0" w:color="auto"/>
        <w:right w:val="none" w:sz="0" w:space="0" w:color="auto"/>
      </w:divBdr>
      <w:divsChild>
        <w:div w:id="810093111">
          <w:marLeft w:val="547"/>
          <w:marRight w:val="0"/>
          <w:marTop w:val="106"/>
          <w:marBottom w:val="0"/>
          <w:divBdr>
            <w:top w:val="none" w:sz="0" w:space="0" w:color="auto"/>
            <w:left w:val="none" w:sz="0" w:space="0" w:color="auto"/>
            <w:bottom w:val="none" w:sz="0" w:space="0" w:color="auto"/>
            <w:right w:val="none" w:sz="0" w:space="0" w:color="auto"/>
          </w:divBdr>
        </w:div>
      </w:divsChild>
    </w:div>
    <w:div w:id="1787040308">
      <w:bodyDiv w:val="1"/>
      <w:marLeft w:val="0"/>
      <w:marRight w:val="0"/>
      <w:marTop w:val="0"/>
      <w:marBottom w:val="0"/>
      <w:divBdr>
        <w:top w:val="none" w:sz="0" w:space="0" w:color="auto"/>
        <w:left w:val="none" w:sz="0" w:space="0" w:color="auto"/>
        <w:bottom w:val="none" w:sz="0" w:space="0" w:color="auto"/>
        <w:right w:val="none" w:sz="0" w:space="0" w:color="auto"/>
      </w:divBdr>
    </w:div>
    <w:div w:id="1787508514">
      <w:bodyDiv w:val="1"/>
      <w:marLeft w:val="0"/>
      <w:marRight w:val="0"/>
      <w:marTop w:val="0"/>
      <w:marBottom w:val="0"/>
      <w:divBdr>
        <w:top w:val="none" w:sz="0" w:space="0" w:color="auto"/>
        <w:left w:val="none" w:sz="0" w:space="0" w:color="auto"/>
        <w:bottom w:val="none" w:sz="0" w:space="0" w:color="auto"/>
        <w:right w:val="none" w:sz="0" w:space="0" w:color="auto"/>
      </w:divBdr>
    </w:div>
    <w:div w:id="1787769780">
      <w:bodyDiv w:val="1"/>
      <w:marLeft w:val="0"/>
      <w:marRight w:val="0"/>
      <w:marTop w:val="0"/>
      <w:marBottom w:val="0"/>
      <w:divBdr>
        <w:top w:val="none" w:sz="0" w:space="0" w:color="auto"/>
        <w:left w:val="none" w:sz="0" w:space="0" w:color="auto"/>
        <w:bottom w:val="none" w:sz="0" w:space="0" w:color="auto"/>
        <w:right w:val="none" w:sz="0" w:space="0" w:color="auto"/>
      </w:divBdr>
    </w:div>
    <w:div w:id="1791124812">
      <w:bodyDiv w:val="1"/>
      <w:marLeft w:val="0"/>
      <w:marRight w:val="0"/>
      <w:marTop w:val="0"/>
      <w:marBottom w:val="0"/>
      <w:divBdr>
        <w:top w:val="none" w:sz="0" w:space="0" w:color="auto"/>
        <w:left w:val="none" w:sz="0" w:space="0" w:color="auto"/>
        <w:bottom w:val="none" w:sz="0" w:space="0" w:color="auto"/>
        <w:right w:val="none" w:sz="0" w:space="0" w:color="auto"/>
      </w:divBdr>
    </w:div>
    <w:div w:id="1794052091">
      <w:bodyDiv w:val="1"/>
      <w:marLeft w:val="0"/>
      <w:marRight w:val="0"/>
      <w:marTop w:val="0"/>
      <w:marBottom w:val="0"/>
      <w:divBdr>
        <w:top w:val="none" w:sz="0" w:space="0" w:color="auto"/>
        <w:left w:val="none" w:sz="0" w:space="0" w:color="auto"/>
        <w:bottom w:val="none" w:sz="0" w:space="0" w:color="auto"/>
        <w:right w:val="none" w:sz="0" w:space="0" w:color="auto"/>
      </w:divBdr>
    </w:div>
    <w:div w:id="1800807264">
      <w:bodyDiv w:val="1"/>
      <w:marLeft w:val="0"/>
      <w:marRight w:val="0"/>
      <w:marTop w:val="0"/>
      <w:marBottom w:val="0"/>
      <w:divBdr>
        <w:top w:val="none" w:sz="0" w:space="0" w:color="auto"/>
        <w:left w:val="none" w:sz="0" w:space="0" w:color="auto"/>
        <w:bottom w:val="none" w:sz="0" w:space="0" w:color="auto"/>
        <w:right w:val="none" w:sz="0" w:space="0" w:color="auto"/>
      </w:divBdr>
    </w:div>
    <w:div w:id="1816870881">
      <w:bodyDiv w:val="1"/>
      <w:marLeft w:val="0"/>
      <w:marRight w:val="0"/>
      <w:marTop w:val="0"/>
      <w:marBottom w:val="0"/>
      <w:divBdr>
        <w:top w:val="none" w:sz="0" w:space="0" w:color="auto"/>
        <w:left w:val="none" w:sz="0" w:space="0" w:color="auto"/>
        <w:bottom w:val="none" w:sz="0" w:space="0" w:color="auto"/>
        <w:right w:val="none" w:sz="0" w:space="0" w:color="auto"/>
      </w:divBdr>
    </w:div>
    <w:div w:id="1831359630">
      <w:bodyDiv w:val="1"/>
      <w:marLeft w:val="0"/>
      <w:marRight w:val="0"/>
      <w:marTop w:val="0"/>
      <w:marBottom w:val="0"/>
      <w:divBdr>
        <w:top w:val="none" w:sz="0" w:space="0" w:color="auto"/>
        <w:left w:val="none" w:sz="0" w:space="0" w:color="auto"/>
        <w:bottom w:val="none" w:sz="0" w:space="0" w:color="auto"/>
        <w:right w:val="none" w:sz="0" w:space="0" w:color="auto"/>
      </w:divBdr>
    </w:div>
    <w:div w:id="1832602940">
      <w:bodyDiv w:val="1"/>
      <w:marLeft w:val="0"/>
      <w:marRight w:val="0"/>
      <w:marTop w:val="0"/>
      <w:marBottom w:val="0"/>
      <w:divBdr>
        <w:top w:val="none" w:sz="0" w:space="0" w:color="auto"/>
        <w:left w:val="none" w:sz="0" w:space="0" w:color="auto"/>
        <w:bottom w:val="none" w:sz="0" w:space="0" w:color="auto"/>
        <w:right w:val="none" w:sz="0" w:space="0" w:color="auto"/>
      </w:divBdr>
    </w:div>
    <w:div w:id="1833373143">
      <w:bodyDiv w:val="1"/>
      <w:marLeft w:val="0"/>
      <w:marRight w:val="0"/>
      <w:marTop w:val="0"/>
      <w:marBottom w:val="0"/>
      <w:divBdr>
        <w:top w:val="none" w:sz="0" w:space="0" w:color="auto"/>
        <w:left w:val="none" w:sz="0" w:space="0" w:color="auto"/>
        <w:bottom w:val="none" w:sz="0" w:space="0" w:color="auto"/>
        <w:right w:val="none" w:sz="0" w:space="0" w:color="auto"/>
      </w:divBdr>
    </w:div>
    <w:div w:id="1838114327">
      <w:bodyDiv w:val="1"/>
      <w:marLeft w:val="0"/>
      <w:marRight w:val="0"/>
      <w:marTop w:val="0"/>
      <w:marBottom w:val="0"/>
      <w:divBdr>
        <w:top w:val="none" w:sz="0" w:space="0" w:color="auto"/>
        <w:left w:val="none" w:sz="0" w:space="0" w:color="auto"/>
        <w:bottom w:val="none" w:sz="0" w:space="0" w:color="auto"/>
        <w:right w:val="none" w:sz="0" w:space="0" w:color="auto"/>
      </w:divBdr>
    </w:div>
    <w:div w:id="1838420588">
      <w:bodyDiv w:val="1"/>
      <w:marLeft w:val="0"/>
      <w:marRight w:val="0"/>
      <w:marTop w:val="0"/>
      <w:marBottom w:val="0"/>
      <w:divBdr>
        <w:top w:val="none" w:sz="0" w:space="0" w:color="auto"/>
        <w:left w:val="none" w:sz="0" w:space="0" w:color="auto"/>
        <w:bottom w:val="none" w:sz="0" w:space="0" w:color="auto"/>
        <w:right w:val="none" w:sz="0" w:space="0" w:color="auto"/>
      </w:divBdr>
    </w:div>
    <w:div w:id="1841500207">
      <w:bodyDiv w:val="1"/>
      <w:marLeft w:val="0"/>
      <w:marRight w:val="0"/>
      <w:marTop w:val="0"/>
      <w:marBottom w:val="0"/>
      <w:divBdr>
        <w:top w:val="none" w:sz="0" w:space="0" w:color="auto"/>
        <w:left w:val="none" w:sz="0" w:space="0" w:color="auto"/>
        <w:bottom w:val="none" w:sz="0" w:space="0" w:color="auto"/>
        <w:right w:val="none" w:sz="0" w:space="0" w:color="auto"/>
      </w:divBdr>
    </w:div>
    <w:div w:id="1841582940">
      <w:bodyDiv w:val="1"/>
      <w:marLeft w:val="0"/>
      <w:marRight w:val="0"/>
      <w:marTop w:val="0"/>
      <w:marBottom w:val="0"/>
      <w:divBdr>
        <w:top w:val="none" w:sz="0" w:space="0" w:color="auto"/>
        <w:left w:val="none" w:sz="0" w:space="0" w:color="auto"/>
        <w:bottom w:val="none" w:sz="0" w:space="0" w:color="auto"/>
        <w:right w:val="none" w:sz="0" w:space="0" w:color="auto"/>
      </w:divBdr>
    </w:div>
    <w:div w:id="1842427830">
      <w:bodyDiv w:val="1"/>
      <w:marLeft w:val="0"/>
      <w:marRight w:val="0"/>
      <w:marTop w:val="0"/>
      <w:marBottom w:val="0"/>
      <w:divBdr>
        <w:top w:val="none" w:sz="0" w:space="0" w:color="auto"/>
        <w:left w:val="none" w:sz="0" w:space="0" w:color="auto"/>
        <w:bottom w:val="none" w:sz="0" w:space="0" w:color="auto"/>
        <w:right w:val="none" w:sz="0" w:space="0" w:color="auto"/>
      </w:divBdr>
    </w:div>
    <w:div w:id="1860971585">
      <w:bodyDiv w:val="1"/>
      <w:marLeft w:val="0"/>
      <w:marRight w:val="0"/>
      <w:marTop w:val="0"/>
      <w:marBottom w:val="0"/>
      <w:divBdr>
        <w:top w:val="none" w:sz="0" w:space="0" w:color="auto"/>
        <w:left w:val="none" w:sz="0" w:space="0" w:color="auto"/>
        <w:bottom w:val="none" w:sz="0" w:space="0" w:color="auto"/>
        <w:right w:val="none" w:sz="0" w:space="0" w:color="auto"/>
      </w:divBdr>
    </w:div>
    <w:div w:id="1866137798">
      <w:bodyDiv w:val="1"/>
      <w:marLeft w:val="0"/>
      <w:marRight w:val="0"/>
      <w:marTop w:val="0"/>
      <w:marBottom w:val="0"/>
      <w:divBdr>
        <w:top w:val="none" w:sz="0" w:space="0" w:color="auto"/>
        <w:left w:val="none" w:sz="0" w:space="0" w:color="auto"/>
        <w:bottom w:val="none" w:sz="0" w:space="0" w:color="auto"/>
        <w:right w:val="none" w:sz="0" w:space="0" w:color="auto"/>
      </w:divBdr>
    </w:div>
    <w:div w:id="1870215908">
      <w:bodyDiv w:val="1"/>
      <w:marLeft w:val="0"/>
      <w:marRight w:val="0"/>
      <w:marTop w:val="0"/>
      <w:marBottom w:val="0"/>
      <w:divBdr>
        <w:top w:val="none" w:sz="0" w:space="0" w:color="auto"/>
        <w:left w:val="none" w:sz="0" w:space="0" w:color="auto"/>
        <w:bottom w:val="none" w:sz="0" w:space="0" w:color="auto"/>
        <w:right w:val="none" w:sz="0" w:space="0" w:color="auto"/>
      </w:divBdr>
    </w:div>
    <w:div w:id="1871992425">
      <w:bodyDiv w:val="1"/>
      <w:marLeft w:val="0"/>
      <w:marRight w:val="0"/>
      <w:marTop w:val="0"/>
      <w:marBottom w:val="0"/>
      <w:divBdr>
        <w:top w:val="none" w:sz="0" w:space="0" w:color="auto"/>
        <w:left w:val="none" w:sz="0" w:space="0" w:color="auto"/>
        <w:bottom w:val="none" w:sz="0" w:space="0" w:color="auto"/>
        <w:right w:val="none" w:sz="0" w:space="0" w:color="auto"/>
      </w:divBdr>
    </w:div>
    <w:div w:id="1886916137">
      <w:bodyDiv w:val="1"/>
      <w:marLeft w:val="0"/>
      <w:marRight w:val="0"/>
      <w:marTop w:val="0"/>
      <w:marBottom w:val="0"/>
      <w:divBdr>
        <w:top w:val="none" w:sz="0" w:space="0" w:color="auto"/>
        <w:left w:val="none" w:sz="0" w:space="0" w:color="auto"/>
        <w:bottom w:val="none" w:sz="0" w:space="0" w:color="auto"/>
        <w:right w:val="none" w:sz="0" w:space="0" w:color="auto"/>
      </w:divBdr>
    </w:div>
    <w:div w:id="1887372940">
      <w:bodyDiv w:val="1"/>
      <w:marLeft w:val="0"/>
      <w:marRight w:val="0"/>
      <w:marTop w:val="0"/>
      <w:marBottom w:val="0"/>
      <w:divBdr>
        <w:top w:val="none" w:sz="0" w:space="0" w:color="auto"/>
        <w:left w:val="none" w:sz="0" w:space="0" w:color="auto"/>
        <w:bottom w:val="none" w:sz="0" w:space="0" w:color="auto"/>
        <w:right w:val="none" w:sz="0" w:space="0" w:color="auto"/>
      </w:divBdr>
    </w:div>
    <w:div w:id="1896047424">
      <w:bodyDiv w:val="1"/>
      <w:marLeft w:val="0"/>
      <w:marRight w:val="0"/>
      <w:marTop w:val="0"/>
      <w:marBottom w:val="0"/>
      <w:divBdr>
        <w:top w:val="none" w:sz="0" w:space="0" w:color="auto"/>
        <w:left w:val="none" w:sz="0" w:space="0" w:color="auto"/>
        <w:bottom w:val="none" w:sz="0" w:space="0" w:color="auto"/>
        <w:right w:val="none" w:sz="0" w:space="0" w:color="auto"/>
      </w:divBdr>
    </w:div>
    <w:div w:id="1898734873">
      <w:bodyDiv w:val="1"/>
      <w:marLeft w:val="0"/>
      <w:marRight w:val="0"/>
      <w:marTop w:val="0"/>
      <w:marBottom w:val="0"/>
      <w:divBdr>
        <w:top w:val="none" w:sz="0" w:space="0" w:color="auto"/>
        <w:left w:val="none" w:sz="0" w:space="0" w:color="auto"/>
        <w:bottom w:val="none" w:sz="0" w:space="0" w:color="auto"/>
        <w:right w:val="none" w:sz="0" w:space="0" w:color="auto"/>
      </w:divBdr>
    </w:div>
    <w:div w:id="1903639968">
      <w:bodyDiv w:val="1"/>
      <w:marLeft w:val="0"/>
      <w:marRight w:val="0"/>
      <w:marTop w:val="0"/>
      <w:marBottom w:val="0"/>
      <w:divBdr>
        <w:top w:val="none" w:sz="0" w:space="0" w:color="auto"/>
        <w:left w:val="none" w:sz="0" w:space="0" w:color="auto"/>
        <w:bottom w:val="none" w:sz="0" w:space="0" w:color="auto"/>
        <w:right w:val="none" w:sz="0" w:space="0" w:color="auto"/>
      </w:divBdr>
    </w:div>
    <w:div w:id="1914271056">
      <w:bodyDiv w:val="1"/>
      <w:marLeft w:val="0"/>
      <w:marRight w:val="0"/>
      <w:marTop w:val="0"/>
      <w:marBottom w:val="0"/>
      <w:divBdr>
        <w:top w:val="none" w:sz="0" w:space="0" w:color="auto"/>
        <w:left w:val="none" w:sz="0" w:space="0" w:color="auto"/>
        <w:bottom w:val="none" w:sz="0" w:space="0" w:color="auto"/>
        <w:right w:val="none" w:sz="0" w:space="0" w:color="auto"/>
      </w:divBdr>
    </w:div>
    <w:div w:id="1915165624">
      <w:bodyDiv w:val="1"/>
      <w:marLeft w:val="0"/>
      <w:marRight w:val="0"/>
      <w:marTop w:val="0"/>
      <w:marBottom w:val="0"/>
      <w:divBdr>
        <w:top w:val="none" w:sz="0" w:space="0" w:color="auto"/>
        <w:left w:val="none" w:sz="0" w:space="0" w:color="auto"/>
        <w:bottom w:val="none" w:sz="0" w:space="0" w:color="auto"/>
        <w:right w:val="none" w:sz="0" w:space="0" w:color="auto"/>
      </w:divBdr>
    </w:div>
    <w:div w:id="1926839075">
      <w:bodyDiv w:val="1"/>
      <w:marLeft w:val="0"/>
      <w:marRight w:val="0"/>
      <w:marTop w:val="0"/>
      <w:marBottom w:val="0"/>
      <w:divBdr>
        <w:top w:val="none" w:sz="0" w:space="0" w:color="auto"/>
        <w:left w:val="none" w:sz="0" w:space="0" w:color="auto"/>
        <w:bottom w:val="none" w:sz="0" w:space="0" w:color="auto"/>
        <w:right w:val="none" w:sz="0" w:space="0" w:color="auto"/>
      </w:divBdr>
    </w:div>
    <w:div w:id="1928224321">
      <w:bodyDiv w:val="1"/>
      <w:marLeft w:val="0"/>
      <w:marRight w:val="0"/>
      <w:marTop w:val="0"/>
      <w:marBottom w:val="0"/>
      <w:divBdr>
        <w:top w:val="none" w:sz="0" w:space="0" w:color="auto"/>
        <w:left w:val="none" w:sz="0" w:space="0" w:color="auto"/>
        <w:bottom w:val="none" w:sz="0" w:space="0" w:color="auto"/>
        <w:right w:val="none" w:sz="0" w:space="0" w:color="auto"/>
      </w:divBdr>
    </w:div>
    <w:div w:id="1932737305">
      <w:bodyDiv w:val="1"/>
      <w:marLeft w:val="0"/>
      <w:marRight w:val="0"/>
      <w:marTop w:val="0"/>
      <w:marBottom w:val="0"/>
      <w:divBdr>
        <w:top w:val="none" w:sz="0" w:space="0" w:color="auto"/>
        <w:left w:val="none" w:sz="0" w:space="0" w:color="auto"/>
        <w:bottom w:val="none" w:sz="0" w:space="0" w:color="auto"/>
        <w:right w:val="none" w:sz="0" w:space="0" w:color="auto"/>
      </w:divBdr>
    </w:div>
    <w:div w:id="1939869572">
      <w:bodyDiv w:val="1"/>
      <w:marLeft w:val="0"/>
      <w:marRight w:val="0"/>
      <w:marTop w:val="0"/>
      <w:marBottom w:val="0"/>
      <w:divBdr>
        <w:top w:val="none" w:sz="0" w:space="0" w:color="auto"/>
        <w:left w:val="none" w:sz="0" w:space="0" w:color="auto"/>
        <w:bottom w:val="none" w:sz="0" w:space="0" w:color="auto"/>
        <w:right w:val="none" w:sz="0" w:space="0" w:color="auto"/>
      </w:divBdr>
    </w:div>
    <w:div w:id="1944026121">
      <w:bodyDiv w:val="1"/>
      <w:marLeft w:val="0"/>
      <w:marRight w:val="0"/>
      <w:marTop w:val="0"/>
      <w:marBottom w:val="0"/>
      <w:divBdr>
        <w:top w:val="none" w:sz="0" w:space="0" w:color="auto"/>
        <w:left w:val="none" w:sz="0" w:space="0" w:color="auto"/>
        <w:bottom w:val="none" w:sz="0" w:space="0" w:color="auto"/>
        <w:right w:val="none" w:sz="0" w:space="0" w:color="auto"/>
      </w:divBdr>
    </w:div>
    <w:div w:id="1948193764">
      <w:bodyDiv w:val="1"/>
      <w:marLeft w:val="0"/>
      <w:marRight w:val="0"/>
      <w:marTop w:val="0"/>
      <w:marBottom w:val="0"/>
      <w:divBdr>
        <w:top w:val="none" w:sz="0" w:space="0" w:color="auto"/>
        <w:left w:val="none" w:sz="0" w:space="0" w:color="auto"/>
        <w:bottom w:val="none" w:sz="0" w:space="0" w:color="auto"/>
        <w:right w:val="none" w:sz="0" w:space="0" w:color="auto"/>
      </w:divBdr>
    </w:div>
    <w:div w:id="1959484000">
      <w:bodyDiv w:val="1"/>
      <w:marLeft w:val="0"/>
      <w:marRight w:val="0"/>
      <w:marTop w:val="0"/>
      <w:marBottom w:val="0"/>
      <w:divBdr>
        <w:top w:val="none" w:sz="0" w:space="0" w:color="auto"/>
        <w:left w:val="none" w:sz="0" w:space="0" w:color="auto"/>
        <w:bottom w:val="none" w:sz="0" w:space="0" w:color="auto"/>
        <w:right w:val="none" w:sz="0" w:space="0" w:color="auto"/>
      </w:divBdr>
      <w:divsChild>
        <w:div w:id="1153525703">
          <w:marLeft w:val="547"/>
          <w:marRight w:val="0"/>
          <w:marTop w:val="120"/>
          <w:marBottom w:val="0"/>
          <w:divBdr>
            <w:top w:val="none" w:sz="0" w:space="0" w:color="auto"/>
            <w:left w:val="none" w:sz="0" w:space="0" w:color="auto"/>
            <w:bottom w:val="none" w:sz="0" w:space="0" w:color="auto"/>
            <w:right w:val="none" w:sz="0" w:space="0" w:color="auto"/>
          </w:divBdr>
        </w:div>
      </w:divsChild>
    </w:div>
    <w:div w:id="1967422693">
      <w:bodyDiv w:val="1"/>
      <w:marLeft w:val="0"/>
      <w:marRight w:val="0"/>
      <w:marTop w:val="0"/>
      <w:marBottom w:val="0"/>
      <w:divBdr>
        <w:top w:val="none" w:sz="0" w:space="0" w:color="auto"/>
        <w:left w:val="none" w:sz="0" w:space="0" w:color="auto"/>
        <w:bottom w:val="none" w:sz="0" w:space="0" w:color="auto"/>
        <w:right w:val="none" w:sz="0" w:space="0" w:color="auto"/>
      </w:divBdr>
    </w:div>
    <w:div w:id="1969429626">
      <w:bodyDiv w:val="1"/>
      <w:marLeft w:val="0"/>
      <w:marRight w:val="0"/>
      <w:marTop w:val="0"/>
      <w:marBottom w:val="0"/>
      <w:divBdr>
        <w:top w:val="none" w:sz="0" w:space="0" w:color="auto"/>
        <w:left w:val="none" w:sz="0" w:space="0" w:color="auto"/>
        <w:bottom w:val="none" w:sz="0" w:space="0" w:color="auto"/>
        <w:right w:val="none" w:sz="0" w:space="0" w:color="auto"/>
      </w:divBdr>
    </w:div>
    <w:div w:id="1994218743">
      <w:bodyDiv w:val="1"/>
      <w:marLeft w:val="0"/>
      <w:marRight w:val="0"/>
      <w:marTop w:val="0"/>
      <w:marBottom w:val="0"/>
      <w:divBdr>
        <w:top w:val="none" w:sz="0" w:space="0" w:color="auto"/>
        <w:left w:val="none" w:sz="0" w:space="0" w:color="auto"/>
        <w:bottom w:val="none" w:sz="0" w:space="0" w:color="auto"/>
        <w:right w:val="none" w:sz="0" w:space="0" w:color="auto"/>
      </w:divBdr>
    </w:div>
    <w:div w:id="2001618400">
      <w:bodyDiv w:val="1"/>
      <w:marLeft w:val="0"/>
      <w:marRight w:val="0"/>
      <w:marTop w:val="0"/>
      <w:marBottom w:val="0"/>
      <w:divBdr>
        <w:top w:val="none" w:sz="0" w:space="0" w:color="auto"/>
        <w:left w:val="none" w:sz="0" w:space="0" w:color="auto"/>
        <w:bottom w:val="none" w:sz="0" w:space="0" w:color="auto"/>
        <w:right w:val="none" w:sz="0" w:space="0" w:color="auto"/>
      </w:divBdr>
    </w:div>
    <w:div w:id="2001931377">
      <w:bodyDiv w:val="1"/>
      <w:marLeft w:val="0"/>
      <w:marRight w:val="0"/>
      <w:marTop w:val="0"/>
      <w:marBottom w:val="0"/>
      <w:divBdr>
        <w:top w:val="none" w:sz="0" w:space="0" w:color="auto"/>
        <w:left w:val="none" w:sz="0" w:space="0" w:color="auto"/>
        <w:bottom w:val="none" w:sz="0" w:space="0" w:color="auto"/>
        <w:right w:val="none" w:sz="0" w:space="0" w:color="auto"/>
      </w:divBdr>
      <w:divsChild>
        <w:div w:id="937130417">
          <w:marLeft w:val="547"/>
          <w:marRight w:val="0"/>
          <w:marTop w:val="130"/>
          <w:marBottom w:val="0"/>
          <w:divBdr>
            <w:top w:val="none" w:sz="0" w:space="0" w:color="auto"/>
            <w:left w:val="none" w:sz="0" w:space="0" w:color="auto"/>
            <w:bottom w:val="none" w:sz="0" w:space="0" w:color="auto"/>
            <w:right w:val="none" w:sz="0" w:space="0" w:color="auto"/>
          </w:divBdr>
        </w:div>
        <w:div w:id="2032873472">
          <w:marLeft w:val="547"/>
          <w:marRight w:val="0"/>
          <w:marTop w:val="130"/>
          <w:marBottom w:val="0"/>
          <w:divBdr>
            <w:top w:val="none" w:sz="0" w:space="0" w:color="auto"/>
            <w:left w:val="none" w:sz="0" w:space="0" w:color="auto"/>
            <w:bottom w:val="none" w:sz="0" w:space="0" w:color="auto"/>
            <w:right w:val="none" w:sz="0" w:space="0" w:color="auto"/>
          </w:divBdr>
        </w:div>
        <w:div w:id="1756974339">
          <w:marLeft w:val="547"/>
          <w:marRight w:val="0"/>
          <w:marTop w:val="130"/>
          <w:marBottom w:val="0"/>
          <w:divBdr>
            <w:top w:val="none" w:sz="0" w:space="0" w:color="auto"/>
            <w:left w:val="none" w:sz="0" w:space="0" w:color="auto"/>
            <w:bottom w:val="none" w:sz="0" w:space="0" w:color="auto"/>
            <w:right w:val="none" w:sz="0" w:space="0" w:color="auto"/>
          </w:divBdr>
        </w:div>
        <w:div w:id="224679994">
          <w:marLeft w:val="547"/>
          <w:marRight w:val="0"/>
          <w:marTop w:val="130"/>
          <w:marBottom w:val="0"/>
          <w:divBdr>
            <w:top w:val="none" w:sz="0" w:space="0" w:color="auto"/>
            <w:left w:val="none" w:sz="0" w:space="0" w:color="auto"/>
            <w:bottom w:val="none" w:sz="0" w:space="0" w:color="auto"/>
            <w:right w:val="none" w:sz="0" w:space="0" w:color="auto"/>
          </w:divBdr>
        </w:div>
        <w:div w:id="1407191471">
          <w:marLeft w:val="547"/>
          <w:marRight w:val="0"/>
          <w:marTop w:val="130"/>
          <w:marBottom w:val="0"/>
          <w:divBdr>
            <w:top w:val="none" w:sz="0" w:space="0" w:color="auto"/>
            <w:left w:val="none" w:sz="0" w:space="0" w:color="auto"/>
            <w:bottom w:val="none" w:sz="0" w:space="0" w:color="auto"/>
            <w:right w:val="none" w:sz="0" w:space="0" w:color="auto"/>
          </w:divBdr>
        </w:div>
      </w:divsChild>
    </w:div>
    <w:div w:id="2019623953">
      <w:bodyDiv w:val="1"/>
      <w:marLeft w:val="0"/>
      <w:marRight w:val="0"/>
      <w:marTop w:val="0"/>
      <w:marBottom w:val="0"/>
      <w:divBdr>
        <w:top w:val="none" w:sz="0" w:space="0" w:color="auto"/>
        <w:left w:val="none" w:sz="0" w:space="0" w:color="auto"/>
        <w:bottom w:val="none" w:sz="0" w:space="0" w:color="auto"/>
        <w:right w:val="none" w:sz="0" w:space="0" w:color="auto"/>
      </w:divBdr>
    </w:div>
    <w:div w:id="2023167967">
      <w:bodyDiv w:val="1"/>
      <w:marLeft w:val="0"/>
      <w:marRight w:val="0"/>
      <w:marTop w:val="0"/>
      <w:marBottom w:val="0"/>
      <w:divBdr>
        <w:top w:val="none" w:sz="0" w:space="0" w:color="auto"/>
        <w:left w:val="none" w:sz="0" w:space="0" w:color="auto"/>
        <w:bottom w:val="none" w:sz="0" w:space="0" w:color="auto"/>
        <w:right w:val="none" w:sz="0" w:space="0" w:color="auto"/>
      </w:divBdr>
      <w:divsChild>
        <w:div w:id="1293708423">
          <w:marLeft w:val="547"/>
          <w:marRight w:val="0"/>
          <w:marTop w:val="86"/>
          <w:marBottom w:val="0"/>
          <w:divBdr>
            <w:top w:val="none" w:sz="0" w:space="0" w:color="auto"/>
            <w:left w:val="none" w:sz="0" w:space="0" w:color="auto"/>
            <w:bottom w:val="none" w:sz="0" w:space="0" w:color="auto"/>
            <w:right w:val="none" w:sz="0" w:space="0" w:color="auto"/>
          </w:divBdr>
        </w:div>
        <w:div w:id="122315791">
          <w:marLeft w:val="547"/>
          <w:marRight w:val="0"/>
          <w:marTop w:val="86"/>
          <w:marBottom w:val="0"/>
          <w:divBdr>
            <w:top w:val="none" w:sz="0" w:space="0" w:color="auto"/>
            <w:left w:val="none" w:sz="0" w:space="0" w:color="auto"/>
            <w:bottom w:val="none" w:sz="0" w:space="0" w:color="auto"/>
            <w:right w:val="none" w:sz="0" w:space="0" w:color="auto"/>
          </w:divBdr>
        </w:div>
        <w:div w:id="1536307725">
          <w:marLeft w:val="547"/>
          <w:marRight w:val="0"/>
          <w:marTop w:val="86"/>
          <w:marBottom w:val="0"/>
          <w:divBdr>
            <w:top w:val="none" w:sz="0" w:space="0" w:color="auto"/>
            <w:left w:val="none" w:sz="0" w:space="0" w:color="auto"/>
            <w:bottom w:val="none" w:sz="0" w:space="0" w:color="auto"/>
            <w:right w:val="none" w:sz="0" w:space="0" w:color="auto"/>
          </w:divBdr>
        </w:div>
        <w:div w:id="1324965856">
          <w:marLeft w:val="547"/>
          <w:marRight w:val="0"/>
          <w:marTop w:val="86"/>
          <w:marBottom w:val="0"/>
          <w:divBdr>
            <w:top w:val="none" w:sz="0" w:space="0" w:color="auto"/>
            <w:left w:val="none" w:sz="0" w:space="0" w:color="auto"/>
            <w:bottom w:val="none" w:sz="0" w:space="0" w:color="auto"/>
            <w:right w:val="none" w:sz="0" w:space="0" w:color="auto"/>
          </w:divBdr>
        </w:div>
        <w:div w:id="1407024573">
          <w:marLeft w:val="547"/>
          <w:marRight w:val="0"/>
          <w:marTop w:val="86"/>
          <w:marBottom w:val="0"/>
          <w:divBdr>
            <w:top w:val="none" w:sz="0" w:space="0" w:color="auto"/>
            <w:left w:val="none" w:sz="0" w:space="0" w:color="auto"/>
            <w:bottom w:val="none" w:sz="0" w:space="0" w:color="auto"/>
            <w:right w:val="none" w:sz="0" w:space="0" w:color="auto"/>
          </w:divBdr>
        </w:div>
      </w:divsChild>
    </w:div>
    <w:div w:id="2026201649">
      <w:bodyDiv w:val="1"/>
      <w:marLeft w:val="0"/>
      <w:marRight w:val="0"/>
      <w:marTop w:val="0"/>
      <w:marBottom w:val="0"/>
      <w:divBdr>
        <w:top w:val="none" w:sz="0" w:space="0" w:color="auto"/>
        <w:left w:val="none" w:sz="0" w:space="0" w:color="auto"/>
        <w:bottom w:val="none" w:sz="0" w:space="0" w:color="auto"/>
        <w:right w:val="none" w:sz="0" w:space="0" w:color="auto"/>
      </w:divBdr>
    </w:div>
    <w:div w:id="2036076199">
      <w:bodyDiv w:val="1"/>
      <w:marLeft w:val="0"/>
      <w:marRight w:val="0"/>
      <w:marTop w:val="0"/>
      <w:marBottom w:val="0"/>
      <w:divBdr>
        <w:top w:val="none" w:sz="0" w:space="0" w:color="auto"/>
        <w:left w:val="none" w:sz="0" w:space="0" w:color="auto"/>
        <w:bottom w:val="none" w:sz="0" w:space="0" w:color="auto"/>
        <w:right w:val="none" w:sz="0" w:space="0" w:color="auto"/>
      </w:divBdr>
    </w:div>
    <w:div w:id="2039697857">
      <w:bodyDiv w:val="1"/>
      <w:marLeft w:val="0"/>
      <w:marRight w:val="0"/>
      <w:marTop w:val="0"/>
      <w:marBottom w:val="0"/>
      <w:divBdr>
        <w:top w:val="none" w:sz="0" w:space="0" w:color="auto"/>
        <w:left w:val="none" w:sz="0" w:space="0" w:color="auto"/>
        <w:bottom w:val="none" w:sz="0" w:space="0" w:color="auto"/>
        <w:right w:val="none" w:sz="0" w:space="0" w:color="auto"/>
      </w:divBdr>
    </w:div>
    <w:div w:id="2041932644">
      <w:bodyDiv w:val="1"/>
      <w:marLeft w:val="0"/>
      <w:marRight w:val="0"/>
      <w:marTop w:val="0"/>
      <w:marBottom w:val="0"/>
      <w:divBdr>
        <w:top w:val="none" w:sz="0" w:space="0" w:color="auto"/>
        <w:left w:val="none" w:sz="0" w:space="0" w:color="auto"/>
        <w:bottom w:val="none" w:sz="0" w:space="0" w:color="auto"/>
        <w:right w:val="none" w:sz="0" w:space="0" w:color="auto"/>
      </w:divBdr>
    </w:div>
    <w:div w:id="2043049834">
      <w:bodyDiv w:val="1"/>
      <w:marLeft w:val="0"/>
      <w:marRight w:val="0"/>
      <w:marTop w:val="0"/>
      <w:marBottom w:val="0"/>
      <w:divBdr>
        <w:top w:val="none" w:sz="0" w:space="0" w:color="auto"/>
        <w:left w:val="none" w:sz="0" w:space="0" w:color="auto"/>
        <w:bottom w:val="none" w:sz="0" w:space="0" w:color="auto"/>
        <w:right w:val="none" w:sz="0" w:space="0" w:color="auto"/>
      </w:divBdr>
    </w:div>
    <w:div w:id="2054378924">
      <w:bodyDiv w:val="1"/>
      <w:marLeft w:val="0"/>
      <w:marRight w:val="0"/>
      <w:marTop w:val="0"/>
      <w:marBottom w:val="0"/>
      <w:divBdr>
        <w:top w:val="none" w:sz="0" w:space="0" w:color="auto"/>
        <w:left w:val="none" w:sz="0" w:space="0" w:color="auto"/>
        <w:bottom w:val="none" w:sz="0" w:space="0" w:color="auto"/>
        <w:right w:val="none" w:sz="0" w:space="0" w:color="auto"/>
      </w:divBdr>
    </w:div>
    <w:div w:id="2056734198">
      <w:bodyDiv w:val="1"/>
      <w:marLeft w:val="0"/>
      <w:marRight w:val="0"/>
      <w:marTop w:val="0"/>
      <w:marBottom w:val="0"/>
      <w:divBdr>
        <w:top w:val="none" w:sz="0" w:space="0" w:color="auto"/>
        <w:left w:val="none" w:sz="0" w:space="0" w:color="auto"/>
        <w:bottom w:val="none" w:sz="0" w:space="0" w:color="auto"/>
        <w:right w:val="none" w:sz="0" w:space="0" w:color="auto"/>
      </w:divBdr>
      <w:divsChild>
        <w:div w:id="585529943">
          <w:marLeft w:val="547"/>
          <w:marRight w:val="0"/>
          <w:marTop w:val="120"/>
          <w:marBottom w:val="0"/>
          <w:divBdr>
            <w:top w:val="none" w:sz="0" w:space="0" w:color="auto"/>
            <w:left w:val="none" w:sz="0" w:space="0" w:color="auto"/>
            <w:bottom w:val="none" w:sz="0" w:space="0" w:color="auto"/>
            <w:right w:val="none" w:sz="0" w:space="0" w:color="auto"/>
          </w:divBdr>
        </w:div>
      </w:divsChild>
    </w:div>
    <w:div w:id="2059163716">
      <w:bodyDiv w:val="1"/>
      <w:marLeft w:val="0"/>
      <w:marRight w:val="0"/>
      <w:marTop w:val="0"/>
      <w:marBottom w:val="0"/>
      <w:divBdr>
        <w:top w:val="none" w:sz="0" w:space="0" w:color="auto"/>
        <w:left w:val="none" w:sz="0" w:space="0" w:color="auto"/>
        <w:bottom w:val="none" w:sz="0" w:space="0" w:color="auto"/>
        <w:right w:val="none" w:sz="0" w:space="0" w:color="auto"/>
      </w:divBdr>
    </w:div>
    <w:div w:id="2063669081">
      <w:bodyDiv w:val="1"/>
      <w:marLeft w:val="0"/>
      <w:marRight w:val="0"/>
      <w:marTop w:val="0"/>
      <w:marBottom w:val="0"/>
      <w:divBdr>
        <w:top w:val="none" w:sz="0" w:space="0" w:color="auto"/>
        <w:left w:val="none" w:sz="0" w:space="0" w:color="auto"/>
        <w:bottom w:val="none" w:sz="0" w:space="0" w:color="auto"/>
        <w:right w:val="none" w:sz="0" w:space="0" w:color="auto"/>
      </w:divBdr>
    </w:div>
    <w:div w:id="2104497636">
      <w:bodyDiv w:val="1"/>
      <w:marLeft w:val="0"/>
      <w:marRight w:val="0"/>
      <w:marTop w:val="0"/>
      <w:marBottom w:val="0"/>
      <w:divBdr>
        <w:top w:val="none" w:sz="0" w:space="0" w:color="auto"/>
        <w:left w:val="none" w:sz="0" w:space="0" w:color="auto"/>
        <w:bottom w:val="none" w:sz="0" w:space="0" w:color="auto"/>
        <w:right w:val="none" w:sz="0" w:space="0" w:color="auto"/>
      </w:divBdr>
    </w:div>
    <w:div w:id="2116709305">
      <w:bodyDiv w:val="1"/>
      <w:marLeft w:val="0"/>
      <w:marRight w:val="0"/>
      <w:marTop w:val="0"/>
      <w:marBottom w:val="0"/>
      <w:divBdr>
        <w:top w:val="none" w:sz="0" w:space="0" w:color="auto"/>
        <w:left w:val="none" w:sz="0" w:space="0" w:color="auto"/>
        <w:bottom w:val="none" w:sz="0" w:space="0" w:color="auto"/>
        <w:right w:val="none" w:sz="0" w:space="0" w:color="auto"/>
      </w:divBdr>
    </w:div>
    <w:div w:id="2126267619">
      <w:bodyDiv w:val="1"/>
      <w:marLeft w:val="0"/>
      <w:marRight w:val="0"/>
      <w:marTop w:val="0"/>
      <w:marBottom w:val="0"/>
      <w:divBdr>
        <w:top w:val="none" w:sz="0" w:space="0" w:color="auto"/>
        <w:left w:val="none" w:sz="0" w:space="0" w:color="auto"/>
        <w:bottom w:val="none" w:sz="0" w:space="0" w:color="auto"/>
        <w:right w:val="none" w:sz="0" w:space="0" w:color="auto"/>
      </w:divBdr>
    </w:div>
    <w:div w:id="2130584186">
      <w:bodyDiv w:val="1"/>
      <w:marLeft w:val="0"/>
      <w:marRight w:val="0"/>
      <w:marTop w:val="0"/>
      <w:marBottom w:val="0"/>
      <w:divBdr>
        <w:top w:val="none" w:sz="0" w:space="0" w:color="auto"/>
        <w:left w:val="none" w:sz="0" w:space="0" w:color="auto"/>
        <w:bottom w:val="none" w:sz="0" w:space="0" w:color="auto"/>
        <w:right w:val="none" w:sz="0" w:space="0" w:color="auto"/>
      </w:divBdr>
    </w:div>
    <w:div w:id="2134593304">
      <w:bodyDiv w:val="1"/>
      <w:marLeft w:val="0"/>
      <w:marRight w:val="0"/>
      <w:marTop w:val="0"/>
      <w:marBottom w:val="0"/>
      <w:divBdr>
        <w:top w:val="none" w:sz="0" w:space="0" w:color="auto"/>
        <w:left w:val="none" w:sz="0" w:space="0" w:color="auto"/>
        <w:bottom w:val="none" w:sz="0" w:space="0" w:color="auto"/>
        <w:right w:val="none" w:sz="0" w:space="0" w:color="auto"/>
      </w:divBdr>
    </w:div>
    <w:div w:id="2140804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Gra16</b:Tag>
    <b:SourceType>Book</b:SourceType>
    <b:Guid>{A6C652E2-1ACB-471F-AE52-4780C5E1C1F4}</b:Guid>
    <b:Title>Studying Human Resource Management</b:Title>
    <b:Year>2016</b:Year>
    <b:City>London</b:City>
    <b:Publisher>CIPD</b:Publisher>
    <b:Author>
      <b:Author>
        <b:NameList>
          <b:Person>
            <b:Last>Woodhams</b:Last>
            <b:First>Taylor</b:First>
            <b:Middle>and</b:Middle>
          </b:Person>
        </b:NameList>
      </b:Author>
      <b:Editor>
        <b:NameList>
          <b:Person>
            <b:Last>Woodhams</b:Last>
            <b:First>Taylor</b:First>
            <b:Middle>and</b:Middle>
          </b:Person>
        </b:NameList>
      </b:Editor>
    </b:Author>
    <b:BookTitle>Studying Human Resource Management</b:BookTitle>
    <b:Edition>2nd</b:Edition>
    <b:RefOrder>15</b:RefOrder>
  </b:Source>
  <b:Source>
    <b:Tag>Ful16</b:Tag>
    <b:SourceType>InternetSite</b:SourceType>
    <b:Guid>{41694B95-FBB1-488B-9787-8CCBD824D6EE}</b:Guid>
    <b:Author>
      <b:Author>
        <b:Corporate>Full Fact</b:Corporate>
      </b:Author>
    </b:Author>
    <b:Title>Junior doctors' contracts: an introduction to the dispute</b:Title>
    <b:Year>2016</b:Year>
    <b:YearAccessed>2018</b:YearAccessed>
    <b:MonthAccessed>March</b:MonthAccessed>
    <b:DayAccessed>01</b:DayAccessed>
    <b:URL>https://fullfact.org/health/junior-doctors-pay-short-introduction-dispute/</b:URL>
    <b:RefOrder>10</b:RefOrder>
  </b:Source>
  <b:Source>
    <b:Tag>Mar16</b:Tag>
    <b:SourceType>InternetSite</b:SourceType>
    <b:Guid>{DAD49606-10B4-40C1-899B-51ACBE464768}</b:Guid>
    <b:Author>
      <b:Author>
        <b:Corporate>Marxist Student Fediration</b:Corporate>
      </b:Author>
    </b:Author>
    <b:Title>The facts and the future of the junior doctors’ fight</b:Title>
    <b:Year>2016</b:Year>
    <b:YearAccessed>2018</b:YearAccessed>
    <b:MonthAccessed>March</b:MonthAccessed>
    <b:DayAccessed>16</b:DayAccessed>
    <b:URL>http://marxiststudent.com/the-facts-and-the-future-of-the-junior-doctors-fight/</b:URL>
    <b:RefOrder>1</b:RefOrder>
  </b:Source>
  <b:Source>
    <b:Tag>BBC16</b:Tag>
    <b:SourceType>InternetSite</b:SourceType>
    <b:Guid>{E9877B2F-5883-4047-BC14-BA302C4E9F52}</b:Guid>
    <b:Title>Junior doctors' row: The dispute explained</b:Title>
    <b:Year>2016</b:Year>
    <b:YearAccessed>2018</b:YearAccessed>
    <b:MonthAccessed>March</b:MonthAccessed>
    <b:DayAccessed>17</b:DayAccessed>
    <b:URL>http://www.bbc.co.uk/news/health-34775980</b:URL>
    <b:Author>
      <b:Author>
        <b:Corporate>BBC News</b:Corporate>
      </b:Author>
    </b:Author>
    <b:RefOrder>12</b:RefOrder>
  </b:Source>
  <b:Source>
    <b:Tag>Ste14</b:Tag>
    <b:SourceType>Book</b:SourceType>
    <b:Guid>{6A0CA7E8-7C7F-4623-AA7C-C443DA782372}</b:Guid>
    <b:Title>Resourcing and Talent Management</b:Title>
    <b:Year>2014</b:Year>
    <b:Author>
      <b:Author>
        <b:NameList>
          <b:Person>
            <b:Last>Taylor</b:Last>
            <b:First>Stephen</b:First>
          </b:Person>
        </b:NameList>
      </b:Author>
    </b:Author>
    <b:City>London</b:City>
    <b:Publisher>Chartered Institute of Personnel and Development</b:Publisher>
    <b:Edition>Sixth </b:Edition>
    <b:RefOrder>14</b:RefOrder>
  </b:Source>
  <b:Source>
    <b:Tag>HRZ18</b:Tag>
    <b:SourceType>InternetSite</b:SourceType>
    <b:Guid>{D2ED9ADC-C042-474E-A4AF-5CCCA6A727EE}</b:Guid>
    <b:Title>What is a Psychological Contract?</b:Title>
    <b:Year>2018</b:Year>
    <b:YearAccessed>2018</b:YearAccessed>
    <b:MonthAccessed>March</b:MonthAccessed>
    <b:DayAccessed>17</b:DayAccessed>
    <b:URL>https://www.hrzone.com/hr-glossary/what-is-a-psychological-contract</b:URL>
    <b:Author>
      <b:Author>
        <b:Corporate>HR Zone</b:Corporate>
      </b:Author>
    </b:Author>
    <b:RefOrder>17</b:RefOrder>
  </b:Source>
  <b:Source>
    <b:Tag>Fel18</b:Tag>
    <b:SourceType>Misc</b:SourceType>
    <b:Guid>{903A29BF-D27D-4F81-9F6C-20D663F0B200}</b:Guid>
    <b:Title>The Psychological Contract</b:Title>
    <b:Year>2018</b:Year>
    <b:City>Swansea</b:City>
    <b:Publisher>Felicity Healey-Benson</b:Publisher>
    <b:Author>
      <b:Author>
        <b:NameList>
          <b:Person>
            <b:Last>Healey-Benson</b:Last>
            <b:First>Felicity</b:First>
          </b:Person>
        </b:NameList>
      </b:Author>
    </b:Author>
    <b:RefOrder>2</b:RefOrder>
  </b:Source>
  <b:Source>
    <b:Tag>Chr183</b:Tag>
    <b:SourceType>Report</b:SourceType>
    <b:Guid>{6AAC9FC1-110B-4CD0-8667-B5D855623079}</b:Guid>
    <b:Title>Summary of the key strategic issues that will shape healthcare over the next 20 years</b:Title>
    <b:Year>2018</b:Year>
    <b:City>London</b:City>
    <b:Publisher>PIRU</b:Publisher>
    <b:Author>
      <b:Author>
        <b:NameList>
          <b:Person>
            <b:Last>Evennett</b:Last>
            <b:First>Chris</b:First>
          </b:Person>
        </b:NameList>
      </b:Author>
    </b:Author>
    <b:RefOrder>11</b:RefOrder>
  </b:Source>
  <b:Source>
    <b:Tag>Fel181</b:Tag>
    <b:SourceType>Misc</b:SourceType>
    <b:Guid>{F1090393-8068-4790-B436-656824A9AF81}</b:Guid>
    <b:Title>Employment relations theories</b:Title>
    <b:Year>2018</b:Year>
    <b:Publisher>Felicity Healey-Benson</b:Publisher>
    <b:City>Swansea</b:City>
    <b:Author>
      <b:Author>
        <b:NameList>
          <b:Person>
            <b:Last>Healey-Benson</b:Last>
            <b:First>Felicity</b:First>
          </b:Person>
        </b:NameList>
      </b:Author>
    </b:Author>
    <b:RefOrder>3</b:RefOrder>
  </b:Source>
  <b:Source>
    <b:Tag>CIP179</b:Tag>
    <b:SourceType>InternetSite</b:SourceType>
    <b:Guid>{7D9AEB50-3906-4AE1-8138-4E66FB4D15BA}</b:Guid>
    <b:Title>Employee relations: an introduction</b:Title>
    <b:Year>2017a</b:Year>
    <b:YearAccessed>2018</b:YearAccessed>
    <b:MonthAccessed>17</b:MonthAccessed>
    <b:DayAccessed>March</b:DayAccessed>
    <b:URL>https://www.cipd.co.uk/knowledge/fundamentals/relations/employees/factsheet</b:URL>
    <b:Author>
      <b:Author>
        <b:Corporate>CIPD</b:Corporate>
      </b:Author>
    </b:Author>
    <b:RefOrder>13</b:RefOrder>
  </b:Source>
  <b:Source>
    <b:Tag>CIP7b</b:Tag>
    <b:SourceType>InternetSite</b:SourceType>
    <b:Guid>{221625EF-563C-4041-BB87-A9A02AAEA4FE}</b:Guid>
    <b:Title>Contracts of employment</b:Title>
    <b:Year>2017b</b:Year>
    <b:Author>
      <b:Author>
        <b:Corporate>CIPD</b:Corporate>
      </b:Author>
    </b:Author>
    <b:YearAccessed>2018</b:YearAccessed>
    <b:MonthAccessed>March</b:MonthAccessed>
    <b:DayAccessed>17</b:DayAccessed>
    <b:URL>https://www.cipd.co.uk/knowledge/fundamentals/emp-law/terms-conditions/contracts-factsheet</b:URL>
    <b:RefOrder>18</b:RefOrder>
  </b:Source>
  <b:Source>
    <b:Tag>CIP165</b:Tag>
    <b:SourceType>InternetSite</b:SourceType>
    <b:Guid>{3860B605-CBB2-4C41-83F2-3ECBCA997AFA}</b:Guid>
    <b:Title>How UK employment law is made</b:Title>
    <b:Year>2016</b:Year>
    <b:YearAccessed>2018</b:YearAccessed>
    <b:MonthAccessed>March</b:MonthAccessed>
    <b:DayAccessed>17</b:DayAccessed>
    <b:URL>https://www.cipd.co.uk/knowledge/fundamentals/emp-law/about/uk-emp-law-made</b:URL>
    <b:Author>
      <b:Author>
        <b:Corporate>CIPD</b:Corporate>
      </b:Author>
    </b:Author>
    <b:RefOrder>21</b:RefOrder>
  </b:Source>
  <b:Source>
    <b:Tag>Ree18</b:Tag>
    <b:SourceType>InternetSite</b:SourceType>
    <b:Guid>{F3D016D6-E910-43CC-A326-E6A871BBA3A2}</b:Guid>
    <b:Title>Why does employment law exist?</b:Title>
    <b:Year>2018</b:Year>
    <b:YearAccessed>2018</b:YearAccessed>
    <b:MonthAccessed>March</b:MonthAccessed>
    <b:DayAccessed>17</b:DayAccessed>
    <b:URL>https://www.reed.co.uk/career-advice/why-does-employment-law-exist/</b:URL>
    <b:Author>
      <b:Author>
        <b:Corporate>Reed</b:Corporate>
      </b:Author>
    </b:Author>
    <b:RefOrder>20</b:RefOrder>
  </b:Source>
  <b:Source>
    <b:Tag>CIP18</b:Tag>
    <b:SourceType>InternetSite</b:SourceType>
    <b:Guid>{5FEA9D0D-8350-48D3-93B0-42E71DAE7F6C}</b:Guid>
    <b:Title>The psychological contract</b:Title>
    <b:Year>2018a</b:Year>
    <b:YearAccessed>2018</b:YearAccessed>
    <b:MonthAccessed>March</b:MonthAccessed>
    <b:DayAccessed>17</b:DayAccessed>
    <b:URL>https://www.cipd.co.uk/knowledge/fundamentals/relations/employees/psychological-factsheet</b:URL>
    <b:Author>
      <b:Author>
        <b:Corporate>CIPD</b:Corporate>
      </b:Author>
    </b:Author>
    <b:RefOrder>16</b:RefOrder>
  </b:Source>
  <b:Source>
    <b:Tag>CIP8b</b:Tag>
    <b:SourceType>InternetSite</b:SourceType>
    <b:Guid>{B6AFA509-1B2B-4D95-8280-3D0CA6D06581}</b:Guid>
    <b:Title>Employment law: EU and Brexit</b:Title>
    <b:Year>2018b</b:Year>
    <b:YearAccessed>2018</b:YearAccessed>
    <b:MonthAccessed>March</b:MonthAccessed>
    <b:DayAccessed>17</b:DayAccessed>
    <b:URL>https://www.cipd.co.uk/knowledge/fundamentals/emp-law/about/eu-impact</b:URL>
    <b:Author>
      <b:Author>
        <b:Corporate>CIPD</b:Corporate>
      </b:Author>
    </b:Author>
    <b:RefOrder>22</b:RefOrder>
  </b:Source>
  <b:Source>
    <b:Tag>Hem17</b:Tag>
    <b:SourceType>InternetSite</b:SourceType>
    <b:Guid>{E673E197-8422-480D-8C35-269A3B906AC8}</b:Guid>
    <b:Title>Trade Union Act 2016 – how will the legislation impact on the healthcare sector?</b:Title>
    <b:Year>2017</b:Year>
    <b:YearAccessed>2018</b:YearAccessed>
    <b:MonthAccessed>March</b:MonthAccessed>
    <b:DayAccessed>17</b:DayAccessed>
    <b:URL>http://www.hempsons.co.uk/news-articles/employment-blog-trade-union-act-2016/</b:URL>
    <b:Author>
      <b:Author>
        <b:Corporate>Hempsons</b:Corporate>
      </b:Author>
    </b:Author>
    <b:RefOrder>23</b:RefOrder>
  </b:Source>
  <b:Source>
    <b:Tag>HSE18</b:Tag>
    <b:SourceType>InternetSite</b:SourceType>
    <b:Guid>{78FD898C-AB7C-47AA-AF63-FDF1D22DB681}</b:Guid>
    <b:Title>The Working Time Regulations</b:Title>
    <b:Year>2018</b:Year>
    <b:YearAccessed>2018</b:YearAccessed>
    <b:MonthAccessed>March</b:MonthAccessed>
    <b:DayAccessed>17</b:DayAccessed>
    <b:URL>http://www.hse.gov.uk/contact/faqs/workingtimedirective.htm</b:URL>
    <b:Author>
      <b:Author>
        <b:Corporate>HSE</b:Corporate>
      </b:Author>
    </b:Author>
    <b:RefOrder>24</b:RefOrder>
  </b:Source>
  <b:Source>
    <b:Tag>RCP09</b:Tag>
    <b:SourceType>DocumentFromInternetSite</b:SourceType>
    <b:Guid>{4068C34C-B9AA-4753-A354-BDB05C22078D}</b:Guid>
    <b:Title>A guide to the implications of the European Working Time Directive for doctors in training</b:Title>
    <b:Year>2009</b:Year>
    <b:YearAccessed>2018</b:YearAccessed>
    <b:MonthAccessed>March</b:MonthAccessed>
    <b:DayAccessed>17</b:DayAccessed>
    <b:URL>https://www.rcpch.ac.uk/sites/default/files/user31401/Implications%20of%20the%20EWTD.pdf</b:URL>
    <b:Author>
      <b:Author>
        <b:Corporate>RCPCH</b:Corporate>
      </b:Author>
    </b:Author>
    <b:Month>December</b:Month>
    <b:Day>01</b:Day>
    <b:RefOrder>25</b:RefOrder>
  </b:Source>
  <b:Source>
    <b:Tag>The16</b:Tag>
    <b:SourceType>InternetSite</b:SourceType>
    <b:Guid>{BD9ACD83-1927-48D0-AA67-29B510177DA4}</b:Guid>
    <b:Title>Junior doctors threaten 'trade union dispute of the century' with rolling strikes from September</b:Title>
    <b:Year>2016</b:Year>
    <b:YearAccessed>2018</b:YearAccessed>
    <b:MonthAccessed>March</b:MonthAccessed>
    <b:DayAccessed>18</b:DayAccessed>
    <b:URL>https://www.telegraph.co.uk/news/2016/08/12/junior-doctors-threaten-trade-union-dispute-of-the-century-with/</b:URL>
    <b:Author>
      <b:Author>
        <b:Corporate>The Telegraph</b:Corporate>
      </b:Author>
    </b:Author>
    <b:RefOrder>4</b:RefOrder>
  </b:Source>
  <b:Source>
    <b:Tag>Jam18</b:Tag>
    <b:SourceType>InternetSite</b:SourceType>
    <b:Guid>{92693FB2-685D-4269-9E54-81CAC3B6FF11}</b:Guid>
    <b:Author>
      <b:Author>
        <b:NameList>
          <b:Person>
            <b:Last>Williams</b:Last>
            <b:First>James</b:First>
          </b:Person>
        </b:NameList>
      </b:Author>
    </b:Author>
    <b:Title>The Role of Trade Unions in Industrial Relations</b:Title>
    <b:Year>2018</b:Year>
    <b:YearAccessed>2018</b:YearAccessed>
    <b:MonthAccessed>March</b:MonthAccessed>
    <b:DayAccessed>18</b:DayAccessed>
    <b:URL>http://smallbusiness.chron.com/role-trade-unions-industrial-relations-65197.html</b:URL>
    <b:RefOrder>26</b:RefOrder>
  </b:Source>
  <b:Source>
    <b:Tag>BBC08</b:Tag>
    <b:SourceType>InternetSite</b:SourceType>
    <b:Guid>{7E7F851F-5C38-4D7F-874C-DFCD82ED04C6}</b:Guid>
    <b:Title>What is the Trades Union Congress?</b:Title>
    <b:Year>2008</b:Year>
    <b:YearAccessed>2018</b:YearAccessed>
    <b:MonthAccessed>March</b:MonthAccessed>
    <b:DayAccessed>18</b:DayAccessed>
    <b:URL>http://news.bbc.co.uk/1/hi/uk_politics/5321254.stm</b:URL>
    <b:Author>
      <b:Author>
        <b:Corporate>BBC News</b:Corporate>
      </b:Author>
    </b:Author>
    <b:RefOrder>27</b:RefOrder>
  </b:Source>
  <b:Source>
    <b:Tag>CIP7c</b:Tag>
    <b:SourceType>InternetSite</b:SourceType>
    <b:Guid>{8CD926D9-53F5-4B96-BE82-B5A4806035E5}</b:Guid>
    <b:Title>Employee voice</b:Title>
    <b:Year>2017c</b:Year>
    <b:YearAccessed>2018</b:YearAccessed>
    <b:MonthAccessed>March</b:MonthAccessed>
    <b:DayAccessed>24</b:DayAccessed>
    <b:URL>https://www.cipd.co.uk/knowledge/fundamentals/relations/communication/voice-factsheet</b:URL>
    <b:Author>
      <b:Author>
        <b:Corporate>CIPD</b:Corporate>
      </b:Author>
    </b:Author>
    <b:RefOrder>9</b:RefOrder>
  </b:Source>
  <b:Source>
    <b:Tag>Ang18</b:Tag>
    <b:SourceType>InternetSite</b:SourceType>
    <b:Guid>{4F9B99EE-4954-40F8-AF1C-A6074663809A}</b:Guid>
    <b:Title>The Difference Between Employee Participation &amp; Employee Involvement</b:Title>
    <b:Year>2018</b:Year>
    <b:YearAccessed>2018</b:YearAccessed>
    <b:MonthAccessed>March</b:MonthAccessed>
    <b:DayAccessed>24</b:DayAccessed>
    <b:URL>http://smallbusiness.chron.com/difference-between-employee-participation-employee-involvement-13013.html</b:URL>
    <b:Author>
      <b:Author>
        <b:NameList>
          <b:Person>
            <b:Last>Morreaux</b:Last>
            <b:First>Angelique</b:First>
            <b:Middle>de la</b:Middle>
          </b:Person>
        </b:NameList>
      </b:Author>
    </b:Author>
    <b:RefOrder>28</b:RefOrder>
  </b:Source>
  <b:Source>
    <b:Tag>gov18</b:Tag>
    <b:SourceType>InternetSite</b:SourceType>
    <b:Guid>{72BCD081-EB2A-4070-AE86-7C46862EABB8}</b:Guid>
    <b:Title>The rights of trade union reps</b:Title>
    <b:Year>2018</b:Year>
    <b:YearAccessed>2018</b:YearAccessed>
    <b:MonthAccessed>March</b:MonthAccessed>
    <b:DayAccessed>24</b:DayAccessed>
    <b:URL>https://www.gov.uk/rights-of-trade-union-reps</b:URL>
    <b:Author>
      <b:Author>
        <b:Corporate>gov.uk</b:Corporate>
      </b:Author>
    </b:Author>
    <b:RefOrder>30</b:RefOrder>
  </b:Source>
  <b:Source>
    <b:Tag>ACA16</b:Tag>
    <b:SourceType>InternetSite</b:SourceType>
    <b:Guid>{9AB46BA4-0DE4-463C-8A89-6F798B070666}</b:Guid>
    <b:Title>Employee voice is the key to better productivity</b:Title>
    <b:Year>2016</b:Year>
    <b:YearAccessed>2018</b:YearAccessed>
    <b:MonthAccessed>March</b:MonthAccessed>
    <b:DayAccessed>24</b:DayAccessed>
    <b:URL>http://www.acas.org.uk/index.aspx?articleid=5640</b:URL>
    <b:Author>
      <b:Author>
        <b:Corporate>ACAS</b:Corporate>
      </b:Author>
    </b:Author>
    <b:RefOrder>32</b:RefOrder>
  </b:Source>
  <b:Source>
    <b:Tag>Cha15</b:Tag>
    <b:SourceType>InternetSite</b:SourceType>
    <b:Guid>{B1E5A4E6-1EC3-4209-BE45-7C327ED3B5ED}</b:Guid>
    <b:Title>6 COMPANIES THAT GET EMPLOYEE ENGAGEMENT – AND WHAT THEY DO RIGHT</b:Title>
    <b:Year>2015</b:Year>
    <b:YearAccessed>2018</b:YearAccessed>
    <b:MonthAccessed>March</b:MonthAccessed>
    <b:DayAccessed>24</b:DayAccessed>
    <b:URL>http://www.managers.org.uk/insights/news/2015/december/six-companies-that-get-employee-engagement-and-what-they-do-right</b:URL>
    <b:Author>
      <b:Author>
        <b:Corporate>Chartered Management Institute</b:Corporate>
      </b:Author>
    </b:Author>
    <b:RefOrder>33</b:RefOrder>
  </b:Source>
  <b:Source>
    <b:Tag>Ros18</b:Tag>
    <b:SourceType>InternetSite</b:SourceType>
    <b:Guid>{CD132BFD-4EB7-45AA-A97F-D1C9A330F283}</b:Guid>
    <b:Title>What Causes Employee Conflict in the Workplace?</b:Title>
    <b:Year>2018</b:Year>
    <b:YearAccessed>2018</b:YearAccessed>
    <b:MonthAccessed>March</b:MonthAccessed>
    <b:DayAccessed>25</b:DayAccessed>
    <b:URL>http://smallbusiness.chron.com/causes-employee-conflict-workplace-21264.html</b:URL>
    <b:Author>
      <b:Author>
        <b:NameList>
          <b:Person>
            <b:Last>Johnson</b:Last>
            <b:First>Rose</b:First>
          </b:Person>
        </b:NameList>
      </b:Author>
    </b:Author>
    <b:RefOrder>34</b:RefOrder>
  </b:Source>
  <b:Source>
    <b:Tag>ACA142</b:Tag>
    <b:SourceType>InternetSite</b:SourceType>
    <b:Guid>{C2597565-AE70-49CA-BE70-948A52F12ACC}</b:Guid>
    <b:Title>Non-Union Representation</b:Title>
    <b:Year>2014a</b:Year>
    <b:YearAccessed>2018</b:YearAccessed>
    <b:MonthAccessed>March</b:MonthAccessed>
    <b:DayAccessed>24</b:DayAccessed>
    <b:URL>http://m.acas.org.uk/media/pdf/9/o/Non-union-representation-in-the-workplace-advisory-booklet.pdf</b:URL>
    <b:Author>
      <b:Author>
        <b:Corporate>ACAS</b:Corporate>
      </b:Author>
    </b:Author>
    <b:RefOrder>31</b:RefOrder>
  </b:Source>
  <b:Source>
    <b:Tag>ACA141</b:Tag>
    <b:SourceType>InternetSite</b:SourceType>
    <b:Guid>{E0E3D307-EBD7-44F2-AAA1-821A223E8FDB}</b:Guid>
    <b:Title>Trade Union Representation</b:Title>
    <b:Year>2014b</b:Year>
    <b:YearAccessed>2018</b:YearAccessed>
    <b:MonthAccessed>March</b:MonthAccessed>
    <b:DayAccessed>24</b:DayAccessed>
    <b:URL>http://m.acas.org.uk/media/pdf/k/k/Trade-Union-Representation-in-the-Workplace.pdf</b:URL>
    <b:Author>
      <b:Author>
        <b:Corporate>ACAS</b:Corporate>
      </b:Author>
    </b:Author>
    <b:RefOrder>29</b:RefOrder>
  </b:Source>
  <b:Source>
    <b:Tag>ACA4c</b:Tag>
    <b:SourceType>InternetSite</b:SourceType>
    <b:Guid>{C17193F6-CD11-47B2-B444-7A9ECC35A11B}</b:Guid>
    <b:Title>Managing conflict at work</b:Title>
    <b:Year>2014c</b:Year>
    <b:YearAccessed>2018</b:YearAccessed>
    <b:MonthAccessed>March</b:MonthAccessed>
    <b:DayAccessed>25</b:DayAccessed>
    <b:URL>http://www.acas.org.uk/media/pdf/j/o/Managing-conflict-at-work-advisory-booklet.pdf</b:URL>
    <b:Author>
      <b:Author>
        <b:Corporate>ACAS</b:Corporate>
      </b:Author>
    </b:Author>
    <b:RefOrder>35</b:RefOrder>
  </b:Source>
  <b:Source>
    <b:Tag>nid18</b:Tag>
    <b:SourceType>InternetSite</b:SourceType>
    <b:Guid>{5020AF9C-5B83-4BAB-8F77-6B8BF795F076}</b:Guid>
    <b:Title>Industrial action</b:Title>
    <b:Year>2018</b:Year>
    <b:YearAccessed>2018</b:YearAccessed>
    <b:MonthAccessed>March</b:MonthAccessed>
    <b:DayAccessed>25</b:DayAccessed>
    <b:URL>https://www.nidirect.gov.uk/articles/industrial-action</b:URL>
    <b:Author>
      <b:Author>
        <b:Corporate>nidirect</b:Corporate>
      </b:Author>
    </b:Author>
    <b:RefOrder>36</b:RefOrder>
  </b:Source>
  <b:Source>
    <b:Tag>ACA18</b:Tag>
    <b:SourceType>InternetSite</b:SourceType>
    <b:Guid>{74BB98EC-0E63-4C79-B43F-AF873C854AEF}</b:Guid>
    <b:Title>Changing or varying a contract</b:Title>
    <b:Year>2018a</b:Year>
    <b:YearAccessed>2018</b:YearAccessed>
    <b:MonthAccessed>March</b:MonthAccessed>
    <b:DayAccessed>17</b:DayAccessed>
    <b:URL>http://www.acas.org.uk/index.aspx?articleid=3971</b:URL>
    <b:Author>
      <b:Author>
        <b:Corporate>ACAS</b:Corporate>
      </b:Author>
    </b:Author>
    <b:RefOrder>19</b:RefOrder>
  </b:Source>
  <b:Source>
    <b:Tag>ACA8b</b:Tag>
    <b:SourceType>InternetSite</b:SourceType>
    <b:Guid>{0C465449-DE79-4005-B0ED-F89FFE057EEA}</b:Guid>
    <b:Title>Individual workplace conflict - Acas research and policy</b:Title>
    <b:Year>2018b</b:Year>
    <b:YearAccessed>2018</b:YearAccessed>
    <b:MonthAccessed>March</b:MonthAccessed>
    <b:DayAccessed>25</b:DayAccessed>
    <b:URL>http://www.acas.org.uk/index.aspx?articleid=5989</b:URL>
    <b:Author>
      <b:Author>
        <b:Corporate>ACAS</b:Corporate>
      </b:Author>
    </b:Author>
    <b:RefOrder>5</b:RefOrder>
  </b:Source>
  <b:Source>
    <b:Tag>ACA8c</b:Tag>
    <b:SourceType>InternetSite</b:SourceType>
    <b:Guid>{7D443ABC-AEBC-4989-B720-7F031176D0CF}</b:Guid>
    <b:Title>Employment tribunals</b:Title>
    <b:Year>2018c</b:Year>
    <b:YearAccessed>2018</b:YearAccessed>
    <b:MonthAccessed>March</b:MonthAccessed>
    <b:DayAccessed>26</b:DayAccessed>
    <b:URL>http://www.acas.org.uk/index.aspx?articleid=1889</b:URL>
    <b:Author>
      <b:Author>
        <b:Corporate>ACAS</b:Corporate>
      </b:Author>
    </b:Author>
    <b:RefOrder>37</b:RefOrder>
  </b:Source>
  <b:Source>
    <b:Tag>ACA08</b:Tag>
    <b:SourceType>DocumentFromInternetSite</b:SourceType>
    <b:Guid>{B54F5A3A-4556-42FE-B690-3C2B3CD26C15}</b:Guid>
    <b:Title>Conflict at work: The pattern of disputes in Britain Since 1980</b:Title>
    <b:Year>2008</b:Year>
    <b:YearAccessed>2018</b:YearAccessed>
    <b:MonthAccessed>March</b:MonthAccessed>
    <b:DayAccessed>26</b:DayAccessed>
    <b:URL>http://www.acas.org.uk/media/pdf/f/j/Acas_Research_Conflict_at_work_03_08-accessible-version-July-2011.pdf</b:URL>
    <b:Author>
      <b:Author>
        <b:Corporate>ACAS</b:Corporate>
      </b:Author>
    </b:Author>
    <b:Month>March</b:Month>
    <b:Day>01</b:Day>
    <b:RefOrder>6</b:RefOrder>
  </b:Source>
  <b:Source>
    <b:Tag>Xpe18</b:Tag>
    <b:SourceType>InternetSite</b:SourceType>
    <b:Guid>{F58CC210-6DBD-4406-91D8-11887E67864B}</b:Guid>
    <b:Title>Claims against the NHS: employment tribunal decisions</b:Title>
    <b:Year>2018</b:Year>
    <b:YearAccessed>2018</b:YearAccessed>
    <b:MonthAccessed>March</b:MonthAccessed>
    <b:DayAccessed>26</b:DayAccessed>
    <b:URL>https://www.xperthr.co.uk/editors-choice/claims-against-the-nhs-employment-tribunal-decisions/112881/</b:URL>
    <b:Author>
      <b:Author>
        <b:Corporate>Xperthr</b:Corporate>
      </b:Author>
    </b:Author>
    <b:RefOrder>38</b:RefOrder>
  </b:Source>
  <b:Source>
    <b:Tag>CIP8c</b:Tag>
    <b:SourceType>InternetSite</b:SourceType>
    <b:Guid>{C32EC8F2-6B42-4715-ABFB-E5C839CAC22C}</b:Guid>
    <b:Title>Managing conflict at work - A guide for managers</b:Title>
    <b:Year>2018c</b:Year>
    <b:YearAccessed>2018</b:YearAccessed>
    <b:MonthAccessed>March</b:MonthAccessed>
    <b:DayAccessed>26</b:DayAccessed>
    <b:URL>http://georgejamesltd.com/wp-content/uploads/2017/03/Managing-Conflict-CIPD.pdf</b:URL>
    <b:Author>
      <b:Author>
        <b:Corporate>CIPD</b:Corporate>
      </b:Author>
    </b:Author>
    <b:RefOrder>39</b:RefOrder>
  </b:Source>
  <b:Source>
    <b:Tag>ACA4d</b:Tag>
    <b:SourceType>InternetSite</b:SourceType>
    <b:Guid>{D8DABAFF-EA6E-4769-B3F6-7E136D867ABA}</b:Guid>
    <b:Title>Reframing Resolution - Managing Conflict and Resolving Individual Employment Disputes in the Contemporary Workplace</b:Title>
    <b:Year>2014d</b:Year>
    <b:YearAccessed>2018</b:YearAccessed>
    <b:MonthAccessed>March</b:MonthAccessed>
    <b:DayAccessed>26</b:DayAccessed>
    <b:URL>https://moodle.uwtsd.ac.uk/pluginfile.php/151783/mod_resource/content/1/reframing_policy_paper_FINAL.pdf</b:URL>
    <b:Author>
      <b:Author>
        <b:Corporate>ACAS</b:Corporate>
      </b:Author>
    </b:Author>
    <b:RefOrder>7</b:RefOrder>
  </b:Source>
  <b:Source>
    <b:Tag>ACA8d</b:Tag>
    <b:SourceType>InternetSite</b:SourceType>
    <b:Guid>{A2CA7C90-CD56-43F8-8CE6-5F026864DE22}</b:Guid>
    <b:Title>Acas Dispute Resolution</b:Title>
    <b:Year>2018d</b:Year>
    <b:YearAccessed>2018</b:YearAccessed>
    <b:MonthAccessed>March</b:MonthAccessed>
    <b:DayAccessed>26</b:DayAccessed>
    <b:URL>http://www.acas.org.uk/index.aspx?articleid=1697</b:URL>
    <b:Author>
      <b:Author>
        <b:Corporate>ACAS</b:Corporate>
      </b:Author>
    </b:Author>
    <b:RefOrder>8</b:RefOrder>
  </b:Source>
</b:Sources>
</file>

<file path=customXml/itemProps1.xml><?xml version="1.0" encoding="utf-8"?>
<ds:datastoreItem xmlns:ds="http://schemas.openxmlformats.org/officeDocument/2006/customXml" ds:itemID="{0FDDA64B-0E2E-44B6-91BA-257029E31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2766</TotalTime>
  <Pages>26</Pages>
  <Words>6964</Words>
  <Characters>39701</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Contemporary Developments in Employment Relations</vt:lpstr>
    </vt:vector>
  </TitlesOfParts>
  <Company>Kim Richards</Company>
  <LinksUpToDate>false</LinksUpToDate>
  <CharactersWithSpaces>46572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Developments in Employment Relations</dc:title>
  <dc:subject>Unit No/s – 5DER</dc:subject>
  <dc:creator>Kim Richards</dc:creator>
  <cp:keywords/>
  <dc:description/>
  <cp:lastModifiedBy>Kim Richards</cp:lastModifiedBy>
  <cp:revision>393</cp:revision>
  <dcterms:created xsi:type="dcterms:W3CDTF">2018-02-13T13:32:00Z</dcterms:created>
  <dcterms:modified xsi:type="dcterms:W3CDTF">2018-03-27T19:44:00Z</dcterms:modified>
</cp:coreProperties>
</file>