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680A4B0" w14:textId="43F6E3D7"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6E55C9BE" w:rsidR="00041A5A" w:rsidRPr="003A2FDF" w:rsidRDefault="00FB4301" w:rsidP="00FB4301">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2EDEAE0B" w14:textId="149B09BE" w:rsidR="00715990" w:rsidRPr="003A2FDF" w:rsidRDefault="00715990" w:rsidP="00041A5A">
      <w:pPr>
        <w:spacing w:line="360" w:lineRule="auto"/>
        <w:rPr>
          <w:rFonts w:ascii="Aptos" w:hAnsi="Aptos" w:cs="Arial"/>
          <w:sz w:val="28"/>
          <w:szCs w:val="28"/>
        </w:rPr>
      </w:pPr>
    </w:p>
    <w:p w14:paraId="1AD185BB" w14:textId="77777777" w:rsidR="00FF5B70" w:rsidRPr="003A2FDF" w:rsidRDefault="00FF5B70" w:rsidP="00041A5A">
      <w:pPr>
        <w:spacing w:line="360" w:lineRule="auto"/>
        <w:rPr>
          <w:rFonts w:ascii="Aptos" w:hAnsi="Aptos" w:cs="Arial"/>
          <w:sz w:val="28"/>
          <w:szCs w:val="28"/>
        </w:rPr>
      </w:pPr>
    </w:p>
    <w:p w14:paraId="684DDF82" w14:textId="471C76E6" w:rsidR="00715990" w:rsidRPr="003A2FDF" w:rsidRDefault="00715990" w:rsidP="00041A5A">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sidR="00D36DFE">
        <w:rPr>
          <w:rFonts w:ascii="Aptos" w:hAnsi="Aptos" w:cs="Arial"/>
          <w:sz w:val="28"/>
          <w:szCs w:val="28"/>
        </w:rPr>
        <w:t xml:space="preserve"> 22</w:t>
      </w:r>
      <w:r w:rsidR="00A814D6">
        <w:rPr>
          <w:rFonts w:ascii="Aptos" w:hAnsi="Aptos" w:cs="Arial"/>
          <w:sz w:val="28"/>
          <w:szCs w:val="28"/>
        </w:rPr>
        <w:t>35602</w:t>
      </w:r>
    </w:p>
    <w:p w14:paraId="01D5D8DB" w14:textId="03ED09ED" w:rsidR="00FF5B70" w:rsidRPr="003A2FDF" w:rsidRDefault="00FF5B70" w:rsidP="00041A5A">
      <w:pPr>
        <w:spacing w:line="360" w:lineRule="auto"/>
        <w:rPr>
          <w:rFonts w:ascii="Aptos" w:hAnsi="Aptos" w:cs="Arial"/>
          <w:sz w:val="28"/>
          <w:szCs w:val="28"/>
        </w:rPr>
      </w:pPr>
    </w:p>
    <w:p w14:paraId="7B4B148B" w14:textId="7A65C38A" w:rsidR="00646B10" w:rsidRPr="003A2FDF" w:rsidRDefault="00FF5B70" w:rsidP="00646B10">
      <w:pPr>
        <w:spacing w:line="360" w:lineRule="auto"/>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r w:rsidR="00062AC1">
        <w:rPr>
          <w:rFonts w:ascii="Aptos" w:hAnsi="Aptos" w:cs="Arial"/>
          <w:sz w:val="28"/>
          <w:szCs w:val="28"/>
        </w:rPr>
        <w:t xml:space="preserve">Janice Chisholm </w:t>
      </w: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Pr="003A2FDF" w:rsidRDefault="00FB4301" w:rsidP="00FF5B70">
      <w:pPr>
        <w:pStyle w:val="Heading1"/>
        <w:rPr>
          <w:rFonts w:ascii="Aptos" w:hAnsi="Aptos"/>
        </w:rPr>
      </w:pPr>
      <w:r w:rsidRPr="003A2FDF">
        <w:rPr>
          <w:rFonts w:ascii="Aptos" w:hAnsi="Aptos"/>
        </w:rPr>
        <w:lastRenderedPageBreak/>
        <w:t>Element 1 -</w:t>
      </w:r>
      <w:r w:rsidR="00866B7B" w:rsidRPr="003A2FDF">
        <w:rPr>
          <w:rFonts w:ascii="Aptos" w:hAnsi="Aptos"/>
        </w:rPr>
        <w:t xml:space="preserve"> Project</w:t>
      </w:r>
      <w:r w:rsidR="00545684" w:rsidRPr="003A2FDF">
        <w:rPr>
          <w:rFonts w:ascii="Aptos" w:hAnsi="Aptos"/>
        </w:rPr>
        <w:t xml:space="preserve"> </w:t>
      </w:r>
      <w:r w:rsidR="000B7CD5" w:rsidRPr="003A2FDF">
        <w:rPr>
          <w:rFonts w:ascii="Aptos" w:hAnsi="Aptos"/>
        </w:rPr>
        <w:t>P</w:t>
      </w:r>
      <w:r w:rsidR="00545684" w:rsidRPr="003A2FDF">
        <w:rPr>
          <w:rFonts w:ascii="Aptos" w:hAnsi="Aptos"/>
        </w:rPr>
        <w:t>roposal</w:t>
      </w:r>
    </w:p>
    <w:p w14:paraId="6630FBCE" w14:textId="0038F936" w:rsidR="00D769F0" w:rsidRPr="003A2FDF" w:rsidRDefault="00D769F0" w:rsidP="00D769F0">
      <w:pPr>
        <w:rPr>
          <w:rFonts w:ascii="Aptos" w:hAnsi="Aptos"/>
        </w:rPr>
      </w:pPr>
    </w:p>
    <w:p w14:paraId="24BD4B42" w14:textId="236DB6E9" w:rsidR="00D769F0" w:rsidRPr="003A2FDF" w:rsidRDefault="00FF5B70" w:rsidP="00784670">
      <w:pPr>
        <w:pStyle w:val="Heading2"/>
        <w:rPr>
          <w:rFonts w:ascii="Aptos" w:hAnsi="Aptos"/>
        </w:rPr>
      </w:pPr>
      <w:r w:rsidRPr="003A2FDF">
        <w:rPr>
          <w:rFonts w:ascii="Aptos" w:hAnsi="Aptos"/>
        </w:rPr>
        <w:t>My p</w:t>
      </w:r>
      <w:r w:rsidR="00D769F0" w:rsidRPr="003A2FDF">
        <w:rPr>
          <w:rFonts w:ascii="Aptos" w:hAnsi="Aptos"/>
        </w:rPr>
        <w:t xml:space="preserve">roject title: </w:t>
      </w:r>
    </w:p>
    <w:p w14:paraId="03FD30D3" w14:textId="475F3855" w:rsidR="00715990" w:rsidRPr="003A2FDF" w:rsidRDefault="00715990" w:rsidP="00041A5A">
      <w:pPr>
        <w:spacing w:line="360" w:lineRule="auto"/>
        <w:rPr>
          <w:rFonts w:ascii="Aptos" w:hAnsi="Aptos" w:cs="Arial"/>
        </w:rPr>
      </w:pPr>
    </w:p>
    <w:p w14:paraId="40C7BB25" w14:textId="63754B6D" w:rsidR="00784670" w:rsidRPr="003A2FDF" w:rsidRDefault="00FF5B70" w:rsidP="00784670">
      <w:pPr>
        <w:pStyle w:val="Heading2"/>
        <w:rPr>
          <w:rFonts w:ascii="Aptos" w:hAnsi="Aptos"/>
        </w:rPr>
      </w:pPr>
      <w:r w:rsidRPr="003A2FDF">
        <w:rPr>
          <w:rFonts w:ascii="Aptos" w:hAnsi="Aptos"/>
        </w:rPr>
        <w:t>1</w:t>
      </w:r>
      <w:r w:rsidR="00784670" w:rsidRPr="003A2FDF">
        <w:rPr>
          <w:rFonts w:ascii="Aptos" w:hAnsi="Aptos"/>
        </w:rPr>
        <w:t xml:space="preserve">) </w:t>
      </w:r>
      <w:r w:rsidR="00545684" w:rsidRPr="003A2FDF">
        <w:rPr>
          <w:rFonts w:ascii="Aptos" w:hAnsi="Aptos"/>
        </w:rPr>
        <w:t>Aim</w:t>
      </w:r>
      <w:r w:rsidR="00784670" w:rsidRPr="003A2FDF">
        <w:rPr>
          <w:rFonts w:ascii="Aptos" w:hAnsi="Aptos"/>
        </w:rPr>
        <w:t>:</w:t>
      </w:r>
    </w:p>
    <w:p w14:paraId="3DDBDBD1" w14:textId="05DAB2CE" w:rsidR="008B3A46" w:rsidRPr="003A2FDF" w:rsidRDefault="008B43C8" w:rsidP="00A6153D">
      <w:pPr>
        <w:spacing w:line="360" w:lineRule="auto"/>
        <w:rPr>
          <w:rFonts w:ascii="Aptos" w:hAnsi="Aptos" w:cs="Arial"/>
        </w:rPr>
      </w:pPr>
      <w:r>
        <w:rPr>
          <w:rFonts w:ascii="Aptos" w:hAnsi="Aptos" w:cs="Arial"/>
        </w:rPr>
        <w:t xml:space="preserve">The aim of this project is to explore </w:t>
      </w:r>
      <w:r w:rsidR="002F2B6A">
        <w:rPr>
          <w:rFonts w:ascii="Aptos" w:hAnsi="Aptos" w:cs="Arial"/>
        </w:rPr>
        <w:t xml:space="preserve">the health inequities experienced by black women within the Uks maternity service </w:t>
      </w:r>
      <w:r w:rsidR="00F037E8">
        <w:rPr>
          <w:rFonts w:ascii="Aptos" w:hAnsi="Aptos" w:cs="Arial"/>
        </w:rPr>
        <w:t xml:space="preserve">and examine the factors that contribute to this disparity, poorer maternal health </w:t>
      </w:r>
      <w:proofErr w:type="gramStart"/>
      <w:r w:rsidR="00F037E8">
        <w:rPr>
          <w:rFonts w:ascii="Aptos" w:hAnsi="Aptos" w:cs="Arial"/>
        </w:rPr>
        <w:t>outcomes.</w:t>
      </w:r>
      <w:r w:rsidR="0058601F">
        <w:rPr>
          <w:rFonts w:ascii="Aptos" w:hAnsi="Aptos" w:cs="Arial"/>
        </w:rPr>
        <w:t>this</w:t>
      </w:r>
      <w:proofErr w:type="gramEnd"/>
      <w:r w:rsidR="0058601F">
        <w:rPr>
          <w:rFonts w:ascii="Aptos" w:hAnsi="Aptos" w:cs="Arial"/>
        </w:rPr>
        <w:t xml:space="preserve"> project will investigate current policies identify barriers to </w:t>
      </w:r>
      <w:r w:rsidR="008B3A46">
        <w:rPr>
          <w:rFonts w:ascii="Aptos" w:hAnsi="Aptos" w:cs="Arial"/>
        </w:rPr>
        <w:t xml:space="preserve">equitable </w:t>
      </w:r>
      <w:proofErr w:type="gramStart"/>
      <w:r w:rsidR="008B3A46">
        <w:rPr>
          <w:rFonts w:ascii="Aptos" w:hAnsi="Aptos" w:cs="Arial"/>
        </w:rPr>
        <w:t>care, and</w:t>
      </w:r>
      <w:proofErr w:type="gramEnd"/>
      <w:r w:rsidR="008B3A46">
        <w:rPr>
          <w:rFonts w:ascii="Aptos" w:hAnsi="Aptos" w:cs="Arial"/>
        </w:rPr>
        <w:t xml:space="preserve"> explore strategies that may improve maternity experiences and outcomes for black women.</w:t>
      </w:r>
    </w:p>
    <w:p w14:paraId="2B00F95C" w14:textId="7302587D" w:rsidR="00545684" w:rsidRPr="003A2FDF" w:rsidRDefault="00FF5B70" w:rsidP="00784670">
      <w:pPr>
        <w:pStyle w:val="Heading2"/>
        <w:rPr>
          <w:rFonts w:ascii="Aptos" w:hAnsi="Aptos"/>
        </w:rPr>
      </w:pPr>
      <w:r w:rsidRPr="003A2FDF">
        <w:rPr>
          <w:rFonts w:ascii="Aptos" w:hAnsi="Aptos"/>
        </w:rPr>
        <w:t>2</w:t>
      </w:r>
      <w:r w:rsidR="00784670" w:rsidRPr="003A2FDF">
        <w:rPr>
          <w:rFonts w:ascii="Aptos" w:hAnsi="Aptos"/>
        </w:rPr>
        <w:t>) O</w:t>
      </w:r>
      <w:r w:rsidR="00545684" w:rsidRPr="003A2FDF">
        <w:rPr>
          <w:rFonts w:ascii="Aptos" w:hAnsi="Aptos"/>
        </w:rPr>
        <w:t>bjectives:</w:t>
      </w:r>
    </w:p>
    <w:p w14:paraId="454A50DC" w14:textId="77777777" w:rsidR="003369D4" w:rsidRPr="003853DC" w:rsidRDefault="003369D4">
      <w:pPr>
        <w:pStyle w:val="p1"/>
        <w:rPr>
          <w:rFonts w:asciiTheme="minorHAnsi" w:hAnsiTheme="minorHAnsi" w:cstheme="minorHAnsi"/>
          <w:sz w:val="24"/>
          <w:szCs w:val="24"/>
        </w:rPr>
      </w:pPr>
      <w:r w:rsidRPr="003853DC">
        <w:rPr>
          <w:rStyle w:val="s1"/>
          <w:rFonts w:asciiTheme="minorHAnsi" w:hAnsiTheme="minorHAnsi" w:cstheme="minorHAnsi"/>
          <w:sz w:val="24"/>
          <w:szCs w:val="24"/>
        </w:rPr>
        <w:t>The objectives of this project are to:</w:t>
      </w:r>
    </w:p>
    <w:p w14:paraId="4F0CF0AC" w14:textId="77777777" w:rsidR="003369D4" w:rsidRPr="003853DC" w:rsidRDefault="003369D4">
      <w:pPr>
        <w:pStyle w:val="p2"/>
        <w:rPr>
          <w:rFonts w:asciiTheme="minorHAnsi" w:hAnsiTheme="minorHAnsi" w:cstheme="minorHAnsi"/>
          <w:sz w:val="24"/>
          <w:szCs w:val="24"/>
        </w:rPr>
      </w:pPr>
    </w:p>
    <w:p w14:paraId="3E79CDC7" w14:textId="77777777" w:rsidR="003369D4" w:rsidRDefault="003369D4">
      <w:pPr>
        <w:pStyle w:val="p1"/>
        <w:rPr>
          <w:rStyle w:val="s1"/>
          <w:rFonts w:asciiTheme="minorHAnsi" w:hAnsiTheme="minorHAnsi" w:cstheme="minorHAnsi"/>
          <w:sz w:val="24"/>
          <w:szCs w:val="24"/>
        </w:rPr>
      </w:pPr>
      <w:r w:rsidRPr="003853DC">
        <w:rPr>
          <w:rStyle w:val="s1"/>
          <w:rFonts w:asciiTheme="minorHAnsi" w:hAnsiTheme="minorHAnsi" w:cstheme="minorHAnsi"/>
          <w:sz w:val="24"/>
          <w:szCs w:val="24"/>
        </w:rPr>
        <w:t>Examine the health inequalities experienced by Black women during pregnancy, childbirth, and the postnatal period in the UK.</w:t>
      </w:r>
    </w:p>
    <w:p w14:paraId="5D2FB7F8" w14:textId="77777777" w:rsidR="003853DC" w:rsidRPr="003853DC" w:rsidRDefault="003853DC">
      <w:pPr>
        <w:pStyle w:val="p1"/>
        <w:rPr>
          <w:rFonts w:asciiTheme="minorHAnsi" w:hAnsiTheme="minorHAnsi" w:cstheme="minorHAnsi"/>
          <w:sz w:val="24"/>
          <w:szCs w:val="24"/>
        </w:rPr>
      </w:pPr>
    </w:p>
    <w:p w14:paraId="61D81638" w14:textId="77777777" w:rsidR="003369D4" w:rsidRDefault="003369D4">
      <w:pPr>
        <w:pStyle w:val="p1"/>
        <w:rPr>
          <w:rStyle w:val="s1"/>
          <w:rFonts w:asciiTheme="minorHAnsi" w:hAnsiTheme="minorHAnsi" w:cstheme="minorHAnsi"/>
          <w:sz w:val="24"/>
          <w:szCs w:val="24"/>
        </w:rPr>
      </w:pPr>
      <w:r w:rsidRPr="003853DC">
        <w:rPr>
          <w:rStyle w:val="s1"/>
          <w:rFonts w:asciiTheme="minorHAnsi" w:hAnsiTheme="minorHAnsi" w:cstheme="minorHAnsi"/>
          <w:sz w:val="24"/>
          <w:szCs w:val="24"/>
        </w:rPr>
        <w:t>Identify the social, economic, cultural, and systemic factors that contribute to maternal health disparities.</w:t>
      </w:r>
    </w:p>
    <w:p w14:paraId="584252C5" w14:textId="77777777" w:rsidR="003853DC" w:rsidRPr="003853DC" w:rsidRDefault="003853DC">
      <w:pPr>
        <w:pStyle w:val="p1"/>
        <w:rPr>
          <w:rFonts w:asciiTheme="minorHAnsi" w:hAnsiTheme="minorHAnsi" w:cstheme="minorHAnsi"/>
          <w:sz w:val="24"/>
          <w:szCs w:val="24"/>
        </w:rPr>
      </w:pPr>
    </w:p>
    <w:p w14:paraId="39D954C3" w14:textId="77777777" w:rsidR="003369D4" w:rsidRDefault="003369D4">
      <w:pPr>
        <w:pStyle w:val="p1"/>
        <w:rPr>
          <w:rStyle w:val="s1"/>
          <w:rFonts w:asciiTheme="minorHAnsi" w:hAnsiTheme="minorHAnsi" w:cstheme="minorHAnsi"/>
          <w:sz w:val="24"/>
          <w:szCs w:val="24"/>
        </w:rPr>
      </w:pPr>
      <w:r w:rsidRPr="003853DC">
        <w:rPr>
          <w:rStyle w:val="s1"/>
          <w:rFonts w:asciiTheme="minorHAnsi" w:hAnsiTheme="minorHAnsi" w:cstheme="minorHAnsi"/>
          <w:sz w:val="24"/>
          <w:szCs w:val="24"/>
        </w:rPr>
        <w:t>Evaluate current UK policies, guidelines, and initiatives aimed at reducing inequalities in maternity care.</w:t>
      </w:r>
    </w:p>
    <w:p w14:paraId="33E11055" w14:textId="77777777" w:rsidR="003853DC" w:rsidRPr="003853DC" w:rsidRDefault="003853DC">
      <w:pPr>
        <w:pStyle w:val="p1"/>
        <w:rPr>
          <w:rFonts w:asciiTheme="minorHAnsi" w:hAnsiTheme="minorHAnsi" w:cstheme="minorHAnsi"/>
          <w:sz w:val="24"/>
          <w:szCs w:val="24"/>
        </w:rPr>
      </w:pPr>
    </w:p>
    <w:p w14:paraId="61957E53" w14:textId="77777777" w:rsidR="003369D4" w:rsidRPr="003853DC" w:rsidRDefault="003369D4">
      <w:pPr>
        <w:pStyle w:val="p1"/>
        <w:rPr>
          <w:rFonts w:asciiTheme="minorHAnsi" w:hAnsiTheme="minorHAnsi" w:cstheme="minorHAnsi"/>
          <w:sz w:val="24"/>
          <w:szCs w:val="24"/>
        </w:rPr>
      </w:pPr>
      <w:r w:rsidRPr="003853DC">
        <w:rPr>
          <w:rStyle w:val="s1"/>
          <w:rFonts w:asciiTheme="minorHAnsi" w:hAnsiTheme="minorHAnsi" w:cstheme="minorHAnsi"/>
          <w:sz w:val="24"/>
          <w:szCs w:val="24"/>
        </w:rPr>
        <w:t>Recommend strategies and interventions that could improve maternity services and maternal health outcomes for Black women.</w:t>
      </w:r>
    </w:p>
    <w:p w14:paraId="4DE92F51" w14:textId="77777777" w:rsidR="00041A5A" w:rsidRPr="00C26617" w:rsidRDefault="00041A5A" w:rsidP="00041A5A">
      <w:pPr>
        <w:spacing w:line="360" w:lineRule="auto"/>
        <w:rPr>
          <w:rFonts w:asciiTheme="minorHAnsi" w:hAnsiTheme="minorHAnsi" w:cstheme="minorHAnsi"/>
        </w:rPr>
      </w:pPr>
    </w:p>
    <w:p w14:paraId="3AC96963" w14:textId="42E0D23A" w:rsidR="00545684" w:rsidRPr="003A2FDF" w:rsidRDefault="00FF5B70" w:rsidP="00784670">
      <w:pPr>
        <w:pStyle w:val="Heading2"/>
        <w:rPr>
          <w:rFonts w:ascii="Aptos" w:hAnsi="Aptos"/>
        </w:rPr>
      </w:pPr>
      <w:r w:rsidRPr="003A2FDF">
        <w:rPr>
          <w:rFonts w:ascii="Aptos" w:hAnsi="Aptos"/>
        </w:rPr>
        <w:t>3</w:t>
      </w:r>
      <w:r w:rsidR="008E5015" w:rsidRPr="003A2FDF">
        <w:rPr>
          <w:rFonts w:ascii="Aptos" w:hAnsi="Aptos"/>
        </w:rPr>
        <w:t xml:space="preserve">) </w:t>
      </w:r>
      <w:r w:rsidR="00545684" w:rsidRPr="003A2FDF">
        <w:rPr>
          <w:rFonts w:ascii="Aptos" w:hAnsi="Aptos"/>
        </w:rPr>
        <w:t>Background</w:t>
      </w:r>
      <w:r w:rsidR="00FB4301" w:rsidRPr="003A2FDF">
        <w:rPr>
          <w:rFonts w:ascii="Aptos" w:hAnsi="Aptos"/>
        </w:rPr>
        <w:t>/Rationale</w:t>
      </w:r>
      <w:r w:rsidR="00545684" w:rsidRPr="003A2FDF">
        <w:rPr>
          <w:rFonts w:ascii="Aptos" w:hAnsi="Aptos"/>
        </w:rPr>
        <w:t>:</w:t>
      </w:r>
    </w:p>
    <w:p w14:paraId="134F9C95" w14:textId="77777777" w:rsidR="006D1027" w:rsidRPr="00441E57" w:rsidRDefault="006D1027">
      <w:pPr>
        <w:pStyle w:val="p1"/>
        <w:rPr>
          <w:rStyle w:val="s1"/>
          <w:rFonts w:asciiTheme="minorHAnsi" w:hAnsiTheme="minorHAnsi" w:cstheme="minorHAnsi"/>
          <w:sz w:val="24"/>
          <w:szCs w:val="24"/>
        </w:rPr>
      </w:pPr>
      <w:r w:rsidRPr="00441E57">
        <w:rPr>
          <w:rStyle w:val="s1"/>
          <w:rFonts w:asciiTheme="minorHAnsi" w:hAnsiTheme="minorHAnsi" w:cstheme="minorHAnsi"/>
          <w:sz w:val="24"/>
          <w:szCs w:val="24"/>
        </w:rPr>
        <w:t>In the UK, health disparities in maternity care continue to be a major problem. According to data from national reports, Black women are more likely than white women to face difficulties during pregnancy and childbirth and to die as mothers. Communication hurdles, systemic racism, unconscious bias, financial deprivation, and unequal access to healthcare services have all been connected to these disparities.</w:t>
      </w:r>
    </w:p>
    <w:p w14:paraId="6B7AE42C" w14:textId="77777777" w:rsidR="00441E57" w:rsidRPr="00441E57" w:rsidRDefault="00441E57">
      <w:pPr>
        <w:pStyle w:val="p1"/>
        <w:rPr>
          <w:rStyle w:val="s1"/>
          <w:rFonts w:asciiTheme="minorHAnsi" w:hAnsiTheme="minorHAnsi" w:cstheme="minorHAnsi"/>
          <w:sz w:val="24"/>
          <w:szCs w:val="24"/>
        </w:rPr>
      </w:pPr>
    </w:p>
    <w:p w14:paraId="6E2AD100" w14:textId="77777777" w:rsidR="00441E57" w:rsidRDefault="00441E57">
      <w:pPr>
        <w:pStyle w:val="p1"/>
        <w:rPr>
          <w:rFonts w:hint="eastAsia"/>
        </w:rPr>
      </w:pPr>
      <w:r w:rsidRPr="00441E57">
        <w:rPr>
          <w:rStyle w:val="s1"/>
          <w:rFonts w:asciiTheme="minorHAnsi" w:hAnsiTheme="minorHAnsi" w:cstheme="minorHAnsi"/>
          <w:sz w:val="24"/>
          <w:szCs w:val="24"/>
        </w:rPr>
        <w:t xml:space="preserve">Inequalities still exist despite efforts by legislators and healthcare institutions to lessen them. </w:t>
      </w:r>
      <w:proofErr w:type="gramStart"/>
      <w:r w:rsidRPr="00441E57">
        <w:rPr>
          <w:rStyle w:val="s1"/>
          <w:rFonts w:asciiTheme="minorHAnsi" w:hAnsiTheme="minorHAnsi" w:cstheme="minorHAnsi"/>
          <w:sz w:val="24"/>
          <w:szCs w:val="24"/>
        </w:rPr>
        <w:t>In order to</w:t>
      </w:r>
      <w:proofErr w:type="gramEnd"/>
      <w:r w:rsidRPr="00441E57">
        <w:rPr>
          <w:rStyle w:val="s1"/>
          <w:rFonts w:asciiTheme="minorHAnsi" w:hAnsiTheme="minorHAnsi" w:cstheme="minorHAnsi"/>
          <w:sz w:val="24"/>
          <w:szCs w:val="24"/>
        </w:rPr>
        <w:t xml:space="preserve"> advance equity, increase patient safety, and improve the standard of maternity care, it is critical to comprehend the causes of these disparities. Because it addresses concerns of discrimination, inclusion, and person-centred care, this topic is especially pertinent to the practice of health and social care. This study seeks to advance </w:t>
      </w:r>
      <w:r w:rsidRPr="00441E57">
        <w:rPr>
          <w:rStyle w:val="s1"/>
          <w:rFonts w:asciiTheme="minorHAnsi" w:hAnsiTheme="minorHAnsi" w:cstheme="minorHAnsi"/>
          <w:sz w:val="24"/>
          <w:szCs w:val="24"/>
        </w:rPr>
        <w:lastRenderedPageBreak/>
        <w:t>knowledge of how maternity services might be enhanced to better serve Black women by examining current policies and evidence</w:t>
      </w:r>
      <w:r>
        <w:rPr>
          <w:rStyle w:val="s1"/>
        </w:rPr>
        <w:t>.</w:t>
      </w:r>
    </w:p>
    <w:p w14:paraId="62D60EBA" w14:textId="77777777" w:rsidR="00460D9D" w:rsidRDefault="00460D9D" w:rsidP="00784670">
      <w:pPr>
        <w:pStyle w:val="Heading2"/>
        <w:rPr>
          <w:rFonts w:ascii="Aptos" w:hAnsi="Aptos"/>
        </w:rPr>
      </w:pPr>
    </w:p>
    <w:p w14:paraId="332E5A12" w14:textId="17EC6471" w:rsidR="00545684" w:rsidRPr="003A2FDF" w:rsidRDefault="00FF5B70" w:rsidP="00784670">
      <w:pPr>
        <w:pStyle w:val="Heading2"/>
        <w:rPr>
          <w:rFonts w:ascii="Aptos" w:hAnsi="Aptos"/>
        </w:rPr>
      </w:pPr>
      <w:r w:rsidRPr="003A2FDF">
        <w:rPr>
          <w:rFonts w:ascii="Aptos" w:hAnsi="Aptos"/>
        </w:rPr>
        <w:t>4</w:t>
      </w:r>
      <w:r w:rsidR="008E5015" w:rsidRPr="003A2FDF">
        <w:rPr>
          <w:rFonts w:ascii="Aptos" w:hAnsi="Aptos"/>
        </w:rPr>
        <w:t xml:space="preserve">) </w:t>
      </w:r>
      <w:r w:rsidR="00545684" w:rsidRPr="003A2FDF">
        <w:rPr>
          <w:rFonts w:ascii="Aptos" w:hAnsi="Aptos"/>
        </w:rPr>
        <w:t>Methods:</w:t>
      </w:r>
    </w:p>
    <w:p w14:paraId="0639BA96" w14:textId="19AA8370" w:rsidR="006417AF" w:rsidRPr="00893288" w:rsidRDefault="006417AF">
      <w:pPr>
        <w:pStyle w:val="p1"/>
        <w:rPr>
          <w:rFonts w:asciiTheme="minorHAnsi" w:hAnsiTheme="minorHAnsi" w:cstheme="minorHAnsi"/>
          <w:sz w:val="24"/>
          <w:szCs w:val="24"/>
        </w:rPr>
      </w:pPr>
      <w:r w:rsidRPr="00893288">
        <w:rPr>
          <w:rStyle w:val="s1"/>
          <w:rFonts w:asciiTheme="minorHAnsi" w:hAnsiTheme="minorHAnsi" w:cstheme="minorHAnsi"/>
          <w:sz w:val="24"/>
          <w:szCs w:val="24"/>
        </w:rPr>
        <w:t>The research methodology for this project will be literature-based. A review of secondary sources, such as academic books, government papers, peer-reviewed journal articles, and NHS publications, will be used to gather information. To find pertinent material, databases including Google Scholar, PubMed, CINAHL, and the university library will be consulted. To guarantee that current and pertinent material is included, sources that have been published within the last 10 years will be given priority. To detect recurring themes about health disparities, contributing reasons, and viable remedies, the results will be subjected to thematic analysis. Accurate referencing, academic integrity, and avoiding plagiarism are all ethical considerations.</w:t>
      </w:r>
    </w:p>
    <w:p w14:paraId="2FE332DF" w14:textId="77777777" w:rsidR="00331F5A" w:rsidRPr="00893288" w:rsidRDefault="00331F5A" w:rsidP="00331F5A">
      <w:pPr>
        <w:spacing w:line="360" w:lineRule="auto"/>
        <w:ind w:left="720"/>
        <w:rPr>
          <w:rFonts w:asciiTheme="minorHAnsi" w:hAnsiTheme="minorHAnsi" w:cstheme="minorHAnsi"/>
          <w:szCs w:val="24"/>
        </w:rPr>
      </w:pPr>
    </w:p>
    <w:p w14:paraId="232DCC93" w14:textId="74A66EC3" w:rsidR="0061260B" w:rsidRPr="003A2FDF" w:rsidRDefault="00FF5B70" w:rsidP="00784670">
      <w:pPr>
        <w:pStyle w:val="Heading2"/>
        <w:rPr>
          <w:rFonts w:ascii="Aptos" w:hAnsi="Aptos"/>
        </w:rPr>
      </w:pPr>
      <w:r w:rsidRPr="003A2FDF">
        <w:rPr>
          <w:rFonts w:ascii="Aptos" w:hAnsi="Aptos"/>
        </w:rPr>
        <w:t>5</w:t>
      </w:r>
      <w:r w:rsidR="0061260B" w:rsidRPr="003A2FDF">
        <w:rPr>
          <w:rFonts w:ascii="Aptos" w:hAnsi="Aptos"/>
        </w:rPr>
        <w:t>) Resources</w:t>
      </w:r>
      <w:r w:rsidR="00260277" w:rsidRPr="003A2FDF">
        <w:rPr>
          <w:rFonts w:ascii="Aptos" w:hAnsi="Aptos"/>
        </w:rPr>
        <w:t>:</w:t>
      </w:r>
      <w:r w:rsidR="0061260B" w:rsidRPr="003A2FDF">
        <w:rPr>
          <w:rFonts w:ascii="Aptos" w:hAnsi="Aptos"/>
        </w:rPr>
        <w:t xml:space="preserve"> </w:t>
      </w:r>
    </w:p>
    <w:p w14:paraId="55CFFF84" w14:textId="14C0C0B9" w:rsidR="00845F44" w:rsidRPr="00E224BF" w:rsidRDefault="00845F44">
      <w:pPr>
        <w:pStyle w:val="p1"/>
        <w:rPr>
          <w:rFonts w:asciiTheme="minorHAnsi" w:hAnsiTheme="minorHAnsi" w:cstheme="minorHAnsi"/>
          <w:sz w:val="24"/>
          <w:szCs w:val="24"/>
        </w:rPr>
      </w:pPr>
      <w:r w:rsidRPr="00E224BF">
        <w:rPr>
          <w:rStyle w:val="s1"/>
          <w:rFonts w:asciiTheme="minorHAnsi" w:hAnsiTheme="minorHAnsi" w:cstheme="minorHAnsi"/>
          <w:sz w:val="24"/>
          <w:szCs w:val="24"/>
        </w:rPr>
        <w:t>University library resources</w:t>
      </w:r>
    </w:p>
    <w:p w14:paraId="278A5B92" w14:textId="77777777" w:rsidR="00845F44" w:rsidRPr="00E224BF" w:rsidRDefault="00845F44">
      <w:pPr>
        <w:pStyle w:val="p1"/>
        <w:rPr>
          <w:rFonts w:asciiTheme="minorHAnsi" w:hAnsiTheme="minorHAnsi" w:cstheme="minorHAnsi"/>
          <w:sz w:val="24"/>
          <w:szCs w:val="24"/>
        </w:rPr>
      </w:pPr>
      <w:r w:rsidRPr="00E224BF">
        <w:rPr>
          <w:rStyle w:val="s1"/>
          <w:rFonts w:asciiTheme="minorHAnsi" w:hAnsiTheme="minorHAnsi" w:cstheme="minorHAnsi"/>
          <w:sz w:val="24"/>
          <w:szCs w:val="24"/>
        </w:rPr>
        <w:t>Google Scholar</w:t>
      </w:r>
    </w:p>
    <w:p w14:paraId="01E7CA1B" w14:textId="77777777" w:rsidR="00845F44" w:rsidRPr="00E224BF" w:rsidRDefault="00845F44">
      <w:pPr>
        <w:pStyle w:val="p1"/>
        <w:rPr>
          <w:rFonts w:asciiTheme="minorHAnsi" w:hAnsiTheme="minorHAnsi" w:cstheme="minorHAnsi"/>
          <w:sz w:val="24"/>
          <w:szCs w:val="24"/>
        </w:rPr>
      </w:pPr>
      <w:r w:rsidRPr="00E224BF">
        <w:rPr>
          <w:rStyle w:val="s1"/>
          <w:rFonts w:asciiTheme="minorHAnsi" w:hAnsiTheme="minorHAnsi" w:cstheme="minorHAnsi"/>
          <w:sz w:val="24"/>
          <w:szCs w:val="24"/>
        </w:rPr>
        <w:t>PubMed</w:t>
      </w:r>
    </w:p>
    <w:p w14:paraId="34412E06" w14:textId="77777777" w:rsidR="00845F44" w:rsidRPr="00E224BF" w:rsidRDefault="00845F44">
      <w:pPr>
        <w:pStyle w:val="p1"/>
        <w:rPr>
          <w:rFonts w:asciiTheme="minorHAnsi" w:hAnsiTheme="minorHAnsi" w:cstheme="minorHAnsi"/>
          <w:sz w:val="24"/>
          <w:szCs w:val="24"/>
        </w:rPr>
      </w:pPr>
      <w:r w:rsidRPr="00E224BF">
        <w:rPr>
          <w:rStyle w:val="s1"/>
          <w:rFonts w:asciiTheme="minorHAnsi" w:hAnsiTheme="minorHAnsi" w:cstheme="minorHAnsi"/>
          <w:sz w:val="24"/>
          <w:szCs w:val="24"/>
        </w:rPr>
        <w:t>CINAHL database</w:t>
      </w:r>
    </w:p>
    <w:p w14:paraId="438F6935" w14:textId="77777777" w:rsidR="00845F44" w:rsidRPr="00E224BF" w:rsidRDefault="00845F44">
      <w:pPr>
        <w:pStyle w:val="p1"/>
        <w:rPr>
          <w:rFonts w:asciiTheme="minorHAnsi" w:hAnsiTheme="minorHAnsi" w:cstheme="minorHAnsi"/>
          <w:sz w:val="24"/>
          <w:szCs w:val="24"/>
        </w:rPr>
      </w:pPr>
      <w:r w:rsidRPr="00E224BF">
        <w:rPr>
          <w:rStyle w:val="s1"/>
          <w:rFonts w:asciiTheme="minorHAnsi" w:hAnsiTheme="minorHAnsi" w:cstheme="minorHAnsi"/>
          <w:sz w:val="24"/>
          <w:szCs w:val="24"/>
        </w:rPr>
        <w:t>NHS England publications</w:t>
      </w:r>
    </w:p>
    <w:p w14:paraId="6FC3FC9A" w14:textId="77777777" w:rsidR="00845F44" w:rsidRPr="00E224BF" w:rsidRDefault="00845F44">
      <w:pPr>
        <w:pStyle w:val="p1"/>
        <w:rPr>
          <w:rFonts w:asciiTheme="minorHAnsi" w:hAnsiTheme="minorHAnsi" w:cstheme="minorHAnsi"/>
          <w:sz w:val="24"/>
          <w:szCs w:val="24"/>
        </w:rPr>
      </w:pPr>
      <w:r w:rsidRPr="00E224BF">
        <w:rPr>
          <w:rStyle w:val="s1"/>
          <w:rFonts w:asciiTheme="minorHAnsi" w:hAnsiTheme="minorHAnsi" w:cstheme="minorHAnsi"/>
          <w:sz w:val="24"/>
          <w:szCs w:val="24"/>
        </w:rPr>
        <w:t>Government reports</w:t>
      </w:r>
    </w:p>
    <w:p w14:paraId="4CBEA4CB" w14:textId="77777777" w:rsidR="00845F44" w:rsidRPr="00E224BF" w:rsidRDefault="00845F44">
      <w:pPr>
        <w:pStyle w:val="p1"/>
        <w:rPr>
          <w:rFonts w:asciiTheme="minorHAnsi" w:hAnsiTheme="minorHAnsi" w:cstheme="minorHAnsi"/>
          <w:sz w:val="24"/>
          <w:szCs w:val="24"/>
        </w:rPr>
      </w:pPr>
      <w:r w:rsidRPr="00E224BF">
        <w:rPr>
          <w:rStyle w:val="s1"/>
          <w:rFonts w:asciiTheme="minorHAnsi" w:hAnsiTheme="minorHAnsi" w:cstheme="minorHAnsi"/>
          <w:sz w:val="24"/>
          <w:szCs w:val="24"/>
        </w:rPr>
        <w:t>Academic journals and books</w:t>
      </w:r>
    </w:p>
    <w:p w14:paraId="48C4DB88" w14:textId="77777777" w:rsidR="00845F44" w:rsidRPr="00E224BF" w:rsidRDefault="00845F44">
      <w:pPr>
        <w:pStyle w:val="p1"/>
        <w:rPr>
          <w:rFonts w:asciiTheme="minorHAnsi" w:hAnsiTheme="minorHAnsi" w:cstheme="minorHAnsi"/>
          <w:sz w:val="24"/>
          <w:szCs w:val="24"/>
        </w:rPr>
      </w:pPr>
      <w:r w:rsidRPr="00E224BF">
        <w:rPr>
          <w:rStyle w:val="s1"/>
          <w:rFonts w:asciiTheme="minorHAnsi" w:hAnsiTheme="minorHAnsi" w:cstheme="minorHAnsi"/>
          <w:sz w:val="24"/>
          <w:szCs w:val="24"/>
        </w:rPr>
        <w:t>Microsoft Word</w:t>
      </w:r>
    </w:p>
    <w:p w14:paraId="376E10FA" w14:textId="77777777" w:rsidR="00260277" w:rsidRPr="003A2FDF" w:rsidRDefault="00260277" w:rsidP="00260277">
      <w:pPr>
        <w:rPr>
          <w:rFonts w:ascii="Aptos" w:hAnsi="Aptos" w:cs="Arial"/>
        </w:rPr>
      </w:pPr>
    </w:p>
    <w:p w14:paraId="0FE77585" w14:textId="45EB88AC" w:rsidR="00545684" w:rsidRPr="003A2FDF" w:rsidRDefault="00FF5B70" w:rsidP="00784670">
      <w:pPr>
        <w:pStyle w:val="Heading2"/>
        <w:rPr>
          <w:rFonts w:ascii="Aptos" w:hAnsi="Aptos"/>
        </w:rPr>
      </w:pPr>
      <w:r w:rsidRPr="003A2FDF">
        <w:rPr>
          <w:rFonts w:ascii="Aptos" w:hAnsi="Aptos"/>
        </w:rPr>
        <w:t>6</w:t>
      </w:r>
      <w:r w:rsidR="0061260B" w:rsidRPr="003A2FDF">
        <w:rPr>
          <w:rFonts w:ascii="Aptos" w:hAnsi="Aptos"/>
        </w:rPr>
        <w:t>) Timescale:</w:t>
      </w:r>
    </w:p>
    <w:p w14:paraId="39EEB4CB" w14:textId="77777777" w:rsidR="001A159D" w:rsidRPr="00025312" w:rsidRDefault="001A159D">
      <w:pPr>
        <w:pStyle w:val="p1"/>
        <w:rPr>
          <w:rFonts w:asciiTheme="minorHAnsi" w:hAnsiTheme="minorHAnsi" w:cstheme="minorHAnsi"/>
          <w:sz w:val="24"/>
          <w:szCs w:val="24"/>
        </w:rPr>
      </w:pPr>
      <w:r w:rsidRPr="00025312">
        <w:rPr>
          <w:rStyle w:val="s1"/>
          <w:rFonts w:asciiTheme="minorHAnsi" w:hAnsiTheme="minorHAnsi" w:cstheme="minorHAnsi"/>
          <w:sz w:val="24"/>
          <w:szCs w:val="24"/>
        </w:rPr>
        <w:t>Selection of topic and proposal completion</w:t>
      </w:r>
    </w:p>
    <w:p w14:paraId="159A961B" w14:textId="77777777" w:rsidR="001A159D" w:rsidRPr="00025312" w:rsidRDefault="001A159D">
      <w:pPr>
        <w:pStyle w:val="p1"/>
        <w:rPr>
          <w:rFonts w:asciiTheme="minorHAnsi" w:hAnsiTheme="minorHAnsi" w:cstheme="minorHAnsi"/>
          <w:sz w:val="24"/>
          <w:szCs w:val="24"/>
        </w:rPr>
      </w:pPr>
      <w:r w:rsidRPr="00025312">
        <w:rPr>
          <w:rStyle w:val="s1"/>
          <w:rFonts w:asciiTheme="minorHAnsi" w:hAnsiTheme="minorHAnsi" w:cstheme="minorHAnsi"/>
          <w:sz w:val="24"/>
          <w:szCs w:val="24"/>
        </w:rPr>
        <w:t>Week 1</w:t>
      </w:r>
    </w:p>
    <w:p w14:paraId="667D52C9" w14:textId="77777777" w:rsidR="001A159D" w:rsidRPr="00025312" w:rsidRDefault="001A159D">
      <w:pPr>
        <w:pStyle w:val="p1"/>
        <w:rPr>
          <w:rFonts w:asciiTheme="minorHAnsi" w:hAnsiTheme="minorHAnsi" w:cstheme="minorHAnsi"/>
          <w:sz w:val="24"/>
          <w:szCs w:val="24"/>
        </w:rPr>
      </w:pPr>
      <w:r w:rsidRPr="00025312">
        <w:rPr>
          <w:rStyle w:val="s1"/>
          <w:rFonts w:asciiTheme="minorHAnsi" w:hAnsiTheme="minorHAnsi" w:cstheme="minorHAnsi"/>
          <w:sz w:val="24"/>
          <w:szCs w:val="24"/>
        </w:rPr>
        <w:t>Literature search and collection of sources</w:t>
      </w:r>
    </w:p>
    <w:p w14:paraId="70DDE612" w14:textId="77777777" w:rsidR="001A159D" w:rsidRPr="00025312" w:rsidRDefault="001A159D">
      <w:pPr>
        <w:pStyle w:val="p1"/>
        <w:rPr>
          <w:rFonts w:asciiTheme="minorHAnsi" w:hAnsiTheme="minorHAnsi" w:cstheme="minorHAnsi"/>
          <w:sz w:val="24"/>
          <w:szCs w:val="24"/>
        </w:rPr>
      </w:pPr>
      <w:r w:rsidRPr="00025312">
        <w:rPr>
          <w:rStyle w:val="s1"/>
          <w:rFonts w:asciiTheme="minorHAnsi" w:hAnsiTheme="minorHAnsi" w:cstheme="minorHAnsi"/>
          <w:sz w:val="24"/>
          <w:szCs w:val="24"/>
        </w:rPr>
        <w:t>Weeks 2–3</w:t>
      </w:r>
    </w:p>
    <w:p w14:paraId="0BD046D0" w14:textId="77777777" w:rsidR="001A159D" w:rsidRPr="00025312" w:rsidRDefault="001A159D">
      <w:pPr>
        <w:pStyle w:val="p1"/>
        <w:rPr>
          <w:rFonts w:asciiTheme="minorHAnsi" w:hAnsiTheme="minorHAnsi" w:cstheme="minorHAnsi"/>
          <w:sz w:val="24"/>
          <w:szCs w:val="24"/>
        </w:rPr>
      </w:pPr>
      <w:r w:rsidRPr="00025312">
        <w:rPr>
          <w:rStyle w:val="s1"/>
          <w:rFonts w:asciiTheme="minorHAnsi" w:hAnsiTheme="minorHAnsi" w:cstheme="minorHAnsi"/>
          <w:sz w:val="24"/>
          <w:szCs w:val="24"/>
        </w:rPr>
        <w:t>Reading and analysis of literature</w:t>
      </w:r>
    </w:p>
    <w:p w14:paraId="50396038" w14:textId="77777777" w:rsidR="001A159D" w:rsidRPr="00025312" w:rsidRDefault="001A159D">
      <w:pPr>
        <w:pStyle w:val="p1"/>
        <w:rPr>
          <w:rFonts w:asciiTheme="minorHAnsi" w:hAnsiTheme="minorHAnsi" w:cstheme="minorHAnsi"/>
          <w:sz w:val="24"/>
          <w:szCs w:val="24"/>
        </w:rPr>
      </w:pPr>
      <w:r w:rsidRPr="00025312">
        <w:rPr>
          <w:rStyle w:val="s1"/>
          <w:rFonts w:asciiTheme="minorHAnsi" w:hAnsiTheme="minorHAnsi" w:cstheme="minorHAnsi"/>
          <w:sz w:val="24"/>
          <w:szCs w:val="24"/>
        </w:rPr>
        <w:t>Weeks 4–6</w:t>
      </w:r>
    </w:p>
    <w:p w14:paraId="442D2933" w14:textId="77777777" w:rsidR="001A159D" w:rsidRPr="00025312" w:rsidRDefault="001A159D">
      <w:pPr>
        <w:pStyle w:val="p1"/>
        <w:rPr>
          <w:rFonts w:asciiTheme="minorHAnsi" w:hAnsiTheme="minorHAnsi" w:cstheme="minorHAnsi"/>
          <w:sz w:val="24"/>
          <w:szCs w:val="24"/>
        </w:rPr>
      </w:pPr>
      <w:r w:rsidRPr="00025312">
        <w:rPr>
          <w:rStyle w:val="s1"/>
          <w:rFonts w:asciiTheme="minorHAnsi" w:hAnsiTheme="minorHAnsi" w:cstheme="minorHAnsi"/>
          <w:sz w:val="24"/>
          <w:szCs w:val="24"/>
        </w:rPr>
        <w:t>Drafting project sections</w:t>
      </w:r>
    </w:p>
    <w:p w14:paraId="13924FBD" w14:textId="77777777" w:rsidR="001A159D" w:rsidRPr="00025312" w:rsidRDefault="001A159D">
      <w:pPr>
        <w:pStyle w:val="p1"/>
        <w:rPr>
          <w:rFonts w:asciiTheme="minorHAnsi" w:hAnsiTheme="minorHAnsi" w:cstheme="minorHAnsi"/>
          <w:sz w:val="24"/>
          <w:szCs w:val="24"/>
        </w:rPr>
      </w:pPr>
      <w:r w:rsidRPr="00025312">
        <w:rPr>
          <w:rStyle w:val="s1"/>
          <w:rFonts w:asciiTheme="minorHAnsi" w:hAnsiTheme="minorHAnsi" w:cstheme="minorHAnsi"/>
          <w:sz w:val="24"/>
          <w:szCs w:val="24"/>
        </w:rPr>
        <w:t>Weeks 7–8</w:t>
      </w:r>
    </w:p>
    <w:p w14:paraId="6F09C0B3" w14:textId="77777777" w:rsidR="001A159D" w:rsidRPr="00025312" w:rsidRDefault="001A159D">
      <w:pPr>
        <w:pStyle w:val="p1"/>
        <w:rPr>
          <w:rFonts w:asciiTheme="minorHAnsi" w:hAnsiTheme="minorHAnsi" w:cstheme="minorHAnsi"/>
          <w:sz w:val="24"/>
          <w:szCs w:val="24"/>
        </w:rPr>
      </w:pPr>
      <w:r w:rsidRPr="00025312">
        <w:rPr>
          <w:rStyle w:val="s1"/>
          <w:rFonts w:asciiTheme="minorHAnsi" w:hAnsiTheme="minorHAnsi" w:cstheme="minorHAnsi"/>
          <w:sz w:val="24"/>
          <w:szCs w:val="24"/>
        </w:rPr>
        <w:t>Editing and proofreading</w:t>
      </w:r>
    </w:p>
    <w:p w14:paraId="64329853" w14:textId="77777777" w:rsidR="001A159D" w:rsidRPr="00025312" w:rsidRDefault="001A159D">
      <w:pPr>
        <w:pStyle w:val="p1"/>
        <w:rPr>
          <w:rFonts w:asciiTheme="minorHAnsi" w:hAnsiTheme="minorHAnsi" w:cstheme="minorHAnsi"/>
          <w:sz w:val="24"/>
          <w:szCs w:val="24"/>
        </w:rPr>
      </w:pPr>
      <w:r w:rsidRPr="00025312">
        <w:rPr>
          <w:rStyle w:val="s1"/>
          <w:rFonts w:asciiTheme="minorHAnsi" w:hAnsiTheme="minorHAnsi" w:cstheme="minorHAnsi"/>
          <w:sz w:val="24"/>
          <w:szCs w:val="24"/>
        </w:rPr>
        <w:t>Week 9</w:t>
      </w:r>
    </w:p>
    <w:p w14:paraId="040A8764" w14:textId="77777777" w:rsidR="001A159D" w:rsidRPr="00025312" w:rsidRDefault="001A159D">
      <w:pPr>
        <w:pStyle w:val="p1"/>
        <w:rPr>
          <w:rFonts w:asciiTheme="minorHAnsi" w:hAnsiTheme="minorHAnsi" w:cstheme="minorHAnsi"/>
          <w:sz w:val="24"/>
          <w:szCs w:val="24"/>
        </w:rPr>
      </w:pPr>
      <w:r w:rsidRPr="00025312">
        <w:rPr>
          <w:rStyle w:val="s1"/>
          <w:rFonts w:asciiTheme="minorHAnsi" w:hAnsiTheme="minorHAnsi" w:cstheme="minorHAnsi"/>
          <w:sz w:val="24"/>
          <w:szCs w:val="24"/>
        </w:rPr>
        <w:t>Final submission</w:t>
      </w:r>
    </w:p>
    <w:p w14:paraId="22F8B5A3" w14:textId="77777777" w:rsidR="001A159D" w:rsidRPr="00025312" w:rsidRDefault="001A159D">
      <w:pPr>
        <w:pStyle w:val="p1"/>
        <w:rPr>
          <w:rFonts w:asciiTheme="minorHAnsi" w:hAnsiTheme="minorHAnsi" w:cstheme="minorHAnsi"/>
          <w:sz w:val="24"/>
          <w:szCs w:val="24"/>
        </w:rPr>
      </w:pPr>
      <w:r w:rsidRPr="00025312">
        <w:rPr>
          <w:rStyle w:val="s1"/>
          <w:rFonts w:asciiTheme="minorHAnsi" w:hAnsiTheme="minorHAnsi" w:cstheme="minorHAnsi"/>
          <w:sz w:val="24"/>
          <w:szCs w:val="24"/>
        </w:rPr>
        <w:t>Week 10</w:t>
      </w:r>
    </w:p>
    <w:p w14:paraId="5713A915" w14:textId="60566118" w:rsidR="00FF5B70" w:rsidRPr="003A2FDF" w:rsidRDefault="00FF5B70" w:rsidP="00041A5A">
      <w:pPr>
        <w:spacing w:line="360" w:lineRule="auto"/>
        <w:rPr>
          <w:rFonts w:ascii="Aptos" w:hAnsi="Aptos" w:cs="Arial"/>
          <w:b/>
          <w:bCs/>
          <w:i/>
          <w:iCs/>
          <w:sz w:val="28"/>
          <w:szCs w:val="28"/>
        </w:rPr>
      </w:pPr>
      <w:r w:rsidRPr="003A2FDF">
        <w:rPr>
          <w:rFonts w:ascii="Aptos" w:hAnsi="Aptos" w:cs="Arial"/>
          <w:b/>
          <w:bCs/>
          <w:i/>
          <w:iCs/>
          <w:sz w:val="28"/>
          <w:szCs w:val="28"/>
        </w:rPr>
        <w:t>7) Self-reflection as researcher (any strengths or challenges):</w:t>
      </w:r>
    </w:p>
    <w:p w14:paraId="4CAB9B59" w14:textId="73EFFCFD" w:rsidR="00EA06BA" w:rsidRDefault="00EA06BA">
      <w:pPr>
        <w:pStyle w:val="p1"/>
        <w:rPr>
          <w:rStyle w:val="s1"/>
          <w:rFonts w:asciiTheme="minorHAnsi" w:hAnsiTheme="minorHAnsi" w:cstheme="minorHAnsi"/>
          <w:sz w:val="24"/>
          <w:szCs w:val="24"/>
        </w:rPr>
      </w:pPr>
      <w:r w:rsidRPr="00025312">
        <w:rPr>
          <w:rStyle w:val="s1"/>
          <w:rFonts w:asciiTheme="minorHAnsi" w:hAnsiTheme="minorHAnsi" w:cstheme="minorHAnsi"/>
          <w:sz w:val="24"/>
          <w:szCs w:val="24"/>
        </w:rPr>
        <w:t xml:space="preserve">My strengths as a researcher include good organisational skills, effective time management, and a strong interest in health inequalities and maternal health. I am confident in locating and analysing academic sources and presenting information in a structured manner. One </w:t>
      </w:r>
      <w:r w:rsidRPr="00025312">
        <w:rPr>
          <w:rStyle w:val="s1"/>
          <w:rFonts w:asciiTheme="minorHAnsi" w:hAnsiTheme="minorHAnsi" w:cstheme="minorHAnsi"/>
          <w:sz w:val="24"/>
          <w:szCs w:val="24"/>
        </w:rPr>
        <w:lastRenderedPageBreak/>
        <w:t>challenge may be managing a large amount of literature; however, I will overcome this by creating a research plan, maintaining clear notes, and seeking guidance from academic staff where necessary. This project will also help develop my research, critical analysis, and academic writing skills.</w:t>
      </w:r>
    </w:p>
    <w:p w14:paraId="01614F55" w14:textId="2CCFA1C5" w:rsidR="00680A5C" w:rsidRDefault="00680A5C">
      <w:pPr>
        <w:pStyle w:val="p1"/>
        <w:rPr>
          <w:rStyle w:val="s1"/>
          <w:rFonts w:asciiTheme="minorHAnsi" w:hAnsiTheme="minorHAnsi" w:cstheme="minorHAnsi"/>
          <w:sz w:val="24"/>
          <w:szCs w:val="24"/>
        </w:rPr>
      </w:pPr>
    </w:p>
    <w:p w14:paraId="5AD0DB36" w14:textId="77777777" w:rsidR="00CF202E" w:rsidRDefault="00CF202E">
      <w:pPr>
        <w:pStyle w:val="p1"/>
        <w:rPr>
          <w:rStyle w:val="s1"/>
          <w:rFonts w:asciiTheme="minorHAnsi" w:hAnsiTheme="minorHAnsi" w:cstheme="minorHAnsi"/>
          <w:sz w:val="24"/>
          <w:szCs w:val="24"/>
        </w:rPr>
      </w:pPr>
    </w:p>
    <w:p w14:paraId="74A8FD76" w14:textId="77777777" w:rsidR="00CF202E" w:rsidRDefault="00CF202E">
      <w:pPr>
        <w:pStyle w:val="p1"/>
        <w:rPr>
          <w:rStyle w:val="s1"/>
          <w:rFonts w:asciiTheme="minorHAnsi" w:hAnsiTheme="minorHAnsi" w:cstheme="minorHAnsi"/>
          <w:sz w:val="24"/>
          <w:szCs w:val="24"/>
        </w:rPr>
      </w:pPr>
    </w:p>
    <w:p w14:paraId="2275B2FA" w14:textId="77777777" w:rsidR="00CF202E" w:rsidRDefault="00CF202E">
      <w:pPr>
        <w:pStyle w:val="p1"/>
        <w:rPr>
          <w:rStyle w:val="s1"/>
          <w:rFonts w:asciiTheme="minorHAnsi" w:hAnsiTheme="minorHAnsi" w:cstheme="minorHAnsi"/>
          <w:sz w:val="24"/>
          <w:szCs w:val="24"/>
        </w:rPr>
      </w:pPr>
    </w:p>
    <w:p w14:paraId="31E13C71" w14:textId="77777777" w:rsidR="00CF202E" w:rsidRDefault="00CF202E">
      <w:pPr>
        <w:pStyle w:val="p1"/>
        <w:rPr>
          <w:rStyle w:val="s1"/>
          <w:rFonts w:asciiTheme="minorHAnsi" w:hAnsiTheme="minorHAnsi" w:cstheme="minorHAnsi"/>
          <w:sz w:val="24"/>
          <w:szCs w:val="24"/>
        </w:rPr>
      </w:pPr>
    </w:p>
    <w:p w14:paraId="18059E4E" w14:textId="77777777" w:rsidR="00CF202E" w:rsidRDefault="00CF202E">
      <w:pPr>
        <w:pStyle w:val="p1"/>
        <w:rPr>
          <w:rStyle w:val="s1"/>
          <w:rFonts w:asciiTheme="minorHAnsi" w:hAnsiTheme="minorHAnsi" w:cstheme="minorHAnsi"/>
          <w:sz w:val="24"/>
          <w:szCs w:val="24"/>
        </w:rPr>
      </w:pPr>
    </w:p>
    <w:p w14:paraId="76B7977F" w14:textId="77777777" w:rsidR="00CF202E" w:rsidRDefault="00CF202E">
      <w:pPr>
        <w:pStyle w:val="p1"/>
        <w:rPr>
          <w:rStyle w:val="s1"/>
          <w:rFonts w:asciiTheme="minorHAnsi" w:hAnsiTheme="minorHAnsi" w:cstheme="minorHAnsi"/>
          <w:sz w:val="24"/>
          <w:szCs w:val="24"/>
        </w:rPr>
      </w:pPr>
    </w:p>
    <w:p w14:paraId="20F7AD7F" w14:textId="77777777" w:rsidR="00CF202E" w:rsidRDefault="00CF202E">
      <w:pPr>
        <w:pStyle w:val="p1"/>
        <w:rPr>
          <w:rStyle w:val="s1"/>
          <w:rFonts w:asciiTheme="minorHAnsi" w:hAnsiTheme="minorHAnsi" w:cstheme="minorHAnsi"/>
          <w:sz w:val="24"/>
          <w:szCs w:val="24"/>
        </w:rPr>
      </w:pPr>
    </w:p>
    <w:p w14:paraId="7BB41BAB" w14:textId="77777777" w:rsidR="00CF202E" w:rsidRDefault="00CF202E">
      <w:pPr>
        <w:pStyle w:val="p1"/>
        <w:rPr>
          <w:rStyle w:val="s1"/>
          <w:rFonts w:asciiTheme="minorHAnsi" w:hAnsiTheme="minorHAnsi" w:cstheme="minorHAnsi"/>
          <w:sz w:val="24"/>
          <w:szCs w:val="24"/>
        </w:rPr>
      </w:pPr>
    </w:p>
    <w:p w14:paraId="71F74C5C" w14:textId="77777777" w:rsidR="00CF202E" w:rsidRDefault="00CF202E">
      <w:pPr>
        <w:pStyle w:val="p1"/>
        <w:rPr>
          <w:rStyle w:val="s1"/>
          <w:rFonts w:asciiTheme="minorHAnsi" w:hAnsiTheme="minorHAnsi" w:cstheme="minorHAnsi"/>
          <w:sz w:val="24"/>
          <w:szCs w:val="24"/>
        </w:rPr>
      </w:pPr>
    </w:p>
    <w:p w14:paraId="3072577F" w14:textId="77777777" w:rsidR="00CF202E" w:rsidRDefault="00CF202E">
      <w:pPr>
        <w:pStyle w:val="p1"/>
        <w:rPr>
          <w:rStyle w:val="s1"/>
          <w:rFonts w:asciiTheme="minorHAnsi" w:hAnsiTheme="minorHAnsi" w:cstheme="minorHAnsi"/>
          <w:sz w:val="24"/>
          <w:szCs w:val="24"/>
        </w:rPr>
      </w:pPr>
    </w:p>
    <w:p w14:paraId="0BCA100B" w14:textId="77777777" w:rsidR="00CF202E" w:rsidRDefault="00CF202E">
      <w:pPr>
        <w:pStyle w:val="p1"/>
        <w:rPr>
          <w:rStyle w:val="s1"/>
          <w:rFonts w:asciiTheme="minorHAnsi" w:hAnsiTheme="minorHAnsi" w:cstheme="minorHAnsi"/>
          <w:sz w:val="24"/>
          <w:szCs w:val="24"/>
        </w:rPr>
      </w:pPr>
    </w:p>
    <w:p w14:paraId="6F41414B" w14:textId="77777777" w:rsidR="00CF202E" w:rsidRDefault="00CF202E">
      <w:pPr>
        <w:pStyle w:val="p1"/>
        <w:rPr>
          <w:rStyle w:val="s1"/>
          <w:rFonts w:asciiTheme="minorHAnsi" w:hAnsiTheme="minorHAnsi" w:cstheme="minorHAnsi"/>
          <w:sz w:val="24"/>
          <w:szCs w:val="24"/>
        </w:rPr>
      </w:pPr>
    </w:p>
    <w:p w14:paraId="0D849588" w14:textId="77777777" w:rsidR="00CF202E" w:rsidRDefault="00CF202E">
      <w:pPr>
        <w:pStyle w:val="p1"/>
        <w:rPr>
          <w:rStyle w:val="s1"/>
          <w:rFonts w:asciiTheme="minorHAnsi" w:hAnsiTheme="minorHAnsi" w:cstheme="minorHAnsi"/>
          <w:sz w:val="24"/>
          <w:szCs w:val="24"/>
        </w:rPr>
      </w:pPr>
    </w:p>
    <w:p w14:paraId="0A1C8714" w14:textId="77777777" w:rsidR="00CF202E" w:rsidRDefault="00CF202E">
      <w:pPr>
        <w:pStyle w:val="p1"/>
        <w:rPr>
          <w:rStyle w:val="s1"/>
          <w:rFonts w:asciiTheme="minorHAnsi" w:hAnsiTheme="minorHAnsi" w:cstheme="minorHAnsi"/>
          <w:sz w:val="24"/>
          <w:szCs w:val="24"/>
        </w:rPr>
      </w:pPr>
    </w:p>
    <w:p w14:paraId="7CF55838" w14:textId="77777777" w:rsidR="00CF202E" w:rsidRDefault="00CF202E">
      <w:pPr>
        <w:pStyle w:val="p1"/>
        <w:rPr>
          <w:rStyle w:val="s1"/>
          <w:rFonts w:asciiTheme="minorHAnsi" w:hAnsiTheme="minorHAnsi" w:cstheme="minorHAnsi"/>
          <w:sz w:val="24"/>
          <w:szCs w:val="24"/>
        </w:rPr>
      </w:pPr>
    </w:p>
    <w:p w14:paraId="03E6695E" w14:textId="77777777" w:rsidR="00CF202E" w:rsidRDefault="00CF202E">
      <w:pPr>
        <w:pStyle w:val="p1"/>
        <w:rPr>
          <w:rStyle w:val="s1"/>
          <w:rFonts w:asciiTheme="minorHAnsi" w:hAnsiTheme="minorHAnsi" w:cstheme="minorHAnsi"/>
          <w:sz w:val="24"/>
          <w:szCs w:val="24"/>
        </w:rPr>
      </w:pPr>
    </w:p>
    <w:p w14:paraId="7159B3D4" w14:textId="77777777" w:rsidR="00CF202E" w:rsidRDefault="00CF202E">
      <w:pPr>
        <w:pStyle w:val="p1"/>
        <w:rPr>
          <w:rStyle w:val="s1"/>
          <w:rFonts w:asciiTheme="minorHAnsi" w:hAnsiTheme="minorHAnsi" w:cstheme="minorHAnsi"/>
          <w:sz w:val="24"/>
          <w:szCs w:val="24"/>
        </w:rPr>
      </w:pPr>
    </w:p>
    <w:p w14:paraId="61A4BAB2" w14:textId="77777777" w:rsidR="00CF202E" w:rsidRDefault="00CF202E">
      <w:pPr>
        <w:pStyle w:val="p1"/>
        <w:rPr>
          <w:rStyle w:val="s1"/>
          <w:rFonts w:asciiTheme="minorHAnsi" w:hAnsiTheme="minorHAnsi" w:cstheme="minorHAnsi"/>
          <w:sz w:val="24"/>
          <w:szCs w:val="24"/>
        </w:rPr>
      </w:pPr>
    </w:p>
    <w:p w14:paraId="693502EA" w14:textId="77777777" w:rsidR="00CF202E" w:rsidRDefault="00CF202E">
      <w:pPr>
        <w:pStyle w:val="p1"/>
        <w:rPr>
          <w:rStyle w:val="s1"/>
          <w:rFonts w:asciiTheme="minorHAnsi" w:hAnsiTheme="minorHAnsi" w:cstheme="minorHAnsi"/>
          <w:sz w:val="24"/>
          <w:szCs w:val="24"/>
        </w:rPr>
      </w:pPr>
    </w:p>
    <w:p w14:paraId="5618EB98" w14:textId="77777777" w:rsidR="00CF202E" w:rsidRDefault="00CF202E">
      <w:pPr>
        <w:pStyle w:val="p1"/>
        <w:rPr>
          <w:rStyle w:val="s1"/>
          <w:rFonts w:asciiTheme="minorHAnsi" w:hAnsiTheme="minorHAnsi" w:cstheme="minorHAnsi"/>
          <w:sz w:val="24"/>
          <w:szCs w:val="24"/>
        </w:rPr>
      </w:pPr>
    </w:p>
    <w:p w14:paraId="16C4DC4D" w14:textId="77777777" w:rsidR="00CF202E" w:rsidRDefault="00CF202E">
      <w:pPr>
        <w:pStyle w:val="p1"/>
        <w:rPr>
          <w:rStyle w:val="s1"/>
          <w:rFonts w:asciiTheme="minorHAnsi" w:hAnsiTheme="minorHAnsi" w:cstheme="minorHAnsi"/>
          <w:sz w:val="24"/>
          <w:szCs w:val="24"/>
        </w:rPr>
      </w:pPr>
    </w:p>
    <w:p w14:paraId="6AF36489" w14:textId="77777777" w:rsidR="00CF202E" w:rsidRDefault="00CF202E">
      <w:pPr>
        <w:pStyle w:val="p1"/>
        <w:rPr>
          <w:rStyle w:val="s1"/>
          <w:rFonts w:asciiTheme="minorHAnsi" w:hAnsiTheme="minorHAnsi" w:cstheme="minorHAnsi"/>
          <w:sz w:val="24"/>
          <w:szCs w:val="24"/>
        </w:rPr>
      </w:pPr>
    </w:p>
    <w:p w14:paraId="35801AD4" w14:textId="77777777" w:rsidR="00CF202E" w:rsidRDefault="00CF202E">
      <w:pPr>
        <w:pStyle w:val="p1"/>
        <w:rPr>
          <w:rStyle w:val="s1"/>
          <w:rFonts w:asciiTheme="minorHAnsi" w:hAnsiTheme="minorHAnsi" w:cstheme="minorHAnsi"/>
          <w:sz w:val="24"/>
          <w:szCs w:val="24"/>
        </w:rPr>
      </w:pPr>
    </w:p>
    <w:p w14:paraId="14DF9042" w14:textId="77777777" w:rsidR="00CF202E" w:rsidRDefault="00CF202E">
      <w:pPr>
        <w:pStyle w:val="p1"/>
        <w:rPr>
          <w:rStyle w:val="s1"/>
          <w:rFonts w:asciiTheme="minorHAnsi" w:hAnsiTheme="minorHAnsi" w:cstheme="minorHAnsi"/>
          <w:sz w:val="24"/>
          <w:szCs w:val="24"/>
        </w:rPr>
      </w:pPr>
    </w:p>
    <w:p w14:paraId="308EDC8B" w14:textId="77777777" w:rsidR="00CF202E" w:rsidRDefault="00CF202E">
      <w:pPr>
        <w:pStyle w:val="p1"/>
        <w:rPr>
          <w:rStyle w:val="s1"/>
          <w:rFonts w:asciiTheme="minorHAnsi" w:hAnsiTheme="minorHAnsi" w:cstheme="minorHAnsi"/>
          <w:sz w:val="24"/>
          <w:szCs w:val="24"/>
        </w:rPr>
      </w:pPr>
    </w:p>
    <w:p w14:paraId="3000669A" w14:textId="77777777" w:rsidR="00CF202E" w:rsidRDefault="00CF202E">
      <w:pPr>
        <w:pStyle w:val="p1"/>
        <w:rPr>
          <w:rStyle w:val="s1"/>
          <w:rFonts w:asciiTheme="minorHAnsi" w:hAnsiTheme="minorHAnsi" w:cstheme="minorHAnsi"/>
          <w:sz w:val="24"/>
          <w:szCs w:val="24"/>
        </w:rPr>
      </w:pPr>
    </w:p>
    <w:p w14:paraId="5E0A8D79" w14:textId="77777777" w:rsidR="00CF202E" w:rsidRDefault="00CF202E">
      <w:pPr>
        <w:pStyle w:val="p1"/>
        <w:rPr>
          <w:rStyle w:val="s1"/>
          <w:rFonts w:asciiTheme="minorHAnsi" w:hAnsiTheme="minorHAnsi" w:cstheme="minorHAnsi"/>
          <w:sz w:val="24"/>
          <w:szCs w:val="24"/>
        </w:rPr>
      </w:pPr>
    </w:p>
    <w:p w14:paraId="622746BF" w14:textId="77777777" w:rsidR="00CF202E" w:rsidRDefault="00CF202E">
      <w:pPr>
        <w:pStyle w:val="p1"/>
        <w:rPr>
          <w:rStyle w:val="s1"/>
          <w:rFonts w:asciiTheme="minorHAnsi" w:hAnsiTheme="minorHAnsi" w:cstheme="minorHAnsi"/>
          <w:sz w:val="24"/>
          <w:szCs w:val="24"/>
        </w:rPr>
      </w:pPr>
    </w:p>
    <w:p w14:paraId="6B5E2534" w14:textId="77777777" w:rsidR="00CF202E" w:rsidRDefault="00CF202E">
      <w:pPr>
        <w:pStyle w:val="p1"/>
        <w:rPr>
          <w:rStyle w:val="s1"/>
          <w:rFonts w:asciiTheme="minorHAnsi" w:hAnsiTheme="minorHAnsi" w:cstheme="minorHAnsi"/>
          <w:sz w:val="24"/>
          <w:szCs w:val="24"/>
        </w:rPr>
      </w:pPr>
    </w:p>
    <w:p w14:paraId="7066BD30" w14:textId="77777777" w:rsidR="00CF202E" w:rsidRDefault="00CF202E">
      <w:pPr>
        <w:pStyle w:val="p1"/>
        <w:rPr>
          <w:rStyle w:val="s1"/>
          <w:rFonts w:asciiTheme="minorHAnsi" w:hAnsiTheme="minorHAnsi" w:cstheme="minorHAnsi"/>
          <w:sz w:val="24"/>
          <w:szCs w:val="24"/>
        </w:rPr>
      </w:pPr>
    </w:p>
    <w:p w14:paraId="0C8D4792" w14:textId="77777777" w:rsidR="00CF202E" w:rsidRDefault="00CF202E">
      <w:pPr>
        <w:pStyle w:val="p1"/>
        <w:rPr>
          <w:rStyle w:val="s1"/>
          <w:rFonts w:asciiTheme="minorHAnsi" w:hAnsiTheme="minorHAnsi" w:cstheme="minorHAnsi"/>
          <w:sz w:val="24"/>
          <w:szCs w:val="24"/>
        </w:rPr>
      </w:pPr>
    </w:p>
    <w:p w14:paraId="38BB4B3D" w14:textId="77777777" w:rsidR="00CF202E" w:rsidRDefault="00CF202E">
      <w:pPr>
        <w:pStyle w:val="p1"/>
        <w:rPr>
          <w:rStyle w:val="s1"/>
          <w:rFonts w:asciiTheme="minorHAnsi" w:hAnsiTheme="minorHAnsi" w:cstheme="minorHAnsi"/>
          <w:sz w:val="24"/>
          <w:szCs w:val="24"/>
        </w:rPr>
      </w:pPr>
    </w:p>
    <w:p w14:paraId="7CE5D243" w14:textId="77777777" w:rsidR="00CF202E" w:rsidRDefault="00CF202E">
      <w:pPr>
        <w:pStyle w:val="p1"/>
        <w:rPr>
          <w:rStyle w:val="s1"/>
          <w:rFonts w:asciiTheme="minorHAnsi" w:hAnsiTheme="minorHAnsi" w:cstheme="minorHAnsi"/>
          <w:sz w:val="24"/>
          <w:szCs w:val="24"/>
        </w:rPr>
      </w:pPr>
    </w:p>
    <w:p w14:paraId="4880C9EE" w14:textId="77777777" w:rsidR="00CF202E" w:rsidRDefault="00CF202E">
      <w:pPr>
        <w:pStyle w:val="p1"/>
        <w:rPr>
          <w:rStyle w:val="s1"/>
          <w:rFonts w:asciiTheme="minorHAnsi" w:hAnsiTheme="minorHAnsi" w:cstheme="minorHAnsi"/>
          <w:sz w:val="24"/>
          <w:szCs w:val="24"/>
        </w:rPr>
      </w:pPr>
    </w:p>
    <w:p w14:paraId="27FE3EB5" w14:textId="77777777" w:rsidR="00CF202E" w:rsidRDefault="00CF202E">
      <w:pPr>
        <w:pStyle w:val="p1"/>
        <w:rPr>
          <w:rStyle w:val="s1"/>
          <w:rFonts w:asciiTheme="minorHAnsi" w:hAnsiTheme="minorHAnsi" w:cstheme="minorHAnsi"/>
          <w:sz w:val="24"/>
          <w:szCs w:val="24"/>
        </w:rPr>
      </w:pPr>
    </w:p>
    <w:p w14:paraId="406EC525" w14:textId="77777777" w:rsidR="00CF202E" w:rsidRDefault="00CF202E">
      <w:pPr>
        <w:pStyle w:val="p1"/>
        <w:rPr>
          <w:rStyle w:val="s1"/>
          <w:rFonts w:asciiTheme="minorHAnsi" w:hAnsiTheme="minorHAnsi" w:cstheme="minorHAnsi"/>
          <w:sz w:val="24"/>
          <w:szCs w:val="24"/>
        </w:rPr>
      </w:pPr>
    </w:p>
    <w:p w14:paraId="06A688E4" w14:textId="77777777" w:rsidR="00CF202E" w:rsidRDefault="00CF202E">
      <w:pPr>
        <w:pStyle w:val="p1"/>
        <w:rPr>
          <w:rStyle w:val="s1"/>
          <w:rFonts w:asciiTheme="minorHAnsi" w:hAnsiTheme="minorHAnsi" w:cstheme="minorHAnsi"/>
          <w:sz w:val="24"/>
          <w:szCs w:val="24"/>
        </w:rPr>
      </w:pPr>
    </w:p>
    <w:p w14:paraId="12C33571" w14:textId="77777777" w:rsidR="00CF202E" w:rsidRDefault="00CF202E">
      <w:pPr>
        <w:pStyle w:val="p1"/>
        <w:rPr>
          <w:rStyle w:val="s1"/>
          <w:rFonts w:asciiTheme="minorHAnsi" w:hAnsiTheme="minorHAnsi" w:cstheme="minorHAnsi"/>
          <w:sz w:val="24"/>
          <w:szCs w:val="24"/>
        </w:rPr>
      </w:pPr>
    </w:p>
    <w:p w14:paraId="4236629C" w14:textId="77777777" w:rsidR="00CF202E" w:rsidRDefault="00CF202E">
      <w:pPr>
        <w:pStyle w:val="p1"/>
        <w:rPr>
          <w:rStyle w:val="s1"/>
          <w:rFonts w:asciiTheme="minorHAnsi" w:hAnsiTheme="minorHAnsi" w:cstheme="minorHAnsi"/>
          <w:sz w:val="24"/>
          <w:szCs w:val="24"/>
        </w:rPr>
      </w:pPr>
    </w:p>
    <w:p w14:paraId="16015926" w14:textId="77777777" w:rsidR="00CF202E" w:rsidRDefault="00CF202E">
      <w:pPr>
        <w:pStyle w:val="p1"/>
        <w:rPr>
          <w:rStyle w:val="s1"/>
          <w:rFonts w:asciiTheme="minorHAnsi" w:hAnsiTheme="minorHAnsi" w:cstheme="minorHAnsi"/>
          <w:sz w:val="24"/>
          <w:szCs w:val="24"/>
        </w:rPr>
      </w:pPr>
    </w:p>
    <w:p w14:paraId="594BA508" w14:textId="77777777" w:rsidR="00CF202E" w:rsidRDefault="00CF202E">
      <w:pPr>
        <w:pStyle w:val="p1"/>
        <w:rPr>
          <w:rStyle w:val="s1"/>
          <w:rFonts w:asciiTheme="minorHAnsi" w:hAnsiTheme="minorHAnsi" w:cstheme="minorHAnsi"/>
          <w:sz w:val="24"/>
          <w:szCs w:val="24"/>
        </w:rPr>
      </w:pPr>
    </w:p>
    <w:p w14:paraId="53071510" w14:textId="4992F2E8" w:rsidR="00CF202E" w:rsidRPr="001E58BF" w:rsidRDefault="00CF202E">
      <w:pPr>
        <w:pStyle w:val="p1"/>
        <w:rPr>
          <w:rStyle w:val="s1"/>
          <w:rFonts w:asciiTheme="minorHAnsi" w:hAnsiTheme="minorHAnsi" w:cstheme="minorHAnsi"/>
          <w:sz w:val="24"/>
          <w:szCs w:val="24"/>
        </w:rPr>
      </w:pPr>
    </w:p>
    <w:p w14:paraId="5E993F60" w14:textId="6FB65FDE" w:rsidR="00CF202E" w:rsidRPr="001E58BF" w:rsidRDefault="00CF202E">
      <w:pPr>
        <w:pStyle w:val="p1"/>
        <w:rPr>
          <w:rStyle w:val="s1"/>
          <w:rFonts w:asciiTheme="minorHAnsi" w:hAnsiTheme="minorHAnsi" w:cstheme="minorHAnsi"/>
          <w:sz w:val="24"/>
          <w:szCs w:val="24"/>
        </w:rPr>
      </w:pPr>
      <w:r w:rsidRPr="001E58BF">
        <w:rPr>
          <w:rStyle w:val="s1"/>
          <w:rFonts w:asciiTheme="minorHAnsi" w:hAnsiTheme="minorHAnsi" w:cstheme="minorHAnsi"/>
          <w:sz w:val="24"/>
          <w:szCs w:val="24"/>
        </w:rPr>
        <w:lastRenderedPageBreak/>
        <w:t xml:space="preserve">Chapter 1 </w:t>
      </w:r>
    </w:p>
    <w:p w14:paraId="1395F176" w14:textId="46B96DD1" w:rsidR="00CF202E" w:rsidRPr="001E58BF" w:rsidRDefault="00CF202E" w:rsidP="00CF202E">
      <w:pPr>
        <w:pStyle w:val="p1"/>
        <w:numPr>
          <w:ilvl w:val="1"/>
          <w:numId w:val="7"/>
        </w:numPr>
        <w:rPr>
          <w:rStyle w:val="s1"/>
          <w:rFonts w:asciiTheme="minorHAnsi" w:hAnsiTheme="minorHAnsi" w:cstheme="minorHAnsi"/>
          <w:sz w:val="24"/>
          <w:szCs w:val="24"/>
        </w:rPr>
      </w:pPr>
      <w:r w:rsidRPr="001E58BF">
        <w:rPr>
          <w:rStyle w:val="s1"/>
          <w:rFonts w:asciiTheme="minorHAnsi" w:hAnsiTheme="minorHAnsi" w:cstheme="minorHAnsi"/>
          <w:sz w:val="24"/>
          <w:szCs w:val="24"/>
        </w:rPr>
        <w:t>introduction</w:t>
      </w:r>
    </w:p>
    <w:p w14:paraId="51345687" w14:textId="77777777" w:rsidR="004C5DE0" w:rsidRDefault="004C5DE0" w:rsidP="004C5DE0">
      <w:pPr>
        <w:pStyle w:val="p1"/>
        <w:rPr>
          <w:rFonts w:asciiTheme="minorHAnsi" w:hAnsiTheme="minorHAnsi" w:cstheme="minorHAnsi"/>
          <w:sz w:val="24"/>
          <w:szCs w:val="24"/>
          <w:lang w:val="en-US"/>
        </w:rPr>
      </w:pPr>
    </w:p>
    <w:p w14:paraId="20F4756D" w14:textId="62BEEA6E" w:rsidR="004C5DE0" w:rsidRPr="004C5DE0" w:rsidRDefault="004C5DE0" w:rsidP="004C5DE0">
      <w:pPr>
        <w:pStyle w:val="p1"/>
        <w:rPr>
          <w:rFonts w:asciiTheme="minorHAnsi" w:hAnsiTheme="minorHAnsi" w:cstheme="minorHAnsi"/>
          <w:sz w:val="24"/>
          <w:szCs w:val="24"/>
          <w:lang w:val="en-US"/>
        </w:rPr>
      </w:pPr>
      <w:r w:rsidRPr="004C5DE0">
        <w:rPr>
          <w:rFonts w:asciiTheme="minorHAnsi" w:hAnsiTheme="minorHAnsi" w:cstheme="minorHAnsi"/>
          <w:sz w:val="24"/>
          <w:szCs w:val="24"/>
          <w:lang w:val="en-US"/>
        </w:rPr>
        <w:t xml:space="preserve">Maternal health is widely </w:t>
      </w:r>
      <w:proofErr w:type="spellStart"/>
      <w:r w:rsidRPr="004C5DE0">
        <w:rPr>
          <w:rFonts w:asciiTheme="minorHAnsi" w:hAnsiTheme="minorHAnsi" w:cstheme="minorHAnsi"/>
          <w:sz w:val="24"/>
          <w:szCs w:val="24"/>
          <w:lang w:val="en-US"/>
        </w:rPr>
        <w:t>recognised</w:t>
      </w:r>
      <w:proofErr w:type="spellEnd"/>
      <w:r w:rsidRPr="004C5DE0">
        <w:rPr>
          <w:rFonts w:asciiTheme="minorHAnsi" w:hAnsiTheme="minorHAnsi" w:cstheme="minorHAnsi"/>
          <w:sz w:val="24"/>
          <w:szCs w:val="24"/>
          <w:lang w:val="en-US"/>
        </w:rPr>
        <w:t xml:space="preserve"> as an important indicator of the quality and effectiveness of healthcare systems. Although maternal healthcare has improved considerably within the United Kingdom (UK), significant inequalities in maternal outcomes persist. MBRRACE-UK (2024) reports that Black women are almost three times more likely to die during pregnancy or within the postnatal period than White women, highlighting a persistent disparity in maternity care.</w:t>
      </w:r>
      <w:r w:rsidRPr="004C5DE0">
        <w:rPr>
          <w:rFonts w:asciiTheme="minorHAnsi" w:hAnsiTheme="minorHAnsi" w:cstheme="minorHAnsi"/>
          <w:sz w:val="24"/>
          <w:szCs w:val="24"/>
          <w:lang w:val="en-US"/>
        </w:rPr>
        <w:t xml:space="preserve"> </w:t>
      </w:r>
    </w:p>
    <w:p w14:paraId="4C6746FE" w14:textId="77777777" w:rsidR="004C5DE0" w:rsidRPr="004C5DE0" w:rsidRDefault="004C5DE0" w:rsidP="004C5DE0">
      <w:pPr>
        <w:pStyle w:val="p1"/>
        <w:rPr>
          <w:rFonts w:asciiTheme="minorHAnsi" w:hAnsiTheme="minorHAnsi" w:cstheme="minorHAnsi"/>
          <w:sz w:val="24"/>
          <w:szCs w:val="24"/>
          <w:lang w:val="en-US"/>
        </w:rPr>
      </w:pPr>
    </w:p>
    <w:p w14:paraId="5D49A7E5" w14:textId="77777777" w:rsidR="004C5DE0" w:rsidRPr="004C5DE0" w:rsidRDefault="004C5DE0" w:rsidP="004C5DE0">
      <w:pPr>
        <w:pStyle w:val="p1"/>
        <w:rPr>
          <w:rFonts w:asciiTheme="minorHAnsi" w:hAnsiTheme="minorHAnsi" w:cstheme="minorHAnsi"/>
          <w:sz w:val="24"/>
          <w:szCs w:val="24"/>
          <w:lang w:val="en-US"/>
        </w:rPr>
      </w:pPr>
      <w:r w:rsidRPr="004C5DE0">
        <w:rPr>
          <w:rFonts w:asciiTheme="minorHAnsi" w:hAnsiTheme="minorHAnsi" w:cstheme="minorHAnsi"/>
          <w:sz w:val="24"/>
          <w:szCs w:val="24"/>
          <w:lang w:val="en-US"/>
        </w:rPr>
        <w:t xml:space="preserve">In response, NHS England's Three-Year Delivery Plan for Maternity and Neonatal Services (2023) identifies reducing inequalities as a national priority through the provision of equitable, </w:t>
      </w:r>
      <w:proofErr w:type="spellStart"/>
      <w:r w:rsidRPr="004C5DE0">
        <w:rPr>
          <w:rFonts w:asciiTheme="minorHAnsi" w:hAnsiTheme="minorHAnsi" w:cstheme="minorHAnsi"/>
          <w:sz w:val="24"/>
          <w:szCs w:val="24"/>
          <w:lang w:val="en-US"/>
        </w:rPr>
        <w:t>personalised</w:t>
      </w:r>
      <w:proofErr w:type="spellEnd"/>
      <w:r w:rsidRPr="004C5DE0">
        <w:rPr>
          <w:rFonts w:asciiTheme="minorHAnsi" w:hAnsiTheme="minorHAnsi" w:cstheme="minorHAnsi"/>
          <w:sz w:val="24"/>
          <w:szCs w:val="24"/>
          <w:lang w:val="en-US"/>
        </w:rPr>
        <w:t xml:space="preserve"> and culturally responsive maternity care. However, evidence suggests that these disparities cannot be explained solely by biological factors. Instead, wider influences, including structural racism, socioeconomic disadvantage, communication barriers and variations in the quality of care, contribute to poorer maternal outcomes among Black women (Knight et al., 2024).</w:t>
      </w:r>
    </w:p>
    <w:p w14:paraId="0285D166" w14:textId="77777777" w:rsidR="004C5DE0" w:rsidRPr="004C5DE0" w:rsidRDefault="004C5DE0" w:rsidP="004C5DE0">
      <w:pPr>
        <w:pStyle w:val="p1"/>
        <w:rPr>
          <w:rFonts w:asciiTheme="minorHAnsi" w:hAnsiTheme="minorHAnsi" w:cstheme="minorHAnsi"/>
          <w:sz w:val="24"/>
          <w:szCs w:val="24"/>
          <w:lang w:val="en-US"/>
        </w:rPr>
      </w:pPr>
    </w:p>
    <w:p w14:paraId="6DBAD91A" w14:textId="77777777" w:rsidR="004C5DE0" w:rsidRPr="004C5DE0" w:rsidRDefault="004C5DE0" w:rsidP="004C5DE0">
      <w:pPr>
        <w:pStyle w:val="p1"/>
        <w:rPr>
          <w:rFonts w:asciiTheme="minorHAnsi" w:hAnsiTheme="minorHAnsi" w:cstheme="minorHAnsi"/>
          <w:sz w:val="24"/>
          <w:szCs w:val="24"/>
          <w:lang w:val="en-US"/>
        </w:rPr>
      </w:pPr>
      <w:r w:rsidRPr="004C5DE0">
        <w:rPr>
          <w:rFonts w:asciiTheme="minorHAnsi" w:hAnsiTheme="minorHAnsi" w:cstheme="minorHAnsi"/>
          <w:sz w:val="24"/>
          <w:szCs w:val="24"/>
          <w:lang w:val="en-US"/>
        </w:rPr>
        <w:t>This dissertation explores the health inequities experienced by Black women within UK maternity services by examining the factors contributing to poorer maternal health outcomes. It also critically evaluates current policies and initiatives aimed at reducing these inequalities and identifies evidence-based strategies that may improve healthcare equity, patient safety and maternity outcomes.</w:t>
      </w:r>
    </w:p>
    <w:p w14:paraId="28644FF3" w14:textId="77777777" w:rsidR="0075706B" w:rsidRPr="001E58BF" w:rsidRDefault="0075706B" w:rsidP="0075706B">
      <w:pPr>
        <w:pStyle w:val="p1"/>
        <w:rPr>
          <w:rFonts w:asciiTheme="minorHAnsi" w:hAnsiTheme="minorHAnsi" w:cstheme="minorHAnsi"/>
          <w:sz w:val="24"/>
          <w:szCs w:val="24"/>
        </w:rPr>
      </w:pPr>
    </w:p>
    <w:p w14:paraId="2A13AE0E" w14:textId="77777777" w:rsidR="0075706B" w:rsidRPr="001E58BF" w:rsidRDefault="0075706B" w:rsidP="0075706B">
      <w:pPr>
        <w:pStyle w:val="p1"/>
        <w:numPr>
          <w:ilvl w:val="1"/>
          <w:numId w:val="7"/>
        </w:numPr>
        <w:rPr>
          <w:rFonts w:asciiTheme="minorHAnsi" w:hAnsiTheme="minorHAnsi" w:cstheme="minorHAnsi"/>
          <w:sz w:val="24"/>
          <w:szCs w:val="24"/>
        </w:rPr>
      </w:pPr>
      <w:r w:rsidRPr="001E58BF">
        <w:rPr>
          <w:rFonts w:asciiTheme="minorHAnsi" w:hAnsiTheme="minorHAnsi" w:cstheme="minorHAnsi"/>
          <w:sz w:val="24"/>
          <w:szCs w:val="24"/>
        </w:rPr>
        <w:t xml:space="preserve">key definitions </w:t>
      </w:r>
    </w:p>
    <w:p w14:paraId="465783D4" w14:textId="77777777" w:rsidR="004C5DE0" w:rsidRDefault="004C5DE0" w:rsidP="004C5DE0">
      <w:pPr>
        <w:pStyle w:val="p1"/>
        <w:rPr>
          <w:rFonts w:asciiTheme="minorHAnsi" w:hAnsiTheme="minorHAnsi" w:cstheme="minorHAnsi"/>
          <w:b/>
          <w:bCs/>
          <w:szCs w:val="24"/>
          <w:lang w:val="en-US"/>
        </w:rPr>
      </w:pPr>
    </w:p>
    <w:p w14:paraId="40B8F497" w14:textId="152EFAC8" w:rsidR="004C5DE0" w:rsidRPr="004C5DE0" w:rsidRDefault="004C5DE0" w:rsidP="004C5DE0">
      <w:pPr>
        <w:pStyle w:val="p1"/>
        <w:rPr>
          <w:rFonts w:asciiTheme="minorHAnsi" w:hAnsiTheme="minorHAnsi" w:cstheme="minorHAnsi"/>
          <w:sz w:val="24"/>
          <w:szCs w:val="24"/>
          <w:lang w:val="en-US"/>
        </w:rPr>
      </w:pPr>
      <w:r w:rsidRPr="004C5DE0">
        <w:rPr>
          <w:rFonts w:asciiTheme="minorHAnsi" w:hAnsiTheme="minorHAnsi" w:cstheme="minorHAnsi"/>
          <w:sz w:val="24"/>
          <w:szCs w:val="24"/>
          <w:lang w:val="en-US"/>
        </w:rPr>
        <w:t>Defining the key concepts used within this dissertation provides clarity and consistency throughout the study.</w:t>
      </w:r>
    </w:p>
    <w:p w14:paraId="128C1B8D" w14:textId="77777777" w:rsidR="004C5DE0" w:rsidRPr="004C5DE0" w:rsidRDefault="004C5DE0" w:rsidP="004C5DE0">
      <w:pPr>
        <w:pStyle w:val="p1"/>
        <w:rPr>
          <w:rFonts w:asciiTheme="minorHAnsi" w:hAnsiTheme="minorHAnsi" w:cstheme="minorHAnsi"/>
          <w:sz w:val="24"/>
          <w:szCs w:val="24"/>
          <w:lang w:val="en-US"/>
        </w:rPr>
      </w:pPr>
      <w:r w:rsidRPr="004C5DE0">
        <w:rPr>
          <w:rFonts w:asciiTheme="minorHAnsi" w:hAnsiTheme="minorHAnsi" w:cstheme="minorHAnsi"/>
          <w:sz w:val="24"/>
          <w:szCs w:val="24"/>
          <w:lang w:val="en-US"/>
        </w:rPr>
        <w:t>Health inequalities are systematic, avoidable and unfair differences in health outcomes between population groups arising from unequal social, economic and environmental conditions (World Health Organization (WHO), 2024).</w:t>
      </w:r>
    </w:p>
    <w:p w14:paraId="2409A9C5" w14:textId="77777777" w:rsidR="004C5DE0" w:rsidRDefault="004C5DE0" w:rsidP="004C5DE0">
      <w:pPr>
        <w:pStyle w:val="p1"/>
        <w:rPr>
          <w:rFonts w:asciiTheme="minorHAnsi" w:hAnsiTheme="minorHAnsi" w:cstheme="minorHAnsi"/>
          <w:sz w:val="24"/>
          <w:szCs w:val="24"/>
          <w:lang w:val="en-US"/>
        </w:rPr>
      </w:pPr>
      <w:r w:rsidRPr="004C5DE0">
        <w:rPr>
          <w:rFonts w:asciiTheme="minorHAnsi" w:hAnsiTheme="minorHAnsi" w:cstheme="minorHAnsi"/>
          <w:sz w:val="24"/>
          <w:szCs w:val="24"/>
          <w:lang w:val="en-US"/>
        </w:rPr>
        <w:t xml:space="preserve">Black women </w:t>
      </w:r>
      <w:proofErr w:type="gramStart"/>
      <w:r w:rsidRPr="004C5DE0">
        <w:rPr>
          <w:rFonts w:asciiTheme="minorHAnsi" w:hAnsiTheme="minorHAnsi" w:cstheme="minorHAnsi"/>
          <w:sz w:val="24"/>
          <w:szCs w:val="24"/>
          <w:lang w:val="en-US"/>
        </w:rPr>
        <w:t>refers</w:t>
      </w:r>
      <w:proofErr w:type="gramEnd"/>
      <w:r w:rsidRPr="004C5DE0">
        <w:rPr>
          <w:rFonts w:asciiTheme="minorHAnsi" w:hAnsiTheme="minorHAnsi" w:cstheme="minorHAnsi"/>
          <w:sz w:val="24"/>
          <w:szCs w:val="24"/>
          <w:lang w:val="en-US"/>
        </w:rPr>
        <w:t xml:space="preserve"> to women identifying as Black African, Black Caribbean or Black British, in line with UK Census and NHS ethnicity classifications (Office for National Statistics (ONS), 2021). These groups are considered collectively because national evidence consistently demonstrates poorer maternal outcomes compared with White women (MBRRACE-UK, 2024).</w:t>
      </w:r>
    </w:p>
    <w:p w14:paraId="2AEB1F43" w14:textId="77777777" w:rsidR="004C5DE0" w:rsidRPr="004C5DE0" w:rsidRDefault="004C5DE0" w:rsidP="004C5DE0">
      <w:pPr>
        <w:pStyle w:val="p1"/>
        <w:rPr>
          <w:rFonts w:asciiTheme="minorHAnsi" w:hAnsiTheme="minorHAnsi" w:cstheme="minorHAnsi"/>
          <w:sz w:val="24"/>
          <w:szCs w:val="24"/>
          <w:lang w:val="en-US"/>
        </w:rPr>
      </w:pPr>
    </w:p>
    <w:p w14:paraId="21C2B13A" w14:textId="77777777" w:rsidR="004C5DE0" w:rsidRPr="004C5DE0" w:rsidRDefault="004C5DE0" w:rsidP="004C5DE0">
      <w:pPr>
        <w:pStyle w:val="p1"/>
        <w:rPr>
          <w:rFonts w:asciiTheme="minorHAnsi" w:hAnsiTheme="minorHAnsi" w:cstheme="minorHAnsi"/>
          <w:sz w:val="24"/>
          <w:szCs w:val="24"/>
          <w:lang w:val="en-US"/>
        </w:rPr>
      </w:pPr>
      <w:r w:rsidRPr="004C5DE0">
        <w:rPr>
          <w:rFonts w:asciiTheme="minorHAnsi" w:hAnsiTheme="minorHAnsi" w:cstheme="minorHAnsi"/>
          <w:sz w:val="24"/>
          <w:szCs w:val="24"/>
          <w:lang w:val="en-US"/>
        </w:rPr>
        <w:t>Maternity services encompass healthcare provided before, during and after pregnancy, including antenatal, intrapartum and postnatal care, predominantly delivered through the National Health Service (NHS England, 2023).</w:t>
      </w:r>
    </w:p>
    <w:p w14:paraId="4515BC8F" w14:textId="77777777" w:rsidR="004C5DE0" w:rsidRDefault="004C5DE0" w:rsidP="004C5DE0">
      <w:pPr>
        <w:pStyle w:val="p1"/>
        <w:rPr>
          <w:rFonts w:asciiTheme="minorHAnsi" w:hAnsiTheme="minorHAnsi" w:cstheme="minorHAnsi"/>
          <w:sz w:val="24"/>
          <w:szCs w:val="24"/>
          <w:lang w:val="en-US"/>
        </w:rPr>
      </w:pPr>
      <w:r w:rsidRPr="004C5DE0">
        <w:rPr>
          <w:rFonts w:asciiTheme="minorHAnsi" w:hAnsiTheme="minorHAnsi" w:cstheme="minorHAnsi"/>
          <w:sz w:val="24"/>
          <w:szCs w:val="24"/>
          <w:lang w:val="en-US"/>
        </w:rPr>
        <w:t xml:space="preserve">Maternal mortality is defined as the death of a woman during pregnancy or within 42 days of the end of pregnancy from causes related to or aggravated by the pregnancy (WHO, 2024). Maternal morbidity refers to health conditions or complications arising during pregnancy, childbirth or the </w:t>
      </w:r>
      <w:proofErr w:type="gramStart"/>
      <w:r w:rsidRPr="004C5DE0">
        <w:rPr>
          <w:rFonts w:asciiTheme="minorHAnsi" w:hAnsiTheme="minorHAnsi" w:cstheme="minorHAnsi"/>
          <w:sz w:val="24"/>
          <w:szCs w:val="24"/>
          <w:lang w:val="en-US"/>
        </w:rPr>
        <w:t>postnatal</w:t>
      </w:r>
      <w:proofErr w:type="gramEnd"/>
      <w:r w:rsidRPr="004C5DE0">
        <w:rPr>
          <w:rFonts w:asciiTheme="minorHAnsi" w:hAnsiTheme="minorHAnsi" w:cstheme="minorHAnsi"/>
          <w:sz w:val="24"/>
          <w:szCs w:val="24"/>
          <w:lang w:val="en-US"/>
        </w:rPr>
        <w:t xml:space="preserve"> period that adversely affect a woman's physical or psychological wellbeing.</w:t>
      </w:r>
    </w:p>
    <w:p w14:paraId="3E81E680" w14:textId="77777777" w:rsidR="004C5DE0" w:rsidRPr="004C5DE0" w:rsidRDefault="004C5DE0" w:rsidP="004C5DE0">
      <w:pPr>
        <w:pStyle w:val="p1"/>
        <w:rPr>
          <w:rFonts w:asciiTheme="minorHAnsi" w:hAnsiTheme="minorHAnsi" w:cstheme="minorHAnsi"/>
          <w:sz w:val="24"/>
          <w:szCs w:val="24"/>
          <w:lang w:val="en-US"/>
        </w:rPr>
      </w:pPr>
    </w:p>
    <w:p w14:paraId="6DEFA685" w14:textId="77777777" w:rsidR="004C5DE0" w:rsidRPr="004C5DE0" w:rsidRDefault="004C5DE0" w:rsidP="004C5DE0">
      <w:pPr>
        <w:pStyle w:val="p1"/>
        <w:rPr>
          <w:rFonts w:asciiTheme="minorHAnsi" w:hAnsiTheme="minorHAnsi" w:cstheme="minorHAnsi"/>
          <w:sz w:val="24"/>
          <w:szCs w:val="24"/>
          <w:lang w:val="en-US"/>
        </w:rPr>
      </w:pPr>
      <w:r w:rsidRPr="004C5DE0">
        <w:rPr>
          <w:rFonts w:asciiTheme="minorHAnsi" w:hAnsiTheme="minorHAnsi" w:cstheme="minorHAnsi"/>
          <w:sz w:val="24"/>
          <w:szCs w:val="24"/>
          <w:lang w:val="en-US"/>
        </w:rPr>
        <w:lastRenderedPageBreak/>
        <w:t>Structural racism describes institutional policies and practices that create or sustain unequal opportunities and health outcomes for different ethnic groups (</w:t>
      </w:r>
      <w:proofErr w:type="spellStart"/>
      <w:r w:rsidRPr="004C5DE0">
        <w:rPr>
          <w:rFonts w:asciiTheme="minorHAnsi" w:hAnsiTheme="minorHAnsi" w:cstheme="minorHAnsi"/>
          <w:sz w:val="24"/>
          <w:szCs w:val="24"/>
          <w:lang w:val="en-US"/>
        </w:rPr>
        <w:t>Nazroo</w:t>
      </w:r>
      <w:proofErr w:type="spellEnd"/>
      <w:r w:rsidRPr="004C5DE0">
        <w:rPr>
          <w:rFonts w:asciiTheme="minorHAnsi" w:hAnsiTheme="minorHAnsi" w:cstheme="minorHAnsi"/>
          <w:sz w:val="24"/>
          <w:szCs w:val="24"/>
          <w:lang w:val="en-US"/>
        </w:rPr>
        <w:t xml:space="preserve"> et al., 2020).</w:t>
      </w:r>
    </w:p>
    <w:p w14:paraId="1A5ED306" w14:textId="77777777" w:rsidR="0075706B" w:rsidRPr="00F54956" w:rsidRDefault="0075706B" w:rsidP="00F54956">
      <w:pPr>
        <w:pStyle w:val="p1"/>
        <w:rPr>
          <w:rFonts w:asciiTheme="minorHAnsi" w:hAnsiTheme="minorHAnsi" w:cstheme="minorHAnsi"/>
          <w:sz w:val="24"/>
          <w:szCs w:val="24"/>
        </w:rPr>
      </w:pPr>
    </w:p>
    <w:p w14:paraId="7A04520C" w14:textId="36D40C1F" w:rsidR="0075706B" w:rsidRPr="00F54956" w:rsidRDefault="0075706B" w:rsidP="00F54956">
      <w:pPr>
        <w:pStyle w:val="p1"/>
        <w:numPr>
          <w:ilvl w:val="1"/>
          <w:numId w:val="7"/>
        </w:numPr>
        <w:rPr>
          <w:rFonts w:asciiTheme="minorHAnsi" w:hAnsiTheme="minorHAnsi" w:cstheme="minorHAnsi"/>
          <w:sz w:val="24"/>
          <w:szCs w:val="24"/>
        </w:rPr>
      </w:pPr>
      <w:r w:rsidRPr="00F54956">
        <w:rPr>
          <w:rFonts w:asciiTheme="minorHAnsi" w:hAnsiTheme="minorHAnsi" w:cstheme="minorHAnsi"/>
          <w:sz w:val="24"/>
          <w:szCs w:val="24"/>
        </w:rPr>
        <w:t xml:space="preserve">  </w:t>
      </w:r>
      <w:r w:rsidR="00097763" w:rsidRPr="00F54956">
        <w:rPr>
          <w:rFonts w:asciiTheme="minorHAnsi" w:hAnsiTheme="minorHAnsi" w:cstheme="minorHAnsi"/>
          <w:sz w:val="24"/>
          <w:szCs w:val="24"/>
        </w:rPr>
        <w:t xml:space="preserve">Background and current context </w:t>
      </w:r>
    </w:p>
    <w:p w14:paraId="1A88C4DB" w14:textId="77777777" w:rsidR="004C5DE0" w:rsidRPr="004C5DE0" w:rsidRDefault="004C5DE0" w:rsidP="004C5DE0">
      <w:pPr>
        <w:pStyle w:val="NormalWeb"/>
        <w:rPr>
          <w:rFonts w:asciiTheme="minorHAnsi" w:hAnsiTheme="minorHAnsi" w:cstheme="minorHAnsi"/>
        </w:rPr>
      </w:pPr>
      <w:r w:rsidRPr="004C5DE0">
        <w:rPr>
          <w:rFonts w:asciiTheme="minorHAnsi" w:hAnsiTheme="minorHAnsi" w:cstheme="minorHAnsi"/>
        </w:rPr>
        <w:t>Maternal health inequalities remain a significant public health concern within the United Kingdom, with evidence consistently showing that Black women experience poorer maternal outcomes than their White counterparts. Although improvements in maternity care have reduced overall maternal mortality, these benefits have not been experienced equally across all ethnic groups. Research increasingly demonstrates that maternal health is influenced by wider social determinants, including socioeconomic status, access to healthcare, education and experiences of discrimination, rather than clinical factors alone (World Health Organization (WHO), 2024).</w:t>
      </w:r>
    </w:p>
    <w:p w14:paraId="0BF4C27B" w14:textId="77777777" w:rsidR="004C5DE0" w:rsidRPr="004C5DE0" w:rsidRDefault="004C5DE0" w:rsidP="004C5DE0">
      <w:pPr>
        <w:pStyle w:val="NormalWeb"/>
        <w:rPr>
          <w:rFonts w:asciiTheme="minorHAnsi" w:hAnsiTheme="minorHAnsi" w:cstheme="minorHAnsi"/>
        </w:rPr>
      </w:pPr>
      <w:r w:rsidRPr="004C5DE0">
        <w:rPr>
          <w:rFonts w:asciiTheme="minorHAnsi" w:hAnsiTheme="minorHAnsi" w:cstheme="minorHAnsi"/>
        </w:rPr>
        <w:t xml:space="preserve">The MBRRACE-UK confidential enquiries have played a central role in identifying ethnic disparities in maternal mortality. Recent reports continue to show that Black women are almost three times more likely to die during pregnancy or within the postnatal period than White women, highlighting persistent inequalities despite national efforts to improve maternity care (Knight </w:t>
      </w:r>
      <w:r w:rsidRPr="004C5DE0">
        <w:rPr>
          <w:rStyle w:val="Emphasis"/>
          <w:rFonts w:asciiTheme="minorHAnsi" w:hAnsiTheme="minorHAnsi" w:cstheme="minorHAnsi"/>
        </w:rPr>
        <w:t>et al</w:t>
      </w:r>
      <w:r w:rsidRPr="004C5DE0">
        <w:rPr>
          <w:rFonts w:asciiTheme="minorHAnsi" w:hAnsiTheme="minorHAnsi" w:cstheme="minorHAnsi"/>
        </w:rPr>
        <w:t>., 2024).</w:t>
      </w:r>
    </w:p>
    <w:p w14:paraId="47D58FA5" w14:textId="77777777" w:rsidR="004C5DE0" w:rsidRPr="004C5DE0" w:rsidRDefault="004C5DE0" w:rsidP="004C5DE0">
      <w:pPr>
        <w:pStyle w:val="NormalWeb"/>
        <w:rPr>
          <w:rFonts w:asciiTheme="minorHAnsi" w:hAnsiTheme="minorHAnsi" w:cstheme="minorHAnsi"/>
        </w:rPr>
      </w:pPr>
      <w:r w:rsidRPr="004C5DE0">
        <w:rPr>
          <w:rFonts w:asciiTheme="minorHAnsi" w:hAnsiTheme="minorHAnsi" w:cstheme="minorHAnsi"/>
        </w:rPr>
        <w:t xml:space="preserve">In response, national policy has increasingly prioritised reducing inequalities. The </w:t>
      </w:r>
      <w:r w:rsidRPr="004C5DE0">
        <w:rPr>
          <w:rStyle w:val="Emphasis"/>
          <w:rFonts w:asciiTheme="minorHAnsi" w:hAnsiTheme="minorHAnsi" w:cstheme="minorHAnsi"/>
        </w:rPr>
        <w:t>Better Births</w:t>
      </w:r>
      <w:r w:rsidRPr="004C5DE0">
        <w:rPr>
          <w:rFonts w:asciiTheme="minorHAnsi" w:hAnsiTheme="minorHAnsi" w:cstheme="minorHAnsi"/>
        </w:rPr>
        <w:t xml:space="preserve"> report (National Maternity Review, 2016) promoted personalised and woman-centred maternity care, while NHS England's </w:t>
      </w:r>
      <w:r w:rsidRPr="004C5DE0">
        <w:rPr>
          <w:rStyle w:val="Emphasis"/>
          <w:rFonts w:asciiTheme="minorHAnsi" w:hAnsiTheme="minorHAnsi" w:cstheme="minorHAnsi"/>
        </w:rPr>
        <w:t>Three-Year Delivery Plan for Maternity and Neonatal Services</w:t>
      </w:r>
      <w:r w:rsidRPr="004C5DE0">
        <w:rPr>
          <w:rFonts w:asciiTheme="minorHAnsi" w:hAnsiTheme="minorHAnsi" w:cstheme="minorHAnsi"/>
        </w:rPr>
        <w:t xml:space="preserve"> (2023) and the Core20PLUS5 framework identify reducing ethnic disparities in maternity outcomes as key priorities. Despite these initiatives, inequalities remain evident, with structural racism, socioeconomic disadvantage, communication barriers and unequal access to high-quality care recognised as important contributing factors (Royal College of Midwives, 2023). Consequently, understanding the causes of these disparities is essential for informing future policy and improving equitable maternity care.</w:t>
      </w:r>
    </w:p>
    <w:p w14:paraId="4B1B2244" w14:textId="77777777" w:rsidR="0075706B" w:rsidRPr="00F54956" w:rsidRDefault="0075706B" w:rsidP="00F54956">
      <w:pPr>
        <w:pStyle w:val="p1"/>
        <w:rPr>
          <w:rFonts w:asciiTheme="minorHAnsi" w:hAnsiTheme="minorHAnsi" w:cstheme="minorHAnsi"/>
          <w:sz w:val="24"/>
          <w:szCs w:val="24"/>
        </w:rPr>
      </w:pPr>
    </w:p>
    <w:p w14:paraId="764B999E" w14:textId="37D15D45" w:rsidR="00CF202E" w:rsidRPr="00F54956" w:rsidRDefault="00097763" w:rsidP="00F54956">
      <w:pPr>
        <w:pStyle w:val="p1"/>
        <w:numPr>
          <w:ilvl w:val="1"/>
          <w:numId w:val="7"/>
        </w:numPr>
        <w:rPr>
          <w:rFonts w:asciiTheme="minorHAnsi" w:hAnsiTheme="minorHAnsi" w:cstheme="minorHAnsi"/>
          <w:sz w:val="24"/>
          <w:szCs w:val="24"/>
        </w:rPr>
      </w:pPr>
      <w:r w:rsidRPr="00F54956">
        <w:rPr>
          <w:rFonts w:asciiTheme="minorHAnsi" w:hAnsiTheme="minorHAnsi" w:cstheme="minorHAnsi"/>
          <w:sz w:val="24"/>
          <w:szCs w:val="24"/>
        </w:rPr>
        <w:t xml:space="preserve">rationale for the research/ problem statement </w:t>
      </w:r>
    </w:p>
    <w:p w14:paraId="486F22C7" w14:textId="77777777" w:rsidR="004C5DE0" w:rsidRDefault="004C5DE0" w:rsidP="004C5DE0">
      <w:pPr>
        <w:pStyle w:val="p1"/>
        <w:rPr>
          <w:rFonts w:asciiTheme="minorHAnsi" w:hAnsiTheme="minorHAnsi" w:cstheme="minorHAnsi"/>
          <w:sz w:val="24"/>
          <w:szCs w:val="24"/>
          <w:lang w:val="en-US"/>
        </w:rPr>
      </w:pPr>
      <w:r w:rsidRPr="004C5DE0">
        <w:rPr>
          <w:rFonts w:asciiTheme="minorHAnsi" w:hAnsiTheme="minorHAnsi" w:cstheme="minorHAnsi"/>
          <w:sz w:val="24"/>
          <w:szCs w:val="24"/>
          <w:lang w:val="en-US"/>
        </w:rPr>
        <w:t xml:space="preserve">Despite continued policy reforms and improvements in maternity services, Black women in the United Kingdom continue to experience disproportionately poorer maternal outcomes than White women. Although previous research has identified contributing factors such as structural racism, socioeconomic disadvantage, implicit bias, communication barriers and inequalities in the quality of care, these disparities remain persistent (Knight </w:t>
      </w:r>
      <w:r w:rsidRPr="004C5DE0">
        <w:rPr>
          <w:rFonts w:asciiTheme="minorHAnsi" w:hAnsiTheme="minorHAnsi" w:cstheme="minorHAnsi"/>
          <w:i/>
          <w:iCs/>
          <w:sz w:val="24"/>
          <w:szCs w:val="24"/>
          <w:lang w:val="en-US"/>
        </w:rPr>
        <w:t>et al</w:t>
      </w:r>
      <w:r w:rsidRPr="004C5DE0">
        <w:rPr>
          <w:rFonts w:asciiTheme="minorHAnsi" w:hAnsiTheme="minorHAnsi" w:cstheme="minorHAnsi"/>
          <w:sz w:val="24"/>
          <w:szCs w:val="24"/>
          <w:lang w:val="en-US"/>
        </w:rPr>
        <w:t xml:space="preserve">., 2024; Kapadia </w:t>
      </w:r>
      <w:r w:rsidRPr="004C5DE0">
        <w:rPr>
          <w:rFonts w:asciiTheme="minorHAnsi" w:hAnsiTheme="minorHAnsi" w:cstheme="minorHAnsi"/>
          <w:i/>
          <w:iCs/>
          <w:sz w:val="24"/>
          <w:szCs w:val="24"/>
          <w:lang w:val="en-US"/>
        </w:rPr>
        <w:t>et al</w:t>
      </w:r>
      <w:r w:rsidRPr="004C5DE0">
        <w:rPr>
          <w:rFonts w:asciiTheme="minorHAnsi" w:hAnsiTheme="minorHAnsi" w:cstheme="minorHAnsi"/>
          <w:sz w:val="24"/>
          <w:szCs w:val="24"/>
          <w:lang w:val="en-US"/>
        </w:rPr>
        <w:t>., 2022). This suggests that existing strategies have not fully addressed the underlying causes of inequality.</w:t>
      </w:r>
    </w:p>
    <w:p w14:paraId="04F7DC88" w14:textId="77777777" w:rsidR="004C5DE0" w:rsidRPr="004C5DE0" w:rsidRDefault="004C5DE0" w:rsidP="004C5DE0">
      <w:pPr>
        <w:pStyle w:val="p1"/>
        <w:rPr>
          <w:rFonts w:asciiTheme="minorHAnsi" w:hAnsiTheme="minorHAnsi" w:cstheme="minorHAnsi"/>
          <w:sz w:val="24"/>
          <w:szCs w:val="24"/>
          <w:lang w:val="en-US"/>
        </w:rPr>
      </w:pPr>
    </w:p>
    <w:p w14:paraId="6A9608FA" w14:textId="77777777" w:rsidR="004C5DE0" w:rsidRPr="004C5DE0" w:rsidRDefault="004C5DE0" w:rsidP="004C5DE0">
      <w:pPr>
        <w:pStyle w:val="p1"/>
        <w:rPr>
          <w:rFonts w:asciiTheme="minorHAnsi" w:hAnsiTheme="minorHAnsi" w:cstheme="minorHAnsi"/>
          <w:sz w:val="24"/>
          <w:szCs w:val="24"/>
          <w:lang w:val="en-US"/>
        </w:rPr>
      </w:pPr>
      <w:r w:rsidRPr="004C5DE0">
        <w:rPr>
          <w:rFonts w:asciiTheme="minorHAnsi" w:hAnsiTheme="minorHAnsi" w:cstheme="minorHAnsi"/>
          <w:sz w:val="24"/>
          <w:szCs w:val="24"/>
          <w:lang w:val="en-US"/>
        </w:rPr>
        <w:t>This research is important because it brings together current evidence to examine the factors influencing maternal health outcomes for Black women within UK maternity services. In addition to exploring the causes of these inequalities, the study critically evaluates current policies, professional guidance and national initiatives aimed at reducing disparities. By identifying evidence-based strategies for improvement, the findings may support future policy development, enhance professional practice and contribute to more equitable maternity care and improved maternal outcomes.</w:t>
      </w:r>
    </w:p>
    <w:p w14:paraId="4B234272" w14:textId="77777777" w:rsidR="00097763" w:rsidRPr="00F54956" w:rsidRDefault="00097763" w:rsidP="00F54956">
      <w:pPr>
        <w:pStyle w:val="p1"/>
        <w:rPr>
          <w:rFonts w:asciiTheme="minorHAnsi" w:hAnsiTheme="minorHAnsi" w:cstheme="minorHAnsi"/>
          <w:sz w:val="24"/>
          <w:szCs w:val="24"/>
        </w:rPr>
      </w:pPr>
    </w:p>
    <w:p w14:paraId="2D6E568B" w14:textId="0F1C6E35" w:rsidR="00097763" w:rsidRPr="00F54956" w:rsidRDefault="00097763" w:rsidP="00F54956">
      <w:pPr>
        <w:pStyle w:val="p1"/>
        <w:numPr>
          <w:ilvl w:val="1"/>
          <w:numId w:val="7"/>
        </w:numPr>
        <w:rPr>
          <w:rFonts w:asciiTheme="minorHAnsi" w:hAnsiTheme="minorHAnsi" w:cstheme="minorHAnsi"/>
          <w:sz w:val="24"/>
          <w:szCs w:val="24"/>
        </w:rPr>
      </w:pPr>
      <w:r w:rsidRPr="00F54956">
        <w:rPr>
          <w:rFonts w:asciiTheme="minorHAnsi" w:hAnsiTheme="minorHAnsi" w:cstheme="minorHAnsi"/>
          <w:sz w:val="24"/>
          <w:szCs w:val="24"/>
        </w:rPr>
        <w:lastRenderedPageBreak/>
        <w:t xml:space="preserve">aim and objectives </w:t>
      </w:r>
    </w:p>
    <w:p w14:paraId="718BF82F" w14:textId="77777777" w:rsidR="00097763" w:rsidRPr="00F54956" w:rsidRDefault="00097763" w:rsidP="00F54956">
      <w:pPr>
        <w:pStyle w:val="p1"/>
        <w:rPr>
          <w:rFonts w:asciiTheme="minorHAnsi" w:hAnsiTheme="minorHAnsi" w:cstheme="minorHAnsi"/>
          <w:sz w:val="24"/>
          <w:szCs w:val="24"/>
        </w:rPr>
      </w:pPr>
    </w:p>
    <w:p w14:paraId="0163BB84" w14:textId="0F94EBCD" w:rsidR="00097763" w:rsidRPr="00F54956" w:rsidRDefault="00097763" w:rsidP="00F54956">
      <w:pPr>
        <w:pStyle w:val="p1"/>
        <w:rPr>
          <w:rFonts w:asciiTheme="minorHAnsi" w:hAnsiTheme="minorHAnsi" w:cstheme="minorHAnsi"/>
          <w:sz w:val="24"/>
          <w:szCs w:val="24"/>
        </w:rPr>
      </w:pPr>
      <w:r w:rsidRPr="00F54956">
        <w:rPr>
          <w:rFonts w:asciiTheme="minorHAnsi" w:hAnsiTheme="minorHAnsi" w:cstheme="minorHAnsi"/>
          <w:sz w:val="24"/>
          <w:szCs w:val="24"/>
        </w:rPr>
        <w:t>The aim of this dissertation is to explore the health inequities experienced by Black women within the United Kingdom's maternity services by examining the factors that contribute to poorer maternal health outcomes. Furthermore, the study seeks to critically evaluate current policies, guidance and initiatives aimed at reducing these inequalities and to identify evidence-based strategies that may improve maternity experiences, healthcare equity and maternal outcomes for Black women.</w:t>
      </w:r>
    </w:p>
    <w:p w14:paraId="04919AC3" w14:textId="77777777" w:rsidR="00097763" w:rsidRPr="00F54956" w:rsidRDefault="00097763" w:rsidP="00F54956">
      <w:pPr>
        <w:pStyle w:val="p1"/>
        <w:rPr>
          <w:rFonts w:asciiTheme="minorHAnsi" w:hAnsiTheme="minorHAnsi" w:cstheme="minorHAnsi"/>
          <w:sz w:val="24"/>
          <w:szCs w:val="24"/>
        </w:rPr>
      </w:pPr>
    </w:p>
    <w:p w14:paraId="140ACEBE" w14:textId="77777777" w:rsidR="00097763" w:rsidRPr="00F54956" w:rsidRDefault="00097763" w:rsidP="00F54956">
      <w:pPr>
        <w:pStyle w:val="p1"/>
        <w:rPr>
          <w:rFonts w:asciiTheme="minorHAnsi" w:hAnsiTheme="minorHAnsi" w:cstheme="minorHAnsi"/>
          <w:sz w:val="24"/>
          <w:szCs w:val="24"/>
        </w:rPr>
      </w:pPr>
      <w:r w:rsidRPr="00F54956">
        <w:rPr>
          <w:rFonts w:asciiTheme="minorHAnsi" w:hAnsiTheme="minorHAnsi" w:cstheme="minorHAnsi"/>
          <w:sz w:val="24"/>
          <w:szCs w:val="24"/>
        </w:rPr>
        <w:t xml:space="preserve">Objectives </w:t>
      </w:r>
    </w:p>
    <w:p w14:paraId="3E633A67" w14:textId="7DAA1813" w:rsidR="00097763" w:rsidRPr="00F54956" w:rsidRDefault="00097763" w:rsidP="00F54956">
      <w:pPr>
        <w:pStyle w:val="p1"/>
        <w:rPr>
          <w:rFonts w:asciiTheme="minorHAnsi" w:hAnsiTheme="minorHAnsi" w:cstheme="minorHAnsi"/>
          <w:sz w:val="24"/>
          <w:szCs w:val="24"/>
        </w:rPr>
      </w:pPr>
      <w:r w:rsidRPr="00F54956">
        <w:rPr>
          <w:rFonts w:asciiTheme="minorHAnsi" w:hAnsiTheme="minorHAnsi" w:cstheme="minorHAnsi"/>
          <w:sz w:val="24"/>
          <w:szCs w:val="24"/>
          <w:lang w:val="en-US"/>
        </w:rPr>
        <w:t>To achieve this aim, the study will:</w:t>
      </w:r>
    </w:p>
    <w:p w14:paraId="7FC45629" w14:textId="77777777" w:rsidR="00097763" w:rsidRPr="00F54956" w:rsidRDefault="00097763" w:rsidP="00F54956">
      <w:pPr>
        <w:pStyle w:val="p1"/>
        <w:numPr>
          <w:ilvl w:val="0"/>
          <w:numId w:val="10"/>
        </w:numPr>
        <w:rPr>
          <w:rFonts w:asciiTheme="minorHAnsi" w:hAnsiTheme="minorHAnsi" w:cstheme="minorHAnsi"/>
          <w:sz w:val="24"/>
          <w:szCs w:val="24"/>
          <w:lang w:val="en-US"/>
        </w:rPr>
      </w:pPr>
      <w:r w:rsidRPr="00F54956">
        <w:rPr>
          <w:rFonts w:asciiTheme="minorHAnsi" w:hAnsiTheme="minorHAnsi" w:cstheme="minorHAnsi"/>
          <w:sz w:val="24"/>
          <w:szCs w:val="24"/>
          <w:lang w:val="en-US"/>
        </w:rPr>
        <w:t xml:space="preserve">Examine the health inequalities experienced by Black women during pregnancy, childbirth and the postnatal period within the United Kingdom. </w:t>
      </w:r>
    </w:p>
    <w:p w14:paraId="2A2A4D72" w14:textId="77777777" w:rsidR="00097763" w:rsidRPr="00F54956" w:rsidRDefault="00097763" w:rsidP="00F54956">
      <w:pPr>
        <w:pStyle w:val="p1"/>
        <w:numPr>
          <w:ilvl w:val="0"/>
          <w:numId w:val="10"/>
        </w:numPr>
        <w:rPr>
          <w:rFonts w:asciiTheme="minorHAnsi" w:hAnsiTheme="minorHAnsi" w:cstheme="minorHAnsi"/>
          <w:sz w:val="24"/>
          <w:szCs w:val="24"/>
          <w:lang w:val="en-US"/>
        </w:rPr>
      </w:pPr>
      <w:r w:rsidRPr="00F54956">
        <w:rPr>
          <w:rFonts w:asciiTheme="minorHAnsi" w:hAnsiTheme="minorHAnsi" w:cstheme="minorHAnsi"/>
          <w:sz w:val="24"/>
          <w:szCs w:val="24"/>
          <w:lang w:val="en-US"/>
        </w:rPr>
        <w:t xml:space="preserve">Critically evaluate the social, economic, cultural and systemic factors that contribute to disparities in maternal health outcomes among Black women. </w:t>
      </w:r>
    </w:p>
    <w:p w14:paraId="33E9CD48" w14:textId="77777777" w:rsidR="00097763" w:rsidRPr="00F54956" w:rsidRDefault="00097763" w:rsidP="00F54956">
      <w:pPr>
        <w:pStyle w:val="p1"/>
        <w:numPr>
          <w:ilvl w:val="0"/>
          <w:numId w:val="10"/>
        </w:numPr>
        <w:rPr>
          <w:rFonts w:asciiTheme="minorHAnsi" w:hAnsiTheme="minorHAnsi" w:cstheme="minorHAnsi"/>
          <w:sz w:val="24"/>
          <w:szCs w:val="24"/>
          <w:lang w:val="en-US"/>
        </w:rPr>
      </w:pPr>
      <w:r w:rsidRPr="00F54956">
        <w:rPr>
          <w:rFonts w:asciiTheme="minorHAnsi" w:hAnsiTheme="minorHAnsi" w:cstheme="minorHAnsi"/>
          <w:sz w:val="24"/>
          <w:szCs w:val="24"/>
          <w:lang w:val="en-US"/>
        </w:rPr>
        <w:t xml:space="preserve">Assess current UK policies, legislation, professional guidance and national initiatives designed to reduce inequalities within maternity services. </w:t>
      </w:r>
    </w:p>
    <w:p w14:paraId="2B7505D8" w14:textId="77777777" w:rsidR="00097763" w:rsidRPr="004C5DE0" w:rsidRDefault="00097763" w:rsidP="00F54956">
      <w:pPr>
        <w:pStyle w:val="p1"/>
        <w:numPr>
          <w:ilvl w:val="0"/>
          <w:numId w:val="10"/>
        </w:numPr>
        <w:rPr>
          <w:rFonts w:asciiTheme="minorHAnsi" w:hAnsiTheme="minorHAnsi" w:cstheme="minorHAnsi"/>
          <w:sz w:val="24"/>
          <w:szCs w:val="24"/>
          <w:lang w:val="en-US"/>
        </w:rPr>
      </w:pPr>
      <w:r w:rsidRPr="004C5DE0">
        <w:rPr>
          <w:rFonts w:asciiTheme="minorHAnsi" w:hAnsiTheme="minorHAnsi" w:cstheme="minorHAnsi"/>
          <w:sz w:val="24"/>
          <w:szCs w:val="24"/>
          <w:lang w:val="en-US"/>
        </w:rPr>
        <w:t>Identify and critically evaluate evidence-based strategies and recommendations that may improve maternity care, reduce health inequalities and enhance maternal outcomes for Black women in the UK.</w:t>
      </w:r>
    </w:p>
    <w:p w14:paraId="70E02408" w14:textId="77777777" w:rsidR="00097763" w:rsidRPr="004C5DE0" w:rsidRDefault="00097763" w:rsidP="00F54956">
      <w:pPr>
        <w:pStyle w:val="p1"/>
        <w:rPr>
          <w:rFonts w:asciiTheme="minorHAnsi" w:hAnsiTheme="minorHAnsi" w:cstheme="minorHAnsi"/>
          <w:sz w:val="24"/>
          <w:szCs w:val="24"/>
          <w:lang w:val="en-US"/>
        </w:rPr>
      </w:pPr>
    </w:p>
    <w:p w14:paraId="00A102CB" w14:textId="377D596C" w:rsidR="00097763" w:rsidRPr="004C5DE0" w:rsidRDefault="00097763" w:rsidP="00F54956">
      <w:pPr>
        <w:pStyle w:val="p1"/>
        <w:numPr>
          <w:ilvl w:val="1"/>
          <w:numId w:val="7"/>
        </w:numPr>
        <w:rPr>
          <w:rFonts w:asciiTheme="minorHAnsi" w:hAnsiTheme="minorHAnsi" w:cstheme="minorHAnsi"/>
          <w:sz w:val="24"/>
          <w:szCs w:val="24"/>
          <w:lang w:val="en-US"/>
        </w:rPr>
      </w:pPr>
      <w:proofErr w:type="gramStart"/>
      <w:r w:rsidRPr="004C5DE0">
        <w:rPr>
          <w:rFonts w:asciiTheme="minorHAnsi" w:hAnsiTheme="minorHAnsi" w:cstheme="minorHAnsi"/>
          <w:sz w:val="24"/>
          <w:szCs w:val="24"/>
          <w:lang w:val="en-US"/>
        </w:rPr>
        <w:t>conclusion</w:t>
      </w:r>
      <w:proofErr w:type="gramEnd"/>
      <w:r w:rsidRPr="004C5DE0">
        <w:rPr>
          <w:rFonts w:asciiTheme="minorHAnsi" w:hAnsiTheme="minorHAnsi" w:cstheme="minorHAnsi"/>
          <w:sz w:val="24"/>
          <w:szCs w:val="24"/>
          <w:lang w:val="en-US"/>
        </w:rPr>
        <w:t xml:space="preserve"> </w:t>
      </w:r>
    </w:p>
    <w:p w14:paraId="0ADB1FF1" w14:textId="77777777" w:rsidR="004C5DE0" w:rsidRPr="004C5DE0" w:rsidRDefault="004C5DE0" w:rsidP="004C5DE0">
      <w:pPr>
        <w:pStyle w:val="NormalWeb"/>
        <w:rPr>
          <w:rFonts w:asciiTheme="minorHAnsi" w:hAnsiTheme="minorHAnsi" w:cstheme="minorHAnsi"/>
        </w:rPr>
      </w:pPr>
      <w:r w:rsidRPr="004C5DE0">
        <w:rPr>
          <w:rFonts w:asciiTheme="minorHAnsi" w:hAnsiTheme="minorHAnsi" w:cstheme="minorHAnsi"/>
        </w:rPr>
        <w:t>This chapter has introduced the research topic by outlining the significance of maternal health inequalities experienced by Black women within UK maternity services. It defined the key concepts underpinning the study, provided a brief overview of the current context and established the rationale for the research. The chapter also presented the study's aim and objectives, providing a clear framework for the investigation.</w:t>
      </w:r>
    </w:p>
    <w:p w14:paraId="136510F5" w14:textId="77777777" w:rsidR="004C5DE0" w:rsidRPr="004C5DE0" w:rsidRDefault="004C5DE0" w:rsidP="004C5DE0">
      <w:pPr>
        <w:pStyle w:val="NormalWeb"/>
        <w:rPr>
          <w:rFonts w:asciiTheme="minorHAnsi" w:hAnsiTheme="minorHAnsi" w:cstheme="minorHAnsi"/>
        </w:rPr>
      </w:pPr>
      <w:r w:rsidRPr="004C5DE0">
        <w:rPr>
          <w:rFonts w:asciiTheme="minorHAnsi" w:hAnsiTheme="minorHAnsi" w:cstheme="minorHAnsi"/>
        </w:rPr>
        <w:t>The evidence presented demonstrates that maternal health inequalities remain a significant public health issue despite ongoing policy initiatives. The following chapter builds on this introduction by examining the historical, theoretical and policy context underpinning maternal health inequalities and informing the subsequent analysis of the literature.</w:t>
      </w:r>
    </w:p>
    <w:p w14:paraId="5C72C4BD" w14:textId="77777777" w:rsidR="00097763" w:rsidRPr="004C5DE0" w:rsidRDefault="00097763" w:rsidP="00F54956">
      <w:pPr>
        <w:pStyle w:val="p1"/>
        <w:rPr>
          <w:rFonts w:asciiTheme="minorHAnsi" w:hAnsiTheme="minorHAnsi" w:cstheme="minorHAnsi"/>
          <w:sz w:val="24"/>
          <w:szCs w:val="24"/>
        </w:rPr>
      </w:pPr>
    </w:p>
    <w:p w14:paraId="26833119" w14:textId="02A0F248" w:rsidR="00097763" w:rsidRPr="004C5DE0" w:rsidRDefault="00097763" w:rsidP="00F54956">
      <w:pPr>
        <w:pStyle w:val="p1"/>
        <w:rPr>
          <w:rFonts w:asciiTheme="minorHAnsi" w:hAnsiTheme="minorHAnsi" w:cstheme="minorHAnsi"/>
          <w:sz w:val="24"/>
          <w:szCs w:val="24"/>
        </w:rPr>
      </w:pPr>
      <w:r w:rsidRPr="004C5DE0">
        <w:rPr>
          <w:rFonts w:asciiTheme="minorHAnsi" w:hAnsiTheme="minorHAnsi" w:cstheme="minorHAnsi"/>
          <w:sz w:val="24"/>
          <w:szCs w:val="24"/>
        </w:rPr>
        <w:t>Chapter 2</w:t>
      </w:r>
    </w:p>
    <w:p w14:paraId="6007263D" w14:textId="42909B76" w:rsidR="00097763" w:rsidRPr="004C5DE0" w:rsidRDefault="00097763" w:rsidP="00F54956">
      <w:pPr>
        <w:pStyle w:val="p1"/>
        <w:rPr>
          <w:rFonts w:asciiTheme="minorHAnsi" w:hAnsiTheme="minorHAnsi" w:cstheme="minorHAnsi"/>
          <w:sz w:val="24"/>
          <w:szCs w:val="24"/>
        </w:rPr>
      </w:pPr>
      <w:r w:rsidRPr="004C5DE0">
        <w:rPr>
          <w:rFonts w:asciiTheme="minorHAnsi" w:hAnsiTheme="minorHAnsi" w:cstheme="minorHAnsi"/>
          <w:sz w:val="24"/>
          <w:szCs w:val="24"/>
        </w:rPr>
        <w:t>Background information and analysis</w:t>
      </w:r>
    </w:p>
    <w:p w14:paraId="26686373" w14:textId="77777777" w:rsidR="00097763" w:rsidRPr="004C5DE0" w:rsidRDefault="00097763" w:rsidP="00F54956">
      <w:pPr>
        <w:pStyle w:val="p1"/>
        <w:rPr>
          <w:rFonts w:asciiTheme="minorHAnsi" w:hAnsiTheme="minorHAnsi" w:cstheme="minorHAnsi"/>
          <w:sz w:val="24"/>
          <w:szCs w:val="24"/>
        </w:rPr>
      </w:pPr>
    </w:p>
    <w:p w14:paraId="192E474A" w14:textId="1C57E1AC" w:rsidR="001E58BF" w:rsidRPr="004C5DE0" w:rsidRDefault="001E58BF" w:rsidP="00F54956">
      <w:pPr>
        <w:pStyle w:val="p1"/>
        <w:rPr>
          <w:rFonts w:asciiTheme="minorHAnsi" w:hAnsiTheme="minorHAnsi" w:cstheme="minorHAnsi"/>
          <w:sz w:val="24"/>
          <w:szCs w:val="24"/>
        </w:rPr>
      </w:pPr>
      <w:r w:rsidRPr="004C5DE0">
        <w:rPr>
          <w:rFonts w:asciiTheme="minorHAnsi" w:hAnsiTheme="minorHAnsi" w:cstheme="minorHAnsi"/>
          <w:sz w:val="24"/>
          <w:szCs w:val="24"/>
        </w:rPr>
        <w:t xml:space="preserve">2.1 introduction </w:t>
      </w:r>
    </w:p>
    <w:p w14:paraId="40BD8AC5" w14:textId="77777777" w:rsidR="004C5DE0" w:rsidRPr="004C5DE0" w:rsidRDefault="004C5DE0" w:rsidP="004C5DE0">
      <w:pPr>
        <w:pStyle w:val="p1"/>
        <w:rPr>
          <w:rFonts w:asciiTheme="minorHAnsi" w:hAnsiTheme="minorHAnsi" w:cstheme="minorHAnsi"/>
          <w:sz w:val="24"/>
          <w:szCs w:val="24"/>
          <w:lang w:val="en-US"/>
        </w:rPr>
      </w:pPr>
      <w:r w:rsidRPr="004C5DE0">
        <w:rPr>
          <w:rFonts w:asciiTheme="minorHAnsi" w:hAnsiTheme="minorHAnsi" w:cstheme="minorHAnsi"/>
          <w:sz w:val="24"/>
          <w:szCs w:val="24"/>
          <w:lang w:val="en-US"/>
        </w:rPr>
        <w:t>Understanding the historical, theoretical and policy context of maternal health inequalities is essential to explaining the disproportionately poorer maternal outcomes experienced by Black women within the United Kingdom (UK). While Chapter 1 introduced the research problem, this chapter provides the contextual foundation for understanding why these inequalities persist despite improvements in maternity care.</w:t>
      </w:r>
    </w:p>
    <w:p w14:paraId="428174AB" w14:textId="77777777" w:rsidR="004C5DE0" w:rsidRPr="004C5DE0" w:rsidRDefault="004C5DE0" w:rsidP="004C5DE0">
      <w:pPr>
        <w:pStyle w:val="p1"/>
        <w:rPr>
          <w:rFonts w:asciiTheme="minorHAnsi" w:hAnsiTheme="minorHAnsi" w:cstheme="minorHAnsi"/>
          <w:sz w:val="24"/>
          <w:szCs w:val="24"/>
          <w:lang w:val="en-US"/>
        </w:rPr>
      </w:pPr>
      <w:r w:rsidRPr="004C5DE0">
        <w:rPr>
          <w:rFonts w:asciiTheme="minorHAnsi" w:hAnsiTheme="minorHAnsi" w:cstheme="minorHAnsi"/>
          <w:sz w:val="24"/>
          <w:szCs w:val="24"/>
          <w:lang w:val="en-US"/>
        </w:rPr>
        <w:t xml:space="preserve">Maternal health inequalities result from the interaction of historical developments, healthcare policy, wider social determinants of health and institutional practices. National reports and research consistently demonstrate that Black women experience poorer </w:t>
      </w:r>
      <w:r w:rsidRPr="004C5DE0">
        <w:rPr>
          <w:rFonts w:asciiTheme="minorHAnsi" w:hAnsiTheme="minorHAnsi" w:cstheme="minorHAnsi"/>
          <w:sz w:val="24"/>
          <w:szCs w:val="24"/>
          <w:lang w:val="en-US"/>
        </w:rPr>
        <w:lastRenderedPageBreak/>
        <w:t>maternal outcomes and less positive experiences of maternity care than White women (Knight et al., 2024; Royal College of Midwives, 2023).</w:t>
      </w:r>
    </w:p>
    <w:p w14:paraId="7B659A6F" w14:textId="77777777" w:rsidR="004C5DE0" w:rsidRPr="004C5DE0" w:rsidRDefault="004C5DE0" w:rsidP="004C5DE0">
      <w:pPr>
        <w:pStyle w:val="p1"/>
        <w:rPr>
          <w:rFonts w:asciiTheme="minorHAnsi" w:hAnsiTheme="minorHAnsi" w:cstheme="minorHAnsi"/>
          <w:szCs w:val="24"/>
          <w:lang w:val="en-US"/>
        </w:rPr>
      </w:pPr>
      <w:r w:rsidRPr="004C5DE0">
        <w:rPr>
          <w:rFonts w:asciiTheme="minorHAnsi" w:hAnsiTheme="minorHAnsi" w:cstheme="minorHAnsi"/>
          <w:sz w:val="24"/>
          <w:szCs w:val="24"/>
          <w:lang w:val="en-US"/>
        </w:rPr>
        <w:t>This chapter examines the historical development of maternity care, the theoretical frameworks underpinning maternal health inequalities, and the international, national and local policy context. Together, these perspectives provide the foundation for the literature analysis presented in later chapters</w:t>
      </w:r>
      <w:r w:rsidRPr="004C5DE0">
        <w:rPr>
          <w:rFonts w:asciiTheme="minorHAnsi" w:hAnsiTheme="minorHAnsi" w:cstheme="minorHAnsi"/>
          <w:szCs w:val="24"/>
          <w:lang w:val="en-US"/>
        </w:rPr>
        <w:t>.</w:t>
      </w:r>
    </w:p>
    <w:p w14:paraId="3414B8EA" w14:textId="77777777" w:rsidR="001E58BF" w:rsidRPr="00F54956" w:rsidRDefault="001E58BF" w:rsidP="00F54956">
      <w:pPr>
        <w:pStyle w:val="p1"/>
        <w:rPr>
          <w:rFonts w:asciiTheme="minorHAnsi" w:hAnsiTheme="minorHAnsi" w:cstheme="minorHAnsi"/>
          <w:sz w:val="24"/>
          <w:szCs w:val="24"/>
        </w:rPr>
      </w:pPr>
    </w:p>
    <w:p w14:paraId="0F627C89" w14:textId="21FE940D" w:rsidR="001E58BF" w:rsidRPr="00F54956" w:rsidRDefault="001E58BF" w:rsidP="00F54956">
      <w:pPr>
        <w:pStyle w:val="p1"/>
        <w:rPr>
          <w:rFonts w:asciiTheme="minorHAnsi" w:hAnsiTheme="minorHAnsi" w:cstheme="minorHAnsi"/>
          <w:sz w:val="24"/>
          <w:szCs w:val="24"/>
        </w:rPr>
      </w:pPr>
      <w:r w:rsidRPr="00F54956">
        <w:rPr>
          <w:rFonts w:asciiTheme="minorHAnsi" w:hAnsiTheme="minorHAnsi" w:cstheme="minorHAnsi"/>
          <w:sz w:val="24"/>
          <w:szCs w:val="24"/>
        </w:rPr>
        <w:t xml:space="preserve">2.2 historical background </w:t>
      </w:r>
    </w:p>
    <w:p w14:paraId="2F221651" w14:textId="77777777" w:rsidR="001E58BF" w:rsidRPr="00173DA6" w:rsidRDefault="001E58BF" w:rsidP="00F54956">
      <w:pPr>
        <w:pStyle w:val="p1"/>
        <w:rPr>
          <w:rFonts w:asciiTheme="minorHAnsi" w:hAnsiTheme="minorHAnsi" w:cstheme="minorHAnsi"/>
          <w:sz w:val="24"/>
          <w:szCs w:val="24"/>
        </w:rPr>
      </w:pPr>
    </w:p>
    <w:p w14:paraId="23EEBD17" w14:textId="77777777" w:rsidR="00173DA6" w:rsidRPr="00173DA6" w:rsidRDefault="00173DA6" w:rsidP="00173DA6">
      <w:pPr>
        <w:pStyle w:val="p1"/>
        <w:rPr>
          <w:rFonts w:asciiTheme="minorHAnsi" w:hAnsiTheme="minorHAnsi" w:cstheme="minorHAnsi"/>
          <w:sz w:val="24"/>
          <w:szCs w:val="24"/>
          <w:lang w:val="en-US"/>
        </w:rPr>
      </w:pPr>
      <w:r w:rsidRPr="00173DA6">
        <w:rPr>
          <w:rFonts w:asciiTheme="minorHAnsi" w:hAnsiTheme="minorHAnsi" w:cstheme="minorHAnsi"/>
          <w:sz w:val="24"/>
          <w:szCs w:val="24"/>
          <w:lang w:val="en-US"/>
        </w:rPr>
        <w:t>Understanding the historical development of maternity care in the United Kingdom (UK) is essential to explaining the persistent health inequalities experienced by Black women. Early maternity care focused primarily on reducing maternal and infant mortality through medical intervention, with limited consideration of ethnicity or the wider social determinants of health. During the nineteenth and early twentieth centuries, childbirth increasingly moved from the home to hospital settings, improving maternal survival but providing limited recognition of the diverse needs of minority ethnic women (Loudon, 2000).</w:t>
      </w:r>
    </w:p>
    <w:p w14:paraId="18D8D308" w14:textId="77777777" w:rsidR="00173DA6" w:rsidRDefault="00173DA6" w:rsidP="00173DA6">
      <w:pPr>
        <w:pStyle w:val="p1"/>
        <w:rPr>
          <w:rFonts w:asciiTheme="minorHAnsi" w:hAnsiTheme="minorHAnsi" w:cstheme="minorHAnsi"/>
          <w:sz w:val="24"/>
          <w:szCs w:val="24"/>
          <w:lang w:val="en-US"/>
        </w:rPr>
      </w:pPr>
      <w:r w:rsidRPr="00173DA6">
        <w:rPr>
          <w:rFonts w:asciiTheme="minorHAnsi" w:hAnsiTheme="minorHAnsi" w:cstheme="minorHAnsi"/>
          <w:sz w:val="24"/>
          <w:szCs w:val="24"/>
          <w:lang w:val="en-US"/>
        </w:rPr>
        <w:t>The establishment of the National Health Service (NHS) in 1948 marked a significant milestone by providing universal access to maternity care. Although this improved overall maternal outcomes, later evidence showed that equal access did not result in equal outcomes. Black women continued to experience poorer maternal health, highlighting the influence of social, cultural and institutional factors beyond healthcare access (</w:t>
      </w:r>
      <w:proofErr w:type="spellStart"/>
      <w:r w:rsidRPr="00173DA6">
        <w:rPr>
          <w:rFonts w:asciiTheme="minorHAnsi" w:hAnsiTheme="minorHAnsi" w:cstheme="minorHAnsi"/>
          <w:sz w:val="24"/>
          <w:szCs w:val="24"/>
          <w:lang w:val="en-US"/>
        </w:rPr>
        <w:t>Bécares</w:t>
      </w:r>
      <w:proofErr w:type="spellEnd"/>
      <w:r w:rsidRPr="00173DA6">
        <w:rPr>
          <w:rFonts w:asciiTheme="minorHAnsi" w:hAnsiTheme="minorHAnsi" w:cstheme="minorHAnsi"/>
          <w:sz w:val="24"/>
          <w:szCs w:val="24"/>
          <w:lang w:val="en-US"/>
        </w:rPr>
        <w:t xml:space="preserve"> et al., 2022).</w:t>
      </w:r>
    </w:p>
    <w:p w14:paraId="0972DDFA" w14:textId="77777777" w:rsidR="00173DA6" w:rsidRPr="00173DA6" w:rsidRDefault="00173DA6" w:rsidP="00173DA6">
      <w:pPr>
        <w:pStyle w:val="p1"/>
        <w:rPr>
          <w:rFonts w:asciiTheme="minorHAnsi" w:hAnsiTheme="minorHAnsi" w:cstheme="minorHAnsi"/>
          <w:sz w:val="24"/>
          <w:szCs w:val="24"/>
          <w:lang w:val="en-US"/>
        </w:rPr>
      </w:pPr>
    </w:p>
    <w:p w14:paraId="51248BCF" w14:textId="77777777" w:rsidR="00173DA6" w:rsidRDefault="00173DA6" w:rsidP="00173DA6">
      <w:pPr>
        <w:pStyle w:val="p1"/>
        <w:rPr>
          <w:rFonts w:asciiTheme="minorHAnsi" w:hAnsiTheme="minorHAnsi" w:cstheme="minorHAnsi"/>
          <w:sz w:val="24"/>
          <w:szCs w:val="24"/>
          <w:lang w:val="en-US"/>
        </w:rPr>
      </w:pPr>
      <w:r w:rsidRPr="00173DA6">
        <w:rPr>
          <w:rFonts w:asciiTheme="minorHAnsi" w:hAnsiTheme="minorHAnsi" w:cstheme="minorHAnsi"/>
          <w:sz w:val="24"/>
          <w:szCs w:val="24"/>
          <w:lang w:val="en-US"/>
        </w:rPr>
        <w:t>A major development in improving maternity safety was the introduction of the Confidential Enquiries into Maternal Deaths, now reported through MBRRACE-UK. These reports consistently identified significant ethnic disparities, demonstrating that Black women remain at greater risk of maternal death than White women (Knight et al., 2024). Their findings shifted attention from clinical causes alone to wider systemic inequalities affecting maternity care.</w:t>
      </w:r>
    </w:p>
    <w:p w14:paraId="0CE579C1" w14:textId="77777777" w:rsidR="00173DA6" w:rsidRPr="00173DA6" w:rsidRDefault="00173DA6" w:rsidP="00173DA6">
      <w:pPr>
        <w:pStyle w:val="p1"/>
        <w:rPr>
          <w:rFonts w:asciiTheme="minorHAnsi" w:hAnsiTheme="minorHAnsi" w:cstheme="minorHAnsi"/>
          <w:sz w:val="24"/>
          <w:szCs w:val="24"/>
          <w:lang w:val="en-US"/>
        </w:rPr>
      </w:pPr>
    </w:p>
    <w:p w14:paraId="02145CFE" w14:textId="77777777" w:rsidR="00173DA6" w:rsidRPr="00173DA6" w:rsidRDefault="00173DA6" w:rsidP="00173DA6">
      <w:pPr>
        <w:pStyle w:val="p1"/>
        <w:rPr>
          <w:rFonts w:asciiTheme="minorHAnsi" w:hAnsiTheme="minorHAnsi" w:cstheme="minorHAnsi"/>
          <w:sz w:val="24"/>
          <w:szCs w:val="24"/>
          <w:lang w:val="en-US"/>
        </w:rPr>
      </w:pPr>
      <w:r w:rsidRPr="00173DA6">
        <w:rPr>
          <w:rFonts w:asciiTheme="minorHAnsi" w:hAnsiTheme="minorHAnsi" w:cstheme="minorHAnsi"/>
          <w:sz w:val="24"/>
          <w:szCs w:val="24"/>
          <w:lang w:val="en-US"/>
        </w:rPr>
        <w:t xml:space="preserve">More recent reforms, including the Better Births report (National Maternity Review, 2016) and NHS England's Three-Year Delivery Plan for Maternity and Neonatal Services (2023), have </w:t>
      </w:r>
      <w:proofErr w:type="spellStart"/>
      <w:r w:rsidRPr="00173DA6">
        <w:rPr>
          <w:rFonts w:asciiTheme="minorHAnsi" w:hAnsiTheme="minorHAnsi" w:cstheme="minorHAnsi"/>
          <w:sz w:val="24"/>
          <w:szCs w:val="24"/>
          <w:lang w:val="en-US"/>
        </w:rPr>
        <w:t>prioritised</w:t>
      </w:r>
      <w:proofErr w:type="spellEnd"/>
      <w:r w:rsidRPr="00173DA6">
        <w:rPr>
          <w:rFonts w:asciiTheme="minorHAnsi" w:hAnsiTheme="minorHAnsi" w:cstheme="minorHAnsi"/>
          <w:sz w:val="24"/>
          <w:szCs w:val="24"/>
          <w:lang w:val="en-US"/>
        </w:rPr>
        <w:t xml:space="preserve"> </w:t>
      </w:r>
      <w:proofErr w:type="spellStart"/>
      <w:r w:rsidRPr="00173DA6">
        <w:rPr>
          <w:rFonts w:asciiTheme="minorHAnsi" w:hAnsiTheme="minorHAnsi" w:cstheme="minorHAnsi"/>
          <w:sz w:val="24"/>
          <w:szCs w:val="24"/>
          <w:lang w:val="en-US"/>
        </w:rPr>
        <w:t>personalised</w:t>
      </w:r>
      <w:proofErr w:type="spellEnd"/>
      <w:r w:rsidRPr="00173DA6">
        <w:rPr>
          <w:rFonts w:asciiTheme="minorHAnsi" w:hAnsiTheme="minorHAnsi" w:cstheme="minorHAnsi"/>
          <w:sz w:val="24"/>
          <w:szCs w:val="24"/>
          <w:lang w:val="en-US"/>
        </w:rPr>
        <w:t xml:space="preserve"> maternity care, continuity of carer and reducing health inequalities. However, evidence from the Royal College of Midwives (2023) indicates that Black women continue to report poorer maternity experiences, suggesting that policy reforms have not yet eliminated longstanding disparities. This historical context demonstrates the need for continued action to achieve equitable maternal outcomes.</w:t>
      </w:r>
    </w:p>
    <w:p w14:paraId="313C70A6" w14:textId="3CC97972" w:rsidR="00097763" w:rsidRPr="00173DA6" w:rsidRDefault="00097763" w:rsidP="00F54956">
      <w:pPr>
        <w:pStyle w:val="p1"/>
        <w:rPr>
          <w:rFonts w:asciiTheme="minorHAnsi" w:hAnsiTheme="minorHAnsi" w:cstheme="minorHAnsi"/>
          <w:sz w:val="24"/>
          <w:szCs w:val="24"/>
        </w:rPr>
      </w:pPr>
    </w:p>
    <w:p w14:paraId="242C57DA" w14:textId="664F4AF4" w:rsidR="00F54956" w:rsidRPr="00173DA6" w:rsidRDefault="00F54956" w:rsidP="00F54956">
      <w:pPr>
        <w:pStyle w:val="p1"/>
        <w:rPr>
          <w:rFonts w:asciiTheme="minorHAnsi" w:hAnsiTheme="minorHAnsi" w:cstheme="minorHAnsi"/>
          <w:sz w:val="24"/>
          <w:szCs w:val="24"/>
        </w:rPr>
      </w:pPr>
      <w:r w:rsidRPr="00173DA6">
        <w:rPr>
          <w:rFonts w:asciiTheme="minorHAnsi" w:hAnsiTheme="minorHAnsi" w:cstheme="minorHAnsi"/>
          <w:sz w:val="24"/>
          <w:szCs w:val="24"/>
        </w:rPr>
        <w:t xml:space="preserve">2.3 theoretical background </w:t>
      </w:r>
    </w:p>
    <w:p w14:paraId="7F61785B" w14:textId="77777777" w:rsidR="00F54956" w:rsidRPr="00173DA6" w:rsidRDefault="00F54956" w:rsidP="00F54956">
      <w:pPr>
        <w:pStyle w:val="p1"/>
        <w:rPr>
          <w:rFonts w:asciiTheme="minorHAnsi" w:hAnsiTheme="minorHAnsi" w:cstheme="minorHAnsi"/>
          <w:sz w:val="24"/>
          <w:szCs w:val="24"/>
          <w:lang w:val="en-US"/>
        </w:rPr>
      </w:pPr>
    </w:p>
    <w:p w14:paraId="05E95C69" w14:textId="77777777" w:rsidR="00173DA6" w:rsidRPr="00173DA6" w:rsidRDefault="00173DA6" w:rsidP="00173DA6">
      <w:pPr>
        <w:spacing w:line="240" w:lineRule="auto"/>
        <w:rPr>
          <w:rFonts w:asciiTheme="minorHAnsi" w:eastAsiaTheme="minorEastAsia" w:hAnsiTheme="minorHAnsi" w:cstheme="minorHAnsi"/>
          <w:szCs w:val="24"/>
          <w:lang w:val="en-US" w:eastAsia="en-GB"/>
        </w:rPr>
      </w:pPr>
      <w:r w:rsidRPr="00173DA6">
        <w:rPr>
          <w:rFonts w:asciiTheme="minorHAnsi" w:eastAsiaTheme="minorEastAsia" w:hAnsiTheme="minorHAnsi" w:cstheme="minorHAnsi"/>
          <w:szCs w:val="24"/>
          <w:lang w:val="en-US" w:eastAsia="en-GB"/>
        </w:rPr>
        <w:t>The persistent maternal health inequalities experienced by Black women in the United Kingdom cannot be explained by clinical factors alone. Contemporary research highlights the influence of wider social, economic and institutional factors on health outcomes. This study draws on three complementary theoretical perspectives: the Social Determinants of Health (SDOH) framework, Intersectionality Theory and Structural Racism.</w:t>
      </w:r>
    </w:p>
    <w:p w14:paraId="648ACCB5" w14:textId="77777777" w:rsidR="00173DA6" w:rsidRPr="00173DA6" w:rsidRDefault="00173DA6" w:rsidP="00173DA6">
      <w:pPr>
        <w:spacing w:line="240" w:lineRule="auto"/>
        <w:rPr>
          <w:rFonts w:asciiTheme="minorHAnsi" w:eastAsiaTheme="minorEastAsia" w:hAnsiTheme="minorHAnsi" w:cstheme="minorHAnsi"/>
          <w:szCs w:val="24"/>
          <w:lang w:val="en-US" w:eastAsia="en-GB"/>
        </w:rPr>
      </w:pPr>
      <w:r w:rsidRPr="00173DA6">
        <w:rPr>
          <w:rFonts w:asciiTheme="minorHAnsi" w:eastAsiaTheme="minorEastAsia" w:hAnsiTheme="minorHAnsi" w:cstheme="minorHAnsi"/>
          <w:szCs w:val="24"/>
          <w:lang w:val="en-US" w:eastAsia="en-GB"/>
        </w:rPr>
        <w:lastRenderedPageBreak/>
        <w:t xml:space="preserve">The Social Determinants of Health (SDOH) framework, developed by the World Health Organization (2008), argues that health is shaped by the conditions in which people are born, live, work and age. Factors such as income, education, housing and access to healthcare influence maternal outcomes and help explain why Black women experience poorer health despite universal access to NHS maternity services (Marmot et al., 2020). A key strength of this framework is its emphasis on addressing the wider causes of health inequalities. However, it has been </w:t>
      </w:r>
      <w:proofErr w:type="spellStart"/>
      <w:r w:rsidRPr="00173DA6">
        <w:rPr>
          <w:rFonts w:asciiTheme="minorHAnsi" w:eastAsiaTheme="minorEastAsia" w:hAnsiTheme="minorHAnsi" w:cstheme="minorHAnsi"/>
          <w:szCs w:val="24"/>
          <w:lang w:val="en-US" w:eastAsia="en-GB"/>
        </w:rPr>
        <w:t>criticised</w:t>
      </w:r>
      <w:proofErr w:type="spellEnd"/>
      <w:r w:rsidRPr="00173DA6">
        <w:rPr>
          <w:rFonts w:asciiTheme="minorHAnsi" w:eastAsiaTheme="minorEastAsia" w:hAnsiTheme="minorHAnsi" w:cstheme="minorHAnsi"/>
          <w:szCs w:val="24"/>
          <w:lang w:val="en-US" w:eastAsia="en-GB"/>
        </w:rPr>
        <w:t xml:space="preserve"> for placing greater emphasis on socioeconomic factors than on discrimination and institutional bias (Solar and Irwin, 2010).</w:t>
      </w:r>
    </w:p>
    <w:p w14:paraId="3BDC2E2C" w14:textId="77777777" w:rsidR="00173DA6" w:rsidRPr="00173DA6" w:rsidRDefault="00173DA6" w:rsidP="00173DA6">
      <w:pPr>
        <w:spacing w:line="240" w:lineRule="auto"/>
        <w:rPr>
          <w:rFonts w:asciiTheme="minorHAnsi" w:eastAsiaTheme="minorEastAsia" w:hAnsiTheme="minorHAnsi" w:cstheme="minorHAnsi"/>
          <w:szCs w:val="24"/>
          <w:lang w:val="en-US" w:eastAsia="en-GB"/>
        </w:rPr>
      </w:pPr>
      <w:r w:rsidRPr="00173DA6">
        <w:rPr>
          <w:rFonts w:asciiTheme="minorHAnsi" w:eastAsiaTheme="minorEastAsia" w:hAnsiTheme="minorHAnsi" w:cstheme="minorHAnsi"/>
          <w:szCs w:val="24"/>
          <w:lang w:val="en-US" w:eastAsia="en-GB"/>
        </w:rPr>
        <w:t>Intersectionality Theory, introduced by Crenshaw (1989), argues that individuals experience overlapping forms of disadvantage based on characteristics such as race, gender and socioeconomic status. Applied to maternity care, the theory suggests that Black women may experience inequalities arising from the combined effects of racism and gender discrimination. This provides a more comprehensive explanation of maternal health disparities than examining race or gender independently (Kapadia et al., 2022). However, the complexity of measuring multiple intersecting identities has limited its application in some quantitative research (Bowleg, 2012).</w:t>
      </w:r>
    </w:p>
    <w:p w14:paraId="08E40F7A" w14:textId="77777777" w:rsidR="00173DA6" w:rsidRPr="00173DA6" w:rsidRDefault="00173DA6" w:rsidP="00173DA6">
      <w:pPr>
        <w:spacing w:line="240" w:lineRule="auto"/>
        <w:rPr>
          <w:rFonts w:asciiTheme="minorHAnsi" w:eastAsiaTheme="minorEastAsia" w:hAnsiTheme="minorHAnsi" w:cstheme="minorHAnsi"/>
          <w:szCs w:val="24"/>
          <w:lang w:val="en-US" w:eastAsia="en-GB"/>
        </w:rPr>
      </w:pPr>
      <w:r w:rsidRPr="00173DA6">
        <w:rPr>
          <w:rFonts w:asciiTheme="minorHAnsi" w:eastAsiaTheme="minorEastAsia" w:hAnsiTheme="minorHAnsi" w:cstheme="minorHAnsi"/>
          <w:szCs w:val="24"/>
          <w:lang w:val="en-US" w:eastAsia="en-GB"/>
        </w:rPr>
        <w:t>The concept of Structural Racism further explains how institutional policies, practices and cultures contribute to unequal health outcomes (</w:t>
      </w:r>
      <w:proofErr w:type="spellStart"/>
      <w:r w:rsidRPr="00173DA6">
        <w:rPr>
          <w:rFonts w:asciiTheme="minorHAnsi" w:eastAsiaTheme="minorEastAsia" w:hAnsiTheme="minorHAnsi" w:cstheme="minorHAnsi"/>
          <w:szCs w:val="24"/>
          <w:lang w:val="en-US" w:eastAsia="en-GB"/>
        </w:rPr>
        <w:t>Nazroo</w:t>
      </w:r>
      <w:proofErr w:type="spellEnd"/>
      <w:r w:rsidRPr="00173DA6">
        <w:rPr>
          <w:rFonts w:asciiTheme="minorHAnsi" w:eastAsiaTheme="minorEastAsia" w:hAnsiTheme="minorHAnsi" w:cstheme="minorHAnsi"/>
          <w:szCs w:val="24"/>
          <w:lang w:val="en-US" w:eastAsia="en-GB"/>
        </w:rPr>
        <w:t xml:space="preserve"> et al., 2020). Within maternity services, this may influence communication, clinical decision-making and women's experiences of care. Reports from the Royal College of Midwives (2023) indicate that Black women are more likely to report that their concerns were dismissed or underestimated during pregnancy and childbirth. Although structural racism is difficult to measure directly, it provides an important framework for understanding persistent ethnic inequalities within maternity care.</w:t>
      </w:r>
    </w:p>
    <w:p w14:paraId="3032655B" w14:textId="77777777" w:rsidR="00173DA6" w:rsidRPr="00173DA6" w:rsidRDefault="00173DA6" w:rsidP="00173DA6">
      <w:pPr>
        <w:spacing w:line="240" w:lineRule="auto"/>
        <w:rPr>
          <w:rFonts w:asciiTheme="minorHAnsi" w:eastAsiaTheme="minorEastAsia" w:hAnsiTheme="minorHAnsi" w:cstheme="minorHAnsi"/>
          <w:szCs w:val="24"/>
          <w:lang w:val="en-US" w:eastAsia="en-GB"/>
        </w:rPr>
      </w:pPr>
      <w:r w:rsidRPr="00173DA6">
        <w:rPr>
          <w:rFonts w:asciiTheme="minorHAnsi" w:eastAsiaTheme="minorEastAsia" w:hAnsiTheme="minorHAnsi" w:cstheme="minorHAnsi"/>
          <w:szCs w:val="24"/>
          <w:lang w:val="en-US" w:eastAsia="en-GB"/>
        </w:rPr>
        <w:t xml:space="preserve">Together, these theoretical perspectives demonstrate that maternal health inequalities arise from the interaction of social disadvantage, intersecting identities and systemic inequalities. Collectively, they provide the theoretical foundation for </w:t>
      </w:r>
      <w:proofErr w:type="spellStart"/>
      <w:r w:rsidRPr="00173DA6">
        <w:rPr>
          <w:rFonts w:asciiTheme="minorHAnsi" w:eastAsiaTheme="minorEastAsia" w:hAnsiTheme="minorHAnsi" w:cstheme="minorHAnsi"/>
          <w:szCs w:val="24"/>
          <w:lang w:val="en-US" w:eastAsia="en-GB"/>
        </w:rPr>
        <w:t>analysing</w:t>
      </w:r>
      <w:proofErr w:type="spellEnd"/>
      <w:r w:rsidRPr="00173DA6">
        <w:rPr>
          <w:rFonts w:asciiTheme="minorHAnsi" w:eastAsiaTheme="minorEastAsia" w:hAnsiTheme="minorHAnsi" w:cstheme="minorHAnsi"/>
          <w:szCs w:val="24"/>
          <w:lang w:val="en-US" w:eastAsia="en-GB"/>
        </w:rPr>
        <w:t xml:space="preserve"> the evidence presented throughout this dissertation.</w:t>
      </w:r>
    </w:p>
    <w:p w14:paraId="62C32514" w14:textId="77777777" w:rsidR="00F54956" w:rsidRPr="00F54956" w:rsidRDefault="00F54956" w:rsidP="00F54956">
      <w:pPr>
        <w:spacing w:line="240" w:lineRule="auto"/>
        <w:rPr>
          <w:rFonts w:asciiTheme="minorHAnsi" w:hAnsiTheme="minorHAnsi" w:cstheme="minorHAnsi"/>
          <w:szCs w:val="24"/>
        </w:rPr>
      </w:pPr>
    </w:p>
    <w:p w14:paraId="7BB08A25" w14:textId="29D9D338" w:rsidR="00F54956" w:rsidRPr="00F54956" w:rsidRDefault="00F54956" w:rsidP="00F54956">
      <w:pPr>
        <w:spacing w:line="240" w:lineRule="auto"/>
        <w:rPr>
          <w:rFonts w:asciiTheme="minorHAnsi" w:hAnsiTheme="minorHAnsi" w:cstheme="minorHAnsi"/>
          <w:szCs w:val="24"/>
        </w:rPr>
      </w:pPr>
      <w:r w:rsidRPr="00F54956">
        <w:rPr>
          <w:rFonts w:asciiTheme="minorHAnsi" w:hAnsiTheme="minorHAnsi" w:cstheme="minorHAnsi"/>
          <w:szCs w:val="24"/>
        </w:rPr>
        <w:t xml:space="preserve">2.4 international context </w:t>
      </w:r>
    </w:p>
    <w:p w14:paraId="257E933D" w14:textId="77777777" w:rsidR="00173DA6" w:rsidRPr="00173DA6" w:rsidRDefault="00173DA6" w:rsidP="00173DA6">
      <w:pPr>
        <w:spacing w:line="240" w:lineRule="auto"/>
        <w:rPr>
          <w:rFonts w:asciiTheme="minorHAnsi" w:hAnsiTheme="minorHAnsi" w:cstheme="minorHAnsi"/>
          <w:szCs w:val="24"/>
          <w:lang w:val="en-US"/>
        </w:rPr>
      </w:pPr>
      <w:r w:rsidRPr="00173DA6">
        <w:rPr>
          <w:rFonts w:asciiTheme="minorHAnsi" w:hAnsiTheme="minorHAnsi" w:cstheme="minorHAnsi"/>
          <w:szCs w:val="24"/>
          <w:lang w:val="en-US"/>
        </w:rPr>
        <w:t>Maternal health inequalities affecting Black women are evident across several high-income countries, including the United States (US), Canada and Australia. Examining international approaches highlights common challenges and identifies strategies that may inform improvements within UK maternity services.</w:t>
      </w:r>
    </w:p>
    <w:p w14:paraId="03E3496E" w14:textId="77777777" w:rsidR="00173DA6" w:rsidRPr="00173DA6" w:rsidRDefault="00173DA6" w:rsidP="00173DA6">
      <w:pPr>
        <w:spacing w:line="240" w:lineRule="auto"/>
        <w:rPr>
          <w:rFonts w:asciiTheme="minorHAnsi" w:hAnsiTheme="minorHAnsi" w:cstheme="minorHAnsi"/>
          <w:szCs w:val="24"/>
          <w:lang w:val="en-US"/>
        </w:rPr>
      </w:pPr>
      <w:r w:rsidRPr="00173DA6">
        <w:rPr>
          <w:rFonts w:asciiTheme="minorHAnsi" w:hAnsiTheme="minorHAnsi" w:cstheme="minorHAnsi"/>
          <w:szCs w:val="24"/>
          <w:lang w:val="en-US"/>
        </w:rPr>
        <w:t xml:space="preserve">The United States reports one of the highest maternal mortality rates among high-income nations, with Black women approximately three times more likely to die from pregnancy-related causes than White women (Centers for Disease Control and Prevention (CDC), 2024). </w:t>
      </w:r>
      <w:proofErr w:type="gramStart"/>
      <w:r w:rsidRPr="00173DA6">
        <w:rPr>
          <w:rFonts w:asciiTheme="minorHAnsi" w:hAnsiTheme="minorHAnsi" w:cstheme="minorHAnsi"/>
          <w:szCs w:val="24"/>
          <w:lang w:val="en-US"/>
        </w:rPr>
        <w:t>Similar to</w:t>
      </w:r>
      <w:proofErr w:type="gramEnd"/>
      <w:r w:rsidRPr="00173DA6">
        <w:rPr>
          <w:rFonts w:asciiTheme="minorHAnsi" w:hAnsiTheme="minorHAnsi" w:cstheme="minorHAnsi"/>
          <w:szCs w:val="24"/>
          <w:lang w:val="en-US"/>
        </w:rPr>
        <w:t xml:space="preserve"> the UK, these disparities have been linked to structural racism, socioeconomic inequality and implicit bias rather than biological differences (Howell, 2018). However, unlike the NHS, access to maternity care in the US is influenced by private health insurance, creating additional financial barriers.</w:t>
      </w:r>
    </w:p>
    <w:p w14:paraId="4184B244" w14:textId="77777777" w:rsidR="00173DA6" w:rsidRPr="00173DA6" w:rsidRDefault="00173DA6" w:rsidP="00173DA6">
      <w:pPr>
        <w:spacing w:line="240" w:lineRule="auto"/>
        <w:rPr>
          <w:rFonts w:asciiTheme="minorHAnsi" w:hAnsiTheme="minorHAnsi" w:cstheme="minorHAnsi"/>
          <w:szCs w:val="24"/>
          <w:lang w:val="en-US"/>
        </w:rPr>
      </w:pPr>
      <w:r w:rsidRPr="00173DA6">
        <w:rPr>
          <w:rFonts w:asciiTheme="minorHAnsi" w:hAnsiTheme="minorHAnsi" w:cstheme="minorHAnsi"/>
          <w:szCs w:val="24"/>
          <w:lang w:val="en-US"/>
        </w:rPr>
        <w:t xml:space="preserve">In Canada and Australia, universal healthcare has not eliminated ethnic inequalities in maternal health. Both countries have responded by introducing culturally responsive </w:t>
      </w:r>
      <w:r w:rsidRPr="00173DA6">
        <w:rPr>
          <w:rFonts w:asciiTheme="minorHAnsi" w:hAnsiTheme="minorHAnsi" w:cstheme="minorHAnsi"/>
          <w:szCs w:val="24"/>
          <w:lang w:val="en-US"/>
        </w:rPr>
        <w:lastRenderedPageBreak/>
        <w:t xml:space="preserve">maternity care, anti-racism initiatives and community-led </w:t>
      </w:r>
      <w:proofErr w:type="spellStart"/>
      <w:r w:rsidRPr="00173DA6">
        <w:rPr>
          <w:rFonts w:asciiTheme="minorHAnsi" w:hAnsiTheme="minorHAnsi" w:cstheme="minorHAnsi"/>
          <w:szCs w:val="24"/>
          <w:lang w:val="en-US"/>
        </w:rPr>
        <w:t>programmes</w:t>
      </w:r>
      <w:proofErr w:type="spellEnd"/>
      <w:r w:rsidRPr="00173DA6">
        <w:rPr>
          <w:rFonts w:asciiTheme="minorHAnsi" w:hAnsiTheme="minorHAnsi" w:cstheme="minorHAnsi"/>
          <w:szCs w:val="24"/>
          <w:lang w:val="en-US"/>
        </w:rPr>
        <w:t xml:space="preserve"> to improve engagement with minority ethnic groups (Public Health Agency of Canada, 2023; Australian Institute of Health and Welfare, 2023). Australia has also strengthened continuity of midwifery care, which has been associated with improved maternal experiences and outcomes (Kildea et al., 2016).</w:t>
      </w:r>
    </w:p>
    <w:p w14:paraId="1AB7A21D" w14:textId="77777777" w:rsidR="00173DA6" w:rsidRPr="00173DA6" w:rsidRDefault="00173DA6" w:rsidP="00173DA6">
      <w:pPr>
        <w:spacing w:line="240" w:lineRule="auto"/>
        <w:rPr>
          <w:rFonts w:asciiTheme="minorHAnsi" w:hAnsiTheme="minorHAnsi" w:cstheme="minorHAnsi"/>
          <w:szCs w:val="24"/>
          <w:lang w:val="en-US"/>
        </w:rPr>
      </w:pPr>
      <w:r w:rsidRPr="00173DA6">
        <w:rPr>
          <w:rFonts w:asciiTheme="minorHAnsi" w:hAnsiTheme="minorHAnsi" w:cstheme="minorHAnsi"/>
          <w:szCs w:val="24"/>
          <w:lang w:val="en-US"/>
        </w:rPr>
        <w:t>These comparisons demonstrate that universal healthcare alone is insufficient to eliminate maternal health inequalities. Instead, reducing disparities requires culturally competent care, continuity of maternity services and targeted action to address structural inequalities. These international approaches provide valuable lessons for strengthening equity within UK maternity services.</w:t>
      </w:r>
    </w:p>
    <w:p w14:paraId="1D61CD24" w14:textId="3A68C893" w:rsidR="00F54956" w:rsidRPr="00F54956" w:rsidRDefault="00F54956" w:rsidP="00F54956">
      <w:pPr>
        <w:spacing w:line="240" w:lineRule="auto"/>
        <w:rPr>
          <w:rFonts w:asciiTheme="minorHAnsi" w:hAnsiTheme="minorHAnsi" w:cstheme="minorHAnsi"/>
          <w:szCs w:val="24"/>
        </w:rPr>
      </w:pPr>
      <w:r w:rsidRPr="00F54956">
        <w:rPr>
          <w:rFonts w:asciiTheme="minorHAnsi" w:hAnsiTheme="minorHAnsi" w:cstheme="minorHAnsi"/>
          <w:szCs w:val="24"/>
        </w:rPr>
        <w:t>2.5 national and local UK context</w:t>
      </w:r>
    </w:p>
    <w:p w14:paraId="5CF57BAE" w14:textId="77777777" w:rsidR="00F54956" w:rsidRPr="00F54956" w:rsidRDefault="00F54956" w:rsidP="00F54956">
      <w:pPr>
        <w:spacing w:line="240" w:lineRule="auto"/>
        <w:rPr>
          <w:rFonts w:asciiTheme="minorHAnsi" w:hAnsiTheme="minorHAnsi" w:cstheme="minorHAnsi"/>
          <w:szCs w:val="24"/>
          <w:lang w:val="en-US"/>
        </w:rPr>
      </w:pPr>
      <w:r w:rsidRPr="00F54956">
        <w:rPr>
          <w:rFonts w:asciiTheme="minorHAnsi" w:hAnsiTheme="minorHAnsi" w:cstheme="minorHAnsi"/>
          <w:szCs w:val="24"/>
          <w:lang w:val="en-US"/>
        </w:rPr>
        <w:t xml:space="preserve">Within the United Kingdom, reducing health inequalities has become a central objective of healthcare policy, with maternity services </w:t>
      </w:r>
      <w:proofErr w:type="spellStart"/>
      <w:r w:rsidRPr="00F54956">
        <w:rPr>
          <w:rFonts w:asciiTheme="minorHAnsi" w:hAnsiTheme="minorHAnsi" w:cstheme="minorHAnsi"/>
          <w:szCs w:val="24"/>
          <w:lang w:val="en-US"/>
        </w:rPr>
        <w:t>recognised</w:t>
      </w:r>
      <w:proofErr w:type="spellEnd"/>
      <w:r w:rsidRPr="00F54956">
        <w:rPr>
          <w:rFonts w:asciiTheme="minorHAnsi" w:hAnsiTheme="minorHAnsi" w:cstheme="minorHAnsi"/>
          <w:szCs w:val="24"/>
          <w:lang w:val="en-US"/>
        </w:rPr>
        <w:t xml:space="preserve"> as a priority area for improvement. Although the National Health Service (NHS) provides universal healthcare that is free at the point of use, evidence demonstrates that equitable access does not always result in equitable outcomes. Black women continue to experience significantly higher rates of maternal mortality, severe maternal morbidity and negative maternity experiences compared with White women, indicating that inequalities persist despite the availability of universal maternity care (Knight et al., 2024). Consequently, recent government policy has increasingly focused on addressing disparities through targeted strategies aimed at improving equity, safety and quality of care.</w:t>
      </w:r>
    </w:p>
    <w:p w14:paraId="50969CB9" w14:textId="77777777" w:rsidR="00F54956" w:rsidRPr="00F54956" w:rsidRDefault="00F54956" w:rsidP="00F54956">
      <w:pPr>
        <w:spacing w:line="240" w:lineRule="auto"/>
        <w:rPr>
          <w:rFonts w:asciiTheme="minorHAnsi" w:hAnsiTheme="minorHAnsi" w:cstheme="minorHAnsi"/>
          <w:szCs w:val="24"/>
          <w:lang w:val="en-US"/>
        </w:rPr>
      </w:pPr>
      <w:r w:rsidRPr="00F54956">
        <w:rPr>
          <w:rFonts w:asciiTheme="minorHAnsi" w:hAnsiTheme="minorHAnsi" w:cstheme="minorHAnsi"/>
          <w:szCs w:val="24"/>
          <w:lang w:val="en-US"/>
        </w:rPr>
        <w:t xml:space="preserve">A key policy influencing contemporary maternity services is NHS England's Three-Year Delivery Plan for Maternity and Neonatal Services (2023). Developed in response to national maternity reviews and confidential enquiries, the strategy outlines a commitment to improving outcomes for women and babies by delivering safer, more </w:t>
      </w:r>
      <w:proofErr w:type="spellStart"/>
      <w:r w:rsidRPr="00F54956">
        <w:rPr>
          <w:rFonts w:asciiTheme="minorHAnsi" w:hAnsiTheme="minorHAnsi" w:cstheme="minorHAnsi"/>
          <w:szCs w:val="24"/>
          <w:lang w:val="en-US"/>
        </w:rPr>
        <w:t>personalised</w:t>
      </w:r>
      <w:proofErr w:type="spellEnd"/>
      <w:r w:rsidRPr="00F54956">
        <w:rPr>
          <w:rFonts w:asciiTheme="minorHAnsi" w:hAnsiTheme="minorHAnsi" w:cstheme="minorHAnsi"/>
          <w:szCs w:val="24"/>
          <w:lang w:val="en-US"/>
        </w:rPr>
        <w:t xml:space="preserve"> and equitable maternity care. A central objective of the plan is reducing inequalities in maternity outcomes through enhanced continuity of care, earlier access to antenatal services, culturally appropriate communication and improved data collection relating to ethnicity and health outcomes. Importantly, the strategy requires Integrated Care Systems (ICSs) to develop local maternity equity plans, </w:t>
      </w:r>
      <w:proofErr w:type="spellStart"/>
      <w:r w:rsidRPr="00F54956">
        <w:rPr>
          <w:rFonts w:asciiTheme="minorHAnsi" w:hAnsiTheme="minorHAnsi" w:cstheme="minorHAnsi"/>
          <w:szCs w:val="24"/>
          <w:lang w:val="en-US"/>
        </w:rPr>
        <w:t>recognising</w:t>
      </w:r>
      <w:proofErr w:type="spellEnd"/>
      <w:r w:rsidRPr="00F54956">
        <w:rPr>
          <w:rFonts w:asciiTheme="minorHAnsi" w:hAnsiTheme="minorHAnsi" w:cstheme="minorHAnsi"/>
          <w:szCs w:val="24"/>
          <w:lang w:val="en-US"/>
        </w:rPr>
        <w:t xml:space="preserve"> that reducing inequalities requires interventions that reflect the specific needs of local populations.</w:t>
      </w:r>
    </w:p>
    <w:p w14:paraId="3D074F3B" w14:textId="77777777" w:rsidR="00F54956" w:rsidRPr="00F54956" w:rsidRDefault="00F54956" w:rsidP="00F54956">
      <w:pPr>
        <w:spacing w:line="240" w:lineRule="auto"/>
        <w:rPr>
          <w:rFonts w:asciiTheme="minorHAnsi" w:hAnsiTheme="minorHAnsi" w:cstheme="minorHAnsi"/>
          <w:szCs w:val="24"/>
          <w:lang w:val="en-US"/>
        </w:rPr>
      </w:pPr>
      <w:r w:rsidRPr="00F54956">
        <w:rPr>
          <w:rFonts w:asciiTheme="minorHAnsi" w:hAnsiTheme="minorHAnsi" w:cstheme="minorHAnsi"/>
          <w:szCs w:val="24"/>
          <w:lang w:val="en-US"/>
        </w:rPr>
        <w:t>The Core20PLUS5 framework further supports this objective by identifying maternity care as one of five national clinical priorities for reducing healthcare inequalities. The framework focuses on improving outcomes for the most deprived communities while providing additional support for population groups experiencing poorer health outcomes, including women from Black and minority ethnic backgrounds (NHS England, 2023). By encouraging targeted interventions based on local population needs, the framework moves beyond a universal approach towards a more equitable model of healthcare delivery.</w:t>
      </w:r>
    </w:p>
    <w:p w14:paraId="5C776518" w14:textId="77777777" w:rsidR="00F54956" w:rsidRPr="00F54956" w:rsidRDefault="00F54956" w:rsidP="00F54956">
      <w:pPr>
        <w:spacing w:line="240" w:lineRule="auto"/>
        <w:rPr>
          <w:rFonts w:asciiTheme="minorHAnsi" w:hAnsiTheme="minorHAnsi" w:cstheme="minorHAnsi"/>
          <w:szCs w:val="24"/>
          <w:lang w:val="en-US"/>
        </w:rPr>
      </w:pPr>
      <w:r w:rsidRPr="00F54956">
        <w:rPr>
          <w:rFonts w:asciiTheme="minorHAnsi" w:hAnsiTheme="minorHAnsi" w:cstheme="minorHAnsi"/>
          <w:szCs w:val="24"/>
          <w:lang w:val="en-US"/>
        </w:rPr>
        <w:t xml:space="preserve">Professional guidance has also played an important role in shaping maternity practice. The Royal College of Midwives (2023) has highlighted the need for greater cultural competence, improved communication and mandatory anti-racism education within maternity services. Similarly, the National Institute for Health and Care Excellence (NICE) recommends that maternity care should be </w:t>
      </w:r>
      <w:proofErr w:type="spellStart"/>
      <w:r w:rsidRPr="00F54956">
        <w:rPr>
          <w:rFonts w:asciiTheme="minorHAnsi" w:hAnsiTheme="minorHAnsi" w:cstheme="minorHAnsi"/>
          <w:szCs w:val="24"/>
          <w:lang w:val="en-US"/>
        </w:rPr>
        <w:t>personalised</w:t>
      </w:r>
      <w:proofErr w:type="spellEnd"/>
      <w:r w:rsidRPr="00F54956">
        <w:rPr>
          <w:rFonts w:asciiTheme="minorHAnsi" w:hAnsiTheme="minorHAnsi" w:cstheme="minorHAnsi"/>
          <w:szCs w:val="24"/>
          <w:lang w:val="en-US"/>
        </w:rPr>
        <w:t xml:space="preserve">, respectful and </w:t>
      </w:r>
      <w:proofErr w:type="spellStart"/>
      <w:r w:rsidRPr="00F54956">
        <w:rPr>
          <w:rFonts w:asciiTheme="minorHAnsi" w:hAnsiTheme="minorHAnsi" w:cstheme="minorHAnsi"/>
          <w:szCs w:val="24"/>
          <w:lang w:val="en-US"/>
        </w:rPr>
        <w:t>centred</w:t>
      </w:r>
      <w:proofErr w:type="spellEnd"/>
      <w:r w:rsidRPr="00F54956">
        <w:rPr>
          <w:rFonts w:asciiTheme="minorHAnsi" w:hAnsiTheme="minorHAnsi" w:cstheme="minorHAnsi"/>
          <w:szCs w:val="24"/>
          <w:lang w:val="en-US"/>
        </w:rPr>
        <w:t xml:space="preserve"> on the individual needs of each woman throughout pregnancy, </w:t>
      </w:r>
      <w:proofErr w:type="spellStart"/>
      <w:r w:rsidRPr="00F54956">
        <w:rPr>
          <w:rFonts w:asciiTheme="minorHAnsi" w:hAnsiTheme="minorHAnsi" w:cstheme="minorHAnsi"/>
          <w:szCs w:val="24"/>
          <w:lang w:val="en-US"/>
        </w:rPr>
        <w:t>labour</w:t>
      </w:r>
      <w:proofErr w:type="spellEnd"/>
      <w:r w:rsidRPr="00F54956">
        <w:rPr>
          <w:rFonts w:asciiTheme="minorHAnsi" w:hAnsiTheme="minorHAnsi" w:cstheme="minorHAnsi"/>
          <w:szCs w:val="24"/>
          <w:lang w:val="en-US"/>
        </w:rPr>
        <w:t xml:space="preserve"> and the postnatal period (NICE, 2021). These </w:t>
      </w:r>
      <w:r w:rsidRPr="00F54956">
        <w:rPr>
          <w:rFonts w:asciiTheme="minorHAnsi" w:hAnsiTheme="minorHAnsi" w:cstheme="minorHAnsi"/>
          <w:szCs w:val="24"/>
          <w:lang w:val="en-US"/>
        </w:rPr>
        <w:lastRenderedPageBreak/>
        <w:t>recommendations reinforce the principle of person-</w:t>
      </w:r>
      <w:proofErr w:type="spellStart"/>
      <w:r w:rsidRPr="00F54956">
        <w:rPr>
          <w:rFonts w:asciiTheme="minorHAnsi" w:hAnsiTheme="minorHAnsi" w:cstheme="minorHAnsi"/>
          <w:szCs w:val="24"/>
          <w:lang w:val="en-US"/>
        </w:rPr>
        <w:t>centred</w:t>
      </w:r>
      <w:proofErr w:type="spellEnd"/>
      <w:r w:rsidRPr="00F54956">
        <w:rPr>
          <w:rFonts w:asciiTheme="minorHAnsi" w:hAnsiTheme="minorHAnsi" w:cstheme="minorHAnsi"/>
          <w:szCs w:val="24"/>
          <w:lang w:val="en-US"/>
        </w:rPr>
        <w:t xml:space="preserve"> care while </w:t>
      </w:r>
      <w:proofErr w:type="spellStart"/>
      <w:r w:rsidRPr="00F54956">
        <w:rPr>
          <w:rFonts w:asciiTheme="minorHAnsi" w:hAnsiTheme="minorHAnsi" w:cstheme="minorHAnsi"/>
          <w:szCs w:val="24"/>
          <w:lang w:val="en-US"/>
        </w:rPr>
        <w:t>recognising</w:t>
      </w:r>
      <w:proofErr w:type="spellEnd"/>
      <w:r w:rsidRPr="00F54956">
        <w:rPr>
          <w:rFonts w:asciiTheme="minorHAnsi" w:hAnsiTheme="minorHAnsi" w:cstheme="minorHAnsi"/>
          <w:szCs w:val="24"/>
          <w:lang w:val="en-US"/>
        </w:rPr>
        <w:t xml:space="preserve"> that high-quality maternity services must be responsive to cultural diversity and individual circumstances.</w:t>
      </w:r>
    </w:p>
    <w:p w14:paraId="6B6E41AD" w14:textId="77777777" w:rsidR="00F54956" w:rsidRPr="00F54956" w:rsidRDefault="00F54956" w:rsidP="00F54956">
      <w:pPr>
        <w:spacing w:line="240" w:lineRule="auto"/>
        <w:rPr>
          <w:rFonts w:asciiTheme="minorHAnsi" w:hAnsiTheme="minorHAnsi" w:cstheme="minorHAnsi"/>
          <w:szCs w:val="24"/>
          <w:lang w:val="en-US"/>
        </w:rPr>
      </w:pPr>
      <w:r w:rsidRPr="00F54956">
        <w:rPr>
          <w:rFonts w:asciiTheme="minorHAnsi" w:hAnsiTheme="minorHAnsi" w:cstheme="minorHAnsi"/>
          <w:szCs w:val="24"/>
          <w:lang w:val="en-US"/>
        </w:rPr>
        <w:t xml:space="preserve">At a local level, regional variation continues to influence maternal health outcomes across England. Birmingham and the wider West Midlands represent one of the UK's most ethnically diverse regions, with substantial Black African and Black Caribbean communities. Local maternity services therefore care for a diverse population with differing cultural, linguistic and socioeconomic needs. Integrated Care Boards (ICBs), NHS Trusts and Local Maternity and Neonatal Systems (LMNSs) work collaboratively to implement national policy while responding to local population needs through targeted health promotion initiatives, community engagement </w:t>
      </w:r>
      <w:proofErr w:type="spellStart"/>
      <w:r w:rsidRPr="00F54956">
        <w:rPr>
          <w:rFonts w:asciiTheme="minorHAnsi" w:hAnsiTheme="minorHAnsi" w:cstheme="minorHAnsi"/>
          <w:szCs w:val="24"/>
          <w:lang w:val="en-US"/>
        </w:rPr>
        <w:t>programmes</w:t>
      </w:r>
      <w:proofErr w:type="spellEnd"/>
      <w:r w:rsidRPr="00F54956">
        <w:rPr>
          <w:rFonts w:asciiTheme="minorHAnsi" w:hAnsiTheme="minorHAnsi" w:cstheme="minorHAnsi"/>
          <w:szCs w:val="24"/>
          <w:lang w:val="en-US"/>
        </w:rPr>
        <w:t xml:space="preserve"> and continuity of midwifery care. However, variations in service capacity, staffing pressures and levels of deprivation continue to present challenges to achieving equitable maternity outcomes across different regions.</w:t>
      </w:r>
    </w:p>
    <w:p w14:paraId="7FDA82A1" w14:textId="77777777" w:rsidR="00F54956" w:rsidRPr="00F54956" w:rsidRDefault="00F54956" w:rsidP="00F54956">
      <w:pPr>
        <w:spacing w:line="240" w:lineRule="auto"/>
        <w:rPr>
          <w:rFonts w:asciiTheme="minorHAnsi" w:hAnsiTheme="minorHAnsi" w:cstheme="minorHAnsi"/>
          <w:szCs w:val="24"/>
          <w:lang w:val="en-US"/>
        </w:rPr>
      </w:pPr>
      <w:r w:rsidRPr="00F54956">
        <w:rPr>
          <w:rFonts w:asciiTheme="minorHAnsi" w:hAnsiTheme="minorHAnsi" w:cstheme="minorHAnsi"/>
          <w:szCs w:val="24"/>
          <w:lang w:val="en-US"/>
        </w:rPr>
        <w:t xml:space="preserve">Despite the implementation of numerous national policies and professional guidelines, recent evidence indicates that disparities in maternal outcomes remain substantial. MBRRACE-UK (2024) continues to report disproportionately higher maternal mortality among Black women, suggesting that policy implementation alone is insufficient without addressing wider structural inequalities, institutional racism and socioeconomic disadvantage. Consequently, improving maternity outcomes requires continued collaboration between policymakers, healthcare </w:t>
      </w:r>
      <w:proofErr w:type="spellStart"/>
      <w:r w:rsidRPr="00F54956">
        <w:rPr>
          <w:rFonts w:asciiTheme="minorHAnsi" w:hAnsiTheme="minorHAnsi" w:cstheme="minorHAnsi"/>
          <w:szCs w:val="24"/>
          <w:lang w:val="en-US"/>
        </w:rPr>
        <w:t>organisations</w:t>
      </w:r>
      <w:proofErr w:type="spellEnd"/>
      <w:r w:rsidRPr="00F54956">
        <w:rPr>
          <w:rFonts w:asciiTheme="minorHAnsi" w:hAnsiTheme="minorHAnsi" w:cstheme="minorHAnsi"/>
          <w:szCs w:val="24"/>
          <w:lang w:val="en-US"/>
        </w:rPr>
        <w:t>, clinicians and local communities to ensure that national strategies are translated effectively into everyday maternity practice.</w:t>
      </w:r>
    </w:p>
    <w:p w14:paraId="59EC004F" w14:textId="7ABA209F" w:rsidR="00F54956" w:rsidRPr="00F54956" w:rsidRDefault="00F54956" w:rsidP="00F54956">
      <w:pPr>
        <w:spacing w:line="240" w:lineRule="auto"/>
        <w:rPr>
          <w:rFonts w:asciiTheme="minorHAnsi" w:hAnsiTheme="minorHAnsi" w:cstheme="minorHAnsi"/>
          <w:szCs w:val="24"/>
        </w:rPr>
      </w:pPr>
      <w:r w:rsidRPr="00F54956">
        <w:rPr>
          <w:rFonts w:asciiTheme="minorHAnsi" w:hAnsiTheme="minorHAnsi" w:cstheme="minorHAnsi"/>
          <w:szCs w:val="24"/>
        </w:rPr>
        <w:t>2.6 conclusion</w:t>
      </w:r>
    </w:p>
    <w:p w14:paraId="6F82FC3B" w14:textId="77777777" w:rsidR="00F54956" w:rsidRPr="00F54956" w:rsidRDefault="00F54956" w:rsidP="00F54956">
      <w:pPr>
        <w:spacing w:line="240" w:lineRule="auto"/>
        <w:rPr>
          <w:rFonts w:asciiTheme="minorHAnsi" w:hAnsiTheme="minorHAnsi" w:cstheme="minorHAnsi"/>
          <w:szCs w:val="24"/>
          <w:lang w:val="en-US"/>
        </w:rPr>
      </w:pPr>
      <w:r w:rsidRPr="00F54956">
        <w:rPr>
          <w:rFonts w:asciiTheme="minorHAnsi" w:hAnsiTheme="minorHAnsi" w:cstheme="minorHAnsi"/>
          <w:szCs w:val="24"/>
          <w:lang w:val="en-US"/>
        </w:rPr>
        <w:t>This chapter has provided the historical, theoretical and contextual foundation necessary for understanding the persistent maternal health inequalities experienced by Black women within the United Kingdom. The historical background demonstrated how maternity care has evolved over time, highlighting significant developments such as the establishment of the National Health Service, the introduction of confidential enquiries into maternal deaths and the implementation of national maternity reviews. Although these developments have contributed to improvements in the quality and safety of maternity care, the evidence indicates that substantial ethnic inequalities continue to persist, demonstrating that progress has not been experienced equally across all population groups.</w:t>
      </w:r>
    </w:p>
    <w:p w14:paraId="0F134777" w14:textId="77777777" w:rsidR="00F54956" w:rsidRPr="00F54956" w:rsidRDefault="00F54956" w:rsidP="00F54956">
      <w:pPr>
        <w:spacing w:line="240" w:lineRule="auto"/>
        <w:rPr>
          <w:rFonts w:asciiTheme="minorHAnsi" w:hAnsiTheme="minorHAnsi" w:cstheme="minorHAnsi"/>
          <w:szCs w:val="24"/>
          <w:lang w:val="en-US"/>
        </w:rPr>
      </w:pPr>
      <w:r w:rsidRPr="00F54956">
        <w:rPr>
          <w:rFonts w:asciiTheme="minorHAnsi" w:hAnsiTheme="minorHAnsi" w:cstheme="minorHAnsi"/>
          <w:szCs w:val="24"/>
          <w:lang w:val="en-US"/>
        </w:rPr>
        <w:t>The chapter also explored key theoretical perspectives, including the Social Determinants of Health framework, Intersectionality Theory and Structural Racism. Collectively, these frameworks demonstrate that maternal health inequalities cannot be explained by clinical factors alone but are shaped by the interaction of wider social, economic and institutional influences. Understanding these theories provides an important foundation for interpreting the evidence relating to maternal health inequalities and supports a more comprehensive analysis of the factors affecting Black women's experiences of maternity care.</w:t>
      </w:r>
    </w:p>
    <w:p w14:paraId="71A96696" w14:textId="77777777" w:rsidR="00F54956" w:rsidRPr="00F54956" w:rsidRDefault="00F54956" w:rsidP="00F54956">
      <w:pPr>
        <w:spacing w:line="240" w:lineRule="auto"/>
        <w:rPr>
          <w:rFonts w:asciiTheme="minorHAnsi" w:hAnsiTheme="minorHAnsi" w:cstheme="minorHAnsi"/>
          <w:szCs w:val="24"/>
          <w:lang w:val="en-US"/>
        </w:rPr>
      </w:pPr>
      <w:r w:rsidRPr="00F54956">
        <w:rPr>
          <w:rFonts w:asciiTheme="minorHAnsi" w:hAnsiTheme="minorHAnsi" w:cstheme="minorHAnsi"/>
          <w:szCs w:val="24"/>
          <w:lang w:val="en-US"/>
        </w:rPr>
        <w:t xml:space="preserve">Furthermore, consideration of the international, national and local contexts demonstrated that maternal health inequalities represent a global challenge, although different countries have adopted varying strategies to address these disparities. While initiatives such as culturally responsive care, continuity of carer and anti-racism training have shown promise internationally, evidence suggests that the United Kingdom continues to experience </w:t>
      </w:r>
      <w:r w:rsidRPr="00F54956">
        <w:rPr>
          <w:rFonts w:asciiTheme="minorHAnsi" w:hAnsiTheme="minorHAnsi" w:cstheme="minorHAnsi"/>
          <w:szCs w:val="24"/>
          <w:lang w:val="en-US"/>
        </w:rPr>
        <w:lastRenderedPageBreak/>
        <w:t>significant inequalities despite recent policy reforms. National strategies, including NHS England's Three-Year Delivery Plan for Maternity and Neonatal Services and the Core20PLUS5 framework, demonstrate an increasing commitment to reducing disparities; however, continued implementation and evaluation remain essential to ensure meaningful improvements in maternal outcomes.</w:t>
      </w:r>
    </w:p>
    <w:p w14:paraId="0AD177D7" w14:textId="77777777" w:rsidR="00F54956" w:rsidRPr="00F54956" w:rsidRDefault="00F54956" w:rsidP="00F54956">
      <w:pPr>
        <w:spacing w:line="240" w:lineRule="auto"/>
        <w:rPr>
          <w:rFonts w:asciiTheme="minorHAnsi" w:hAnsiTheme="minorHAnsi" w:cstheme="minorHAnsi"/>
          <w:szCs w:val="24"/>
          <w:lang w:val="en-US"/>
        </w:rPr>
      </w:pPr>
      <w:r w:rsidRPr="00F54956">
        <w:rPr>
          <w:rFonts w:asciiTheme="minorHAnsi" w:hAnsiTheme="minorHAnsi" w:cstheme="minorHAnsi"/>
          <w:szCs w:val="24"/>
          <w:lang w:val="en-US"/>
        </w:rPr>
        <w:t>Overall, this chapter has established the contextual framework upon which the remainder of this dissertation is based. By examining the historical development of maternity care, relevant theoretical perspectives and contemporary policy contexts, it has provided the necessary background to understand the complexity of maternal health inequalities experienced by Black women within the UK. The following chapter will outline the research methodology adopted for this study, explaining the research design, data collection methods, ethical considerations and analytical approach used to investigate the research aim and objectives.</w:t>
      </w:r>
    </w:p>
    <w:p w14:paraId="4BC34098" w14:textId="77777777" w:rsidR="00F54956" w:rsidRDefault="00F54956" w:rsidP="00F54956">
      <w:pPr>
        <w:spacing w:line="240" w:lineRule="auto"/>
        <w:rPr>
          <w:rFonts w:asciiTheme="minorHAnsi" w:hAnsiTheme="minorHAnsi" w:cstheme="minorHAnsi"/>
          <w:szCs w:val="24"/>
        </w:rPr>
      </w:pPr>
    </w:p>
    <w:p w14:paraId="155CB468" w14:textId="77777777" w:rsidR="00F54956" w:rsidRDefault="00F54956" w:rsidP="00F54956">
      <w:pPr>
        <w:spacing w:line="240" w:lineRule="auto"/>
        <w:rPr>
          <w:rFonts w:asciiTheme="minorHAnsi" w:hAnsiTheme="minorHAnsi" w:cstheme="minorHAnsi"/>
          <w:szCs w:val="24"/>
        </w:rPr>
      </w:pPr>
    </w:p>
    <w:p w14:paraId="73CA6CB3" w14:textId="77777777" w:rsidR="00F54956" w:rsidRDefault="00F54956" w:rsidP="00F54956">
      <w:pPr>
        <w:spacing w:line="240" w:lineRule="auto"/>
        <w:rPr>
          <w:rFonts w:asciiTheme="minorHAnsi" w:hAnsiTheme="minorHAnsi" w:cstheme="minorHAnsi"/>
          <w:szCs w:val="24"/>
        </w:rPr>
      </w:pPr>
    </w:p>
    <w:p w14:paraId="4E26033C" w14:textId="77777777" w:rsidR="00F54956" w:rsidRDefault="00F54956" w:rsidP="00680A5C">
      <w:pPr>
        <w:spacing w:line="360" w:lineRule="auto"/>
        <w:rPr>
          <w:rFonts w:asciiTheme="minorHAnsi" w:hAnsiTheme="minorHAnsi" w:cstheme="minorHAnsi"/>
          <w:szCs w:val="24"/>
        </w:rPr>
      </w:pPr>
    </w:p>
    <w:p w14:paraId="5C916C68" w14:textId="77777777" w:rsidR="00F54956" w:rsidRDefault="00F54956" w:rsidP="00680A5C">
      <w:pPr>
        <w:spacing w:line="360" w:lineRule="auto"/>
        <w:rPr>
          <w:rFonts w:asciiTheme="minorHAnsi" w:hAnsiTheme="minorHAnsi" w:cstheme="minorHAnsi"/>
          <w:szCs w:val="24"/>
        </w:rPr>
      </w:pPr>
    </w:p>
    <w:p w14:paraId="4DF64C40" w14:textId="77777777" w:rsidR="00F54956" w:rsidRDefault="00F54956" w:rsidP="00680A5C">
      <w:pPr>
        <w:spacing w:line="360" w:lineRule="auto"/>
        <w:rPr>
          <w:rFonts w:asciiTheme="minorHAnsi" w:hAnsiTheme="minorHAnsi" w:cstheme="minorHAnsi"/>
          <w:szCs w:val="24"/>
        </w:rPr>
      </w:pPr>
    </w:p>
    <w:p w14:paraId="06E863A0" w14:textId="77777777" w:rsidR="00F54956" w:rsidRDefault="00F54956" w:rsidP="00680A5C">
      <w:pPr>
        <w:spacing w:line="360" w:lineRule="auto"/>
        <w:rPr>
          <w:rFonts w:asciiTheme="minorHAnsi" w:hAnsiTheme="minorHAnsi" w:cstheme="minorHAnsi"/>
          <w:szCs w:val="24"/>
        </w:rPr>
      </w:pPr>
    </w:p>
    <w:p w14:paraId="46635A94" w14:textId="77777777" w:rsidR="00F54956" w:rsidRDefault="00F54956" w:rsidP="00680A5C">
      <w:pPr>
        <w:spacing w:line="360" w:lineRule="auto"/>
        <w:rPr>
          <w:rFonts w:asciiTheme="minorHAnsi" w:hAnsiTheme="minorHAnsi" w:cstheme="minorHAnsi"/>
          <w:szCs w:val="24"/>
        </w:rPr>
      </w:pPr>
    </w:p>
    <w:p w14:paraId="6E8BF345" w14:textId="77777777" w:rsidR="00F54956" w:rsidRDefault="00F54956" w:rsidP="00680A5C">
      <w:pPr>
        <w:spacing w:line="360" w:lineRule="auto"/>
        <w:rPr>
          <w:rFonts w:asciiTheme="minorHAnsi" w:hAnsiTheme="minorHAnsi" w:cstheme="minorHAnsi"/>
          <w:szCs w:val="24"/>
        </w:rPr>
      </w:pPr>
    </w:p>
    <w:p w14:paraId="527A2932" w14:textId="77777777" w:rsidR="00F54956" w:rsidRDefault="00F54956" w:rsidP="00680A5C">
      <w:pPr>
        <w:spacing w:line="360" w:lineRule="auto"/>
        <w:rPr>
          <w:rFonts w:asciiTheme="minorHAnsi" w:hAnsiTheme="minorHAnsi" w:cstheme="minorHAnsi"/>
          <w:szCs w:val="24"/>
        </w:rPr>
      </w:pPr>
    </w:p>
    <w:p w14:paraId="002BBB7A" w14:textId="77777777" w:rsidR="00F54956" w:rsidRDefault="00F54956" w:rsidP="00680A5C">
      <w:pPr>
        <w:spacing w:line="360" w:lineRule="auto"/>
        <w:rPr>
          <w:rFonts w:asciiTheme="minorHAnsi" w:hAnsiTheme="minorHAnsi" w:cstheme="minorHAnsi"/>
          <w:szCs w:val="24"/>
        </w:rPr>
      </w:pPr>
    </w:p>
    <w:p w14:paraId="0132AD58" w14:textId="77777777" w:rsidR="00F54956" w:rsidRDefault="00F54956" w:rsidP="00680A5C">
      <w:pPr>
        <w:spacing w:line="360" w:lineRule="auto"/>
        <w:rPr>
          <w:rFonts w:asciiTheme="minorHAnsi" w:hAnsiTheme="minorHAnsi" w:cstheme="minorHAnsi"/>
          <w:szCs w:val="24"/>
        </w:rPr>
      </w:pPr>
    </w:p>
    <w:p w14:paraId="39134F14" w14:textId="77777777" w:rsidR="00F54956" w:rsidRDefault="00F54956" w:rsidP="00680A5C">
      <w:pPr>
        <w:spacing w:line="360" w:lineRule="auto"/>
        <w:rPr>
          <w:rFonts w:asciiTheme="minorHAnsi" w:hAnsiTheme="minorHAnsi" w:cstheme="minorHAnsi"/>
          <w:szCs w:val="24"/>
        </w:rPr>
      </w:pPr>
    </w:p>
    <w:p w14:paraId="4C46EC39" w14:textId="77777777" w:rsidR="00F54956" w:rsidRDefault="00F54956" w:rsidP="00680A5C">
      <w:pPr>
        <w:spacing w:line="360" w:lineRule="auto"/>
        <w:rPr>
          <w:rFonts w:asciiTheme="minorHAnsi" w:hAnsiTheme="minorHAnsi" w:cstheme="minorHAnsi"/>
          <w:szCs w:val="24"/>
        </w:rPr>
      </w:pPr>
    </w:p>
    <w:p w14:paraId="73DB1ED2" w14:textId="77777777" w:rsidR="00F54956" w:rsidRDefault="00F54956" w:rsidP="00680A5C">
      <w:pPr>
        <w:spacing w:line="360" w:lineRule="auto"/>
        <w:rPr>
          <w:rFonts w:asciiTheme="minorHAnsi" w:hAnsiTheme="minorHAnsi" w:cstheme="minorHAnsi"/>
          <w:szCs w:val="24"/>
        </w:rPr>
      </w:pPr>
    </w:p>
    <w:p w14:paraId="262C8CA3" w14:textId="130C87D1" w:rsidR="00545684" w:rsidRPr="00680A5C" w:rsidRDefault="00545684" w:rsidP="00680A5C">
      <w:pPr>
        <w:spacing w:line="360" w:lineRule="auto"/>
        <w:rPr>
          <w:rFonts w:asciiTheme="minorHAnsi" w:hAnsiTheme="minorHAnsi" w:cstheme="minorHAnsi"/>
          <w:szCs w:val="24"/>
        </w:rPr>
      </w:pPr>
      <w:r w:rsidRPr="003A2FDF">
        <w:rPr>
          <w:rFonts w:ascii="Aptos" w:hAnsi="Aptos"/>
        </w:rPr>
        <w:t>References</w:t>
      </w:r>
    </w:p>
    <w:p w14:paraId="3EA968F8" w14:textId="77777777" w:rsidR="002B573C" w:rsidRPr="00E224BF" w:rsidRDefault="002B573C">
      <w:pPr>
        <w:pStyle w:val="p1"/>
        <w:rPr>
          <w:rFonts w:asciiTheme="minorHAnsi" w:hAnsiTheme="minorHAnsi" w:cstheme="minorHAnsi"/>
          <w:sz w:val="24"/>
          <w:szCs w:val="24"/>
        </w:rPr>
      </w:pPr>
      <w:r w:rsidRPr="00E224BF">
        <w:rPr>
          <w:rStyle w:val="s1"/>
          <w:rFonts w:asciiTheme="minorHAnsi" w:hAnsiTheme="minorHAnsi" w:cstheme="minorHAnsi"/>
          <w:sz w:val="24"/>
          <w:szCs w:val="24"/>
        </w:rPr>
        <w:t>MBRRACE-UK (2024) Saving Lives, Improving Mothers’ Care. Oxford: University of Oxford.</w:t>
      </w:r>
    </w:p>
    <w:p w14:paraId="042CD83A" w14:textId="77777777" w:rsidR="002B573C" w:rsidRPr="00E224BF" w:rsidRDefault="002B573C">
      <w:pPr>
        <w:pStyle w:val="p2"/>
        <w:rPr>
          <w:rFonts w:asciiTheme="minorHAnsi" w:hAnsiTheme="minorHAnsi" w:cstheme="minorHAnsi"/>
          <w:sz w:val="24"/>
          <w:szCs w:val="24"/>
        </w:rPr>
      </w:pPr>
    </w:p>
    <w:p w14:paraId="476FCC49" w14:textId="77777777" w:rsidR="002B573C" w:rsidRPr="00E224BF" w:rsidRDefault="002B573C">
      <w:pPr>
        <w:pStyle w:val="p1"/>
        <w:rPr>
          <w:rFonts w:asciiTheme="minorHAnsi" w:hAnsiTheme="minorHAnsi" w:cstheme="minorHAnsi"/>
          <w:sz w:val="24"/>
          <w:szCs w:val="24"/>
        </w:rPr>
      </w:pPr>
      <w:r w:rsidRPr="00E224BF">
        <w:rPr>
          <w:rStyle w:val="s1"/>
          <w:rFonts w:asciiTheme="minorHAnsi" w:hAnsiTheme="minorHAnsi" w:cstheme="minorHAnsi"/>
          <w:sz w:val="24"/>
          <w:szCs w:val="24"/>
        </w:rPr>
        <w:lastRenderedPageBreak/>
        <w:t>NHS England (2024) Three-Year Delivery Plan for Maternity and Neonatal Services. London: NHS England.</w:t>
      </w:r>
    </w:p>
    <w:p w14:paraId="26FCF499" w14:textId="77777777" w:rsidR="002B573C" w:rsidRPr="00E224BF" w:rsidRDefault="002B573C">
      <w:pPr>
        <w:pStyle w:val="p2"/>
        <w:rPr>
          <w:rFonts w:asciiTheme="minorHAnsi" w:hAnsiTheme="minorHAnsi" w:cstheme="minorHAnsi"/>
          <w:sz w:val="24"/>
          <w:szCs w:val="24"/>
        </w:rPr>
      </w:pPr>
    </w:p>
    <w:p w14:paraId="51405085" w14:textId="77777777" w:rsidR="002B573C" w:rsidRPr="00E224BF" w:rsidRDefault="002B573C">
      <w:pPr>
        <w:pStyle w:val="p1"/>
        <w:rPr>
          <w:rFonts w:asciiTheme="minorHAnsi" w:hAnsiTheme="minorHAnsi" w:cstheme="minorHAnsi"/>
          <w:sz w:val="24"/>
          <w:szCs w:val="24"/>
        </w:rPr>
      </w:pPr>
      <w:r w:rsidRPr="00E224BF">
        <w:rPr>
          <w:rStyle w:val="s1"/>
          <w:rFonts w:asciiTheme="minorHAnsi" w:hAnsiTheme="minorHAnsi" w:cstheme="minorHAnsi"/>
          <w:sz w:val="24"/>
          <w:szCs w:val="24"/>
        </w:rPr>
        <w:t>Royal College of Midwives (2023) Race Matters in Maternity Care. London: Royal College of Midwives.</w:t>
      </w:r>
    </w:p>
    <w:p w14:paraId="2B5DEE56" w14:textId="77777777" w:rsidR="002B573C" w:rsidRPr="00E224BF" w:rsidRDefault="002B573C">
      <w:pPr>
        <w:pStyle w:val="p2"/>
        <w:rPr>
          <w:rFonts w:asciiTheme="minorHAnsi" w:hAnsiTheme="minorHAnsi" w:cstheme="minorHAnsi"/>
          <w:sz w:val="24"/>
          <w:szCs w:val="24"/>
        </w:rPr>
      </w:pPr>
    </w:p>
    <w:p w14:paraId="4D8D21EC" w14:textId="77777777" w:rsidR="002B573C" w:rsidRPr="00E224BF" w:rsidRDefault="002B573C">
      <w:pPr>
        <w:pStyle w:val="p1"/>
        <w:rPr>
          <w:rFonts w:asciiTheme="minorHAnsi" w:hAnsiTheme="minorHAnsi" w:cstheme="minorHAnsi"/>
          <w:sz w:val="24"/>
          <w:szCs w:val="24"/>
        </w:rPr>
      </w:pPr>
      <w:r w:rsidRPr="00E224BF">
        <w:rPr>
          <w:rStyle w:val="s1"/>
          <w:rFonts w:asciiTheme="minorHAnsi" w:hAnsiTheme="minorHAnsi" w:cstheme="minorHAnsi"/>
          <w:sz w:val="24"/>
          <w:szCs w:val="24"/>
        </w:rPr>
        <w:t>World Health Organization (2024) Maternal Health. Geneva: WHO.</w:t>
      </w:r>
    </w:p>
    <w:p w14:paraId="1E340D12" w14:textId="415A9A5C" w:rsidR="0075706B" w:rsidRPr="00E224BF" w:rsidRDefault="0075706B" w:rsidP="00097763">
      <w:pPr>
        <w:spacing w:line="360" w:lineRule="auto"/>
        <w:rPr>
          <w:rFonts w:asciiTheme="minorHAnsi" w:hAnsiTheme="minorHAnsi" w:cstheme="minorHAnsi"/>
          <w:szCs w:val="24"/>
        </w:rPr>
      </w:pPr>
    </w:p>
    <w:p w14:paraId="10F7E374" w14:textId="77777777" w:rsidR="00097763" w:rsidRPr="00097763" w:rsidRDefault="00097763" w:rsidP="00097763">
      <w:pPr>
        <w:spacing w:line="360" w:lineRule="auto"/>
        <w:rPr>
          <w:rFonts w:asciiTheme="minorHAnsi" w:hAnsiTheme="minorHAnsi" w:cstheme="minorHAnsi"/>
          <w:szCs w:val="24"/>
          <w:lang w:val="en-US"/>
        </w:rPr>
      </w:pPr>
      <w:r w:rsidRPr="00097763">
        <w:rPr>
          <w:rFonts w:asciiTheme="minorHAnsi" w:hAnsiTheme="minorHAnsi" w:cstheme="minorHAnsi"/>
          <w:szCs w:val="24"/>
          <w:lang w:val="en-US"/>
        </w:rPr>
        <w:t xml:space="preserve">Knight, M., Bunch, K., Tuffnell, D., Shakespeare, J., Kotnis, R., Kenyon, S. and </w:t>
      </w:r>
      <w:proofErr w:type="spellStart"/>
      <w:r w:rsidRPr="00097763">
        <w:rPr>
          <w:rFonts w:asciiTheme="minorHAnsi" w:hAnsiTheme="minorHAnsi" w:cstheme="minorHAnsi"/>
          <w:szCs w:val="24"/>
          <w:lang w:val="en-US"/>
        </w:rPr>
        <w:t>Kurinczuk</w:t>
      </w:r>
      <w:proofErr w:type="spellEnd"/>
      <w:r w:rsidRPr="00097763">
        <w:rPr>
          <w:rFonts w:asciiTheme="minorHAnsi" w:hAnsiTheme="minorHAnsi" w:cstheme="minorHAnsi"/>
          <w:szCs w:val="24"/>
          <w:lang w:val="en-US"/>
        </w:rPr>
        <w:t xml:space="preserve">, J.J. (eds.) (2024) </w:t>
      </w:r>
      <w:r w:rsidRPr="00097763">
        <w:rPr>
          <w:rFonts w:asciiTheme="minorHAnsi" w:hAnsiTheme="minorHAnsi" w:cstheme="minorHAnsi"/>
          <w:i/>
          <w:iCs/>
          <w:szCs w:val="24"/>
          <w:lang w:val="en-US"/>
        </w:rPr>
        <w:t>Saving Lives, Improving Mothers' Care: Lessons Learned to Inform Maternity Care from the UK and Ireland Confidential Enquiries into Maternal Deaths and Morbidity 2020–22</w:t>
      </w:r>
      <w:r w:rsidRPr="00097763">
        <w:rPr>
          <w:rFonts w:asciiTheme="minorHAnsi" w:hAnsiTheme="minorHAnsi" w:cstheme="minorHAnsi"/>
          <w:szCs w:val="24"/>
          <w:lang w:val="en-US"/>
        </w:rPr>
        <w:t>. Oxford: National Perinatal Epidemiology Unit.</w:t>
      </w:r>
    </w:p>
    <w:p w14:paraId="10DDA4D2" w14:textId="77777777" w:rsidR="00097763" w:rsidRPr="00097763" w:rsidRDefault="00097763" w:rsidP="00097763">
      <w:pPr>
        <w:spacing w:line="360" w:lineRule="auto"/>
        <w:rPr>
          <w:rFonts w:asciiTheme="minorHAnsi" w:hAnsiTheme="minorHAnsi" w:cstheme="minorHAnsi"/>
          <w:szCs w:val="24"/>
          <w:lang w:val="en-US"/>
        </w:rPr>
      </w:pPr>
      <w:proofErr w:type="spellStart"/>
      <w:r w:rsidRPr="00097763">
        <w:rPr>
          <w:rFonts w:asciiTheme="minorHAnsi" w:hAnsiTheme="minorHAnsi" w:cstheme="minorHAnsi"/>
          <w:szCs w:val="24"/>
          <w:lang w:val="en-US"/>
        </w:rPr>
        <w:t>Nazroo</w:t>
      </w:r>
      <w:proofErr w:type="spellEnd"/>
      <w:r w:rsidRPr="00097763">
        <w:rPr>
          <w:rFonts w:asciiTheme="minorHAnsi" w:hAnsiTheme="minorHAnsi" w:cstheme="minorHAnsi"/>
          <w:szCs w:val="24"/>
          <w:lang w:val="en-US"/>
        </w:rPr>
        <w:t xml:space="preserve">, J., </w:t>
      </w:r>
      <w:proofErr w:type="spellStart"/>
      <w:r w:rsidRPr="00097763">
        <w:rPr>
          <w:rFonts w:asciiTheme="minorHAnsi" w:hAnsiTheme="minorHAnsi" w:cstheme="minorHAnsi"/>
          <w:szCs w:val="24"/>
          <w:lang w:val="en-US"/>
        </w:rPr>
        <w:t>Bhui</w:t>
      </w:r>
      <w:proofErr w:type="spellEnd"/>
      <w:r w:rsidRPr="00097763">
        <w:rPr>
          <w:rFonts w:asciiTheme="minorHAnsi" w:hAnsiTheme="minorHAnsi" w:cstheme="minorHAnsi"/>
          <w:szCs w:val="24"/>
          <w:lang w:val="en-US"/>
        </w:rPr>
        <w:t xml:space="preserve">, K. and Rhodes, J. (2020) 'Where next for understanding race/ethnic inequalities in severe mental illness? Structural, interpersonal and institutional racism', </w:t>
      </w:r>
      <w:r w:rsidRPr="00097763">
        <w:rPr>
          <w:rFonts w:asciiTheme="minorHAnsi" w:hAnsiTheme="minorHAnsi" w:cstheme="minorHAnsi"/>
          <w:i/>
          <w:iCs/>
          <w:szCs w:val="24"/>
          <w:lang w:val="en-US"/>
        </w:rPr>
        <w:t>Sociology of Health &amp; Illness</w:t>
      </w:r>
      <w:r w:rsidRPr="00097763">
        <w:rPr>
          <w:rFonts w:asciiTheme="minorHAnsi" w:hAnsiTheme="minorHAnsi" w:cstheme="minorHAnsi"/>
          <w:szCs w:val="24"/>
          <w:lang w:val="en-US"/>
        </w:rPr>
        <w:t>, 42(2), pp. 262–276.</w:t>
      </w:r>
    </w:p>
    <w:p w14:paraId="2208D14D" w14:textId="77777777" w:rsidR="00097763" w:rsidRPr="00097763" w:rsidRDefault="00097763" w:rsidP="00097763">
      <w:pPr>
        <w:spacing w:line="360" w:lineRule="auto"/>
        <w:rPr>
          <w:rFonts w:asciiTheme="minorHAnsi" w:hAnsiTheme="minorHAnsi" w:cstheme="minorHAnsi"/>
          <w:szCs w:val="24"/>
          <w:lang w:val="en-US"/>
        </w:rPr>
      </w:pPr>
      <w:r w:rsidRPr="00097763">
        <w:rPr>
          <w:rFonts w:asciiTheme="minorHAnsi" w:hAnsiTheme="minorHAnsi" w:cstheme="minorHAnsi"/>
          <w:szCs w:val="24"/>
          <w:lang w:val="en-US"/>
        </w:rPr>
        <w:t xml:space="preserve">NHS England (2023) </w:t>
      </w:r>
      <w:r w:rsidRPr="00097763">
        <w:rPr>
          <w:rFonts w:asciiTheme="minorHAnsi" w:hAnsiTheme="minorHAnsi" w:cstheme="minorHAnsi"/>
          <w:i/>
          <w:iCs/>
          <w:szCs w:val="24"/>
          <w:lang w:val="en-US"/>
        </w:rPr>
        <w:t>Three-Year Delivery Plan for Maternity and Neonatal Services</w:t>
      </w:r>
      <w:r w:rsidRPr="00097763">
        <w:rPr>
          <w:rFonts w:asciiTheme="minorHAnsi" w:hAnsiTheme="minorHAnsi" w:cstheme="minorHAnsi"/>
          <w:szCs w:val="24"/>
          <w:lang w:val="en-US"/>
        </w:rPr>
        <w:t>. London: NHS England.</w:t>
      </w:r>
    </w:p>
    <w:p w14:paraId="4752359D" w14:textId="77777777" w:rsidR="00097763" w:rsidRPr="00097763" w:rsidRDefault="00097763" w:rsidP="00097763">
      <w:pPr>
        <w:spacing w:line="360" w:lineRule="auto"/>
        <w:rPr>
          <w:rFonts w:asciiTheme="minorHAnsi" w:hAnsiTheme="minorHAnsi" w:cstheme="minorHAnsi"/>
          <w:szCs w:val="24"/>
          <w:lang w:val="en-US"/>
        </w:rPr>
      </w:pPr>
      <w:r w:rsidRPr="00097763">
        <w:rPr>
          <w:rFonts w:asciiTheme="minorHAnsi" w:hAnsiTheme="minorHAnsi" w:cstheme="minorHAnsi"/>
          <w:szCs w:val="24"/>
          <w:lang w:val="en-US"/>
        </w:rPr>
        <w:t xml:space="preserve">Office for National Statistics (2021) </w:t>
      </w:r>
      <w:r w:rsidRPr="00097763">
        <w:rPr>
          <w:rFonts w:asciiTheme="minorHAnsi" w:hAnsiTheme="minorHAnsi" w:cstheme="minorHAnsi"/>
          <w:i/>
          <w:iCs/>
          <w:szCs w:val="24"/>
          <w:lang w:val="en-US"/>
        </w:rPr>
        <w:t>Ethnic group, England and Wales: Census 2021</w:t>
      </w:r>
      <w:r w:rsidRPr="00097763">
        <w:rPr>
          <w:rFonts w:asciiTheme="minorHAnsi" w:hAnsiTheme="minorHAnsi" w:cstheme="minorHAnsi"/>
          <w:szCs w:val="24"/>
          <w:lang w:val="en-US"/>
        </w:rPr>
        <w:t>. Newport: ONS.</w:t>
      </w:r>
    </w:p>
    <w:p w14:paraId="37DF9C2E" w14:textId="77777777" w:rsidR="00097763" w:rsidRPr="00097763" w:rsidRDefault="00097763" w:rsidP="00097763">
      <w:pPr>
        <w:spacing w:line="360" w:lineRule="auto"/>
        <w:rPr>
          <w:rFonts w:asciiTheme="minorHAnsi" w:hAnsiTheme="minorHAnsi" w:cstheme="minorHAnsi"/>
          <w:szCs w:val="24"/>
          <w:lang w:val="en-US"/>
        </w:rPr>
      </w:pPr>
      <w:r w:rsidRPr="00097763">
        <w:rPr>
          <w:rFonts w:asciiTheme="minorHAnsi" w:hAnsiTheme="minorHAnsi" w:cstheme="minorHAnsi"/>
          <w:szCs w:val="24"/>
          <w:lang w:val="en-US"/>
        </w:rPr>
        <w:t xml:space="preserve">World Health Organization (2024) </w:t>
      </w:r>
      <w:r w:rsidRPr="00097763">
        <w:rPr>
          <w:rFonts w:asciiTheme="minorHAnsi" w:hAnsiTheme="minorHAnsi" w:cstheme="minorHAnsi"/>
          <w:i/>
          <w:iCs/>
          <w:szCs w:val="24"/>
          <w:lang w:val="en-US"/>
        </w:rPr>
        <w:t>Maternal Health</w:t>
      </w:r>
      <w:r w:rsidRPr="00097763">
        <w:rPr>
          <w:rFonts w:asciiTheme="minorHAnsi" w:hAnsiTheme="minorHAnsi" w:cstheme="minorHAnsi"/>
          <w:szCs w:val="24"/>
          <w:lang w:val="en-US"/>
        </w:rPr>
        <w:t>. Geneva: WHO.</w:t>
      </w:r>
    </w:p>
    <w:p w14:paraId="5C215AC0" w14:textId="77777777" w:rsidR="00097763" w:rsidRPr="00097763" w:rsidRDefault="00331F5A" w:rsidP="00097763">
      <w:pPr>
        <w:spacing w:line="360" w:lineRule="auto"/>
        <w:rPr>
          <w:rFonts w:asciiTheme="minorHAnsi" w:hAnsiTheme="minorHAnsi" w:cstheme="minorHAnsi"/>
          <w:szCs w:val="24"/>
          <w:lang w:val="en-US"/>
        </w:rPr>
      </w:pPr>
      <w:r w:rsidRPr="00E224BF">
        <w:rPr>
          <w:rFonts w:asciiTheme="minorHAnsi" w:hAnsiTheme="minorHAnsi" w:cstheme="minorHAnsi"/>
          <w:szCs w:val="24"/>
        </w:rPr>
        <w:br/>
      </w:r>
      <w:r w:rsidR="00097763" w:rsidRPr="00097763">
        <w:rPr>
          <w:rFonts w:asciiTheme="minorHAnsi" w:hAnsiTheme="minorHAnsi" w:cstheme="minorHAnsi"/>
          <w:szCs w:val="24"/>
          <w:lang w:val="en-US"/>
        </w:rPr>
        <w:t xml:space="preserve">Knight, M., Bunch, K., Shakespeare, J., </w:t>
      </w:r>
      <w:r w:rsidR="00097763" w:rsidRPr="00097763">
        <w:rPr>
          <w:rFonts w:asciiTheme="minorHAnsi" w:hAnsiTheme="minorHAnsi" w:cstheme="minorHAnsi"/>
          <w:i/>
          <w:iCs/>
          <w:szCs w:val="24"/>
          <w:lang w:val="en-US"/>
        </w:rPr>
        <w:t>et al.</w:t>
      </w:r>
      <w:r w:rsidR="00097763" w:rsidRPr="00097763">
        <w:rPr>
          <w:rFonts w:asciiTheme="minorHAnsi" w:hAnsiTheme="minorHAnsi" w:cstheme="minorHAnsi"/>
          <w:szCs w:val="24"/>
          <w:lang w:val="en-US"/>
        </w:rPr>
        <w:t xml:space="preserve"> (2024) </w:t>
      </w:r>
      <w:r w:rsidR="00097763" w:rsidRPr="00097763">
        <w:rPr>
          <w:rFonts w:asciiTheme="minorHAnsi" w:hAnsiTheme="minorHAnsi" w:cstheme="minorHAnsi"/>
          <w:i/>
          <w:iCs/>
          <w:szCs w:val="24"/>
          <w:lang w:val="en-US"/>
        </w:rPr>
        <w:t>Saving Lives, Improving Mothers' Care: Lessons Learned to Inform Maternity Care from the UK and Ireland Confidential Enquiries into Maternal Deaths and Morbidity 2020–22</w:t>
      </w:r>
      <w:r w:rsidR="00097763" w:rsidRPr="00097763">
        <w:rPr>
          <w:rFonts w:asciiTheme="minorHAnsi" w:hAnsiTheme="minorHAnsi" w:cstheme="minorHAnsi"/>
          <w:szCs w:val="24"/>
          <w:lang w:val="en-US"/>
        </w:rPr>
        <w:t>. Oxford: National Perinatal Epidemiology Unit.</w:t>
      </w:r>
    </w:p>
    <w:p w14:paraId="06A35364" w14:textId="77777777" w:rsidR="00097763" w:rsidRPr="00097763" w:rsidRDefault="00097763" w:rsidP="00097763">
      <w:pPr>
        <w:spacing w:line="360" w:lineRule="auto"/>
        <w:rPr>
          <w:rFonts w:asciiTheme="minorHAnsi" w:hAnsiTheme="minorHAnsi" w:cstheme="minorHAnsi"/>
          <w:szCs w:val="24"/>
          <w:lang w:val="en-US"/>
        </w:rPr>
      </w:pPr>
      <w:r w:rsidRPr="00097763">
        <w:rPr>
          <w:rFonts w:asciiTheme="minorHAnsi" w:hAnsiTheme="minorHAnsi" w:cstheme="minorHAnsi"/>
          <w:szCs w:val="24"/>
          <w:lang w:val="en-US"/>
        </w:rPr>
        <w:t xml:space="preserve">National Maternity Review (2016) </w:t>
      </w:r>
      <w:r w:rsidRPr="00097763">
        <w:rPr>
          <w:rFonts w:asciiTheme="minorHAnsi" w:hAnsiTheme="minorHAnsi" w:cstheme="minorHAnsi"/>
          <w:i/>
          <w:iCs/>
          <w:szCs w:val="24"/>
          <w:lang w:val="en-US"/>
        </w:rPr>
        <w:t>Better Births: Improving Outcomes of Maternity Services in England</w:t>
      </w:r>
      <w:r w:rsidRPr="00097763">
        <w:rPr>
          <w:rFonts w:asciiTheme="minorHAnsi" w:hAnsiTheme="minorHAnsi" w:cstheme="minorHAnsi"/>
          <w:szCs w:val="24"/>
          <w:lang w:val="en-US"/>
        </w:rPr>
        <w:t>. London: NHS England.</w:t>
      </w:r>
    </w:p>
    <w:p w14:paraId="42C2DC6C" w14:textId="77777777" w:rsidR="00097763" w:rsidRPr="00097763" w:rsidRDefault="00097763" w:rsidP="00097763">
      <w:pPr>
        <w:spacing w:line="360" w:lineRule="auto"/>
        <w:rPr>
          <w:rFonts w:asciiTheme="minorHAnsi" w:hAnsiTheme="minorHAnsi" w:cstheme="minorHAnsi"/>
          <w:szCs w:val="24"/>
          <w:lang w:val="en-US"/>
        </w:rPr>
      </w:pPr>
      <w:r w:rsidRPr="00097763">
        <w:rPr>
          <w:rFonts w:asciiTheme="minorHAnsi" w:hAnsiTheme="minorHAnsi" w:cstheme="minorHAnsi"/>
          <w:szCs w:val="24"/>
          <w:lang w:val="en-US"/>
        </w:rPr>
        <w:t xml:space="preserve">Royal College of Midwives (2023) </w:t>
      </w:r>
      <w:r w:rsidRPr="00097763">
        <w:rPr>
          <w:rFonts w:asciiTheme="minorHAnsi" w:hAnsiTheme="minorHAnsi" w:cstheme="minorHAnsi"/>
          <w:i/>
          <w:iCs/>
          <w:szCs w:val="24"/>
          <w:lang w:val="en-US"/>
        </w:rPr>
        <w:t>Race Matters in Maternity Care</w:t>
      </w:r>
      <w:r w:rsidRPr="00097763">
        <w:rPr>
          <w:rFonts w:asciiTheme="minorHAnsi" w:hAnsiTheme="minorHAnsi" w:cstheme="minorHAnsi"/>
          <w:szCs w:val="24"/>
          <w:lang w:val="en-US"/>
        </w:rPr>
        <w:t>. London: Royal College of Midwives.</w:t>
      </w:r>
    </w:p>
    <w:p w14:paraId="488F04CF" w14:textId="77777777" w:rsidR="00097763" w:rsidRPr="00097763" w:rsidRDefault="00097763" w:rsidP="00097763">
      <w:pPr>
        <w:spacing w:line="360" w:lineRule="auto"/>
        <w:rPr>
          <w:rFonts w:asciiTheme="minorHAnsi" w:hAnsiTheme="minorHAnsi" w:cstheme="minorHAnsi"/>
          <w:szCs w:val="24"/>
          <w:lang w:val="en-US"/>
        </w:rPr>
      </w:pPr>
      <w:r w:rsidRPr="00097763">
        <w:rPr>
          <w:rFonts w:asciiTheme="minorHAnsi" w:hAnsiTheme="minorHAnsi" w:cstheme="minorHAnsi"/>
          <w:szCs w:val="24"/>
          <w:lang w:val="en-US"/>
        </w:rPr>
        <w:t xml:space="preserve">World Health Organization (2024) </w:t>
      </w:r>
      <w:r w:rsidRPr="00097763">
        <w:rPr>
          <w:rFonts w:asciiTheme="minorHAnsi" w:hAnsiTheme="minorHAnsi" w:cstheme="minorHAnsi"/>
          <w:i/>
          <w:iCs/>
          <w:szCs w:val="24"/>
          <w:lang w:val="en-US"/>
        </w:rPr>
        <w:t>Maternal Health</w:t>
      </w:r>
      <w:r w:rsidRPr="00097763">
        <w:rPr>
          <w:rFonts w:asciiTheme="minorHAnsi" w:hAnsiTheme="minorHAnsi" w:cstheme="minorHAnsi"/>
          <w:szCs w:val="24"/>
          <w:lang w:val="en-US"/>
        </w:rPr>
        <w:t>. Geneva: WHO.</w:t>
      </w:r>
    </w:p>
    <w:p w14:paraId="1EB8CFDC" w14:textId="77777777" w:rsidR="00097763" w:rsidRPr="00097763" w:rsidRDefault="00097763" w:rsidP="00097763">
      <w:pPr>
        <w:spacing w:line="360" w:lineRule="auto"/>
        <w:rPr>
          <w:rFonts w:asciiTheme="minorHAnsi" w:hAnsiTheme="minorHAnsi" w:cstheme="minorHAnsi"/>
          <w:szCs w:val="24"/>
          <w:lang w:val="en-US"/>
        </w:rPr>
      </w:pPr>
      <w:r w:rsidRPr="00097763">
        <w:rPr>
          <w:rFonts w:asciiTheme="minorHAnsi" w:hAnsiTheme="minorHAnsi" w:cstheme="minorHAnsi"/>
          <w:szCs w:val="24"/>
          <w:lang w:val="en-US"/>
        </w:rPr>
        <w:lastRenderedPageBreak/>
        <w:t xml:space="preserve">Kapadia, D., Zhang, J., Salway, S., </w:t>
      </w:r>
      <w:proofErr w:type="spellStart"/>
      <w:r w:rsidRPr="00097763">
        <w:rPr>
          <w:rFonts w:asciiTheme="minorHAnsi" w:hAnsiTheme="minorHAnsi" w:cstheme="minorHAnsi"/>
          <w:szCs w:val="24"/>
          <w:lang w:val="en-US"/>
        </w:rPr>
        <w:t>Nazroo</w:t>
      </w:r>
      <w:proofErr w:type="spellEnd"/>
      <w:r w:rsidRPr="00097763">
        <w:rPr>
          <w:rFonts w:asciiTheme="minorHAnsi" w:hAnsiTheme="minorHAnsi" w:cstheme="minorHAnsi"/>
          <w:szCs w:val="24"/>
          <w:lang w:val="en-US"/>
        </w:rPr>
        <w:t xml:space="preserve">, J., Booth, A., Villarroel-Williams, N. and </w:t>
      </w:r>
      <w:proofErr w:type="spellStart"/>
      <w:r w:rsidRPr="00097763">
        <w:rPr>
          <w:rFonts w:asciiTheme="minorHAnsi" w:hAnsiTheme="minorHAnsi" w:cstheme="minorHAnsi"/>
          <w:szCs w:val="24"/>
          <w:lang w:val="en-US"/>
        </w:rPr>
        <w:t>Bécares</w:t>
      </w:r>
      <w:proofErr w:type="spellEnd"/>
      <w:r w:rsidRPr="00097763">
        <w:rPr>
          <w:rFonts w:asciiTheme="minorHAnsi" w:hAnsiTheme="minorHAnsi" w:cstheme="minorHAnsi"/>
          <w:szCs w:val="24"/>
          <w:lang w:val="en-US"/>
        </w:rPr>
        <w:t xml:space="preserve">, L. (2022) </w:t>
      </w:r>
      <w:r w:rsidRPr="00097763">
        <w:rPr>
          <w:rFonts w:asciiTheme="minorHAnsi" w:hAnsiTheme="minorHAnsi" w:cstheme="minorHAnsi"/>
          <w:i/>
          <w:iCs/>
          <w:szCs w:val="24"/>
          <w:lang w:val="en-US"/>
        </w:rPr>
        <w:t>Ethnic Inequalities in Healthcare: A Rapid Evidence Review</w:t>
      </w:r>
      <w:r w:rsidRPr="00097763">
        <w:rPr>
          <w:rFonts w:asciiTheme="minorHAnsi" w:hAnsiTheme="minorHAnsi" w:cstheme="minorHAnsi"/>
          <w:szCs w:val="24"/>
          <w:lang w:val="en-US"/>
        </w:rPr>
        <w:t>. NHS Race and Health Observatory.</w:t>
      </w:r>
    </w:p>
    <w:p w14:paraId="330ADF5F" w14:textId="77777777" w:rsidR="00097763" w:rsidRPr="00097763" w:rsidRDefault="00097763" w:rsidP="00097763">
      <w:pPr>
        <w:spacing w:line="360" w:lineRule="auto"/>
        <w:rPr>
          <w:rFonts w:asciiTheme="minorHAnsi" w:hAnsiTheme="minorHAnsi" w:cstheme="minorHAnsi"/>
          <w:szCs w:val="24"/>
          <w:lang w:val="en-US"/>
        </w:rPr>
      </w:pPr>
      <w:r w:rsidRPr="00097763">
        <w:rPr>
          <w:rFonts w:asciiTheme="minorHAnsi" w:hAnsiTheme="minorHAnsi" w:cstheme="minorHAnsi"/>
          <w:szCs w:val="24"/>
          <w:lang w:val="en-US"/>
        </w:rPr>
        <w:t xml:space="preserve">Knight, M., Bunch, K., Shakespeare, J., </w:t>
      </w:r>
      <w:r w:rsidRPr="00097763">
        <w:rPr>
          <w:rFonts w:asciiTheme="minorHAnsi" w:hAnsiTheme="minorHAnsi" w:cstheme="minorHAnsi"/>
          <w:i/>
          <w:iCs/>
          <w:szCs w:val="24"/>
          <w:lang w:val="en-US"/>
        </w:rPr>
        <w:t>et al.</w:t>
      </w:r>
      <w:r w:rsidRPr="00097763">
        <w:rPr>
          <w:rFonts w:asciiTheme="minorHAnsi" w:hAnsiTheme="minorHAnsi" w:cstheme="minorHAnsi"/>
          <w:szCs w:val="24"/>
          <w:lang w:val="en-US"/>
        </w:rPr>
        <w:t xml:space="preserve"> (2024) </w:t>
      </w:r>
      <w:r w:rsidRPr="00097763">
        <w:rPr>
          <w:rFonts w:asciiTheme="minorHAnsi" w:hAnsiTheme="minorHAnsi" w:cstheme="minorHAnsi"/>
          <w:i/>
          <w:iCs/>
          <w:szCs w:val="24"/>
          <w:lang w:val="en-US"/>
        </w:rPr>
        <w:t>Saving Lives, Improving Mothers' Care: Lessons Learned to Inform Maternity Care from the UK and Ireland Confidential Enquiries into Maternal Deaths and Morbidity 2020–22</w:t>
      </w:r>
      <w:r w:rsidRPr="00097763">
        <w:rPr>
          <w:rFonts w:asciiTheme="minorHAnsi" w:hAnsiTheme="minorHAnsi" w:cstheme="minorHAnsi"/>
          <w:szCs w:val="24"/>
          <w:lang w:val="en-US"/>
        </w:rPr>
        <w:t>. Oxford: National Perinatal Epidemiology Unit.</w:t>
      </w:r>
    </w:p>
    <w:p w14:paraId="43281F0C" w14:textId="77777777" w:rsidR="00097763" w:rsidRPr="00097763" w:rsidRDefault="00097763" w:rsidP="00097763">
      <w:pPr>
        <w:spacing w:line="360" w:lineRule="auto"/>
        <w:rPr>
          <w:rFonts w:asciiTheme="minorHAnsi" w:hAnsiTheme="minorHAnsi" w:cstheme="minorHAnsi"/>
          <w:szCs w:val="24"/>
          <w:lang w:val="en-US"/>
        </w:rPr>
      </w:pPr>
      <w:r w:rsidRPr="00097763">
        <w:rPr>
          <w:rFonts w:asciiTheme="minorHAnsi" w:hAnsiTheme="minorHAnsi" w:cstheme="minorHAnsi"/>
          <w:szCs w:val="24"/>
          <w:lang w:val="en-US"/>
        </w:rPr>
        <w:t xml:space="preserve">NHS England (2023) </w:t>
      </w:r>
      <w:r w:rsidRPr="00097763">
        <w:rPr>
          <w:rFonts w:asciiTheme="minorHAnsi" w:hAnsiTheme="minorHAnsi" w:cstheme="minorHAnsi"/>
          <w:i/>
          <w:iCs/>
          <w:szCs w:val="24"/>
          <w:lang w:val="en-US"/>
        </w:rPr>
        <w:t>Three-Year Delivery Plan for Maternity and Neonatal Services</w:t>
      </w:r>
      <w:r w:rsidRPr="00097763">
        <w:rPr>
          <w:rFonts w:asciiTheme="minorHAnsi" w:hAnsiTheme="minorHAnsi" w:cstheme="minorHAnsi"/>
          <w:szCs w:val="24"/>
          <w:lang w:val="en-US"/>
        </w:rPr>
        <w:t>. London: NHS England.</w:t>
      </w:r>
    </w:p>
    <w:p w14:paraId="753BD989" w14:textId="77777777" w:rsidR="00097763" w:rsidRPr="00097763" w:rsidRDefault="00097763" w:rsidP="00097763">
      <w:pPr>
        <w:spacing w:line="360" w:lineRule="auto"/>
        <w:rPr>
          <w:rFonts w:asciiTheme="minorHAnsi" w:hAnsiTheme="minorHAnsi" w:cstheme="minorHAnsi"/>
          <w:szCs w:val="24"/>
          <w:lang w:val="en-US"/>
        </w:rPr>
      </w:pPr>
      <w:r w:rsidRPr="00097763">
        <w:rPr>
          <w:rFonts w:asciiTheme="minorHAnsi" w:hAnsiTheme="minorHAnsi" w:cstheme="minorHAnsi"/>
          <w:szCs w:val="24"/>
          <w:lang w:val="en-US"/>
        </w:rPr>
        <w:t xml:space="preserve">Royal College of Midwives (2023) </w:t>
      </w:r>
      <w:r w:rsidRPr="00097763">
        <w:rPr>
          <w:rFonts w:asciiTheme="minorHAnsi" w:hAnsiTheme="minorHAnsi" w:cstheme="minorHAnsi"/>
          <w:i/>
          <w:iCs/>
          <w:szCs w:val="24"/>
          <w:lang w:val="en-US"/>
        </w:rPr>
        <w:t>Race Matters in Maternity Care</w:t>
      </w:r>
      <w:r w:rsidRPr="00097763">
        <w:rPr>
          <w:rFonts w:asciiTheme="minorHAnsi" w:hAnsiTheme="minorHAnsi" w:cstheme="minorHAnsi"/>
          <w:szCs w:val="24"/>
          <w:lang w:val="en-US"/>
        </w:rPr>
        <w:t>. London: Royal College of Midwives.</w:t>
      </w:r>
    </w:p>
    <w:p w14:paraId="7B523F10" w14:textId="77777777" w:rsidR="001E58BF" w:rsidRPr="001E58BF" w:rsidRDefault="001E58BF" w:rsidP="001E58BF">
      <w:pPr>
        <w:spacing w:line="360" w:lineRule="auto"/>
        <w:rPr>
          <w:rFonts w:asciiTheme="minorHAnsi" w:hAnsiTheme="minorHAnsi" w:cstheme="minorHAnsi"/>
          <w:szCs w:val="24"/>
          <w:lang w:val="en-US"/>
        </w:rPr>
      </w:pPr>
      <w:proofErr w:type="spellStart"/>
      <w:r w:rsidRPr="001E58BF">
        <w:rPr>
          <w:rFonts w:asciiTheme="minorHAnsi" w:hAnsiTheme="minorHAnsi" w:cstheme="minorHAnsi"/>
          <w:szCs w:val="24"/>
          <w:lang w:val="en-US"/>
        </w:rPr>
        <w:t>Bécares</w:t>
      </w:r>
      <w:proofErr w:type="spellEnd"/>
      <w:r w:rsidRPr="001E58BF">
        <w:rPr>
          <w:rFonts w:asciiTheme="minorHAnsi" w:hAnsiTheme="minorHAnsi" w:cstheme="minorHAnsi"/>
          <w:szCs w:val="24"/>
          <w:lang w:val="en-US"/>
        </w:rPr>
        <w:t xml:space="preserve">, L., Kapadia, D., </w:t>
      </w:r>
      <w:proofErr w:type="spellStart"/>
      <w:r w:rsidRPr="001E58BF">
        <w:rPr>
          <w:rFonts w:asciiTheme="minorHAnsi" w:hAnsiTheme="minorHAnsi" w:cstheme="minorHAnsi"/>
          <w:szCs w:val="24"/>
          <w:lang w:val="en-US"/>
        </w:rPr>
        <w:t>Nazroo</w:t>
      </w:r>
      <w:proofErr w:type="spellEnd"/>
      <w:r w:rsidRPr="001E58BF">
        <w:rPr>
          <w:rFonts w:asciiTheme="minorHAnsi" w:hAnsiTheme="minorHAnsi" w:cstheme="minorHAnsi"/>
          <w:szCs w:val="24"/>
          <w:lang w:val="en-US"/>
        </w:rPr>
        <w:t xml:space="preserve">, J. and colleagues (2022) </w:t>
      </w:r>
      <w:r w:rsidRPr="001E58BF">
        <w:rPr>
          <w:rFonts w:asciiTheme="minorHAnsi" w:hAnsiTheme="minorHAnsi" w:cstheme="minorHAnsi"/>
          <w:i/>
          <w:iCs/>
          <w:szCs w:val="24"/>
          <w:lang w:val="en-US"/>
        </w:rPr>
        <w:t>Ethnic Inequalities in Healthcare: A Rapid Evidence Review</w:t>
      </w:r>
      <w:r w:rsidRPr="001E58BF">
        <w:rPr>
          <w:rFonts w:asciiTheme="minorHAnsi" w:hAnsiTheme="minorHAnsi" w:cstheme="minorHAnsi"/>
          <w:szCs w:val="24"/>
          <w:lang w:val="en-US"/>
        </w:rPr>
        <w:t>. NHS Race and Health Observatory.</w:t>
      </w:r>
    </w:p>
    <w:p w14:paraId="1D4A33F6" w14:textId="77777777" w:rsidR="001E58BF" w:rsidRPr="001E58BF" w:rsidRDefault="001E58BF" w:rsidP="001E58BF">
      <w:pPr>
        <w:spacing w:line="360" w:lineRule="auto"/>
        <w:rPr>
          <w:rFonts w:asciiTheme="minorHAnsi" w:hAnsiTheme="minorHAnsi" w:cstheme="minorHAnsi"/>
          <w:szCs w:val="24"/>
          <w:lang w:val="en-US"/>
        </w:rPr>
      </w:pPr>
      <w:r w:rsidRPr="001E58BF">
        <w:rPr>
          <w:rFonts w:asciiTheme="minorHAnsi" w:hAnsiTheme="minorHAnsi" w:cstheme="minorHAnsi"/>
          <w:szCs w:val="24"/>
          <w:lang w:val="en-US"/>
        </w:rPr>
        <w:t xml:space="preserve">Knight, M., Bunch, K., Shakespeare, J., </w:t>
      </w:r>
      <w:r w:rsidRPr="001E58BF">
        <w:rPr>
          <w:rFonts w:asciiTheme="minorHAnsi" w:hAnsiTheme="minorHAnsi" w:cstheme="minorHAnsi"/>
          <w:i/>
          <w:iCs/>
          <w:szCs w:val="24"/>
          <w:lang w:val="en-US"/>
        </w:rPr>
        <w:t>et al.</w:t>
      </w:r>
      <w:r w:rsidRPr="001E58BF">
        <w:rPr>
          <w:rFonts w:asciiTheme="minorHAnsi" w:hAnsiTheme="minorHAnsi" w:cstheme="minorHAnsi"/>
          <w:szCs w:val="24"/>
          <w:lang w:val="en-US"/>
        </w:rPr>
        <w:t xml:space="preserve"> (2024) </w:t>
      </w:r>
      <w:r w:rsidRPr="001E58BF">
        <w:rPr>
          <w:rFonts w:asciiTheme="minorHAnsi" w:hAnsiTheme="minorHAnsi" w:cstheme="minorHAnsi"/>
          <w:i/>
          <w:iCs/>
          <w:szCs w:val="24"/>
          <w:lang w:val="en-US"/>
        </w:rPr>
        <w:t>Saving Lives, Improving Mothers' Care: Lessons Learned to Inform Maternity Care from the UK and Ireland Confidential Enquiries into Maternal Deaths and Morbidity 2020–22</w:t>
      </w:r>
      <w:r w:rsidRPr="001E58BF">
        <w:rPr>
          <w:rFonts w:asciiTheme="minorHAnsi" w:hAnsiTheme="minorHAnsi" w:cstheme="minorHAnsi"/>
          <w:szCs w:val="24"/>
          <w:lang w:val="en-US"/>
        </w:rPr>
        <w:t>. Oxford: National Perinatal Epidemiology Unit.</w:t>
      </w:r>
    </w:p>
    <w:p w14:paraId="42B8349E" w14:textId="77777777" w:rsidR="001E58BF" w:rsidRPr="001E58BF" w:rsidRDefault="001E58BF" w:rsidP="001E58BF">
      <w:pPr>
        <w:spacing w:line="360" w:lineRule="auto"/>
        <w:rPr>
          <w:rFonts w:asciiTheme="minorHAnsi" w:hAnsiTheme="minorHAnsi" w:cstheme="minorHAnsi"/>
          <w:szCs w:val="24"/>
          <w:lang w:val="en-US"/>
        </w:rPr>
      </w:pPr>
      <w:r w:rsidRPr="001E58BF">
        <w:rPr>
          <w:rFonts w:asciiTheme="minorHAnsi" w:hAnsiTheme="minorHAnsi" w:cstheme="minorHAnsi"/>
          <w:szCs w:val="24"/>
          <w:lang w:val="en-US"/>
        </w:rPr>
        <w:t xml:space="preserve">Loudon, I. (2000) </w:t>
      </w:r>
      <w:r w:rsidRPr="001E58BF">
        <w:rPr>
          <w:rFonts w:asciiTheme="minorHAnsi" w:hAnsiTheme="minorHAnsi" w:cstheme="minorHAnsi"/>
          <w:i/>
          <w:iCs/>
          <w:szCs w:val="24"/>
          <w:lang w:val="en-US"/>
        </w:rPr>
        <w:t>The Tragedy of Childbed Fever</w:t>
      </w:r>
      <w:r w:rsidRPr="001E58BF">
        <w:rPr>
          <w:rFonts w:asciiTheme="minorHAnsi" w:hAnsiTheme="minorHAnsi" w:cstheme="minorHAnsi"/>
          <w:szCs w:val="24"/>
          <w:lang w:val="en-US"/>
        </w:rPr>
        <w:t>. Oxford: Oxford University Press.</w:t>
      </w:r>
    </w:p>
    <w:p w14:paraId="2FC7597B" w14:textId="77777777" w:rsidR="001E58BF" w:rsidRPr="001E58BF" w:rsidRDefault="001E58BF" w:rsidP="001E58BF">
      <w:pPr>
        <w:spacing w:line="360" w:lineRule="auto"/>
        <w:rPr>
          <w:rFonts w:asciiTheme="minorHAnsi" w:hAnsiTheme="minorHAnsi" w:cstheme="minorHAnsi"/>
          <w:szCs w:val="24"/>
          <w:lang w:val="en-US"/>
        </w:rPr>
      </w:pPr>
      <w:r w:rsidRPr="001E58BF">
        <w:rPr>
          <w:rFonts w:asciiTheme="minorHAnsi" w:hAnsiTheme="minorHAnsi" w:cstheme="minorHAnsi"/>
          <w:szCs w:val="24"/>
          <w:lang w:val="en-US"/>
        </w:rPr>
        <w:t xml:space="preserve">National Maternity Review (2016) </w:t>
      </w:r>
      <w:r w:rsidRPr="001E58BF">
        <w:rPr>
          <w:rFonts w:asciiTheme="minorHAnsi" w:hAnsiTheme="minorHAnsi" w:cstheme="minorHAnsi"/>
          <w:i/>
          <w:iCs/>
          <w:szCs w:val="24"/>
          <w:lang w:val="en-US"/>
        </w:rPr>
        <w:t>Better Births: Improving Outcomes of Maternity Services in England</w:t>
      </w:r>
      <w:r w:rsidRPr="001E58BF">
        <w:rPr>
          <w:rFonts w:asciiTheme="minorHAnsi" w:hAnsiTheme="minorHAnsi" w:cstheme="minorHAnsi"/>
          <w:szCs w:val="24"/>
          <w:lang w:val="en-US"/>
        </w:rPr>
        <w:t>. London: NHS England.</w:t>
      </w:r>
    </w:p>
    <w:p w14:paraId="0DC0937C" w14:textId="77777777" w:rsidR="001E58BF" w:rsidRPr="001E58BF" w:rsidRDefault="001E58BF" w:rsidP="001E58BF">
      <w:pPr>
        <w:spacing w:line="360" w:lineRule="auto"/>
        <w:rPr>
          <w:rFonts w:asciiTheme="minorHAnsi" w:hAnsiTheme="minorHAnsi" w:cstheme="minorHAnsi"/>
          <w:szCs w:val="24"/>
          <w:lang w:val="en-US"/>
        </w:rPr>
      </w:pPr>
      <w:r w:rsidRPr="001E58BF">
        <w:rPr>
          <w:rFonts w:asciiTheme="minorHAnsi" w:hAnsiTheme="minorHAnsi" w:cstheme="minorHAnsi"/>
          <w:szCs w:val="24"/>
          <w:lang w:val="en-US"/>
        </w:rPr>
        <w:t xml:space="preserve">NHS England (2023) </w:t>
      </w:r>
      <w:r w:rsidRPr="001E58BF">
        <w:rPr>
          <w:rFonts w:asciiTheme="minorHAnsi" w:hAnsiTheme="minorHAnsi" w:cstheme="minorHAnsi"/>
          <w:i/>
          <w:iCs/>
          <w:szCs w:val="24"/>
          <w:lang w:val="en-US"/>
        </w:rPr>
        <w:t>Three-Year Delivery Plan for Maternity and Neonatal Services</w:t>
      </w:r>
      <w:r w:rsidRPr="001E58BF">
        <w:rPr>
          <w:rFonts w:asciiTheme="minorHAnsi" w:hAnsiTheme="minorHAnsi" w:cstheme="minorHAnsi"/>
          <w:szCs w:val="24"/>
          <w:lang w:val="en-US"/>
        </w:rPr>
        <w:t>. London: NHS England.</w:t>
      </w:r>
    </w:p>
    <w:p w14:paraId="2FE6C0AF" w14:textId="77777777" w:rsidR="001E58BF" w:rsidRPr="001E58BF" w:rsidRDefault="001E58BF" w:rsidP="001E58BF">
      <w:pPr>
        <w:spacing w:line="360" w:lineRule="auto"/>
        <w:rPr>
          <w:rFonts w:asciiTheme="minorHAnsi" w:hAnsiTheme="minorHAnsi" w:cstheme="minorHAnsi"/>
          <w:szCs w:val="24"/>
          <w:lang w:val="en-US"/>
        </w:rPr>
      </w:pPr>
      <w:r w:rsidRPr="001E58BF">
        <w:rPr>
          <w:rFonts w:asciiTheme="minorHAnsi" w:hAnsiTheme="minorHAnsi" w:cstheme="minorHAnsi"/>
          <w:szCs w:val="24"/>
          <w:lang w:val="en-US"/>
        </w:rPr>
        <w:t xml:space="preserve">Royal College of Midwives (2023) </w:t>
      </w:r>
      <w:r w:rsidRPr="001E58BF">
        <w:rPr>
          <w:rFonts w:asciiTheme="minorHAnsi" w:hAnsiTheme="minorHAnsi" w:cstheme="minorHAnsi"/>
          <w:i/>
          <w:iCs/>
          <w:szCs w:val="24"/>
          <w:lang w:val="en-US"/>
        </w:rPr>
        <w:t>Race Matters in Maternity Care</w:t>
      </w:r>
      <w:r w:rsidRPr="001E58BF">
        <w:rPr>
          <w:rFonts w:asciiTheme="minorHAnsi" w:hAnsiTheme="minorHAnsi" w:cstheme="minorHAnsi"/>
          <w:szCs w:val="24"/>
          <w:lang w:val="en-US"/>
        </w:rPr>
        <w:t>. London: Royal College of Midwives.</w:t>
      </w:r>
    </w:p>
    <w:p w14:paraId="1F56F9FA" w14:textId="77777777" w:rsidR="00F54956" w:rsidRPr="00F54956" w:rsidRDefault="00F54956" w:rsidP="00F54956">
      <w:pPr>
        <w:spacing w:line="360" w:lineRule="auto"/>
        <w:rPr>
          <w:rFonts w:asciiTheme="minorHAnsi" w:hAnsiTheme="minorHAnsi" w:cstheme="minorHAnsi"/>
          <w:szCs w:val="24"/>
          <w:lang w:val="en-US"/>
        </w:rPr>
      </w:pPr>
      <w:r w:rsidRPr="00F54956">
        <w:rPr>
          <w:rFonts w:asciiTheme="minorHAnsi" w:hAnsiTheme="minorHAnsi" w:cstheme="minorHAnsi"/>
          <w:szCs w:val="24"/>
          <w:lang w:val="en-US"/>
        </w:rPr>
        <w:t xml:space="preserve">Bowleg, L. (2012) 'The problem with the phrase women and minorities: Intersectionality—an important theoretical framework for public health', </w:t>
      </w:r>
      <w:r w:rsidRPr="00F54956">
        <w:rPr>
          <w:rFonts w:asciiTheme="minorHAnsi" w:hAnsiTheme="minorHAnsi" w:cstheme="minorHAnsi"/>
          <w:i/>
          <w:iCs/>
          <w:szCs w:val="24"/>
          <w:lang w:val="en-US"/>
        </w:rPr>
        <w:t>American Journal of Public Health</w:t>
      </w:r>
      <w:r w:rsidRPr="00F54956">
        <w:rPr>
          <w:rFonts w:asciiTheme="minorHAnsi" w:hAnsiTheme="minorHAnsi" w:cstheme="minorHAnsi"/>
          <w:szCs w:val="24"/>
          <w:lang w:val="en-US"/>
        </w:rPr>
        <w:t>, 102(7), pp. 1267–1273.</w:t>
      </w:r>
    </w:p>
    <w:p w14:paraId="66C0B180" w14:textId="77777777" w:rsidR="00F54956" w:rsidRPr="00F54956" w:rsidRDefault="00F54956" w:rsidP="00F54956">
      <w:pPr>
        <w:spacing w:line="360" w:lineRule="auto"/>
        <w:rPr>
          <w:rFonts w:asciiTheme="minorHAnsi" w:hAnsiTheme="minorHAnsi" w:cstheme="minorHAnsi"/>
          <w:szCs w:val="24"/>
          <w:lang w:val="en-US"/>
        </w:rPr>
      </w:pPr>
      <w:r w:rsidRPr="00F54956">
        <w:rPr>
          <w:rFonts w:asciiTheme="minorHAnsi" w:hAnsiTheme="minorHAnsi" w:cstheme="minorHAnsi"/>
          <w:szCs w:val="24"/>
          <w:lang w:val="en-US"/>
        </w:rPr>
        <w:t xml:space="preserve">Crenshaw, K. (1989) 'Demarginalizing the intersection of race and sex', </w:t>
      </w:r>
      <w:r w:rsidRPr="00F54956">
        <w:rPr>
          <w:rFonts w:asciiTheme="minorHAnsi" w:hAnsiTheme="minorHAnsi" w:cstheme="minorHAnsi"/>
          <w:i/>
          <w:iCs/>
          <w:szCs w:val="24"/>
          <w:lang w:val="en-US"/>
        </w:rPr>
        <w:t>University of Chicago Legal Forum</w:t>
      </w:r>
      <w:r w:rsidRPr="00F54956">
        <w:rPr>
          <w:rFonts w:asciiTheme="minorHAnsi" w:hAnsiTheme="minorHAnsi" w:cstheme="minorHAnsi"/>
          <w:szCs w:val="24"/>
          <w:lang w:val="en-US"/>
        </w:rPr>
        <w:t>, 1989(1), pp. 139–167.</w:t>
      </w:r>
    </w:p>
    <w:p w14:paraId="096678DC" w14:textId="77777777" w:rsidR="00F54956" w:rsidRPr="00F54956" w:rsidRDefault="00F54956" w:rsidP="00F54956">
      <w:pPr>
        <w:spacing w:line="360" w:lineRule="auto"/>
        <w:rPr>
          <w:rFonts w:asciiTheme="minorHAnsi" w:hAnsiTheme="minorHAnsi" w:cstheme="minorHAnsi"/>
          <w:szCs w:val="24"/>
          <w:lang w:val="en-US"/>
        </w:rPr>
      </w:pPr>
      <w:r w:rsidRPr="00F54956">
        <w:rPr>
          <w:rFonts w:asciiTheme="minorHAnsi" w:hAnsiTheme="minorHAnsi" w:cstheme="minorHAnsi"/>
          <w:szCs w:val="24"/>
          <w:lang w:val="en-US"/>
        </w:rPr>
        <w:lastRenderedPageBreak/>
        <w:t xml:space="preserve">Kapadia, D., </w:t>
      </w:r>
      <w:proofErr w:type="spellStart"/>
      <w:r w:rsidRPr="00F54956">
        <w:rPr>
          <w:rFonts w:asciiTheme="minorHAnsi" w:hAnsiTheme="minorHAnsi" w:cstheme="minorHAnsi"/>
          <w:szCs w:val="24"/>
          <w:lang w:val="en-US"/>
        </w:rPr>
        <w:t>Bécares</w:t>
      </w:r>
      <w:proofErr w:type="spellEnd"/>
      <w:r w:rsidRPr="00F54956">
        <w:rPr>
          <w:rFonts w:asciiTheme="minorHAnsi" w:hAnsiTheme="minorHAnsi" w:cstheme="minorHAnsi"/>
          <w:szCs w:val="24"/>
          <w:lang w:val="en-US"/>
        </w:rPr>
        <w:t xml:space="preserve">, L., </w:t>
      </w:r>
      <w:proofErr w:type="spellStart"/>
      <w:r w:rsidRPr="00F54956">
        <w:rPr>
          <w:rFonts w:asciiTheme="minorHAnsi" w:hAnsiTheme="minorHAnsi" w:cstheme="minorHAnsi"/>
          <w:szCs w:val="24"/>
          <w:lang w:val="en-US"/>
        </w:rPr>
        <w:t>Nazroo</w:t>
      </w:r>
      <w:proofErr w:type="spellEnd"/>
      <w:r w:rsidRPr="00F54956">
        <w:rPr>
          <w:rFonts w:asciiTheme="minorHAnsi" w:hAnsiTheme="minorHAnsi" w:cstheme="minorHAnsi"/>
          <w:szCs w:val="24"/>
          <w:lang w:val="en-US"/>
        </w:rPr>
        <w:t xml:space="preserve">, J. and colleagues (2022) </w:t>
      </w:r>
      <w:r w:rsidRPr="00F54956">
        <w:rPr>
          <w:rFonts w:asciiTheme="minorHAnsi" w:hAnsiTheme="minorHAnsi" w:cstheme="minorHAnsi"/>
          <w:i/>
          <w:iCs/>
          <w:szCs w:val="24"/>
          <w:lang w:val="en-US"/>
        </w:rPr>
        <w:t>Ethnic Inequalities in Healthcare: A Rapid Evidence Review</w:t>
      </w:r>
      <w:r w:rsidRPr="00F54956">
        <w:rPr>
          <w:rFonts w:asciiTheme="minorHAnsi" w:hAnsiTheme="minorHAnsi" w:cstheme="minorHAnsi"/>
          <w:szCs w:val="24"/>
          <w:lang w:val="en-US"/>
        </w:rPr>
        <w:t>. NHS Race and Health Observatory.</w:t>
      </w:r>
    </w:p>
    <w:p w14:paraId="3B373EFA" w14:textId="77777777" w:rsidR="00F54956" w:rsidRPr="00F54956" w:rsidRDefault="00F54956" w:rsidP="00F54956">
      <w:pPr>
        <w:spacing w:line="360" w:lineRule="auto"/>
        <w:rPr>
          <w:rFonts w:asciiTheme="minorHAnsi" w:hAnsiTheme="minorHAnsi" w:cstheme="minorHAnsi"/>
          <w:szCs w:val="24"/>
          <w:lang w:val="en-US"/>
        </w:rPr>
      </w:pPr>
      <w:r w:rsidRPr="00F54956">
        <w:rPr>
          <w:rFonts w:asciiTheme="minorHAnsi" w:hAnsiTheme="minorHAnsi" w:cstheme="minorHAnsi"/>
          <w:szCs w:val="24"/>
          <w:lang w:val="en-US"/>
        </w:rPr>
        <w:t xml:space="preserve">Marmot, M., Allen, J., Boyce, T., Goldblatt, P. and Morrison, J. (2020) </w:t>
      </w:r>
      <w:r w:rsidRPr="00F54956">
        <w:rPr>
          <w:rFonts w:asciiTheme="minorHAnsi" w:hAnsiTheme="minorHAnsi" w:cstheme="minorHAnsi"/>
          <w:i/>
          <w:iCs/>
          <w:szCs w:val="24"/>
          <w:lang w:val="en-US"/>
        </w:rPr>
        <w:t>Health Equity in England: The Marmot Review 10 Years On</w:t>
      </w:r>
      <w:r w:rsidRPr="00F54956">
        <w:rPr>
          <w:rFonts w:asciiTheme="minorHAnsi" w:hAnsiTheme="minorHAnsi" w:cstheme="minorHAnsi"/>
          <w:szCs w:val="24"/>
          <w:lang w:val="en-US"/>
        </w:rPr>
        <w:t>. London: Institute of Health Equity.</w:t>
      </w:r>
    </w:p>
    <w:p w14:paraId="5177D95B" w14:textId="77777777" w:rsidR="00F54956" w:rsidRPr="00F54956" w:rsidRDefault="00F54956" w:rsidP="00F54956">
      <w:pPr>
        <w:spacing w:line="360" w:lineRule="auto"/>
        <w:rPr>
          <w:rFonts w:asciiTheme="minorHAnsi" w:hAnsiTheme="minorHAnsi" w:cstheme="minorHAnsi"/>
          <w:szCs w:val="24"/>
          <w:lang w:val="en-US"/>
        </w:rPr>
      </w:pPr>
      <w:proofErr w:type="spellStart"/>
      <w:r w:rsidRPr="00F54956">
        <w:rPr>
          <w:rFonts w:asciiTheme="minorHAnsi" w:hAnsiTheme="minorHAnsi" w:cstheme="minorHAnsi"/>
          <w:szCs w:val="24"/>
          <w:lang w:val="en-US"/>
        </w:rPr>
        <w:t>Nazroo</w:t>
      </w:r>
      <w:proofErr w:type="spellEnd"/>
      <w:r w:rsidRPr="00F54956">
        <w:rPr>
          <w:rFonts w:asciiTheme="minorHAnsi" w:hAnsiTheme="minorHAnsi" w:cstheme="minorHAnsi"/>
          <w:szCs w:val="24"/>
          <w:lang w:val="en-US"/>
        </w:rPr>
        <w:t xml:space="preserve">, J., </w:t>
      </w:r>
      <w:proofErr w:type="spellStart"/>
      <w:r w:rsidRPr="00F54956">
        <w:rPr>
          <w:rFonts w:asciiTheme="minorHAnsi" w:hAnsiTheme="minorHAnsi" w:cstheme="minorHAnsi"/>
          <w:szCs w:val="24"/>
          <w:lang w:val="en-US"/>
        </w:rPr>
        <w:t>Bhui</w:t>
      </w:r>
      <w:proofErr w:type="spellEnd"/>
      <w:r w:rsidRPr="00F54956">
        <w:rPr>
          <w:rFonts w:asciiTheme="minorHAnsi" w:hAnsiTheme="minorHAnsi" w:cstheme="minorHAnsi"/>
          <w:szCs w:val="24"/>
          <w:lang w:val="en-US"/>
        </w:rPr>
        <w:t xml:space="preserve">, K. and Rhodes, J. (2020) 'Where next for understanding race/ethnic inequalities in severe mental illness? Structural, interpersonal and institutional racism', </w:t>
      </w:r>
      <w:r w:rsidRPr="00F54956">
        <w:rPr>
          <w:rFonts w:asciiTheme="minorHAnsi" w:hAnsiTheme="minorHAnsi" w:cstheme="minorHAnsi"/>
          <w:i/>
          <w:iCs/>
          <w:szCs w:val="24"/>
          <w:lang w:val="en-US"/>
        </w:rPr>
        <w:t>Sociology of Health &amp; Illness</w:t>
      </w:r>
      <w:r w:rsidRPr="00F54956">
        <w:rPr>
          <w:rFonts w:asciiTheme="minorHAnsi" w:hAnsiTheme="minorHAnsi" w:cstheme="minorHAnsi"/>
          <w:szCs w:val="24"/>
          <w:lang w:val="en-US"/>
        </w:rPr>
        <w:t>, 42(2), pp. 262–276.</w:t>
      </w:r>
    </w:p>
    <w:p w14:paraId="7DDA5E68" w14:textId="77777777" w:rsidR="00F54956" w:rsidRPr="00F54956" w:rsidRDefault="00F54956" w:rsidP="00F54956">
      <w:pPr>
        <w:spacing w:line="360" w:lineRule="auto"/>
        <w:rPr>
          <w:rFonts w:asciiTheme="minorHAnsi" w:hAnsiTheme="minorHAnsi" w:cstheme="minorHAnsi"/>
          <w:szCs w:val="24"/>
          <w:lang w:val="en-US"/>
        </w:rPr>
      </w:pPr>
      <w:r w:rsidRPr="00F54956">
        <w:rPr>
          <w:rFonts w:asciiTheme="minorHAnsi" w:hAnsiTheme="minorHAnsi" w:cstheme="minorHAnsi"/>
          <w:szCs w:val="24"/>
          <w:lang w:val="en-US"/>
        </w:rPr>
        <w:t xml:space="preserve">Royal College of Midwives (2023) </w:t>
      </w:r>
      <w:r w:rsidRPr="00F54956">
        <w:rPr>
          <w:rFonts w:asciiTheme="minorHAnsi" w:hAnsiTheme="minorHAnsi" w:cstheme="minorHAnsi"/>
          <w:i/>
          <w:iCs/>
          <w:szCs w:val="24"/>
          <w:lang w:val="en-US"/>
        </w:rPr>
        <w:t>Race Matters in Maternity Care</w:t>
      </w:r>
      <w:r w:rsidRPr="00F54956">
        <w:rPr>
          <w:rFonts w:asciiTheme="minorHAnsi" w:hAnsiTheme="minorHAnsi" w:cstheme="minorHAnsi"/>
          <w:szCs w:val="24"/>
          <w:lang w:val="en-US"/>
        </w:rPr>
        <w:t>. London: Royal College of Midwives.</w:t>
      </w:r>
    </w:p>
    <w:p w14:paraId="3D64C0A1" w14:textId="77777777" w:rsidR="00F54956" w:rsidRDefault="00F54956" w:rsidP="00F54956">
      <w:pPr>
        <w:spacing w:line="360" w:lineRule="auto"/>
        <w:rPr>
          <w:rFonts w:asciiTheme="minorHAnsi" w:hAnsiTheme="minorHAnsi" w:cstheme="minorHAnsi"/>
          <w:szCs w:val="24"/>
          <w:lang w:val="en-US"/>
        </w:rPr>
      </w:pPr>
      <w:r w:rsidRPr="00F54956">
        <w:rPr>
          <w:rFonts w:asciiTheme="minorHAnsi" w:hAnsiTheme="minorHAnsi" w:cstheme="minorHAnsi"/>
          <w:szCs w:val="24"/>
          <w:lang w:val="en-US"/>
        </w:rPr>
        <w:t xml:space="preserve">Solar, O. and Irwin, A. (2010) </w:t>
      </w:r>
      <w:r w:rsidRPr="00F54956">
        <w:rPr>
          <w:rFonts w:asciiTheme="minorHAnsi" w:hAnsiTheme="minorHAnsi" w:cstheme="minorHAnsi"/>
          <w:i/>
          <w:iCs/>
          <w:szCs w:val="24"/>
          <w:lang w:val="en-US"/>
        </w:rPr>
        <w:t>A Conceptual Framework for Action on the Social Determinants of Health</w:t>
      </w:r>
      <w:r w:rsidRPr="00F54956">
        <w:rPr>
          <w:rFonts w:asciiTheme="minorHAnsi" w:hAnsiTheme="minorHAnsi" w:cstheme="minorHAnsi"/>
          <w:szCs w:val="24"/>
          <w:lang w:val="en-US"/>
        </w:rPr>
        <w:t>. Geneva: World Health Organization.</w:t>
      </w:r>
    </w:p>
    <w:p w14:paraId="20CBDE65" w14:textId="77777777" w:rsidR="00F54956" w:rsidRPr="00F54956" w:rsidRDefault="00F54956" w:rsidP="00F54956">
      <w:pPr>
        <w:spacing w:line="360" w:lineRule="auto"/>
        <w:rPr>
          <w:rFonts w:asciiTheme="minorHAnsi" w:hAnsiTheme="minorHAnsi" w:cstheme="minorHAnsi"/>
          <w:szCs w:val="24"/>
          <w:lang w:val="en-US"/>
        </w:rPr>
      </w:pPr>
      <w:r w:rsidRPr="00F54956">
        <w:rPr>
          <w:rFonts w:asciiTheme="minorHAnsi" w:hAnsiTheme="minorHAnsi" w:cstheme="minorHAnsi"/>
          <w:szCs w:val="24"/>
          <w:lang w:val="en-US"/>
        </w:rPr>
        <w:t xml:space="preserve">Australian Institute of Health and Welfare (2023) </w:t>
      </w:r>
      <w:r w:rsidRPr="00F54956">
        <w:rPr>
          <w:rFonts w:asciiTheme="minorHAnsi" w:hAnsiTheme="minorHAnsi" w:cstheme="minorHAnsi"/>
          <w:i/>
          <w:iCs/>
          <w:szCs w:val="24"/>
          <w:lang w:val="en-US"/>
        </w:rPr>
        <w:t>Australia's Mothers and Babies 2023</w:t>
      </w:r>
      <w:r w:rsidRPr="00F54956">
        <w:rPr>
          <w:rFonts w:asciiTheme="minorHAnsi" w:hAnsiTheme="minorHAnsi" w:cstheme="minorHAnsi"/>
          <w:szCs w:val="24"/>
          <w:lang w:val="en-US"/>
        </w:rPr>
        <w:t>. Canberra: AIHW.</w:t>
      </w:r>
    </w:p>
    <w:p w14:paraId="481F817D" w14:textId="77777777" w:rsidR="00F54956" w:rsidRPr="00F54956" w:rsidRDefault="00F54956" w:rsidP="00F54956">
      <w:pPr>
        <w:spacing w:line="360" w:lineRule="auto"/>
        <w:rPr>
          <w:rFonts w:asciiTheme="minorHAnsi" w:hAnsiTheme="minorHAnsi" w:cstheme="minorHAnsi"/>
          <w:szCs w:val="24"/>
          <w:lang w:val="en-US"/>
        </w:rPr>
      </w:pPr>
      <w:r w:rsidRPr="00F54956">
        <w:rPr>
          <w:rFonts w:asciiTheme="minorHAnsi" w:hAnsiTheme="minorHAnsi" w:cstheme="minorHAnsi"/>
          <w:szCs w:val="24"/>
          <w:lang w:val="en-US"/>
        </w:rPr>
        <w:t xml:space="preserve">Centers for Disease Control and Prevention (2024) </w:t>
      </w:r>
      <w:r w:rsidRPr="00F54956">
        <w:rPr>
          <w:rFonts w:asciiTheme="minorHAnsi" w:hAnsiTheme="minorHAnsi" w:cstheme="minorHAnsi"/>
          <w:i/>
          <w:iCs/>
          <w:szCs w:val="24"/>
          <w:lang w:val="en-US"/>
        </w:rPr>
        <w:t>Working Together to Reduce Black Maternal Mortality</w:t>
      </w:r>
      <w:r w:rsidRPr="00F54956">
        <w:rPr>
          <w:rFonts w:asciiTheme="minorHAnsi" w:hAnsiTheme="minorHAnsi" w:cstheme="minorHAnsi"/>
          <w:szCs w:val="24"/>
          <w:lang w:val="en-US"/>
        </w:rPr>
        <w:t>. Atlanta: CDC.</w:t>
      </w:r>
    </w:p>
    <w:p w14:paraId="7BB7661C" w14:textId="77777777" w:rsidR="00F54956" w:rsidRPr="00F54956" w:rsidRDefault="00F54956" w:rsidP="00F54956">
      <w:pPr>
        <w:spacing w:line="360" w:lineRule="auto"/>
        <w:rPr>
          <w:rFonts w:asciiTheme="minorHAnsi" w:hAnsiTheme="minorHAnsi" w:cstheme="minorHAnsi"/>
          <w:szCs w:val="24"/>
          <w:lang w:val="en-US"/>
        </w:rPr>
      </w:pPr>
      <w:r w:rsidRPr="00F54956">
        <w:rPr>
          <w:rFonts w:asciiTheme="minorHAnsi" w:hAnsiTheme="minorHAnsi" w:cstheme="minorHAnsi"/>
          <w:szCs w:val="24"/>
          <w:lang w:val="en-US"/>
        </w:rPr>
        <w:t xml:space="preserve">Howell, E.A. (2018) 'Reducing disparities in severe maternal morbidity and mortality', </w:t>
      </w:r>
      <w:r w:rsidRPr="00F54956">
        <w:rPr>
          <w:rFonts w:asciiTheme="minorHAnsi" w:hAnsiTheme="minorHAnsi" w:cstheme="minorHAnsi"/>
          <w:i/>
          <w:iCs/>
          <w:szCs w:val="24"/>
          <w:lang w:val="en-US"/>
        </w:rPr>
        <w:t>Clinical Obstetrics and Gynecology</w:t>
      </w:r>
      <w:r w:rsidRPr="00F54956">
        <w:rPr>
          <w:rFonts w:asciiTheme="minorHAnsi" w:hAnsiTheme="minorHAnsi" w:cstheme="minorHAnsi"/>
          <w:szCs w:val="24"/>
          <w:lang w:val="en-US"/>
        </w:rPr>
        <w:t>, 61(2), pp. 387–399.</w:t>
      </w:r>
    </w:p>
    <w:p w14:paraId="45D527DF" w14:textId="77777777" w:rsidR="00F54956" w:rsidRPr="00F54956" w:rsidRDefault="00F54956" w:rsidP="00F54956">
      <w:pPr>
        <w:spacing w:line="360" w:lineRule="auto"/>
        <w:rPr>
          <w:rFonts w:asciiTheme="minorHAnsi" w:hAnsiTheme="minorHAnsi" w:cstheme="minorHAnsi"/>
          <w:szCs w:val="24"/>
          <w:lang w:val="en-US"/>
        </w:rPr>
      </w:pPr>
      <w:r w:rsidRPr="00F54956">
        <w:rPr>
          <w:rFonts w:asciiTheme="minorHAnsi" w:hAnsiTheme="minorHAnsi" w:cstheme="minorHAnsi"/>
          <w:szCs w:val="24"/>
          <w:lang w:val="en-US"/>
        </w:rPr>
        <w:t xml:space="preserve">Kildea, S., Gao, Y., Hickey, S., </w:t>
      </w:r>
      <w:r w:rsidRPr="00F54956">
        <w:rPr>
          <w:rFonts w:asciiTheme="minorHAnsi" w:hAnsiTheme="minorHAnsi" w:cstheme="minorHAnsi"/>
          <w:i/>
          <w:iCs/>
          <w:szCs w:val="24"/>
          <w:lang w:val="en-US"/>
        </w:rPr>
        <w:t>et al.</w:t>
      </w:r>
      <w:r w:rsidRPr="00F54956">
        <w:rPr>
          <w:rFonts w:asciiTheme="minorHAnsi" w:hAnsiTheme="minorHAnsi" w:cstheme="minorHAnsi"/>
          <w:szCs w:val="24"/>
          <w:lang w:val="en-US"/>
        </w:rPr>
        <w:t xml:space="preserve"> (2016) 'Effect of a Birthing on Country service redesign on maternal and neonatal health outcomes for First Nations Australians', </w:t>
      </w:r>
      <w:r w:rsidRPr="00F54956">
        <w:rPr>
          <w:rFonts w:asciiTheme="minorHAnsi" w:hAnsiTheme="minorHAnsi" w:cstheme="minorHAnsi"/>
          <w:i/>
          <w:iCs/>
          <w:szCs w:val="24"/>
          <w:lang w:val="en-US"/>
        </w:rPr>
        <w:t>The Lancet Global Health</w:t>
      </w:r>
      <w:r w:rsidRPr="00F54956">
        <w:rPr>
          <w:rFonts w:asciiTheme="minorHAnsi" w:hAnsiTheme="minorHAnsi" w:cstheme="minorHAnsi"/>
          <w:szCs w:val="24"/>
          <w:lang w:val="en-US"/>
        </w:rPr>
        <w:t>, 4(9), pp. e651–e659.</w:t>
      </w:r>
    </w:p>
    <w:p w14:paraId="1D677ED7" w14:textId="77777777" w:rsidR="00F54956" w:rsidRDefault="00F54956" w:rsidP="00F54956">
      <w:pPr>
        <w:spacing w:line="360" w:lineRule="auto"/>
        <w:rPr>
          <w:rFonts w:asciiTheme="minorHAnsi" w:hAnsiTheme="minorHAnsi" w:cstheme="minorHAnsi"/>
          <w:szCs w:val="24"/>
          <w:lang w:val="en-US"/>
        </w:rPr>
      </w:pPr>
      <w:r w:rsidRPr="00F54956">
        <w:rPr>
          <w:rFonts w:asciiTheme="minorHAnsi" w:hAnsiTheme="minorHAnsi" w:cstheme="minorHAnsi"/>
          <w:szCs w:val="24"/>
          <w:lang w:val="en-US"/>
        </w:rPr>
        <w:t xml:space="preserve">Public Health Agency of Canada (2023) </w:t>
      </w:r>
      <w:r w:rsidRPr="00F54956">
        <w:rPr>
          <w:rFonts w:asciiTheme="minorHAnsi" w:hAnsiTheme="minorHAnsi" w:cstheme="minorHAnsi"/>
          <w:i/>
          <w:iCs/>
          <w:szCs w:val="24"/>
          <w:lang w:val="en-US"/>
        </w:rPr>
        <w:t>Perinatal Health Indicators for Canada</w:t>
      </w:r>
      <w:r w:rsidRPr="00F54956">
        <w:rPr>
          <w:rFonts w:asciiTheme="minorHAnsi" w:hAnsiTheme="minorHAnsi" w:cstheme="minorHAnsi"/>
          <w:szCs w:val="24"/>
          <w:lang w:val="en-US"/>
        </w:rPr>
        <w:t>. Ottawa: Government of Canada.</w:t>
      </w:r>
    </w:p>
    <w:p w14:paraId="64812DB2" w14:textId="77777777" w:rsidR="00F54956" w:rsidRPr="00F54956" w:rsidRDefault="00F54956" w:rsidP="00F54956">
      <w:pPr>
        <w:spacing w:line="360" w:lineRule="auto"/>
        <w:rPr>
          <w:rFonts w:asciiTheme="minorHAnsi" w:hAnsiTheme="minorHAnsi" w:cstheme="minorHAnsi"/>
          <w:szCs w:val="24"/>
          <w:lang w:val="en-US"/>
        </w:rPr>
      </w:pPr>
      <w:r w:rsidRPr="00F54956">
        <w:rPr>
          <w:rFonts w:asciiTheme="minorHAnsi" w:hAnsiTheme="minorHAnsi" w:cstheme="minorHAnsi"/>
          <w:szCs w:val="24"/>
          <w:lang w:val="en-US"/>
        </w:rPr>
        <w:t xml:space="preserve">Knight, M., Bunch, K., Shakespeare, J., </w:t>
      </w:r>
      <w:r w:rsidRPr="00F54956">
        <w:rPr>
          <w:rFonts w:asciiTheme="minorHAnsi" w:hAnsiTheme="minorHAnsi" w:cstheme="minorHAnsi"/>
          <w:i/>
          <w:iCs/>
          <w:szCs w:val="24"/>
          <w:lang w:val="en-US"/>
        </w:rPr>
        <w:t>et al.</w:t>
      </w:r>
      <w:r w:rsidRPr="00F54956">
        <w:rPr>
          <w:rFonts w:asciiTheme="minorHAnsi" w:hAnsiTheme="minorHAnsi" w:cstheme="minorHAnsi"/>
          <w:szCs w:val="24"/>
          <w:lang w:val="en-US"/>
        </w:rPr>
        <w:t xml:space="preserve"> (2024) </w:t>
      </w:r>
      <w:r w:rsidRPr="00F54956">
        <w:rPr>
          <w:rFonts w:asciiTheme="minorHAnsi" w:hAnsiTheme="minorHAnsi" w:cstheme="minorHAnsi"/>
          <w:i/>
          <w:iCs/>
          <w:szCs w:val="24"/>
          <w:lang w:val="en-US"/>
        </w:rPr>
        <w:t>Saving Lives, Improving Mothers' Care: Lessons Learned to Inform Maternity Care from the UK and Ireland Confidential Enquiries into Maternal Deaths and Morbidity 2020–22</w:t>
      </w:r>
      <w:r w:rsidRPr="00F54956">
        <w:rPr>
          <w:rFonts w:asciiTheme="minorHAnsi" w:hAnsiTheme="minorHAnsi" w:cstheme="minorHAnsi"/>
          <w:szCs w:val="24"/>
          <w:lang w:val="en-US"/>
        </w:rPr>
        <w:t>. Oxford: National Perinatal Epidemiology Unit.</w:t>
      </w:r>
    </w:p>
    <w:p w14:paraId="4AC2EB6B" w14:textId="77777777" w:rsidR="00F54956" w:rsidRPr="00F54956" w:rsidRDefault="00F54956" w:rsidP="00F54956">
      <w:pPr>
        <w:spacing w:line="360" w:lineRule="auto"/>
        <w:rPr>
          <w:rFonts w:asciiTheme="minorHAnsi" w:hAnsiTheme="minorHAnsi" w:cstheme="minorHAnsi"/>
          <w:szCs w:val="24"/>
          <w:lang w:val="en-US"/>
        </w:rPr>
      </w:pPr>
      <w:r w:rsidRPr="00F54956">
        <w:rPr>
          <w:rFonts w:asciiTheme="minorHAnsi" w:hAnsiTheme="minorHAnsi" w:cstheme="minorHAnsi"/>
          <w:szCs w:val="24"/>
          <w:lang w:val="en-US"/>
        </w:rPr>
        <w:t xml:space="preserve">National Institute for Health and Care Excellence (2021) </w:t>
      </w:r>
      <w:r w:rsidRPr="00F54956">
        <w:rPr>
          <w:rFonts w:asciiTheme="minorHAnsi" w:hAnsiTheme="minorHAnsi" w:cstheme="minorHAnsi"/>
          <w:i/>
          <w:iCs/>
          <w:szCs w:val="24"/>
          <w:lang w:val="en-US"/>
        </w:rPr>
        <w:t>Antenatal Care (NG201)</w:t>
      </w:r>
      <w:r w:rsidRPr="00F54956">
        <w:rPr>
          <w:rFonts w:asciiTheme="minorHAnsi" w:hAnsiTheme="minorHAnsi" w:cstheme="minorHAnsi"/>
          <w:szCs w:val="24"/>
          <w:lang w:val="en-US"/>
        </w:rPr>
        <w:t>. London: NICE.</w:t>
      </w:r>
    </w:p>
    <w:p w14:paraId="32CE34F9" w14:textId="77777777" w:rsidR="00F54956" w:rsidRPr="00F54956" w:rsidRDefault="00F54956" w:rsidP="00F54956">
      <w:pPr>
        <w:spacing w:line="360" w:lineRule="auto"/>
        <w:rPr>
          <w:rFonts w:asciiTheme="minorHAnsi" w:hAnsiTheme="minorHAnsi" w:cstheme="minorHAnsi"/>
          <w:szCs w:val="24"/>
          <w:lang w:val="en-US"/>
        </w:rPr>
      </w:pPr>
      <w:r w:rsidRPr="00F54956">
        <w:rPr>
          <w:rFonts w:asciiTheme="minorHAnsi" w:hAnsiTheme="minorHAnsi" w:cstheme="minorHAnsi"/>
          <w:szCs w:val="24"/>
          <w:lang w:val="en-US"/>
        </w:rPr>
        <w:lastRenderedPageBreak/>
        <w:t xml:space="preserve">NHS England (2023) </w:t>
      </w:r>
      <w:r w:rsidRPr="00F54956">
        <w:rPr>
          <w:rFonts w:asciiTheme="minorHAnsi" w:hAnsiTheme="minorHAnsi" w:cstheme="minorHAnsi"/>
          <w:i/>
          <w:iCs/>
          <w:szCs w:val="24"/>
          <w:lang w:val="en-US"/>
        </w:rPr>
        <w:t>Three-Year Delivery Plan for Maternity and Neonatal Services</w:t>
      </w:r>
      <w:r w:rsidRPr="00F54956">
        <w:rPr>
          <w:rFonts w:asciiTheme="minorHAnsi" w:hAnsiTheme="minorHAnsi" w:cstheme="minorHAnsi"/>
          <w:szCs w:val="24"/>
          <w:lang w:val="en-US"/>
        </w:rPr>
        <w:t>. London: NHS England.</w:t>
      </w:r>
    </w:p>
    <w:p w14:paraId="2BD30AC7" w14:textId="77777777" w:rsidR="00F54956" w:rsidRPr="00F54956" w:rsidRDefault="00F54956" w:rsidP="00F54956">
      <w:pPr>
        <w:spacing w:line="360" w:lineRule="auto"/>
        <w:rPr>
          <w:rFonts w:asciiTheme="minorHAnsi" w:hAnsiTheme="minorHAnsi" w:cstheme="minorHAnsi"/>
          <w:szCs w:val="24"/>
          <w:lang w:val="en-US"/>
        </w:rPr>
      </w:pPr>
      <w:r w:rsidRPr="00F54956">
        <w:rPr>
          <w:rFonts w:asciiTheme="minorHAnsi" w:hAnsiTheme="minorHAnsi" w:cstheme="minorHAnsi"/>
          <w:szCs w:val="24"/>
          <w:lang w:val="en-US"/>
        </w:rPr>
        <w:t xml:space="preserve">Royal College of Midwives (2023) </w:t>
      </w:r>
      <w:r w:rsidRPr="00F54956">
        <w:rPr>
          <w:rFonts w:asciiTheme="minorHAnsi" w:hAnsiTheme="minorHAnsi" w:cstheme="minorHAnsi"/>
          <w:i/>
          <w:iCs/>
          <w:szCs w:val="24"/>
          <w:lang w:val="en-US"/>
        </w:rPr>
        <w:t>Race Matters in Maternity Care</w:t>
      </w:r>
      <w:r w:rsidRPr="00F54956">
        <w:rPr>
          <w:rFonts w:asciiTheme="minorHAnsi" w:hAnsiTheme="minorHAnsi" w:cstheme="minorHAnsi"/>
          <w:szCs w:val="24"/>
          <w:lang w:val="en-US"/>
        </w:rPr>
        <w:t>. London: Royal College of Midwives.</w:t>
      </w:r>
    </w:p>
    <w:p w14:paraId="78B977FC" w14:textId="77777777" w:rsidR="00F54956" w:rsidRPr="00F54956" w:rsidRDefault="00F54956" w:rsidP="00F54956">
      <w:pPr>
        <w:spacing w:line="360" w:lineRule="auto"/>
        <w:rPr>
          <w:rFonts w:asciiTheme="minorHAnsi" w:hAnsiTheme="minorHAnsi" w:cstheme="minorHAnsi"/>
          <w:szCs w:val="24"/>
          <w:lang w:val="en-US"/>
        </w:rPr>
      </w:pPr>
    </w:p>
    <w:p w14:paraId="5A62B078" w14:textId="77777777" w:rsidR="00F54956" w:rsidRPr="00F54956" w:rsidRDefault="00F54956" w:rsidP="00F54956">
      <w:pPr>
        <w:spacing w:line="360" w:lineRule="auto"/>
        <w:rPr>
          <w:rFonts w:asciiTheme="minorHAnsi" w:hAnsiTheme="minorHAnsi" w:cstheme="minorHAnsi"/>
          <w:szCs w:val="24"/>
          <w:lang w:val="en-US"/>
        </w:rPr>
      </w:pPr>
    </w:p>
    <w:p w14:paraId="5BC91157" w14:textId="31B8506B" w:rsidR="00545684" w:rsidRPr="00E224BF" w:rsidRDefault="00545684" w:rsidP="00331F5A">
      <w:pPr>
        <w:spacing w:line="360" w:lineRule="auto"/>
        <w:rPr>
          <w:rFonts w:asciiTheme="minorHAnsi" w:hAnsiTheme="minorHAnsi" w:cstheme="minorHAnsi"/>
          <w:szCs w:val="24"/>
        </w:rPr>
      </w:pPr>
    </w:p>
    <w:sectPr w:rsidR="00545684" w:rsidRPr="00E224BF"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DC603C" w14:textId="77777777" w:rsidR="0048761F" w:rsidRDefault="0048761F" w:rsidP="00545684">
      <w:pPr>
        <w:spacing w:after="0" w:line="240" w:lineRule="auto"/>
      </w:pPr>
      <w:r>
        <w:separator/>
      </w:r>
    </w:p>
  </w:endnote>
  <w:endnote w:type="continuationSeparator" w:id="0">
    <w:p w14:paraId="497827C8" w14:textId="77777777" w:rsidR="0048761F" w:rsidRDefault="0048761F"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SF UI">
    <w:altName w:val="Cambria"/>
    <w:charset w:val="00"/>
    <w:family w:val="roman"/>
    <w:pitch w:val="default"/>
  </w:font>
  <w:font w:name="DengXian">
    <w:panose1 w:val="02010600030101010101"/>
    <w:charset w:val="86"/>
    <w:family w:val="auto"/>
    <w:pitch w:val="variable"/>
    <w:sig w:usb0="A00002BF" w:usb1="38CF7CFA" w:usb2="00000016" w:usb3="00000000" w:csb0="0004000F" w:csb1="00000000"/>
  </w:font>
  <w:font w:name=".SFUI-Regular">
    <w:altName w:val="Cambria"/>
    <w:charset w:val="00"/>
    <w:family w:val="roman"/>
    <w:pitch w:val="default"/>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574F42" w14:textId="77777777" w:rsidR="0048761F" w:rsidRDefault="0048761F" w:rsidP="00545684">
      <w:pPr>
        <w:spacing w:after="0" w:line="240" w:lineRule="auto"/>
      </w:pPr>
      <w:r>
        <w:separator/>
      </w:r>
    </w:p>
  </w:footnote>
  <w:footnote w:type="continuationSeparator" w:id="0">
    <w:p w14:paraId="3B9BB9BC" w14:textId="77777777" w:rsidR="0048761F" w:rsidRDefault="0048761F"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F115A6"/>
    <w:multiLevelType w:val="multilevel"/>
    <w:tmpl w:val="8E4EA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C83D84"/>
    <w:multiLevelType w:val="multilevel"/>
    <w:tmpl w:val="4654706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C081763"/>
    <w:multiLevelType w:val="multilevel"/>
    <w:tmpl w:val="CADCCE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602FBC"/>
    <w:multiLevelType w:val="multilevel"/>
    <w:tmpl w:val="13D2C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BD25A56"/>
    <w:multiLevelType w:val="multilevel"/>
    <w:tmpl w:val="D93A4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9"/>
  </w:num>
  <w:num w:numId="2" w16cid:durableId="1933321522">
    <w:abstractNumId w:val="4"/>
  </w:num>
  <w:num w:numId="3" w16cid:durableId="875194671">
    <w:abstractNumId w:val="3"/>
  </w:num>
  <w:num w:numId="4" w16cid:durableId="1703288516">
    <w:abstractNumId w:val="7"/>
  </w:num>
  <w:num w:numId="5" w16cid:durableId="1208763282">
    <w:abstractNumId w:val="8"/>
  </w:num>
  <w:num w:numId="6" w16cid:durableId="726731789">
    <w:abstractNumId w:val="1"/>
  </w:num>
  <w:num w:numId="7" w16cid:durableId="2060979493">
    <w:abstractNumId w:val="2"/>
  </w:num>
  <w:num w:numId="8" w16cid:durableId="775759188">
    <w:abstractNumId w:val="5"/>
  </w:num>
  <w:num w:numId="9" w16cid:durableId="103965203">
    <w:abstractNumId w:val="0"/>
  </w:num>
  <w:num w:numId="10" w16cid:durableId="10122189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25312"/>
    <w:rsid w:val="00041A5A"/>
    <w:rsid w:val="00062AC1"/>
    <w:rsid w:val="00097763"/>
    <w:rsid w:val="000A5161"/>
    <w:rsid w:val="000B67B3"/>
    <w:rsid w:val="000B7CD5"/>
    <w:rsid w:val="0010533D"/>
    <w:rsid w:val="001346B1"/>
    <w:rsid w:val="00173DA6"/>
    <w:rsid w:val="001A159D"/>
    <w:rsid w:val="001E58BF"/>
    <w:rsid w:val="0020643B"/>
    <w:rsid w:val="00216C85"/>
    <w:rsid w:val="00245A44"/>
    <w:rsid w:val="00260277"/>
    <w:rsid w:val="00273EDD"/>
    <w:rsid w:val="002A15DA"/>
    <w:rsid w:val="002B573C"/>
    <w:rsid w:val="002C3965"/>
    <w:rsid w:val="002F2B6A"/>
    <w:rsid w:val="003018F0"/>
    <w:rsid w:val="00321C4C"/>
    <w:rsid w:val="00331F5A"/>
    <w:rsid w:val="003369D4"/>
    <w:rsid w:val="003853DC"/>
    <w:rsid w:val="003A2FDF"/>
    <w:rsid w:val="003B5B7F"/>
    <w:rsid w:val="004072CB"/>
    <w:rsid w:val="00441E57"/>
    <w:rsid w:val="00460D9D"/>
    <w:rsid w:val="0048761F"/>
    <w:rsid w:val="004903AA"/>
    <w:rsid w:val="004C5DE0"/>
    <w:rsid w:val="004E6C3B"/>
    <w:rsid w:val="00545684"/>
    <w:rsid w:val="0058601F"/>
    <w:rsid w:val="0061260B"/>
    <w:rsid w:val="006417AF"/>
    <w:rsid w:val="00646B10"/>
    <w:rsid w:val="00680A5C"/>
    <w:rsid w:val="006D1027"/>
    <w:rsid w:val="006D298C"/>
    <w:rsid w:val="00715990"/>
    <w:rsid w:val="0075706B"/>
    <w:rsid w:val="00784670"/>
    <w:rsid w:val="00845F44"/>
    <w:rsid w:val="00866B7B"/>
    <w:rsid w:val="00893288"/>
    <w:rsid w:val="008B3A46"/>
    <w:rsid w:val="008B43C8"/>
    <w:rsid w:val="008E5015"/>
    <w:rsid w:val="009D1D1E"/>
    <w:rsid w:val="00A0104F"/>
    <w:rsid w:val="00A035FD"/>
    <w:rsid w:val="00A276A0"/>
    <w:rsid w:val="00A6153D"/>
    <w:rsid w:val="00A814D6"/>
    <w:rsid w:val="00BF32B9"/>
    <w:rsid w:val="00C26617"/>
    <w:rsid w:val="00C54573"/>
    <w:rsid w:val="00CB3AAD"/>
    <w:rsid w:val="00CC3370"/>
    <w:rsid w:val="00CF202E"/>
    <w:rsid w:val="00D025CA"/>
    <w:rsid w:val="00D36DFE"/>
    <w:rsid w:val="00D63368"/>
    <w:rsid w:val="00D769F0"/>
    <w:rsid w:val="00E224BF"/>
    <w:rsid w:val="00E614D4"/>
    <w:rsid w:val="00EA06BA"/>
    <w:rsid w:val="00EC68DA"/>
    <w:rsid w:val="00F037E8"/>
    <w:rsid w:val="00F12081"/>
    <w:rsid w:val="00F278D4"/>
    <w:rsid w:val="00F54956"/>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paragraph" w:customStyle="1" w:styleId="p1">
    <w:name w:val="p1"/>
    <w:basedOn w:val="Normal"/>
    <w:rsid w:val="003369D4"/>
    <w:pPr>
      <w:spacing w:after="0" w:line="240" w:lineRule="auto"/>
    </w:pPr>
    <w:rPr>
      <w:rFonts w:ascii=".SF UI" w:eastAsiaTheme="minorEastAsia" w:hAnsi=".SF UI" w:cs="Times New Roman"/>
      <w:sz w:val="29"/>
      <w:szCs w:val="29"/>
      <w:lang w:eastAsia="en-GB"/>
    </w:rPr>
  </w:style>
  <w:style w:type="paragraph" w:customStyle="1" w:styleId="p2">
    <w:name w:val="p2"/>
    <w:basedOn w:val="Normal"/>
    <w:rsid w:val="003369D4"/>
    <w:pPr>
      <w:spacing w:after="0" w:line="240" w:lineRule="auto"/>
    </w:pPr>
    <w:rPr>
      <w:rFonts w:ascii=".SF UI" w:eastAsiaTheme="minorEastAsia" w:hAnsi=".SF UI" w:cs="Times New Roman"/>
      <w:sz w:val="29"/>
      <w:szCs w:val="29"/>
      <w:lang w:eastAsia="en-GB"/>
    </w:rPr>
  </w:style>
  <w:style w:type="character" w:customStyle="1" w:styleId="s1">
    <w:name w:val="s1"/>
    <w:basedOn w:val="DefaultParagraphFont"/>
    <w:rsid w:val="003369D4"/>
    <w:rPr>
      <w:rFonts w:ascii=".SFUI-Regular" w:hAnsi=".SFUI-Regular" w:hint="default"/>
      <w:b w:val="0"/>
      <w:bCs w:val="0"/>
      <w:i w:val="0"/>
      <w:iCs w:val="0"/>
      <w:sz w:val="29"/>
      <w:szCs w:val="29"/>
    </w:rPr>
  </w:style>
  <w:style w:type="character" w:customStyle="1" w:styleId="apple-converted-space">
    <w:name w:val="apple-converted-space"/>
    <w:basedOn w:val="DefaultParagraphFont"/>
    <w:rsid w:val="00845F44"/>
  </w:style>
  <w:style w:type="character" w:styleId="Emphasis">
    <w:name w:val="Emphasis"/>
    <w:basedOn w:val="DefaultParagraphFont"/>
    <w:uiPriority w:val="20"/>
    <w:qFormat/>
    <w:rsid w:val="004C5DE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TotalTime>
  <Pages>16</Pages>
  <Words>4930</Words>
  <Characters>28104</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akinyi miles</cp:lastModifiedBy>
  <cp:revision>29</cp:revision>
  <dcterms:created xsi:type="dcterms:W3CDTF">2026-06-19T20:35:00Z</dcterms:created>
  <dcterms:modified xsi:type="dcterms:W3CDTF">2026-07-20T15:57:00Z</dcterms:modified>
</cp:coreProperties>
</file>