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F94DD" w14:textId="0EF5E520" w:rsidR="000172E3" w:rsidRDefault="000172E3" w:rsidP="000172E3">
      <w:r>
        <w:rPr>
          <w:noProof/>
        </w:rPr>
        <w:drawing>
          <wp:inline distT="0" distB="0" distL="0" distR="0" wp14:anchorId="5A3AE866" wp14:editId="6BA46A97">
            <wp:extent cx="1821180" cy="728472"/>
            <wp:effectExtent l="0" t="0" r="762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31407" cy="732563"/>
                    </a:xfrm>
                    <a:prstGeom prst="rect">
                      <a:avLst/>
                    </a:prstGeom>
                    <a:noFill/>
                    <a:ln>
                      <a:noFill/>
                    </a:ln>
                  </pic:spPr>
                </pic:pic>
              </a:graphicData>
            </a:graphic>
          </wp:inline>
        </w:drawing>
      </w:r>
    </w:p>
    <w:p w14:paraId="0A63B7E6" w14:textId="77777777" w:rsidR="000172E3" w:rsidRDefault="000172E3" w:rsidP="000172E3"/>
    <w:p w14:paraId="39F3BA20" w14:textId="32380F41" w:rsidR="000010DF" w:rsidRDefault="000172E3" w:rsidP="000172E3">
      <w:pPr>
        <w:pStyle w:val="Title"/>
      </w:pPr>
      <w:r>
        <w:t xml:space="preserve">Evaluation of blended learning and classroom learning on student attainment </w:t>
      </w:r>
    </w:p>
    <w:p w14:paraId="5B8125DC" w14:textId="0618C4FE" w:rsidR="000172E3" w:rsidRPr="000172E3" w:rsidRDefault="000172E3" w:rsidP="005D3DEA">
      <w:pPr>
        <w:pStyle w:val="Subtitle"/>
      </w:pPr>
      <w:r w:rsidRPr="000172E3">
        <w:t>(</w:t>
      </w:r>
      <w:r w:rsidR="005D3DEA">
        <w:t xml:space="preserve">Task 1: </w:t>
      </w:r>
      <w:r>
        <w:t>R</w:t>
      </w:r>
      <w:r w:rsidRPr="000172E3">
        <w:t>eport)</w:t>
      </w:r>
      <w:bookmarkStart w:id="0" w:name="_Hlk89154955"/>
    </w:p>
    <w:tbl>
      <w:tblPr>
        <w:tblW w:w="86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3"/>
        <w:gridCol w:w="5850"/>
      </w:tblGrid>
      <w:tr w:rsidR="000172E3" w14:paraId="23656957" w14:textId="77777777" w:rsidTr="005D3DEA">
        <w:tc>
          <w:tcPr>
            <w:tcW w:w="2843" w:type="dxa"/>
            <w:tcBorders>
              <w:top w:val="single" w:sz="4" w:space="0" w:color="auto"/>
              <w:left w:val="single" w:sz="4" w:space="0" w:color="auto"/>
              <w:bottom w:val="single" w:sz="4" w:space="0" w:color="auto"/>
              <w:right w:val="single" w:sz="4" w:space="0" w:color="auto"/>
            </w:tcBorders>
            <w:shd w:val="pct15" w:color="auto" w:fill="auto"/>
            <w:hideMark/>
          </w:tcPr>
          <w:p w14:paraId="4E72681E" w14:textId="77777777" w:rsidR="000172E3" w:rsidRPr="00E51922" w:rsidRDefault="000172E3">
            <w:pPr>
              <w:spacing w:before="120" w:after="120"/>
              <w:rPr>
                <w:rFonts w:cs="Times New Roman"/>
                <w:b/>
                <w:szCs w:val="24"/>
              </w:rPr>
            </w:pPr>
            <w:bookmarkStart w:id="1" w:name="_Hlk89155075"/>
            <w:bookmarkEnd w:id="0"/>
            <w:r w:rsidRPr="00E51922">
              <w:rPr>
                <w:rFonts w:cs="Times New Roman"/>
                <w:b/>
                <w:szCs w:val="24"/>
              </w:rPr>
              <w:t>Student name:</w:t>
            </w:r>
          </w:p>
        </w:tc>
        <w:tc>
          <w:tcPr>
            <w:tcW w:w="5850" w:type="dxa"/>
            <w:tcBorders>
              <w:top w:val="single" w:sz="4" w:space="0" w:color="auto"/>
              <w:left w:val="single" w:sz="4" w:space="0" w:color="auto"/>
              <w:bottom w:val="single" w:sz="4" w:space="0" w:color="auto"/>
              <w:right w:val="single" w:sz="4" w:space="0" w:color="auto"/>
            </w:tcBorders>
            <w:hideMark/>
          </w:tcPr>
          <w:p w14:paraId="16112769" w14:textId="215FCDF7" w:rsidR="000172E3" w:rsidRDefault="000172E3">
            <w:pPr>
              <w:spacing w:before="120" w:after="120"/>
              <w:rPr>
                <w:rFonts w:ascii="Arial" w:hAnsi="Arial" w:cs="Arial"/>
                <w:b/>
                <w:sz w:val="22"/>
              </w:rPr>
            </w:pPr>
          </w:p>
        </w:tc>
      </w:tr>
      <w:tr w:rsidR="000172E3" w14:paraId="3634D39C" w14:textId="77777777" w:rsidTr="005D3DEA">
        <w:tc>
          <w:tcPr>
            <w:tcW w:w="2843" w:type="dxa"/>
            <w:tcBorders>
              <w:top w:val="single" w:sz="4" w:space="0" w:color="auto"/>
              <w:left w:val="single" w:sz="4" w:space="0" w:color="auto"/>
              <w:bottom w:val="single" w:sz="4" w:space="0" w:color="auto"/>
              <w:right w:val="single" w:sz="4" w:space="0" w:color="auto"/>
            </w:tcBorders>
            <w:shd w:val="pct15" w:color="auto" w:fill="auto"/>
          </w:tcPr>
          <w:p w14:paraId="7F70B74A" w14:textId="2F773333" w:rsidR="000172E3" w:rsidRPr="00E51922" w:rsidRDefault="000172E3" w:rsidP="000172E3">
            <w:pPr>
              <w:spacing w:before="120" w:after="120"/>
              <w:rPr>
                <w:rFonts w:cs="Times New Roman"/>
                <w:b/>
                <w:szCs w:val="24"/>
              </w:rPr>
            </w:pPr>
            <w:r w:rsidRPr="00E51922">
              <w:rPr>
                <w:rFonts w:cs="Times New Roman"/>
                <w:b/>
                <w:szCs w:val="24"/>
              </w:rPr>
              <w:t>Student ID number:</w:t>
            </w:r>
          </w:p>
        </w:tc>
        <w:tc>
          <w:tcPr>
            <w:tcW w:w="5850" w:type="dxa"/>
            <w:tcBorders>
              <w:top w:val="single" w:sz="4" w:space="0" w:color="auto"/>
              <w:left w:val="single" w:sz="4" w:space="0" w:color="auto"/>
              <w:bottom w:val="single" w:sz="4" w:space="0" w:color="auto"/>
              <w:right w:val="single" w:sz="4" w:space="0" w:color="auto"/>
            </w:tcBorders>
          </w:tcPr>
          <w:p w14:paraId="22349F46" w14:textId="77777777" w:rsidR="000172E3" w:rsidRDefault="000172E3" w:rsidP="000172E3">
            <w:pPr>
              <w:spacing w:before="120" w:after="120"/>
              <w:rPr>
                <w:rFonts w:ascii="Arial" w:hAnsi="Arial" w:cs="Arial"/>
                <w:b/>
                <w:sz w:val="22"/>
              </w:rPr>
            </w:pPr>
          </w:p>
        </w:tc>
      </w:tr>
      <w:tr w:rsidR="000172E3" w14:paraId="5819CFC0" w14:textId="77777777" w:rsidTr="005D3DEA">
        <w:tc>
          <w:tcPr>
            <w:tcW w:w="2843" w:type="dxa"/>
            <w:tcBorders>
              <w:top w:val="single" w:sz="4" w:space="0" w:color="auto"/>
              <w:left w:val="single" w:sz="4" w:space="0" w:color="auto"/>
              <w:bottom w:val="single" w:sz="4" w:space="0" w:color="auto"/>
              <w:right w:val="single" w:sz="4" w:space="0" w:color="auto"/>
            </w:tcBorders>
            <w:shd w:val="pct15" w:color="auto" w:fill="auto"/>
          </w:tcPr>
          <w:p w14:paraId="64946AD9" w14:textId="0C9CA22A" w:rsidR="000172E3" w:rsidRPr="00E51922" w:rsidRDefault="00F85115" w:rsidP="000172E3">
            <w:pPr>
              <w:spacing w:before="120" w:after="120"/>
              <w:rPr>
                <w:rFonts w:cs="Times New Roman"/>
                <w:b/>
                <w:szCs w:val="24"/>
              </w:rPr>
            </w:pPr>
            <w:r w:rsidRPr="00E51922">
              <w:rPr>
                <w:rFonts w:cs="Times New Roman"/>
                <w:b/>
                <w:szCs w:val="24"/>
              </w:rPr>
              <w:t>Program</w:t>
            </w:r>
            <w:r w:rsidR="000172E3" w:rsidRPr="00E51922">
              <w:rPr>
                <w:rFonts w:cs="Times New Roman"/>
                <w:b/>
                <w:szCs w:val="24"/>
              </w:rPr>
              <w:t>:</w:t>
            </w:r>
          </w:p>
        </w:tc>
        <w:tc>
          <w:tcPr>
            <w:tcW w:w="5850" w:type="dxa"/>
            <w:tcBorders>
              <w:top w:val="single" w:sz="4" w:space="0" w:color="auto"/>
              <w:left w:val="single" w:sz="4" w:space="0" w:color="auto"/>
              <w:bottom w:val="single" w:sz="4" w:space="0" w:color="auto"/>
              <w:right w:val="single" w:sz="4" w:space="0" w:color="auto"/>
            </w:tcBorders>
          </w:tcPr>
          <w:p w14:paraId="2CD3E58B" w14:textId="736D2E68" w:rsidR="000172E3" w:rsidRPr="00E51922" w:rsidRDefault="000172E3" w:rsidP="000172E3">
            <w:r w:rsidRPr="00E51922">
              <w:t>Certificate in Higher Education Skills for the Workplace and Health and Social Care</w:t>
            </w:r>
          </w:p>
        </w:tc>
      </w:tr>
      <w:tr w:rsidR="000172E3" w14:paraId="2AF6ECF9" w14:textId="77777777" w:rsidTr="005D3DEA">
        <w:tc>
          <w:tcPr>
            <w:tcW w:w="2843" w:type="dxa"/>
            <w:tcBorders>
              <w:top w:val="single" w:sz="4" w:space="0" w:color="auto"/>
              <w:left w:val="single" w:sz="4" w:space="0" w:color="auto"/>
              <w:bottom w:val="single" w:sz="4" w:space="0" w:color="auto"/>
              <w:right w:val="single" w:sz="4" w:space="0" w:color="auto"/>
            </w:tcBorders>
            <w:shd w:val="pct15" w:color="auto" w:fill="auto"/>
          </w:tcPr>
          <w:p w14:paraId="330A9E2E" w14:textId="5576B4B5" w:rsidR="000172E3" w:rsidRPr="00E51922" w:rsidRDefault="000172E3" w:rsidP="000172E3">
            <w:pPr>
              <w:spacing w:before="120" w:after="120"/>
              <w:rPr>
                <w:rFonts w:cs="Times New Roman"/>
                <w:b/>
                <w:szCs w:val="24"/>
              </w:rPr>
            </w:pPr>
            <w:r w:rsidRPr="00E51922">
              <w:rPr>
                <w:rFonts w:cs="Times New Roman"/>
                <w:b/>
                <w:szCs w:val="24"/>
              </w:rPr>
              <w:t>Module:</w:t>
            </w:r>
          </w:p>
        </w:tc>
        <w:tc>
          <w:tcPr>
            <w:tcW w:w="5850" w:type="dxa"/>
            <w:tcBorders>
              <w:top w:val="single" w:sz="4" w:space="0" w:color="auto"/>
              <w:left w:val="single" w:sz="4" w:space="0" w:color="auto"/>
              <w:bottom w:val="single" w:sz="4" w:space="0" w:color="auto"/>
              <w:right w:val="single" w:sz="4" w:space="0" w:color="auto"/>
            </w:tcBorders>
          </w:tcPr>
          <w:p w14:paraId="39632107" w14:textId="45FF6EE7" w:rsidR="000172E3" w:rsidRPr="00E51922" w:rsidRDefault="000172E3" w:rsidP="000172E3">
            <w:r w:rsidRPr="00E51922">
              <w:t>Academic and Employability Skills</w:t>
            </w:r>
          </w:p>
        </w:tc>
      </w:tr>
      <w:tr w:rsidR="005D3DEA" w14:paraId="547948CE" w14:textId="77777777" w:rsidTr="005D3DEA">
        <w:tc>
          <w:tcPr>
            <w:tcW w:w="2843" w:type="dxa"/>
            <w:tcBorders>
              <w:top w:val="single" w:sz="4" w:space="0" w:color="auto"/>
              <w:left w:val="single" w:sz="4" w:space="0" w:color="auto"/>
              <w:bottom w:val="single" w:sz="4" w:space="0" w:color="auto"/>
              <w:right w:val="single" w:sz="4" w:space="0" w:color="auto"/>
            </w:tcBorders>
            <w:shd w:val="pct15" w:color="auto" w:fill="auto"/>
            <w:hideMark/>
          </w:tcPr>
          <w:p w14:paraId="6D822FAA" w14:textId="77777777" w:rsidR="005D3DEA" w:rsidRPr="00E51922" w:rsidRDefault="005D3DEA">
            <w:pPr>
              <w:spacing w:before="120" w:after="120"/>
              <w:rPr>
                <w:rFonts w:cs="Times New Roman"/>
                <w:b/>
                <w:szCs w:val="24"/>
              </w:rPr>
            </w:pPr>
            <w:r w:rsidRPr="00E51922">
              <w:rPr>
                <w:rFonts w:cs="Times New Roman"/>
                <w:b/>
                <w:szCs w:val="24"/>
              </w:rPr>
              <w:t>Module code:</w:t>
            </w:r>
          </w:p>
        </w:tc>
        <w:tc>
          <w:tcPr>
            <w:tcW w:w="5850" w:type="dxa"/>
            <w:tcBorders>
              <w:top w:val="single" w:sz="4" w:space="0" w:color="auto"/>
              <w:left w:val="single" w:sz="4" w:space="0" w:color="auto"/>
              <w:bottom w:val="single" w:sz="4" w:space="0" w:color="auto"/>
              <w:right w:val="single" w:sz="4" w:space="0" w:color="auto"/>
            </w:tcBorders>
            <w:hideMark/>
          </w:tcPr>
          <w:p w14:paraId="366B7BCD" w14:textId="77777777" w:rsidR="005D3DEA" w:rsidRPr="00E51922" w:rsidRDefault="005D3DEA">
            <w:pPr>
              <w:spacing w:before="120" w:after="120"/>
              <w:rPr>
                <w:rFonts w:ascii="Arial" w:hAnsi="Arial" w:cs="Arial"/>
                <w:sz w:val="22"/>
              </w:rPr>
            </w:pPr>
            <w:r w:rsidRPr="00E51922">
              <w:rPr>
                <w:rFonts w:ascii="Arial" w:hAnsi="Arial" w:cs="Arial"/>
                <w:sz w:val="22"/>
              </w:rPr>
              <w:t>BMSW 4001</w:t>
            </w:r>
          </w:p>
        </w:tc>
      </w:tr>
      <w:bookmarkEnd w:id="1"/>
    </w:tbl>
    <w:p w14:paraId="5A4399A2" w14:textId="4D85CF82" w:rsidR="000172E3" w:rsidRDefault="000172E3" w:rsidP="000172E3"/>
    <w:p w14:paraId="21769FE5" w14:textId="77777777" w:rsidR="000172E3" w:rsidRDefault="000172E3">
      <w:pPr>
        <w:spacing w:line="259" w:lineRule="auto"/>
        <w:jc w:val="left"/>
      </w:pPr>
      <w:r>
        <w:br w:type="page"/>
      </w:r>
    </w:p>
    <w:sdt>
      <w:sdtPr>
        <w:rPr>
          <w:rFonts w:ascii="Times New Roman" w:eastAsiaTheme="minorHAnsi" w:hAnsi="Times New Roman" w:cstheme="minorBidi"/>
          <w:color w:val="auto"/>
          <w:sz w:val="24"/>
          <w:szCs w:val="22"/>
        </w:rPr>
        <w:id w:val="856005151"/>
        <w:docPartObj>
          <w:docPartGallery w:val="Table of Contents"/>
          <w:docPartUnique/>
        </w:docPartObj>
      </w:sdtPr>
      <w:sdtEndPr>
        <w:rPr>
          <w:b/>
          <w:bCs/>
          <w:noProof/>
        </w:rPr>
      </w:sdtEndPr>
      <w:sdtContent>
        <w:p w14:paraId="2CCBE872" w14:textId="4599F5F7" w:rsidR="00D826C3" w:rsidRDefault="00D826C3">
          <w:pPr>
            <w:pStyle w:val="TOCHeading"/>
          </w:pPr>
          <w:r>
            <w:t>Table of Contents</w:t>
          </w:r>
        </w:p>
        <w:p w14:paraId="45D74AE2" w14:textId="1CB74AAE" w:rsidR="00450AE4" w:rsidRDefault="00D826C3">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89207144" w:history="1">
            <w:r w:rsidR="00450AE4" w:rsidRPr="0049212B">
              <w:rPr>
                <w:rStyle w:val="Hyperlink"/>
                <w:noProof/>
              </w:rPr>
              <w:t>Introduction</w:t>
            </w:r>
            <w:r w:rsidR="00450AE4">
              <w:rPr>
                <w:noProof/>
                <w:webHidden/>
              </w:rPr>
              <w:tab/>
            </w:r>
            <w:r w:rsidR="00450AE4">
              <w:rPr>
                <w:noProof/>
                <w:webHidden/>
              </w:rPr>
              <w:fldChar w:fldCharType="begin"/>
            </w:r>
            <w:r w:rsidR="00450AE4">
              <w:rPr>
                <w:noProof/>
                <w:webHidden/>
              </w:rPr>
              <w:instrText xml:space="preserve"> PAGEREF _Toc89207144 \h </w:instrText>
            </w:r>
            <w:r w:rsidR="00450AE4">
              <w:rPr>
                <w:noProof/>
                <w:webHidden/>
              </w:rPr>
            </w:r>
            <w:r w:rsidR="00450AE4">
              <w:rPr>
                <w:noProof/>
                <w:webHidden/>
              </w:rPr>
              <w:fldChar w:fldCharType="separate"/>
            </w:r>
            <w:r w:rsidR="00450AE4">
              <w:rPr>
                <w:noProof/>
                <w:webHidden/>
              </w:rPr>
              <w:t>3</w:t>
            </w:r>
            <w:r w:rsidR="00450AE4">
              <w:rPr>
                <w:noProof/>
                <w:webHidden/>
              </w:rPr>
              <w:fldChar w:fldCharType="end"/>
            </w:r>
          </w:hyperlink>
        </w:p>
        <w:p w14:paraId="6F6089E7" w14:textId="3BDF767A" w:rsidR="00450AE4" w:rsidRDefault="00450AE4">
          <w:pPr>
            <w:pStyle w:val="TOC1"/>
            <w:tabs>
              <w:tab w:val="right" w:leader="dot" w:pos="9016"/>
            </w:tabs>
            <w:rPr>
              <w:rFonts w:asciiTheme="minorHAnsi" w:eastAsiaTheme="minorEastAsia" w:hAnsiTheme="minorHAnsi"/>
              <w:noProof/>
              <w:sz w:val="22"/>
              <w:lang w:val="en-US"/>
            </w:rPr>
          </w:pPr>
          <w:hyperlink w:anchor="_Toc89207145" w:history="1">
            <w:r w:rsidRPr="0049212B">
              <w:rPr>
                <w:rStyle w:val="Hyperlink"/>
                <w:noProof/>
              </w:rPr>
              <w:t>Pros and cons of blended learning in the university education</w:t>
            </w:r>
            <w:r>
              <w:rPr>
                <w:noProof/>
                <w:webHidden/>
              </w:rPr>
              <w:tab/>
            </w:r>
            <w:r>
              <w:rPr>
                <w:noProof/>
                <w:webHidden/>
              </w:rPr>
              <w:fldChar w:fldCharType="begin"/>
            </w:r>
            <w:r>
              <w:rPr>
                <w:noProof/>
                <w:webHidden/>
              </w:rPr>
              <w:instrText xml:space="preserve"> PAGEREF _Toc89207145 \h </w:instrText>
            </w:r>
            <w:r>
              <w:rPr>
                <w:noProof/>
                <w:webHidden/>
              </w:rPr>
            </w:r>
            <w:r>
              <w:rPr>
                <w:noProof/>
                <w:webHidden/>
              </w:rPr>
              <w:fldChar w:fldCharType="separate"/>
            </w:r>
            <w:r>
              <w:rPr>
                <w:noProof/>
                <w:webHidden/>
              </w:rPr>
              <w:t>4</w:t>
            </w:r>
            <w:r>
              <w:rPr>
                <w:noProof/>
                <w:webHidden/>
              </w:rPr>
              <w:fldChar w:fldCharType="end"/>
            </w:r>
          </w:hyperlink>
        </w:p>
        <w:p w14:paraId="65975FE5" w14:textId="3AD45C5B" w:rsidR="00450AE4" w:rsidRDefault="00450AE4">
          <w:pPr>
            <w:pStyle w:val="TOC1"/>
            <w:tabs>
              <w:tab w:val="right" w:leader="dot" w:pos="9016"/>
            </w:tabs>
            <w:rPr>
              <w:rFonts w:asciiTheme="minorHAnsi" w:eastAsiaTheme="minorEastAsia" w:hAnsiTheme="minorHAnsi"/>
              <w:noProof/>
              <w:sz w:val="22"/>
              <w:lang w:val="en-US"/>
            </w:rPr>
          </w:pPr>
          <w:hyperlink w:anchor="_Toc89207146" w:history="1">
            <w:r w:rsidRPr="0049212B">
              <w:rPr>
                <w:rStyle w:val="Hyperlink"/>
                <w:noProof/>
              </w:rPr>
              <w:t>Pros and cons of traditional classroom learning in the Higher education sectors</w:t>
            </w:r>
            <w:r>
              <w:rPr>
                <w:noProof/>
                <w:webHidden/>
              </w:rPr>
              <w:tab/>
            </w:r>
            <w:r>
              <w:rPr>
                <w:noProof/>
                <w:webHidden/>
              </w:rPr>
              <w:fldChar w:fldCharType="begin"/>
            </w:r>
            <w:r>
              <w:rPr>
                <w:noProof/>
                <w:webHidden/>
              </w:rPr>
              <w:instrText xml:space="preserve"> PAGEREF _Toc89207146 \h </w:instrText>
            </w:r>
            <w:r>
              <w:rPr>
                <w:noProof/>
                <w:webHidden/>
              </w:rPr>
            </w:r>
            <w:r>
              <w:rPr>
                <w:noProof/>
                <w:webHidden/>
              </w:rPr>
              <w:fldChar w:fldCharType="separate"/>
            </w:r>
            <w:r>
              <w:rPr>
                <w:noProof/>
                <w:webHidden/>
              </w:rPr>
              <w:t>6</w:t>
            </w:r>
            <w:r>
              <w:rPr>
                <w:noProof/>
                <w:webHidden/>
              </w:rPr>
              <w:fldChar w:fldCharType="end"/>
            </w:r>
          </w:hyperlink>
        </w:p>
        <w:p w14:paraId="7B46D37E" w14:textId="4F6DA03E" w:rsidR="00450AE4" w:rsidRDefault="00450AE4">
          <w:pPr>
            <w:pStyle w:val="TOC1"/>
            <w:tabs>
              <w:tab w:val="right" w:leader="dot" w:pos="9016"/>
            </w:tabs>
            <w:rPr>
              <w:rFonts w:asciiTheme="minorHAnsi" w:eastAsiaTheme="minorEastAsia" w:hAnsiTheme="minorHAnsi"/>
              <w:noProof/>
              <w:sz w:val="22"/>
              <w:lang w:val="en-US"/>
            </w:rPr>
          </w:pPr>
          <w:hyperlink w:anchor="_Toc89207147" w:history="1">
            <w:r w:rsidRPr="0049212B">
              <w:rPr>
                <w:rStyle w:val="Hyperlink"/>
                <w:noProof/>
              </w:rPr>
              <w:t>Evaluation of both forms of teaching and learning in the past and present</w:t>
            </w:r>
            <w:r>
              <w:rPr>
                <w:noProof/>
                <w:webHidden/>
              </w:rPr>
              <w:tab/>
            </w:r>
            <w:r>
              <w:rPr>
                <w:noProof/>
                <w:webHidden/>
              </w:rPr>
              <w:fldChar w:fldCharType="begin"/>
            </w:r>
            <w:r>
              <w:rPr>
                <w:noProof/>
                <w:webHidden/>
              </w:rPr>
              <w:instrText xml:space="preserve"> PAGEREF _Toc89207147 \h </w:instrText>
            </w:r>
            <w:r>
              <w:rPr>
                <w:noProof/>
                <w:webHidden/>
              </w:rPr>
            </w:r>
            <w:r>
              <w:rPr>
                <w:noProof/>
                <w:webHidden/>
              </w:rPr>
              <w:fldChar w:fldCharType="separate"/>
            </w:r>
            <w:r>
              <w:rPr>
                <w:noProof/>
                <w:webHidden/>
              </w:rPr>
              <w:t>7</w:t>
            </w:r>
            <w:r>
              <w:rPr>
                <w:noProof/>
                <w:webHidden/>
              </w:rPr>
              <w:fldChar w:fldCharType="end"/>
            </w:r>
          </w:hyperlink>
        </w:p>
        <w:p w14:paraId="672C79EA" w14:textId="37E0AE05" w:rsidR="00450AE4" w:rsidRDefault="00450AE4">
          <w:pPr>
            <w:pStyle w:val="TOC1"/>
            <w:tabs>
              <w:tab w:val="right" w:leader="dot" w:pos="9016"/>
            </w:tabs>
            <w:rPr>
              <w:rFonts w:asciiTheme="minorHAnsi" w:eastAsiaTheme="minorEastAsia" w:hAnsiTheme="minorHAnsi"/>
              <w:noProof/>
              <w:sz w:val="22"/>
              <w:lang w:val="en-US"/>
            </w:rPr>
          </w:pPr>
          <w:hyperlink w:anchor="_Toc89207148" w:history="1">
            <w:r w:rsidRPr="0049212B">
              <w:rPr>
                <w:rStyle w:val="Hyperlink"/>
                <w:noProof/>
              </w:rPr>
              <w:t>Recommendations you would make based on your evaluation</w:t>
            </w:r>
            <w:r>
              <w:rPr>
                <w:noProof/>
                <w:webHidden/>
              </w:rPr>
              <w:tab/>
            </w:r>
            <w:r>
              <w:rPr>
                <w:noProof/>
                <w:webHidden/>
              </w:rPr>
              <w:fldChar w:fldCharType="begin"/>
            </w:r>
            <w:r>
              <w:rPr>
                <w:noProof/>
                <w:webHidden/>
              </w:rPr>
              <w:instrText xml:space="preserve"> PAGEREF _Toc89207148 \h </w:instrText>
            </w:r>
            <w:r>
              <w:rPr>
                <w:noProof/>
                <w:webHidden/>
              </w:rPr>
            </w:r>
            <w:r>
              <w:rPr>
                <w:noProof/>
                <w:webHidden/>
              </w:rPr>
              <w:fldChar w:fldCharType="separate"/>
            </w:r>
            <w:r>
              <w:rPr>
                <w:noProof/>
                <w:webHidden/>
              </w:rPr>
              <w:t>9</w:t>
            </w:r>
            <w:r>
              <w:rPr>
                <w:noProof/>
                <w:webHidden/>
              </w:rPr>
              <w:fldChar w:fldCharType="end"/>
            </w:r>
          </w:hyperlink>
        </w:p>
        <w:p w14:paraId="304DEAA3" w14:textId="6D77FCB1" w:rsidR="00450AE4" w:rsidRDefault="00450AE4">
          <w:pPr>
            <w:pStyle w:val="TOC1"/>
            <w:tabs>
              <w:tab w:val="right" w:leader="dot" w:pos="9016"/>
            </w:tabs>
            <w:rPr>
              <w:rFonts w:asciiTheme="minorHAnsi" w:eastAsiaTheme="minorEastAsia" w:hAnsiTheme="minorHAnsi"/>
              <w:noProof/>
              <w:sz w:val="22"/>
              <w:lang w:val="en-US"/>
            </w:rPr>
          </w:pPr>
          <w:hyperlink w:anchor="_Toc89207149" w:history="1">
            <w:r w:rsidRPr="0049212B">
              <w:rPr>
                <w:rStyle w:val="Hyperlink"/>
                <w:noProof/>
              </w:rPr>
              <w:t>Conclusion</w:t>
            </w:r>
            <w:r>
              <w:rPr>
                <w:noProof/>
                <w:webHidden/>
              </w:rPr>
              <w:tab/>
            </w:r>
            <w:r>
              <w:rPr>
                <w:noProof/>
                <w:webHidden/>
              </w:rPr>
              <w:fldChar w:fldCharType="begin"/>
            </w:r>
            <w:r>
              <w:rPr>
                <w:noProof/>
                <w:webHidden/>
              </w:rPr>
              <w:instrText xml:space="preserve"> PAGEREF _Toc89207149 \h </w:instrText>
            </w:r>
            <w:r>
              <w:rPr>
                <w:noProof/>
                <w:webHidden/>
              </w:rPr>
            </w:r>
            <w:r>
              <w:rPr>
                <w:noProof/>
                <w:webHidden/>
              </w:rPr>
              <w:fldChar w:fldCharType="separate"/>
            </w:r>
            <w:r>
              <w:rPr>
                <w:noProof/>
                <w:webHidden/>
              </w:rPr>
              <w:t>10</w:t>
            </w:r>
            <w:r>
              <w:rPr>
                <w:noProof/>
                <w:webHidden/>
              </w:rPr>
              <w:fldChar w:fldCharType="end"/>
            </w:r>
          </w:hyperlink>
        </w:p>
        <w:p w14:paraId="382F46E2" w14:textId="7D633330" w:rsidR="00450AE4" w:rsidRDefault="00450AE4">
          <w:pPr>
            <w:pStyle w:val="TOC2"/>
            <w:tabs>
              <w:tab w:val="right" w:leader="dot" w:pos="9016"/>
            </w:tabs>
            <w:rPr>
              <w:noProof/>
            </w:rPr>
          </w:pPr>
          <w:hyperlink w:anchor="_Toc89207150" w:history="1">
            <w:r w:rsidRPr="0049212B">
              <w:rPr>
                <w:rStyle w:val="Hyperlink"/>
                <w:noProof/>
              </w:rPr>
              <w:t>References</w:t>
            </w:r>
            <w:r>
              <w:rPr>
                <w:noProof/>
                <w:webHidden/>
              </w:rPr>
              <w:tab/>
            </w:r>
            <w:r>
              <w:rPr>
                <w:noProof/>
                <w:webHidden/>
              </w:rPr>
              <w:fldChar w:fldCharType="begin"/>
            </w:r>
            <w:r>
              <w:rPr>
                <w:noProof/>
                <w:webHidden/>
              </w:rPr>
              <w:instrText xml:space="preserve"> PAGEREF _Toc89207150 \h </w:instrText>
            </w:r>
            <w:r>
              <w:rPr>
                <w:noProof/>
                <w:webHidden/>
              </w:rPr>
            </w:r>
            <w:r>
              <w:rPr>
                <w:noProof/>
                <w:webHidden/>
              </w:rPr>
              <w:fldChar w:fldCharType="separate"/>
            </w:r>
            <w:r>
              <w:rPr>
                <w:noProof/>
                <w:webHidden/>
              </w:rPr>
              <w:t>11</w:t>
            </w:r>
            <w:r>
              <w:rPr>
                <w:noProof/>
                <w:webHidden/>
              </w:rPr>
              <w:fldChar w:fldCharType="end"/>
            </w:r>
          </w:hyperlink>
        </w:p>
        <w:p w14:paraId="25A11922" w14:textId="36CBDC82" w:rsidR="00D826C3" w:rsidRDefault="00D826C3">
          <w:r>
            <w:rPr>
              <w:b/>
              <w:bCs/>
              <w:noProof/>
            </w:rPr>
            <w:fldChar w:fldCharType="end"/>
          </w:r>
        </w:p>
      </w:sdtContent>
    </w:sdt>
    <w:p w14:paraId="7FC55CD1" w14:textId="77777777" w:rsidR="00D826C3" w:rsidRDefault="00D826C3">
      <w:pPr>
        <w:spacing w:line="259" w:lineRule="auto"/>
        <w:jc w:val="left"/>
        <w:rPr>
          <w:rFonts w:eastAsiaTheme="majorEastAsia" w:cstheme="majorBidi"/>
          <w:b/>
          <w:color w:val="2F5496" w:themeColor="accent1" w:themeShade="BF"/>
          <w:sz w:val="28"/>
          <w:szCs w:val="32"/>
        </w:rPr>
      </w:pPr>
      <w:r>
        <w:br w:type="page"/>
      </w:r>
    </w:p>
    <w:p w14:paraId="0007E995" w14:textId="77777777" w:rsidR="0015563C" w:rsidRDefault="000172E3" w:rsidP="000172E3">
      <w:pPr>
        <w:pStyle w:val="Heading1"/>
      </w:pPr>
      <w:bookmarkStart w:id="2" w:name="_Toc89207144"/>
      <w:r>
        <w:lastRenderedPageBreak/>
        <w:t>Introduction</w:t>
      </w:r>
      <w:bookmarkEnd w:id="2"/>
    </w:p>
    <w:p w14:paraId="6D786D4C" w14:textId="0D3B9886" w:rsidR="000172E3" w:rsidRDefault="0015563C" w:rsidP="0015563C">
      <w:r>
        <w:t xml:space="preserve">Blended learning, sometimes referred to as combination educational, is a technique that blends the best features of face–to–face and web-based training to give participants with an interesting and powerful educational experience. Implementing blended learning courses is not a simple undertaking, and creating and delivering relevant and intriguing material may be difficult for a variety of reasons. This report writing will benefit instructors since it discusses the primary advantages and disadvantages of collaborative and traditional classroom learning. </w:t>
      </w:r>
      <w:r w:rsidR="007F5EFF" w:rsidRPr="007F5EFF">
        <w:t xml:space="preserve">Regardless of the previous or the current, learners </w:t>
      </w:r>
      <w:r>
        <w:t xml:space="preserve">educate through their speed, with their characteristics, and in their methods. However, during the last several generations, the shapes and scope of variety have risen. Instructors are more </w:t>
      </w:r>
      <w:r w:rsidR="007F5EFF">
        <w:t>likely</w:t>
      </w:r>
      <w:r>
        <w:t xml:space="preserve"> than before to educate kids from varied linguistic origins, serve a greater number of children with special academic requirements, and educate students of varying ages. This report demonstrates the sort of examination of one's prior and current learning styles. </w:t>
      </w:r>
      <w:r w:rsidR="000172E3">
        <w:br w:type="page"/>
      </w:r>
    </w:p>
    <w:p w14:paraId="38F1AFD3" w14:textId="5DF3CFD1" w:rsidR="000172E3" w:rsidRPr="000172E3" w:rsidRDefault="000172E3" w:rsidP="000172E3">
      <w:pPr>
        <w:pStyle w:val="Heading1"/>
      </w:pPr>
      <w:bookmarkStart w:id="3" w:name="_Toc89207145"/>
      <w:r w:rsidRPr="000172E3">
        <w:lastRenderedPageBreak/>
        <w:t>Pros and cons of blended learning in the university education</w:t>
      </w:r>
      <w:bookmarkEnd w:id="3"/>
    </w:p>
    <w:p w14:paraId="3039A087" w14:textId="77777777" w:rsidR="00D826C3" w:rsidRDefault="00D826C3">
      <w:pPr>
        <w:spacing w:line="259" w:lineRule="auto"/>
        <w:jc w:val="left"/>
        <w:rPr>
          <w:b/>
          <w:bCs/>
        </w:rPr>
      </w:pPr>
      <w:r>
        <w:rPr>
          <w:b/>
          <w:bCs/>
        </w:rPr>
        <w:t>B</w:t>
      </w:r>
      <w:r w:rsidRPr="00D826C3">
        <w:rPr>
          <w:b/>
          <w:bCs/>
        </w:rPr>
        <w:t xml:space="preserve">lended learning </w:t>
      </w:r>
    </w:p>
    <w:p w14:paraId="5FA5AAE5" w14:textId="6AD245FD" w:rsidR="00077A9D" w:rsidRDefault="00715FAF" w:rsidP="00D826C3">
      <w:r w:rsidRPr="00715FAF">
        <w:t>Blended learning is used in various settings using diverse mixes of conventional face-to-face educational experiences with the internet and digital technology, as described in the accessible approach to instructional development in university education</w:t>
      </w:r>
      <w:r w:rsidR="00D826C3" w:rsidRPr="00D826C3">
        <w:t>. The goal is for each aspect to complement and improve the others. However</w:t>
      </w:r>
      <w:r w:rsidR="00077A9D" w:rsidRPr="00077A9D">
        <w:t xml:space="preserve">, there seems to be an agreement in current history </w:t>
      </w:r>
      <w:r w:rsidR="00D826C3" w:rsidRPr="00D826C3">
        <w:t xml:space="preserve">that blended learning involves a mix of face-to-face instruction and digital-based educational opportunities. Especially in higher education, the application of blended learning appears to be a widely accepted method of instruction. According to a survey published in 2016, blended learning is one of the </w:t>
      </w:r>
      <w:r w:rsidR="00077A9D">
        <w:t>most significant</w:t>
      </w:r>
      <w:r w:rsidR="00D826C3" w:rsidRPr="00D826C3">
        <w:t xml:space="preserve"> </w:t>
      </w:r>
      <w:r w:rsidR="00077A9D">
        <w:t>essential</w:t>
      </w:r>
      <w:r w:rsidR="00D826C3" w:rsidRPr="00D826C3">
        <w:t xml:space="preserve"> developments in educational transformation today. In contrast to traditional teaching, blended learning does not adhere to a specific </w:t>
      </w:r>
      <w:r w:rsidR="00077A9D">
        <w:t>academic</w:t>
      </w:r>
      <w:r w:rsidR="00D826C3" w:rsidRPr="00D826C3">
        <w:t xml:space="preserve"> style. It may </w:t>
      </w:r>
      <w:r w:rsidR="00077A9D">
        <w:t>occur</w:t>
      </w:r>
      <w:r w:rsidR="00D826C3" w:rsidRPr="00D826C3">
        <w:t xml:space="preserve"> in conjunction with in-person instruction (synchronous) or </w:t>
      </w:r>
      <w:r w:rsidR="00077A9D">
        <w:t>accept</w:t>
      </w:r>
      <w:r w:rsidR="00D826C3" w:rsidRPr="00D826C3">
        <w:t xml:space="preserve"> it (asynchronous). </w:t>
      </w:r>
    </w:p>
    <w:p w14:paraId="76FACF15" w14:textId="4270FD53" w:rsidR="00245084" w:rsidRDefault="00245084" w:rsidP="00245084">
      <w:pPr>
        <w:jc w:val="center"/>
      </w:pPr>
      <w:r>
        <w:rPr>
          <w:noProof/>
        </w:rPr>
        <w:drawing>
          <wp:inline distT="0" distB="0" distL="0" distR="0" wp14:anchorId="04F90036" wp14:editId="56D4F2BC">
            <wp:extent cx="2865120" cy="2865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5120" cy="2865120"/>
                    </a:xfrm>
                    <a:prstGeom prst="rect">
                      <a:avLst/>
                    </a:prstGeom>
                    <a:noFill/>
                    <a:ln>
                      <a:noFill/>
                    </a:ln>
                  </pic:spPr>
                </pic:pic>
              </a:graphicData>
            </a:graphic>
          </wp:inline>
        </w:drawing>
      </w:r>
    </w:p>
    <w:p w14:paraId="03B329A1" w14:textId="25D3C4FC" w:rsidR="00245084" w:rsidRDefault="00245084" w:rsidP="00245084">
      <w:pPr>
        <w:jc w:val="center"/>
      </w:pPr>
      <w:r>
        <w:t xml:space="preserve">Figure.1: Several approaches to blended learning </w:t>
      </w:r>
      <w:r>
        <w:rPr>
          <w:rStyle w:val="selectable"/>
          <w:color w:val="000000"/>
        </w:rPr>
        <w:t>(</w:t>
      </w:r>
      <w:proofErr w:type="spellStart"/>
      <w:r>
        <w:rPr>
          <w:rStyle w:val="selectable"/>
          <w:color w:val="000000"/>
        </w:rPr>
        <w:t>Lechosław</w:t>
      </w:r>
      <w:proofErr w:type="spellEnd"/>
      <w:r>
        <w:rPr>
          <w:rStyle w:val="selectable"/>
          <w:color w:val="000000"/>
        </w:rPr>
        <w:t xml:space="preserve"> and Ethan, 2017)</w:t>
      </w:r>
      <w:r w:rsidRPr="00D826C3">
        <w:t>.</w:t>
      </w:r>
    </w:p>
    <w:p w14:paraId="6E755995" w14:textId="7E441D85" w:rsidR="00077A9D" w:rsidRDefault="00077A9D" w:rsidP="00077A9D">
      <w:pPr>
        <w:rPr>
          <w:rStyle w:val="Strong"/>
        </w:rPr>
      </w:pPr>
      <w:r w:rsidRPr="00077A9D">
        <w:rPr>
          <w:rStyle w:val="Strong"/>
        </w:rPr>
        <w:t xml:space="preserve">Advantages </w:t>
      </w:r>
      <w:r>
        <w:rPr>
          <w:rStyle w:val="Strong"/>
        </w:rPr>
        <w:t>o</w:t>
      </w:r>
      <w:r w:rsidRPr="00077A9D">
        <w:rPr>
          <w:rStyle w:val="Strong"/>
        </w:rPr>
        <w:t xml:space="preserve">f </w:t>
      </w:r>
      <w:r w:rsidR="00715FAF">
        <w:rPr>
          <w:rStyle w:val="Strong"/>
        </w:rPr>
        <w:t>u</w:t>
      </w:r>
      <w:r w:rsidRPr="00077A9D">
        <w:rPr>
          <w:rStyle w:val="Strong"/>
        </w:rPr>
        <w:t>sing Blended Learning</w:t>
      </w:r>
    </w:p>
    <w:p w14:paraId="53DCCE60" w14:textId="5C224FDD" w:rsidR="00077A9D" w:rsidRPr="00715FAF" w:rsidRDefault="00F85115" w:rsidP="00077A9D">
      <w:pPr>
        <w:rPr>
          <w:rStyle w:val="Strong"/>
        </w:rPr>
      </w:pPr>
      <w:r>
        <w:rPr>
          <w:rStyle w:val="Strong"/>
        </w:rPr>
        <w:t>Individualised</w:t>
      </w:r>
      <w:r w:rsidR="00077A9D" w:rsidRPr="00077A9D">
        <w:rPr>
          <w:rStyle w:val="Strong"/>
        </w:rPr>
        <w:t xml:space="preserve"> Assistance:</w:t>
      </w:r>
      <w:r w:rsidR="00715FAF">
        <w:rPr>
          <w:rStyle w:val="Strong"/>
        </w:rPr>
        <w:t xml:space="preserve"> </w:t>
      </w:r>
      <w:r w:rsidR="00077A9D" w:rsidRPr="00715FAF">
        <w:rPr>
          <w:rStyle w:val="Strong"/>
          <w:b w:val="0"/>
          <w:bCs w:val="0"/>
        </w:rPr>
        <w:t xml:space="preserve">The </w:t>
      </w:r>
      <w:r w:rsidR="00715FAF">
        <w:rPr>
          <w:rStyle w:val="Strong"/>
          <w:b w:val="0"/>
          <w:bCs w:val="0"/>
        </w:rPr>
        <w:t>most significant</w:t>
      </w:r>
      <w:r w:rsidR="00077A9D" w:rsidRPr="00715FAF">
        <w:rPr>
          <w:rStyle w:val="Strong"/>
          <w:b w:val="0"/>
          <w:bCs w:val="0"/>
        </w:rPr>
        <w:t xml:space="preserve"> aspect of blended learning is </w:t>
      </w:r>
      <w:r w:rsidR="007F5EFF" w:rsidRPr="007F5EFF">
        <w:rPr>
          <w:rStyle w:val="Strong"/>
          <w:b w:val="0"/>
          <w:bCs w:val="0"/>
        </w:rPr>
        <w:t>individualised training tailored to each student's</w:t>
      </w:r>
      <w:r w:rsidR="00077A9D" w:rsidRPr="00715FAF">
        <w:rPr>
          <w:rStyle w:val="Strong"/>
          <w:b w:val="0"/>
          <w:bCs w:val="0"/>
        </w:rPr>
        <w:t xml:space="preserve"> specific requirements.</w:t>
      </w:r>
    </w:p>
    <w:p w14:paraId="58E61988" w14:textId="4D505DD4" w:rsidR="00077A9D" w:rsidRPr="00077A9D" w:rsidRDefault="00077A9D" w:rsidP="00077A9D">
      <w:pPr>
        <w:rPr>
          <w:rStyle w:val="Strong"/>
        </w:rPr>
      </w:pPr>
      <w:r>
        <w:rPr>
          <w:rStyle w:val="Strong"/>
        </w:rPr>
        <w:t>A</w:t>
      </w:r>
      <w:r w:rsidRPr="00077A9D">
        <w:rPr>
          <w:rStyle w:val="Strong"/>
        </w:rPr>
        <w:t xml:space="preserve">ccessibility: </w:t>
      </w:r>
      <w:r w:rsidR="00715FAF">
        <w:rPr>
          <w:rStyle w:val="Strong"/>
          <w:b w:val="0"/>
          <w:bCs w:val="0"/>
        </w:rPr>
        <w:t>L</w:t>
      </w:r>
      <w:r w:rsidR="00715FAF" w:rsidRPr="00715FAF">
        <w:rPr>
          <w:rStyle w:val="Strong"/>
          <w:b w:val="0"/>
          <w:bCs w:val="0"/>
        </w:rPr>
        <w:t>earners have immediate availability to beneficial online resources</w:t>
      </w:r>
      <w:r w:rsidR="002A3885" w:rsidRPr="002A3885">
        <w:rPr>
          <w:rStyle w:val="Heading1Char"/>
          <w:color w:val="000000"/>
        </w:rPr>
        <w:t xml:space="preserve"> </w:t>
      </w:r>
      <w:r w:rsidR="002A3885">
        <w:rPr>
          <w:rStyle w:val="selectable"/>
          <w:color w:val="000000"/>
        </w:rPr>
        <w:t>(Lam et al., 2019)</w:t>
      </w:r>
      <w:r w:rsidR="00715FAF" w:rsidRPr="00715FAF">
        <w:rPr>
          <w:rStyle w:val="Strong"/>
          <w:b w:val="0"/>
          <w:bCs w:val="0"/>
        </w:rPr>
        <w:t xml:space="preserve">. </w:t>
      </w:r>
      <w:r w:rsidRPr="00715FAF">
        <w:rPr>
          <w:rStyle w:val="Strong"/>
          <w:b w:val="0"/>
          <w:bCs w:val="0"/>
        </w:rPr>
        <w:t>Trainers may now connect with pupils throughout the course and the world using modern technology gadgets.</w:t>
      </w:r>
    </w:p>
    <w:p w14:paraId="0E6E5C63" w14:textId="1841F04B" w:rsidR="00077A9D" w:rsidRPr="00077A9D" w:rsidRDefault="00077A9D" w:rsidP="00077A9D">
      <w:pPr>
        <w:rPr>
          <w:rStyle w:val="Strong"/>
        </w:rPr>
      </w:pPr>
      <w:r>
        <w:rPr>
          <w:rStyle w:val="Strong"/>
        </w:rPr>
        <w:lastRenderedPageBreak/>
        <w:t>T</w:t>
      </w:r>
      <w:r w:rsidRPr="00077A9D">
        <w:rPr>
          <w:rStyle w:val="Strong"/>
        </w:rPr>
        <w:t xml:space="preserve">echnological introduction: </w:t>
      </w:r>
      <w:r w:rsidRPr="00715FAF">
        <w:rPr>
          <w:rStyle w:val="Strong"/>
          <w:b w:val="0"/>
          <w:bCs w:val="0"/>
        </w:rPr>
        <w:t xml:space="preserve">Students </w:t>
      </w:r>
      <w:r w:rsidR="00715FAF" w:rsidRPr="00715FAF">
        <w:rPr>
          <w:rStyle w:val="Strong"/>
          <w:b w:val="0"/>
          <w:bCs w:val="0"/>
        </w:rPr>
        <w:t>can take advantage of all the conveniences of digital resources.</w:t>
      </w:r>
      <w:r w:rsidRPr="00715FAF">
        <w:rPr>
          <w:rStyle w:val="Strong"/>
          <w:b w:val="0"/>
          <w:bCs w:val="0"/>
        </w:rPr>
        <w:t xml:space="preserve"> These may range from research bookstores to internet essay resources and may be accessed at any moment.</w:t>
      </w:r>
    </w:p>
    <w:p w14:paraId="7E40139F" w14:textId="137D5A2F" w:rsidR="00077A9D" w:rsidRPr="00077A9D" w:rsidRDefault="00077A9D" w:rsidP="00077A9D">
      <w:pPr>
        <w:rPr>
          <w:rStyle w:val="Strong"/>
        </w:rPr>
      </w:pPr>
      <w:r w:rsidRPr="00077A9D">
        <w:rPr>
          <w:rStyle w:val="Strong"/>
        </w:rPr>
        <w:t>Increased Interaction:</w:t>
      </w:r>
      <w:r w:rsidRPr="00715FAF">
        <w:rPr>
          <w:rStyle w:val="Strong"/>
          <w:b w:val="0"/>
          <w:bCs w:val="0"/>
        </w:rPr>
        <w:t xml:space="preserve"> Blended </w:t>
      </w:r>
      <w:r w:rsidR="00715FAF" w:rsidRPr="00715FAF">
        <w:rPr>
          <w:rStyle w:val="Strong"/>
          <w:b w:val="0"/>
          <w:bCs w:val="0"/>
        </w:rPr>
        <w:t>learning enhances learning engagement via increased communication.</w:t>
      </w:r>
      <w:r w:rsidRPr="00715FAF">
        <w:rPr>
          <w:rStyle w:val="Strong"/>
          <w:b w:val="0"/>
          <w:bCs w:val="0"/>
        </w:rPr>
        <w:t xml:space="preserve"> Students have the opportunity to connect with professors through </w:t>
      </w:r>
      <w:r w:rsidR="00715FAF">
        <w:rPr>
          <w:rStyle w:val="Strong"/>
          <w:b w:val="0"/>
          <w:bCs w:val="0"/>
        </w:rPr>
        <w:t>webcasts</w:t>
      </w:r>
      <w:r w:rsidRPr="00715FAF">
        <w:rPr>
          <w:rStyle w:val="Strong"/>
          <w:b w:val="0"/>
          <w:bCs w:val="0"/>
        </w:rPr>
        <w:t xml:space="preserve"> and other technologies. This contributes to improved tutor-student cooperation.</w:t>
      </w:r>
    </w:p>
    <w:p w14:paraId="0BD57510" w14:textId="2204C114" w:rsidR="00077A9D" w:rsidRPr="00077A9D" w:rsidRDefault="00077A9D" w:rsidP="00077A9D">
      <w:pPr>
        <w:rPr>
          <w:rStyle w:val="Strong"/>
        </w:rPr>
      </w:pPr>
      <w:r>
        <w:rPr>
          <w:rStyle w:val="Strong"/>
        </w:rPr>
        <w:t>I</w:t>
      </w:r>
      <w:r w:rsidRPr="00077A9D">
        <w:rPr>
          <w:rStyle w:val="Strong"/>
        </w:rPr>
        <w:t>mproved time management:</w:t>
      </w:r>
      <w:r w:rsidRPr="00715FAF">
        <w:rPr>
          <w:rStyle w:val="Strong"/>
          <w:b w:val="0"/>
          <w:bCs w:val="0"/>
        </w:rPr>
        <w:t xml:space="preserve"> It </w:t>
      </w:r>
      <w:r w:rsidR="00715FAF" w:rsidRPr="00715FAF">
        <w:rPr>
          <w:rStyle w:val="Strong"/>
          <w:b w:val="0"/>
          <w:bCs w:val="0"/>
        </w:rPr>
        <w:t xml:space="preserve">provides considerably more schedule for personal study for students. </w:t>
      </w:r>
      <w:r w:rsidRPr="00715FAF">
        <w:rPr>
          <w:rStyle w:val="Strong"/>
          <w:b w:val="0"/>
          <w:bCs w:val="0"/>
        </w:rPr>
        <w:t>Blended learning expands education further than the academic session.</w:t>
      </w:r>
    </w:p>
    <w:p w14:paraId="67F46339" w14:textId="6E3E485D" w:rsidR="00077A9D" w:rsidRDefault="00077A9D" w:rsidP="00077A9D">
      <w:pPr>
        <w:rPr>
          <w:rStyle w:val="Strong"/>
          <w:b w:val="0"/>
          <w:bCs w:val="0"/>
        </w:rPr>
      </w:pPr>
      <w:r>
        <w:rPr>
          <w:rStyle w:val="Strong"/>
        </w:rPr>
        <w:t>E</w:t>
      </w:r>
      <w:r w:rsidRPr="00077A9D">
        <w:rPr>
          <w:rStyle w:val="Strong"/>
        </w:rPr>
        <w:t xml:space="preserve">nhanced teaching style: </w:t>
      </w:r>
      <w:r w:rsidRPr="00715FAF">
        <w:rPr>
          <w:rStyle w:val="Strong"/>
          <w:b w:val="0"/>
          <w:bCs w:val="0"/>
        </w:rPr>
        <w:t xml:space="preserve">Instructors </w:t>
      </w:r>
      <w:r w:rsidR="00715FAF" w:rsidRPr="00715FAF">
        <w:rPr>
          <w:rStyle w:val="Strong"/>
          <w:b w:val="0"/>
          <w:bCs w:val="0"/>
        </w:rPr>
        <w:t xml:space="preserve">believe that even this technique educates people on being </w:t>
      </w:r>
      <w:r w:rsidRPr="00715FAF">
        <w:rPr>
          <w:rStyle w:val="Strong"/>
          <w:b w:val="0"/>
          <w:bCs w:val="0"/>
        </w:rPr>
        <w:t xml:space="preserve">"Qualified Teachers." </w:t>
      </w:r>
      <w:r w:rsidR="00715FAF" w:rsidRPr="00715FAF">
        <w:rPr>
          <w:rStyle w:val="Strong"/>
          <w:b w:val="0"/>
          <w:bCs w:val="0"/>
        </w:rPr>
        <w:t>Thus,</w:t>
      </w:r>
      <w:r w:rsidRPr="00715FAF">
        <w:rPr>
          <w:rStyle w:val="Strong"/>
          <w:b w:val="0"/>
          <w:bCs w:val="0"/>
        </w:rPr>
        <w:t xml:space="preserve"> according</w:t>
      </w:r>
      <w:r w:rsidR="00715FAF">
        <w:rPr>
          <w:rStyle w:val="Strong"/>
          <w:b w:val="0"/>
          <w:bCs w:val="0"/>
        </w:rPr>
        <w:t xml:space="preserve"> to</w:t>
      </w:r>
      <w:r w:rsidRPr="00715FAF">
        <w:rPr>
          <w:rStyle w:val="Strong"/>
          <w:b w:val="0"/>
          <w:bCs w:val="0"/>
        </w:rPr>
        <w:t xml:space="preserve"> William </w:t>
      </w:r>
      <w:proofErr w:type="spellStart"/>
      <w:r w:rsidRPr="00715FAF">
        <w:rPr>
          <w:rStyle w:val="Strong"/>
          <w:b w:val="0"/>
          <w:bCs w:val="0"/>
        </w:rPr>
        <w:t>Huntsberry's</w:t>
      </w:r>
      <w:proofErr w:type="spellEnd"/>
      <w:r w:rsidRPr="00715FAF">
        <w:rPr>
          <w:rStyle w:val="Strong"/>
          <w:b w:val="0"/>
          <w:bCs w:val="0"/>
        </w:rPr>
        <w:t xml:space="preserve"> article for KQED Reports, </w:t>
      </w:r>
      <w:r w:rsidR="00715FAF" w:rsidRPr="00715FAF">
        <w:rPr>
          <w:rStyle w:val="Strong"/>
          <w:b w:val="0"/>
          <w:bCs w:val="0"/>
        </w:rPr>
        <w:t>some</w:t>
      </w:r>
      <w:r w:rsidRPr="00715FAF">
        <w:rPr>
          <w:rStyle w:val="Strong"/>
          <w:b w:val="0"/>
          <w:bCs w:val="0"/>
        </w:rPr>
        <w:t xml:space="preserve"> </w:t>
      </w:r>
      <w:r w:rsidR="00715FAF">
        <w:rPr>
          <w:rStyle w:val="Strong"/>
          <w:b w:val="0"/>
          <w:bCs w:val="0"/>
        </w:rPr>
        <w:t>a</w:t>
      </w:r>
      <w:r w:rsidRPr="00715FAF">
        <w:rPr>
          <w:rStyle w:val="Strong"/>
          <w:b w:val="0"/>
          <w:bCs w:val="0"/>
        </w:rPr>
        <w:t xml:space="preserve">dvantages as well as </w:t>
      </w:r>
      <w:r w:rsidR="00715FAF">
        <w:rPr>
          <w:rStyle w:val="Strong"/>
          <w:b w:val="0"/>
          <w:bCs w:val="0"/>
        </w:rPr>
        <w:t>r</w:t>
      </w:r>
      <w:r w:rsidRPr="00715FAF">
        <w:rPr>
          <w:rStyle w:val="Strong"/>
          <w:b w:val="0"/>
          <w:bCs w:val="0"/>
        </w:rPr>
        <w:t>isks of Blended Learning, university lecturers argue that blended learning drives them to design classes on the go, build specific strategies for learners, and assist them in classroom instruction.</w:t>
      </w:r>
    </w:p>
    <w:p w14:paraId="12370332" w14:textId="0873FE83" w:rsidR="00715FAF" w:rsidRDefault="00715FAF" w:rsidP="00715FAF">
      <w:pPr>
        <w:rPr>
          <w:rStyle w:val="Strong"/>
        </w:rPr>
      </w:pPr>
      <w:r>
        <w:rPr>
          <w:rStyle w:val="Strong"/>
        </w:rPr>
        <w:t>Disa</w:t>
      </w:r>
      <w:r w:rsidRPr="00077A9D">
        <w:rPr>
          <w:rStyle w:val="Strong"/>
        </w:rPr>
        <w:t xml:space="preserve">dvantages </w:t>
      </w:r>
      <w:r>
        <w:rPr>
          <w:rStyle w:val="Strong"/>
        </w:rPr>
        <w:t>o</w:t>
      </w:r>
      <w:r w:rsidRPr="00077A9D">
        <w:rPr>
          <w:rStyle w:val="Strong"/>
        </w:rPr>
        <w:t xml:space="preserve">f </w:t>
      </w:r>
      <w:r>
        <w:rPr>
          <w:rStyle w:val="Strong"/>
        </w:rPr>
        <w:t>u</w:t>
      </w:r>
      <w:r w:rsidRPr="00077A9D">
        <w:rPr>
          <w:rStyle w:val="Strong"/>
        </w:rPr>
        <w:t>sing Blended Learning</w:t>
      </w:r>
    </w:p>
    <w:p w14:paraId="5BA63C88" w14:textId="5D617631" w:rsidR="00715FAF" w:rsidRPr="00715FAF" w:rsidRDefault="00715FAF" w:rsidP="00715FAF">
      <w:r>
        <w:rPr>
          <w:rStyle w:val="Strong"/>
        </w:rPr>
        <w:t>T</w:t>
      </w:r>
      <w:r w:rsidRPr="00715FAF">
        <w:rPr>
          <w:rStyle w:val="Strong"/>
        </w:rPr>
        <w:t xml:space="preserve">echnological illiteracy: </w:t>
      </w:r>
      <w:r w:rsidRPr="00715FAF">
        <w:t xml:space="preserve">technology can also be </w:t>
      </w:r>
      <w:r w:rsidR="00F53B47">
        <w:t>challenging</w:t>
      </w:r>
      <w:r w:rsidRPr="00715FAF">
        <w:t xml:space="preserve"> to operate instead of beneficial among the critical challenges is technical competence, which may be a significant challenge for instructors.</w:t>
      </w:r>
      <w:r>
        <w:t xml:space="preserve"> B</w:t>
      </w:r>
      <w:r w:rsidRPr="00715FAF">
        <w:t xml:space="preserve">ecause not ever internet resources are legitimate or </w:t>
      </w:r>
      <w:r w:rsidR="00F53B47">
        <w:t>straightforward</w:t>
      </w:r>
      <w:r w:rsidRPr="00715FAF">
        <w:t xml:space="preserve"> to use.</w:t>
      </w:r>
    </w:p>
    <w:p w14:paraId="136D0F57" w14:textId="397E2CAA" w:rsidR="00715FAF" w:rsidRPr="00715FAF" w:rsidRDefault="00715FAF" w:rsidP="00715FAF">
      <w:r w:rsidRPr="00715FAF">
        <w:rPr>
          <w:rStyle w:val="Strong"/>
        </w:rPr>
        <w:t xml:space="preserve">Excessive workload: </w:t>
      </w:r>
      <w:r w:rsidRPr="00715FAF">
        <w:t>Blended learning increases instructors' too much work pressure. There seems to be a significant amount of extra effort required of instructors at all phases of blended learning</w:t>
      </w:r>
      <w:r w:rsidR="002A3885" w:rsidRPr="002A3885">
        <w:rPr>
          <w:rStyle w:val="Heading1Char"/>
          <w:color w:val="000000"/>
        </w:rPr>
        <w:t xml:space="preserve"> </w:t>
      </w:r>
      <w:r w:rsidR="002A3885">
        <w:rPr>
          <w:rStyle w:val="selectable"/>
          <w:color w:val="000000"/>
        </w:rPr>
        <w:t>(Tucker, 2009)</w:t>
      </w:r>
      <w:r w:rsidRPr="00715FAF">
        <w:t xml:space="preserve">. </w:t>
      </w:r>
      <w:r w:rsidR="008E239F" w:rsidRPr="008E239F">
        <w:t>They may expand their horizons, choose the most effective content, and commit additional work to achieve the best balance of digital and face-to-face</w:t>
      </w:r>
      <w:r w:rsidR="008E239F">
        <w:t xml:space="preserve"> </w:t>
      </w:r>
      <w:r w:rsidR="00F53B47">
        <w:t>teaching mix</w:t>
      </w:r>
      <w:r w:rsidRPr="00715FAF">
        <w:t>. Regrettably, not many of them are available.</w:t>
      </w:r>
    </w:p>
    <w:p w14:paraId="59F23F97" w14:textId="4AD86CF4" w:rsidR="00715FAF" w:rsidRPr="00715FAF" w:rsidRDefault="00715FAF" w:rsidP="00715FAF">
      <w:pPr>
        <w:rPr>
          <w:rStyle w:val="Strong"/>
        </w:rPr>
      </w:pPr>
      <w:r w:rsidRPr="00715FAF">
        <w:rPr>
          <w:rStyle w:val="Strong"/>
        </w:rPr>
        <w:t xml:space="preserve">Intellectual Pressure: </w:t>
      </w:r>
      <w:r w:rsidRPr="00715FAF">
        <w:t xml:space="preserve">Learners can feel the effects of cognitive load. </w:t>
      </w:r>
      <w:r w:rsidR="00F5610B" w:rsidRPr="00F5610B">
        <w:t>Instructors may overdo instructional programs and material with the breadth of opportunities available via the blended learning paradigm</w:t>
      </w:r>
      <w:r w:rsidRPr="00715FAF">
        <w:t>.</w:t>
      </w:r>
    </w:p>
    <w:p w14:paraId="4B2A066B" w14:textId="093F18B2" w:rsidR="00D826C3" w:rsidRPr="00F53B47" w:rsidRDefault="00F53B47" w:rsidP="00077A9D">
      <w:r>
        <w:rPr>
          <w:rStyle w:val="Strong"/>
        </w:rPr>
        <w:t xml:space="preserve">Academic </w:t>
      </w:r>
      <w:r w:rsidRPr="00F53B47">
        <w:rPr>
          <w:rStyle w:val="Strong"/>
        </w:rPr>
        <w:t>Integrity and Plagiarism</w:t>
      </w:r>
      <w:r>
        <w:rPr>
          <w:rStyle w:val="Strong"/>
        </w:rPr>
        <w:t xml:space="preserve">: </w:t>
      </w:r>
      <w:r w:rsidRPr="00F53B47">
        <w:rPr>
          <w:rStyle w:val="Strong"/>
          <w:b w:val="0"/>
          <w:bCs w:val="0"/>
        </w:rPr>
        <w:t>T</w:t>
      </w:r>
      <w:r w:rsidR="00715FAF" w:rsidRPr="00F53B47">
        <w:t>he</w:t>
      </w:r>
      <w:r w:rsidRPr="00F53B47">
        <w:t xml:space="preserve"> issues of study material integrity and plagiarism </w:t>
      </w:r>
      <w:r>
        <w:t xml:space="preserve">have </w:t>
      </w:r>
      <w:r w:rsidRPr="00F53B47">
        <w:t xml:space="preserve">become quite severe. </w:t>
      </w:r>
      <w:r w:rsidR="00715FAF" w:rsidRPr="00F53B47">
        <w:t xml:space="preserve">Providing a digitally accessible instructional atmosphere may result in more plagiarism from online materials. Additionally, there are a lot of fraudulent </w:t>
      </w:r>
      <w:r w:rsidRPr="00F53B47">
        <w:t>websites</w:t>
      </w:r>
      <w:r w:rsidR="00715FAF" w:rsidRPr="00F53B47">
        <w:t xml:space="preserve"> that give incorrect or distorted data.</w:t>
      </w:r>
    </w:p>
    <w:p w14:paraId="2AF2FF6E" w14:textId="4738931A" w:rsidR="000172E3" w:rsidRPr="000172E3" w:rsidRDefault="000172E3" w:rsidP="000172E3">
      <w:pPr>
        <w:pStyle w:val="Heading1"/>
      </w:pPr>
      <w:bookmarkStart w:id="4" w:name="_Toc89207146"/>
      <w:r w:rsidRPr="000172E3">
        <w:lastRenderedPageBreak/>
        <w:t xml:space="preserve">Pros and cons of traditional </w:t>
      </w:r>
      <w:r w:rsidR="00077A9D">
        <w:t>classroom</w:t>
      </w:r>
      <w:r w:rsidRPr="000172E3">
        <w:t xml:space="preserve"> learning in the H</w:t>
      </w:r>
      <w:r w:rsidR="00F53B47">
        <w:t>igher education</w:t>
      </w:r>
      <w:r w:rsidRPr="000172E3">
        <w:t xml:space="preserve"> </w:t>
      </w:r>
      <w:r w:rsidR="00D826C3" w:rsidRPr="000172E3">
        <w:t>sectors</w:t>
      </w:r>
      <w:bookmarkEnd w:id="4"/>
    </w:p>
    <w:p w14:paraId="73B713C2" w14:textId="2BF0771B" w:rsidR="00D14B7A" w:rsidRDefault="00862B9B" w:rsidP="00862B9B">
      <w:pPr>
        <w:rPr>
          <w:b/>
          <w:bCs/>
        </w:rPr>
      </w:pPr>
      <w:r w:rsidRPr="001F6D42">
        <w:rPr>
          <w:b/>
          <w:bCs/>
        </w:rPr>
        <w:t>Beyond the traditional classroom</w:t>
      </w:r>
    </w:p>
    <w:p w14:paraId="43161628" w14:textId="700831E1" w:rsidR="001F6D42" w:rsidRDefault="001F6D42" w:rsidP="001F6D42">
      <w:r w:rsidRPr="001F6D42">
        <w:t xml:space="preserve">Traditional Learning Classrooms provide structured lessons, appropriate activity delivery, and well-prepared and supervised workplaces and foundations to create </w:t>
      </w:r>
      <w:r w:rsidR="00F5610B">
        <w:t>an ideal</w:t>
      </w:r>
      <w:r w:rsidRPr="001F6D42">
        <w:t xml:space="preserve"> learning environment</w:t>
      </w:r>
      <w:r w:rsidR="002A3885" w:rsidRPr="002A3885">
        <w:rPr>
          <w:rStyle w:val="Heading1Char"/>
          <w:color w:val="000000"/>
        </w:rPr>
        <w:t xml:space="preserve"> </w:t>
      </w:r>
      <w:r w:rsidR="002A3885">
        <w:rPr>
          <w:rStyle w:val="selectable"/>
          <w:color w:val="000000"/>
        </w:rPr>
        <w:t>(Merrill, 2021)</w:t>
      </w:r>
      <w:r w:rsidRPr="001F6D42">
        <w:t xml:space="preserve">. Despite the notion that learners must spend expense on course adaptations, </w:t>
      </w:r>
      <w:r w:rsidR="00F5610B">
        <w:t>most</w:t>
      </w:r>
      <w:r w:rsidRPr="001F6D42">
        <w:t xml:space="preserve"> teachers, high institutions, and universities choose to provide instruction via a Traditional Learning Instructional structure. This is because classroom-based education enables pupils to work closely with the teacher and engage in true self-reflection about their comprehension.</w:t>
      </w:r>
    </w:p>
    <w:p w14:paraId="3B4C94C0" w14:textId="2B490924" w:rsidR="001F6D42" w:rsidRPr="001F6D42" w:rsidRDefault="001F6D42" w:rsidP="00862B9B">
      <w:pPr>
        <w:rPr>
          <w:b/>
          <w:bCs/>
        </w:rPr>
      </w:pPr>
      <w:r w:rsidRPr="001F6D42">
        <w:rPr>
          <w:b/>
          <w:bCs/>
        </w:rPr>
        <w:t>Pros of traditional classroom learning</w:t>
      </w:r>
    </w:p>
    <w:p w14:paraId="51870CDD" w14:textId="226802D6" w:rsidR="00D14B7A" w:rsidRDefault="00D14B7A" w:rsidP="00D14B7A">
      <w:r w:rsidRPr="00D14B7A">
        <w:rPr>
          <w:b/>
          <w:bCs/>
        </w:rPr>
        <w:t>Accessibility:</w:t>
      </w:r>
      <w:r>
        <w:t xml:space="preserve"> In a traditional educational environment, the instructor is available throughout class time and even during non-school periods. In comparison to an online lesson, students may contact the instructor at any time both during and after the course for clarifications on the activity granted. Moreover, accessibility indicates that students who do not have connectivity to computers or the internet are unable to </w:t>
      </w:r>
      <w:r w:rsidR="001F6D42">
        <w:t>enrol</w:t>
      </w:r>
      <w:r>
        <w:t xml:space="preserve"> in an online program.</w:t>
      </w:r>
    </w:p>
    <w:p w14:paraId="4A9E7D0C" w14:textId="720E53F7" w:rsidR="00D14B7A" w:rsidRDefault="00D14B7A" w:rsidP="00D14B7A">
      <w:r w:rsidRPr="00D14B7A">
        <w:rPr>
          <w:b/>
          <w:bCs/>
        </w:rPr>
        <w:t>Field of study:</w:t>
      </w:r>
      <w:r>
        <w:t xml:space="preserve"> Device-based education may not be equipped to establish that acknowledged level of control in students. Flexible scheduling and the ability to educate at their own pace might result in an understudy's loss of leadership. Traditional education places a premium on order since students </w:t>
      </w:r>
      <w:r w:rsidR="00F5610B">
        <w:t>must</w:t>
      </w:r>
      <w:r>
        <w:t xml:space="preserve"> attend courses daily, where they may be introduced to rigorous topics</w:t>
      </w:r>
      <w:r w:rsidR="002A3885" w:rsidRPr="002A3885">
        <w:rPr>
          <w:rStyle w:val="Heading1Char"/>
          <w:color w:val="000000"/>
        </w:rPr>
        <w:t xml:space="preserve"> </w:t>
      </w:r>
      <w:r w:rsidR="002A3885">
        <w:rPr>
          <w:rStyle w:val="selectable"/>
          <w:color w:val="000000"/>
        </w:rPr>
        <w:t>(Russell, 2013)</w:t>
      </w:r>
      <w:r>
        <w:t>. Students learn skills in working as a group under stringent disciplinary actions throughout their instructional career in Traditional Education Environment.</w:t>
      </w:r>
    </w:p>
    <w:p w14:paraId="5F09FDAB" w14:textId="0E9B97FC" w:rsidR="00D14B7A" w:rsidRDefault="00D14B7A" w:rsidP="00D14B7A">
      <w:r w:rsidRPr="00D14B7A">
        <w:rPr>
          <w:b/>
          <w:bCs/>
        </w:rPr>
        <w:t>Growth of the Sociological and Cultural Systems:</w:t>
      </w:r>
      <w:r>
        <w:t xml:space="preserve"> Students communicate with their friends, classmates and the instructor face to face in the Traditional Education Environment</w:t>
      </w:r>
      <w:r w:rsidR="002A3885" w:rsidRPr="002A3885">
        <w:rPr>
          <w:rStyle w:val="Heading1Char"/>
          <w:color w:val="000000"/>
        </w:rPr>
        <w:t xml:space="preserve"> </w:t>
      </w:r>
      <w:r w:rsidR="002A3885">
        <w:rPr>
          <w:rStyle w:val="selectable"/>
          <w:color w:val="000000"/>
        </w:rPr>
        <w:t>(Stephens and Duncan, 2017)</w:t>
      </w:r>
      <w:r>
        <w:t>. So, this nature encourages pupils to become more sociable and compassionate toward others. Additionally, understudies may contact the instructor directly with their queries, which the teacher can address quickly. On the other hand, internet-based education cannot provide the level of thought that certain students need to overcome their inadequacies. As a result, Traditional Learning Classrooms may provide both social and educational growth via sustained human interaction.</w:t>
      </w:r>
    </w:p>
    <w:p w14:paraId="1AF9FA1C" w14:textId="77777777" w:rsidR="008E239F" w:rsidRDefault="00D14B7A" w:rsidP="00D14B7A">
      <w:r w:rsidRPr="00D14B7A">
        <w:rPr>
          <w:b/>
          <w:bCs/>
        </w:rPr>
        <w:lastRenderedPageBreak/>
        <w:t>Instructor-led instruction:</w:t>
      </w:r>
      <w:r>
        <w:t xml:space="preserve"> When requested throughout core hours, online or PC-based education may persist. Functioning pupils may overlook the critical attentiveness required to understand an activity or a complicated numerical problem. </w:t>
      </w:r>
      <w:r w:rsidR="00742024" w:rsidRPr="00742024">
        <w:t>The instructor facilitated classroom instruction to elicit actual concentration and education circumstances by withdrawing understudy from their job places</w:t>
      </w:r>
      <w:r w:rsidR="007F5EFF">
        <w:t xml:space="preserve"> </w:t>
      </w:r>
      <w:r w:rsidR="007F5EFF">
        <w:rPr>
          <w:rStyle w:val="selectable"/>
          <w:color w:val="000000"/>
        </w:rPr>
        <w:t>(Moersch, 2015)</w:t>
      </w:r>
      <w:r>
        <w:t xml:space="preserve">. </w:t>
      </w:r>
      <w:r w:rsidR="008E239F" w:rsidRPr="008E239F">
        <w:t xml:space="preserve">Students </w:t>
      </w:r>
      <w:proofErr w:type="spellStart"/>
      <w:r w:rsidR="008E239F" w:rsidRPr="008E239F">
        <w:t>mey</w:t>
      </w:r>
      <w:proofErr w:type="spellEnd"/>
      <w:r w:rsidR="008E239F" w:rsidRPr="008E239F">
        <w:t xml:space="preserve"> get the opportunity to exhibit their most deep regard for the taught and studied topic. Moreover, instructors may collect feedback from learners at the final moment of any program in order to customize the educational style to the preferences of the learner's </w:t>
      </w:r>
      <w:proofErr w:type="spellStart"/>
      <w:r w:rsidR="008E239F" w:rsidRPr="008E239F">
        <w:t>institution.</w:t>
      </w:r>
    </w:p>
    <w:p w14:paraId="005EC89C" w14:textId="412747CA" w:rsidR="001F6D42" w:rsidRDefault="001F6D42" w:rsidP="00D14B7A">
      <w:pPr>
        <w:rPr>
          <w:b/>
          <w:bCs/>
        </w:rPr>
      </w:pPr>
      <w:r>
        <w:rPr>
          <w:b/>
          <w:bCs/>
        </w:rPr>
        <w:t>C</w:t>
      </w:r>
      <w:r w:rsidRPr="001F6D42">
        <w:rPr>
          <w:b/>
          <w:bCs/>
        </w:rPr>
        <w:t>on</w:t>
      </w:r>
      <w:proofErr w:type="spellEnd"/>
      <w:r w:rsidRPr="001F6D42">
        <w:rPr>
          <w:b/>
          <w:bCs/>
        </w:rPr>
        <w:t xml:space="preserve">s of traditional classroom learning </w:t>
      </w:r>
    </w:p>
    <w:p w14:paraId="2848A715" w14:textId="2CA0A956" w:rsidR="001F6D42" w:rsidRPr="001F6D42" w:rsidRDefault="001F6D42" w:rsidP="001F6D42">
      <w:pPr>
        <w:rPr>
          <w:b/>
          <w:bCs/>
        </w:rPr>
      </w:pPr>
      <w:r w:rsidRPr="001F6D42">
        <w:rPr>
          <w:b/>
          <w:bCs/>
        </w:rPr>
        <w:t>Passive Learners</w:t>
      </w:r>
      <w:r>
        <w:rPr>
          <w:b/>
          <w:bCs/>
        </w:rPr>
        <w:t xml:space="preserve">: </w:t>
      </w:r>
      <w:r w:rsidRPr="001F6D42">
        <w:t xml:space="preserve">In traditional classrooms, knowledge and experience are obtained only via textbooks and instructors. As a result, students may benefit from what their instructor understands. Students undertake no attempt to acquire new knowledge on their own. While </w:t>
      </w:r>
      <w:r w:rsidR="00F5610B" w:rsidRPr="00F5610B">
        <w:t xml:space="preserve">the </w:t>
      </w:r>
      <w:r w:rsidR="00742024">
        <w:t>classroom premises</w:t>
      </w:r>
      <w:r w:rsidR="00F5610B" w:rsidRPr="00F5610B">
        <w:t xml:space="preserve"> constrain a student</w:t>
      </w:r>
      <w:r w:rsidRPr="001F6D42">
        <w:t xml:space="preserve">, online learning has no constraints </w:t>
      </w:r>
      <w:r w:rsidR="00F5610B">
        <w:t>regarding</w:t>
      </w:r>
      <w:r w:rsidRPr="001F6D42">
        <w:t xml:space="preserve"> learning resources and exploration.</w:t>
      </w:r>
    </w:p>
    <w:p w14:paraId="063E878E" w14:textId="77777777" w:rsidR="001F6D42" w:rsidRPr="001F6D42" w:rsidRDefault="001F6D42" w:rsidP="001F6D42">
      <w:pPr>
        <w:rPr>
          <w:b/>
          <w:bCs/>
        </w:rPr>
      </w:pPr>
      <w:r w:rsidRPr="001F6D42">
        <w:rPr>
          <w:b/>
          <w:bCs/>
        </w:rPr>
        <w:t xml:space="preserve">Away from Home: </w:t>
      </w:r>
      <w:r w:rsidRPr="001F6D42">
        <w:t>Traditional education is often located away from family and friends, separating students from their family, and an absence of parental attention may conclude in unthinkable tragedies.</w:t>
      </w:r>
    </w:p>
    <w:p w14:paraId="0BEF1932" w14:textId="0C3F512D" w:rsidR="001F6D42" w:rsidRDefault="001F6D42" w:rsidP="001F6D42">
      <w:r w:rsidRPr="001F6D42">
        <w:rPr>
          <w:b/>
          <w:bCs/>
        </w:rPr>
        <w:t xml:space="preserve">Time-consuming and restricted connection: </w:t>
      </w:r>
      <w:r w:rsidRPr="001F6D42">
        <w:t xml:space="preserve">Managing time for regular schooling is difficult when students </w:t>
      </w:r>
      <w:r w:rsidR="00F5610B">
        <w:t>work</w:t>
      </w:r>
      <w:r w:rsidRPr="001F6D42">
        <w:t xml:space="preserve"> for a living</w:t>
      </w:r>
      <w:r w:rsidR="002A3885" w:rsidRPr="002A3885">
        <w:rPr>
          <w:rStyle w:val="Heading1Char"/>
          <w:color w:val="000000"/>
        </w:rPr>
        <w:t xml:space="preserve"> </w:t>
      </w:r>
      <w:r w:rsidR="002A3885">
        <w:rPr>
          <w:rStyle w:val="selectable"/>
          <w:color w:val="000000"/>
        </w:rPr>
        <w:t>(Spinelli, 2012)</w:t>
      </w:r>
      <w:r w:rsidRPr="001F6D42">
        <w:t xml:space="preserve">. It consumes their entire day with various school-sponsored activities. While conventional schools do not allow for global contact, online universities do. </w:t>
      </w:r>
    </w:p>
    <w:p w14:paraId="0B409A10" w14:textId="28C84DEA" w:rsidR="001F6D42" w:rsidRDefault="001F6D42" w:rsidP="001F6D42">
      <w:r w:rsidRPr="001F6D42">
        <w:rPr>
          <w:b/>
          <w:bCs/>
        </w:rPr>
        <w:t>Self-Control and Monotonous Routines:</w:t>
      </w:r>
      <w:r>
        <w:rPr>
          <w:b/>
          <w:bCs/>
        </w:rPr>
        <w:t xml:space="preserve"> </w:t>
      </w:r>
      <w:r w:rsidRPr="001F6D42">
        <w:t xml:space="preserve">Traditional education might be monotonous at times owing to the content knowledge. </w:t>
      </w:r>
      <w:proofErr w:type="spellStart"/>
      <w:r w:rsidRPr="001F6D42">
        <w:t>Courseworks</w:t>
      </w:r>
      <w:proofErr w:type="spellEnd"/>
      <w:r w:rsidRPr="001F6D42">
        <w:t xml:space="preserve"> are sometimes long and tedious </w:t>
      </w:r>
      <w:r w:rsidR="00F5610B">
        <w:t>because</w:t>
      </w:r>
      <w:r w:rsidRPr="001F6D42">
        <w:t xml:space="preserve"> they are in ongoing for decades. Certain sections are really out of date and irrelevant in light of the current circumstances. Students keep consistency in their activities as much</w:t>
      </w:r>
      <w:r w:rsidR="007722C5">
        <w:t>,</w:t>
      </w:r>
      <w:r w:rsidRPr="001F6D42">
        <w:t xml:space="preserve"> and they're beneath the professor's guidance. </w:t>
      </w:r>
    </w:p>
    <w:p w14:paraId="473DE744" w14:textId="1B402E7F" w:rsidR="000172E3" w:rsidRDefault="000172E3" w:rsidP="001F6D42">
      <w:pPr>
        <w:pStyle w:val="Heading1"/>
      </w:pPr>
      <w:bookmarkStart w:id="5" w:name="_Toc89207147"/>
      <w:r w:rsidRPr="000172E3">
        <w:t>Evaluation of both forms of teaching and learning in the past and present</w:t>
      </w:r>
      <w:bookmarkEnd w:id="5"/>
    </w:p>
    <w:p w14:paraId="0844822D" w14:textId="0173278A" w:rsidR="00F5610B" w:rsidRDefault="00F5610B" w:rsidP="008E239F">
      <w:r w:rsidRPr="00F5610B">
        <w:t xml:space="preserve">Any aspect of life involves some type of evaluation. If the assessment procedure is removed from individual existence, the purpose of living may be eliminated. In education, the extent to which a student has achieved </w:t>
      </w:r>
      <w:r w:rsidR="007722C5">
        <w:t>their</w:t>
      </w:r>
      <w:r w:rsidRPr="00F5610B">
        <w:t xml:space="preserve"> objectives may only be evaluated via assessment. Thus, assessment and objectives are inextricably linked.</w:t>
      </w:r>
      <w:r w:rsidR="007722C5">
        <w:t xml:space="preserve"> </w:t>
      </w:r>
      <w:r w:rsidR="007722C5" w:rsidRPr="007722C5">
        <w:t xml:space="preserve">Education is seen as a support of </w:t>
      </w:r>
      <w:r w:rsidR="00F75ACC">
        <w:t>social</w:t>
      </w:r>
      <w:r w:rsidR="007722C5" w:rsidRPr="007722C5">
        <w:t xml:space="preserve"> </w:t>
      </w:r>
      <w:r w:rsidR="007722C5" w:rsidRPr="007722C5">
        <w:lastRenderedPageBreak/>
        <w:t xml:space="preserve">beings in </w:t>
      </w:r>
      <w:r w:rsidR="00F75ACC">
        <w:t xml:space="preserve">the </w:t>
      </w:r>
      <w:r w:rsidR="007722C5" w:rsidRPr="007722C5">
        <w:t>context of people potential growth, learning skills, motivational development, and continuous learning</w:t>
      </w:r>
      <w:r w:rsidR="002A3885" w:rsidRPr="002A3885">
        <w:rPr>
          <w:rStyle w:val="Heading1Char"/>
          <w:color w:val="000000"/>
        </w:rPr>
        <w:t xml:space="preserve"> </w:t>
      </w:r>
      <w:r w:rsidR="002A3885">
        <w:rPr>
          <w:rStyle w:val="selectable"/>
          <w:color w:val="000000"/>
        </w:rPr>
        <w:t>(</w:t>
      </w:r>
      <w:proofErr w:type="spellStart"/>
      <w:r w:rsidR="002A3885">
        <w:rPr>
          <w:rStyle w:val="selectable"/>
          <w:color w:val="000000"/>
        </w:rPr>
        <w:t>Ory</w:t>
      </w:r>
      <w:proofErr w:type="spellEnd"/>
      <w:r w:rsidR="002A3885">
        <w:rPr>
          <w:rStyle w:val="selectable"/>
          <w:color w:val="000000"/>
        </w:rPr>
        <w:t>, 2014)</w:t>
      </w:r>
      <w:r w:rsidR="007722C5" w:rsidRPr="007722C5">
        <w:t xml:space="preserve">. </w:t>
      </w:r>
      <w:r w:rsidR="008E239F">
        <w:t>Appraisal contributes to the establishment of academic activities, the measurement of their outcomes, and the advancement of their performance.</w:t>
      </w:r>
      <w:r w:rsidR="001A37B6">
        <w:t xml:space="preserve"> </w:t>
      </w:r>
      <w:r w:rsidR="008E239F">
        <w:t xml:space="preserve">It functions as a constructed </w:t>
      </w:r>
      <w:proofErr w:type="spellStart"/>
      <w:r w:rsidR="008E239F">
        <w:t>analyzer</w:t>
      </w:r>
      <w:proofErr w:type="spellEnd"/>
      <w:r w:rsidR="008E239F">
        <w:t xml:space="preserve"> inside the program, </w:t>
      </w:r>
      <w:proofErr w:type="spellStart"/>
      <w:r w:rsidR="008E239F">
        <w:t>analyzing</w:t>
      </w:r>
      <w:proofErr w:type="spellEnd"/>
      <w:r w:rsidR="008E239F">
        <w:t xml:space="preserve"> the student's academic achievement on a frequent basis.</w:t>
      </w:r>
      <w:r w:rsidR="001A37B6">
        <w:t xml:space="preserve"> </w:t>
      </w:r>
      <w:r w:rsidR="008E239F">
        <w:t>Additionally, it provides crucial input into the creation and implementation of the system.</w:t>
      </w:r>
      <w:r w:rsidR="001A37B6">
        <w:t xml:space="preserve"> </w:t>
      </w:r>
      <w:r w:rsidR="008E239F">
        <w:t>Feedback is a vital aspect of the academic and instructional process.</w:t>
      </w:r>
      <w:r w:rsidR="001A37B6">
        <w:t xml:space="preserve"> </w:t>
      </w:r>
      <w:r w:rsidR="008E239F">
        <w:t>It empowers faculty and learners</w:t>
      </w:r>
      <w:r w:rsidR="001A37B6">
        <w:t xml:space="preserve"> </w:t>
      </w:r>
      <w:r w:rsidR="008E239F">
        <w:t>to optimize the quality of education in the classroom.</w:t>
      </w:r>
      <w:r w:rsidR="001A37B6">
        <w:t xml:space="preserve"> </w:t>
      </w:r>
      <w:r w:rsidR="008E239F">
        <w:t xml:space="preserve">Evaluation is a constant process that occurs on a frequent basis. </w:t>
      </w:r>
      <w:r w:rsidR="007722C5" w:rsidRPr="007722C5">
        <w:t xml:space="preserve">It aids in the development of pupils' judgmental, educational, and </w:t>
      </w:r>
      <w:r w:rsidR="00F75ACC">
        <w:t>behavioural</w:t>
      </w:r>
      <w:r w:rsidR="007722C5" w:rsidRPr="007722C5">
        <w:t xml:space="preserve"> standards.</w:t>
      </w:r>
      <w:r w:rsidR="001A37B6" w:rsidRPr="001A37B6">
        <w:t xml:space="preserve"> </w:t>
      </w:r>
      <w:r w:rsidR="001A37B6" w:rsidRPr="001A37B6">
        <w:t>Evaluation in certain manner is inevitable in teaching-learning, just as judgements must be made in other realms of instructional technique.</w:t>
      </w:r>
      <w:bookmarkStart w:id="6" w:name="_GoBack"/>
      <w:bookmarkEnd w:id="6"/>
    </w:p>
    <w:p w14:paraId="1FD7A620" w14:textId="366C54D1" w:rsidR="00742024" w:rsidRDefault="00742024" w:rsidP="00742024">
      <w:r>
        <w:t>Teaching has evolved dramatically over the last one or two decades, to the point that many of the students may still not recall their private institutions throughout their youth. Modifications have impacted both the possibilities and problems associated with educating and the mindset, information, and abilities necessary to educate for a profession in education. The revisions have affected a large portion of the author's substance. To illustrate whatever they imply, consider four recent educational changes, how they would have altered what professors perform, and how educators will require to train to lecture as a result:</w:t>
      </w:r>
    </w:p>
    <w:p w14:paraId="2F0CD678" w14:textId="2017358D" w:rsidR="00742024" w:rsidRDefault="00742024" w:rsidP="00742024">
      <w:r w:rsidRPr="004A59A6">
        <w:rPr>
          <w:b/>
          <w:bCs/>
        </w:rPr>
        <w:t>Increasing diversity:</w:t>
      </w:r>
      <w:r>
        <w:t xml:space="preserve"> Students now exhibit a greater degree of differentiation than in the past. Multiculturalism has increased the satisfaction of educating as a job but also has increased the difficulty in specific areas.</w:t>
      </w:r>
    </w:p>
    <w:p w14:paraId="1A8C7FF4" w14:textId="7477BE28" w:rsidR="00742024" w:rsidRDefault="00742024" w:rsidP="00742024">
      <w:r w:rsidRPr="004A59A6">
        <w:rPr>
          <w:b/>
          <w:bCs/>
        </w:rPr>
        <w:t>Enhanced educational technology usage:</w:t>
      </w:r>
      <w:r>
        <w:t xml:space="preserve"> Learning environments, institutions, and students now utilise technology very frequently compared to the earlier for researching, reporting, communication, and record-keeping. Technologies have enabled students to study in novel ways since this course, for instance, would also not be conceivable without Online technologies. Additionally, technology has affected instructors' ability to communicate successfully and created questions about what defines the "real" teaching-learning process.</w:t>
      </w:r>
    </w:p>
    <w:p w14:paraId="1B157CA0" w14:textId="7F84A573" w:rsidR="00742024" w:rsidRDefault="00742024" w:rsidP="00742024">
      <w:r w:rsidRPr="004A59A6">
        <w:rPr>
          <w:b/>
          <w:bCs/>
        </w:rPr>
        <w:t>Greater openness in academic achievement:</w:t>
      </w:r>
      <w:r>
        <w:t xml:space="preserve"> The community and instructors place a higher premium on assessing or providing information for performance and high-quality instruction than in the past learning process</w:t>
      </w:r>
      <w:r w:rsidR="002A3885" w:rsidRPr="002A3885">
        <w:rPr>
          <w:rStyle w:val="Heading1Char"/>
          <w:color w:val="000000"/>
        </w:rPr>
        <w:t xml:space="preserve"> </w:t>
      </w:r>
      <w:r w:rsidR="002A3885">
        <w:rPr>
          <w:rStyle w:val="selectable"/>
          <w:color w:val="000000"/>
        </w:rPr>
        <w:t>(Moersch, 2015)</w:t>
      </w:r>
      <w:r>
        <w:t xml:space="preserve">. The emphasis has enhanced general awareness of the value of schooling, which is positive and enhanced educational opportunities </w:t>
      </w:r>
      <w:r>
        <w:lastRenderedPageBreak/>
        <w:t>for certain pupils. However, it has imposed additional restrictions on how instructors educate and what pupils understand.</w:t>
      </w:r>
    </w:p>
    <w:p w14:paraId="6733F810" w14:textId="7F5F7AA6" w:rsidR="00F5610B" w:rsidRPr="00F5610B" w:rsidRDefault="00742024" w:rsidP="00F85115">
      <w:r w:rsidRPr="004A59A6">
        <w:rPr>
          <w:b/>
          <w:bCs/>
        </w:rPr>
        <w:t>Enhanced academic</w:t>
      </w:r>
      <w:r w:rsidR="004A59A6" w:rsidRPr="004A59A6">
        <w:rPr>
          <w:b/>
          <w:bCs/>
        </w:rPr>
        <w:t xml:space="preserve"> and</w:t>
      </w:r>
      <w:r w:rsidRPr="004A59A6">
        <w:rPr>
          <w:b/>
          <w:bCs/>
        </w:rPr>
        <w:t xml:space="preserve"> professional conduct:</w:t>
      </w:r>
      <w:r>
        <w:t xml:space="preserve"> Educators are now much more capable than before of evaluating the standard of their respective performance as well as that of peers and taking appropriate action to enhance it when required. While professionalism enhances instruction, it also increases concerns about whether certain instructors and institutions are "strong enough."</w:t>
      </w:r>
    </w:p>
    <w:p w14:paraId="2CDE0069" w14:textId="46E76CE9" w:rsidR="00D826C3" w:rsidRDefault="000172E3" w:rsidP="000172E3">
      <w:pPr>
        <w:pStyle w:val="Heading1"/>
      </w:pPr>
      <w:bookmarkStart w:id="7" w:name="_Toc89207148"/>
      <w:r w:rsidRPr="000172E3">
        <w:t>Recommendations you would make based on your evaluation</w:t>
      </w:r>
      <w:bookmarkEnd w:id="7"/>
    </w:p>
    <w:p w14:paraId="7EFC6D77" w14:textId="5AA1ADB3" w:rsidR="0015563C" w:rsidRDefault="00F85115" w:rsidP="00F85115">
      <w:r w:rsidRPr="00F85115">
        <w:t>A performance assessment is critical for maintaining open interaction between groups. Frequent evaluation provides an opportunity for executives and staff to reflect on the latest decades and outline future objectives</w:t>
      </w:r>
      <w:r w:rsidR="00FC1801" w:rsidRPr="00FC1801">
        <w:rPr>
          <w:rStyle w:val="Heading1Char"/>
          <w:color w:val="000000"/>
        </w:rPr>
        <w:t xml:space="preserve"> </w:t>
      </w:r>
      <w:r w:rsidR="00FC1801">
        <w:rPr>
          <w:rStyle w:val="selectable"/>
          <w:color w:val="000000"/>
        </w:rPr>
        <w:t>(</w:t>
      </w:r>
      <w:proofErr w:type="spellStart"/>
      <w:r w:rsidR="00FC1801">
        <w:rPr>
          <w:rStyle w:val="selectable"/>
          <w:color w:val="000000"/>
        </w:rPr>
        <w:t>Stangor</w:t>
      </w:r>
      <w:proofErr w:type="spellEnd"/>
      <w:r w:rsidR="00FC1801">
        <w:rPr>
          <w:rStyle w:val="selectable"/>
          <w:color w:val="000000"/>
        </w:rPr>
        <w:t>, 2018)</w:t>
      </w:r>
      <w:r w:rsidRPr="00F85115">
        <w:t>. Additionally, an examination provides a chance to establish objectives, both individually and collectively.</w:t>
      </w:r>
      <w:r>
        <w:t xml:space="preserve"> </w:t>
      </w:r>
      <w:r w:rsidRPr="00F85115">
        <w:t>It is insufficient for learners to acquire knowledge with empirical information;</w:t>
      </w:r>
      <w:r w:rsidR="002A3885">
        <w:t xml:space="preserve"> for me,</w:t>
      </w:r>
      <w:r w:rsidRPr="00F85115">
        <w:t xml:space="preserve"> they must also grasp the conference's key concepts in order to construct a cognitive foundation for sustainable education and implement the knowledge to </w:t>
      </w:r>
      <w:r w:rsidR="002A3885">
        <w:t>change</w:t>
      </w:r>
      <w:r w:rsidRPr="00F85115">
        <w:t xml:space="preserve"> situations and </w:t>
      </w:r>
      <w:r w:rsidR="002A3885">
        <w:t>specialities</w:t>
      </w:r>
      <w:r w:rsidRPr="00F85115">
        <w:t>. As a result of this concept, although increasing students' experience to higher education level content is a necessary aspect of certain intermediate extended academic programmes</w:t>
      </w:r>
      <w:r w:rsidR="00FC1801">
        <w:t xml:space="preserve"> as my recommendation</w:t>
      </w:r>
      <w:r w:rsidRPr="00F85115">
        <w:t xml:space="preserve">, it is not adequate on its own. With the exception of a limited percentage of very gifted learners, programs designed just for speed may go too rapidly for several learners to achieve a social constructivist grasp. </w:t>
      </w:r>
    </w:p>
    <w:p w14:paraId="0791924F" w14:textId="77777777" w:rsidR="00FC1801" w:rsidRDefault="00FC1801" w:rsidP="00F85115"/>
    <w:p w14:paraId="6BD31311" w14:textId="77777777" w:rsidR="0015563C" w:rsidRDefault="0015563C">
      <w:pPr>
        <w:spacing w:line="259" w:lineRule="auto"/>
        <w:jc w:val="left"/>
      </w:pPr>
      <w:r>
        <w:br w:type="page"/>
      </w:r>
    </w:p>
    <w:p w14:paraId="2B5477C7" w14:textId="77777777" w:rsidR="0015563C" w:rsidRDefault="0015563C" w:rsidP="0015563C">
      <w:pPr>
        <w:pStyle w:val="Heading1"/>
      </w:pPr>
      <w:bookmarkStart w:id="8" w:name="_Toc89207149"/>
      <w:r>
        <w:lastRenderedPageBreak/>
        <w:t>Conclusion</w:t>
      </w:r>
      <w:bookmarkEnd w:id="8"/>
    </w:p>
    <w:p w14:paraId="4D7C65FA" w14:textId="6D3B3666" w:rsidR="00D826C3" w:rsidRPr="0015563C" w:rsidRDefault="0015563C" w:rsidP="0015563C">
      <w:pPr>
        <w:rPr>
          <w:b/>
        </w:rPr>
      </w:pPr>
      <w:r w:rsidRPr="0015563C">
        <w:t xml:space="preserve">A blended learning approach offers a number of advantages and disadvantages, but the disadvantages may be mitigated and directed into a profitable approach via prudent resource development and gradual execution. As a consequence, although it can seem to be a massive commitment at first, this short-term expenditure will provide enormous rewards in the future ahead. Numerous extra learners might profit from extended research participants as a result of greater preparation in previous decades and increased course accessibility. This report's primary </w:t>
      </w:r>
      <w:r>
        <w:t>objective</w:t>
      </w:r>
      <w:r w:rsidRPr="0015563C">
        <w:t xml:space="preserve"> is to emphasize students' successes and to recall significant benchmarks in their academic growth from the past to the present. </w:t>
      </w:r>
      <w:r w:rsidR="00D826C3">
        <w:br w:type="page"/>
      </w:r>
    </w:p>
    <w:p w14:paraId="41AE8D00" w14:textId="77777777" w:rsidR="005D3DEA" w:rsidRDefault="005D3DEA" w:rsidP="005D3DEA">
      <w:pPr>
        <w:pStyle w:val="Heading2"/>
        <w:rPr>
          <w:sz w:val="36"/>
          <w:lang w:val="en-US"/>
        </w:rPr>
      </w:pPr>
      <w:bookmarkStart w:id="9" w:name="_Toc89207150"/>
      <w:r>
        <w:lastRenderedPageBreak/>
        <w:t>References</w:t>
      </w:r>
      <w:bookmarkEnd w:id="9"/>
    </w:p>
    <w:p w14:paraId="606402E1" w14:textId="77777777" w:rsidR="005D3DEA" w:rsidRDefault="005D3DEA" w:rsidP="00245084">
      <w:pPr>
        <w:pStyle w:val="NormalWeb"/>
      </w:pPr>
      <w:r>
        <w:t xml:space="preserve">Lam, J., Ng, K., Cheung, S., Wong, T., Li, K. and Wang, F., 2019. </w:t>
      </w:r>
      <w:r>
        <w:rPr>
          <w:i/>
          <w:iCs/>
        </w:rPr>
        <w:t>Technology in Education. Technology-Mediated Proactive Learning</w:t>
      </w:r>
      <w:r>
        <w:t>.</w:t>
      </w:r>
    </w:p>
    <w:p w14:paraId="77CF4F52" w14:textId="77777777" w:rsidR="005D3DEA" w:rsidRDefault="005D3DEA" w:rsidP="00245084">
      <w:pPr>
        <w:pStyle w:val="NormalWeb"/>
      </w:pPr>
      <w:proofErr w:type="spellStart"/>
      <w:r>
        <w:t>Lechosław</w:t>
      </w:r>
      <w:proofErr w:type="spellEnd"/>
      <w:r>
        <w:t xml:space="preserve">, J. and Ethan, X., 2017. </w:t>
      </w:r>
      <w:r>
        <w:rPr>
          <w:i/>
          <w:iCs/>
        </w:rPr>
        <w:t>Blended Learning</w:t>
      </w:r>
      <w:r>
        <w:t>. Hauppauge: Nova Science Publishers, Inc.</w:t>
      </w:r>
    </w:p>
    <w:p w14:paraId="6722F7F8" w14:textId="77777777" w:rsidR="005D3DEA" w:rsidRDefault="005D3DEA" w:rsidP="00245084">
      <w:pPr>
        <w:pStyle w:val="NormalWeb"/>
      </w:pPr>
      <w:r>
        <w:t xml:space="preserve">Merrill, H., 2021. </w:t>
      </w:r>
      <w:r>
        <w:rPr>
          <w:i/>
          <w:iCs/>
        </w:rPr>
        <w:t>A guide to college success for post-traditional students</w:t>
      </w:r>
      <w:r>
        <w:t>.</w:t>
      </w:r>
    </w:p>
    <w:p w14:paraId="438FD69C" w14:textId="77777777" w:rsidR="005D3DEA" w:rsidRDefault="005D3DEA" w:rsidP="00245084">
      <w:pPr>
        <w:pStyle w:val="NormalWeb"/>
      </w:pPr>
      <w:r>
        <w:t xml:space="preserve">Moersch, C., 2015. </w:t>
      </w:r>
      <w:r>
        <w:rPr>
          <w:i/>
          <w:iCs/>
        </w:rPr>
        <w:t>Improving achievement with digital age best practices</w:t>
      </w:r>
      <w:r>
        <w:t>.</w:t>
      </w:r>
    </w:p>
    <w:p w14:paraId="0028FFA2" w14:textId="77777777" w:rsidR="005D3DEA" w:rsidRDefault="005D3DEA" w:rsidP="00245084">
      <w:pPr>
        <w:pStyle w:val="NormalWeb"/>
      </w:pPr>
      <w:proofErr w:type="spellStart"/>
      <w:r>
        <w:t>Ory</w:t>
      </w:r>
      <w:proofErr w:type="spellEnd"/>
      <w:r>
        <w:t xml:space="preserve">, J., 2014. Teaching Evaluation: Past, Present, and Future. </w:t>
      </w:r>
      <w:r>
        <w:rPr>
          <w:i/>
          <w:iCs/>
        </w:rPr>
        <w:t>New Directions for Teaching and Learning</w:t>
      </w:r>
      <w:r>
        <w:t>, 2000(83), pp.13-18.</w:t>
      </w:r>
    </w:p>
    <w:p w14:paraId="3FE39EFA" w14:textId="77777777" w:rsidR="005D3DEA" w:rsidRDefault="005D3DEA" w:rsidP="00245084">
      <w:pPr>
        <w:pStyle w:val="NormalWeb"/>
      </w:pPr>
      <w:r>
        <w:t xml:space="preserve">Russell, M., 2013. Lest We Forget: Mixing Traditional and Digital Learning in the History Classroom. </w:t>
      </w:r>
      <w:proofErr w:type="spellStart"/>
      <w:r>
        <w:rPr>
          <w:i/>
          <w:iCs/>
        </w:rPr>
        <w:t>LEARNing</w:t>
      </w:r>
      <w:proofErr w:type="spellEnd"/>
      <w:r>
        <w:rPr>
          <w:i/>
          <w:iCs/>
        </w:rPr>
        <w:t xml:space="preserve"> Landscapes</w:t>
      </w:r>
      <w:r>
        <w:t>, 6(2), pp.361-368.</w:t>
      </w:r>
    </w:p>
    <w:p w14:paraId="1A56AE59" w14:textId="77777777" w:rsidR="005D3DEA" w:rsidRDefault="005D3DEA" w:rsidP="00245084">
      <w:pPr>
        <w:pStyle w:val="NormalWeb"/>
      </w:pPr>
      <w:r>
        <w:t xml:space="preserve">Spinelli, C., 2012. </w:t>
      </w:r>
      <w:r>
        <w:rPr>
          <w:i/>
          <w:iCs/>
        </w:rPr>
        <w:t>Classroom assessment for students in special and general education</w:t>
      </w:r>
      <w:r>
        <w:t>. Upper Saddle River, N.J.: Pearson.</w:t>
      </w:r>
    </w:p>
    <w:p w14:paraId="0A6B3FD0" w14:textId="77777777" w:rsidR="005D3DEA" w:rsidRDefault="005D3DEA" w:rsidP="00245084">
      <w:pPr>
        <w:pStyle w:val="NormalWeb"/>
      </w:pPr>
      <w:proofErr w:type="spellStart"/>
      <w:r>
        <w:t>Stangor</w:t>
      </w:r>
      <w:proofErr w:type="spellEnd"/>
      <w:r>
        <w:t xml:space="preserve">, C., 2018. </w:t>
      </w:r>
      <w:r>
        <w:rPr>
          <w:i/>
          <w:iCs/>
        </w:rPr>
        <w:t>Social groups in action and interaction</w:t>
      </w:r>
      <w:r>
        <w:t>.</w:t>
      </w:r>
    </w:p>
    <w:p w14:paraId="4F7BB9DF" w14:textId="77777777" w:rsidR="005D3DEA" w:rsidRDefault="005D3DEA" w:rsidP="00245084">
      <w:pPr>
        <w:pStyle w:val="NormalWeb"/>
      </w:pPr>
      <w:r>
        <w:t xml:space="preserve">Stephens, T. and Duncan, J., 2017. </w:t>
      </w:r>
      <w:r>
        <w:rPr>
          <w:i/>
          <w:iCs/>
        </w:rPr>
        <w:t>Education research summaries</w:t>
      </w:r>
      <w:r>
        <w:t>.</w:t>
      </w:r>
    </w:p>
    <w:p w14:paraId="58967966" w14:textId="77777777" w:rsidR="005D3DEA" w:rsidRDefault="005D3DEA" w:rsidP="00245084">
      <w:pPr>
        <w:pStyle w:val="NormalWeb"/>
      </w:pPr>
      <w:r>
        <w:t xml:space="preserve">Tucker, J., 2009. </w:t>
      </w:r>
      <w:r>
        <w:rPr>
          <w:i/>
          <w:iCs/>
        </w:rPr>
        <w:t>Training digital skills in distributed classroom environments</w:t>
      </w:r>
      <w:r>
        <w:t>. Arlington, Va.: U.S. Army Research Institute for the Behavioral and Social Sciences.</w:t>
      </w:r>
    </w:p>
    <w:p w14:paraId="416360E5" w14:textId="77777777" w:rsidR="000172E3" w:rsidRPr="000172E3" w:rsidRDefault="000172E3" w:rsidP="005D3DEA"/>
    <w:p w14:paraId="3D179A43" w14:textId="77777777" w:rsidR="000172E3" w:rsidRPr="000172E3" w:rsidRDefault="000172E3" w:rsidP="000172E3"/>
    <w:sectPr w:rsidR="000172E3" w:rsidRPr="000172E3" w:rsidSect="008C7F94">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BD1B9" w14:textId="77777777" w:rsidR="00C5461F" w:rsidRDefault="00C5461F" w:rsidP="004A59A6">
      <w:pPr>
        <w:spacing w:after="0" w:line="240" w:lineRule="auto"/>
      </w:pPr>
      <w:r>
        <w:separator/>
      </w:r>
    </w:p>
  </w:endnote>
  <w:endnote w:type="continuationSeparator" w:id="0">
    <w:p w14:paraId="75CD4AD1" w14:textId="77777777" w:rsidR="00C5461F" w:rsidRDefault="00C5461F" w:rsidP="004A5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493761"/>
      <w:docPartObj>
        <w:docPartGallery w:val="Page Numbers (Bottom of Page)"/>
        <w:docPartUnique/>
      </w:docPartObj>
    </w:sdtPr>
    <w:sdtEndPr>
      <w:rPr>
        <w:noProof/>
      </w:rPr>
    </w:sdtEndPr>
    <w:sdtContent>
      <w:p w14:paraId="33A030BF" w14:textId="3AE8238C" w:rsidR="004A59A6" w:rsidRDefault="004A59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A23EC" w14:textId="77777777" w:rsidR="004A59A6" w:rsidRDefault="004A59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AD91C" w14:textId="77777777" w:rsidR="00C5461F" w:rsidRDefault="00C5461F" w:rsidP="004A59A6">
      <w:pPr>
        <w:spacing w:after="0" w:line="240" w:lineRule="auto"/>
      </w:pPr>
      <w:r>
        <w:separator/>
      </w:r>
    </w:p>
  </w:footnote>
  <w:footnote w:type="continuationSeparator" w:id="0">
    <w:p w14:paraId="03B81A99" w14:textId="77777777" w:rsidR="00C5461F" w:rsidRDefault="00C5461F" w:rsidP="004A5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5E2A06"/>
    <w:multiLevelType w:val="hybridMultilevel"/>
    <w:tmpl w:val="C596970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35E96438"/>
    <w:multiLevelType w:val="hybridMultilevel"/>
    <w:tmpl w:val="E970F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2E3"/>
    <w:rsid w:val="000010DF"/>
    <w:rsid w:val="000172E3"/>
    <w:rsid w:val="0002769C"/>
    <w:rsid w:val="00051DE2"/>
    <w:rsid w:val="00077A9D"/>
    <w:rsid w:val="000A4D8C"/>
    <w:rsid w:val="0015563C"/>
    <w:rsid w:val="001A37B6"/>
    <w:rsid w:val="001F6D42"/>
    <w:rsid w:val="00245084"/>
    <w:rsid w:val="00285196"/>
    <w:rsid w:val="002936CD"/>
    <w:rsid w:val="002A3885"/>
    <w:rsid w:val="00315C17"/>
    <w:rsid w:val="00372399"/>
    <w:rsid w:val="00450AE4"/>
    <w:rsid w:val="004A59A6"/>
    <w:rsid w:val="004D08ED"/>
    <w:rsid w:val="00544488"/>
    <w:rsid w:val="005D3DEA"/>
    <w:rsid w:val="00715FAF"/>
    <w:rsid w:val="00742024"/>
    <w:rsid w:val="007722C5"/>
    <w:rsid w:val="007F5EFF"/>
    <w:rsid w:val="00862B9B"/>
    <w:rsid w:val="008C7F94"/>
    <w:rsid w:val="008E239F"/>
    <w:rsid w:val="00933AB2"/>
    <w:rsid w:val="00B26367"/>
    <w:rsid w:val="00C5461F"/>
    <w:rsid w:val="00D14B7A"/>
    <w:rsid w:val="00D826C3"/>
    <w:rsid w:val="00DF5B2A"/>
    <w:rsid w:val="00E51922"/>
    <w:rsid w:val="00EC28ED"/>
    <w:rsid w:val="00F17EB1"/>
    <w:rsid w:val="00F53B47"/>
    <w:rsid w:val="00F5610B"/>
    <w:rsid w:val="00F75ACC"/>
    <w:rsid w:val="00F85115"/>
    <w:rsid w:val="00FC1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34DE0"/>
  <w15:chartTrackingRefBased/>
  <w15:docId w15:val="{1B3D4D8C-9C21-4C6E-B8B4-210576400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36C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17EB1"/>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F17EB1"/>
    <w:pPr>
      <w:keepNext/>
      <w:keepLines/>
      <w:spacing w:before="160" w:after="12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unhideWhenUsed/>
    <w:qFormat/>
    <w:rsid w:val="00933AB2"/>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EB1"/>
    <w:rPr>
      <w:rFonts w:ascii="Times New Roman" w:eastAsiaTheme="majorEastAsia" w:hAnsi="Times New Roman" w:cstheme="majorBidi"/>
      <w:b/>
      <w:color w:val="2F5496" w:themeColor="accent1" w:themeShade="BF"/>
      <w:sz w:val="28"/>
      <w:szCs w:val="32"/>
      <w:lang w:val="en-GB"/>
    </w:rPr>
  </w:style>
  <w:style w:type="character" w:customStyle="1" w:styleId="Heading2Char">
    <w:name w:val="Heading 2 Char"/>
    <w:basedOn w:val="DefaultParagraphFont"/>
    <w:link w:val="Heading2"/>
    <w:uiPriority w:val="9"/>
    <w:rsid w:val="00F17EB1"/>
    <w:rPr>
      <w:rFonts w:ascii="Times New Roman" w:eastAsiaTheme="majorEastAsia" w:hAnsi="Times New Roman" w:cstheme="majorBidi"/>
      <w:b/>
      <w:color w:val="4472C4" w:themeColor="accent1"/>
      <w:sz w:val="26"/>
      <w:szCs w:val="26"/>
      <w:lang w:val="en-GB"/>
    </w:rPr>
  </w:style>
  <w:style w:type="paragraph" w:styleId="Title">
    <w:name w:val="Title"/>
    <w:basedOn w:val="Normal"/>
    <w:next w:val="Normal"/>
    <w:link w:val="TitleChar"/>
    <w:uiPriority w:val="10"/>
    <w:qFormat/>
    <w:rsid w:val="000A4D8C"/>
    <w:pPr>
      <w:spacing w:before="120" w:after="12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A4D8C"/>
    <w:rPr>
      <w:rFonts w:ascii="Times New Roman" w:eastAsiaTheme="majorEastAsia" w:hAnsi="Times New Roman" w:cstheme="majorBidi"/>
      <w:b/>
      <w:spacing w:val="-10"/>
      <w:kern w:val="28"/>
      <w:sz w:val="56"/>
      <w:szCs w:val="56"/>
      <w:lang w:val="en-GB"/>
    </w:rPr>
  </w:style>
  <w:style w:type="character" w:customStyle="1" w:styleId="Heading3Char">
    <w:name w:val="Heading 3 Char"/>
    <w:basedOn w:val="DefaultParagraphFont"/>
    <w:link w:val="Heading3"/>
    <w:uiPriority w:val="9"/>
    <w:rsid w:val="00933AB2"/>
    <w:rPr>
      <w:rFonts w:ascii="Times New Roman" w:eastAsiaTheme="majorEastAsia" w:hAnsi="Times New Roman" w:cstheme="majorBidi"/>
      <w:b/>
      <w:color w:val="2F5496" w:themeColor="accent1" w:themeShade="BF"/>
      <w:sz w:val="24"/>
      <w:szCs w:val="24"/>
      <w:lang w:val="en-GB"/>
    </w:rPr>
  </w:style>
  <w:style w:type="paragraph" w:styleId="Subtitle">
    <w:name w:val="Subtitle"/>
    <w:basedOn w:val="Normal"/>
    <w:next w:val="Normal"/>
    <w:link w:val="SubtitleChar"/>
    <w:uiPriority w:val="11"/>
    <w:qFormat/>
    <w:rsid w:val="00B26367"/>
    <w:pPr>
      <w:numPr>
        <w:ilvl w:val="1"/>
      </w:numPr>
      <w:spacing w:before="120" w:after="280"/>
      <w:jc w:val="center"/>
    </w:pPr>
    <w:rPr>
      <w:rFonts w:eastAsiaTheme="minorEastAsia"/>
      <w:color w:val="262626" w:themeColor="text1" w:themeTint="D9"/>
      <w:spacing w:val="15"/>
      <w:sz w:val="32"/>
    </w:rPr>
  </w:style>
  <w:style w:type="character" w:customStyle="1" w:styleId="SubtitleChar">
    <w:name w:val="Subtitle Char"/>
    <w:basedOn w:val="DefaultParagraphFont"/>
    <w:link w:val="Subtitle"/>
    <w:uiPriority w:val="11"/>
    <w:rsid w:val="00B26367"/>
    <w:rPr>
      <w:rFonts w:ascii="Times New Roman" w:eastAsiaTheme="minorEastAsia" w:hAnsi="Times New Roman"/>
      <w:color w:val="262626" w:themeColor="text1" w:themeTint="D9"/>
      <w:spacing w:val="15"/>
      <w:sz w:val="32"/>
    </w:rPr>
  </w:style>
  <w:style w:type="paragraph" w:styleId="ListParagraph">
    <w:name w:val="List Paragraph"/>
    <w:basedOn w:val="Normal"/>
    <w:uiPriority w:val="34"/>
    <w:qFormat/>
    <w:rsid w:val="000172E3"/>
    <w:pPr>
      <w:spacing w:after="0" w:line="240" w:lineRule="auto"/>
      <w:ind w:left="720"/>
      <w:contextualSpacing/>
      <w:jc w:val="left"/>
    </w:pPr>
    <w:rPr>
      <w:rFonts w:eastAsia="Times New Roman" w:cs="Times New Roman"/>
      <w:sz w:val="20"/>
      <w:szCs w:val="20"/>
      <w:lang w:eastAsia="en-GB"/>
    </w:rPr>
  </w:style>
  <w:style w:type="paragraph" w:styleId="TOCHeading">
    <w:name w:val="TOC Heading"/>
    <w:basedOn w:val="Heading1"/>
    <w:next w:val="Normal"/>
    <w:uiPriority w:val="39"/>
    <w:unhideWhenUsed/>
    <w:qFormat/>
    <w:rsid w:val="00D826C3"/>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D826C3"/>
    <w:pPr>
      <w:spacing w:after="100"/>
    </w:pPr>
  </w:style>
  <w:style w:type="character" w:styleId="Hyperlink">
    <w:name w:val="Hyperlink"/>
    <w:basedOn w:val="DefaultParagraphFont"/>
    <w:uiPriority w:val="99"/>
    <w:unhideWhenUsed/>
    <w:rsid w:val="00D826C3"/>
    <w:rPr>
      <w:color w:val="0563C1" w:themeColor="hyperlink"/>
      <w:u w:val="single"/>
    </w:rPr>
  </w:style>
  <w:style w:type="character" w:styleId="Strong">
    <w:name w:val="Strong"/>
    <w:basedOn w:val="DefaultParagraphFont"/>
    <w:uiPriority w:val="22"/>
    <w:qFormat/>
    <w:rsid w:val="00077A9D"/>
    <w:rPr>
      <w:b/>
      <w:bCs/>
    </w:rPr>
  </w:style>
  <w:style w:type="paragraph" w:styleId="Header">
    <w:name w:val="header"/>
    <w:basedOn w:val="Normal"/>
    <w:link w:val="HeaderChar"/>
    <w:uiPriority w:val="99"/>
    <w:unhideWhenUsed/>
    <w:rsid w:val="004A59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9A6"/>
    <w:rPr>
      <w:rFonts w:ascii="Times New Roman" w:hAnsi="Times New Roman"/>
      <w:sz w:val="24"/>
    </w:rPr>
  </w:style>
  <w:style w:type="paragraph" w:styleId="Footer">
    <w:name w:val="footer"/>
    <w:basedOn w:val="Normal"/>
    <w:link w:val="FooterChar"/>
    <w:uiPriority w:val="99"/>
    <w:unhideWhenUsed/>
    <w:rsid w:val="004A59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9A6"/>
    <w:rPr>
      <w:rFonts w:ascii="Times New Roman" w:hAnsi="Times New Roman"/>
      <w:sz w:val="24"/>
    </w:rPr>
  </w:style>
  <w:style w:type="character" w:customStyle="1" w:styleId="selectable">
    <w:name w:val="selectable"/>
    <w:basedOn w:val="DefaultParagraphFont"/>
    <w:rsid w:val="002A3885"/>
  </w:style>
  <w:style w:type="paragraph" w:styleId="NormalWeb">
    <w:name w:val="Normal (Web)"/>
    <w:basedOn w:val="Normal"/>
    <w:uiPriority w:val="99"/>
    <w:semiHidden/>
    <w:unhideWhenUsed/>
    <w:rsid w:val="005D3DEA"/>
    <w:pPr>
      <w:spacing w:before="100" w:beforeAutospacing="1" w:after="100" w:afterAutospacing="1" w:line="240" w:lineRule="auto"/>
      <w:jc w:val="left"/>
    </w:pPr>
    <w:rPr>
      <w:rFonts w:eastAsia="Times New Roman" w:cs="Times New Roman"/>
      <w:szCs w:val="24"/>
      <w:lang w:val="en-US"/>
    </w:rPr>
  </w:style>
  <w:style w:type="paragraph" w:styleId="TOC2">
    <w:name w:val="toc 2"/>
    <w:basedOn w:val="Normal"/>
    <w:next w:val="Normal"/>
    <w:autoRedefine/>
    <w:uiPriority w:val="39"/>
    <w:unhideWhenUsed/>
    <w:rsid w:val="00450AE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229814">
      <w:bodyDiv w:val="1"/>
      <w:marLeft w:val="0"/>
      <w:marRight w:val="0"/>
      <w:marTop w:val="0"/>
      <w:marBottom w:val="0"/>
      <w:divBdr>
        <w:top w:val="none" w:sz="0" w:space="0" w:color="auto"/>
        <w:left w:val="none" w:sz="0" w:space="0" w:color="auto"/>
        <w:bottom w:val="none" w:sz="0" w:space="0" w:color="auto"/>
        <w:right w:val="none" w:sz="0" w:space="0" w:color="auto"/>
      </w:divBdr>
    </w:div>
    <w:div w:id="580452676">
      <w:bodyDiv w:val="1"/>
      <w:marLeft w:val="0"/>
      <w:marRight w:val="0"/>
      <w:marTop w:val="0"/>
      <w:marBottom w:val="0"/>
      <w:divBdr>
        <w:top w:val="none" w:sz="0" w:space="0" w:color="auto"/>
        <w:left w:val="none" w:sz="0" w:space="0" w:color="auto"/>
        <w:bottom w:val="none" w:sz="0" w:space="0" w:color="auto"/>
        <w:right w:val="none" w:sz="0" w:space="0" w:color="auto"/>
      </w:divBdr>
    </w:div>
    <w:div w:id="641085190">
      <w:bodyDiv w:val="1"/>
      <w:marLeft w:val="0"/>
      <w:marRight w:val="0"/>
      <w:marTop w:val="0"/>
      <w:marBottom w:val="0"/>
      <w:divBdr>
        <w:top w:val="none" w:sz="0" w:space="0" w:color="auto"/>
        <w:left w:val="none" w:sz="0" w:space="0" w:color="auto"/>
        <w:bottom w:val="none" w:sz="0" w:space="0" w:color="auto"/>
        <w:right w:val="none" w:sz="0" w:space="0" w:color="auto"/>
      </w:divBdr>
    </w:div>
    <w:div w:id="649330732">
      <w:bodyDiv w:val="1"/>
      <w:marLeft w:val="0"/>
      <w:marRight w:val="0"/>
      <w:marTop w:val="0"/>
      <w:marBottom w:val="0"/>
      <w:divBdr>
        <w:top w:val="none" w:sz="0" w:space="0" w:color="auto"/>
        <w:left w:val="none" w:sz="0" w:space="0" w:color="auto"/>
        <w:bottom w:val="none" w:sz="0" w:space="0" w:color="auto"/>
        <w:right w:val="none" w:sz="0" w:space="0" w:color="auto"/>
      </w:divBdr>
    </w:div>
    <w:div w:id="950208182">
      <w:bodyDiv w:val="1"/>
      <w:marLeft w:val="0"/>
      <w:marRight w:val="0"/>
      <w:marTop w:val="0"/>
      <w:marBottom w:val="0"/>
      <w:divBdr>
        <w:top w:val="none" w:sz="0" w:space="0" w:color="auto"/>
        <w:left w:val="none" w:sz="0" w:space="0" w:color="auto"/>
        <w:bottom w:val="none" w:sz="0" w:space="0" w:color="auto"/>
        <w:right w:val="none" w:sz="0" w:space="0" w:color="auto"/>
      </w:divBdr>
    </w:div>
    <w:div w:id="1111899470">
      <w:bodyDiv w:val="1"/>
      <w:marLeft w:val="0"/>
      <w:marRight w:val="0"/>
      <w:marTop w:val="0"/>
      <w:marBottom w:val="0"/>
      <w:divBdr>
        <w:top w:val="none" w:sz="0" w:space="0" w:color="auto"/>
        <w:left w:val="none" w:sz="0" w:space="0" w:color="auto"/>
        <w:bottom w:val="none" w:sz="0" w:space="0" w:color="auto"/>
        <w:right w:val="none" w:sz="0" w:space="0" w:color="auto"/>
      </w:divBdr>
      <w:divsChild>
        <w:div w:id="804859065">
          <w:marLeft w:val="0"/>
          <w:marRight w:val="0"/>
          <w:marTop w:val="0"/>
          <w:marBottom w:val="0"/>
          <w:divBdr>
            <w:top w:val="none" w:sz="0" w:space="0" w:color="auto"/>
            <w:left w:val="none" w:sz="0" w:space="0" w:color="auto"/>
            <w:bottom w:val="none" w:sz="0" w:space="0" w:color="auto"/>
            <w:right w:val="none" w:sz="0" w:space="0" w:color="auto"/>
          </w:divBdr>
          <w:divsChild>
            <w:div w:id="168081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31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F67C4-8FFB-44FD-9614-B0028B0E0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11</Pages>
  <Words>2495</Words>
  <Characters>14447</Characters>
  <Application>Microsoft Office Word</Application>
  <DocSecurity>0</DocSecurity>
  <Lines>577</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ihtu tud</dc:creator>
  <cp:keywords/>
  <dc:description/>
  <cp:lastModifiedBy>ihtu tud</cp:lastModifiedBy>
  <cp:revision>11</cp:revision>
  <dcterms:created xsi:type="dcterms:W3CDTF">2021-11-29T08:11:00Z</dcterms:created>
  <dcterms:modified xsi:type="dcterms:W3CDTF">2021-11-30T17:46:00Z</dcterms:modified>
</cp:coreProperties>
</file>