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82CE46E" wp14:paraId="2C078E63" wp14:textId="0C02F39B">
      <w:pPr>
        <w:pStyle w:val="Title"/>
      </w:pPr>
      <w:r w:rsidR="162BC870">
        <w:rPr/>
        <w:t xml:space="preserve">Strategic </w:t>
      </w:r>
      <w:r w:rsidR="55067658">
        <w:rPr/>
        <w:t>M</w:t>
      </w:r>
      <w:r w:rsidR="162BC870">
        <w:rPr/>
        <w:t xml:space="preserve">anagement </w:t>
      </w:r>
      <w:r w:rsidR="0D83DC33">
        <w:rPr/>
        <w:t>for</w:t>
      </w:r>
      <w:r w:rsidR="162BC870">
        <w:rPr/>
        <w:t xml:space="preserve"> </w:t>
      </w:r>
      <w:r w:rsidR="47DCF8C4">
        <w:rPr/>
        <w:t>B</w:t>
      </w:r>
      <w:r w:rsidR="162BC870">
        <w:rPr/>
        <w:t xml:space="preserve">usiness </w:t>
      </w:r>
    </w:p>
    <w:p w:rsidR="282CE46E" w:rsidP="282CE46E" w:rsidRDefault="282CE46E" w14:paraId="6AE091C4" w14:textId="1703259B">
      <w:pPr>
        <w:pStyle w:val="Title"/>
      </w:pPr>
    </w:p>
    <w:p w:rsidR="58B52E81" w:rsidP="282CE46E" w:rsidRDefault="58B52E81" w14:paraId="7FE393C0" w14:textId="7DBD97B2">
      <w:pPr>
        <w:pStyle w:val="Title"/>
      </w:pPr>
      <w:r w:rsidR="58B52E81">
        <w:rPr/>
        <w:t>Assessment</w:t>
      </w:r>
      <w:r w:rsidR="3A3CFF0A">
        <w:rPr/>
        <w:t xml:space="preserve"> </w:t>
      </w:r>
      <w:r w:rsidR="78A79238">
        <w:rPr/>
        <w:t>component</w:t>
      </w:r>
      <w:r w:rsidR="3A3CFF0A">
        <w:rPr/>
        <w:t xml:space="preserve"> 1</w:t>
      </w:r>
    </w:p>
    <w:p w:rsidR="282CE46E" w:rsidP="282CE46E" w:rsidRDefault="282CE46E" w14:paraId="6D037CA8" w14:textId="55BFF3E3">
      <w:pPr>
        <w:pStyle w:val="Title"/>
      </w:pPr>
    </w:p>
    <w:p w:rsidR="5D66CE52" w:rsidP="282CE46E" w:rsidRDefault="5D66CE52" w14:paraId="4FDCFE61" w14:textId="7A74D7C2">
      <w:pPr>
        <w:pStyle w:val="Title"/>
      </w:pPr>
      <w:r w:rsidR="5D66CE52">
        <w:rPr/>
        <w:t>Individual</w:t>
      </w:r>
      <w:r w:rsidR="5D66CE52">
        <w:rPr/>
        <w:t xml:space="preserve"> report</w:t>
      </w:r>
    </w:p>
    <w:p w:rsidR="282CE46E" w:rsidP="282CE46E" w:rsidRDefault="282CE46E" w14:paraId="2036BE2E" w14:textId="7590D407">
      <w:pPr>
        <w:pStyle w:val="Title"/>
      </w:pPr>
    </w:p>
    <w:p w:rsidR="5D66CE52" w:rsidP="282CE46E" w:rsidRDefault="5D66CE52" w14:paraId="2517519D" w14:textId="4B801F00">
      <w:pPr>
        <w:pStyle w:val="Title"/>
      </w:pPr>
      <w:r w:rsidR="5D66CE52">
        <w:rPr/>
        <w:t xml:space="preserve">Student name: Ishwok </w:t>
      </w:r>
      <w:r w:rsidR="62088044">
        <w:rPr/>
        <w:t>M</w:t>
      </w:r>
      <w:r w:rsidR="5D66CE52">
        <w:rPr/>
        <w:t>ohammed</w:t>
      </w:r>
    </w:p>
    <w:p w:rsidR="282CE46E" w:rsidP="282CE46E" w:rsidRDefault="282CE46E" w14:paraId="41282672" w14:textId="003ACA3D">
      <w:pPr>
        <w:pStyle w:val="Title"/>
      </w:pPr>
    </w:p>
    <w:p w:rsidR="5D66CE52" w:rsidP="282CE46E" w:rsidRDefault="5D66CE52" w14:paraId="21F313C6" w14:textId="4E899EA7">
      <w:pPr>
        <w:pStyle w:val="Title"/>
      </w:pPr>
      <w:r w:rsidR="5D66CE52">
        <w:rPr/>
        <w:t>Student ID 2323786</w:t>
      </w:r>
    </w:p>
    <w:p w:rsidR="41C1A8E1" w:rsidP="41C1A8E1" w:rsidRDefault="41C1A8E1" w14:paraId="3858D371" w14:textId="3E645E86">
      <w:pPr>
        <w:pStyle w:val="Normal"/>
      </w:pPr>
    </w:p>
    <w:p w:rsidR="239BCBC4" w:rsidP="41C1A8E1" w:rsidRDefault="239BCBC4" w14:paraId="1E9BAD47" w14:textId="420A6415">
      <w:pPr>
        <w:pStyle w:val="Title"/>
      </w:pPr>
      <w:r w:rsidR="239BCBC4">
        <w:rPr/>
        <w:t xml:space="preserve">Lecturer: Yohan </w:t>
      </w:r>
      <w:r w:rsidR="05B0B664">
        <w:rPr/>
        <w:t xml:space="preserve">Mendis </w:t>
      </w:r>
    </w:p>
    <w:p w:rsidR="282CE46E" w:rsidP="282CE46E" w:rsidRDefault="282CE46E" w14:paraId="321A9409" w14:textId="7E58511B">
      <w:pPr>
        <w:pStyle w:val="Title"/>
      </w:pPr>
    </w:p>
    <w:p w:rsidR="5D66CE52" w:rsidP="282CE46E" w:rsidRDefault="5D66CE52" w14:paraId="5EA33643" w14:textId="005BD08B">
      <w:pPr>
        <w:pStyle w:val="Title"/>
      </w:pPr>
      <w:r w:rsidR="5D66CE52">
        <w:rPr/>
        <w:t>Module: LCLM</w:t>
      </w:r>
      <w:r w:rsidR="40298319">
        <w:rPr/>
        <w:t>6001</w:t>
      </w:r>
    </w:p>
    <w:p w:rsidR="795C82B5" w:rsidP="795C82B5" w:rsidRDefault="795C82B5" w14:paraId="346B1265" w14:textId="705C2348">
      <w:pPr>
        <w:pStyle w:val="Normal"/>
      </w:pPr>
    </w:p>
    <w:p w:rsidR="795C82B5" w:rsidP="795C82B5" w:rsidRDefault="795C82B5" w14:paraId="0F620F53" w14:textId="4E1FEC32">
      <w:pPr>
        <w:pStyle w:val="Normal"/>
      </w:pPr>
    </w:p>
    <w:p w:rsidR="795C82B5" w:rsidP="795C82B5" w:rsidRDefault="795C82B5" w14:paraId="71322A3A" w14:textId="61E2FB6E">
      <w:pPr>
        <w:pStyle w:val="Normal"/>
      </w:pPr>
    </w:p>
    <w:p w:rsidR="795C82B5" w:rsidP="795C82B5" w:rsidRDefault="795C82B5" w14:paraId="6BBF7D42" w14:textId="0CFAB2E4">
      <w:pPr>
        <w:pStyle w:val="Normal"/>
      </w:pPr>
    </w:p>
    <w:p w:rsidR="795C82B5" w:rsidP="795C82B5" w:rsidRDefault="795C82B5" w14:paraId="222CDB43" w14:textId="3C2FD832">
      <w:pPr>
        <w:pStyle w:val="Normal"/>
      </w:pPr>
    </w:p>
    <w:p w:rsidR="795C82B5" w:rsidP="795C82B5" w:rsidRDefault="795C82B5" w14:paraId="19F646D7" w14:textId="02FDE0E5">
      <w:pPr>
        <w:pStyle w:val="Normal"/>
      </w:pPr>
    </w:p>
    <w:p w:rsidR="795C82B5" w:rsidP="795C82B5" w:rsidRDefault="795C82B5" w14:paraId="60EA11F1" w14:textId="4477CAFC">
      <w:pPr>
        <w:pStyle w:val="Normal"/>
      </w:pPr>
    </w:p>
    <w:p w:rsidR="795C82B5" w:rsidP="795C82B5" w:rsidRDefault="795C82B5" w14:paraId="567E100B" w14:textId="6CF2466E">
      <w:pPr>
        <w:pStyle w:val="Normal"/>
      </w:pPr>
    </w:p>
    <w:p w:rsidR="795C82B5" w:rsidP="795C82B5" w:rsidRDefault="795C82B5" w14:paraId="2989FC71" w14:textId="42C65ABF">
      <w:pPr>
        <w:pStyle w:val="Normal"/>
      </w:pPr>
    </w:p>
    <w:p w:rsidR="795C82B5" w:rsidP="2C6A6597" w:rsidRDefault="795C82B5" w14:paraId="6FF6605D" w14:textId="50C3C87A">
      <w:pPr>
        <w:pStyle w:val="Heading2"/>
      </w:pPr>
    </w:p>
    <w:p w:rsidR="68EBCFAF" w:rsidP="2C6A6597" w:rsidRDefault="68EBCFAF" w14:paraId="24C8531C" w14:textId="215594AE">
      <w:pPr>
        <w:pStyle w:val="Heading2"/>
        <w:rPr>
          <w:rFonts w:ascii="Arial" w:hAnsi="Arial" w:eastAsia="Arial" w:cs="Arial"/>
          <w:b w:val="1"/>
          <w:bCs w:val="1"/>
          <w:i w:val="0"/>
          <w:iCs w:val="0"/>
          <w:caps w:val="0"/>
          <w:smallCaps w:val="0"/>
          <w:noProof w:val="0"/>
          <w:color w:val="242424"/>
          <w:sz w:val="24"/>
          <w:szCs w:val="24"/>
          <w:lang w:val="en-US"/>
        </w:rPr>
      </w:pPr>
      <w:r w:rsidRPr="2C6A6597" w:rsidR="6BAAC3DA">
        <w:rPr>
          <w:noProof w:val="0"/>
          <w:lang w:val="en-US"/>
        </w:rPr>
        <w:t>Table of Contents</w:t>
      </w:r>
    </w:p>
    <w:p w:rsidR="29E53146" w:rsidP="2C6A6597" w:rsidRDefault="29E53146" w14:paraId="2DF22FCC" w14:textId="14548295">
      <w:pPr>
        <w:pStyle w:val="Heading2"/>
        <w:rPr>
          <w:noProof w:val="0"/>
          <w:lang w:val="en-US"/>
        </w:rPr>
      </w:pPr>
    </w:p>
    <w:p w:rsidR="68EBCFAF" w:rsidP="2C6A6597" w:rsidRDefault="68EBCFAF" w14:paraId="3657559E" w14:textId="7222E59E">
      <w:pPr>
        <w:pStyle w:val="Heading2"/>
        <w:rPr>
          <w:rFonts w:ascii="Arial" w:hAnsi="Arial" w:eastAsia="Arial" w:cs="Arial"/>
          <w:b w:val="0"/>
          <w:bCs w:val="0"/>
          <w:i w:val="0"/>
          <w:iCs w:val="0"/>
          <w:caps w:val="0"/>
          <w:smallCaps w:val="0"/>
          <w:noProof w:val="0"/>
          <w:color w:val="242424"/>
          <w:sz w:val="24"/>
          <w:szCs w:val="24"/>
          <w:lang w:val="en-US"/>
        </w:rPr>
      </w:pPr>
      <w:r w:rsidRPr="2C6A6597" w:rsidR="54ED4841">
        <w:rPr>
          <w:noProof w:val="0"/>
          <w:lang w:val="en-US"/>
        </w:rPr>
        <w:t>1.</w:t>
      </w:r>
      <w:r w:rsidRPr="2C6A6597" w:rsidR="6BAAC3DA">
        <w:rPr>
          <w:noProof w:val="0"/>
          <w:lang w:val="en-US"/>
        </w:rPr>
        <w:t>Executive Summary</w:t>
      </w:r>
    </w:p>
    <w:p w:rsidR="68EBCFAF" w:rsidP="2C6A6597" w:rsidRDefault="68EBCFAF" w14:paraId="43982410" w14:textId="54A9485F">
      <w:pPr>
        <w:pStyle w:val="Heading2"/>
        <w:rPr>
          <w:noProof w:val="0"/>
          <w:lang w:val="en-US"/>
        </w:rPr>
      </w:pPr>
      <w:r w:rsidRPr="2C6A6597" w:rsidR="5FFC7824">
        <w:rPr>
          <w:noProof w:val="0"/>
          <w:lang w:val="en-US"/>
        </w:rPr>
        <w:t>2.</w:t>
      </w:r>
      <w:r w:rsidRPr="2C6A6597" w:rsidR="6BAAC3DA">
        <w:rPr>
          <w:noProof w:val="0"/>
          <w:lang w:val="en-US"/>
        </w:rPr>
        <w:t>Introduction to Innocent Drinks</w:t>
      </w:r>
    </w:p>
    <w:p w:rsidR="68EBCFAF" w:rsidP="2C6A6597" w:rsidRDefault="68EBCFAF" w14:paraId="5B39994D" w14:textId="1E231D6A">
      <w:pPr>
        <w:pStyle w:val="Heading2"/>
        <w:rPr>
          <w:noProof w:val="0"/>
          <w:lang w:val="en-US"/>
        </w:rPr>
      </w:pPr>
      <w:r w:rsidRPr="2C6A6597" w:rsidR="1400DB30">
        <w:rPr>
          <w:noProof w:val="0"/>
          <w:lang w:val="en-US"/>
        </w:rPr>
        <w:t>3.</w:t>
      </w:r>
      <w:r w:rsidRPr="2C6A6597" w:rsidR="6BAAC3DA">
        <w:rPr>
          <w:noProof w:val="0"/>
          <w:lang w:val="en-US"/>
        </w:rPr>
        <w:t>External Environment Analysis</w:t>
      </w:r>
    </w:p>
    <w:p w:rsidR="6BAAC3DA" w:rsidP="2C6A6597" w:rsidRDefault="6BAAC3DA" w14:paraId="155F781B" w14:textId="095DD051">
      <w:pPr>
        <w:pStyle w:val="Heading2"/>
        <w:rPr>
          <w:noProof w:val="0"/>
          <w:lang w:val="en-US"/>
        </w:rPr>
      </w:pPr>
      <w:r w:rsidRPr="2C6A6597" w:rsidR="6BAAC3DA">
        <w:rPr>
          <w:noProof w:val="0"/>
          <w:lang w:val="en-US"/>
        </w:rPr>
        <w:t>3.1 PESTLE Analysis</w:t>
      </w:r>
    </w:p>
    <w:p w:rsidR="68EBCFAF" w:rsidP="2C6A6597" w:rsidRDefault="68EBCFAF" w14:paraId="2F8B2B05" w14:textId="06C25DF0">
      <w:pPr>
        <w:pStyle w:val="Heading2"/>
        <w:rPr>
          <w:rFonts w:ascii="Arial" w:hAnsi="Arial" w:eastAsia="Arial" w:cs="Arial"/>
          <w:b w:val="0"/>
          <w:bCs w:val="0"/>
          <w:i w:val="0"/>
          <w:iCs w:val="0"/>
          <w:caps w:val="0"/>
          <w:smallCaps w:val="0"/>
          <w:noProof w:val="0"/>
          <w:color w:val="242424"/>
          <w:sz w:val="24"/>
          <w:szCs w:val="24"/>
          <w:lang w:val="en-US"/>
        </w:rPr>
      </w:pPr>
      <w:r w:rsidRPr="2C6A6597" w:rsidR="6BAAC3DA">
        <w:rPr>
          <w:noProof w:val="0"/>
          <w:lang w:val="en-US"/>
        </w:rPr>
        <w:t>3.2 Porter's Five Forces Analysis</w:t>
      </w:r>
    </w:p>
    <w:p w:rsidR="68EBCFAF" w:rsidP="2C6A6597" w:rsidRDefault="68EBCFAF" w14:paraId="38887441" w14:textId="27E28D39">
      <w:pPr>
        <w:pStyle w:val="Heading2"/>
        <w:rPr>
          <w:rFonts w:ascii="Arial" w:hAnsi="Arial" w:eastAsia="Arial" w:cs="Arial"/>
          <w:b w:val="0"/>
          <w:bCs w:val="0"/>
          <w:i w:val="0"/>
          <w:iCs w:val="0"/>
          <w:caps w:val="0"/>
          <w:smallCaps w:val="0"/>
          <w:noProof w:val="0"/>
          <w:color w:val="242424"/>
          <w:sz w:val="24"/>
          <w:szCs w:val="24"/>
          <w:lang w:val="en-US"/>
        </w:rPr>
      </w:pPr>
      <w:r w:rsidRPr="2C6A6597" w:rsidR="238F945F">
        <w:rPr>
          <w:noProof w:val="0"/>
          <w:lang w:val="en-US"/>
        </w:rPr>
        <w:t>4.</w:t>
      </w:r>
      <w:r w:rsidRPr="2C6A6597" w:rsidR="6BAAC3DA">
        <w:rPr>
          <w:noProof w:val="0"/>
          <w:lang w:val="en-US"/>
        </w:rPr>
        <w:t>Industry Analysis</w:t>
      </w:r>
    </w:p>
    <w:p w:rsidR="68EBCFAF" w:rsidP="2C6A6597" w:rsidRDefault="68EBCFAF" w14:paraId="3B7C347D" w14:textId="0C6991EA">
      <w:pPr>
        <w:pStyle w:val="Heading2"/>
        <w:rPr>
          <w:rFonts w:ascii="Arial" w:hAnsi="Arial" w:eastAsia="Arial" w:cs="Arial"/>
          <w:b w:val="0"/>
          <w:bCs w:val="0"/>
          <w:i w:val="0"/>
          <w:iCs w:val="0"/>
          <w:caps w:val="0"/>
          <w:smallCaps w:val="0"/>
          <w:noProof w:val="0"/>
          <w:color w:val="242424"/>
          <w:sz w:val="24"/>
          <w:szCs w:val="24"/>
          <w:lang w:val="en-US"/>
        </w:rPr>
      </w:pPr>
      <w:r w:rsidRPr="2C6A6597" w:rsidR="3E1574F8">
        <w:rPr>
          <w:noProof w:val="0"/>
          <w:lang w:val="en-US"/>
        </w:rPr>
        <w:t>5.</w:t>
      </w:r>
      <w:r w:rsidRPr="2C6A6597" w:rsidR="6BAAC3DA">
        <w:rPr>
          <w:noProof w:val="0"/>
          <w:lang w:val="en-US"/>
        </w:rPr>
        <w:t>Strategic Growth Options</w:t>
      </w:r>
    </w:p>
    <w:p w:rsidR="68EBCFAF" w:rsidP="2C6A6597" w:rsidRDefault="68EBCFAF" w14:paraId="0B91A9E3" w14:textId="7C6DFDD6">
      <w:pPr>
        <w:pStyle w:val="Heading2"/>
        <w:rPr>
          <w:rFonts w:ascii="Arial" w:hAnsi="Arial" w:eastAsia="Arial" w:cs="Arial"/>
          <w:b w:val="0"/>
          <w:bCs w:val="0"/>
          <w:i w:val="0"/>
          <w:iCs w:val="0"/>
          <w:caps w:val="0"/>
          <w:smallCaps w:val="0"/>
          <w:noProof w:val="0"/>
          <w:color w:val="242424"/>
          <w:sz w:val="24"/>
          <w:szCs w:val="24"/>
          <w:lang w:val="en-US"/>
        </w:rPr>
      </w:pPr>
      <w:r w:rsidRPr="2C6A6597" w:rsidR="69750926">
        <w:rPr>
          <w:noProof w:val="0"/>
          <w:lang w:val="en-US"/>
        </w:rPr>
        <w:t>6.</w:t>
      </w:r>
      <w:r w:rsidRPr="2C6A6597" w:rsidR="6BAAC3DA">
        <w:rPr>
          <w:noProof w:val="0"/>
          <w:lang w:val="en-US"/>
        </w:rPr>
        <w:t>Recommended Strategy</w:t>
      </w:r>
    </w:p>
    <w:p w:rsidR="68EBCFAF" w:rsidP="2C6A6597" w:rsidRDefault="68EBCFAF" w14:paraId="29CB573E" w14:textId="123D78D1">
      <w:pPr>
        <w:pStyle w:val="Heading2"/>
        <w:rPr>
          <w:rFonts w:ascii="Arial" w:hAnsi="Arial" w:eastAsia="Arial" w:cs="Arial"/>
          <w:b w:val="0"/>
          <w:bCs w:val="0"/>
          <w:i w:val="0"/>
          <w:iCs w:val="0"/>
          <w:caps w:val="0"/>
          <w:smallCaps w:val="0"/>
          <w:noProof w:val="0"/>
          <w:color w:val="242424"/>
          <w:sz w:val="24"/>
          <w:szCs w:val="24"/>
          <w:lang w:val="en-US"/>
        </w:rPr>
      </w:pPr>
      <w:r w:rsidRPr="2C6A6597" w:rsidR="28BB3AD5">
        <w:rPr>
          <w:noProof w:val="0"/>
          <w:lang w:val="en-US"/>
        </w:rPr>
        <w:t>7.</w:t>
      </w:r>
      <w:r w:rsidRPr="2C6A6597" w:rsidR="6BAAC3DA">
        <w:rPr>
          <w:noProof w:val="0"/>
          <w:lang w:val="en-US"/>
        </w:rPr>
        <w:t>Strategy Evaluation</w:t>
      </w:r>
    </w:p>
    <w:p w:rsidR="68EBCFAF" w:rsidP="2C6A6597" w:rsidRDefault="68EBCFAF" w14:paraId="2E00493B" w14:textId="22E02464">
      <w:pPr>
        <w:pStyle w:val="Heading2"/>
        <w:rPr>
          <w:rFonts w:ascii="Arial" w:hAnsi="Arial" w:eastAsia="Arial" w:cs="Arial"/>
          <w:b w:val="0"/>
          <w:bCs w:val="0"/>
          <w:i w:val="0"/>
          <w:iCs w:val="0"/>
          <w:caps w:val="0"/>
          <w:smallCaps w:val="0"/>
          <w:noProof w:val="0"/>
          <w:color w:val="242424"/>
          <w:sz w:val="24"/>
          <w:szCs w:val="24"/>
          <w:lang w:val="en-US"/>
        </w:rPr>
      </w:pPr>
      <w:r w:rsidRPr="2C6A6597" w:rsidR="206DCF7C">
        <w:rPr>
          <w:noProof w:val="0"/>
          <w:lang w:val="en-US"/>
        </w:rPr>
        <w:t>8.</w:t>
      </w:r>
      <w:r w:rsidRPr="2C6A6597" w:rsidR="6BAAC3DA">
        <w:rPr>
          <w:noProof w:val="0"/>
          <w:lang w:val="en-US"/>
        </w:rPr>
        <w:t>Stakeholder Considerations</w:t>
      </w:r>
    </w:p>
    <w:p w:rsidR="68EBCFAF" w:rsidP="2C6A6597" w:rsidRDefault="68EBCFAF" w14:paraId="11F1CD9B" w14:textId="7EC9DB99">
      <w:pPr>
        <w:pStyle w:val="Heading2"/>
        <w:rPr>
          <w:rFonts w:ascii="Arial" w:hAnsi="Arial" w:eastAsia="Arial" w:cs="Arial"/>
          <w:b w:val="0"/>
          <w:bCs w:val="0"/>
          <w:i w:val="0"/>
          <w:iCs w:val="0"/>
          <w:caps w:val="0"/>
          <w:smallCaps w:val="0"/>
          <w:noProof w:val="0"/>
          <w:color w:val="242424"/>
          <w:sz w:val="24"/>
          <w:szCs w:val="24"/>
          <w:lang w:val="en-US"/>
        </w:rPr>
      </w:pPr>
      <w:r w:rsidRPr="2C6A6597" w:rsidR="2B3FF97B">
        <w:rPr>
          <w:noProof w:val="0"/>
          <w:lang w:val="en-US"/>
        </w:rPr>
        <w:t>9.</w:t>
      </w:r>
      <w:r w:rsidRPr="2C6A6597" w:rsidR="6BAAC3DA">
        <w:rPr>
          <w:noProof w:val="0"/>
          <w:lang w:val="en-US"/>
        </w:rPr>
        <w:t>Implementation Plan</w:t>
      </w:r>
    </w:p>
    <w:p w:rsidR="68EBCFAF" w:rsidP="2C6A6597" w:rsidRDefault="68EBCFAF" w14:paraId="2039D228" w14:textId="2B5779ED">
      <w:pPr>
        <w:pStyle w:val="Heading2"/>
        <w:rPr>
          <w:rFonts w:ascii="Arial" w:hAnsi="Arial" w:eastAsia="Arial" w:cs="Arial"/>
          <w:b w:val="0"/>
          <w:bCs w:val="0"/>
          <w:i w:val="0"/>
          <w:iCs w:val="0"/>
          <w:caps w:val="0"/>
          <w:smallCaps w:val="0"/>
          <w:noProof w:val="0"/>
          <w:color w:val="242424"/>
          <w:sz w:val="24"/>
          <w:szCs w:val="24"/>
          <w:lang w:val="en-US"/>
        </w:rPr>
      </w:pPr>
      <w:r w:rsidRPr="2C6A6597" w:rsidR="1B0D601E">
        <w:rPr>
          <w:noProof w:val="0"/>
          <w:lang w:val="en-US"/>
        </w:rPr>
        <w:t>10.</w:t>
      </w:r>
      <w:r w:rsidRPr="2C6A6597" w:rsidR="6BAAC3DA">
        <w:rPr>
          <w:noProof w:val="0"/>
          <w:lang w:val="en-US"/>
        </w:rPr>
        <w:t>Real-World Examples Supporting the Strategy</w:t>
      </w:r>
    </w:p>
    <w:p w:rsidR="68EBCFAF" w:rsidP="2C6A6597" w:rsidRDefault="68EBCFAF" w14:paraId="3DA559F7" w14:textId="49C38E47">
      <w:pPr>
        <w:pStyle w:val="Heading2"/>
        <w:rPr>
          <w:noProof w:val="0"/>
          <w:lang w:val="en-US"/>
        </w:rPr>
      </w:pPr>
      <w:r w:rsidRPr="2C6A6597" w:rsidR="4E67A298">
        <w:rPr>
          <w:noProof w:val="0"/>
          <w:lang w:val="en-US"/>
        </w:rPr>
        <w:t>11.</w:t>
      </w:r>
      <w:r w:rsidRPr="2C6A6597" w:rsidR="6BAAC3DA">
        <w:rPr>
          <w:noProof w:val="0"/>
          <w:lang w:val="en-US"/>
        </w:rPr>
        <w:t>Conclusion</w:t>
      </w:r>
    </w:p>
    <w:p w:rsidR="68EBCFAF" w:rsidP="2C6A6597" w:rsidRDefault="68EBCFAF" w14:paraId="08D5074C" w14:textId="12BC43BB">
      <w:pPr>
        <w:pStyle w:val="Heading2"/>
        <w:rPr>
          <w:noProof w:val="0"/>
          <w:lang w:val="en-US"/>
        </w:rPr>
      </w:pPr>
      <w:r w:rsidRPr="2C6A6597" w:rsidR="1D0867BA">
        <w:rPr>
          <w:noProof w:val="0"/>
          <w:lang w:val="en-US"/>
        </w:rPr>
        <w:t>12.</w:t>
      </w:r>
      <w:r w:rsidRPr="2C6A6597" w:rsidR="6BAAC3DA">
        <w:rPr>
          <w:noProof w:val="0"/>
          <w:lang w:val="en-US"/>
        </w:rPr>
        <w:t>References</w:t>
      </w:r>
    </w:p>
    <w:p w:rsidR="795C82B5" w:rsidP="795C82B5" w:rsidRDefault="795C82B5" w14:paraId="651AD147" w14:textId="052B1070">
      <w:pPr>
        <w:pStyle w:val="Normal"/>
        <w:rPr>
          <w:noProof w:val="0"/>
          <w:lang w:val="en-US"/>
        </w:rPr>
      </w:pPr>
    </w:p>
    <w:p w:rsidR="795C82B5" w:rsidP="795C82B5" w:rsidRDefault="795C82B5" w14:paraId="4253242A" w14:textId="55C1A0CB">
      <w:pPr>
        <w:pStyle w:val="Normal"/>
        <w:rPr>
          <w:noProof w:val="0"/>
          <w:lang w:val="en-US"/>
        </w:rPr>
      </w:pPr>
    </w:p>
    <w:p w:rsidR="795C82B5" w:rsidP="795C82B5" w:rsidRDefault="795C82B5" w14:paraId="34928CDB" w14:textId="69FA2611">
      <w:pPr>
        <w:pStyle w:val="Normal"/>
        <w:rPr>
          <w:noProof w:val="0"/>
          <w:lang w:val="en-US"/>
        </w:rPr>
      </w:pPr>
    </w:p>
    <w:p w:rsidR="795C82B5" w:rsidP="795C82B5" w:rsidRDefault="795C82B5" w14:paraId="2C5EF9AB" w14:textId="21AE7B95">
      <w:pPr>
        <w:pStyle w:val="Normal"/>
        <w:rPr>
          <w:noProof w:val="0"/>
          <w:lang w:val="en-US"/>
        </w:rPr>
      </w:pPr>
    </w:p>
    <w:p w:rsidR="795C82B5" w:rsidP="795C82B5" w:rsidRDefault="795C82B5" w14:paraId="6E724456" w14:textId="3BEBD319">
      <w:pPr>
        <w:pStyle w:val="Normal"/>
        <w:rPr>
          <w:noProof w:val="0"/>
          <w:lang w:val="en-US"/>
        </w:rPr>
      </w:pPr>
    </w:p>
    <w:p w:rsidR="68EBCFAF" w:rsidP="3D999EAB" w:rsidRDefault="68EBCFAF" w14:paraId="403F9C24" w14:textId="7521B7BF">
      <w:pPr>
        <w:pStyle w:val="Normal"/>
        <w:rPr>
          <w:noProof w:val="0"/>
          <w:lang w:val="en-US"/>
        </w:rPr>
      </w:pPr>
    </w:p>
    <w:p w:rsidR="121B6E80" w:rsidP="2C6A6597" w:rsidRDefault="121B6E80" w14:paraId="103FAA7C" w14:textId="695729FD">
      <w:pPr>
        <w:pStyle w:val="Heading2"/>
        <w:rPr>
          <w:rFonts w:ascii="Arial" w:hAnsi="Arial" w:eastAsia="Arial" w:cs="Arial"/>
          <w:b w:val="1"/>
          <w:bCs w:val="1"/>
          <w:i w:val="0"/>
          <w:iCs w:val="0"/>
          <w:caps w:val="0"/>
          <w:smallCaps w:val="0"/>
          <w:noProof w:val="0"/>
          <w:color w:val="242424"/>
          <w:sz w:val="48"/>
          <w:szCs w:val="48"/>
          <w:lang w:val="en-US"/>
        </w:rPr>
      </w:pPr>
      <w:r w:rsidRPr="2C6A6597" w:rsidR="5D56226F">
        <w:rPr>
          <w:noProof w:val="0"/>
          <w:lang w:val="en-US"/>
        </w:rPr>
        <w:t>Strategic Growth Report for Innocent Drinks</w:t>
      </w:r>
    </w:p>
    <w:p w:rsidR="121B6E80" w:rsidP="3D999EAB" w:rsidRDefault="121B6E80" w14:paraId="6121492D" w14:textId="5C6A5300">
      <w:pPr>
        <w:pStyle w:val="Heading2"/>
        <w:rPr>
          <w:rFonts w:ascii="Arial" w:hAnsi="Arial" w:eastAsia="Arial" w:cs="Arial"/>
          <w:b w:val="0"/>
          <w:bCs w:val="0"/>
          <w:i w:val="0"/>
          <w:iCs w:val="0"/>
          <w:caps w:val="0"/>
          <w:smallCaps w:val="0"/>
          <w:noProof w:val="0"/>
          <w:color w:val="242424"/>
          <w:sz w:val="24"/>
          <w:szCs w:val="24"/>
          <w:lang w:val="en-US"/>
        </w:rPr>
      </w:pPr>
      <w:r w:rsidRPr="3D999EAB" w:rsidR="3E8AA92F">
        <w:rPr>
          <w:noProof w:val="0"/>
          <w:lang w:val="en-US"/>
        </w:rPr>
        <w:t>Executive Summary</w:t>
      </w:r>
    </w:p>
    <w:p w:rsidR="121B6E80" w:rsidP="4FBA4C6E" w:rsidRDefault="121B6E80" w14:paraId="487249DB" w14:textId="1FCAD24D">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4FBA4C6E" w:rsidR="3E8AA92F">
        <w:rPr>
          <w:rFonts w:ascii="Arial" w:hAnsi="Arial" w:eastAsia="Arial" w:cs="Arial"/>
          <w:b w:val="0"/>
          <w:bCs w:val="0"/>
          <w:i w:val="0"/>
          <w:iCs w:val="0"/>
          <w:caps w:val="0"/>
          <w:smallCaps w:val="0"/>
          <w:noProof w:val="0"/>
          <w:color w:val="242424"/>
          <w:sz w:val="24"/>
          <w:szCs w:val="24"/>
          <w:lang w:val="en-US"/>
        </w:rPr>
        <w:t xml:space="preserve">This report explains how Innocent Drinks can achieve sustainable growth while protecting the values that make the company successful. The drinks market has become more competitive, more health-focused, and more price sensitive. </w:t>
      </w:r>
      <w:r w:rsidRPr="4FBA4C6E" w:rsidR="61AFC06C">
        <w:rPr>
          <w:rFonts w:ascii="Arial" w:hAnsi="Arial" w:eastAsia="Arial" w:cs="Arial"/>
          <w:b w:val="0"/>
          <w:bCs w:val="0"/>
          <w:i w:val="0"/>
          <w:iCs w:val="0"/>
          <w:caps w:val="0"/>
          <w:smallCaps w:val="0"/>
          <w:noProof w:val="0"/>
          <w:color w:val="242424"/>
          <w:sz w:val="24"/>
          <w:szCs w:val="24"/>
          <w:lang w:val="en-US"/>
        </w:rPr>
        <w:t>Consumers are reducing sugar intake; governments introduce health regulations, and supermarket brands offer cheaper alternatives.</w:t>
      </w:r>
      <w:r w:rsidRPr="4FBA4C6E" w:rsidR="3E8AA92F">
        <w:rPr>
          <w:rFonts w:ascii="Arial" w:hAnsi="Arial" w:eastAsia="Arial" w:cs="Arial"/>
          <w:b w:val="0"/>
          <w:bCs w:val="0"/>
          <w:i w:val="0"/>
          <w:iCs w:val="0"/>
          <w:caps w:val="0"/>
          <w:smallCaps w:val="0"/>
          <w:noProof w:val="0"/>
          <w:color w:val="242424"/>
          <w:sz w:val="24"/>
          <w:szCs w:val="24"/>
          <w:lang w:val="en-US"/>
        </w:rPr>
        <w:t xml:space="preserve"> At the same time, people care more about sustainability and corporate responsibility (Euromonitor, 2024; Mintel, 2024).</w:t>
      </w:r>
    </w:p>
    <w:p w:rsidR="121B6E80" w:rsidP="3D999EAB" w:rsidRDefault="121B6E80" w14:paraId="319B656A" w14:textId="5F962652">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3E8AA92F">
        <w:rPr>
          <w:rFonts w:ascii="Arial" w:hAnsi="Arial" w:eastAsia="Arial" w:cs="Arial"/>
          <w:b w:val="0"/>
          <w:bCs w:val="0"/>
          <w:i w:val="0"/>
          <w:iCs w:val="0"/>
          <w:caps w:val="0"/>
          <w:smallCaps w:val="0"/>
          <w:noProof w:val="0"/>
          <w:color w:val="242424"/>
          <w:sz w:val="24"/>
          <w:szCs w:val="24"/>
          <w:lang w:val="en-US"/>
        </w:rPr>
        <w:t>Innocent’s greatest strength is not low price or global size. Its biggest strength is trust. Customers believe the brand is honest, natural, and environmentally responsible (Innocent Drinks, 2023a). This means growth must protect authenticity. Competing on price would damage brand positioning, and unrelated diversification could confuse customers.</w:t>
      </w:r>
    </w:p>
    <w:p w:rsidR="121B6E80" w:rsidP="3D999EAB" w:rsidRDefault="121B6E80" w14:paraId="160D4911" w14:textId="6582AEE5">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3E8AA92F">
        <w:rPr>
          <w:rFonts w:ascii="Arial" w:hAnsi="Arial" w:eastAsia="Arial" w:cs="Arial"/>
          <w:b w:val="0"/>
          <w:bCs w:val="0"/>
          <w:i w:val="0"/>
          <w:iCs w:val="0"/>
          <w:caps w:val="0"/>
          <w:smallCaps w:val="0"/>
          <w:noProof w:val="0"/>
          <w:color w:val="242424"/>
          <w:sz w:val="24"/>
          <w:szCs w:val="24"/>
          <w:lang w:val="en-US"/>
        </w:rPr>
        <w:t>This report recommends that Innocent focuses on product development by introducing functional drinks that provide clear health benefits while staying natural. The company should also expand carefully into international markets where consumers already value sustainability and wellbeing (Johnson, Scholes &amp; Whittington, 2020).</w:t>
      </w:r>
    </w:p>
    <w:p w:rsidR="121B6E80" w:rsidP="3D999EAB" w:rsidRDefault="121B6E80" w14:paraId="59FE494F" w14:textId="1B6E39A6">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3E8AA92F">
        <w:rPr>
          <w:rFonts w:ascii="Arial" w:hAnsi="Arial" w:eastAsia="Arial" w:cs="Arial"/>
          <w:b w:val="0"/>
          <w:bCs w:val="0"/>
          <w:i w:val="0"/>
          <w:iCs w:val="0"/>
          <w:caps w:val="0"/>
          <w:smallCaps w:val="0"/>
          <w:noProof w:val="0"/>
          <w:color w:val="242424"/>
          <w:sz w:val="24"/>
          <w:szCs w:val="24"/>
          <w:lang w:val="en-US"/>
        </w:rPr>
        <w:t xml:space="preserve">The strategy is suitable because it responds to health trends and </w:t>
      </w:r>
      <w:r w:rsidRPr="3D999EAB" w:rsidR="3E8AA92F">
        <w:rPr>
          <w:rFonts w:ascii="Arial" w:hAnsi="Arial" w:eastAsia="Arial" w:cs="Arial"/>
          <w:b w:val="0"/>
          <w:bCs w:val="0"/>
          <w:i w:val="0"/>
          <w:iCs w:val="0"/>
          <w:caps w:val="0"/>
          <w:smallCaps w:val="0"/>
          <w:noProof w:val="0"/>
          <w:color w:val="242424"/>
          <w:sz w:val="24"/>
          <w:szCs w:val="24"/>
          <w:lang w:val="en-US"/>
        </w:rPr>
        <w:t>regulations</w:t>
      </w:r>
      <w:r w:rsidRPr="3D999EAB" w:rsidR="3E8AA92F">
        <w:rPr>
          <w:rFonts w:ascii="Arial" w:hAnsi="Arial" w:eastAsia="Arial" w:cs="Arial"/>
          <w:b w:val="0"/>
          <w:bCs w:val="0"/>
          <w:i w:val="0"/>
          <w:iCs w:val="0"/>
          <w:caps w:val="0"/>
          <w:smallCaps w:val="0"/>
          <w:noProof w:val="0"/>
          <w:color w:val="242424"/>
          <w:sz w:val="24"/>
          <w:szCs w:val="24"/>
          <w:lang w:val="en-US"/>
        </w:rPr>
        <w:t xml:space="preserve">. It is </w:t>
      </w:r>
      <w:r w:rsidRPr="3D999EAB" w:rsidR="3E8AA92F">
        <w:rPr>
          <w:rFonts w:ascii="Arial" w:hAnsi="Arial" w:eastAsia="Arial" w:cs="Arial"/>
          <w:b w:val="0"/>
          <w:bCs w:val="0"/>
          <w:i w:val="0"/>
          <w:iCs w:val="0"/>
          <w:caps w:val="0"/>
          <w:smallCaps w:val="0"/>
          <w:noProof w:val="0"/>
          <w:color w:val="242424"/>
          <w:sz w:val="24"/>
          <w:szCs w:val="24"/>
          <w:lang w:val="en-US"/>
        </w:rPr>
        <w:t>feasible</w:t>
      </w:r>
      <w:r w:rsidRPr="3D999EAB" w:rsidR="3E8AA92F">
        <w:rPr>
          <w:rFonts w:ascii="Arial" w:hAnsi="Arial" w:eastAsia="Arial" w:cs="Arial"/>
          <w:b w:val="0"/>
          <w:bCs w:val="0"/>
          <w:i w:val="0"/>
          <w:iCs w:val="0"/>
          <w:caps w:val="0"/>
          <w:smallCaps w:val="0"/>
          <w:noProof w:val="0"/>
          <w:color w:val="242424"/>
          <w:sz w:val="24"/>
          <w:szCs w:val="24"/>
          <w:lang w:val="en-US"/>
        </w:rPr>
        <w:t xml:space="preserve"> because Innocent has strong supply chains, product knowledge, and financial support (Coca-Cola Company, 2022). It is acceptable because it aligns with stakeholder expectations and long-term brand identity (Freeman, 1984).</w:t>
      </w:r>
    </w:p>
    <w:p w:rsidR="121B6E80" w:rsidP="3D999EAB" w:rsidRDefault="121B6E80" w14:paraId="2D2965CE" w14:textId="453C9BCE">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3E8AA92F">
        <w:rPr>
          <w:rFonts w:ascii="Arial" w:hAnsi="Arial" w:eastAsia="Arial" w:cs="Arial"/>
          <w:b w:val="0"/>
          <w:bCs w:val="0"/>
          <w:i w:val="0"/>
          <w:iCs w:val="0"/>
          <w:caps w:val="0"/>
          <w:smallCaps w:val="0"/>
          <w:noProof w:val="0"/>
          <w:color w:val="242424"/>
          <w:sz w:val="24"/>
          <w:szCs w:val="24"/>
          <w:lang w:val="en-US"/>
        </w:rPr>
        <w:t xml:space="preserve">The conclusion of this report is that Innocent should not simply try to sell more smoothies. Instead, it should redefine healthy drinks for modern consumers while </w:t>
      </w:r>
      <w:r w:rsidRPr="3D999EAB" w:rsidR="3E8AA92F">
        <w:rPr>
          <w:rFonts w:ascii="Arial" w:hAnsi="Arial" w:eastAsia="Arial" w:cs="Arial"/>
          <w:b w:val="0"/>
          <w:bCs w:val="0"/>
          <w:i w:val="0"/>
          <w:iCs w:val="0"/>
          <w:caps w:val="0"/>
          <w:smallCaps w:val="0"/>
          <w:noProof w:val="0"/>
          <w:color w:val="242424"/>
          <w:sz w:val="24"/>
          <w:szCs w:val="24"/>
          <w:lang w:val="en-US"/>
        </w:rPr>
        <w:t>maintaining</w:t>
      </w:r>
      <w:r w:rsidRPr="3D999EAB" w:rsidR="3E8AA92F">
        <w:rPr>
          <w:rFonts w:ascii="Arial" w:hAnsi="Arial" w:eastAsia="Arial" w:cs="Arial"/>
          <w:b w:val="0"/>
          <w:bCs w:val="0"/>
          <w:i w:val="0"/>
          <w:iCs w:val="0"/>
          <w:caps w:val="0"/>
          <w:smallCaps w:val="0"/>
          <w:noProof w:val="0"/>
          <w:color w:val="242424"/>
          <w:sz w:val="24"/>
          <w:szCs w:val="24"/>
          <w:lang w:val="en-US"/>
        </w:rPr>
        <w:t xml:space="preserve"> </w:t>
      </w:r>
      <w:r w:rsidRPr="3D999EAB" w:rsidR="3E8AA92F">
        <w:rPr>
          <w:rFonts w:ascii="Arial" w:hAnsi="Arial" w:eastAsia="Arial" w:cs="Arial"/>
          <w:b w:val="0"/>
          <w:bCs w:val="0"/>
          <w:i w:val="0"/>
          <w:iCs w:val="0"/>
          <w:caps w:val="0"/>
          <w:smallCaps w:val="0"/>
          <w:noProof w:val="0"/>
          <w:color w:val="242424"/>
          <w:sz w:val="24"/>
          <w:szCs w:val="24"/>
          <w:lang w:val="en-US"/>
        </w:rPr>
        <w:t>their</w:t>
      </w:r>
      <w:r w:rsidRPr="3D999EAB" w:rsidR="3E8AA92F">
        <w:rPr>
          <w:rFonts w:ascii="Arial" w:hAnsi="Arial" w:eastAsia="Arial" w:cs="Arial"/>
          <w:b w:val="0"/>
          <w:bCs w:val="0"/>
          <w:i w:val="0"/>
          <w:iCs w:val="0"/>
          <w:caps w:val="0"/>
          <w:smallCaps w:val="0"/>
          <w:noProof w:val="0"/>
          <w:color w:val="242424"/>
          <w:sz w:val="24"/>
          <w:szCs w:val="24"/>
          <w:lang w:val="en-US"/>
        </w:rPr>
        <w:t xml:space="preserve"> ethical foundation.</w:t>
      </w:r>
    </w:p>
    <w:p w:rsidR="121B6E80" w:rsidP="3D999EAB" w:rsidRDefault="121B6E80" w14:paraId="224FED12" w14:textId="7448E9C3">
      <w:pPr>
        <w:pStyle w:val="Normal"/>
        <w:rPr>
          <w:noProof w:val="0"/>
          <w:lang w:val="en-US"/>
        </w:rPr>
      </w:pPr>
    </w:p>
    <w:p w:rsidR="121B6E80" w:rsidP="29E53146" w:rsidRDefault="121B6E80" w14:paraId="4A0F0D33" w14:textId="396F1F57">
      <w:pPr>
        <w:pStyle w:val="Heading2"/>
        <w:rPr>
          <w:rFonts w:ascii="Arial" w:hAnsi="Arial" w:eastAsia="Arial" w:cs="Arial"/>
          <w:b w:val="1"/>
          <w:bCs w:val="1"/>
          <w:i w:val="0"/>
          <w:iCs w:val="0"/>
          <w:caps w:val="0"/>
          <w:smallCaps w:val="0"/>
          <w:noProof w:val="0"/>
          <w:color w:val="242424"/>
          <w:sz w:val="24"/>
          <w:szCs w:val="24"/>
          <w:lang w:val="en-US"/>
        </w:rPr>
      </w:pPr>
      <w:r w:rsidRPr="29E53146" w:rsidR="3DFF17C7">
        <w:rPr>
          <w:noProof w:val="0"/>
          <w:lang w:val="en-US"/>
        </w:rPr>
        <w:t>Introduction to Innocent Drinks</w:t>
      </w:r>
    </w:p>
    <w:p w:rsidR="121B6E80" w:rsidP="3D999EAB" w:rsidRDefault="121B6E80" w14:paraId="3C1118C1" w14:textId="68827409">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3DFF17C7">
        <w:rPr>
          <w:rFonts w:ascii="Arial" w:hAnsi="Arial" w:eastAsia="Arial" w:cs="Arial"/>
          <w:b w:val="0"/>
          <w:bCs w:val="0"/>
          <w:i w:val="0"/>
          <w:iCs w:val="0"/>
          <w:caps w:val="0"/>
          <w:smallCaps w:val="0"/>
          <w:noProof w:val="0"/>
          <w:color w:val="242424"/>
          <w:sz w:val="24"/>
          <w:szCs w:val="24"/>
          <w:lang w:val="en-US"/>
        </w:rPr>
        <w:t xml:space="preserve">Innocent Drinks produces smoothies, juices, and plant-based beverages. The company has always focused on natural ingredients, simple recipes, and clear communication with customers. Its mission is to create natural and enjoyable food and drink that helps people live well. Its vision is to leave the world better than it </w:t>
      </w:r>
      <w:r w:rsidRPr="3D999EAB" w:rsidR="3DFF17C7">
        <w:rPr>
          <w:rFonts w:ascii="Arial" w:hAnsi="Arial" w:eastAsia="Arial" w:cs="Arial"/>
          <w:b w:val="0"/>
          <w:bCs w:val="0"/>
          <w:i w:val="0"/>
          <w:iCs w:val="0"/>
          <w:caps w:val="0"/>
          <w:smallCaps w:val="0"/>
          <w:noProof w:val="0"/>
          <w:color w:val="242424"/>
          <w:sz w:val="24"/>
          <w:szCs w:val="24"/>
          <w:lang w:val="en-US"/>
        </w:rPr>
        <w:t>is found</w:t>
      </w:r>
      <w:r w:rsidRPr="3D999EAB" w:rsidR="3DFF17C7">
        <w:rPr>
          <w:rFonts w:ascii="Arial" w:hAnsi="Arial" w:eastAsia="Arial" w:cs="Arial"/>
          <w:b w:val="0"/>
          <w:bCs w:val="0"/>
          <w:i w:val="0"/>
          <w:iCs w:val="0"/>
          <w:caps w:val="0"/>
          <w:smallCaps w:val="0"/>
          <w:noProof w:val="0"/>
          <w:color w:val="242424"/>
          <w:sz w:val="24"/>
          <w:szCs w:val="24"/>
          <w:lang w:val="en-US"/>
        </w:rPr>
        <w:t>. These ideas guide decisions about sourcing, packaging, and charitable activities (Innocent Drinks, 2023a).</w:t>
      </w:r>
    </w:p>
    <w:p w:rsidR="121B6E80" w:rsidP="3D999EAB" w:rsidRDefault="121B6E80" w14:paraId="09027067" w14:textId="156B3EF7">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3DFF17C7">
        <w:rPr>
          <w:rFonts w:ascii="Arial" w:hAnsi="Arial" w:eastAsia="Arial" w:cs="Arial"/>
          <w:b w:val="0"/>
          <w:bCs w:val="0"/>
          <w:i w:val="0"/>
          <w:iCs w:val="0"/>
          <w:caps w:val="0"/>
          <w:smallCaps w:val="0"/>
          <w:noProof w:val="0"/>
          <w:color w:val="242424"/>
          <w:sz w:val="24"/>
          <w:szCs w:val="24"/>
          <w:lang w:val="en-US"/>
        </w:rPr>
        <w:t>Innocent is a certified B Corporation (B Lab, 2023). This means it has a legal responsibility to consider environmental and social impact alongside profit. It supports sustainable farming, invests in renewable energy, and contributes to charitable causes through its foundation (Carbon Trust, 2023).</w:t>
      </w:r>
    </w:p>
    <w:p w:rsidR="121B6E80" w:rsidP="3D999EAB" w:rsidRDefault="121B6E80" w14:paraId="68BF5829" w14:textId="24F142F0">
      <w:pPr>
        <w:shd w:val="clear" w:color="auto" w:fill="FFFFFF" w:themeFill="background1"/>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3DFF17C7">
        <w:rPr>
          <w:rFonts w:ascii="Arial" w:hAnsi="Arial" w:eastAsia="Arial" w:cs="Arial"/>
          <w:b w:val="0"/>
          <w:bCs w:val="0"/>
          <w:i w:val="0"/>
          <w:iCs w:val="0"/>
          <w:caps w:val="0"/>
          <w:smallCaps w:val="0"/>
          <w:noProof w:val="0"/>
          <w:color w:val="242424"/>
          <w:sz w:val="24"/>
          <w:szCs w:val="24"/>
          <w:lang w:val="en-US"/>
        </w:rPr>
        <w:t xml:space="preserve">Although Innocent is majority owned by a global beverage company, it </w:t>
      </w:r>
      <w:r w:rsidRPr="3D999EAB" w:rsidR="3DFF17C7">
        <w:rPr>
          <w:rFonts w:ascii="Arial" w:hAnsi="Arial" w:eastAsia="Arial" w:cs="Arial"/>
          <w:b w:val="0"/>
          <w:bCs w:val="0"/>
          <w:i w:val="0"/>
          <w:iCs w:val="0"/>
          <w:caps w:val="0"/>
          <w:smallCaps w:val="0"/>
          <w:noProof w:val="0"/>
          <w:color w:val="242424"/>
          <w:sz w:val="24"/>
          <w:szCs w:val="24"/>
          <w:lang w:val="en-US"/>
        </w:rPr>
        <w:t>operates</w:t>
      </w:r>
      <w:r w:rsidRPr="3D999EAB" w:rsidR="3DFF17C7">
        <w:rPr>
          <w:rFonts w:ascii="Arial" w:hAnsi="Arial" w:eastAsia="Arial" w:cs="Arial"/>
          <w:b w:val="0"/>
          <w:bCs w:val="0"/>
          <w:i w:val="0"/>
          <w:iCs w:val="0"/>
          <w:caps w:val="0"/>
          <w:smallCaps w:val="0"/>
          <w:noProof w:val="0"/>
          <w:color w:val="242424"/>
          <w:sz w:val="24"/>
          <w:szCs w:val="24"/>
          <w:lang w:val="en-US"/>
        </w:rPr>
        <w:t xml:space="preserve"> independently in terms of brand management. This structure gives Innocent access to global distribution networks and financial resources, while allowing it to </w:t>
      </w:r>
      <w:r w:rsidRPr="3D999EAB" w:rsidR="3DFF17C7">
        <w:rPr>
          <w:rFonts w:ascii="Arial" w:hAnsi="Arial" w:eastAsia="Arial" w:cs="Arial"/>
          <w:b w:val="0"/>
          <w:bCs w:val="0"/>
          <w:i w:val="0"/>
          <w:iCs w:val="0"/>
          <w:caps w:val="0"/>
          <w:smallCaps w:val="0"/>
          <w:noProof w:val="0"/>
          <w:color w:val="242424"/>
          <w:sz w:val="24"/>
          <w:szCs w:val="24"/>
          <w:lang w:val="en-US"/>
        </w:rPr>
        <w:t>maintain</w:t>
      </w:r>
      <w:r w:rsidRPr="3D999EAB" w:rsidR="3DFF17C7">
        <w:rPr>
          <w:rFonts w:ascii="Arial" w:hAnsi="Arial" w:eastAsia="Arial" w:cs="Arial"/>
          <w:b w:val="0"/>
          <w:bCs w:val="0"/>
          <w:i w:val="0"/>
          <w:iCs w:val="0"/>
          <w:caps w:val="0"/>
          <w:smallCaps w:val="0"/>
          <w:noProof w:val="0"/>
          <w:color w:val="242424"/>
          <w:sz w:val="24"/>
          <w:szCs w:val="24"/>
          <w:lang w:val="en-US"/>
        </w:rPr>
        <w:t xml:space="preserve"> its identity. The main challenge is balancing growth with authenticity, ensuring that the company does not lose the trust and personality that made it successful (Porter, 1985).</w:t>
      </w:r>
    </w:p>
    <w:p w:rsidR="121B6E80" w:rsidP="4B23C11C" w:rsidRDefault="121B6E80" w14:paraId="0B8BE941" w14:textId="3F058F28">
      <w:pPr>
        <w:spacing w:before="0" w:beforeAutospacing="off" w:after="0" w:afterAutospacing="off"/>
        <w:rPr>
          <w:rFonts w:ascii="Arial" w:hAnsi="Arial" w:eastAsia="Arial" w:cs="Arial"/>
          <w:sz w:val="24"/>
          <w:szCs w:val="24"/>
        </w:rPr>
      </w:pPr>
    </w:p>
    <w:p w:rsidR="121B6E80" w:rsidP="29E53146" w:rsidRDefault="121B6E80" w14:paraId="6374C621" w14:textId="247A2D5F">
      <w:pPr>
        <w:pStyle w:val="Heading2"/>
        <w:rPr>
          <w:rFonts w:ascii="Arial" w:hAnsi="Arial" w:eastAsia="Arial" w:cs="Arial"/>
          <w:b w:val="1"/>
          <w:bCs w:val="1"/>
          <w:noProof w:val="0"/>
          <w:sz w:val="24"/>
          <w:szCs w:val="24"/>
          <w:lang w:val="en-US"/>
        </w:rPr>
      </w:pPr>
      <w:r w:rsidRPr="29E53146" w:rsidR="2649A9F4">
        <w:rPr>
          <w:noProof w:val="0"/>
          <w:lang w:val="en-US"/>
        </w:rPr>
        <w:t>3. Evaluation of the Current Market Situation</w:t>
      </w:r>
    </w:p>
    <w:p w:rsidR="121B6E80" w:rsidP="4B23C11C" w:rsidRDefault="121B6E80" w14:paraId="33191140" w14:textId="0A4B94C6">
      <w:pPr>
        <w:spacing w:before="240" w:beforeAutospacing="off" w:after="240" w:afterAutospacing="off"/>
        <w:rPr>
          <w:rFonts w:ascii="Arial" w:hAnsi="Arial" w:eastAsia="Arial" w:cs="Arial"/>
          <w:noProof w:val="0"/>
          <w:sz w:val="24"/>
          <w:szCs w:val="24"/>
          <w:lang w:val="en-US"/>
        </w:rPr>
      </w:pPr>
      <w:r w:rsidRPr="4B23C11C" w:rsidR="2649A9F4">
        <w:rPr>
          <w:rFonts w:ascii="Arial" w:hAnsi="Arial" w:eastAsia="Arial" w:cs="Arial"/>
          <w:b w:val="0"/>
          <w:bCs w:val="0"/>
          <w:noProof w:val="0"/>
          <w:sz w:val="24"/>
          <w:szCs w:val="24"/>
          <w:lang w:val="en-US"/>
        </w:rPr>
        <w:t>Board Insight Box – External Context</w:t>
      </w:r>
      <w:r>
        <w:br/>
      </w:r>
      <w:r w:rsidRPr="4B23C11C" w:rsidR="2649A9F4">
        <w:rPr>
          <w:rFonts w:ascii="Arial" w:hAnsi="Arial" w:eastAsia="Arial" w:cs="Arial"/>
          <w:noProof w:val="0"/>
          <w:sz w:val="24"/>
          <w:szCs w:val="24"/>
          <w:lang w:val="en-US"/>
        </w:rPr>
        <w:t xml:space="preserve">Innocent Drinks </w:t>
      </w:r>
      <w:r w:rsidRPr="4B23C11C" w:rsidR="2649A9F4">
        <w:rPr>
          <w:rFonts w:ascii="Arial" w:hAnsi="Arial" w:eastAsia="Arial" w:cs="Arial"/>
          <w:noProof w:val="0"/>
          <w:sz w:val="24"/>
          <w:szCs w:val="24"/>
          <w:lang w:val="en-US"/>
        </w:rPr>
        <w:t>operates</w:t>
      </w:r>
      <w:r w:rsidRPr="4B23C11C" w:rsidR="2649A9F4">
        <w:rPr>
          <w:rFonts w:ascii="Arial" w:hAnsi="Arial" w:eastAsia="Arial" w:cs="Arial"/>
          <w:noProof w:val="0"/>
          <w:sz w:val="24"/>
          <w:szCs w:val="24"/>
          <w:lang w:val="en-US"/>
        </w:rPr>
        <w:t xml:space="preserve"> during a period marked by post-Brexit trade adjustments, sustained inflation following the COVID-19 pandemic, and heightened environmental scrutiny after COP26. These real-world dynamics materially influence cost structures, consumer </w:t>
      </w:r>
      <w:r w:rsidRPr="4B23C11C" w:rsidR="7BFCD80B">
        <w:rPr>
          <w:rFonts w:ascii="Arial" w:hAnsi="Arial" w:eastAsia="Arial" w:cs="Arial"/>
          <w:noProof w:val="0"/>
          <w:sz w:val="24"/>
          <w:szCs w:val="24"/>
          <w:lang w:val="en-US"/>
        </w:rPr>
        <w:t>behavior</w:t>
      </w:r>
      <w:r w:rsidRPr="4B23C11C" w:rsidR="2649A9F4">
        <w:rPr>
          <w:rFonts w:ascii="Arial" w:hAnsi="Arial" w:eastAsia="Arial" w:cs="Arial"/>
          <w:noProof w:val="0"/>
          <w:sz w:val="24"/>
          <w:szCs w:val="24"/>
          <w:lang w:val="en-US"/>
        </w:rPr>
        <w:t xml:space="preserve">, and regulatory expectations within the UK and European beverage </w:t>
      </w:r>
      <w:r w:rsidRPr="4B23C11C" w:rsidR="35FE8878">
        <w:rPr>
          <w:rFonts w:ascii="Arial" w:hAnsi="Arial" w:eastAsia="Arial" w:cs="Arial"/>
          <w:noProof w:val="0"/>
          <w:sz w:val="24"/>
          <w:szCs w:val="24"/>
          <w:lang w:val="en-US"/>
        </w:rPr>
        <w:t>sectors</w:t>
      </w:r>
      <w:r w:rsidRPr="4B23C11C" w:rsidR="2649A9F4">
        <w:rPr>
          <w:rFonts w:ascii="Arial" w:hAnsi="Arial" w:eastAsia="Arial" w:cs="Arial"/>
          <w:noProof w:val="0"/>
          <w:sz w:val="24"/>
          <w:szCs w:val="24"/>
          <w:lang w:val="en-US"/>
        </w:rPr>
        <w:t>.</w:t>
      </w:r>
    </w:p>
    <w:p w:rsidR="121B6E80" w:rsidP="29E53146" w:rsidRDefault="121B6E80" w14:paraId="7B77C4B8" w14:textId="229BB563">
      <w:pPr>
        <w:pStyle w:val="Heading2"/>
        <w:rPr>
          <w:rFonts w:ascii="Arial" w:hAnsi="Arial" w:eastAsia="Arial" w:cs="Arial"/>
          <w:b w:val="1"/>
          <w:bCs w:val="1"/>
          <w:noProof w:val="0"/>
          <w:sz w:val="24"/>
          <w:szCs w:val="24"/>
          <w:lang w:val="en-US"/>
        </w:rPr>
      </w:pPr>
      <w:r w:rsidRPr="29E53146" w:rsidR="2649A9F4">
        <w:rPr>
          <w:noProof w:val="0"/>
          <w:lang w:val="en-US"/>
        </w:rPr>
        <w:t>3.1 PESTEL Analysis</w:t>
      </w:r>
    </w:p>
    <w:p w:rsidR="74A427D2" w:rsidP="2AF61874" w:rsidRDefault="74A427D2" w14:paraId="5BCFB5C7" w14:textId="3519961E">
      <w:pPr>
        <w:suppressLineNumbers w:val="0"/>
        <w:bidi w:val="0"/>
        <w:spacing w:before="240" w:beforeAutospacing="off" w:after="240" w:afterAutospacing="off" w:line="279" w:lineRule="auto"/>
        <w:ind/>
        <w:rPr>
          <w:rFonts w:ascii="Arial" w:hAnsi="Arial" w:eastAsia="Arial" w:cs="Arial"/>
          <w:b w:val="0"/>
          <w:bCs w:val="0"/>
          <w:noProof w:val="0"/>
          <w:sz w:val="24"/>
          <w:szCs w:val="24"/>
          <w:lang w:val="en-US"/>
        </w:rPr>
      </w:pPr>
      <w:r w:rsidRPr="4FBA4C6E" w:rsidR="7E64BEC6">
        <w:rPr>
          <w:rFonts w:ascii="Arial" w:hAnsi="Arial" w:eastAsia="Arial" w:cs="Arial"/>
          <w:b w:val="0"/>
          <w:bCs w:val="0"/>
          <w:noProof w:val="0"/>
          <w:sz w:val="24"/>
          <w:szCs w:val="24"/>
          <w:lang w:val="en-US"/>
        </w:rPr>
        <w:t xml:space="preserve"> PESTEL Analysis – Innocent Drinks </w:t>
      </w:r>
    </w:p>
    <w:tbl>
      <w:tblPr>
        <w:tblStyle w:val="TableGridLight"/>
        <w:bidiVisual w:val="0"/>
        <w:tblW w:w="9360" w:type="dxa"/>
        <w:tblLook w:val="06A0" w:firstRow="1" w:lastRow="0" w:firstColumn="1" w:lastColumn="0" w:noHBand="1" w:noVBand="1"/>
      </w:tblPr>
      <w:tblGrid>
        <w:gridCol w:w="4380"/>
        <w:gridCol w:w="4980"/>
      </w:tblGrid>
      <w:tr w:rsidR="2AF61874" w:rsidTr="6BFD8A2A" w14:paraId="4D3D9915">
        <w:trPr>
          <w:trHeight w:val="5454"/>
        </w:trPr>
        <w:tc>
          <w:tcPr>
            <w:tcW w:w="4380" w:type="dxa"/>
            <w:tcMar/>
          </w:tcPr>
          <w:p w:rsidR="071693A8" w:rsidP="6BFD8A2A" w:rsidRDefault="071693A8" w14:paraId="41252524" w14:textId="33A2C0E4">
            <w:pPr>
              <w:spacing w:before="0" w:beforeAutospacing="off" w:after="0" w:afterAutospacing="off"/>
              <w:jc w:val="left"/>
              <w:rPr>
                <w:rFonts w:ascii="Segoe UI Emoji" w:hAnsi="Segoe UI Emoji" w:eastAsia="Segoe UI Emoji" w:cs="Segoe UI Emoji"/>
                <w:b w:val="0"/>
                <w:bCs w:val="0"/>
                <w:color w:val="auto"/>
                <w:sz w:val="24"/>
                <w:szCs w:val="24"/>
              </w:rPr>
            </w:pPr>
            <w:r w:rsidRPr="6BFD8A2A" w:rsidR="52386213">
              <w:rPr>
                <w:rFonts w:ascii="Arial" w:hAnsi="Arial" w:eastAsia="Arial" w:cs="Arial"/>
                <w:b w:val="0"/>
                <w:bCs w:val="0"/>
                <w:color w:val="auto"/>
                <w:sz w:val="24"/>
                <w:szCs w:val="24"/>
              </w:rPr>
              <w:t xml:space="preserve"> Political</w:t>
            </w:r>
            <w:r w:rsidRPr="6BFD8A2A" w:rsidR="372375EB">
              <w:rPr>
                <w:rFonts w:ascii="Arial" w:hAnsi="Arial" w:eastAsia="Arial" w:cs="Arial"/>
                <w:b w:val="0"/>
                <w:bCs w:val="0"/>
                <w:color w:val="auto"/>
                <w:sz w:val="24"/>
                <w:szCs w:val="24"/>
              </w:rPr>
              <w:t>/Legal</w:t>
            </w:r>
          </w:p>
          <w:p w:rsidR="071693A8" w:rsidP="6BFD8A2A" w:rsidRDefault="071693A8" w14:paraId="547F66ED" w14:textId="2AFE088B">
            <w:pPr>
              <w:spacing w:before="0" w:beforeAutospacing="off" w:after="0" w:afterAutospacing="off"/>
              <w:jc w:val="left"/>
              <w:rPr>
                <w:rFonts w:ascii="Arial" w:hAnsi="Arial" w:eastAsia="Arial" w:cs="Arial"/>
                <w:b w:val="0"/>
                <w:bCs w:val="0"/>
                <w:color w:val="auto"/>
                <w:sz w:val="24"/>
                <w:szCs w:val="24"/>
              </w:rPr>
            </w:pPr>
            <w:r w:rsidR="39B3D643">
              <w:drawing>
                <wp:inline wp14:editId="48F80812" wp14:anchorId="796B24BC">
                  <wp:extent cx="1965723" cy="1965723"/>
                  <wp:effectExtent l="0" t="0" r="0" b="0"/>
                  <wp:docPr id="1234669564" name="drawing" descr="How Social Movements Shape the Political Economy - LAOM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34669564" name="Picture 1234669564"/>
                          <pic:cNvPicPr/>
                        </pic:nvPicPr>
                        <pic:blipFill>
                          <a:blip xmlns:r="http://schemas.openxmlformats.org/officeDocument/2006/relationships" r:embed="rId1830796797">
                            <a:extLst>
                              <a:ext uri="{28A0092B-C50C-407E-A947-70E740481C1C}">
                                <a14:useLocalDpi xmlns:a14="http://schemas.microsoft.com/office/drawing/2010/main"/>
                              </a:ext>
                            </a:extLst>
                          </a:blip>
                          <a:stretch>
                            <a:fillRect/>
                          </a:stretch>
                        </pic:blipFill>
                        <pic:spPr>
                          <a:xfrm rot="0">
                            <a:off x="0" y="0"/>
                            <a:ext cx="1965723" cy="1965723"/>
                          </a:xfrm>
                          <a:prstGeom prst="rect">
                            <a:avLst/>
                          </a:prstGeom>
                        </pic:spPr>
                      </pic:pic>
                    </a:graphicData>
                  </a:graphic>
                </wp:inline>
              </w:drawing>
            </w:r>
          </w:p>
        </w:tc>
        <w:tc>
          <w:tcPr>
            <w:tcW w:w="4980" w:type="dxa"/>
            <w:tcMar/>
          </w:tcPr>
          <w:p w:rsidR="25E1A09C" w:rsidP="2AF61874" w:rsidRDefault="25E1A09C" w14:paraId="0B5132DF" w14:textId="62B1111E">
            <w:pPr>
              <w:spacing w:before="0" w:beforeAutospacing="off" w:after="0" w:afterAutospacing="off"/>
              <w:jc w:val="left"/>
              <w:rPr>
                <w:rFonts w:ascii="Arial" w:hAnsi="Arial" w:eastAsia="Arial" w:cs="Arial"/>
                <w:color w:val="auto"/>
                <w:sz w:val="24"/>
                <w:szCs w:val="24"/>
              </w:rPr>
            </w:pPr>
            <w:r w:rsidRPr="2AF61874" w:rsidR="25E1A09C">
              <w:rPr>
                <w:rFonts w:ascii="Arial" w:hAnsi="Arial" w:eastAsia="Arial" w:cs="Arial"/>
                <w:color w:val="auto"/>
                <w:sz w:val="24"/>
                <w:szCs w:val="24"/>
              </w:rPr>
              <w:t>Strict food safety and labelling regulations in the UK and EU. Post-Brexit trade arrangements have increased administrative burdens and costs for UK food exporters, while government-led public health interventions such as the Soft Drinks Industry Levy have reshaped product formulation across the sector (UK Government, 2023). Post-Brexit trade complexities affect imports and distribution (UK Government, 2023). Policies promoting reduced sugar consumption support product demand.</w:t>
            </w:r>
          </w:p>
          <w:p w:rsidR="2AF61874" w:rsidP="2AF61874" w:rsidRDefault="2AF61874" w14:paraId="17756F83" w14:textId="4C5E94F5">
            <w:pPr>
              <w:pStyle w:val="Normal"/>
              <w:bidi w:val="0"/>
              <w:rPr>
                <w:noProof w:val="0"/>
                <w:lang w:val="en-US"/>
              </w:rPr>
            </w:pPr>
          </w:p>
        </w:tc>
      </w:tr>
      <w:tr w:rsidR="2AF61874" w:rsidTr="6BFD8A2A" w14:paraId="4828E4C7">
        <w:trPr>
          <w:trHeight w:val="300"/>
        </w:trPr>
        <w:tc>
          <w:tcPr>
            <w:tcW w:w="4380" w:type="dxa"/>
            <w:tcMar/>
          </w:tcPr>
          <w:p w:rsidR="25E1A09C" w:rsidP="2AF61874" w:rsidRDefault="25E1A09C" w14:paraId="2399DADE" w14:textId="63AF9F39">
            <w:pPr>
              <w:spacing w:before="0" w:beforeAutospacing="off" w:after="0" w:afterAutospacing="off"/>
              <w:jc w:val="left"/>
              <w:rPr>
                <w:rFonts w:ascii="Arial" w:hAnsi="Arial" w:eastAsia="Arial" w:cs="Arial"/>
                <w:color w:val="auto"/>
                <w:sz w:val="24"/>
                <w:szCs w:val="24"/>
              </w:rPr>
            </w:pPr>
            <w:r w:rsidRPr="6BFD8A2A" w:rsidR="280C7C5D">
              <w:rPr>
                <w:rFonts w:ascii="Arial" w:hAnsi="Arial" w:eastAsia="Arial" w:cs="Arial"/>
                <w:color w:val="auto"/>
                <w:sz w:val="24"/>
                <w:szCs w:val="24"/>
              </w:rPr>
              <w:t>Economic</w:t>
            </w:r>
          </w:p>
          <w:p w:rsidR="6BFD8A2A" w:rsidP="6BFD8A2A" w:rsidRDefault="6BFD8A2A" w14:paraId="1DE05190" w14:textId="20A72703">
            <w:pPr>
              <w:spacing w:before="0" w:beforeAutospacing="off" w:after="0" w:afterAutospacing="off"/>
              <w:jc w:val="left"/>
              <w:rPr>
                <w:rFonts w:ascii="Arial" w:hAnsi="Arial" w:eastAsia="Arial" w:cs="Arial"/>
                <w:color w:val="auto"/>
                <w:sz w:val="24"/>
                <w:szCs w:val="24"/>
              </w:rPr>
            </w:pPr>
          </w:p>
          <w:p w:rsidR="2AF61874" w:rsidP="2AF61874" w:rsidRDefault="2AF61874" w14:paraId="6C8C1D25" w14:textId="0CD534AA">
            <w:pPr>
              <w:spacing w:before="0" w:beforeAutospacing="off" w:after="0" w:afterAutospacing="off"/>
              <w:jc w:val="left"/>
              <w:rPr>
                <w:rFonts w:ascii="Arial" w:hAnsi="Arial" w:eastAsia="Arial" w:cs="Arial"/>
                <w:color w:val="auto"/>
                <w:sz w:val="24"/>
                <w:szCs w:val="24"/>
              </w:rPr>
            </w:pPr>
            <w:r w:rsidR="4F19EAF8">
              <w:drawing>
                <wp:inline wp14:editId="542D309A" wp14:anchorId="1A8D8091">
                  <wp:extent cx="1809750" cy="1016345"/>
                  <wp:effectExtent l="0" t="0" r="0" b="0"/>
                  <wp:docPr id="1766199454" name="drawing" descr="£900m economic opportunity in England ‘lost to property sales falling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6199454" name="Picture 1766199454"/>
                          <pic:cNvPicPr/>
                        </pic:nvPicPr>
                        <pic:blipFill>
                          <a:blip xmlns:r="http://schemas.openxmlformats.org/officeDocument/2006/relationships" r:embed="rId2134548641">
                            <a:extLst>
                              <a:ext uri="{28A0092B-C50C-407E-A947-70E740481C1C}">
                                <a14:useLocalDpi xmlns:a14="http://schemas.microsoft.com/office/drawing/2010/main"/>
                              </a:ext>
                            </a:extLst>
                          </a:blip>
                          <a:stretch>
                            <a:fillRect/>
                          </a:stretch>
                        </pic:blipFill>
                        <pic:spPr>
                          <a:xfrm rot="0">
                            <a:off x="0" y="0"/>
                            <a:ext cx="1809750" cy="1016345"/>
                          </a:xfrm>
                          <a:prstGeom prst="rect">
                            <a:avLst/>
                          </a:prstGeom>
                        </pic:spPr>
                      </pic:pic>
                    </a:graphicData>
                  </a:graphic>
                </wp:inline>
              </w:drawing>
            </w:r>
          </w:p>
        </w:tc>
        <w:tc>
          <w:tcPr>
            <w:tcW w:w="4980" w:type="dxa"/>
            <w:tcMar/>
          </w:tcPr>
          <w:p w:rsidR="25E1A09C" w:rsidP="2AF61874" w:rsidRDefault="25E1A09C" w14:paraId="3636EAF8" w14:textId="3CDDE73B">
            <w:pPr>
              <w:spacing w:before="0" w:beforeAutospacing="off" w:after="0" w:afterAutospacing="off"/>
              <w:jc w:val="left"/>
              <w:rPr>
                <w:rFonts w:ascii="Arial" w:hAnsi="Arial" w:eastAsia="Arial" w:cs="Arial"/>
                <w:color w:val="auto"/>
                <w:sz w:val="24"/>
                <w:szCs w:val="24"/>
              </w:rPr>
            </w:pPr>
            <w:r w:rsidRPr="2AF61874" w:rsidR="25E1A09C">
              <w:rPr>
                <w:rFonts w:ascii="Arial" w:hAnsi="Arial" w:eastAsia="Arial" w:cs="Arial"/>
                <w:color w:val="auto"/>
                <w:sz w:val="24"/>
                <w:szCs w:val="24"/>
              </w:rPr>
              <w:t>Inflation increases costs for raw materials, packaging, and energy, driven by global supply chain disruption following the COVID-19 pandemic and the Russia–Ukraine conflict, which has affected energy and fertilizer prices. These pressures disproportionately impact ethically sourced products, although premium health brands retain some pricing power (ONS, 2023; Mintel, 2024). Ethical sourcing and sustainable packaging elevate operational costs, though premium consumers remain willing to pay (ONS, 2023; Mintel, 2024).</w:t>
            </w:r>
          </w:p>
          <w:p w:rsidR="2AF61874" w:rsidP="2AF61874" w:rsidRDefault="2AF61874" w14:paraId="06563845" w14:textId="328A16B0">
            <w:pPr>
              <w:pStyle w:val="Normal"/>
              <w:bidi w:val="0"/>
              <w:rPr>
                <w:noProof w:val="0"/>
                <w:lang w:val="en-US"/>
              </w:rPr>
            </w:pPr>
          </w:p>
        </w:tc>
      </w:tr>
      <w:tr w:rsidR="2AF61874" w:rsidTr="6BFD8A2A" w14:paraId="7ECD07F7">
        <w:trPr>
          <w:trHeight w:val="300"/>
        </w:trPr>
        <w:tc>
          <w:tcPr>
            <w:tcW w:w="4380" w:type="dxa"/>
            <w:tcMar/>
          </w:tcPr>
          <w:p w:rsidR="25E1A09C" w:rsidP="6BFD8A2A" w:rsidRDefault="25E1A09C" w14:paraId="6FEE76E6" w14:textId="04416BED">
            <w:pPr>
              <w:pStyle w:val="Heading3"/>
              <w:bidi w:val="0"/>
              <w:rPr>
                <w:rFonts w:ascii="Arial" w:hAnsi="Arial" w:eastAsia="Arial" w:cs="Arial"/>
                <w:b w:val="0"/>
                <w:bCs w:val="0"/>
                <w:noProof w:val="0"/>
                <w:sz w:val="24"/>
                <w:szCs w:val="24"/>
                <w:lang w:val="en-US"/>
              </w:rPr>
            </w:pPr>
            <w:r w:rsidRPr="6BFD8A2A" w:rsidR="280C7C5D">
              <w:rPr>
                <w:rFonts w:ascii="Arial" w:hAnsi="Arial" w:eastAsia="Arial" w:cs="Arial"/>
                <w:b w:val="0"/>
                <w:bCs w:val="0"/>
                <w:noProof w:val="0"/>
                <w:sz w:val="24"/>
                <w:szCs w:val="24"/>
                <w:lang w:val="en-US"/>
              </w:rPr>
              <w:t>Social</w:t>
            </w:r>
          </w:p>
          <w:p w:rsidR="25E1A09C" w:rsidP="6BFD8A2A" w:rsidRDefault="25E1A09C" w14:paraId="0B3FC202" w14:textId="34B0DA48">
            <w:pPr>
              <w:pStyle w:val="Normal"/>
              <w:bidi w:val="0"/>
              <w:rPr>
                <w:noProof w:val="0"/>
                <w:lang w:val="en-US"/>
              </w:rPr>
            </w:pPr>
            <w:r w:rsidR="3D18EC77">
              <w:drawing>
                <wp:inline wp14:editId="73450587" wp14:anchorId="332C8F7C">
                  <wp:extent cx="1323975" cy="1323975"/>
                  <wp:effectExtent l="0" t="0" r="0" b="0"/>
                  <wp:docPr id="56291657" name="drawing" descr="interface - Which symbol is best interpreted as describing a social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291657" name="Picture 56291657"/>
                          <pic:cNvPicPr/>
                        </pic:nvPicPr>
                        <pic:blipFill>
                          <a:blip xmlns:r="http://schemas.openxmlformats.org/officeDocument/2006/relationships" r:embed="rId2130603429">
                            <a:extLst>
                              <a:ext uri="{28A0092B-C50C-407E-A947-70E740481C1C}">
                                <a14:useLocalDpi xmlns:a14="http://schemas.microsoft.com/office/drawing/2010/main"/>
                              </a:ext>
                            </a:extLst>
                          </a:blip>
                          <a:stretch>
                            <a:fillRect/>
                          </a:stretch>
                        </pic:blipFill>
                        <pic:spPr>
                          <a:xfrm rot="0">
                            <a:off x="0" y="0"/>
                            <a:ext cx="1323975" cy="1323975"/>
                          </a:xfrm>
                          <a:prstGeom prst="rect">
                            <a:avLst/>
                          </a:prstGeom>
                        </pic:spPr>
                      </pic:pic>
                    </a:graphicData>
                  </a:graphic>
                </wp:inline>
              </w:drawing>
            </w:r>
          </w:p>
        </w:tc>
        <w:tc>
          <w:tcPr>
            <w:tcW w:w="4980" w:type="dxa"/>
            <w:tcMar/>
          </w:tcPr>
          <w:p w:rsidR="25E1A09C" w:rsidP="2AF61874" w:rsidRDefault="25E1A09C" w14:paraId="0DF46027" w14:textId="79D70C40">
            <w:pPr>
              <w:spacing w:before="0" w:beforeAutospacing="off" w:after="0" w:afterAutospacing="off"/>
              <w:jc w:val="left"/>
              <w:rPr>
                <w:rFonts w:ascii="Arial" w:hAnsi="Arial" w:eastAsia="Arial" w:cs="Arial"/>
                <w:color w:val="auto"/>
                <w:sz w:val="24"/>
                <w:szCs w:val="24"/>
              </w:rPr>
            </w:pPr>
            <w:r w:rsidRPr="2AF61874" w:rsidR="25E1A09C">
              <w:rPr>
                <w:rFonts w:ascii="Arial" w:hAnsi="Arial" w:eastAsia="Arial" w:cs="Arial"/>
                <w:color w:val="auto"/>
                <w:sz w:val="24"/>
                <w:szCs w:val="24"/>
              </w:rPr>
              <w:t>Consumers increasingly demand plant-based, natural, and functional beverages. Transparency and credible health claims are critical (Euromonitor, 2024).</w:t>
            </w:r>
          </w:p>
          <w:p w:rsidR="2AF61874" w:rsidP="2AF61874" w:rsidRDefault="2AF61874" w14:paraId="7D19F6E0" w14:textId="7E898A09">
            <w:pPr>
              <w:pStyle w:val="Normal"/>
              <w:bidi w:val="0"/>
              <w:rPr>
                <w:noProof w:val="0"/>
                <w:lang w:val="en-US"/>
              </w:rPr>
            </w:pPr>
          </w:p>
        </w:tc>
      </w:tr>
      <w:tr w:rsidR="2AF61874" w:rsidTr="6BFD8A2A" w14:paraId="09346C80">
        <w:trPr>
          <w:trHeight w:val="300"/>
        </w:trPr>
        <w:tc>
          <w:tcPr>
            <w:tcW w:w="4380" w:type="dxa"/>
            <w:tcMar/>
          </w:tcPr>
          <w:p w:rsidR="25E1A09C" w:rsidP="2AF61874" w:rsidRDefault="25E1A09C" w14:paraId="302E018C" w14:textId="7A82B7DF">
            <w:pPr>
              <w:pStyle w:val="Heading3"/>
              <w:bidi w:val="0"/>
              <w:rPr>
                <w:rFonts w:ascii="Arial" w:hAnsi="Arial" w:eastAsia="Arial" w:cs="Arial"/>
                <w:b w:val="0"/>
                <w:bCs w:val="0"/>
                <w:noProof w:val="0"/>
                <w:sz w:val="24"/>
                <w:szCs w:val="24"/>
                <w:lang w:val="en-US"/>
              </w:rPr>
            </w:pPr>
            <w:r w:rsidRPr="6BFD8A2A" w:rsidR="280C7C5D">
              <w:rPr>
                <w:rFonts w:ascii="Arial" w:hAnsi="Arial" w:eastAsia="Arial" w:cs="Arial"/>
                <w:b w:val="0"/>
                <w:bCs w:val="0"/>
                <w:noProof w:val="0"/>
                <w:sz w:val="24"/>
                <w:szCs w:val="24"/>
                <w:lang w:val="en-US"/>
              </w:rPr>
              <w:t>Technol</w:t>
            </w:r>
            <w:r w:rsidRPr="6BFD8A2A" w:rsidR="6C27FADC">
              <w:rPr>
                <w:rFonts w:ascii="Arial" w:hAnsi="Arial" w:eastAsia="Arial" w:cs="Arial"/>
                <w:b w:val="0"/>
                <w:bCs w:val="0"/>
                <w:noProof w:val="0"/>
                <w:sz w:val="24"/>
                <w:szCs w:val="24"/>
                <w:lang w:val="en-US"/>
              </w:rPr>
              <w:t>ogical</w:t>
            </w:r>
            <w:r w:rsidR="7EFBB503">
              <w:drawing>
                <wp:inline wp14:editId="51E24987" wp14:anchorId="79BC7BAC">
                  <wp:extent cx="1847850" cy="1185034"/>
                  <wp:effectExtent l="0" t="0" r="0" b="0"/>
                  <wp:docPr id="1999718365" name="drawing" descr="Blue abstract design with square in middle and lin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9718365" name="Picture 1999718365"/>
                          <pic:cNvPicPr/>
                        </pic:nvPicPr>
                        <pic:blipFill>
                          <a:blip xmlns:r="http://schemas.openxmlformats.org/officeDocument/2006/relationships" r:embed="rId48482769">
                            <a:extLst>
                              <a:ext uri="{28A0092B-C50C-407E-A947-70E740481C1C}">
                                <a14:useLocalDpi xmlns:a14="http://schemas.microsoft.com/office/drawing/2010/main"/>
                              </a:ext>
                            </a:extLst>
                          </a:blip>
                          <a:stretch>
                            <a:fillRect/>
                          </a:stretch>
                        </pic:blipFill>
                        <pic:spPr>
                          <a:xfrm rot="0">
                            <a:off x="0" y="0"/>
                            <a:ext cx="1847850" cy="1185034"/>
                          </a:xfrm>
                          <a:prstGeom prst="rect">
                            <a:avLst/>
                          </a:prstGeom>
                        </pic:spPr>
                      </pic:pic>
                    </a:graphicData>
                  </a:graphic>
                </wp:inline>
              </w:drawing>
            </w:r>
          </w:p>
        </w:tc>
        <w:tc>
          <w:tcPr>
            <w:tcW w:w="4980" w:type="dxa"/>
            <w:tcMar/>
          </w:tcPr>
          <w:p w:rsidR="337BF0AA" w:rsidP="2AF61874" w:rsidRDefault="337BF0AA" w14:paraId="734A6B7D" w14:textId="0F162B36">
            <w:pPr>
              <w:pStyle w:val="Normal"/>
              <w:rPr>
                <w:rFonts w:ascii="Arial" w:hAnsi="Arial" w:eastAsia="Arial" w:cs="Arial"/>
                <w:color w:val="auto"/>
                <w:sz w:val="24"/>
                <w:szCs w:val="24"/>
              </w:rPr>
            </w:pPr>
            <w:r w:rsidRPr="2AF61874" w:rsidR="337BF0AA">
              <w:rPr>
                <w:rFonts w:ascii="Arial" w:hAnsi="Arial" w:eastAsia="Arial" w:cs="Arial"/>
                <w:color w:val="auto"/>
                <w:sz w:val="24"/>
                <w:szCs w:val="24"/>
              </w:rPr>
              <w:t>Advances in food processing, cold-chain planning, and recyclable packaging present innovation opportunities. Digital marketing enhances consumer engagement</w:t>
            </w:r>
          </w:p>
        </w:tc>
      </w:tr>
      <w:tr w:rsidR="2AF61874" w:rsidTr="6BFD8A2A" w14:paraId="1AE78CDB">
        <w:trPr>
          <w:trHeight w:val="300"/>
        </w:trPr>
        <w:tc>
          <w:tcPr>
            <w:tcW w:w="4380" w:type="dxa"/>
            <w:tcMar/>
          </w:tcPr>
          <w:p w:rsidR="337BF0AA" w:rsidP="6BFD8A2A" w:rsidRDefault="337BF0AA" w14:paraId="047BFBD4" w14:textId="2D6E39FB">
            <w:pPr>
              <w:pStyle w:val="Heading3"/>
              <w:bidi w:val="0"/>
              <w:rPr>
                <w:rFonts w:ascii="Arial" w:hAnsi="Arial" w:eastAsia="Arial" w:cs="Arial"/>
                <w:b w:val="0"/>
                <w:bCs w:val="0"/>
                <w:noProof w:val="0"/>
                <w:sz w:val="24"/>
                <w:szCs w:val="24"/>
                <w:lang w:val="en-US"/>
              </w:rPr>
            </w:pPr>
            <w:r w:rsidRPr="6BFD8A2A" w:rsidR="6C27FADC">
              <w:rPr>
                <w:rFonts w:ascii="Arial" w:hAnsi="Arial" w:eastAsia="Arial" w:cs="Arial"/>
                <w:b w:val="0"/>
                <w:bCs w:val="0"/>
                <w:noProof w:val="0"/>
                <w:sz w:val="24"/>
                <w:szCs w:val="24"/>
                <w:lang w:val="en-US"/>
              </w:rPr>
              <w:t>Environmental</w:t>
            </w:r>
          </w:p>
          <w:p w:rsidR="337BF0AA" w:rsidP="6BFD8A2A" w:rsidRDefault="337BF0AA" w14:paraId="40DE97D8" w14:textId="7E97CF37">
            <w:pPr>
              <w:pStyle w:val="Normal"/>
              <w:bidi w:val="0"/>
              <w:rPr>
                <w:noProof w:val="0"/>
                <w:lang w:val="en-US"/>
              </w:rPr>
            </w:pPr>
            <w:r w:rsidR="4BDDD4D7">
              <w:drawing>
                <wp:inline wp14:editId="576AEB33" wp14:anchorId="47AF0BAF">
                  <wp:extent cx="1885950" cy="1414463"/>
                  <wp:effectExtent l="0" t="0" r="0" b="0"/>
                  <wp:docPr id="1311788529" name="drawing" descr="Free Images : spring, leaf, growth, tree, green, seedling, nature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11788529" name="Picture 1311788529"/>
                          <pic:cNvPicPr/>
                        </pic:nvPicPr>
                        <pic:blipFill>
                          <a:blip xmlns:r="http://schemas.openxmlformats.org/officeDocument/2006/relationships" r:embed="rId2134204717">
                            <a:extLst>
                              <a:ext uri="{28A0092B-C50C-407E-A947-70E740481C1C}">
                                <a14:useLocalDpi xmlns:a14="http://schemas.microsoft.com/office/drawing/2010/main"/>
                              </a:ext>
                            </a:extLst>
                          </a:blip>
                          <a:stretch>
                            <a:fillRect/>
                          </a:stretch>
                        </pic:blipFill>
                        <pic:spPr>
                          <a:xfrm rot="0">
                            <a:off x="0" y="0"/>
                            <a:ext cx="1885950" cy="1414463"/>
                          </a:xfrm>
                          <a:prstGeom prst="rect">
                            <a:avLst/>
                          </a:prstGeom>
                        </pic:spPr>
                      </pic:pic>
                    </a:graphicData>
                  </a:graphic>
                </wp:inline>
              </w:drawing>
            </w:r>
          </w:p>
          <w:p w:rsidR="337BF0AA" w:rsidP="6BFD8A2A" w:rsidRDefault="337BF0AA" w14:paraId="6D2705F7" w14:textId="0EDF5084">
            <w:pPr>
              <w:pStyle w:val="Normal"/>
              <w:bidi w:val="0"/>
              <w:rPr>
                <w:noProof w:val="0"/>
                <w:lang w:val="en-US"/>
              </w:rPr>
            </w:pPr>
          </w:p>
          <w:p w:rsidR="337BF0AA" w:rsidP="6BFD8A2A" w:rsidRDefault="337BF0AA" w14:paraId="6B2A2550" w14:textId="079D9667">
            <w:pPr>
              <w:pStyle w:val="Normal"/>
              <w:bidi w:val="0"/>
              <w:rPr>
                <w:noProof w:val="0"/>
                <w:lang w:val="en-US"/>
              </w:rPr>
            </w:pPr>
          </w:p>
        </w:tc>
        <w:tc>
          <w:tcPr>
            <w:tcW w:w="4980" w:type="dxa"/>
            <w:tcMar/>
          </w:tcPr>
          <w:p w:rsidR="337BF0AA" w:rsidP="2AF61874" w:rsidRDefault="337BF0AA" w14:paraId="18F3705F" w14:textId="4E66EA80">
            <w:pPr>
              <w:spacing w:before="0" w:beforeAutospacing="off" w:after="0" w:afterAutospacing="off"/>
              <w:jc w:val="left"/>
              <w:rPr>
                <w:rFonts w:ascii="Arial" w:hAnsi="Arial" w:eastAsia="Arial" w:cs="Arial"/>
                <w:color w:val="auto"/>
                <w:sz w:val="24"/>
                <w:szCs w:val="24"/>
              </w:rPr>
            </w:pPr>
            <w:r w:rsidRPr="2AF61874" w:rsidR="337BF0AA">
              <w:rPr>
                <w:rFonts w:ascii="Arial" w:hAnsi="Arial" w:eastAsia="Arial" w:cs="Arial"/>
                <w:color w:val="auto"/>
                <w:sz w:val="24"/>
                <w:szCs w:val="24"/>
              </w:rPr>
              <w:t>Climate change impacts fruit supply chains, as demonstrated by recent extreme weather events in Europe and South America that have disrupted fruit harvests. In response, companies including Innocent have accelerated investment in carbon reduction, renewable energy, and regenerative agriculture following international climate commitments such as the Paris Agreement and COP26 (Carbon Trust, 2023). Carbon reduction and regenerative agriculture initiatives mitigate risks but increase complexity (Carbon Trust, 2023).</w:t>
            </w:r>
          </w:p>
          <w:p w:rsidR="2AF61874" w:rsidP="2AF61874" w:rsidRDefault="2AF61874" w14:paraId="5B1FB387" w14:textId="41BE4E7F">
            <w:pPr>
              <w:pStyle w:val="Normal"/>
              <w:bidi w:val="0"/>
              <w:rPr>
                <w:noProof w:val="0"/>
                <w:lang w:val="en-US"/>
              </w:rPr>
            </w:pPr>
          </w:p>
        </w:tc>
      </w:tr>
      <w:tr w:rsidR="2AF61874" w:rsidTr="6BFD8A2A" w14:paraId="661082EB">
        <w:trPr>
          <w:trHeight w:val="300"/>
        </w:trPr>
        <w:tc>
          <w:tcPr>
            <w:tcW w:w="4380" w:type="dxa"/>
            <w:tcMar/>
          </w:tcPr>
          <w:p w:rsidR="337BF0AA" w:rsidP="6BFD8A2A" w:rsidRDefault="337BF0AA" w14:paraId="65085B90" w14:textId="1E23C192">
            <w:pPr>
              <w:pStyle w:val="Heading3"/>
              <w:bidi w:val="0"/>
              <w:rPr>
                <w:rFonts w:ascii="Arial" w:hAnsi="Arial" w:eastAsia="Arial" w:cs="Arial"/>
                <w:b w:val="0"/>
                <w:bCs w:val="0"/>
                <w:noProof w:val="0"/>
                <w:sz w:val="24"/>
                <w:szCs w:val="24"/>
                <w:lang w:val="en-US"/>
              </w:rPr>
            </w:pPr>
            <w:r w:rsidRPr="6BFD8A2A" w:rsidR="6C27FADC">
              <w:rPr>
                <w:rFonts w:ascii="Arial" w:hAnsi="Arial" w:eastAsia="Arial" w:cs="Arial"/>
                <w:b w:val="0"/>
                <w:bCs w:val="0"/>
                <w:noProof w:val="0"/>
                <w:sz w:val="24"/>
                <w:szCs w:val="24"/>
                <w:lang w:val="en-US"/>
              </w:rPr>
              <w:t>Legal</w:t>
            </w:r>
          </w:p>
          <w:p w:rsidR="337BF0AA" w:rsidP="6BFD8A2A" w:rsidRDefault="337BF0AA" w14:paraId="6E65D1BC" w14:textId="16F0A842">
            <w:pPr>
              <w:pStyle w:val="Normal"/>
              <w:bidi w:val="0"/>
              <w:rPr>
                <w:noProof w:val="0"/>
                <w:lang w:val="en-US"/>
              </w:rPr>
            </w:pPr>
            <w:r w:rsidR="4B77ECE3">
              <w:drawing>
                <wp:inline wp14:editId="53651D5F" wp14:anchorId="0F141524">
                  <wp:extent cx="2167059" cy="1444706"/>
                  <wp:effectExtent l="0" t="0" r="0" b="0"/>
                  <wp:docPr id="2042968767" name="drawing" descr="Gavel resting on block"/>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42968767" name="Picture 2042968767"/>
                          <pic:cNvPicPr/>
                        </pic:nvPicPr>
                        <pic:blipFill>
                          <a:blip xmlns:r="http://schemas.openxmlformats.org/officeDocument/2006/relationships" r:embed="rId1697702144">
                            <a:extLst>
                              <a:ext uri="{28A0092B-C50C-407E-A947-70E740481C1C}">
                                <a14:useLocalDpi xmlns:a14="http://schemas.microsoft.com/office/drawing/2010/main"/>
                              </a:ext>
                            </a:extLst>
                          </a:blip>
                          <a:stretch>
                            <a:fillRect/>
                          </a:stretch>
                        </pic:blipFill>
                        <pic:spPr>
                          <a:xfrm rot="0">
                            <a:off x="0" y="0"/>
                            <a:ext cx="2167059" cy="1444706"/>
                          </a:xfrm>
                          <a:prstGeom prst="rect">
                            <a:avLst/>
                          </a:prstGeom>
                        </pic:spPr>
                      </pic:pic>
                    </a:graphicData>
                  </a:graphic>
                </wp:inline>
              </w:drawing>
            </w:r>
          </w:p>
        </w:tc>
        <w:tc>
          <w:tcPr>
            <w:tcW w:w="4980" w:type="dxa"/>
            <w:tcMar/>
          </w:tcPr>
          <w:p w:rsidR="337BF0AA" w:rsidP="2AF61874" w:rsidRDefault="337BF0AA" w14:paraId="27D7E553" w14:textId="66B7CB68">
            <w:pPr>
              <w:spacing w:before="0" w:beforeAutospacing="off" w:after="0" w:afterAutospacing="off"/>
              <w:jc w:val="left"/>
              <w:rPr>
                <w:rFonts w:ascii="Arial" w:hAnsi="Arial" w:eastAsia="Arial" w:cs="Arial"/>
                <w:color w:val="auto"/>
                <w:sz w:val="24"/>
                <w:szCs w:val="24"/>
              </w:rPr>
            </w:pPr>
            <w:r w:rsidRPr="2AF61874" w:rsidR="337BF0AA">
              <w:rPr>
                <w:rFonts w:ascii="Arial" w:hAnsi="Arial" w:eastAsia="Arial" w:cs="Arial"/>
                <w:color w:val="auto"/>
                <w:sz w:val="24"/>
                <w:szCs w:val="24"/>
              </w:rPr>
              <w:t>Compliance with advertising standards, sugar taxes, and environmental reporting is essential. Proactive adherence reduces risk (UK Government, 2023).</w:t>
            </w:r>
          </w:p>
          <w:p w:rsidR="2AF61874" w:rsidP="2AF61874" w:rsidRDefault="2AF61874" w14:paraId="0CD9CB74" w14:textId="4FD19184">
            <w:pPr>
              <w:pStyle w:val="Normal"/>
              <w:bidi w:val="0"/>
              <w:rPr>
                <w:noProof w:val="0"/>
                <w:lang w:val="en-US"/>
              </w:rPr>
            </w:pPr>
          </w:p>
        </w:tc>
      </w:tr>
    </w:tbl>
    <w:p w:rsidR="2AF61874" w:rsidP="2AF61874" w:rsidRDefault="2AF61874" w14:paraId="00D93AC5" w14:textId="5F6F9FA7">
      <w:pPr>
        <w:pStyle w:val="Heading3"/>
        <w:suppressLineNumbers w:val="0"/>
        <w:bidi w:val="0"/>
        <w:spacing w:before="281" w:beforeAutospacing="off" w:after="281" w:afterAutospacing="off" w:line="279" w:lineRule="auto"/>
        <w:ind w:left="0" w:right="0"/>
        <w:jc w:val="left"/>
        <w:rPr>
          <w:rFonts w:ascii="Arial" w:hAnsi="Arial" w:eastAsia="Arial" w:cs="Arial"/>
          <w:b w:val="1"/>
          <w:bCs w:val="1"/>
          <w:noProof w:val="0"/>
          <w:sz w:val="24"/>
          <w:szCs w:val="24"/>
          <w:lang w:val="en-US"/>
        </w:rPr>
      </w:pPr>
    </w:p>
    <w:p w:rsidR="121B6E80" w:rsidP="29E53146" w:rsidRDefault="121B6E80" w14:paraId="47B84637" w14:textId="5CB2369E">
      <w:pPr>
        <w:pStyle w:val="Heading2"/>
        <w:rPr>
          <w:rFonts w:ascii="Arial" w:hAnsi="Arial" w:eastAsia="Arial" w:cs="Arial"/>
          <w:b w:val="0"/>
          <w:bCs w:val="0"/>
          <w:noProof w:val="0"/>
          <w:sz w:val="24"/>
          <w:szCs w:val="24"/>
          <w:lang w:val="en-US"/>
        </w:rPr>
      </w:pPr>
      <w:r w:rsidRPr="50E1D6CB" w:rsidR="7C1B098C">
        <w:rPr>
          <w:noProof w:val="0"/>
          <w:lang w:val="en-US"/>
        </w:rPr>
        <w:t>3.2 Porter’s Five Forces</w:t>
      </w:r>
    </w:p>
    <w:p w:rsidR="50E1D6CB" w:rsidP="50E1D6CB" w:rsidRDefault="50E1D6CB" w14:paraId="598C4ACC" w14:textId="50FD23C8">
      <w:pPr>
        <w:pStyle w:val="Normal"/>
        <w:rPr>
          <w:noProof w:val="0"/>
          <w:lang w:val="en-US"/>
        </w:rPr>
      </w:pPr>
    </w:p>
    <w:p w:rsidR="121B6E80" w:rsidP="4B23C11C" w:rsidRDefault="121B6E80" w14:paraId="11A270C1" w14:textId="66F08206">
      <w:pPr>
        <w:bidi w:val="0"/>
        <w:spacing w:before="240" w:beforeAutospacing="off" w:after="240" w:afterAutospacing="off"/>
        <w:rPr>
          <w:rFonts w:ascii="Arial" w:hAnsi="Arial" w:eastAsia="Arial" w:cs="Arial"/>
          <w:b w:val="0"/>
          <w:bCs w:val="0"/>
          <w:noProof w:val="0"/>
          <w:sz w:val="24"/>
          <w:szCs w:val="24"/>
          <w:lang w:val="en-US"/>
        </w:rPr>
      </w:pPr>
      <w:r w:rsidRPr="4B23C11C" w:rsidR="2649A9F4">
        <w:rPr>
          <w:rFonts w:ascii="Arial" w:hAnsi="Arial" w:eastAsia="Arial" w:cs="Arial"/>
          <w:b w:val="0"/>
          <w:bCs w:val="0"/>
          <w:noProof w:val="0"/>
          <w:sz w:val="24"/>
          <w:szCs w:val="24"/>
          <w:lang w:val="en-US"/>
        </w:rPr>
        <w:t xml:space="preserve"> Porter’s Five Forces – Competitive Environment (Boxed Board Summary)</w:t>
      </w:r>
    </w:p>
    <w:tbl>
      <w:tblPr>
        <w:tblStyle w:val="TableGridLight"/>
        <w:bidiVisual w:val="0"/>
        <w:tblW w:w="9465" w:type="dxa"/>
        <w:tblLook w:val="06A0" w:firstRow="1" w:lastRow="0" w:firstColumn="1" w:lastColumn="0" w:noHBand="1" w:noVBand="1"/>
      </w:tblPr>
      <w:tblGrid>
        <w:gridCol w:w="3315"/>
        <w:gridCol w:w="6150"/>
      </w:tblGrid>
      <w:tr w:rsidR="3FAEAE86" w:rsidTr="6BFD8A2A" w14:paraId="5E85822D">
        <w:trPr>
          <w:trHeight w:val="300"/>
        </w:trPr>
        <w:tc>
          <w:tcPr>
            <w:tcW w:w="3315" w:type="dxa"/>
            <w:tcMar/>
            <w:vAlign w:val="top"/>
          </w:tcPr>
          <w:p w:rsidR="3FAEAE86" w:rsidP="4B23C11C" w:rsidRDefault="3FAEAE86" w14:paraId="7CC90B31" w14:textId="1ABADE81">
            <w:pPr>
              <w:bidi w:val="0"/>
              <w:spacing w:before="0" w:beforeAutospacing="off" w:after="0" w:afterAutospacing="off"/>
              <w:jc w:val="left"/>
              <w:rPr>
                <w:rFonts w:ascii="Arial" w:hAnsi="Arial" w:eastAsia="Arial" w:cs="Arial"/>
                <w:b w:val="0"/>
                <w:bCs w:val="0"/>
                <w:sz w:val="24"/>
                <w:szCs w:val="24"/>
              </w:rPr>
            </w:pPr>
            <w:r w:rsidRPr="4B23C11C" w:rsidR="7137B2F4">
              <w:rPr>
                <w:rFonts w:ascii="Arial" w:hAnsi="Arial" w:eastAsia="Arial" w:cs="Arial"/>
                <w:b w:val="0"/>
                <w:bCs w:val="0"/>
                <w:sz w:val="24"/>
                <w:szCs w:val="24"/>
              </w:rPr>
              <w:t>Force</w:t>
            </w:r>
          </w:p>
        </w:tc>
        <w:tc>
          <w:tcPr>
            <w:tcW w:w="6150" w:type="dxa"/>
            <w:tcMar/>
            <w:vAlign w:val="top"/>
          </w:tcPr>
          <w:p w:rsidR="3FAEAE86" w:rsidP="4B23C11C" w:rsidRDefault="3FAEAE86" w14:paraId="08052CCA" w14:textId="7039ADD6">
            <w:pPr>
              <w:bidi w:val="0"/>
              <w:spacing w:before="0" w:beforeAutospacing="off" w:after="0" w:afterAutospacing="off"/>
              <w:jc w:val="left"/>
              <w:rPr>
                <w:rFonts w:ascii="Arial" w:hAnsi="Arial" w:eastAsia="Arial" w:cs="Arial"/>
                <w:b w:val="0"/>
                <w:bCs w:val="0"/>
                <w:sz w:val="24"/>
                <w:szCs w:val="24"/>
              </w:rPr>
            </w:pPr>
            <w:r w:rsidRPr="4B23C11C" w:rsidR="7137B2F4">
              <w:rPr>
                <w:rFonts w:ascii="Arial" w:hAnsi="Arial" w:eastAsia="Arial" w:cs="Arial"/>
                <w:b w:val="0"/>
                <w:bCs w:val="0"/>
                <w:sz w:val="24"/>
                <w:szCs w:val="24"/>
              </w:rPr>
              <w:t>Assessment</w:t>
            </w:r>
          </w:p>
        </w:tc>
      </w:tr>
      <w:tr w:rsidR="3FAEAE86" w:rsidTr="6BFD8A2A" w14:paraId="7AE081DC">
        <w:trPr>
          <w:trHeight w:val="300"/>
        </w:trPr>
        <w:tc>
          <w:tcPr>
            <w:tcW w:w="3315" w:type="dxa"/>
            <w:tcMar/>
            <w:vAlign w:val="top"/>
          </w:tcPr>
          <w:p w:rsidR="3FAEAE86" w:rsidP="2AF61874" w:rsidRDefault="3FAEAE86" w14:paraId="33001A6B" w14:textId="19116254">
            <w:pPr>
              <w:bidi w:val="0"/>
              <w:spacing w:before="0" w:beforeAutospacing="off" w:after="0" w:afterAutospacing="off"/>
              <w:jc w:val="left"/>
              <w:rPr>
                <w:rFonts w:ascii="Arial" w:hAnsi="Arial" w:eastAsia="Arial" w:cs="Arial"/>
                <w:sz w:val="24"/>
                <w:szCs w:val="24"/>
              </w:rPr>
            </w:pPr>
            <w:r w:rsidRPr="6BFD8A2A" w:rsidR="3687475B">
              <w:rPr>
                <w:rFonts w:ascii="Arial" w:hAnsi="Arial" w:eastAsia="Arial" w:cs="Arial"/>
                <w:sz w:val="24"/>
                <w:szCs w:val="24"/>
              </w:rPr>
              <w:t>Competitive Rivalry</w:t>
            </w:r>
          </w:p>
          <w:p w:rsidR="25AC52D5" w:rsidP="6BFD8A2A" w:rsidRDefault="25AC52D5" w14:paraId="726FC06A" w14:textId="18DB27F2">
            <w:pPr>
              <w:bidi w:val="0"/>
              <w:spacing w:before="0" w:beforeAutospacing="off" w:after="0" w:afterAutospacing="off"/>
              <w:jc w:val="left"/>
              <w:rPr>
                <w:rFonts w:ascii="Arial" w:hAnsi="Arial" w:eastAsia="Arial" w:cs="Arial"/>
                <w:sz w:val="24"/>
                <w:szCs w:val="24"/>
              </w:rPr>
            </w:pPr>
            <w:r w:rsidRPr="6BFD8A2A" w:rsidR="25AC52D5">
              <w:rPr>
                <w:rFonts w:ascii="Segoe UI Emoji" w:hAnsi="Segoe UI Emoji" w:eastAsia="Segoe UI Emoji" w:cs="Segoe UI Emoji"/>
                <w:sz w:val="24"/>
                <w:szCs w:val="24"/>
              </w:rPr>
              <w:t>💪</w:t>
            </w:r>
          </w:p>
          <w:p w:rsidR="3FAEAE86" w:rsidP="2AF61874" w:rsidRDefault="3FAEAE86" w14:paraId="78A251D9" w14:textId="164AA877">
            <w:pPr>
              <w:bidi w:val="0"/>
              <w:spacing w:before="0" w:beforeAutospacing="off" w:after="0" w:afterAutospacing="off"/>
              <w:jc w:val="left"/>
              <w:rPr>
                <w:rFonts w:ascii="Arial" w:hAnsi="Arial" w:eastAsia="Arial" w:cs="Arial"/>
                <w:sz w:val="24"/>
                <w:szCs w:val="24"/>
              </w:rPr>
            </w:pPr>
          </w:p>
          <w:p w:rsidR="3FAEAE86" w:rsidP="4B23C11C" w:rsidRDefault="3FAEAE86" w14:paraId="0426A062" w14:textId="03EF7D3B">
            <w:pPr>
              <w:bidi w:val="0"/>
              <w:spacing w:before="0" w:beforeAutospacing="off" w:after="0" w:afterAutospacing="off"/>
              <w:jc w:val="left"/>
              <w:rPr>
                <w:rFonts w:ascii="Arial" w:hAnsi="Arial" w:eastAsia="Arial" w:cs="Arial"/>
                <w:sz w:val="24"/>
                <w:szCs w:val="24"/>
              </w:rPr>
            </w:pPr>
          </w:p>
        </w:tc>
        <w:tc>
          <w:tcPr>
            <w:tcW w:w="6150" w:type="dxa"/>
            <w:tcMar/>
            <w:vAlign w:val="top"/>
          </w:tcPr>
          <w:p w:rsidR="3FAEAE86" w:rsidP="2AF61874" w:rsidRDefault="3FAEAE86" w14:paraId="2C9F0C7D" w14:textId="235F9171">
            <w:pPr>
              <w:bidi w:val="0"/>
              <w:spacing w:before="0" w:beforeAutospacing="off" w:after="0" w:afterAutospacing="off"/>
              <w:jc w:val="left"/>
              <w:rPr>
                <w:rFonts w:ascii="Arial" w:hAnsi="Arial" w:eastAsia="Arial" w:cs="Arial"/>
                <w:sz w:val="24"/>
                <w:szCs w:val="24"/>
              </w:rPr>
            </w:pPr>
            <w:r w:rsidRPr="2AF61874" w:rsidR="4C105F96">
              <w:rPr>
                <w:rFonts w:ascii="Arial" w:hAnsi="Arial" w:eastAsia="Arial" w:cs="Arial"/>
                <w:sz w:val="24"/>
                <w:szCs w:val="24"/>
              </w:rPr>
              <w:t>High; many brands and private labels, low switching costs. Supermarkets have expanded own-label health drinks in response to rising consumer price sensitivity during the cost-of-living crisis, intensifying competition for branded players (Porter, 2008; Euromonitor, 2024).</w:t>
            </w:r>
          </w:p>
          <w:p w:rsidR="3FAEAE86" w:rsidP="4B23C11C" w:rsidRDefault="3FAEAE86" w14:paraId="6A940758" w14:textId="37B4632E">
            <w:pPr>
              <w:bidi w:val="0"/>
              <w:spacing w:before="0" w:beforeAutospacing="off" w:after="0" w:afterAutospacing="off"/>
              <w:jc w:val="left"/>
              <w:rPr>
                <w:rFonts w:ascii="Arial" w:hAnsi="Arial" w:eastAsia="Arial" w:cs="Arial"/>
                <w:sz w:val="24"/>
                <w:szCs w:val="24"/>
              </w:rPr>
            </w:pPr>
          </w:p>
        </w:tc>
      </w:tr>
      <w:tr w:rsidR="3FAEAE86" w:rsidTr="6BFD8A2A" w14:paraId="0B8105D7">
        <w:trPr>
          <w:trHeight w:val="300"/>
        </w:trPr>
        <w:tc>
          <w:tcPr>
            <w:tcW w:w="3315" w:type="dxa"/>
            <w:tcMar/>
            <w:vAlign w:val="top"/>
          </w:tcPr>
          <w:p w:rsidR="3687475B" w:rsidP="6BFD8A2A" w:rsidRDefault="3687475B" w14:paraId="15CC9292" w14:textId="3B580D16">
            <w:pPr>
              <w:spacing w:before="0" w:beforeAutospacing="off" w:after="0" w:afterAutospacing="off"/>
              <w:jc w:val="left"/>
              <w:rPr>
                <w:rFonts w:ascii="Arial" w:hAnsi="Arial" w:eastAsia="Arial" w:cs="Arial"/>
                <w:sz w:val="24"/>
                <w:szCs w:val="24"/>
              </w:rPr>
            </w:pPr>
            <w:r w:rsidRPr="6BFD8A2A" w:rsidR="3687475B">
              <w:rPr>
                <w:rFonts w:ascii="Arial" w:hAnsi="Arial" w:eastAsia="Arial" w:cs="Arial"/>
                <w:sz w:val="24"/>
                <w:szCs w:val="24"/>
              </w:rPr>
              <w:t>Threat of New Entrants</w:t>
            </w:r>
            <w:r w:rsidRPr="6BFD8A2A" w:rsidR="5A02CA7E">
              <w:rPr>
                <w:rFonts w:ascii="Segoe UI Emoji" w:hAnsi="Segoe UI Emoji" w:eastAsia="Segoe UI Emoji" w:cs="Segoe UI Emoji"/>
                <w:sz w:val="24"/>
                <w:szCs w:val="24"/>
              </w:rPr>
              <w:t>👊</w:t>
            </w:r>
          </w:p>
          <w:p w:rsidR="3FAEAE86" w:rsidP="2AF61874" w:rsidRDefault="3FAEAE86" w14:paraId="530AA930" w14:textId="2BBEA671">
            <w:pPr>
              <w:bidi w:val="0"/>
              <w:spacing w:before="0" w:beforeAutospacing="off" w:after="0" w:afterAutospacing="off"/>
              <w:jc w:val="left"/>
              <w:rPr>
                <w:rFonts w:ascii="Arial" w:hAnsi="Arial" w:eastAsia="Arial" w:cs="Arial"/>
                <w:sz w:val="24"/>
                <w:szCs w:val="24"/>
              </w:rPr>
            </w:pPr>
          </w:p>
          <w:p w:rsidR="3FAEAE86" w:rsidP="4B23C11C" w:rsidRDefault="3FAEAE86" w14:paraId="3E40F131" w14:textId="7D878B52">
            <w:pPr>
              <w:bidi w:val="0"/>
              <w:spacing w:before="0" w:beforeAutospacing="off" w:after="0" w:afterAutospacing="off"/>
              <w:jc w:val="left"/>
              <w:rPr>
                <w:rFonts w:ascii="Arial" w:hAnsi="Arial" w:eastAsia="Arial" w:cs="Arial"/>
                <w:sz w:val="24"/>
                <w:szCs w:val="24"/>
              </w:rPr>
            </w:pPr>
          </w:p>
        </w:tc>
        <w:tc>
          <w:tcPr>
            <w:tcW w:w="6150" w:type="dxa"/>
            <w:tcMar/>
            <w:vAlign w:val="top"/>
          </w:tcPr>
          <w:p w:rsidR="3FAEAE86" w:rsidP="4B23C11C" w:rsidRDefault="3FAEAE86" w14:paraId="3BE04593" w14:textId="425F28DB">
            <w:pPr>
              <w:bidi w:val="0"/>
              <w:spacing w:before="0" w:beforeAutospacing="off" w:after="0" w:afterAutospacing="off"/>
              <w:jc w:val="left"/>
              <w:rPr>
                <w:rFonts w:ascii="Arial" w:hAnsi="Arial" w:eastAsia="Arial" w:cs="Arial"/>
                <w:sz w:val="24"/>
                <w:szCs w:val="24"/>
              </w:rPr>
            </w:pPr>
            <w:r w:rsidRPr="4B23C11C" w:rsidR="7137B2F4">
              <w:rPr>
                <w:rFonts w:ascii="Arial" w:hAnsi="Arial" w:eastAsia="Arial" w:cs="Arial"/>
                <w:sz w:val="24"/>
                <w:szCs w:val="24"/>
              </w:rPr>
              <w:t>Moderate; low production barriers, but brand trust and distribution scale are challenging to replicate.</w:t>
            </w:r>
          </w:p>
        </w:tc>
      </w:tr>
      <w:tr w:rsidR="3FAEAE86" w:rsidTr="6BFD8A2A" w14:paraId="50B1CC80">
        <w:trPr>
          <w:trHeight w:val="300"/>
        </w:trPr>
        <w:tc>
          <w:tcPr>
            <w:tcW w:w="3315" w:type="dxa"/>
            <w:tcMar/>
            <w:vAlign w:val="top"/>
          </w:tcPr>
          <w:p w:rsidR="3FAEAE86" w:rsidP="2AF61874" w:rsidRDefault="3FAEAE86" w14:paraId="50CBA20D" w14:textId="5AA0B85E">
            <w:pPr>
              <w:bidi w:val="0"/>
              <w:spacing w:before="0" w:beforeAutospacing="off" w:after="0" w:afterAutospacing="off"/>
              <w:jc w:val="left"/>
              <w:rPr>
                <w:rFonts w:ascii="Arial" w:hAnsi="Arial" w:eastAsia="Arial" w:cs="Arial"/>
                <w:sz w:val="24"/>
                <w:szCs w:val="24"/>
              </w:rPr>
            </w:pPr>
            <w:r w:rsidRPr="2AF61874" w:rsidR="4C105F96">
              <w:rPr>
                <w:rFonts w:ascii="Arial" w:hAnsi="Arial" w:eastAsia="Arial" w:cs="Arial"/>
                <w:sz w:val="24"/>
                <w:szCs w:val="24"/>
              </w:rPr>
              <w:t>Bargaining Power of Buyers</w:t>
            </w:r>
          </w:p>
          <w:p w:rsidR="3FAEAE86" w:rsidP="4B23C11C" w:rsidRDefault="3FAEAE86" w14:paraId="476956E0" w14:textId="521EB018">
            <w:pPr>
              <w:bidi w:val="0"/>
              <w:spacing w:before="0" w:beforeAutospacing="off" w:after="0" w:afterAutospacing="off"/>
              <w:jc w:val="left"/>
              <w:rPr>
                <w:rFonts w:ascii="Arial" w:hAnsi="Arial" w:eastAsia="Arial" w:cs="Arial"/>
                <w:sz w:val="24"/>
                <w:szCs w:val="24"/>
              </w:rPr>
            </w:pPr>
            <w:r w:rsidRPr="6BFD8A2A" w:rsidR="299E6F49">
              <w:rPr>
                <w:rFonts w:ascii="Segoe UI Emoji" w:hAnsi="Segoe UI Emoji" w:eastAsia="Segoe UI Emoji" w:cs="Segoe UI Emoji"/>
                <w:sz w:val="24"/>
                <w:szCs w:val="24"/>
              </w:rPr>
              <w:t>💥</w:t>
            </w:r>
          </w:p>
        </w:tc>
        <w:tc>
          <w:tcPr>
            <w:tcW w:w="6150" w:type="dxa"/>
            <w:tcMar/>
            <w:vAlign w:val="top"/>
          </w:tcPr>
          <w:p w:rsidR="62804832" w:rsidP="4B23C11C" w:rsidRDefault="62804832" w14:paraId="01DE11A9" w14:textId="4A21296D">
            <w:pPr>
              <w:bidi w:val="0"/>
              <w:spacing w:before="0" w:beforeAutospacing="off" w:after="0" w:afterAutospacing="off"/>
              <w:jc w:val="left"/>
              <w:rPr>
                <w:rFonts w:ascii="Arial" w:hAnsi="Arial" w:eastAsia="Arial" w:cs="Arial"/>
                <w:sz w:val="24"/>
                <w:szCs w:val="24"/>
              </w:rPr>
            </w:pPr>
            <w:r w:rsidRPr="4B23C11C" w:rsidR="0AB9D4AB">
              <w:rPr>
                <w:rFonts w:ascii="Arial" w:hAnsi="Arial" w:eastAsia="Arial" w:cs="Arial"/>
                <w:sz w:val="24"/>
                <w:szCs w:val="24"/>
              </w:rPr>
              <w:t>High</w:t>
            </w:r>
            <w:r w:rsidRPr="4B23C11C" w:rsidR="7137B2F4">
              <w:rPr>
                <w:rFonts w:ascii="Arial" w:hAnsi="Arial" w:eastAsia="Arial" w:cs="Arial"/>
                <w:sz w:val="24"/>
                <w:szCs w:val="24"/>
              </w:rPr>
              <w:t xml:space="preserve"> retailers influence pricing and promotions. Consumers can easily switch brands.</w:t>
            </w:r>
          </w:p>
        </w:tc>
      </w:tr>
      <w:tr w:rsidR="3FAEAE86" w:rsidTr="6BFD8A2A" w14:paraId="494954F7">
        <w:trPr>
          <w:trHeight w:val="300"/>
        </w:trPr>
        <w:tc>
          <w:tcPr>
            <w:tcW w:w="3315" w:type="dxa"/>
            <w:tcMar/>
            <w:vAlign w:val="top"/>
          </w:tcPr>
          <w:p w:rsidR="3FAEAE86" w:rsidP="2AF61874" w:rsidRDefault="3FAEAE86" w14:paraId="7DEEBAF7" w14:textId="45167587">
            <w:pPr>
              <w:bidi w:val="0"/>
              <w:spacing w:before="0" w:beforeAutospacing="off" w:after="0" w:afterAutospacing="off"/>
              <w:jc w:val="left"/>
              <w:rPr>
                <w:rFonts w:ascii="Arial" w:hAnsi="Arial" w:eastAsia="Arial" w:cs="Arial"/>
                <w:sz w:val="24"/>
                <w:szCs w:val="24"/>
              </w:rPr>
            </w:pPr>
            <w:r w:rsidRPr="6BFD8A2A" w:rsidR="3687475B">
              <w:rPr>
                <w:rFonts w:ascii="Arial" w:hAnsi="Arial" w:eastAsia="Arial" w:cs="Arial"/>
                <w:sz w:val="24"/>
                <w:szCs w:val="24"/>
              </w:rPr>
              <w:t>Bargaining Power of Suppliers</w:t>
            </w:r>
            <w:r w:rsidRPr="6BFD8A2A" w:rsidR="61A88F9C">
              <w:rPr>
                <w:rFonts w:ascii="Segoe UI Emoji" w:hAnsi="Segoe UI Emoji" w:eastAsia="Segoe UI Emoji" w:cs="Segoe UI Emoji"/>
                <w:sz w:val="24"/>
                <w:szCs w:val="24"/>
              </w:rPr>
              <w:t>🤝</w:t>
            </w:r>
          </w:p>
          <w:p w:rsidR="3FAEAE86" w:rsidP="4B23C11C" w:rsidRDefault="3FAEAE86" w14:paraId="06EA7192" w14:textId="1F2C6FBB">
            <w:pPr>
              <w:bidi w:val="0"/>
              <w:spacing w:before="0" w:beforeAutospacing="off" w:after="0" w:afterAutospacing="off"/>
              <w:jc w:val="left"/>
              <w:rPr>
                <w:rFonts w:ascii="Arial" w:hAnsi="Arial" w:eastAsia="Arial" w:cs="Arial"/>
                <w:sz w:val="24"/>
                <w:szCs w:val="24"/>
              </w:rPr>
            </w:pPr>
          </w:p>
        </w:tc>
        <w:tc>
          <w:tcPr>
            <w:tcW w:w="6150" w:type="dxa"/>
            <w:tcMar/>
            <w:vAlign w:val="top"/>
          </w:tcPr>
          <w:p w:rsidR="3FAEAE86" w:rsidP="4B23C11C" w:rsidRDefault="3FAEAE86" w14:paraId="7C7AD539" w14:textId="259B9D70">
            <w:pPr>
              <w:bidi w:val="0"/>
              <w:spacing w:before="0" w:beforeAutospacing="off" w:after="0" w:afterAutospacing="off"/>
              <w:jc w:val="left"/>
              <w:rPr>
                <w:rFonts w:ascii="Arial" w:hAnsi="Arial" w:eastAsia="Arial" w:cs="Arial"/>
                <w:sz w:val="24"/>
                <w:szCs w:val="24"/>
              </w:rPr>
            </w:pPr>
            <w:r w:rsidRPr="4B23C11C" w:rsidR="7137B2F4">
              <w:rPr>
                <w:rFonts w:ascii="Arial" w:hAnsi="Arial" w:eastAsia="Arial" w:cs="Arial"/>
                <w:sz w:val="24"/>
                <w:szCs w:val="24"/>
              </w:rPr>
              <w:t>Moderate to high; reliance on global fruit suppliers and ethical sourcing limits options.</w:t>
            </w:r>
          </w:p>
        </w:tc>
      </w:tr>
      <w:tr w:rsidR="3FAEAE86" w:rsidTr="6BFD8A2A" w14:paraId="19571742">
        <w:trPr>
          <w:trHeight w:val="300"/>
        </w:trPr>
        <w:tc>
          <w:tcPr>
            <w:tcW w:w="3315" w:type="dxa"/>
            <w:tcMar/>
            <w:vAlign w:val="top"/>
          </w:tcPr>
          <w:p w:rsidR="2AF61874" w:rsidP="2AF61874" w:rsidRDefault="2AF61874" w14:paraId="317EC0F2" w14:textId="6BAE1A35">
            <w:pPr>
              <w:bidi w:val="0"/>
              <w:spacing w:before="0" w:beforeAutospacing="off" w:after="0" w:afterAutospacing="off"/>
              <w:jc w:val="left"/>
              <w:rPr>
                <w:rFonts w:ascii="Arial" w:hAnsi="Arial" w:eastAsia="Arial" w:cs="Arial"/>
                <w:sz w:val="24"/>
                <w:szCs w:val="24"/>
              </w:rPr>
            </w:pPr>
          </w:p>
          <w:p w:rsidR="3687475B" w:rsidP="6BFD8A2A" w:rsidRDefault="3687475B" w14:paraId="3C17F741" w14:textId="77D9D7D5">
            <w:pPr>
              <w:spacing w:before="0" w:beforeAutospacing="off" w:after="0" w:afterAutospacing="off"/>
              <w:jc w:val="left"/>
              <w:rPr>
                <w:rFonts w:ascii="Arial" w:hAnsi="Arial" w:eastAsia="Arial" w:cs="Arial"/>
                <w:sz w:val="24"/>
                <w:szCs w:val="24"/>
              </w:rPr>
            </w:pPr>
            <w:r w:rsidRPr="6BFD8A2A" w:rsidR="3687475B">
              <w:rPr>
                <w:rFonts w:ascii="Arial" w:hAnsi="Arial" w:eastAsia="Arial" w:cs="Arial"/>
                <w:sz w:val="24"/>
                <w:szCs w:val="24"/>
              </w:rPr>
              <w:t>Threat of Substitutes</w:t>
            </w:r>
            <w:r w:rsidRPr="6BFD8A2A" w:rsidR="638966BD">
              <w:rPr>
                <w:rFonts w:ascii="Segoe UI Emoji" w:hAnsi="Segoe UI Emoji" w:eastAsia="Segoe UI Emoji" w:cs="Segoe UI Emoji"/>
                <w:sz w:val="24"/>
                <w:szCs w:val="24"/>
              </w:rPr>
              <w:t>💣</w:t>
            </w:r>
          </w:p>
          <w:p w:rsidR="3FAEAE86" w:rsidP="2AF61874" w:rsidRDefault="3FAEAE86" w14:paraId="4661E43E" w14:textId="07F0BCC3">
            <w:pPr>
              <w:bidi w:val="0"/>
              <w:spacing w:before="0" w:beforeAutospacing="off" w:after="0" w:afterAutospacing="off"/>
              <w:jc w:val="left"/>
              <w:rPr>
                <w:rFonts w:ascii="Arial" w:hAnsi="Arial" w:eastAsia="Arial" w:cs="Arial"/>
                <w:sz w:val="24"/>
                <w:szCs w:val="24"/>
              </w:rPr>
            </w:pPr>
          </w:p>
          <w:p w:rsidR="3FAEAE86" w:rsidP="2AF61874" w:rsidRDefault="3FAEAE86" w14:paraId="006476D3" w14:textId="54467599">
            <w:pPr>
              <w:bidi w:val="0"/>
              <w:spacing w:before="0" w:beforeAutospacing="off" w:after="0" w:afterAutospacing="off"/>
              <w:jc w:val="left"/>
              <w:rPr>
                <w:rFonts w:ascii="Arial" w:hAnsi="Arial" w:eastAsia="Arial" w:cs="Arial"/>
                <w:sz w:val="24"/>
                <w:szCs w:val="24"/>
              </w:rPr>
            </w:pPr>
          </w:p>
          <w:p w:rsidR="3FAEAE86" w:rsidP="2AF61874" w:rsidRDefault="3FAEAE86" w14:paraId="6CBD3885" w14:textId="0C07122E">
            <w:pPr>
              <w:bidi w:val="0"/>
              <w:spacing w:before="0" w:beforeAutospacing="off" w:after="0" w:afterAutospacing="off"/>
              <w:jc w:val="left"/>
              <w:rPr>
                <w:rFonts w:ascii="Arial" w:hAnsi="Arial" w:eastAsia="Arial" w:cs="Arial"/>
                <w:sz w:val="24"/>
                <w:szCs w:val="24"/>
              </w:rPr>
            </w:pPr>
          </w:p>
          <w:p w:rsidR="3FAEAE86" w:rsidP="2AF61874" w:rsidRDefault="3FAEAE86" w14:paraId="36305E2B" w14:textId="06D69E8C">
            <w:pPr>
              <w:bidi w:val="0"/>
              <w:spacing w:before="0" w:beforeAutospacing="off" w:after="0" w:afterAutospacing="off"/>
              <w:jc w:val="left"/>
              <w:rPr>
                <w:rFonts w:ascii="Arial" w:hAnsi="Arial" w:eastAsia="Arial" w:cs="Arial"/>
                <w:sz w:val="24"/>
                <w:szCs w:val="24"/>
              </w:rPr>
            </w:pPr>
          </w:p>
          <w:p w:rsidR="3FAEAE86" w:rsidP="4B23C11C" w:rsidRDefault="3FAEAE86" w14:paraId="51ED90A7" w14:textId="757FE8F4">
            <w:pPr>
              <w:bidi w:val="0"/>
              <w:spacing w:before="0" w:beforeAutospacing="off" w:after="0" w:afterAutospacing="off"/>
              <w:jc w:val="left"/>
              <w:rPr>
                <w:rFonts w:ascii="Arial" w:hAnsi="Arial" w:eastAsia="Arial" w:cs="Arial"/>
                <w:sz w:val="24"/>
                <w:szCs w:val="24"/>
              </w:rPr>
            </w:pPr>
          </w:p>
        </w:tc>
        <w:tc>
          <w:tcPr>
            <w:tcW w:w="6150" w:type="dxa"/>
            <w:tcMar/>
            <w:vAlign w:val="top"/>
          </w:tcPr>
          <w:p w:rsidR="590CFA94" w:rsidP="2AF61874" w:rsidRDefault="590CFA94" w14:paraId="426D1CEA" w14:textId="5B7C1D48">
            <w:pPr>
              <w:bidi w:val="0"/>
              <w:spacing w:before="0" w:beforeAutospacing="off" w:after="0" w:afterAutospacing="off"/>
              <w:jc w:val="left"/>
              <w:rPr>
                <w:rFonts w:ascii="Arial" w:hAnsi="Arial" w:eastAsia="Arial" w:cs="Arial"/>
                <w:sz w:val="24"/>
                <w:szCs w:val="24"/>
              </w:rPr>
            </w:pPr>
            <w:r w:rsidRPr="2AF61874" w:rsidR="1F11C0B2">
              <w:rPr>
                <w:rFonts w:ascii="Arial" w:hAnsi="Arial" w:eastAsia="Arial" w:cs="Arial"/>
                <w:sz w:val="24"/>
                <w:szCs w:val="24"/>
              </w:rPr>
              <w:t>High</w:t>
            </w:r>
            <w:r w:rsidRPr="2AF61874" w:rsidR="4C105F96">
              <w:rPr>
                <w:rFonts w:ascii="Arial" w:hAnsi="Arial" w:eastAsia="Arial" w:cs="Arial"/>
                <w:sz w:val="24"/>
                <w:szCs w:val="24"/>
              </w:rPr>
              <w:t xml:space="preserve"> alternatives include homemade drinks, supplements, and other functional beverages.</w:t>
            </w:r>
          </w:p>
          <w:p w:rsidR="590CFA94" w:rsidP="4B23C11C" w:rsidRDefault="590CFA94" w14:paraId="4E0DAE41" w14:textId="7D30E6C8">
            <w:pPr>
              <w:bidi w:val="0"/>
              <w:spacing w:before="0" w:beforeAutospacing="off" w:after="0" w:afterAutospacing="off"/>
              <w:jc w:val="left"/>
              <w:rPr>
                <w:rFonts w:ascii="Arial" w:hAnsi="Arial" w:eastAsia="Arial" w:cs="Arial"/>
                <w:sz w:val="24"/>
                <w:szCs w:val="24"/>
              </w:rPr>
            </w:pPr>
          </w:p>
        </w:tc>
      </w:tr>
    </w:tbl>
    <w:p w:rsidR="121B6E80" w:rsidP="29E53146" w:rsidRDefault="121B6E80" w14:paraId="7970842E" w14:textId="0BBAA243">
      <w:pPr>
        <w:pStyle w:val="Heading2"/>
        <w:rPr>
          <w:rFonts w:ascii="Arial" w:hAnsi="Arial" w:eastAsia="Arial" w:cs="Arial"/>
          <w:b w:val="1"/>
          <w:bCs w:val="1"/>
          <w:i w:val="0"/>
          <w:iCs w:val="0"/>
          <w:caps w:val="0"/>
          <w:smallCaps w:val="0"/>
          <w:noProof w:val="0"/>
          <w:color w:val="242424"/>
          <w:sz w:val="24"/>
          <w:szCs w:val="24"/>
          <w:lang w:val="en-US"/>
        </w:rPr>
      </w:pPr>
      <w:r w:rsidRPr="29E53146" w:rsidR="4BF61EAF">
        <w:rPr>
          <w:noProof w:val="0"/>
          <w:lang w:val="en-US"/>
        </w:rPr>
        <w:t>Industry Analysis</w:t>
      </w:r>
    </w:p>
    <w:p w:rsidR="121B6E80" w:rsidP="4FBA4C6E" w:rsidRDefault="121B6E80" w14:paraId="4844790F" w14:textId="6B5CD8A3">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4FBA4C6E" w:rsidR="4BF61EAF">
        <w:rPr>
          <w:rFonts w:ascii="Arial" w:hAnsi="Arial" w:eastAsia="Arial" w:cs="Arial"/>
          <w:b w:val="0"/>
          <w:bCs w:val="0"/>
          <w:i w:val="0"/>
          <w:iCs w:val="0"/>
          <w:caps w:val="0"/>
          <w:smallCaps w:val="0"/>
          <w:noProof w:val="0"/>
          <w:color w:val="242424"/>
          <w:sz w:val="24"/>
          <w:szCs w:val="24"/>
          <w:lang w:val="en-US"/>
        </w:rPr>
        <w:t xml:space="preserve">The </w:t>
      </w:r>
      <w:r w:rsidRPr="4FBA4C6E" w:rsidR="439FC8CA">
        <w:rPr>
          <w:rFonts w:ascii="Arial" w:hAnsi="Arial" w:eastAsia="Arial" w:cs="Arial"/>
          <w:b w:val="0"/>
          <w:bCs w:val="0"/>
          <w:i w:val="0"/>
          <w:iCs w:val="0"/>
          <w:caps w:val="0"/>
          <w:smallCaps w:val="0"/>
          <w:noProof w:val="0"/>
          <w:color w:val="242424"/>
          <w:sz w:val="24"/>
          <w:szCs w:val="24"/>
          <w:lang w:val="en-US"/>
        </w:rPr>
        <w:t>drink</w:t>
      </w:r>
      <w:r w:rsidRPr="4FBA4C6E" w:rsidR="4BF61EAF">
        <w:rPr>
          <w:rFonts w:ascii="Arial" w:hAnsi="Arial" w:eastAsia="Arial" w:cs="Arial"/>
          <w:b w:val="0"/>
          <w:bCs w:val="0"/>
          <w:i w:val="0"/>
          <w:iCs w:val="0"/>
          <w:caps w:val="0"/>
          <w:smallCaps w:val="0"/>
          <w:noProof w:val="0"/>
          <w:color w:val="242424"/>
          <w:sz w:val="24"/>
          <w:szCs w:val="24"/>
          <w:lang w:val="en-US"/>
        </w:rPr>
        <w:t xml:space="preserve"> market is highly competitive. Large multinational companies compete with smaller health brands and supermarket own labels. Product differentiation is limited because smoothies are </w:t>
      </w:r>
      <w:r w:rsidRPr="4FBA4C6E" w:rsidR="09C255CF">
        <w:rPr>
          <w:rFonts w:ascii="Arial" w:hAnsi="Arial" w:eastAsia="Arial" w:cs="Arial"/>
          <w:b w:val="0"/>
          <w:bCs w:val="0"/>
          <w:i w:val="0"/>
          <w:iCs w:val="0"/>
          <w:caps w:val="0"/>
          <w:smallCaps w:val="0"/>
          <w:noProof w:val="0"/>
          <w:color w:val="242424"/>
          <w:sz w:val="24"/>
          <w:szCs w:val="24"/>
          <w:lang w:val="en-US"/>
        </w:rPr>
        <w:t>easy</w:t>
      </w:r>
      <w:r w:rsidRPr="4FBA4C6E" w:rsidR="4BF61EAF">
        <w:rPr>
          <w:rFonts w:ascii="Arial" w:hAnsi="Arial" w:eastAsia="Arial" w:cs="Arial"/>
          <w:b w:val="0"/>
          <w:bCs w:val="0"/>
          <w:i w:val="0"/>
          <w:iCs w:val="0"/>
          <w:caps w:val="0"/>
          <w:smallCaps w:val="0"/>
          <w:noProof w:val="0"/>
          <w:color w:val="242424"/>
          <w:sz w:val="24"/>
          <w:szCs w:val="24"/>
          <w:lang w:val="en-US"/>
        </w:rPr>
        <w:t xml:space="preserve"> to copy (Porter, 2008).</w:t>
      </w:r>
    </w:p>
    <w:p w:rsidR="121B6E80" w:rsidP="4FBA4C6E" w:rsidRDefault="121B6E80" w14:paraId="5B4843EA" w14:textId="07346D5D">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4FBA4C6E" w:rsidR="4BF61EAF">
        <w:rPr>
          <w:rFonts w:ascii="Arial" w:hAnsi="Arial" w:eastAsia="Arial" w:cs="Arial"/>
          <w:b w:val="0"/>
          <w:bCs w:val="0"/>
          <w:i w:val="0"/>
          <w:iCs w:val="0"/>
          <w:caps w:val="0"/>
          <w:smallCaps w:val="0"/>
          <w:noProof w:val="0"/>
          <w:color w:val="242424"/>
          <w:sz w:val="24"/>
          <w:szCs w:val="24"/>
          <w:lang w:val="en-US"/>
        </w:rPr>
        <w:t xml:space="preserve">Consumers have strong bargaining power. Switching brands </w:t>
      </w:r>
      <w:r w:rsidRPr="4FBA4C6E" w:rsidR="7C58C477">
        <w:rPr>
          <w:rFonts w:ascii="Arial" w:hAnsi="Arial" w:eastAsia="Arial" w:cs="Arial"/>
          <w:b w:val="0"/>
          <w:bCs w:val="0"/>
          <w:i w:val="0"/>
          <w:iCs w:val="0"/>
          <w:caps w:val="0"/>
          <w:smallCaps w:val="0"/>
          <w:noProof w:val="0"/>
          <w:color w:val="242424"/>
          <w:sz w:val="24"/>
          <w:szCs w:val="24"/>
          <w:lang w:val="en-US"/>
        </w:rPr>
        <w:t>are</w:t>
      </w:r>
      <w:r w:rsidRPr="4FBA4C6E" w:rsidR="4BF61EAF">
        <w:rPr>
          <w:rFonts w:ascii="Arial" w:hAnsi="Arial" w:eastAsia="Arial" w:cs="Arial"/>
          <w:b w:val="0"/>
          <w:bCs w:val="0"/>
          <w:i w:val="0"/>
          <w:iCs w:val="0"/>
          <w:caps w:val="0"/>
          <w:smallCaps w:val="0"/>
          <w:noProof w:val="0"/>
          <w:color w:val="242424"/>
          <w:sz w:val="24"/>
          <w:szCs w:val="24"/>
          <w:lang w:val="en-US"/>
        </w:rPr>
        <w:t xml:space="preserve"> easy, and many alternatives are available, including water, protein shakes, and homemade smoothies (Euromonitor, 2024).</w:t>
      </w:r>
    </w:p>
    <w:p w:rsidR="121B6E80" w:rsidP="3D999EAB" w:rsidRDefault="121B6E80" w14:paraId="36D65504" w14:textId="339B6C69">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4BF61EAF">
        <w:rPr>
          <w:rFonts w:ascii="Arial" w:hAnsi="Arial" w:eastAsia="Arial" w:cs="Arial"/>
          <w:b w:val="0"/>
          <w:bCs w:val="0"/>
          <w:i w:val="0"/>
          <w:iCs w:val="0"/>
          <w:caps w:val="0"/>
          <w:smallCaps w:val="0"/>
          <w:noProof w:val="0"/>
          <w:color w:val="242424"/>
          <w:sz w:val="24"/>
          <w:szCs w:val="24"/>
          <w:lang w:val="en-US"/>
        </w:rPr>
        <w:t>Retailers also have significant power because they control shelf space and promotions. Supermarkets can negotiate prices and influence product visibility (Mintel, 2024).</w:t>
      </w:r>
    </w:p>
    <w:p w:rsidR="121B6E80" w:rsidP="3D999EAB" w:rsidRDefault="121B6E80" w14:paraId="3D36BE41" w14:textId="109D9B4B">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4BF61EAF">
        <w:rPr>
          <w:rFonts w:ascii="Arial" w:hAnsi="Arial" w:eastAsia="Arial" w:cs="Arial"/>
          <w:b w:val="0"/>
          <w:bCs w:val="0"/>
          <w:i w:val="0"/>
          <w:iCs w:val="0"/>
          <w:caps w:val="0"/>
          <w:smallCaps w:val="0"/>
          <w:noProof w:val="0"/>
          <w:color w:val="242424"/>
          <w:sz w:val="24"/>
          <w:szCs w:val="24"/>
          <w:lang w:val="en-US"/>
        </w:rPr>
        <w:t>Supplier power varies depending on fruit availability. Poor harvest seasons increase supplier influence and raise costs (Carbon Trust, 2023).</w:t>
      </w:r>
    </w:p>
    <w:p w:rsidR="121B6E80" w:rsidP="4FBA4C6E" w:rsidRDefault="121B6E80" w14:paraId="43DBC4BD" w14:textId="386BB884">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4FBA4C6E" w:rsidR="4BF61EAF">
        <w:rPr>
          <w:rFonts w:ascii="Arial" w:hAnsi="Arial" w:eastAsia="Arial" w:cs="Arial"/>
          <w:b w:val="0"/>
          <w:bCs w:val="0"/>
          <w:i w:val="0"/>
          <w:iCs w:val="0"/>
          <w:caps w:val="0"/>
          <w:smallCaps w:val="0"/>
          <w:noProof w:val="0"/>
          <w:color w:val="242424"/>
          <w:sz w:val="24"/>
          <w:szCs w:val="24"/>
          <w:lang w:val="en-US"/>
        </w:rPr>
        <w:t xml:space="preserve">Barriers to entry are moderate. While production is not </w:t>
      </w:r>
      <w:r w:rsidRPr="4FBA4C6E" w:rsidR="6A9AB0C9">
        <w:rPr>
          <w:rFonts w:ascii="Arial" w:hAnsi="Arial" w:eastAsia="Arial" w:cs="Arial"/>
          <w:b w:val="0"/>
          <w:bCs w:val="0"/>
          <w:i w:val="0"/>
          <w:iCs w:val="0"/>
          <w:caps w:val="0"/>
          <w:smallCaps w:val="0"/>
          <w:noProof w:val="0"/>
          <w:color w:val="242424"/>
          <w:sz w:val="24"/>
          <w:szCs w:val="24"/>
          <w:lang w:val="en-US"/>
        </w:rPr>
        <w:t>complex</w:t>
      </w:r>
      <w:r w:rsidRPr="4FBA4C6E" w:rsidR="4BF61EAF">
        <w:rPr>
          <w:rFonts w:ascii="Arial" w:hAnsi="Arial" w:eastAsia="Arial" w:cs="Arial"/>
          <w:b w:val="0"/>
          <w:bCs w:val="0"/>
          <w:i w:val="0"/>
          <w:iCs w:val="0"/>
          <w:caps w:val="0"/>
          <w:smallCaps w:val="0"/>
          <w:noProof w:val="0"/>
          <w:color w:val="242424"/>
          <w:sz w:val="24"/>
          <w:szCs w:val="24"/>
          <w:lang w:val="en-US"/>
        </w:rPr>
        <w:t>, building brand trust and distribution networks takes time and investment (Porter, 1985).</w:t>
      </w:r>
    </w:p>
    <w:p w:rsidR="121B6E80" w:rsidP="3D999EAB" w:rsidRDefault="121B6E80" w14:paraId="553AE97C" w14:textId="42298D67">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4BF61EAF">
        <w:rPr>
          <w:rFonts w:ascii="Arial" w:hAnsi="Arial" w:eastAsia="Arial" w:cs="Arial"/>
          <w:b w:val="0"/>
          <w:bCs w:val="0"/>
          <w:i w:val="0"/>
          <w:iCs w:val="0"/>
          <w:caps w:val="0"/>
          <w:smallCaps w:val="0"/>
          <w:noProof w:val="0"/>
          <w:color w:val="242424"/>
          <w:sz w:val="24"/>
          <w:szCs w:val="24"/>
          <w:lang w:val="en-US"/>
        </w:rPr>
        <w:t>Overall, the industry environment is challenging. Companies must compete through differentiation and brand identity rather than price alone (Johnson, Scholes &amp; Whittington, 2020).</w:t>
      </w:r>
    </w:p>
    <w:p w:rsidR="121B6E80" w:rsidP="4B23C11C" w:rsidRDefault="121B6E80" w14:paraId="0042F027" w14:textId="517650C9">
      <w:pPr>
        <w:bidi w:val="0"/>
        <w:spacing w:before="0" w:beforeAutospacing="off" w:after="0" w:afterAutospacing="off"/>
        <w:rPr>
          <w:rFonts w:ascii="Arial" w:hAnsi="Arial" w:eastAsia="Arial" w:cs="Arial"/>
          <w:sz w:val="24"/>
          <w:szCs w:val="24"/>
        </w:rPr>
      </w:pPr>
    </w:p>
    <w:p w:rsidR="121B6E80" w:rsidP="4B23C11C" w:rsidRDefault="121B6E80" w14:paraId="414DC9B9" w14:textId="53170981">
      <w:pPr>
        <w:bidi w:val="0"/>
        <w:spacing w:before="0" w:beforeAutospacing="off" w:after="0" w:afterAutospacing="off"/>
        <w:rPr>
          <w:rFonts w:ascii="Arial" w:hAnsi="Arial" w:eastAsia="Arial" w:cs="Arial"/>
          <w:sz w:val="24"/>
          <w:szCs w:val="24"/>
        </w:rPr>
      </w:pPr>
    </w:p>
    <w:p w:rsidR="121B6E80" w:rsidP="29E53146" w:rsidRDefault="121B6E80" w14:paraId="60B74CB2" w14:textId="51527AC4">
      <w:pPr>
        <w:pStyle w:val="Heading2"/>
        <w:rPr>
          <w:rFonts w:ascii="Arial" w:hAnsi="Arial" w:eastAsia="Arial" w:cs="Arial"/>
          <w:b w:val="1"/>
          <w:bCs w:val="1"/>
          <w:i w:val="0"/>
          <w:iCs w:val="0"/>
          <w:caps w:val="0"/>
          <w:smallCaps w:val="0"/>
          <w:noProof w:val="0"/>
          <w:color w:val="242424"/>
          <w:sz w:val="24"/>
          <w:szCs w:val="24"/>
          <w:lang w:val="en-US"/>
        </w:rPr>
      </w:pPr>
      <w:r w:rsidRPr="29E53146" w:rsidR="13F88775">
        <w:rPr>
          <w:noProof w:val="0"/>
          <w:lang w:val="en-US"/>
        </w:rPr>
        <w:t>Strategic Growth Options</w:t>
      </w:r>
    </w:p>
    <w:p w:rsidR="121B6E80" w:rsidP="3D999EAB" w:rsidRDefault="121B6E80" w14:paraId="46ECC02D" w14:textId="15076A11">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13F88775">
        <w:rPr>
          <w:rFonts w:ascii="Arial" w:hAnsi="Arial" w:eastAsia="Arial" w:cs="Arial"/>
          <w:b w:val="0"/>
          <w:bCs w:val="0"/>
          <w:i w:val="0"/>
          <w:iCs w:val="0"/>
          <w:caps w:val="0"/>
          <w:smallCaps w:val="0"/>
          <w:noProof w:val="0"/>
          <w:color w:val="242424"/>
          <w:sz w:val="24"/>
          <w:szCs w:val="24"/>
          <w:lang w:val="en-US"/>
        </w:rPr>
        <w:t>There are several potential growth paths available.</w:t>
      </w:r>
    </w:p>
    <w:p w:rsidR="121B6E80" w:rsidP="3D999EAB" w:rsidRDefault="121B6E80" w14:paraId="228083C1" w14:textId="68645E22">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13F88775">
        <w:rPr>
          <w:rFonts w:ascii="Arial" w:hAnsi="Arial" w:eastAsia="Arial" w:cs="Arial"/>
          <w:b w:val="0"/>
          <w:bCs w:val="0"/>
          <w:i w:val="0"/>
          <w:iCs w:val="0"/>
          <w:caps w:val="0"/>
          <w:smallCaps w:val="0"/>
          <w:noProof w:val="0"/>
          <w:color w:val="242424"/>
          <w:sz w:val="24"/>
          <w:szCs w:val="24"/>
          <w:lang w:val="en-US"/>
        </w:rPr>
        <w:t>Market penetration would involve selling more existing smoothies in current markets. However, this strategy is limited because the market is mature and competition is intense (Mintel, 2024).</w:t>
      </w:r>
    </w:p>
    <w:p w:rsidR="121B6E80" w:rsidP="3D999EAB" w:rsidRDefault="121B6E80" w14:paraId="43D683D6" w14:textId="319617ED">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13F88775">
        <w:rPr>
          <w:rFonts w:ascii="Arial" w:hAnsi="Arial" w:eastAsia="Arial" w:cs="Arial"/>
          <w:b w:val="0"/>
          <w:bCs w:val="0"/>
          <w:i w:val="0"/>
          <w:iCs w:val="0"/>
          <w:caps w:val="0"/>
          <w:smallCaps w:val="0"/>
          <w:noProof w:val="0"/>
          <w:color w:val="242424"/>
          <w:sz w:val="24"/>
          <w:szCs w:val="24"/>
          <w:lang w:val="en-US"/>
        </w:rPr>
        <w:t>Diversification would involve entering completely new industries, such as snacks or supplements. While this may increase revenue, it risks confusing customers and weakening brand focus (Porter, 1985).</w:t>
      </w:r>
    </w:p>
    <w:p w:rsidR="121B6E80" w:rsidP="3D999EAB" w:rsidRDefault="121B6E80" w14:paraId="2A31FDD6" w14:textId="7A4403B4">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13F88775">
        <w:rPr>
          <w:rFonts w:ascii="Arial" w:hAnsi="Arial" w:eastAsia="Arial" w:cs="Arial"/>
          <w:b w:val="0"/>
          <w:bCs w:val="0"/>
          <w:i w:val="0"/>
          <w:iCs w:val="0"/>
          <w:caps w:val="0"/>
          <w:smallCaps w:val="0"/>
          <w:noProof w:val="0"/>
          <w:color w:val="242424"/>
          <w:sz w:val="24"/>
          <w:szCs w:val="24"/>
          <w:lang w:val="en-US"/>
        </w:rPr>
        <w:t>Market development would involve expanding into new countries. This provides opportunity but requires significant marketing investment and brand building (Euromonitor, 2024).</w:t>
      </w:r>
    </w:p>
    <w:p w:rsidR="121B6E80" w:rsidP="29E53146" w:rsidRDefault="121B6E80" w14:paraId="70B4749B" w14:textId="3151BF58">
      <w:pPr>
        <w:shd w:val="clear" w:color="auto" w:fill="FFFFFF" w:themeFill="background1"/>
        <w:bidi w:val="0"/>
        <w:spacing w:before="225" w:beforeAutospacing="off" w:after="225" w:afterAutospacing="off"/>
        <w:rPr>
          <w:rFonts w:ascii="Arial" w:hAnsi="Arial" w:eastAsia="Arial" w:cs="Arial"/>
          <w:b w:val="1"/>
          <w:bCs w:val="1"/>
          <w:noProof w:val="0"/>
          <w:sz w:val="24"/>
          <w:szCs w:val="24"/>
          <w:lang w:val="en-US"/>
        </w:rPr>
      </w:pPr>
      <w:r w:rsidRPr="29E53146" w:rsidR="13F88775">
        <w:rPr>
          <w:rFonts w:ascii="Arial" w:hAnsi="Arial" w:eastAsia="Arial" w:cs="Arial"/>
          <w:b w:val="0"/>
          <w:bCs w:val="0"/>
          <w:i w:val="0"/>
          <w:iCs w:val="0"/>
          <w:caps w:val="0"/>
          <w:smallCaps w:val="0"/>
          <w:noProof w:val="0"/>
          <w:color w:val="242424"/>
          <w:sz w:val="24"/>
          <w:szCs w:val="24"/>
          <w:lang w:val="en-US"/>
        </w:rPr>
        <w:t>Product development involves creating new products for existing markets. This is the most aligned strategy because it builds on current brand strength while responding to health trends (McKinsey &amp; Company, 2021)</w:t>
      </w:r>
    </w:p>
    <w:p w:rsidR="121B6E80" w:rsidP="29E53146" w:rsidRDefault="121B6E80" w14:paraId="1D7D0F87" w14:textId="1AAC37B4">
      <w:pPr>
        <w:pStyle w:val="Heading2"/>
        <w:rPr>
          <w:rFonts w:ascii="Arial" w:hAnsi="Arial" w:eastAsia="Arial" w:cs="Arial"/>
          <w:b w:val="1"/>
          <w:bCs w:val="1"/>
          <w:i w:val="0"/>
          <w:iCs w:val="0"/>
          <w:caps w:val="0"/>
          <w:smallCaps w:val="0"/>
          <w:noProof w:val="0"/>
          <w:color w:val="242424"/>
          <w:sz w:val="24"/>
          <w:szCs w:val="24"/>
          <w:lang w:val="en-US"/>
        </w:rPr>
      </w:pPr>
      <w:r w:rsidRPr="29E53146" w:rsidR="50C8E145">
        <w:rPr>
          <w:noProof w:val="0"/>
          <w:lang w:val="en-US"/>
        </w:rPr>
        <w:t>Recommended Strategy</w:t>
      </w:r>
    </w:p>
    <w:p w:rsidR="121B6E80" w:rsidP="4FBA4C6E" w:rsidRDefault="121B6E80" w14:paraId="0060E76C" w14:textId="3FCE756C">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4FBA4C6E" w:rsidR="1222142A">
        <w:rPr>
          <w:rFonts w:ascii="Arial" w:hAnsi="Arial" w:eastAsia="Arial" w:cs="Arial"/>
          <w:b w:val="0"/>
          <w:bCs w:val="0"/>
          <w:i w:val="0"/>
          <w:iCs w:val="0"/>
          <w:caps w:val="0"/>
          <w:smallCaps w:val="0"/>
          <w:noProof w:val="0"/>
          <w:color w:val="242424"/>
          <w:sz w:val="24"/>
          <w:szCs w:val="24"/>
          <w:lang w:val="en-US"/>
        </w:rPr>
        <w:t>The recommended strategy is product development and selective international expansion.</w:t>
      </w:r>
    </w:p>
    <w:p w:rsidR="121B6E80" w:rsidP="3D999EAB" w:rsidRDefault="121B6E80" w14:paraId="345A0A41" w14:textId="70EF9C7A">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50C8E145">
        <w:rPr>
          <w:rFonts w:ascii="Arial" w:hAnsi="Arial" w:eastAsia="Arial" w:cs="Arial"/>
          <w:b w:val="0"/>
          <w:bCs w:val="0"/>
          <w:i w:val="0"/>
          <w:iCs w:val="0"/>
          <w:caps w:val="0"/>
          <w:smallCaps w:val="0"/>
          <w:noProof w:val="0"/>
          <w:color w:val="242424"/>
          <w:sz w:val="24"/>
          <w:szCs w:val="24"/>
          <w:lang w:val="en-US"/>
        </w:rPr>
        <w:t>Innocent should introduce functional beverages that provide clear benefits such as reduced sugar, added vitamins, hydration support, or gut health ingredients (Innocent Drinks, 2023a). These products must remain natural and transparent to protect authenticity.</w:t>
      </w:r>
    </w:p>
    <w:p w:rsidR="121B6E80" w:rsidP="3D999EAB" w:rsidRDefault="121B6E80" w14:paraId="74F1F573" w14:textId="79084BE5">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50C8E145">
        <w:rPr>
          <w:rFonts w:ascii="Arial" w:hAnsi="Arial" w:eastAsia="Arial" w:cs="Arial"/>
          <w:b w:val="0"/>
          <w:bCs w:val="0"/>
          <w:i w:val="0"/>
          <w:iCs w:val="0"/>
          <w:caps w:val="0"/>
          <w:smallCaps w:val="0"/>
          <w:noProof w:val="0"/>
          <w:color w:val="242424"/>
          <w:sz w:val="24"/>
          <w:szCs w:val="24"/>
          <w:lang w:val="en-US"/>
        </w:rPr>
        <w:t>This strategy follows a differentiation approach. Instead of competing on price, Innocent competes on quality, trust, and ethical positioning (Porter, 1985).</w:t>
      </w:r>
    </w:p>
    <w:p w:rsidR="121B6E80" w:rsidP="3D999EAB" w:rsidRDefault="121B6E80" w14:paraId="4DEA8442" w14:textId="1D04533D">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50C8E145">
        <w:rPr>
          <w:rFonts w:ascii="Arial" w:hAnsi="Arial" w:eastAsia="Arial" w:cs="Arial"/>
          <w:b w:val="0"/>
          <w:bCs w:val="0"/>
          <w:i w:val="0"/>
          <w:iCs w:val="0"/>
          <w:caps w:val="0"/>
          <w:smallCaps w:val="0"/>
          <w:noProof w:val="0"/>
          <w:color w:val="242424"/>
          <w:sz w:val="24"/>
          <w:szCs w:val="24"/>
          <w:lang w:val="en-US"/>
        </w:rPr>
        <w:t>International expansion should focus on markets where sustainability and health awareness are already strong. Entering culturally aligned markets reduces adaptation costs and increases acceptance (Euromonitor, 2024).</w:t>
      </w:r>
    </w:p>
    <w:p w:rsidR="121B6E80" w:rsidP="29E53146" w:rsidRDefault="121B6E80" w14:paraId="39D775F9" w14:textId="693A56EC">
      <w:pPr>
        <w:pStyle w:val="Heading2"/>
        <w:rPr>
          <w:rFonts w:ascii="Arial" w:hAnsi="Arial" w:eastAsia="Arial" w:cs="Arial"/>
          <w:b w:val="1"/>
          <w:bCs w:val="1"/>
          <w:i w:val="0"/>
          <w:iCs w:val="0"/>
          <w:caps w:val="0"/>
          <w:smallCaps w:val="0"/>
          <w:noProof w:val="0"/>
          <w:color w:val="242424"/>
          <w:sz w:val="24"/>
          <w:szCs w:val="24"/>
          <w:lang w:val="en-US"/>
        </w:rPr>
      </w:pPr>
      <w:r w:rsidRPr="29E53146" w:rsidR="562D9D6A">
        <w:rPr>
          <w:noProof w:val="0"/>
          <w:lang w:val="en-US"/>
        </w:rPr>
        <w:t>Strategy Evaluation</w:t>
      </w:r>
    </w:p>
    <w:p w:rsidR="121B6E80" w:rsidP="3D999EAB" w:rsidRDefault="121B6E80" w14:paraId="52D423A2" w14:textId="721FC896">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562D9D6A">
        <w:rPr>
          <w:rFonts w:ascii="Arial" w:hAnsi="Arial" w:eastAsia="Arial" w:cs="Arial"/>
          <w:b w:val="0"/>
          <w:bCs w:val="0"/>
          <w:i w:val="0"/>
          <w:iCs w:val="0"/>
          <w:caps w:val="0"/>
          <w:smallCaps w:val="0"/>
          <w:noProof w:val="0"/>
          <w:color w:val="242424"/>
          <w:sz w:val="24"/>
          <w:szCs w:val="24"/>
          <w:lang w:val="en-US"/>
        </w:rPr>
        <w:t>The strategy is suitable because it responds directly to market trends (Johnson, Scholes &amp; Whittington, 2020). Health awareness, regulation, and sustainability expectations all support product evolution.</w:t>
      </w:r>
    </w:p>
    <w:p w:rsidR="121B6E80" w:rsidP="3D999EAB" w:rsidRDefault="121B6E80" w14:paraId="0EC9979D" w14:textId="63489893">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562D9D6A">
        <w:rPr>
          <w:rFonts w:ascii="Arial" w:hAnsi="Arial" w:eastAsia="Arial" w:cs="Arial"/>
          <w:b w:val="0"/>
          <w:bCs w:val="0"/>
          <w:i w:val="0"/>
          <w:iCs w:val="0"/>
          <w:caps w:val="0"/>
          <w:smallCaps w:val="0"/>
          <w:noProof w:val="0"/>
          <w:color w:val="242424"/>
          <w:sz w:val="24"/>
          <w:szCs w:val="24"/>
          <w:lang w:val="en-US"/>
        </w:rPr>
        <w:t xml:space="preserve">It is </w:t>
      </w:r>
      <w:r w:rsidRPr="3D999EAB" w:rsidR="562D9D6A">
        <w:rPr>
          <w:rFonts w:ascii="Arial" w:hAnsi="Arial" w:eastAsia="Arial" w:cs="Arial"/>
          <w:b w:val="0"/>
          <w:bCs w:val="0"/>
          <w:i w:val="0"/>
          <w:iCs w:val="0"/>
          <w:caps w:val="0"/>
          <w:smallCaps w:val="0"/>
          <w:noProof w:val="0"/>
          <w:color w:val="242424"/>
          <w:sz w:val="24"/>
          <w:szCs w:val="24"/>
          <w:lang w:val="en-US"/>
        </w:rPr>
        <w:t>feasible</w:t>
      </w:r>
      <w:r w:rsidRPr="3D999EAB" w:rsidR="562D9D6A">
        <w:rPr>
          <w:rFonts w:ascii="Arial" w:hAnsi="Arial" w:eastAsia="Arial" w:cs="Arial"/>
          <w:b w:val="0"/>
          <w:bCs w:val="0"/>
          <w:i w:val="0"/>
          <w:iCs w:val="0"/>
          <w:caps w:val="0"/>
          <w:smallCaps w:val="0"/>
          <w:noProof w:val="0"/>
          <w:color w:val="242424"/>
          <w:sz w:val="24"/>
          <w:szCs w:val="24"/>
          <w:lang w:val="en-US"/>
        </w:rPr>
        <w:t xml:space="preserve"> because Innocent has product </w:t>
      </w:r>
      <w:r w:rsidRPr="3D999EAB" w:rsidR="562D9D6A">
        <w:rPr>
          <w:rFonts w:ascii="Arial" w:hAnsi="Arial" w:eastAsia="Arial" w:cs="Arial"/>
          <w:b w:val="0"/>
          <w:bCs w:val="0"/>
          <w:i w:val="0"/>
          <w:iCs w:val="0"/>
          <w:caps w:val="0"/>
          <w:smallCaps w:val="0"/>
          <w:noProof w:val="0"/>
          <w:color w:val="242424"/>
          <w:sz w:val="24"/>
          <w:szCs w:val="24"/>
          <w:lang w:val="en-US"/>
        </w:rPr>
        <w:t>expertise</w:t>
      </w:r>
      <w:r w:rsidRPr="3D999EAB" w:rsidR="562D9D6A">
        <w:rPr>
          <w:rFonts w:ascii="Arial" w:hAnsi="Arial" w:eastAsia="Arial" w:cs="Arial"/>
          <w:b w:val="0"/>
          <w:bCs w:val="0"/>
          <w:i w:val="0"/>
          <w:iCs w:val="0"/>
          <w:caps w:val="0"/>
          <w:smallCaps w:val="0"/>
          <w:noProof w:val="0"/>
          <w:color w:val="242424"/>
          <w:sz w:val="24"/>
          <w:szCs w:val="24"/>
          <w:lang w:val="en-US"/>
        </w:rPr>
        <w:t xml:space="preserve">, strong supplier relationships, and financial backing (Coca-Cola Company, 2022). The company already </w:t>
      </w:r>
      <w:r w:rsidRPr="3D999EAB" w:rsidR="562D9D6A">
        <w:rPr>
          <w:rFonts w:ascii="Arial" w:hAnsi="Arial" w:eastAsia="Arial" w:cs="Arial"/>
          <w:b w:val="0"/>
          <w:bCs w:val="0"/>
          <w:i w:val="0"/>
          <w:iCs w:val="0"/>
          <w:caps w:val="0"/>
          <w:smallCaps w:val="0"/>
          <w:noProof w:val="0"/>
          <w:color w:val="242424"/>
          <w:sz w:val="24"/>
          <w:szCs w:val="24"/>
          <w:lang w:val="en-US"/>
        </w:rPr>
        <w:t>operates</w:t>
      </w:r>
      <w:r w:rsidRPr="3D999EAB" w:rsidR="562D9D6A">
        <w:rPr>
          <w:rFonts w:ascii="Arial" w:hAnsi="Arial" w:eastAsia="Arial" w:cs="Arial"/>
          <w:b w:val="0"/>
          <w:bCs w:val="0"/>
          <w:i w:val="0"/>
          <w:iCs w:val="0"/>
          <w:caps w:val="0"/>
          <w:smallCaps w:val="0"/>
          <w:noProof w:val="0"/>
          <w:color w:val="242424"/>
          <w:sz w:val="24"/>
          <w:szCs w:val="24"/>
          <w:lang w:val="en-US"/>
        </w:rPr>
        <w:t xml:space="preserve"> in multiple European markets, which shows expansion capability.</w:t>
      </w:r>
    </w:p>
    <w:p w:rsidR="121B6E80" w:rsidP="3D999EAB" w:rsidRDefault="121B6E80" w14:paraId="22A8031A" w14:textId="01440528">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562D9D6A">
        <w:rPr>
          <w:rFonts w:ascii="Arial" w:hAnsi="Arial" w:eastAsia="Arial" w:cs="Arial"/>
          <w:b w:val="0"/>
          <w:bCs w:val="0"/>
          <w:i w:val="0"/>
          <w:iCs w:val="0"/>
          <w:caps w:val="0"/>
          <w:smallCaps w:val="0"/>
          <w:noProof w:val="0"/>
          <w:color w:val="242424"/>
          <w:sz w:val="24"/>
          <w:szCs w:val="24"/>
          <w:lang w:val="en-US"/>
        </w:rPr>
        <w:t xml:space="preserve">It is acceptable because it balances stakeholder interests. Customers receive healthier options. Investors gain growth potential. Employees continue working for an ethical </w:t>
      </w:r>
      <w:r w:rsidRPr="3D999EAB" w:rsidR="562D9D6A">
        <w:rPr>
          <w:rFonts w:ascii="Arial" w:hAnsi="Arial" w:eastAsia="Arial" w:cs="Arial"/>
          <w:b w:val="0"/>
          <w:bCs w:val="0"/>
          <w:i w:val="0"/>
          <w:iCs w:val="0"/>
          <w:caps w:val="0"/>
          <w:smallCaps w:val="0"/>
          <w:noProof w:val="0"/>
          <w:color w:val="242424"/>
          <w:sz w:val="24"/>
          <w:szCs w:val="24"/>
          <w:lang w:val="en-US"/>
        </w:rPr>
        <w:t>organization</w:t>
      </w:r>
      <w:r w:rsidRPr="3D999EAB" w:rsidR="562D9D6A">
        <w:rPr>
          <w:rFonts w:ascii="Arial" w:hAnsi="Arial" w:eastAsia="Arial" w:cs="Arial"/>
          <w:b w:val="0"/>
          <w:bCs w:val="0"/>
          <w:i w:val="0"/>
          <w:iCs w:val="0"/>
          <w:caps w:val="0"/>
          <w:smallCaps w:val="0"/>
          <w:noProof w:val="0"/>
          <w:color w:val="242424"/>
          <w:sz w:val="24"/>
          <w:szCs w:val="24"/>
          <w:lang w:val="en-US"/>
        </w:rPr>
        <w:t xml:space="preserve">. Environmental goals </w:t>
      </w:r>
      <w:r w:rsidRPr="3D999EAB" w:rsidR="562D9D6A">
        <w:rPr>
          <w:rFonts w:ascii="Arial" w:hAnsi="Arial" w:eastAsia="Arial" w:cs="Arial"/>
          <w:b w:val="0"/>
          <w:bCs w:val="0"/>
          <w:i w:val="0"/>
          <w:iCs w:val="0"/>
          <w:caps w:val="0"/>
          <w:smallCaps w:val="0"/>
          <w:noProof w:val="0"/>
          <w:color w:val="242424"/>
          <w:sz w:val="24"/>
          <w:szCs w:val="24"/>
          <w:lang w:val="en-US"/>
        </w:rPr>
        <w:t>remain</w:t>
      </w:r>
      <w:r w:rsidRPr="3D999EAB" w:rsidR="562D9D6A">
        <w:rPr>
          <w:rFonts w:ascii="Arial" w:hAnsi="Arial" w:eastAsia="Arial" w:cs="Arial"/>
          <w:b w:val="0"/>
          <w:bCs w:val="0"/>
          <w:i w:val="0"/>
          <w:iCs w:val="0"/>
          <w:caps w:val="0"/>
          <w:smallCaps w:val="0"/>
          <w:noProof w:val="0"/>
          <w:color w:val="242424"/>
          <w:sz w:val="24"/>
          <w:szCs w:val="24"/>
          <w:lang w:val="en-US"/>
        </w:rPr>
        <w:t xml:space="preserve"> protected (Freeman, 1984).</w:t>
      </w:r>
    </w:p>
    <w:p w:rsidR="121B6E80" w:rsidP="3D999EAB" w:rsidRDefault="121B6E80" w14:paraId="6F3BB56A" w14:textId="613E95BC">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562D9D6A">
        <w:rPr>
          <w:rFonts w:ascii="Arial" w:hAnsi="Arial" w:eastAsia="Arial" w:cs="Arial"/>
          <w:b w:val="0"/>
          <w:bCs w:val="0"/>
          <w:i w:val="0"/>
          <w:iCs w:val="0"/>
          <w:caps w:val="0"/>
          <w:smallCaps w:val="0"/>
          <w:noProof w:val="0"/>
          <w:color w:val="242424"/>
          <w:sz w:val="24"/>
          <w:szCs w:val="24"/>
          <w:lang w:val="en-US"/>
        </w:rPr>
        <w:t xml:space="preserve">Risks include potential loss of authenticity if products appear artificial. There is also </w:t>
      </w:r>
      <w:r w:rsidRPr="3D999EAB" w:rsidR="562D9D6A">
        <w:rPr>
          <w:rFonts w:ascii="Arial" w:hAnsi="Arial" w:eastAsia="Arial" w:cs="Arial"/>
          <w:b w:val="0"/>
          <w:bCs w:val="0"/>
          <w:i w:val="0"/>
          <w:iCs w:val="0"/>
          <w:caps w:val="0"/>
          <w:smallCaps w:val="0"/>
          <w:noProof w:val="0"/>
          <w:color w:val="242424"/>
          <w:sz w:val="24"/>
          <w:szCs w:val="24"/>
          <w:lang w:val="en-US"/>
        </w:rPr>
        <w:t>a financial</w:t>
      </w:r>
      <w:r w:rsidRPr="3D999EAB" w:rsidR="562D9D6A">
        <w:rPr>
          <w:rFonts w:ascii="Arial" w:hAnsi="Arial" w:eastAsia="Arial" w:cs="Arial"/>
          <w:b w:val="0"/>
          <w:bCs w:val="0"/>
          <w:i w:val="0"/>
          <w:iCs w:val="0"/>
          <w:caps w:val="0"/>
          <w:smallCaps w:val="0"/>
          <w:noProof w:val="0"/>
          <w:color w:val="242424"/>
          <w:sz w:val="24"/>
          <w:szCs w:val="24"/>
          <w:lang w:val="en-US"/>
        </w:rPr>
        <w:t xml:space="preserve"> risk if new products </w:t>
      </w:r>
      <w:r w:rsidRPr="3D999EAB" w:rsidR="562D9D6A">
        <w:rPr>
          <w:rFonts w:ascii="Arial" w:hAnsi="Arial" w:eastAsia="Arial" w:cs="Arial"/>
          <w:b w:val="0"/>
          <w:bCs w:val="0"/>
          <w:i w:val="0"/>
          <w:iCs w:val="0"/>
          <w:caps w:val="0"/>
          <w:smallCaps w:val="0"/>
          <w:noProof w:val="0"/>
          <w:color w:val="242424"/>
          <w:sz w:val="24"/>
          <w:szCs w:val="24"/>
          <w:lang w:val="en-US"/>
        </w:rPr>
        <w:t>fail to</w:t>
      </w:r>
      <w:r w:rsidRPr="3D999EAB" w:rsidR="562D9D6A">
        <w:rPr>
          <w:rFonts w:ascii="Arial" w:hAnsi="Arial" w:eastAsia="Arial" w:cs="Arial"/>
          <w:b w:val="0"/>
          <w:bCs w:val="0"/>
          <w:i w:val="0"/>
          <w:iCs w:val="0"/>
          <w:caps w:val="0"/>
          <w:smallCaps w:val="0"/>
          <w:noProof w:val="0"/>
          <w:color w:val="242424"/>
          <w:sz w:val="24"/>
          <w:szCs w:val="24"/>
          <w:lang w:val="en-US"/>
        </w:rPr>
        <w:t xml:space="preserve"> gain acceptance. These risks can be reduced through careful testing and transparent communication (McKinsey &amp; Company, 2021).</w:t>
      </w:r>
    </w:p>
    <w:p w:rsidR="121B6E80" w:rsidP="29E53146" w:rsidRDefault="121B6E80" w14:paraId="17C88265" w14:textId="4E208CBD">
      <w:pPr>
        <w:pStyle w:val="Heading2"/>
        <w:rPr>
          <w:rFonts w:ascii="Arial" w:hAnsi="Arial" w:eastAsia="Arial" w:cs="Arial"/>
          <w:b w:val="1"/>
          <w:bCs w:val="1"/>
          <w:i w:val="0"/>
          <w:iCs w:val="0"/>
          <w:caps w:val="0"/>
          <w:smallCaps w:val="0"/>
          <w:noProof w:val="0"/>
          <w:color w:val="242424"/>
          <w:sz w:val="24"/>
          <w:szCs w:val="24"/>
          <w:lang w:val="en-US"/>
        </w:rPr>
      </w:pPr>
      <w:r w:rsidRPr="29E53146" w:rsidR="562D9D6A">
        <w:rPr>
          <w:noProof w:val="0"/>
          <w:lang w:val="en-US"/>
        </w:rPr>
        <w:t>Stakeholder Considerations</w:t>
      </w:r>
    </w:p>
    <w:p w:rsidR="121B6E80" w:rsidP="3D999EAB" w:rsidRDefault="121B6E80" w14:paraId="580BFA4E" w14:textId="0484B463">
      <w:pPr>
        <w:shd w:val="clear" w:color="auto" w:fill="FFFFFF" w:themeFill="background1"/>
        <w:bidi w:val="0"/>
        <w:spacing w:before="225" w:beforeAutospacing="off" w:after="225" w:afterAutospacing="off"/>
      </w:pPr>
      <w:r w:rsidRPr="3D999EAB" w:rsidR="562D9D6A">
        <w:rPr>
          <w:rFonts w:ascii="Segoe UI" w:hAnsi="Segoe UI" w:eastAsia="Segoe UI" w:cs="Segoe UI"/>
          <w:b w:val="0"/>
          <w:bCs w:val="0"/>
          <w:i w:val="0"/>
          <w:iCs w:val="0"/>
          <w:caps w:val="0"/>
          <w:smallCaps w:val="0"/>
          <w:noProof w:val="0"/>
          <w:color w:val="242424"/>
          <w:sz w:val="22"/>
          <w:szCs w:val="22"/>
          <w:lang w:val="en-US"/>
        </w:rPr>
        <w:t>Customers are the most important stakeholders because brand trust drives sales. Clear communication about ingredients and health benefits is essential (Innocent Drinks, 2023b).</w:t>
      </w:r>
    </w:p>
    <w:p w:rsidR="121B6E80" w:rsidP="3D999EAB" w:rsidRDefault="121B6E80" w14:paraId="726776BE" w14:textId="21370C6E">
      <w:pPr>
        <w:shd w:val="clear" w:color="auto" w:fill="FFFFFF" w:themeFill="background1"/>
        <w:bidi w:val="0"/>
        <w:spacing w:before="225" w:beforeAutospacing="off" w:after="225" w:afterAutospacing="off"/>
        <w:rPr>
          <w:rFonts w:ascii="Segoe UI" w:hAnsi="Segoe UI" w:eastAsia="Segoe UI" w:cs="Segoe UI"/>
          <w:b w:val="0"/>
          <w:bCs w:val="0"/>
          <w:i w:val="0"/>
          <w:iCs w:val="0"/>
          <w:caps w:val="0"/>
          <w:smallCaps w:val="0"/>
          <w:noProof w:val="0"/>
          <w:color w:val="242424"/>
          <w:sz w:val="22"/>
          <w:szCs w:val="22"/>
          <w:lang w:val="en-US"/>
        </w:rPr>
      </w:pPr>
      <w:r w:rsidRPr="3D999EAB" w:rsidR="562D9D6A">
        <w:rPr>
          <w:rFonts w:ascii="Segoe UI" w:hAnsi="Segoe UI" w:eastAsia="Segoe UI" w:cs="Segoe UI"/>
          <w:b w:val="0"/>
          <w:bCs w:val="0"/>
          <w:i w:val="0"/>
          <w:iCs w:val="0"/>
          <w:caps w:val="0"/>
          <w:smallCaps w:val="0"/>
          <w:noProof w:val="0"/>
          <w:color w:val="242424"/>
          <w:sz w:val="22"/>
          <w:szCs w:val="22"/>
          <w:lang w:val="en-US"/>
        </w:rPr>
        <w:t xml:space="preserve">Employees must understand and support the new strategy. Training </w:t>
      </w:r>
      <w:r w:rsidRPr="3D999EAB" w:rsidR="1EF35983">
        <w:rPr>
          <w:rFonts w:ascii="Segoe UI" w:hAnsi="Segoe UI" w:eastAsia="Segoe UI" w:cs="Segoe UI"/>
          <w:b w:val="0"/>
          <w:bCs w:val="0"/>
          <w:i w:val="0"/>
          <w:iCs w:val="0"/>
          <w:caps w:val="0"/>
          <w:smallCaps w:val="0"/>
          <w:noProof w:val="0"/>
          <w:color w:val="242424"/>
          <w:sz w:val="22"/>
          <w:szCs w:val="22"/>
          <w:lang w:val="en-US"/>
        </w:rPr>
        <w:t>programmed</w:t>
      </w:r>
      <w:r w:rsidRPr="3D999EAB" w:rsidR="562D9D6A">
        <w:rPr>
          <w:rFonts w:ascii="Segoe UI" w:hAnsi="Segoe UI" w:eastAsia="Segoe UI" w:cs="Segoe UI"/>
          <w:b w:val="0"/>
          <w:bCs w:val="0"/>
          <w:i w:val="0"/>
          <w:iCs w:val="0"/>
          <w:caps w:val="0"/>
          <w:smallCaps w:val="0"/>
          <w:noProof w:val="0"/>
          <w:color w:val="242424"/>
          <w:sz w:val="22"/>
          <w:szCs w:val="22"/>
          <w:lang w:val="en-US"/>
        </w:rPr>
        <w:t xml:space="preserve"> will help them explain product benefits confidently (Johnson, Scholes &amp; Whittington, 2020).</w:t>
      </w:r>
    </w:p>
    <w:p w:rsidR="121B6E80" w:rsidP="4FBA4C6E" w:rsidRDefault="121B6E80" w14:paraId="57E31A46" w14:textId="7F6CA689">
      <w:pPr>
        <w:shd w:val="clear" w:color="auto" w:fill="FFFFFF" w:themeFill="background1"/>
        <w:bidi w:val="0"/>
        <w:spacing w:before="225" w:beforeAutospacing="off" w:after="225" w:afterAutospacing="off"/>
        <w:rPr>
          <w:rFonts w:ascii="Segoe UI" w:hAnsi="Segoe UI" w:eastAsia="Segoe UI" w:cs="Segoe UI"/>
          <w:b w:val="0"/>
          <w:bCs w:val="0"/>
          <w:i w:val="0"/>
          <w:iCs w:val="0"/>
          <w:caps w:val="0"/>
          <w:smallCaps w:val="0"/>
          <w:noProof w:val="0"/>
          <w:color w:val="242424"/>
          <w:sz w:val="22"/>
          <w:szCs w:val="22"/>
          <w:lang w:val="en-US"/>
        </w:rPr>
      </w:pPr>
      <w:r w:rsidRPr="4FBA4C6E" w:rsidR="562D9D6A">
        <w:rPr>
          <w:rFonts w:ascii="Segoe UI" w:hAnsi="Segoe UI" w:eastAsia="Segoe UI" w:cs="Segoe UI"/>
          <w:b w:val="0"/>
          <w:bCs w:val="0"/>
          <w:i w:val="0"/>
          <w:iCs w:val="0"/>
          <w:caps w:val="0"/>
          <w:smallCaps w:val="0"/>
          <w:noProof w:val="0"/>
          <w:color w:val="242424"/>
          <w:sz w:val="22"/>
          <w:szCs w:val="22"/>
          <w:lang w:val="en-US"/>
        </w:rPr>
        <w:t xml:space="preserve">Suppliers must </w:t>
      </w:r>
      <w:r w:rsidRPr="4FBA4C6E" w:rsidR="562D9D6A">
        <w:rPr>
          <w:rFonts w:ascii="Segoe UI" w:hAnsi="Segoe UI" w:eastAsia="Segoe UI" w:cs="Segoe UI"/>
          <w:b w:val="0"/>
          <w:bCs w:val="0"/>
          <w:i w:val="0"/>
          <w:iCs w:val="0"/>
          <w:caps w:val="0"/>
          <w:smallCaps w:val="0"/>
          <w:noProof w:val="0"/>
          <w:color w:val="242424"/>
          <w:sz w:val="22"/>
          <w:szCs w:val="22"/>
          <w:lang w:val="en-US"/>
        </w:rPr>
        <w:t>maintain</w:t>
      </w:r>
      <w:r w:rsidRPr="4FBA4C6E" w:rsidR="562D9D6A">
        <w:rPr>
          <w:rFonts w:ascii="Segoe UI" w:hAnsi="Segoe UI" w:eastAsia="Segoe UI" w:cs="Segoe UI"/>
          <w:b w:val="0"/>
          <w:bCs w:val="0"/>
          <w:i w:val="0"/>
          <w:iCs w:val="0"/>
          <w:caps w:val="0"/>
          <w:smallCaps w:val="0"/>
          <w:noProof w:val="0"/>
          <w:color w:val="242424"/>
          <w:sz w:val="22"/>
          <w:szCs w:val="22"/>
          <w:lang w:val="en-US"/>
        </w:rPr>
        <w:t xml:space="preserve"> sustainable farming practices. Long-term contracts provide stability and shared responsibility (B Lab, 2023</w:t>
      </w:r>
      <w:r w:rsidRPr="4FBA4C6E" w:rsidR="04306B47">
        <w:rPr>
          <w:rFonts w:ascii="Segoe UI" w:hAnsi="Segoe UI" w:eastAsia="Segoe UI" w:cs="Segoe UI"/>
          <w:b w:val="0"/>
          <w:bCs w:val="0"/>
          <w:i w:val="0"/>
          <w:iCs w:val="0"/>
          <w:caps w:val="0"/>
          <w:smallCaps w:val="0"/>
          <w:noProof w:val="0"/>
          <w:color w:val="242424"/>
          <w:sz w:val="22"/>
          <w:szCs w:val="22"/>
          <w:lang w:val="en-US"/>
        </w:rPr>
        <w:t>). Investors</w:t>
      </w:r>
      <w:r w:rsidRPr="4FBA4C6E" w:rsidR="562D9D6A">
        <w:rPr>
          <w:rFonts w:ascii="Segoe UI" w:hAnsi="Segoe UI" w:eastAsia="Segoe UI" w:cs="Segoe UI"/>
          <w:b w:val="0"/>
          <w:bCs w:val="0"/>
          <w:i w:val="0"/>
          <w:iCs w:val="0"/>
          <w:caps w:val="0"/>
          <w:smallCaps w:val="0"/>
          <w:noProof w:val="0"/>
          <w:color w:val="242424"/>
          <w:sz w:val="22"/>
          <w:szCs w:val="22"/>
          <w:lang w:val="en-US"/>
        </w:rPr>
        <w:t xml:space="preserve"> expect steady growth but also value brand stability. Clear reporting on both financial and environmental performance will </w:t>
      </w:r>
      <w:r w:rsidRPr="4FBA4C6E" w:rsidR="562D9D6A">
        <w:rPr>
          <w:rFonts w:ascii="Segoe UI" w:hAnsi="Segoe UI" w:eastAsia="Segoe UI" w:cs="Segoe UI"/>
          <w:b w:val="0"/>
          <w:bCs w:val="0"/>
          <w:i w:val="0"/>
          <w:iCs w:val="0"/>
          <w:caps w:val="0"/>
          <w:smallCaps w:val="0"/>
          <w:noProof w:val="0"/>
          <w:color w:val="242424"/>
          <w:sz w:val="22"/>
          <w:szCs w:val="22"/>
          <w:lang w:val="en-US"/>
        </w:rPr>
        <w:t>maintain</w:t>
      </w:r>
      <w:r w:rsidRPr="4FBA4C6E" w:rsidR="562D9D6A">
        <w:rPr>
          <w:rFonts w:ascii="Segoe UI" w:hAnsi="Segoe UI" w:eastAsia="Segoe UI" w:cs="Segoe UI"/>
          <w:b w:val="0"/>
          <w:bCs w:val="0"/>
          <w:i w:val="0"/>
          <w:iCs w:val="0"/>
          <w:caps w:val="0"/>
          <w:smallCaps w:val="0"/>
          <w:noProof w:val="0"/>
          <w:color w:val="242424"/>
          <w:sz w:val="22"/>
          <w:szCs w:val="22"/>
          <w:lang w:val="en-US"/>
        </w:rPr>
        <w:t xml:space="preserve"> confidence (Coca-Cola Company, 2022</w:t>
      </w:r>
      <w:r w:rsidRPr="4FBA4C6E" w:rsidR="562D9D6A">
        <w:rPr>
          <w:rFonts w:ascii="Segoe UI" w:hAnsi="Segoe UI" w:eastAsia="Segoe UI" w:cs="Segoe UI"/>
          <w:b w:val="0"/>
          <w:bCs w:val="0"/>
          <w:i w:val="0"/>
          <w:iCs w:val="0"/>
          <w:caps w:val="0"/>
          <w:smallCaps w:val="0"/>
          <w:noProof w:val="0"/>
          <w:color w:val="242424"/>
          <w:sz w:val="22"/>
          <w:szCs w:val="22"/>
          <w:lang w:val="en-US"/>
        </w:rPr>
        <w:t>).</w:t>
      </w:r>
    </w:p>
    <w:p w:rsidR="121B6E80" w:rsidP="3D999EAB" w:rsidRDefault="121B6E80" w14:paraId="33FF9A25" w14:textId="446EE534">
      <w:pPr>
        <w:shd w:val="clear" w:color="auto" w:fill="FFFFFF" w:themeFill="background1"/>
        <w:bidi w:val="0"/>
        <w:spacing w:before="225" w:beforeAutospacing="off" w:after="225" w:afterAutospacing="off"/>
      </w:pPr>
      <w:r w:rsidRPr="3D999EAB" w:rsidR="562D9D6A">
        <w:rPr>
          <w:rFonts w:ascii="Segoe UI" w:hAnsi="Segoe UI" w:eastAsia="Segoe UI" w:cs="Segoe UI"/>
          <w:b w:val="0"/>
          <w:bCs w:val="0"/>
          <w:i w:val="0"/>
          <w:iCs w:val="0"/>
          <w:caps w:val="0"/>
          <w:smallCaps w:val="0"/>
          <w:noProof w:val="0"/>
          <w:color w:val="242424"/>
          <w:sz w:val="22"/>
          <w:szCs w:val="22"/>
          <w:lang w:val="en-US"/>
        </w:rPr>
        <w:t>Regulators require compliance with health and environmental standards. Continuous monitoring ensures legal security (HM Government, 2018).</w:t>
      </w:r>
    </w:p>
    <w:p w:rsidR="121B6E80" w:rsidP="4B23C11C" w:rsidRDefault="121B6E80" w14:paraId="290A2299" w14:textId="3463FF31">
      <w:pPr>
        <w:bidi w:val="0"/>
        <w:spacing w:before="0" w:beforeAutospacing="off" w:after="0" w:afterAutospacing="off"/>
        <w:rPr>
          <w:rFonts w:ascii="Arial" w:hAnsi="Arial" w:eastAsia="Arial" w:cs="Arial"/>
          <w:sz w:val="24"/>
          <w:szCs w:val="24"/>
        </w:rPr>
      </w:pPr>
    </w:p>
    <w:p w:rsidR="121B6E80" w:rsidP="4B23C11C" w:rsidRDefault="121B6E80" w14:paraId="2B22C545" w14:textId="5744D64B">
      <w:pPr>
        <w:bidi w:val="0"/>
        <w:spacing w:before="0" w:beforeAutospacing="off" w:after="0" w:afterAutospacing="off"/>
        <w:rPr>
          <w:rFonts w:ascii="Arial" w:hAnsi="Arial" w:eastAsia="Arial" w:cs="Arial"/>
          <w:sz w:val="24"/>
          <w:szCs w:val="24"/>
        </w:rPr>
      </w:pPr>
    </w:p>
    <w:p w:rsidR="121B6E80" w:rsidP="29E53146" w:rsidRDefault="121B6E80" w14:paraId="1DF6626E" w14:textId="54B76433">
      <w:pPr>
        <w:pStyle w:val="Heading2"/>
        <w:rPr>
          <w:rFonts w:ascii="Arial" w:hAnsi="Arial" w:eastAsia="Arial" w:cs="Arial"/>
          <w:b w:val="1"/>
          <w:bCs w:val="1"/>
          <w:i w:val="0"/>
          <w:iCs w:val="0"/>
          <w:caps w:val="0"/>
          <w:smallCaps w:val="0"/>
          <w:noProof w:val="0"/>
          <w:color w:val="242424"/>
          <w:sz w:val="22"/>
          <w:szCs w:val="22"/>
          <w:lang w:val="en-US"/>
        </w:rPr>
      </w:pPr>
      <w:r w:rsidRPr="29E53146" w:rsidR="562D9D6A">
        <w:rPr>
          <w:noProof w:val="0"/>
          <w:lang w:val="en-US"/>
        </w:rPr>
        <w:t>Implementation Plan</w:t>
      </w:r>
    </w:p>
    <w:p w:rsidR="3CE1C544" w:rsidP="29E53146" w:rsidRDefault="3CE1C544" w14:paraId="0CF1CBD9" w14:textId="23461E5E">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29E53146" w:rsidR="3CE1C544">
        <w:rPr>
          <w:rFonts w:ascii="Arial" w:hAnsi="Arial" w:eastAsia="Arial" w:cs="Arial"/>
          <w:b w:val="0"/>
          <w:bCs w:val="0"/>
          <w:i w:val="0"/>
          <w:iCs w:val="0"/>
          <w:caps w:val="0"/>
          <w:smallCaps w:val="0"/>
          <w:noProof w:val="0"/>
          <w:color w:val="242424"/>
          <w:sz w:val="22"/>
          <w:szCs w:val="22"/>
          <w:lang w:val="en-US"/>
        </w:rPr>
        <w:t xml:space="preserve">Successful execution of the proposed strategy requires a structured and phased implementation approach that aligns operational capability with strategic </w:t>
      </w:r>
      <w:r w:rsidRPr="29E53146" w:rsidR="3CE1C544">
        <w:rPr>
          <w:rFonts w:ascii="Arial" w:hAnsi="Arial" w:eastAsia="Arial" w:cs="Arial"/>
          <w:b w:val="0"/>
          <w:bCs w:val="0"/>
          <w:i w:val="0"/>
          <w:iCs w:val="0"/>
          <w:caps w:val="0"/>
          <w:smallCaps w:val="0"/>
          <w:noProof w:val="0"/>
          <w:color w:val="242424"/>
          <w:sz w:val="22"/>
          <w:szCs w:val="22"/>
          <w:lang w:val="en-US"/>
        </w:rPr>
        <w:t>objectives</w:t>
      </w:r>
      <w:r w:rsidRPr="29E53146" w:rsidR="3CE1C544">
        <w:rPr>
          <w:rFonts w:ascii="Arial" w:hAnsi="Arial" w:eastAsia="Arial" w:cs="Arial"/>
          <w:b w:val="0"/>
          <w:bCs w:val="0"/>
          <w:i w:val="0"/>
          <w:iCs w:val="0"/>
          <w:caps w:val="0"/>
          <w:smallCaps w:val="0"/>
          <w:noProof w:val="0"/>
          <w:color w:val="242424"/>
          <w:sz w:val="22"/>
          <w:szCs w:val="22"/>
          <w:lang w:val="en-US"/>
        </w:rPr>
        <w:t xml:space="preserve">. The implementation process should begin with an expanded research and development phase focused on </w:t>
      </w:r>
      <w:r w:rsidRPr="29E53146" w:rsidR="3CE1C544">
        <w:rPr>
          <w:rFonts w:ascii="Arial" w:hAnsi="Arial" w:eastAsia="Arial" w:cs="Arial"/>
          <w:b w:val="0"/>
          <w:bCs w:val="0"/>
          <w:i w:val="0"/>
          <w:iCs w:val="0"/>
          <w:caps w:val="0"/>
          <w:smallCaps w:val="0"/>
          <w:noProof w:val="0"/>
          <w:color w:val="242424"/>
          <w:sz w:val="22"/>
          <w:szCs w:val="22"/>
          <w:lang w:val="en-US"/>
        </w:rPr>
        <w:t>identifying</w:t>
      </w:r>
      <w:r w:rsidRPr="29E53146" w:rsidR="3CE1C544">
        <w:rPr>
          <w:rFonts w:ascii="Arial" w:hAnsi="Arial" w:eastAsia="Arial" w:cs="Arial"/>
          <w:b w:val="0"/>
          <w:bCs w:val="0"/>
          <w:i w:val="0"/>
          <w:iCs w:val="0"/>
          <w:caps w:val="0"/>
          <w:smallCaps w:val="0"/>
          <w:noProof w:val="0"/>
          <w:color w:val="242424"/>
          <w:sz w:val="22"/>
          <w:szCs w:val="22"/>
          <w:lang w:val="en-US"/>
        </w:rPr>
        <w:t xml:space="preserve"> consumer health needs, testing ingredient combinations, and ensuring that new functional beverages </w:t>
      </w:r>
      <w:r w:rsidRPr="29E53146" w:rsidR="3CE1C544">
        <w:rPr>
          <w:rFonts w:ascii="Arial" w:hAnsi="Arial" w:eastAsia="Arial" w:cs="Arial"/>
          <w:b w:val="0"/>
          <w:bCs w:val="0"/>
          <w:i w:val="0"/>
          <w:iCs w:val="0"/>
          <w:caps w:val="0"/>
          <w:smallCaps w:val="0"/>
          <w:noProof w:val="0"/>
          <w:color w:val="242424"/>
          <w:sz w:val="22"/>
          <w:szCs w:val="22"/>
          <w:lang w:val="en-US"/>
        </w:rPr>
        <w:t>maintain</w:t>
      </w:r>
      <w:r w:rsidRPr="29E53146" w:rsidR="3CE1C544">
        <w:rPr>
          <w:rFonts w:ascii="Arial" w:hAnsi="Arial" w:eastAsia="Arial" w:cs="Arial"/>
          <w:b w:val="0"/>
          <w:bCs w:val="0"/>
          <w:i w:val="0"/>
          <w:iCs w:val="0"/>
          <w:caps w:val="0"/>
          <w:smallCaps w:val="0"/>
          <w:noProof w:val="0"/>
          <w:color w:val="242424"/>
          <w:sz w:val="22"/>
          <w:szCs w:val="22"/>
          <w:lang w:val="en-US"/>
        </w:rPr>
        <w:t xml:space="preserve"> Innocent’s established standards of taste and natural quality (Euromonitor, 2024). Cross‑functional collaboration between nutrition specialists, product developers, sustainability teams, and marketing departments will be essential to ensure that innovation </w:t>
      </w:r>
      <w:r w:rsidRPr="29E53146" w:rsidR="3CE1C544">
        <w:rPr>
          <w:rFonts w:ascii="Arial" w:hAnsi="Arial" w:eastAsia="Arial" w:cs="Arial"/>
          <w:b w:val="0"/>
          <w:bCs w:val="0"/>
          <w:i w:val="0"/>
          <w:iCs w:val="0"/>
          <w:caps w:val="0"/>
          <w:smallCaps w:val="0"/>
          <w:noProof w:val="0"/>
          <w:color w:val="242424"/>
          <w:sz w:val="22"/>
          <w:szCs w:val="22"/>
          <w:lang w:val="en-US"/>
        </w:rPr>
        <w:t>remains</w:t>
      </w:r>
      <w:r w:rsidRPr="29E53146" w:rsidR="3CE1C544">
        <w:rPr>
          <w:rFonts w:ascii="Arial" w:hAnsi="Arial" w:eastAsia="Arial" w:cs="Arial"/>
          <w:b w:val="0"/>
          <w:bCs w:val="0"/>
          <w:i w:val="0"/>
          <w:iCs w:val="0"/>
          <w:caps w:val="0"/>
          <w:smallCaps w:val="0"/>
          <w:noProof w:val="0"/>
          <w:color w:val="242424"/>
          <w:sz w:val="22"/>
          <w:szCs w:val="22"/>
          <w:lang w:val="en-US"/>
        </w:rPr>
        <w:t xml:space="preserve"> consistent with brand values.</w:t>
      </w:r>
    </w:p>
    <w:p w:rsidR="3CE1C544" w:rsidP="29E53146" w:rsidRDefault="3CE1C544" w14:paraId="68FD76FC" w14:textId="3B16648D">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29E53146" w:rsidR="3CE1C544">
        <w:rPr>
          <w:rFonts w:ascii="Arial" w:hAnsi="Arial" w:eastAsia="Arial" w:cs="Arial"/>
          <w:b w:val="0"/>
          <w:bCs w:val="0"/>
          <w:i w:val="0"/>
          <w:iCs w:val="0"/>
          <w:caps w:val="0"/>
          <w:smallCaps w:val="0"/>
          <w:noProof w:val="0"/>
          <w:color w:val="242424"/>
          <w:sz w:val="22"/>
          <w:szCs w:val="22"/>
          <w:lang w:val="en-US"/>
        </w:rPr>
        <w:t xml:space="preserve">The first phase should involve detailed market research and consumer insight analysis. </w:t>
      </w:r>
      <w:r w:rsidRPr="29E53146" w:rsidR="3CE1C544">
        <w:rPr>
          <w:rFonts w:ascii="Arial" w:hAnsi="Arial" w:eastAsia="Arial" w:cs="Arial"/>
          <w:b w:val="0"/>
          <w:bCs w:val="0"/>
          <w:i w:val="0"/>
          <w:iCs w:val="0"/>
          <w:caps w:val="0"/>
          <w:smallCaps w:val="0"/>
          <w:noProof w:val="0"/>
          <w:color w:val="242424"/>
          <w:sz w:val="22"/>
          <w:szCs w:val="22"/>
          <w:lang w:val="en-US"/>
        </w:rPr>
        <w:t>Innocents</w:t>
      </w:r>
      <w:r w:rsidRPr="29E53146" w:rsidR="3CE1C544">
        <w:rPr>
          <w:rFonts w:ascii="Arial" w:hAnsi="Arial" w:eastAsia="Arial" w:cs="Arial"/>
          <w:b w:val="0"/>
          <w:bCs w:val="0"/>
          <w:i w:val="0"/>
          <w:iCs w:val="0"/>
          <w:caps w:val="0"/>
          <w:smallCaps w:val="0"/>
          <w:noProof w:val="0"/>
          <w:color w:val="242424"/>
          <w:sz w:val="22"/>
          <w:szCs w:val="22"/>
          <w:lang w:val="en-US"/>
        </w:rPr>
        <w:t xml:space="preserve"> should use customer surveys, retailer feedback, and digital engagement data to </w:t>
      </w:r>
      <w:r w:rsidRPr="29E53146" w:rsidR="3CE1C544">
        <w:rPr>
          <w:rFonts w:ascii="Arial" w:hAnsi="Arial" w:eastAsia="Arial" w:cs="Arial"/>
          <w:b w:val="0"/>
          <w:bCs w:val="0"/>
          <w:i w:val="0"/>
          <w:iCs w:val="0"/>
          <w:caps w:val="0"/>
          <w:smallCaps w:val="0"/>
          <w:noProof w:val="0"/>
          <w:color w:val="242424"/>
          <w:sz w:val="22"/>
          <w:szCs w:val="22"/>
          <w:lang w:val="en-US"/>
        </w:rPr>
        <w:t>identify</w:t>
      </w:r>
      <w:r w:rsidRPr="29E53146" w:rsidR="3CE1C544">
        <w:rPr>
          <w:rFonts w:ascii="Arial" w:hAnsi="Arial" w:eastAsia="Arial" w:cs="Arial"/>
          <w:b w:val="0"/>
          <w:bCs w:val="0"/>
          <w:i w:val="0"/>
          <w:iCs w:val="0"/>
          <w:caps w:val="0"/>
          <w:smallCaps w:val="0"/>
          <w:noProof w:val="0"/>
          <w:color w:val="242424"/>
          <w:sz w:val="22"/>
          <w:szCs w:val="22"/>
          <w:lang w:val="en-US"/>
        </w:rPr>
        <w:t xml:space="preserve"> priority functional benefits such as immunity support, hydration, or digestive health. Prototype products should then be developed and evaluated through controlled consumer testing groups in the UK market to minimize commercial risk before full-scale production (Mintel, 2024).</w:t>
      </w:r>
    </w:p>
    <w:p w:rsidR="3CE1C544" w:rsidP="6BFD8A2A" w:rsidRDefault="3CE1C544" w14:paraId="1CD0DCF4" w14:textId="36C7F6D7">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6BFD8A2A" w:rsidR="38EB6576">
        <w:rPr>
          <w:rFonts w:ascii="Arial" w:hAnsi="Arial" w:eastAsia="Arial" w:cs="Arial"/>
          <w:b w:val="0"/>
          <w:bCs w:val="0"/>
          <w:i w:val="0"/>
          <w:iCs w:val="0"/>
          <w:caps w:val="0"/>
          <w:smallCaps w:val="0"/>
          <w:noProof w:val="0"/>
          <w:color w:val="242424"/>
          <w:sz w:val="22"/>
          <w:szCs w:val="22"/>
          <w:lang w:val="en-US"/>
        </w:rPr>
        <w:t xml:space="preserve">Following successful testing, a pilot launch should be conducted within selected retail partners and online channels. Limited regional releases allow the </w:t>
      </w:r>
      <w:r w:rsidRPr="6BFD8A2A" w:rsidR="38EB6576">
        <w:rPr>
          <w:rFonts w:ascii="Arial" w:hAnsi="Arial" w:eastAsia="Arial" w:cs="Arial"/>
          <w:b w:val="0"/>
          <w:bCs w:val="0"/>
          <w:i w:val="0"/>
          <w:iCs w:val="0"/>
          <w:caps w:val="0"/>
          <w:smallCaps w:val="0"/>
          <w:noProof w:val="0"/>
          <w:color w:val="242424"/>
          <w:sz w:val="22"/>
          <w:szCs w:val="22"/>
          <w:lang w:val="en-US"/>
        </w:rPr>
        <w:t>organization</w:t>
      </w:r>
      <w:r w:rsidRPr="6BFD8A2A" w:rsidR="38EB6576">
        <w:rPr>
          <w:rFonts w:ascii="Arial" w:hAnsi="Arial" w:eastAsia="Arial" w:cs="Arial"/>
          <w:b w:val="0"/>
          <w:bCs w:val="0"/>
          <w:i w:val="0"/>
          <w:iCs w:val="0"/>
          <w:caps w:val="0"/>
          <w:smallCaps w:val="0"/>
          <w:noProof w:val="0"/>
          <w:color w:val="242424"/>
          <w:sz w:val="22"/>
          <w:szCs w:val="22"/>
          <w:lang w:val="en-US"/>
        </w:rPr>
        <w:t xml:space="preserve"> to </w:t>
      </w:r>
      <w:r w:rsidRPr="6BFD8A2A" w:rsidR="38EB6576">
        <w:rPr>
          <w:rFonts w:ascii="Arial" w:hAnsi="Arial" w:eastAsia="Arial" w:cs="Arial"/>
          <w:b w:val="0"/>
          <w:bCs w:val="0"/>
          <w:i w:val="0"/>
          <w:iCs w:val="0"/>
          <w:caps w:val="0"/>
          <w:smallCaps w:val="0"/>
          <w:noProof w:val="0"/>
          <w:color w:val="242424"/>
          <w:sz w:val="22"/>
          <w:szCs w:val="22"/>
          <w:lang w:val="en-US"/>
        </w:rPr>
        <w:t>monitor</w:t>
      </w:r>
      <w:r w:rsidRPr="6BFD8A2A" w:rsidR="38EB6576">
        <w:rPr>
          <w:rFonts w:ascii="Arial" w:hAnsi="Arial" w:eastAsia="Arial" w:cs="Arial"/>
          <w:b w:val="0"/>
          <w:bCs w:val="0"/>
          <w:i w:val="0"/>
          <w:iCs w:val="0"/>
          <w:caps w:val="0"/>
          <w:smallCaps w:val="0"/>
          <w:noProof w:val="0"/>
          <w:color w:val="242424"/>
          <w:sz w:val="22"/>
          <w:szCs w:val="22"/>
          <w:lang w:val="en-US"/>
        </w:rPr>
        <w:t xml:space="preserve"> purchasing </w:t>
      </w:r>
      <w:r w:rsidRPr="6BFD8A2A" w:rsidR="50EF7BE0">
        <w:rPr>
          <w:rFonts w:ascii="Arial" w:hAnsi="Arial" w:eastAsia="Arial" w:cs="Arial"/>
          <w:b w:val="0"/>
          <w:bCs w:val="0"/>
          <w:i w:val="0"/>
          <w:iCs w:val="0"/>
          <w:caps w:val="0"/>
          <w:smallCaps w:val="0"/>
          <w:noProof w:val="0"/>
          <w:color w:val="242424"/>
          <w:sz w:val="22"/>
          <w:szCs w:val="22"/>
          <w:lang w:val="en-US"/>
        </w:rPr>
        <w:t>behavior</w:t>
      </w:r>
      <w:r w:rsidRPr="6BFD8A2A" w:rsidR="38EB6576">
        <w:rPr>
          <w:rFonts w:ascii="Arial" w:hAnsi="Arial" w:eastAsia="Arial" w:cs="Arial"/>
          <w:b w:val="0"/>
          <w:bCs w:val="0"/>
          <w:i w:val="0"/>
          <w:iCs w:val="0"/>
          <w:caps w:val="0"/>
          <w:smallCaps w:val="0"/>
          <w:noProof w:val="0"/>
          <w:color w:val="242424"/>
          <w:sz w:val="22"/>
          <w:szCs w:val="22"/>
          <w:lang w:val="en-US"/>
        </w:rPr>
        <w:t xml:space="preserve">, pricing sensitivity, and customer </w:t>
      </w:r>
      <w:r w:rsidRPr="6BFD8A2A" w:rsidR="38EB6576">
        <w:rPr>
          <w:rFonts w:ascii="Arial" w:hAnsi="Arial" w:eastAsia="Arial" w:cs="Arial"/>
          <w:b w:val="0"/>
          <w:bCs w:val="0"/>
          <w:i w:val="0"/>
          <w:iCs w:val="0"/>
          <w:caps w:val="0"/>
          <w:smallCaps w:val="0"/>
          <w:noProof w:val="0"/>
          <w:color w:val="242424"/>
          <w:sz w:val="22"/>
          <w:szCs w:val="22"/>
          <w:lang w:val="en-US"/>
        </w:rPr>
        <w:t>perception</w:t>
      </w:r>
      <w:r w:rsidRPr="6BFD8A2A" w:rsidR="38EB6576">
        <w:rPr>
          <w:rFonts w:ascii="Arial" w:hAnsi="Arial" w:eastAsia="Arial" w:cs="Arial"/>
          <w:b w:val="0"/>
          <w:bCs w:val="0"/>
          <w:i w:val="0"/>
          <w:iCs w:val="0"/>
          <w:caps w:val="0"/>
          <w:smallCaps w:val="0"/>
          <w:noProof w:val="0"/>
          <w:color w:val="242424"/>
          <w:sz w:val="22"/>
          <w:szCs w:val="22"/>
          <w:lang w:val="en-US"/>
        </w:rPr>
        <w:t xml:space="preserve"> while </w:t>
      </w:r>
      <w:r w:rsidRPr="6BFD8A2A" w:rsidR="38EB6576">
        <w:rPr>
          <w:rFonts w:ascii="Arial" w:hAnsi="Arial" w:eastAsia="Arial" w:cs="Arial"/>
          <w:b w:val="0"/>
          <w:bCs w:val="0"/>
          <w:i w:val="0"/>
          <w:iCs w:val="0"/>
          <w:caps w:val="0"/>
          <w:smallCaps w:val="0"/>
          <w:noProof w:val="0"/>
          <w:color w:val="242424"/>
          <w:sz w:val="22"/>
          <w:szCs w:val="22"/>
          <w:lang w:val="en-US"/>
        </w:rPr>
        <w:t>maintaining</w:t>
      </w:r>
      <w:r w:rsidRPr="6BFD8A2A" w:rsidR="38EB6576">
        <w:rPr>
          <w:rFonts w:ascii="Arial" w:hAnsi="Arial" w:eastAsia="Arial" w:cs="Arial"/>
          <w:b w:val="0"/>
          <w:bCs w:val="0"/>
          <w:i w:val="0"/>
          <w:iCs w:val="0"/>
          <w:caps w:val="0"/>
          <w:smallCaps w:val="0"/>
          <w:noProof w:val="0"/>
          <w:color w:val="242424"/>
          <w:sz w:val="22"/>
          <w:szCs w:val="22"/>
          <w:lang w:val="en-US"/>
        </w:rPr>
        <w:t xml:space="preserve"> operational flexibility. Feedback collected during this stage should inform final product adjustments, packaging design improvements, and marketing messaging.</w:t>
      </w:r>
    </w:p>
    <w:p w:rsidR="3CE1C544" w:rsidP="29E53146" w:rsidRDefault="3CE1C544" w14:paraId="05AF1643" w14:textId="68CD5DF3">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29E53146" w:rsidR="3CE1C544">
        <w:rPr>
          <w:rFonts w:ascii="Arial" w:hAnsi="Arial" w:eastAsia="Arial" w:cs="Arial"/>
          <w:b w:val="0"/>
          <w:bCs w:val="0"/>
          <w:i w:val="0"/>
          <w:iCs w:val="0"/>
          <w:caps w:val="0"/>
          <w:smallCaps w:val="0"/>
          <w:noProof w:val="0"/>
          <w:color w:val="242424"/>
          <w:sz w:val="22"/>
          <w:szCs w:val="22"/>
          <w:lang w:val="en-US"/>
        </w:rPr>
        <w:t>Operational readiness must also be strengthened to support growth. This includes securing long‑term sustainable sourcing agreements with fruit suppliers, investing in supply chain transparency systems, and ensuring production facilities can accommodate new product lines without compromising efficiency or environmental targets (Carbon Trust, 2023). Collaboration with suppliers will reduce exposure to climate-related risks and ensure ingredient availability.</w:t>
      </w:r>
    </w:p>
    <w:p w:rsidR="3CE1C544" w:rsidP="29E53146" w:rsidRDefault="3CE1C544" w14:paraId="127E6080" w14:textId="020BC66F">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29E53146" w:rsidR="3CE1C544">
        <w:rPr>
          <w:rFonts w:ascii="Arial" w:hAnsi="Arial" w:eastAsia="Arial" w:cs="Arial"/>
          <w:b w:val="0"/>
          <w:bCs w:val="0"/>
          <w:i w:val="0"/>
          <w:iCs w:val="0"/>
          <w:caps w:val="0"/>
          <w:smallCaps w:val="0"/>
          <w:noProof w:val="0"/>
          <w:color w:val="242424"/>
          <w:sz w:val="22"/>
          <w:szCs w:val="22"/>
          <w:lang w:val="en-US"/>
        </w:rPr>
        <w:t xml:space="preserve">Marketing implementation should </w:t>
      </w:r>
      <w:r w:rsidRPr="29E53146" w:rsidR="3CE1C544">
        <w:rPr>
          <w:rFonts w:ascii="Arial" w:hAnsi="Arial" w:eastAsia="Arial" w:cs="Arial"/>
          <w:b w:val="0"/>
          <w:bCs w:val="0"/>
          <w:i w:val="0"/>
          <w:iCs w:val="0"/>
          <w:caps w:val="0"/>
          <w:smallCaps w:val="0"/>
          <w:noProof w:val="0"/>
          <w:color w:val="242424"/>
          <w:sz w:val="22"/>
          <w:szCs w:val="22"/>
          <w:lang w:val="en-US"/>
        </w:rPr>
        <w:t>priorities</w:t>
      </w:r>
      <w:r w:rsidRPr="29E53146" w:rsidR="3CE1C544">
        <w:rPr>
          <w:rFonts w:ascii="Arial" w:hAnsi="Arial" w:eastAsia="Arial" w:cs="Arial"/>
          <w:b w:val="0"/>
          <w:bCs w:val="0"/>
          <w:i w:val="0"/>
          <w:iCs w:val="0"/>
          <w:caps w:val="0"/>
          <w:smallCaps w:val="0"/>
          <w:noProof w:val="0"/>
          <w:color w:val="242424"/>
          <w:sz w:val="22"/>
          <w:szCs w:val="22"/>
          <w:lang w:val="en-US"/>
        </w:rPr>
        <w:t xml:space="preserve"> education rather than aggressive promotion. Campaigns should clearly explain functional benefits using simple and transparent language to </w:t>
      </w:r>
      <w:r w:rsidRPr="29E53146" w:rsidR="3CE1C544">
        <w:rPr>
          <w:rFonts w:ascii="Arial" w:hAnsi="Arial" w:eastAsia="Arial" w:cs="Arial"/>
          <w:b w:val="0"/>
          <w:bCs w:val="0"/>
          <w:i w:val="0"/>
          <w:iCs w:val="0"/>
          <w:caps w:val="0"/>
          <w:smallCaps w:val="0"/>
          <w:noProof w:val="0"/>
          <w:color w:val="242424"/>
          <w:sz w:val="22"/>
          <w:szCs w:val="22"/>
          <w:lang w:val="en-US"/>
        </w:rPr>
        <w:t>maintain</w:t>
      </w:r>
      <w:r w:rsidRPr="29E53146" w:rsidR="3CE1C544">
        <w:rPr>
          <w:rFonts w:ascii="Arial" w:hAnsi="Arial" w:eastAsia="Arial" w:cs="Arial"/>
          <w:b w:val="0"/>
          <w:bCs w:val="0"/>
          <w:i w:val="0"/>
          <w:iCs w:val="0"/>
          <w:caps w:val="0"/>
          <w:smallCaps w:val="0"/>
          <w:noProof w:val="0"/>
          <w:color w:val="242424"/>
          <w:sz w:val="22"/>
          <w:szCs w:val="22"/>
          <w:lang w:val="en-US"/>
        </w:rPr>
        <w:t xml:space="preserve"> consumer trust. Digital platforms and social media engagement can support storytelling around sustainability, sourcing practices, and health outcomes, reinforcing Innocent’s ethical positioning (Innocent Drinks, 2023a).</w:t>
      </w:r>
    </w:p>
    <w:p w:rsidR="3CE1C544" w:rsidP="29E53146" w:rsidRDefault="3CE1C544" w14:paraId="68277860" w14:textId="001F91A0">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29E53146" w:rsidR="3CE1C544">
        <w:rPr>
          <w:rFonts w:ascii="Arial" w:hAnsi="Arial" w:eastAsia="Arial" w:cs="Arial"/>
          <w:b w:val="0"/>
          <w:bCs w:val="0"/>
          <w:i w:val="0"/>
          <w:iCs w:val="0"/>
          <w:caps w:val="0"/>
          <w:smallCaps w:val="0"/>
          <w:noProof w:val="0"/>
          <w:color w:val="242424"/>
          <w:sz w:val="22"/>
          <w:szCs w:val="22"/>
          <w:lang w:val="en-US"/>
        </w:rPr>
        <w:t>International expansion should follow a staged market entry strategy. Initial expansion should target Northern European markets with similar consumer values relating to sustainability and health awareness. Partnerships with established distributors and retailers will reduce entry barriers and limit financial exposure during early expansion phases (Euromonitor, 2024).</w:t>
      </w:r>
    </w:p>
    <w:p w:rsidR="3CE1C544" w:rsidP="29E53146" w:rsidRDefault="3CE1C544" w14:paraId="49575428" w14:textId="170C39EC">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29E53146" w:rsidR="3CE1C544">
        <w:rPr>
          <w:rFonts w:ascii="Arial" w:hAnsi="Arial" w:eastAsia="Arial" w:cs="Arial"/>
          <w:b w:val="0"/>
          <w:bCs w:val="0"/>
          <w:i w:val="0"/>
          <w:iCs w:val="0"/>
          <w:caps w:val="0"/>
          <w:smallCaps w:val="0"/>
          <w:noProof w:val="0"/>
          <w:color w:val="242424"/>
          <w:sz w:val="22"/>
          <w:szCs w:val="22"/>
          <w:lang w:val="en-US"/>
        </w:rPr>
        <w:t xml:space="preserve">Performance monitoring should be integrated throughout implementation using measurable key performance indicators. These should include revenue growth generated from new product categories, market share development in target regions, customer retention and repeat purchase rates, reductions in sugar content across the portfolio, and carbon emissions per unit produced. Employee engagement scores and supplier sustainability compliance should also be </w:t>
      </w:r>
      <w:r w:rsidRPr="29E53146" w:rsidR="3CE1C544">
        <w:rPr>
          <w:rFonts w:ascii="Arial" w:hAnsi="Arial" w:eastAsia="Arial" w:cs="Arial"/>
          <w:b w:val="0"/>
          <w:bCs w:val="0"/>
          <w:i w:val="0"/>
          <w:iCs w:val="0"/>
          <w:caps w:val="0"/>
          <w:smallCaps w:val="0"/>
          <w:noProof w:val="0"/>
          <w:color w:val="242424"/>
          <w:sz w:val="22"/>
          <w:szCs w:val="22"/>
          <w:lang w:val="en-US"/>
        </w:rPr>
        <w:t>monitored</w:t>
      </w:r>
      <w:r w:rsidRPr="29E53146" w:rsidR="3CE1C544">
        <w:rPr>
          <w:rFonts w:ascii="Arial" w:hAnsi="Arial" w:eastAsia="Arial" w:cs="Arial"/>
          <w:b w:val="0"/>
          <w:bCs w:val="0"/>
          <w:i w:val="0"/>
          <w:iCs w:val="0"/>
          <w:caps w:val="0"/>
          <w:smallCaps w:val="0"/>
          <w:noProof w:val="0"/>
          <w:color w:val="242424"/>
          <w:sz w:val="22"/>
          <w:szCs w:val="22"/>
          <w:lang w:val="en-US"/>
        </w:rPr>
        <w:t xml:space="preserve"> to ensure </w:t>
      </w:r>
      <w:r w:rsidRPr="29E53146" w:rsidR="3CE1C544">
        <w:rPr>
          <w:rFonts w:ascii="Arial" w:hAnsi="Arial" w:eastAsia="Arial" w:cs="Arial"/>
          <w:b w:val="0"/>
          <w:bCs w:val="0"/>
          <w:i w:val="0"/>
          <w:iCs w:val="0"/>
          <w:caps w:val="0"/>
          <w:smallCaps w:val="0"/>
          <w:noProof w:val="0"/>
          <w:color w:val="242424"/>
          <w:sz w:val="22"/>
          <w:szCs w:val="22"/>
          <w:lang w:val="en-US"/>
        </w:rPr>
        <w:t>organizational</w:t>
      </w:r>
      <w:r w:rsidRPr="29E53146" w:rsidR="3CE1C544">
        <w:rPr>
          <w:rFonts w:ascii="Arial" w:hAnsi="Arial" w:eastAsia="Arial" w:cs="Arial"/>
          <w:b w:val="0"/>
          <w:bCs w:val="0"/>
          <w:i w:val="0"/>
          <w:iCs w:val="0"/>
          <w:caps w:val="0"/>
          <w:smallCaps w:val="0"/>
          <w:noProof w:val="0"/>
          <w:color w:val="242424"/>
          <w:sz w:val="22"/>
          <w:szCs w:val="22"/>
          <w:lang w:val="en-US"/>
        </w:rPr>
        <w:t xml:space="preserve"> alignment (Kaplan &amp; Norton, 1996).</w:t>
      </w:r>
    </w:p>
    <w:p w:rsidR="3CE1C544" w:rsidP="29E53146" w:rsidRDefault="3CE1C544" w14:paraId="0AEFA799" w14:textId="4A3FAE3A">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29E53146" w:rsidR="3CE1C544">
        <w:rPr>
          <w:rFonts w:ascii="Arial" w:hAnsi="Arial" w:eastAsia="Arial" w:cs="Arial"/>
          <w:b w:val="0"/>
          <w:bCs w:val="0"/>
          <w:i w:val="0"/>
          <w:iCs w:val="0"/>
          <w:caps w:val="0"/>
          <w:smallCaps w:val="0"/>
          <w:noProof w:val="0"/>
          <w:color w:val="242424"/>
          <w:sz w:val="22"/>
          <w:szCs w:val="22"/>
          <w:lang w:val="en-US"/>
        </w:rPr>
        <w:t xml:space="preserve">Regular quarterly strategic reviews should be conducted by senior leadership to evaluate progress against targets and enable </w:t>
      </w:r>
      <w:r w:rsidRPr="29E53146" w:rsidR="3CE1C544">
        <w:rPr>
          <w:rFonts w:ascii="Arial" w:hAnsi="Arial" w:eastAsia="Arial" w:cs="Arial"/>
          <w:b w:val="0"/>
          <w:bCs w:val="0"/>
          <w:i w:val="0"/>
          <w:iCs w:val="0"/>
          <w:caps w:val="0"/>
          <w:smallCaps w:val="0"/>
          <w:noProof w:val="0"/>
          <w:color w:val="242424"/>
          <w:sz w:val="22"/>
          <w:szCs w:val="22"/>
          <w:lang w:val="en-US"/>
        </w:rPr>
        <w:t>timely</w:t>
      </w:r>
      <w:r w:rsidRPr="29E53146" w:rsidR="3CE1C544">
        <w:rPr>
          <w:rFonts w:ascii="Arial" w:hAnsi="Arial" w:eastAsia="Arial" w:cs="Arial"/>
          <w:b w:val="0"/>
          <w:bCs w:val="0"/>
          <w:i w:val="0"/>
          <w:iCs w:val="0"/>
          <w:caps w:val="0"/>
          <w:smallCaps w:val="0"/>
          <w:noProof w:val="0"/>
          <w:color w:val="242424"/>
          <w:sz w:val="22"/>
          <w:szCs w:val="22"/>
          <w:lang w:val="en-US"/>
        </w:rPr>
        <w:t xml:space="preserve"> corrective action. Continuous learning from pilot markets and stakeholder feedback will allow Innocent to refine execution while </w:t>
      </w:r>
      <w:r w:rsidRPr="29E53146" w:rsidR="3CE1C544">
        <w:rPr>
          <w:rFonts w:ascii="Arial" w:hAnsi="Arial" w:eastAsia="Arial" w:cs="Arial"/>
          <w:b w:val="0"/>
          <w:bCs w:val="0"/>
          <w:i w:val="0"/>
          <w:iCs w:val="0"/>
          <w:caps w:val="0"/>
          <w:smallCaps w:val="0"/>
          <w:noProof w:val="0"/>
          <w:color w:val="242424"/>
          <w:sz w:val="22"/>
          <w:szCs w:val="22"/>
          <w:lang w:val="en-US"/>
        </w:rPr>
        <w:t>maintaining</w:t>
      </w:r>
      <w:r w:rsidRPr="29E53146" w:rsidR="3CE1C544">
        <w:rPr>
          <w:rFonts w:ascii="Arial" w:hAnsi="Arial" w:eastAsia="Arial" w:cs="Arial"/>
          <w:b w:val="0"/>
          <w:bCs w:val="0"/>
          <w:i w:val="0"/>
          <w:iCs w:val="0"/>
          <w:caps w:val="0"/>
          <w:smallCaps w:val="0"/>
          <w:noProof w:val="0"/>
          <w:color w:val="242424"/>
          <w:sz w:val="22"/>
          <w:szCs w:val="22"/>
          <w:lang w:val="en-US"/>
        </w:rPr>
        <w:t xml:space="preserve"> agility in a rapidly changing market environment (Johnson, Scholes &amp; Whittington, 2020).</w:t>
      </w:r>
    </w:p>
    <w:p w:rsidR="29E53146" w:rsidP="29E53146" w:rsidRDefault="29E53146" w14:paraId="1BFC7BB4" w14:textId="24F54657">
      <w:pPr>
        <w:pStyle w:val="Normal"/>
        <w:bidi w:val="0"/>
        <w:rPr>
          <w:noProof w:val="0"/>
          <w:lang w:val="en-US"/>
        </w:rPr>
      </w:pPr>
    </w:p>
    <w:p w:rsidR="121B6E80" w:rsidP="3D999EAB" w:rsidRDefault="121B6E80" w14:paraId="7735348D" w14:textId="5374A155">
      <w:pPr>
        <w:shd w:val="clear" w:color="auto" w:fill="FFFFFF" w:themeFill="background1"/>
        <w:bidi w:val="0"/>
        <w:spacing w:before="299" w:beforeAutospacing="off" w:after="299" w:afterAutospacing="off"/>
        <w:rPr>
          <w:rFonts w:ascii="Arial" w:hAnsi="Arial" w:eastAsia="Arial" w:cs="Arial"/>
          <w:b w:val="1"/>
          <w:bCs w:val="1"/>
          <w:i w:val="0"/>
          <w:iCs w:val="0"/>
          <w:caps w:val="0"/>
          <w:smallCaps w:val="0"/>
          <w:noProof w:val="0"/>
          <w:color w:val="242424"/>
          <w:sz w:val="24"/>
          <w:szCs w:val="24"/>
          <w:lang w:val="en-US"/>
        </w:rPr>
      </w:pPr>
    </w:p>
    <w:p w:rsidR="121B6E80" w:rsidP="29E53146" w:rsidRDefault="121B6E80" w14:paraId="5C828CB9" w14:textId="51C86733">
      <w:pPr>
        <w:pStyle w:val="Heading2"/>
        <w:rPr>
          <w:rFonts w:ascii="Arial" w:hAnsi="Arial" w:eastAsia="Arial" w:cs="Arial"/>
          <w:b w:val="0"/>
          <w:bCs w:val="0"/>
          <w:i w:val="0"/>
          <w:iCs w:val="0"/>
          <w:caps w:val="0"/>
          <w:smallCaps w:val="0"/>
          <w:noProof w:val="0"/>
          <w:color w:val="242424"/>
          <w:sz w:val="24"/>
          <w:szCs w:val="24"/>
          <w:lang w:val="en-US"/>
        </w:rPr>
      </w:pPr>
      <w:r w:rsidRPr="29E53146" w:rsidR="024AAF04">
        <w:rPr>
          <w:noProof w:val="0"/>
          <w:lang w:val="en-US"/>
        </w:rPr>
        <w:t xml:space="preserve">In </w:t>
      </w:r>
      <w:r w:rsidRPr="29E53146" w:rsidR="4C3C8713">
        <w:rPr>
          <w:noProof w:val="0"/>
          <w:lang w:val="en-US"/>
        </w:rPr>
        <w:t>Real-World Examples Supporting the Strategy</w:t>
      </w:r>
      <w:r w:rsidRPr="29E53146" w:rsidR="58758871">
        <w:rPr>
          <w:noProof w:val="0"/>
          <w:lang w:val="en-US"/>
        </w:rPr>
        <w:t xml:space="preserve"> </w:t>
      </w:r>
    </w:p>
    <w:p w:rsidR="121B6E80" w:rsidP="4FBA4C6E" w:rsidRDefault="121B6E80" w14:paraId="659C7B0F" w14:textId="18D3E6CE">
      <w:pPr>
        <w:shd w:val="clear" w:color="auto" w:fill="FFFFFF" w:themeFill="background1"/>
        <w:bidi w:val="0"/>
        <w:spacing w:before="299" w:beforeAutospacing="off" w:after="299" w:afterAutospacing="off"/>
        <w:rPr>
          <w:rFonts w:ascii="Arial" w:hAnsi="Arial" w:eastAsia="Arial" w:cs="Arial"/>
          <w:b w:val="0"/>
          <w:bCs w:val="0"/>
          <w:i w:val="0"/>
          <w:iCs w:val="0"/>
          <w:caps w:val="0"/>
          <w:smallCaps w:val="0"/>
          <w:noProof w:val="0"/>
          <w:color w:val="242424"/>
          <w:sz w:val="24"/>
          <w:szCs w:val="24"/>
          <w:lang w:val="en-US"/>
        </w:rPr>
      </w:pPr>
      <w:r w:rsidRPr="4FBA4C6E" w:rsidR="58758871">
        <w:rPr>
          <w:rFonts w:ascii="Arial" w:hAnsi="Arial" w:eastAsia="Arial" w:cs="Arial"/>
          <w:b w:val="0"/>
          <w:bCs w:val="0"/>
          <w:i w:val="0"/>
          <w:iCs w:val="0"/>
          <w:caps w:val="0"/>
          <w:smallCaps w:val="0"/>
          <w:noProof w:val="0"/>
          <w:color w:val="242424"/>
          <w:sz w:val="24"/>
          <w:szCs w:val="24"/>
          <w:lang w:val="en-US"/>
        </w:rPr>
        <w:t xml:space="preserve">In 2018, the UK introduced the sugar tax, which pushed many beverage companies to reformulate products (HM Government, 2018). </w:t>
      </w:r>
      <w:r w:rsidRPr="4FBA4C6E" w:rsidR="47D50036">
        <w:rPr>
          <w:rFonts w:ascii="Arial" w:hAnsi="Arial" w:eastAsia="Arial" w:cs="Arial"/>
          <w:b w:val="0"/>
          <w:bCs w:val="0"/>
          <w:i w:val="0"/>
          <w:iCs w:val="0"/>
          <w:caps w:val="0"/>
          <w:smallCaps w:val="0"/>
          <w:noProof w:val="0"/>
          <w:color w:val="242424"/>
          <w:sz w:val="24"/>
          <w:szCs w:val="24"/>
          <w:lang w:val="en-US"/>
        </w:rPr>
        <w:t>Although smoothies contain natural sugar, companies had to explain health differences.</w:t>
      </w:r>
      <w:r w:rsidRPr="4FBA4C6E" w:rsidR="58758871">
        <w:rPr>
          <w:rFonts w:ascii="Arial" w:hAnsi="Arial" w:eastAsia="Arial" w:cs="Arial"/>
          <w:b w:val="0"/>
          <w:bCs w:val="0"/>
          <w:i w:val="0"/>
          <w:iCs w:val="0"/>
          <w:caps w:val="0"/>
          <w:smallCaps w:val="0"/>
          <w:noProof w:val="0"/>
          <w:color w:val="242424"/>
          <w:sz w:val="24"/>
          <w:szCs w:val="24"/>
          <w:lang w:val="en-US"/>
        </w:rPr>
        <w:t xml:space="preserve"> This shows why Innocent must develop lower sugar functional options.</w:t>
      </w:r>
    </w:p>
    <w:p w:rsidR="121B6E80" w:rsidP="3D999EAB" w:rsidRDefault="121B6E80" w14:paraId="409DAF69" w14:textId="2B78933C">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58758871">
        <w:rPr>
          <w:rFonts w:ascii="Arial" w:hAnsi="Arial" w:eastAsia="Arial" w:cs="Arial"/>
          <w:b w:val="0"/>
          <w:bCs w:val="0"/>
          <w:i w:val="0"/>
          <w:iCs w:val="0"/>
          <w:caps w:val="0"/>
          <w:smallCaps w:val="0"/>
          <w:noProof w:val="0"/>
          <w:color w:val="242424"/>
          <w:sz w:val="24"/>
          <w:szCs w:val="24"/>
          <w:lang w:val="en-US"/>
        </w:rPr>
        <w:t>During the COVID-19 pandemic, demand for health-focused food and drinks increased (McKinsey &amp; Company, 2021). Interest in immunity, gut health, and hydration products grew permanently, demonstrating a shift in consumer behavior.</w:t>
      </w:r>
    </w:p>
    <w:p w:rsidR="121B6E80" w:rsidP="6BFD8A2A" w:rsidRDefault="121B6E80" w14:paraId="0D5AEDCC" w14:textId="3DF4AB62">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bookmarkStart w:name="_Int_lYovFtZj" w:id="1872615605"/>
      <w:r w:rsidRPr="6BFD8A2A" w:rsidR="5C7AD52F">
        <w:rPr>
          <w:rFonts w:ascii="Arial" w:hAnsi="Arial" w:eastAsia="Arial" w:cs="Arial"/>
          <w:b w:val="0"/>
          <w:bCs w:val="0"/>
          <w:i w:val="0"/>
          <w:iCs w:val="0"/>
          <w:caps w:val="0"/>
          <w:smallCaps w:val="0"/>
          <w:noProof w:val="0"/>
          <w:color w:val="242424"/>
          <w:sz w:val="24"/>
          <w:szCs w:val="24"/>
          <w:lang w:val="en-US"/>
        </w:rPr>
        <w:t>Innocent</w:t>
      </w:r>
      <w:bookmarkEnd w:id="1872615605"/>
      <w:r w:rsidRPr="6BFD8A2A" w:rsidR="5C7AD52F">
        <w:rPr>
          <w:rFonts w:ascii="Arial" w:hAnsi="Arial" w:eastAsia="Arial" w:cs="Arial"/>
          <w:b w:val="0"/>
          <w:bCs w:val="0"/>
          <w:i w:val="0"/>
          <w:iCs w:val="0"/>
          <w:caps w:val="0"/>
          <w:smallCaps w:val="0"/>
          <w:noProof w:val="0"/>
          <w:color w:val="242424"/>
          <w:sz w:val="24"/>
          <w:szCs w:val="24"/>
          <w:lang w:val="en-US"/>
        </w:rPr>
        <w:t xml:space="preserve"> have already taken practical steps supporting this strategy. The company opened a large sustainable production site in Rotterdam designed to </w:t>
      </w:r>
      <w:r w:rsidRPr="6BFD8A2A" w:rsidR="5C7AD52F">
        <w:rPr>
          <w:rFonts w:ascii="Arial" w:hAnsi="Arial" w:eastAsia="Arial" w:cs="Arial"/>
          <w:b w:val="0"/>
          <w:bCs w:val="0"/>
          <w:i w:val="0"/>
          <w:iCs w:val="0"/>
          <w:caps w:val="0"/>
          <w:smallCaps w:val="0"/>
          <w:noProof w:val="0"/>
          <w:color w:val="242424"/>
          <w:sz w:val="24"/>
          <w:szCs w:val="24"/>
          <w:lang w:val="en-US"/>
        </w:rPr>
        <w:t>operate</w:t>
      </w:r>
      <w:r w:rsidRPr="6BFD8A2A" w:rsidR="5C7AD52F">
        <w:rPr>
          <w:rFonts w:ascii="Arial" w:hAnsi="Arial" w:eastAsia="Arial" w:cs="Arial"/>
          <w:b w:val="0"/>
          <w:bCs w:val="0"/>
          <w:i w:val="0"/>
          <w:iCs w:val="0"/>
          <w:caps w:val="0"/>
          <w:smallCaps w:val="0"/>
          <w:noProof w:val="0"/>
          <w:color w:val="242424"/>
          <w:sz w:val="24"/>
          <w:szCs w:val="24"/>
          <w:lang w:val="en-US"/>
        </w:rPr>
        <w:t xml:space="preserve"> using renewable energy and efficient water use (Innocent Drinks, 2023a).</w:t>
      </w:r>
    </w:p>
    <w:p w:rsidR="121B6E80" w:rsidP="3D999EAB" w:rsidRDefault="121B6E80" w14:paraId="61164BAA" w14:textId="3427BF3B">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58758871">
        <w:rPr>
          <w:rFonts w:ascii="Arial" w:hAnsi="Arial" w:eastAsia="Arial" w:cs="Arial"/>
          <w:b w:val="0"/>
          <w:bCs w:val="0"/>
          <w:i w:val="0"/>
          <w:iCs w:val="0"/>
          <w:caps w:val="0"/>
          <w:smallCaps w:val="0"/>
          <w:noProof w:val="0"/>
          <w:color w:val="242424"/>
          <w:sz w:val="24"/>
          <w:szCs w:val="24"/>
          <w:lang w:val="en-US"/>
        </w:rPr>
        <w:t>The brand also runs the annual Big Knit charity campaign, where small hats are placed on bottles and donations to support older people (Innocent Drinks, 2023b).</w:t>
      </w:r>
    </w:p>
    <w:p w:rsidR="121B6E80" w:rsidP="3D999EAB" w:rsidRDefault="121B6E80" w14:paraId="79D626EB" w14:textId="52C06A37">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58758871">
        <w:rPr>
          <w:rFonts w:ascii="Arial" w:hAnsi="Arial" w:eastAsia="Arial" w:cs="Arial"/>
          <w:b w:val="0"/>
          <w:bCs w:val="0"/>
          <w:i w:val="0"/>
          <w:iCs w:val="0"/>
          <w:caps w:val="0"/>
          <w:smallCaps w:val="0"/>
          <w:noProof w:val="0"/>
          <w:color w:val="242424"/>
          <w:sz w:val="24"/>
          <w:szCs w:val="24"/>
          <w:lang w:val="en-US"/>
        </w:rPr>
        <w:t>In packaging, the company has increased the use of recycled plastic bottles and committed to improving recyclability across its range (Innocent Drinks, 2023a).</w:t>
      </w:r>
    </w:p>
    <w:p w:rsidR="121B6E80" w:rsidP="3D999EAB" w:rsidRDefault="121B6E80" w14:paraId="76E06296" w14:textId="2F925417">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58758871">
        <w:rPr>
          <w:rFonts w:ascii="Arial" w:hAnsi="Arial" w:eastAsia="Arial" w:cs="Arial"/>
          <w:b w:val="0"/>
          <w:bCs w:val="0"/>
          <w:i w:val="0"/>
          <w:iCs w:val="0"/>
          <w:caps w:val="0"/>
          <w:smallCaps w:val="0"/>
          <w:noProof w:val="0"/>
          <w:color w:val="242424"/>
          <w:sz w:val="24"/>
          <w:szCs w:val="24"/>
          <w:lang w:val="en-US"/>
        </w:rPr>
        <w:t>These examples show that both the market and Innocent’s current practices support a strategy focused on functional, sustainable products (Carbon Trust, 2023).</w:t>
      </w:r>
    </w:p>
    <w:p w:rsidR="121B6E80" w:rsidP="3D999EAB" w:rsidRDefault="121B6E80" w14:paraId="3408788E" w14:textId="4BCF926C">
      <w:pPr>
        <w:shd w:val="clear" w:color="auto" w:fill="FFFFFF" w:themeFill="background1"/>
        <w:bidi w:val="0"/>
        <w:spacing w:before="299" w:beforeAutospacing="off" w:after="299" w:afterAutospacing="off"/>
        <w:rPr>
          <w:rFonts w:ascii="Arial" w:hAnsi="Arial" w:eastAsia="Arial" w:cs="Arial"/>
          <w:b w:val="1"/>
          <w:bCs w:val="1"/>
          <w:i w:val="0"/>
          <w:iCs w:val="0"/>
          <w:caps w:val="0"/>
          <w:smallCaps w:val="0"/>
          <w:noProof w:val="0"/>
          <w:color w:val="242424"/>
          <w:sz w:val="24"/>
          <w:szCs w:val="24"/>
          <w:lang w:val="en-US"/>
        </w:rPr>
      </w:pPr>
    </w:p>
    <w:p w:rsidR="121B6E80" w:rsidP="4FBA4C6E" w:rsidRDefault="121B6E80" w14:paraId="1541ACF2" w14:textId="49A64134">
      <w:pPr>
        <w:pStyle w:val="Normal"/>
        <w:shd w:val="clear" w:color="auto" w:fill="FFFFFF" w:themeFill="background1"/>
        <w:bidi w:val="0"/>
        <w:spacing w:before="225" w:beforeAutospacing="off" w:after="225" w:afterAutospacing="off"/>
        <w:ind w:left="0"/>
        <w:rPr>
          <w:rFonts w:ascii="Arial" w:hAnsi="Arial" w:eastAsia="Arial" w:cs="Arial"/>
          <w:b w:val="0"/>
          <w:bCs w:val="0"/>
          <w:i w:val="0"/>
          <w:iCs w:val="0"/>
          <w:caps w:val="0"/>
          <w:smallCaps w:val="0"/>
          <w:noProof w:val="0"/>
          <w:color w:val="242424"/>
          <w:sz w:val="24"/>
          <w:szCs w:val="24"/>
          <w:lang w:val="en-US"/>
        </w:rPr>
      </w:pPr>
      <w:r w:rsidRPr="4FBA4C6E" w:rsidR="4C3C8713">
        <w:rPr>
          <w:rFonts w:ascii="Arial" w:hAnsi="Arial" w:eastAsia="Arial" w:cs="Arial"/>
          <w:b w:val="0"/>
          <w:bCs w:val="0"/>
          <w:i w:val="0"/>
          <w:iCs w:val="0"/>
          <w:caps w:val="0"/>
          <w:smallCaps w:val="0"/>
          <w:noProof w:val="0"/>
          <w:color w:val="242424"/>
          <w:sz w:val="24"/>
          <w:szCs w:val="24"/>
          <w:lang w:val="en-US"/>
        </w:rPr>
        <w:t xml:space="preserve">In 2018, the UK introduced the sugar tax, which pushed many beverage companies to reformulate products (HM Government, 2018). </w:t>
      </w:r>
      <w:r w:rsidRPr="4FBA4C6E" w:rsidR="28CA99FA">
        <w:rPr>
          <w:rFonts w:ascii="Arial" w:hAnsi="Arial" w:eastAsia="Arial" w:cs="Arial"/>
          <w:b w:val="0"/>
          <w:bCs w:val="0"/>
          <w:i w:val="0"/>
          <w:iCs w:val="0"/>
          <w:caps w:val="0"/>
          <w:smallCaps w:val="0"/>
          <w:noProof w:val="0"/>
          <w:color w:val="242424"/>
          <w:sz w:val="24"/>
          <w:szCs w:val="24"/>
          <w:lang w:val="en-US"/>
        </w:rPr>
        <w:t>Although smoothies contain natural sugar, companies had to explain health differences.</w:t>
      </w:r>
      <w:r w:rsidRPr="4FBA4C6E" w:rsidR="4C3C8713">
        <w:rPr>
          <w:rFonts w:ascii="Arial" w:hAnsi="Arial" w:eastAsia="Arial" w:cs="Arial"/>
          <w:b w:val="0"/>
          <w:bCs w:val="0"/>
          <w:i w:val="0"/>
          <w:iCs w:val="0"/>
          <w:caps w:val="0"/>
          <w:smallCaps w:val="0"/>
          <w:noProof w:val="0"/>
          <w:color w:val="242424"/>
          <w:sz w:val="24"/>
          <w:szCs w:val="24"/>
          <w:lang w:val="en-US"/>
        </w:rPr>
        <w:t xml:space="preserve"> This shows why Innocent must develop lower sugar functional options.</w:t>
      </w:r>
    </w:p>
    <w:p w:rsidR="121B6E80" w:rsidP="3D999EAB" w:rsidRDefault="121B6E80" w14:paraId="57C4197F" w14:textId="2B78933C">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4C3C8713">
        <w:rPr>
          <w:rFonts w:ascii="Arial" w:hAnsi="Arial" w:eastAsia="Arial" w:cs="Arial"/>
          <w:b w:val="0"/>
          <w:bCs w:val="0"/>
          <w:i w:val="0"/>
          <w:iCs w:val="0"/>
          <w:caps w:val="0"/>
          <w:smallCaps w:val="0"/>
          <w:noProof w:val="0"/>
          <w:color w:val="242424"/>
          <w:sz w:val="24"/>
          <w:szCs w:val="24"/>
          <w:lang w:val="en-US"/>
        </w:rPr>
        <w:t xml:space="preserve">During the COVID-19 pandemic, demand for health-focused food and drinks increased (McKinsey &amp; Company, 2021). Interest in immunity, gut health, and hydration products grew permanently, </w:t>
      </w:r>
      <w:r w:rsidRPr="3D999EAB" w:rsidR="4C3C8713">
        <w:rPr>
          <w:rFonts w:ascii="Arial" w:hAnsi="Arial" w:eastAsia="Arial" w:cs="Arial"/>
          <w:b w:val="0"/>
          <w:bCs w:val="0"/>
          <w:i w:val="0"/>
          <w:iCs w:val="0"/>
          <w:caps w:val="0"/>
          <w:smallCaps w:val="0"/>
          <w:noProof w:val="0"/>
          <w:color w:val="242424"/>
          <w:sz w:val="24"/>
          <w:szCs w:val="24"/>
          <w:lang w:val="en-US"/>
        </w:rPr>
        <w:t>demonstrating</w:t>
      </w:r>
      <w:r w:rsidRPr="3D999EAB" w:rsidR="4C3C8713">
        <w:rPr>
          <w:rFonts w:ascii="Arial" w:hAnsi="Arial" w:eastAsia="Arial" w:cs="Arial"/>
          <w:b w:val="0"/>
          <w:bCs w:val="0"/>
          <w:i w:val="0"/>
          <w:iCs w:val="0"/>
          <w:caps w:val="0"/>
          <w:smallCaps w:val="0"/>
          <w:noProof w:val="0"/>
          <w:color w:val="242424"/>
          <w:sz w:val="24"/>
          <w:szCs w:val="24"/>
          <w:lang w:val="en-US"/>
        </w:rPr>
        <w:t xml:space="preserve"> a shift in consumer </w:t>
      </w:r>
      <w:r w:rsidRPr="3D999EAB" w:rsidR="4C3C8713">
        <w:rPr>
          <w:rFonts w:ascii="Arial" w:hAnsi="Arial" w:eastAsia="Arial" w:cs="Arial"/>
          <w:b w:val="0"/>
          <w:bCs w:val="0"/>
          <w:i w:val="0"/>
          <w:iCs w:val="0"/>
          <w:caps w:val="0"/>
          <w:smallCaps w:val="0"/>
          <w:noProof w:val="0"/>
          <w:color w:val="242424"/>
          <w:sz w:val="24"/>
          <w:szCs w:val="24"/>
          <w:lang w:val="en-US"/>
        </w:rPr>
        <w:t>behavior</w:t>
      </w:r>
      <w:r w:rsidRPr="3D999EAB" w:rsidR="4C3C8713">
        <w:rPr>
          <w:rFonts w:ascii="Arial" w:hAnsi="Arial" w:eastAsia="Arial" w:cs="Arial"/>
          <w:b w:val="0"/>
          <w:bCs w:val="0"/>
          <w:i w:val="0"/>
          <w:iCs w:val="0"/>
          <w:caps w:val="0"/>
          <w:smallCaps w:val="0"/>
          <w:noProof w:val="0"/>
          <w:color w:val="242424"/>
          <w:sz w:val="24"/>
          <w:szCs w:val="24"/>
          <w:lang w:val="en-US"/>
        </w:rPr>
        <w:t>.</w:t>
      </w:r>
    </w:p>
    <w:p w:rsidR="121B6E80" w:rsidP="6BFD8A2A" w:rsidRDefault="121B6E80" w14:paraId="3728A6A0" w14:textId="3DF4AB62">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bookmarkStart w:name="_Int_XWuGdohn" w:id="1594153923"/>
      <w:r w:rsidRPr="6BFD8A2A" w:rsidR="54407D0C">
        <w:rPr>
          <w:rFonts w:ascii="Arial" w:hAnsi="Arial" w:eastAsia="Arial" w:cs="Arial"/>
          <w:b w:val="0"/>
          <w:bCs w:val="0"/>
          <w:i w:val="0"/>
          <w:iCs w:val="0"/>
          <w:caps w:val="0"/>
          <w:smallCaps w:val="0"/>
          <w:noProof w:val="0"/>
          <w:color w:val="242424"/>
          <w:sz w:val="24"/>
          <w:szCs w:val="24"/>
          <w:lang w:val="en-US"/>
        </w:rPr>
        <w:t>Innocent</w:t>
      </w:r>
      <w:bookmarkEnd w:id="1594153923"/>
      <w:r w:rsidRPr="6BFD8A2A" w:rsidR="54407D0C">
        <w:rPr>
          <w:rFonts w:ascii="Arial" w:hAnsi="Arial" w:eastAsia="Arial" w:cs="Arial"/>
          <w:b w:val="0"/>
          <w:bCs w:val="0"/>
          <w:i w:val="0"/>
          <w:iCs w:val="0"/>
          <w:caps w:val="0"/>
          <w:smallCaps w:val="0"/>
          <w:noProof w:val="0"/>
          <w:color w:val="242424"/>
          <w:sz w:val="24"/>
          <w:szCs w:val="24"/>
          <w:lang w:val="en-US"/>
        </w:rPr>
        <w:t xml:space="preserve"> </w:t>
      </w:r>
      <w:r w:rsidRPr="6BFD8A2A" w:rsidR="54407D0C">
        <w:rPr>
          <w:rFonts w:ascii="Arial" w:hAnsi="Arial" w:eastAsia="Arial" w:cs="Arial"/>
          <w:b w:val="0"/>
          <w:bCs w:val="0"/>
          <w:i w:val="0"/>
          <w:iCs w:val="0"/>
          <w:caps w:val="0"/>
          <w:smallCaps w:val="0"/>
          <w:noProof w:val="0"/>
          <w:color w:val="242424"/>
          <w:sz w:val="24"/>
          <w:szCs w:val="24"/>
          <w:lang w:val="en-US"/>
        </w:rPr>
        <w:t>have</w:t>
      </w:r>
      <w:r w:rsidRPr="6BFD8A2A" w:rsidR="54407D0C">
        <w:rPr>
          <w:rFonts w:ascii="Arial" w:hAnsi="Arial" w:eastAsia="Arial" w:cs="Arial"/>
          <w:b w:val="0"/>
          <w:bCs w:val="0"/>
          <w:i w:val="0"/>
          <w:iCs w:val="0"/>
          <w:caps w:val="0"/>
          <w:smallCaps w:val="0"/>
          <w:noProof w:val="0"/>
          <w:color w:val="242424"/>
          <w:sz w:val="24"/>
          <w:szCs w:val="24"/>
          <w:lang w:val="en-US"/>
        </w:rPr>
        <w:t xml:space="preserve"> already taken practical steps supporting this strategy. The company opened a large sustainable production site in Rotterdam designed to </w:t>
      </w:r>
      <w:r w:rsidRPr="6BFD8A2A" w:rsidR="54407D0C">
        <w:rPr>
          <w:rFonts w:ascii="Arial" w:hAnsi="Arial" w:eastAsia="Arial" w:cs="Arial"/>
          <w:b w:val="0"/>
          <w:bCs w:val="0"/>
          <w:i w:val="0"/>
          <w:iCs w:val="0"/>
          <w:caps w:val="0"/>
          <w:smallCaps w:val="0"/>
          <w:noProof w:val="0"/>
          <w:color w:val="242424"/>
          <w:sz w:val="24"/>
          <w:szCs w:val="24"/>
          <w:lang w:val="en-US"/>
        </w:rPr>
        <w:t>operate</w:t>
      </w:r>
      <w:r w:rsidRPr="6BFD8A2A" w:rsidR="54407D0C">
        <w:rPr>
          <w:rFonts w:ascii="Arial" w:hAnsi="Arial" w:eastAsia="Arial" w:cs="Arial"/>
          <w:b w:val="0"/>
          <w:bCs w:val="0"/>
          <w:i w:val="0"/>
          <w:iCs w:val="0"/>
          <w:caps w:val="0"/>
          <w:smallCaps w:val="0"/>
          <w:noProof w:val="0"/>
          <w:color w:val="242424"/>
          <w:sz w:val="24"/>
          <w:szCs w:val="24"/>
          <w:lang w:val="en-US"/>
        </w:rPr>
        <w:t xml:space="preserve"> using renewable energy and efficient water use (Innocent Drinks, 2023a).</w:t>
      </w:r>
    </w:p>
    <w:p w:rsidR="121B6E80" w:rsidP="3D999EAB" w:rsidRDefault="121B6E80" w14:paraId="75E7AF4B" w14:textId="3427BF3B">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4C3C8713">
        <w:rPr>
          <w:rFonts w:ascii="Arial" w:hAnsi="Arial" w:eastAsia="Arial" w:cs="Arial"/>
          <w:b w:val="0"/>
          <w:bCs w:val="0"/>
          <w:i w:val="0"/>
          <w:iCs w:val="0"/>
          <w:caps w:val="0"/>
          <w:smallCaps w:val="0"/>
          <w:noProof w:val="0"/>
          <w:color w:val="242424"/>
          <w:sz w:val="24"/>
          <w:szCs w:val="24"/>
          <w:lang w:val="en-US"/>
        </w:rPr>
        <w:t xml:space="preserve">The brand also runs the annual Big Knit charity campaign, where small hats are placed on bottles and donations </w:t>
      </w:r>
      <w:r w:rsidRPr="3D999EAB" w:rsidR="4C3C8713">
        <w:rPr>
          <w:rFonts w:ascii="Arial" w:hAnsi="Arial" w:eastAsia="Arial" w:cs="Arial"/>
          <w:b w:val="0"/>
          <w:bCs w:val="0"/>
          <w:i w:val="0"/>
          <w:iCs w:val="0"/>
          <w:caps w:val="0"/>
          <w:smallCaps w:val="0"/>
          <w:noProof w:val="0"/>
          <w:color w:val="242424"/>
          <w:sz w:val="24"/>
          <w:szCs w:val="24"/>
          <w:lang w:val="en-US"/>
        </w:rPr>
        <w:t>to support</w:t>
      </w:r>
      <w:r w:rsidRPr="3D999EAB" w:rsidR="4C3C8713">
        <w:rPr>
          <w:rFonts w:ascii="Arial" w:hAnsi="Arial" w:eastAsia="Arial" w:cs="Arial"/>
          <w:b w:val="0"/>
          <w:bCs w:val="0"/>
          <w:i w:val="0"/>
          <w:iCs w:val="0"/>
          <w:caps w:val="0"/>
          <w:smallCaps w:val="0"/>
          <w:noProof w:val="0"/>
          <w:color w:val="242424"/>
          <w:sz w:val="24"/>
          <w:szCs w:val="24"/>
          <w:lang w:val="en-US"/>
        </w:rPr>
        <w:t xml:space="preserve"> older people (Innocent Drinks, 2023b).</w:t>
      </w:r>
    </w:p>
    <w:p w:rsidR="121B6E80" w:rsidP="3D999EAB" w:rsidRDefault="121B6E80" w14:paraId="5D884954" w14:textId="52C06A37">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4C3C8713">
        <w:rPr>
          <w:rFonts w:ascii="Arial" w:hAnsi="Arial" w:eastAsia="Arial" w:cs="Arial"/>
          <w:b w:val="0"/>
          <w:bCs w:val="0"/>
          <w:i w:val="0"/>
          <w:iCs w:val="0"/>
          <w:caps w:val="0"/>
          <w:smallCaps w:val="0"/>
          <w:noProof w:val="0"/>
          <w:color w:val="242424"/>
          <w:sz w:val="24"/>
          <w:szCs w:val="24"/>
          <w:lang w:val="en-US"/>
        </w:rPr>
        <w:t>In packaging, the company has increased the use of recycled plastic bottles and committed to improving recyclability across its range (Innocent Drinks, 2023a).</w:t>
      </w:r>
    </w:p>
    <w:p w:rsidR="121B6E80" w:rsidP="29E53146" w:rsidRDefault="121B6E80" w14:paraId="456DFA7C" w14:textId="3767DC61">
      <w:pPr>
        <w:shd w:val="clear" w:color="auto" w:fill="FFFFFF" w:themeFill="background1"/>
        <w:bidi w:val="0"/>
        <w:spacing w:before="225" w:beforeAutospacing="off" w:after="225" w:afterAutospacing="off"/>
        <w:rPr>
          <w:rFonts w:ascii="Arial" w:hAnsi="Arial" w:eastAsia="Arial" w:cs="Arial"/>
          <w:b w:val="1"/>
          <w:bCs w:val="1"/>
          <w:i w:val="0"/>
          <w:iCs w:val="0"/>
          <w:caps w:val="0"/>
          <w:smallCaps w:val="0"/>
          <w:noProof w:val="0"/>
          <w:color w:val="242424"/>
          <w:sz w:val="22"/>
          <w:szCs w:val="22"/>
          <w:lang w:val="en-US"/>
        </w:rPr>
      </w:pPr>
      <w:r w:rsidRPr="29E53146" w:rsidR="4C3C8713">
        <w:rPr>
          <w:rFonts w:ascii="Arial" w:hAnsi="Arial" w:eastAsia="Arial" w:cs="Arial"/>
          <w:b w:val="0"/>
          <w:bCs w:val="0"/>
          <w:i w:val="0"/>
          <w:iCs w:val="0"/>
          <w:caps w:val="0"/>
          <w:smallCaps w:val="0"/>
          <w:noProof w:val="0"/>
          <w:color w:val="242424"/>
          <w:sz w:val="24"/>
          <w:szCs w:val="24"/>
          <w:lang w:val="en-US"/>
        </w:rPr>
        <w:t>These examples show that both the market and Innocent’s current practices support a strategy focused on functional, sustainable products (Carbon Trust, 2023).</w:t>
      </w:r>
    </w:p>
    <w:p w:rsidR="121B6E80" w:rsidP="29E53146" w:rsidRDefault="121B6E80" w14:paraId="5CBDA3A2" w14:textId="425C0B02">
      <w:pPr>
        <w:pStyle w:val="Heading2"/>
        <w:bidi w:val="0"/>
        <w:rPr>
          <w:rFonts w:ascii="Arial" w:hAnsi="Arial" w:eastAsia="Arial" w:cs="Arial"/>
          <w:b w:val="1"/>
          <w:bCs w:val="1"/>
          <w:i w:val="0"/>
          <w:iCs w:val="0"/>
          <w:caps w:val="0"/>
          <w:smallCaps w:val="0"/>
          <w:noProof w:val="0"/>
          <w:color w:val="242424"/>
          <w:sz w:val="22"/>
          <w:szCs w:val="22"/>
          <w:lang w:val="en-US"/>
        </w:rPr>
      </w:pPr>
      <w:r w:rsidRPr="29E53146" w:rsidR="0C293FED">
        <w:rPr>
          <w:noProof w:val="0"/>
          <w:lang w:val="en-US"/>
        </w:rPr>
        <w:t xml:space="preserve"> Conclusion</w:t>
      </w:r>
    </w:p>
    <w:p w:rsidR="121B6E80" w:rsidP="29E53146" w:rsidRDefault="121B6E80" w14:paraId="4BBA6D06" w14:textId="612F4D8B">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29E53146" w:rsidR="0C293FED">
        <w:rPr>
          <w:rFonts w:ascii="Arial" w:hAnsi="Arial" w:eastAsia="Arial" w:cs="Arial"/>
          <w:b w:val="0"/>
          <w:bCs w:val="0"/>
          <w:i w:val="0"/>
          <w:iCs w:val="0"/>
          <w:caps w:val="0"/>
          <w:smallCaps w:val="0"/>
          <w:noProof w:val="0"/>
          <w:color w:val="242424"/>
          <w:sz w:val="22"/>
          <w:szCs w:val="22"/>
          <w:lang w:val="en-US"/>
        </w:rPr>
        <w:t xml:space="preserve">Innocent Drinks </w:t>
      </w:r>
      <w:r w:rsidRPr="29E53146" w:rsidR="0C293FED">
        <w:rPr>
          <w:rFonts w:ascii="Arial" w:hAnsi="Arial" w:eastAsia="Arial" w:cs="Arial"/>
          <w:b w:val="0"/>
          <w:bCs w:val="0"/>
          <w:i w:val="0"/>
          <w:iCs w:val="0"/>
          <w:caps w:val="0"/>
          <w:smallCaps w:val="0"/>
          <w:noProof w:val="0"/>
          <w:color w:val="242424"/>
          <w:sz w:val="22"/>
          <w:szCs w:val="22"/>
          <w:lang w:val="en-US"/>
        </w:rPr>
        <w:t>operates</w:t>
      </w:r>
      <w:r w:rsidRPr="29E53146" w:rsidR="0C293FED">
        <w:rPr>
          <w:rFonts w:ascii="Arial" w:hAnsi="Arial" w:eastAsia="Arial" w:cs="Arial"/>
          <w:b w:val="0"/>
          <w:bCs w:val="0"/>
          <w:i w:val="0"/>
          <w:iCs w:val="0"/>
          <w:caps w:val="0"/>
          <w:smallCaps w:val="0"/>
          <w:noProof w:val="0"/>
          <w:color w:val="242424"/>
          <w:sz w:val="22"/>
          <w:szCs w:val="22"/>
          <w:lang w:val="en-US"/>
        </w:rPr>
        <w:t xml:space="preserve"> within a rapidly evolving global beverage industry shaped by changing consumer expectations, increasing regulatory pressure, and growing environmental responsibility. The analysis presented in this report </w:t>
      </w:r>
      <w:r w:rsidRPr="29E53146" w:rsidR="0C293FED">
        <w:rPr>
          <w:rFonts w:ascii="Arial" w:hAnsi="Arial" w:eastAsia="Arial" w:cs="Arial"/>
          <w:b w:val="0"/>
          <w:bCs w:val="0"/>
          <w:i w:val="0"/>
          <w:iCs w:val="0"/>
          <w:caps w:val="0"/>
          <w:smallCaps w:val="0"/>
          <w:noProof w:val="0"/>
          <w:color w:val="242424"/>
          <w:sz w:val="22"/>
          <w:szCs w:val="22"/>
          <w:lang w:val="en-US"/>
        </w:rPr>
        <w:t>demonstrates</w:t>
      </w:r>
      <w:r w:rsidRPr="29E53146" w:rsidR="0C293FED">
        <w:rPr>
          <w:rFonts w:ascii="Arial" w:hAnsi="Arial" w:eastAsia="Arial" w:cs="Arial"/>
          <w:b w:val="0"/>
          <w:bCs w:val="0"/>
          <w:i w:val="0"/>
          <w:iCs w:val="0"/>
          <w:caps w:val="0"/>
          <w:smallCaps w:val="0"/>
          <w:noProof w:val="0"/>
          <w:color w:val="242424"/>
          <w:sz w:val="22"/>
          <w:szCs w:val="22"/>
          <w:lang w:val="en-US"/>
        </w:rPr>
        <w:t xml:space="preserve"> that long-term success will depend on the </w:t>
      </w:r>
      <w:r w:rsidRPr="29E53146" w:rsidR="0C293FED">
        <w:rPr>
          <w:rFonts w:ascii="Arial" w:hAnsi="Arial" w:eastAsia="Arial" w:cs="Arial"/>
          <w:b w:val="0"/>
          <w:bCs w:val="0"/>
          <w:i w:val="0"/>
          <w:iCs w:val="0"/>
          <w:caps w:val="0"/>
          <w:smallCaps w:val="0"/>
          <w:noProof w:val="0"/>
          <w:color w:val="242424"/>
          <w:sz w:val="22"/>
          <w:szCs w:val="22"/>
          <w:lang w:val="en-US"/>
        </w:rPr>
        <w:t>organization's</w:t>
      </w:r>
      <w:r w:rsidRPr="29E53146" w:rsidR="0C293FED">
        <w:rPr>
          <w:rFonts w:ascii="Arial" w:hAnsi="Arial" w:eastAsia="Arial" w:cs="Arial"/>
          <w:b w:val="0"/>
          <w:bCs w:val="0"/>
          <w:i w:val="0"/>
          <w:iCs w:val="0"/>
          <w:caps w:val="0"/>
          <w:smallCaps w:val="0"/>
          <w:noProof w:val="0"/>
          <w:color w:val="242424"/>
          <w:sz w:val="22"/>
          <w:szCs w:val="22"/>
          <w:lang w:val="en-US"/>
        </w:rPr>
        <w:t xml:space="preserve"> ability to adapt strategically while preserving the ethical identity that differentiates the brand from competitors (Euromonitor, 2024).</w:t>
      </w:r>
    </w:p>
    <w:p w:rsidR="121B6E80" w:rsidP="6BFD8A2A" w:rsidRDefault="121B6E80" w14:paraId="49984356" w14:textId="319B9F4A">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6BFD8A2A" w:rsidR="227ED0BD">
        <w:rPr>
          <w:rFonts w:ascii="Arial" w:hAnsi="Arial" w:eastAsia="Arial" w:cs="Arial"/>
          <w:b w:val="0"/>
          <w:bCs w:val="0"/>
          <w:i w:val="0"/>
          <w:iCs w:val="0"/>
          <w:caps w:val="0"/>
          <w:smallCaps w:val="0"/>
          <w:noProof w:val="0"/>
          <w:color w:val="242424"/>
          <w:sz w:val="22"/>
          <w:szCs w:val="22"/>
          <w:lang w:val="en-US"/>
        </w:rPr>
        <w:t xml:space="preserve">The external environment analysis highlighted that health awareness, sustainability concerns, and economic uncertainty are reshaping purchasing </w:t>
      </w:r>
      <w:r w:rsidRPr="6BFD8A2A" w:rsidR="6DEC9CAA">
        <w:rPr>
          <w:rFonts w:ascii="Arial" w:hAnsi="Arial" w:eastAsia="Arial" w:cs="Arial"/>
          <w:b w:val="0"/>
          <w:bCs w:val="0"/>
          <w:i w:val="0"/>
          <w:iCs w:val="0"/>
          <w:caps w:val="0"/>
          <w:smallCaps w:val="0"/>
          <w:noProof w:val="0"/>
          <w:color w:val="242424"/>
          <w:sz w:val="22"/>
          <w:szCs w:val="22"/>
          <w:lang w:val="en-US"/>
        </w:rPr>
        <w:t>behavior</w:t>
      </w:r>
      <w:r w:rsidRPr="6BFD8A2A" w:rsidR="227ED0BD">
        <w:rPr>
          <w:rFonts w:ascii="Arial" w:hAnsi="Arial" w:eastAsia="Arial" w:cs="Arial"/>
          <w:b w:val="0"/>
          <w:bCs w:val="0"/>
          <w:i w:val="0"/>
          <w:iCs w:val="0"/>
          <w:caps w:val="0"/>
          <w:smallCaps w:val="0"/>
          <w:noProof w:val="0"/>
          <w:color w:val="242424"/>
          <w:sz w:val="22"/>
          <w:szCs w:val="22"/>
          <w:lang w:val="en-US"/>
        </w:rPr>
        <w:t>. Consumers increasingly demand products that provide both nutritional value and environmental responsibility. At the same time, competitive rivalry continues to intensify as multinational companies and supermarket private-label brands expand their presence within the healthy drinks market (Mintel, 2024). These pressures mean that Innocent cannot rely solely on its existing smoothie portfolio to sustain growth.</w:t>
      </w:r>
    </w:p>
    <w:p w:rsidR="121B6E80" w:rsidP="29E53146" w:rsidRDefault="121B6E80" w14:paraId="30289F6B" w14:textId="5B61E6C9">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29E53146" w:rsidR="0C293FED">
        <w:rPr>
          <w:rFonts w:ascii="Arial" w:hAnsi="Arial" w:eastAsia="Arial" w:cs="Arial"/>
          <w:b w:val="0"/>
          <w:bCs w:val="0"/>
          <w:i w:val="0"/>
          <w:iCs w:val="0"/>
          <w:caps w:val="0"/>
          <w:smallCaps w:val="0"/>
          <w:noProof w:val="0"/>
          <w:color w:val="242424"/>
          <w:sz w:val="22"/>
          <w:szCs w:val="22"/>
          <w:lang w:val="en-US"/>
        </w:rPr>
        <w:t xml:space="preserve">The recommended strategy of product development combined with selective international expansion provides a balanced and realistic path forward. Developing functional beverages allows Innocent to respond directly to emerging health trends such as reduced sugar consumption, gut health awareness, and hydration-focused nutrition, while </w:t>
      </w:r>
      <w:r w:rsidRPr="29E53146" w:rsidR="0C293FED">
        <w:rPr>
          <w:rFonts w:ascii="Arial" w:hAnsi="Arial" w:eastAsia="Arial" w:cs="Arial"/>
          <w:b w:val="0"/>
          <w:bCs w:val="0"/>
          <w:i w:val="0"/>
          <w:iCs w:val="0"/>
          <w:caps w:val="0"/>
          <w:smallCaps w:val="0"/>
          <w:noProof w:val="0"/>
          <w:color w:val="242424"/>
          <w:sz w:val="22"/>
          <w:szCs w:val="22"/>
          <w:lang w:val="en-US"/>
        </w:rPr>
        <w:t>maintaining</w:t>
      </w:r>
      <w:r w:rsidRPr="29E53146" w:rsidR="0C293FED">
        <w:rPr>
          <w:rFonts w:ascii="Arial" w:hAnsi="Arial" w:eastAsia="Arial" w:cs="Arial"/>
          <w:b w:val="0"/>
          <w:bCs w:val="0"/>
          <w:i w:val="0"/>
          <w:iCs w:val="0"/>
          <w:caps w:val="0"/>
          <w:smallCaps w:val="0"/>
          <w:noProof w:val="0"/>
          <w:color w:val="242424"/>
          <w:sz w:val="22"/>
          <w:szCs w:val="22"/>
          <w:lang w:val="en-US"/>
        </w:rPr>
        <w:t xml:space="preserve"> its commitment to natural ingredients and transparent communication (Johnson, Scholes &amp; Whittington, 2020). Selective expansion into markets that already value sustainability further reduces strategic risk and improves the likelihood of successful adoption.</w:t>
      </w:r>
    </w:p>
    <w:p w:rsidR="121B6E80" w:rsidP="29E53146" w:rsidRDefault="121B6E80" w14:paraId="78708D17" w14:textId="75AE80ED">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29E53146" w:rsidR="0C293FED">
        <w:rPr>
          <w:rFonts w:ascii="Arial" w:hAnsi="Arial" w:eastAsia="Arial" w:cs="Arial"/>
          <w:b w:val="0"/>
          <w:bCs w:val="0"/>
          <w:i w:val="0"/>
          <w:iCs w:val="0"/>
          <w:caps w:val="0"/>
          <w:smallCaps w:val="0"/>
          <w:noProof w:val="0"/>
          <w:color w:val="242424"/>
          <w:sz w:val="22"/>
          <w:szCs w:val="22"/>
          <w:lang w:val="en-US"/>
        </w:rPr>
        <w:t xml:space="preserve">Importantly, the strategy aligns strongly with stakeholder expectations. Customers </w:t>
      </w:r>
      <w:r w:rsidRPr="29E53146" w:rsidR="0C293FED">
        <w:rPr>
          <w:rFonts w:ascii="Arial" w:hAnsi="Arial" w:eastAsia="Arial" w:cs="Arial"/>
          <w:b w:val="0"/>
          <w:bCs w:val="0"/>
          <w:i w:val="0"/>
          <w:iCs w:val="0"/>
          <w:caps w:val="0"/>
          <w:smallCaps w:val="0"/>
          <w:noProof w:val="0"/>
          <w:color w:val="242424"/>
          <w:sz w:val="22"/>
          <w:szCs w:val="22"/>
          <w:lang w:val="en-US"/>
        </w:rPr>
        <w:t>benefit</w:t>
      </w:r>
      <w:r w:rsidRPr="29E53146" w:rsidR="0C293FED">
        <w:rPr>
          <w:rFonts w:ascii="Arial" w:hAnsi="Arial" w:eastAsia="Arial" w:cs="Arial"/>
          <w:b w:val="0"/>
          <w:bCs w:val="0"/>
          <w:i w:val="0"/>
          <w:iCs w:val="0"/>
          <w:caps w:val="0"/>
          <w:smallCaps w:val="0"/>
          <w:noProof w:val="0"/>
          <w:color w:val="242424"/>
          <w:sz w:val="22"/>
          <w:szCs w:val="22"/>
          <w:lang w:val="en-US"/>
        </w:rPr>
        <w:t xml:space="preserve"> from healthier and more innovative products, employees </w:t>
      </w:r>
      <w:r w:rsidRPr="29E53146" w:rsidR="0C293FED">
        <w:rPr>
          <w:rFonts w:ascii="Arial" w:hAnsi="Arial" w:eastAsia="Arial" w:cs="Arial"/>
          <w:b w:val="0"/>
          <w:bCs w:val="0"/>
          <w:i w:val="0"/>
          <w:iCs w:val="0"/>
          <w:caps w:val="0"/>
          <w:smallCaps w:val="0"/>
          <w:noProof w:val="0"/>
          <w:color w:val="242424"/>
          <w:sz w:val="22"/>
          <w:szCs w:val="22"/>
          <w:lang w:val="en-US"/>
        </w:rPr>
        <w:t>remain</w:t>
      </w:r>
      <w:r w:rsidRPr="29E53146" w:rsidR="0C293FED">
        <w:rPr>
          <w:rFonts w:ascii="Arial" w:hAnsi="Arial" w:eastAsia="Arial" w:cs="Arial"/>
          <w:b w:val="0"/>
          <w:bCs w:val="0"/>
          <w:i w:val="0"/>
          <w:iCs w:val="0"/>
          <w:caps w:val="0"/>
          <w:smallCaps w:val="0"/>
          <w:noProof w:val="0"/>
          <w:color w:val="242424"/>
          <w:sz w:val="22"/>
          <w:szCs w:val="22"/>
          <w:lang w:val="en-US"/>
        </w:rPr>
        <w:t xml:space="preserve"> engaged within a purpose-driven </w:t>
      </w:r>
      <w:r w:rsidRPr="29E53146" w:rsidR="0C293FED">
        <w:rPr>
          <w:rFonts w:ascii="Arial" w:hAnsi="Arial" w:eastAsia="Arial" w:cs="Arial"/>
          <w:b w:val="0"/>
          <w:bCs w:val="0"/>
          <w:i w:val="0"/>
          <w:iCs w:val="0"/>
          <w:caps w:val="0"/>
          <w:smallCaps w:val="0"/>
          <w:noProof w:val="0"/>
          <w:color w:val="242424"/>
          <w:sz w:val="22"/>
          <w:szCs w:val="22"/>
          <w:lang w:val="en-US"/>
        </w:rPr>
        <w:t>organization</w:t>
      </w:r>
      <w:r w:rsidRPr="29E53146" w:rsidR="0C293FED">
        <w:rPr>
          <w:rFonts w:ascii="Arial" w:hAnsi="Arial" w:eastAsia="Arial" w:cs="Arial"/>
          <w:b w:val="0"/>
          <w:bCs w:val="0"/>
          <w:i w:val="0"/>
          <w:iCs w:val="0"/>
          <w:caps w:val="0"/>
          <w:smallCaps w:val="0"/>
          <w:noProof w:val="0"/>
          <w:color w:val="242424"/>
          <w:sz w:val="22"/>
          <w:szCs w:val="22"/>
          <w:lang w:val="en-US"/>
        </w:rPr>
        <w:t xml:space="preserve">, suppliers continue to </w:t>
      </w:r>
      <w:r w:rsidRPr="29E53146" w:rsidR="0C293FED">
        <w:rPr>
          <w:rFonts w:ascii="Arial" w:hAnsi="Arial" w:eastAsia="Arial" w:cs="Arial"/>
          <w:b w:val="0"/>
          <w:bCs w:val="0"/>
          <w:i w:val="0"/>
          <w:iCs w:val="0"/>
          <w:caps w:val="0"/>
          <w:smallCaps w:val="0"/>
          <w:noProof w:val="0"/>
          <w:color w:val="242424"/>
          <w:sz w:val="22"/>
          <w:szCs w:val="22"/>
          <w:lang w:val="en-US"/>
        </w:rPr>
        <w:t>participate</w:t>
      </w:r>
      <w:r w:rsidRPr="29E53146" w:rsidR="0C293FED">
        <w:rPr>
          <w:rFonts w:ascii="Arial" w:hAnsi="Arial" w:eastAsia="Arial" w:cs="Arial"/>
          <w:b w:val="0"/>
          <w:bCs w:val="0"/>
          <w:i w:val="0"/>
          <w:iCs w:val="0"/>
          <w:caps w:val="0"/>
          <w:smallCaps w:val="0"/>
          <w:noProof w:val="0"/>
          <w:color w:val="242424"/>
          <w:sz w:val="22"/>
          <w:szCs w:val="22"/>
          <w:lang w:val="en-US"/>
        </w:rPr>
        <w:t xml:space="preserve"> in ethical sourcing partnerships, and investors gain access to sustainable long-term growth opportunities (Freeman, 1984). Maintaining this balance between commercial performance and social responsibility will remain essential to protecting brand trust.</w:t>
      </w:r>
    </w:p>
    <w:p w:rsidR="121B6E80" w:rsidP="29E53146" w:rsidRDefault="121B6E80" w14:paraId="16EC6B8D" w14:textId="3679F2B0">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29E53146" w:rsidR="0C293FED">
        <w:rPr>
          <w:rFonts w:ascii="Arial" w:hAnsi="Arial" w:eastAsia="Arial" w:cs="Arial"/>
          <w:b w:val="0"/>
          <w:bCs w:val="0"/>
          <w:i w:val="0"/>
          <w:iCs w:val="0"/>
          <w:caps w:val="0"/>
          <w:smallCaps w:val="0"/>
          <w:noProof w:val="0"/>
          <w:color w:val="242424"/>
          <w:sz w:val="22"/>
          <w:szCs w:val="22"/>
          <w:lang w:val="en-US"/>
        </w:rPr>
        <w:t xml:space="preserve">Real-world developments, including the introduction of the UK Soft Drinks Industry Levy and increased consumer focus on health following the COVID‑19 pandemic, reinforce the urgency of innovation within the beverage sector (HM Government, 2018; McKinsey &amp; Company, 2021). Innocent’s existing initiatives, such as sustainable manufacturing investments and charitable campaigns, </w:t>
      </w:r>
      <w:r w:rsidRPr="29E53146" w:rsidR="0C293FED">
        <w:rPr>
          <w:rFonts w:ascii="Arial" w:hAnsi="Arial" w:eastAsia="Arial" w:cs="Arial"/>
          <w:b w:val="0"/>
          <w:bCs w:val="0"/>
          <w:i w:val="0"/>
          <w:iCs w:val="0"/>
          <w:caps w:val="0"/>
          <w:smallCaps w:val="0"/>
          <w:noProof w:val="0"/>
          <w:color w:val="242424"/>
          <w:sz w:val="22"/>
          <w:szCs w:val="22"/>
          <w:lang w:val="en-US"/>
        </w:rPr>
        <w:t>demonstrate</w:t>
      </w:r>
      <w:r w:rsidRPr="29E53146" w:rsidR="0C293FED">
        <w:rPr>
          <w:rFonts w:ascii="Arial" w:hAnsi="Arial" w:eastAsia="Arial" w:cs="Arial"/>
          <w:b w:val="0"/>
          <w:bCs w:val="0"/>
          <w:i w:val="0"/>
          <w:iCs w:val="0"/>
          <w:caps w:val="0"/>
          <w:smallCaps w:val="0"/>
          <w:noProof w:val="0"/>
          <w:color w:val="242424"/>
          <w:sz w:val="22"/>
          <w:szCs w:val="22"/>
          <w:lang w:val="en-US"/>
        </w:rPr>
        <w:t xml:space="preserve"> that the </w:t>
      </w:r>
      <w:r w:rsidRPr="29E53146" w:rsidR="0C293FED">
        <w:rPr>
          <w:rFonts w:ascii="Arial" w:hAnsi="Arial" w:eastAsia="Arial" w:cs="Arial"/>
          <w:b w:val="0"/>
          <w:bCs w:val="0"/>
          <w:i w:val="0"/>
          <w:iCs w:val="0"/>
          <w:caps w:val="0"/>
          <w:smallCaps w:val="0"/>
          <w:noProof w:val="0"/>
          <w:color w:val="242424"/>
          <w:sz w:val="22"/>
          <w:szCs w:val="22"/>
          <w:lang w:val="en-US"/>
        </w:rPr>
        <w:t>organization</w:t>
      </w:r>
      <w:r w:rsidRPr="29E53146" w:rsidR="0C293FED">
        <w:rPr>
          <w:rFonts w:ascii="Arial" w:hAnsi="Arial" w:eastAsia="Arial" w:cs="Arial"/>
          <w:b w:val="0"/>
          <w:bCs w:val="0"/>
          <w:i w:val="0"/>
          <w:iCs w:val="0"/>
          <w:caps w:val="0"/>
          <w:smallCaps w:val="0"/>
          <w:noProof w:val="0"/>
          <w:color w:val="242424"/>
          <w:sz w:val="22"/>
          <w:szCs w:val="22"/>
          <w:lang w:val="en-US"/>
        </w:rPr>
        <w:t xml:space="preserve"> already </w:t>
      </w:r>
      <w:r w:rsidRPr="29E53146" w:rsidR="0C293FED">
        <w:rPr>
          <w:rFonts w:ascii="Arial" w:hAnsi="Arial" w:eastAsia="Arial" w:cs="Arial"/>
          <w:b w:val="0"/>
          <w:bCs w:val="0"/>
          <w:i w:val="0"/>
          <w:iCs w:val="0"/>
          <w:caps w:val="0"/>
          <w:smallCaps w:val="0"/>
          <w:noProof w:val="0"/>
          <w:color w:val="242424"/>
          <w:sz w:val="22"/>
          <w:szCs w:val="22"/>
          <w:lang w:val="en-US"/>
        </w:rPr>
        <w:t>possesses</w:t>
      </w:r>
      <w:r w:rsidRPr="29E53146" w:rsidR="0C293FED">
        <w:rPr>
          <w:rFonts w:ascii="Arial" w:hAnsi="Arial" w:eastAsia="Arial" w:cs="Arial"/>
          <w:b w:val="0"/>
          <w:bCs w:val="0"/>
          <w:i w:val="0"/>
          <w:iCs w:val="0"/>
          <w:caps w:val="0"/>
          <w:smallCaps w:val="0"/>
          <w:noProof w:val="0"/>
          <w:color w:val="242424"/>
          <w:sz w:val="22"/>
          <w:szCs w:val="22"/>
          <w:lang w:val="en-US"/>
        </w:rPr>
        <w:t xml:space="preserve"> the capabilities </w:t>
      </w:r>
      <w:r w:rsidRPr="29E53146" w:rsidR="0C293FED">
        <w:rPr>
          <w:rFonts w:ascii="Arial" w:hAnsi="Arial" w:eastAsia="Arial" w:cs="Arial"/>
          <w:b w:val="0"/>
          <w:bCs w:val="0"/>
          <w:i w:val="0"/>
          <w:iCs w:val="0"/>
          <w:caps w:val="0"/>
          <w:smallCaps w:val="0"/>
          <w:noProof w:val="0"/>
          <w:color w:val="242424"/>
          <w:sz w:val="22"/>
          <w:szCs w:val="22"/>
          <w:lang w:val="en-US"/>
        </w:rPr>
        <w:t>required</w:t>
      </w:r>
      <w:r w:rsidRPr="29E53146" w:rsidR="0C293FED">
        <w:rPr>
          <w:rFonts w:ascii="Arial" w:hAnsi="Arial" w:eastAsia="Arial" w:cs="Arial"/>
          <w:b w:val="0"/>
          <w:bCs w:val="0"/>
          <w:i w:val="0"/>
          <w:iCs w:val="0"/>
          <w:caps w:val="0"/>
          <w:smallCaps w:val="0"/>
          <w:noProof w:val="0"/>
          <w:color w:val="242424"/>
          <w:sz w:val="22"/>
          <w:szCs w:val="22"/>
          <w:lang w:val="en-US"/>
        </w:rPr>
        <w:t xml:space="preserve"> to implement the proposed strategy effectively (Innocent Drinks, 2023a).</w:t>
      </w:r>
    </w:p>
    <w:p w:rsidR="121B6E80" w:rsidP="6BFD8A2A" w:rsidRDefault="121B6E80" w14:paraId="03700B18" w14:textId="74D98677">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2"/>
          <w:szCs w:val="22"/>
          <w:lang w:val="en-US"/>
        </w:rPr>
      </w:pPr>
      <w:r w:rsidRPr="6BFD8A2A" w:rsidR="227ED0BD">
        <w:rPr>
          <w:rFonts w:ascii="Arial" w:hAnsi="Arial" w:eastAsia="Arial" w:cs="Arial"/>
          <w:b w:val="0"/>
          <w:bCs w:val="0"/>
          <w:i w:val="0"/>
          <w:iCs w:val="0"/>
          <w:caps w:val="0"/>
          <w:smallCaps w:val="0"/>
          <w:noProof w:val="0"/>
          <w:color w:val="242424"/>
          <w:sz w:val="22"/>
          <w:szCs w:val="22"/>
          <w:lang w:val="en-US"/>
        </w:rPr>
        <w:t xml:space="preserve">In conclusion, Innocent Drinks is well positioned to achieve sustainable growth </w:t>
      </w:r>
      <w:r w:rsidRPr="6BFD8A2A" w:rsidR="2DD83EFB">
        <w:rPr>
          <w:rFonts w:ascii="Arial" w:hAnsi="Arial" w:eastAsia="Arial" w:cs="Arial"/>
          <w:b w:val="0"/>
          <w:bCs w:val="0"/>
          <w:i w:val="0"/>
          <w:iCs w:val="0"/>
          <w:caps w:val="0"/>
          <w:smallCaps w:val="0"/>
          <w:noProof w:val="0"/>
          <w:color w:val="242424"/>
          <w:sz w:val="22"/>
          <w:szCs w:val="22"/>
          <w:lang w:val="en-US"/>
        </w:rPr>
        <w:t>if</w:t>
      </w:r>
      <w:r w:rsidRPr="6BFD8A2A" w:rsidR="227ED0BD">
        <w:rPr>
          <w:rFonts w:ascii="Arial" w:hAnsi="Arial" w:eastAsia="Arial" w:cs="Arial"/>
          <w:b w:val="0"/>
          <w:bCs w:val="0"/>
          <w:i w:val="0"/>
          <w:iCs w:val="0"/>
          <w:caps w:val="0"/>
          <w:smallCaps w:val="0"/>
          <w:noProof w:val="0"/>
          <w:color w:val="242424"/>
          <w:sz w:val="22"/>
          <w:szCs w:val="22"/>
          <w:lang w:val="en-US"/>
        </w:rPr>
        <w:t xml:space="preserve"> innovation </w:t>
      </w:r>
      <w:r w:rsidRPr="6BFD8A2A" w:rsidR="227ED0BD">
        <w:rPr>
          <w:rFonts w:ascii="Arial" w:hAnsi="Arial" w:eastAsia="Arial" w:cs="Arial"/>
          <w:b w:val="0"/>
          <w:bCs w:val="0"/>
          <w:i w:val="0"/>
          <w:iCs w:val="0"/>
          <w:caps w:val="0"/>
          <w:smallCaps w:val="0"/>
          <w:noProof w:val="0"/>
          <w:color w:val="242424"/>
          <w:sz w:val="22"/>
          <w:szCs w:val="22"/>
          <w:lang w:val="en-US"/>
        </w:rPr>
        <w:t>remains</w:t>
      </w:r>
      <w:r w:rsidRPr="6BFD8A2A" w:rsidR="227ED0BD">
        <w:rPr>
          <w:rFonts w:ascii="Arial" w:hAnsi="Arial" w:eastAsia="Arial" w:cs="Arial"/>
          <w:b w:val="0"/>
          <w:bCs w:val="0"/>
          <w:i w:val="0"/>
          <w:iCs w:val="0"/>
          <w:caps w:val="0"/>
          <w:smallCaps w:val="0"/>
          <w:noProof w:val="0"/>
          <w:color w:val="242424"/>
          <w:sz w:val="22"/>
          <w:szCs w:val="22"/>
          <w:lang w:val="en-US"/>
        </w:rPr>
        <w:t xml:space="preserve"> aligned with its mission to help people live well while leaving the world better than it was found. By strengthening differentiation through functional, natural beverages and expanding responsibly into supportive international markets, the company can enhance resilience, </w:t>
      </w:r>
      <w:r w:rsidRPr="6BFD8A2A" w:rsidR="227ED0BD">
        <w:rPr>
          <w:rFonts w:ascii="Arial" w:hAnsi="Arial" w:eastAsia="Arial" w:cs="Arial"/>
          <w:b w:val="0"/>
          <w:bCs w:val="0"/>
          <w:i w:val="0"/>
          <w:iCs w:val="0"/>
          <w:caps w:val="0"/>
          <w:smallCaps w:val="0"/>
          <w:noProof w:val="0"/>
          <w:color w:val="242424"/>
          <w:sz w:val="22"/>
          <w:szCs w:val="22"/>
          <w:lang w:val="en-US"/>
        </w:rPr>
        <w:t>maintain</w:t>
      </w:r>
      <w:r w:rsidRPr="6BFD8A2A" w:rsidR="227ED0BD">
        <w:rPr>
          <w:rFonts w:ascii="Arial" w:hAnsi="Arial" w:eastAsia="Arial" w:cs="Arial"/>
          <w:b w:val="0"/>
          <w:bCs w:val="0"/>
          <w:i w:val="0"/>
          <w:iCs w:val="0"/>
          <w:caps w:val="0"/>
          <w:smallCaps w:val="0"/>
          <w:noProof w:val="0"/>
          <w:color w:val="242424"/>
          <w:sz w:val="22"/>
          <w:szCs w:val="22"/>
          <w:lang w:val="en-US"/>
        </w:rPr>
        <w:t xml:space="preserve"> competitive advantage, and continue delivering positive social and environmental impact. Strategic success will </w:t>
      </w:r>
      <w:r w:rsidRPr="6BFD8A2A" w:rsidR="1906360B">
        <w:rPr>
          <w:rFonts w:ascii="Arial" w:hAnsi="Arial" w:eastAsia="Arial" w:cs="Arial"/>
          <w:b w:val="0"/>
          <w:bCs w:val="0"/>
          <w:i w:val="0"/>
          <w:iCs w:val="0"/>
          <w:caps w:val="0"/>
          <w:smallCaps w:val="0"/>
          <w:noProof w:val="0"/>
          <w:color w:val="242424"/>
          <w:sz w:val="22"/>
          <w:szCs w:val="22"/>
          <w:lang w:val="en-US"/>
        </w:rPr>
        <w:t>depend</w:t>
      </w:r>
      <w:r w:rsidRPr="6BFD8A2A" w:rsidR="227ED0BD">
        <w:rPr>
          <w:rFonts w:ascii="Arial" w:hAnsi="Arial" w:eastAsia="Arial" w:cs="Arial"/>
          <w:b w:val="0"/>
          <w:bCs w:val="0"/>
          <w:i w:val="0"/>
          <w:iCs w:val="0"/>
          <w:caps w:val="0"/>
          <w:smallCaps w:val="0"/>
          <w:noProof w:val="0"/>
          <w:color w:val="242424"/>
          <w:sz w:val="22"/>
          <w:szCs w:val="22"/>
          <w:lang w:val="en-US"/>
        </w:rPr>
        <w:t xml:space="preserve"> on consistent implementation, stakeholder engagement, and continuous performance monitoring to ensure that growth never compromises the values that define the Innocent brand</w:t>
      </w:r>
    </w:p>
    <w:p w:rsidR="121B6E80" w:rsidP="29E53146" w:rsidRDefault="121B6E80" w14:paraId="5B89ADC0" w14:textId="3E5E59F8">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p>
    <w:p w:rsidR="121B6E80" w:rsidP="3D999EAB" w:rsidRDefault="121B6E80" w14:paraId="5D238679" w14:textId="2D94F721">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p>
    <w:p w:rsidR="121B6E80" w:rsidP="3D999EAB" w:rsidRDefault="121B6E80" w14:paraId="51B83C11" w14:textId="01EC6DBF">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p>
    <w:p w:rsidR="121B6E80" w:rsidP="29E53146" w:rsidRDefault="121B6E80" w14:paraId="42759FD9" w14:textId="0AAE8715">
      <w:pPr>
        <w:pStyle w:val="Heading2"/>
        <w:rPr>
          <w:rFonts w:ascii="Arial" w:hAnsi="Arial" w:eastAsia="Arial" w:cs="Arial"/>
          <w:b w:val="1"/>
          <w:bCs w:val="1"/>
          <w:i w:val="0"/>
          <w:iCs w:val="0"/>
          <w:caps w:val="0"/>
          <w:smallCaps w:val="0"/>
          <w:noProof w:val="0"/>
          <w:color w:val="242424"/>
          <w:sz w:val="24"/>
          <w:szCs w:val="24"/>
          <w:lang w:val="en-US"/>
        </w:rPr>
      </w:pPr>
      <w:r w:rsidRPr="29E53146" w:rsidR="07E34488">
        <w:rPr>
          <w:noProof w:val="0"/>
          <w:lang w:val="en-US"/>
        </w:rPr>
        <w:t>References</w:t>
      </w:r>
    </w:p>
    <w:p w:rsidR="121B6E80" w:rsidP="3D999EAB" w:rsidRDefault="121B6E80" w14:paraId="4229BCC2" w14:textId="640B2EA4">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07E34488">
        <w:rPr>
          <w:rFonts w:ascii="Arial" w:hAnsi="Arial" w:eastAsia="Arial" w:cs="Arial"/>
          <w:b w:val="0"/>
          <w:bCs w:val="0"/>
          <w:i w:val="0"/>
          <w:iCs w:val="0"/>
          <w:caps w:val="0"/>
          <w:smallCaps w:val="0"/>
          <w:noProof w:val="0"/>
          <w:color w:val="242424"/>
          <w:sz w:val="24"/>
          <w:szCs w:val="24"/>
          <w:lang w:val="en-US"/>
        </w:rPr>
        <w:t xml:space="preserve">B Lab (2023) </w:t>
      </w:r>
      <w:r w:rsidRPr="3D999EAB" w:rsidR="07E34488">
        <w:rPr>
          <w:rFonts w:ascii="Arial" w:hAnsi="Arial" w:eastAsia="Arial" w:cs="Arial"/>
          <w:b w:val="0"/>
          <w:bCs w:val="0"/>
          <w:i w:val="1"/>
          <w:iCs w:val="1"/>
          <w:caps w:val="0"/>
          <w:smallCaps w:val="0"/>
          <w:noProof w:val="0"/>
          <w:color w:val="242424"/>
          <w:sz w:val="24"/>
          <w:szCs w:val="24"/>
          <w:lang w:val="en-US"/>
        </w:rPr>
        <w:t>Certified B Corporations</w:t>
      </w:r>
      <w:r w:rsidRPr="3D999EAB" w:rsidR="07E34488">
        <w:rPr>
          <w:rFonts w:ascii="Arial" w:hAnsi="Arial" w:eastAsia="Arial" w:cs="Arial"/>
          <w:b w:val="0"/>
          <w:bCs w:val="0"/>
          <w:i w:val="0"/>
          <w:iCs w:val="0"/>
          <w:caps w:val="0"/>
          <w:smallCaps w:val="0"/>
          <w:noProof w:val="0"/>
          <w:color w:val="242424"/>
          <w:sz w:val="24"/>
          <w:szCs w:val="24"/>
          <w:lang w:val="en-US"/>
        </w:rPr>
        <w:t xml:space="preserve">. Available at: </w:t>
      </w:r>
      <w:hyperlink r:id="R2959daef462f4fc3">
        <w:r w:rsidRPr="3D999EAB" w:rsidR="07E34488">
          <w:rPr>
            <w:rStyle w:val="Hyperlink"/>
            <w:rFonts w:ascii="Arial" w:hAnsi="Arial" w:eastAsia="Arial" w:cs="Arial"/>
            <w:b w:val="0"/>
            <w:bCs w:val="0"/>
            <w:i w:val="0"/>
            <w:iCs w:val="0"/>
            <w:caps w:val="0"/>
            <w:smallCaps w:val="0"/>
            <w:noProof w:val="0"/>
            <w:color w:val="242424"/>
            <w:sz w:val="24"/>
            <w:szCs w:val="24"/>
            <w:lang w:val="en-US"/>
          </w:rPr>
          <w:t>https://www.bcorporation.net</w:t>
        </w:r>
      </w:hyperlink>
      <w:r w:rsidRPr="3D999EAB" w:rsidR="07E34488">
        <w:rPr>
          <w:rFonts w:ascii="Arial" w:hAnsi="Arial" w:eastAsia="Arial" w:cs="Arial"/>
          <w:b w:val="0"/>
          <w:bCs w:val="0"/>
          <w:i w:val="0"/>
          <w:iCs w:val="0"/>
          <w:caps w:val="0"/>
          <w:smallCaps w:val="0"/>
          <w:noProof w:val="0"/>
          <w:color w:val="242424"/>
          <w:sz w:val="24"/>
          <w:szCs w:val="24"/>
          <w:lang w:val="en-US"/>
        </w:rPr>
        <w:t xml:space="preserve"> (Accessed: 16 February 2026).</w:t>
      </w:r>
    </w:p>
    <w:p w:rsidR="121B6E80" w:rsidP="3D999EAB" w:rsidRDefault="121B6E80" w14:paraId="7D9C850F" w14:textId="13E5CCBC">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07E34488">
        <w:rPr>
          <w:rFonts w:ascii="Arial" w:hAnsi="Arial" w:eastAsia="Arial" w:cs="Arial"/>
          <w:b w:val="0"/>
          <w:bCs w:val="0"/>
          <w:i w:val="0"/>
          <w:iCs w:val="0"/>
          <w:caps w:val="0"/>
          <w:smallCaps w:val="0"/>
          <w:noProof w:val="0"/>
          <w:color w:val="242424"/>
          <w:sz w:val="24"/>
          <w:szCs w:val="24"/>
          <w:lang w:val="en-US"/>
        </w:rPr>
        <w:t xml:space="preserve">HM Government (2018) </w:t>
      </w:r>
      <w:r w:rsidRPr="3D999EAB" w:rsidR="07E34488">
        <w:rPr>
          <w:rFonts w:ascii="Arial" w:hAnsi="Arial" w:eastAsia="Arial" w:cs="Arial"/>
          <w:b w:val="0"/>
          <w:bCs w:val="0"/>
          <w:i w:val="1"/>
          <w:iCs w:val="1"/>
          <w:caps w:val="0"/>
          <w:smallCaps w:val="0"/>
          <w:noProof w:val="0"/>
          <w:color w:val="242424"/>
          <w:sz w:val="24"/>
          <w:szCs w:val="24"/>
          <w:lang w:val="en-US"/>
        </w:rPr>
        <w:t>Soft Drinks Industry Levy</w:t>
      </w:r>
      <w:r w:rsidRPr="3D999EAB" w:rsidR="07E34488">
        <w:rPr>
          <w:rFonts w:ascii="Arial" w:hAnsi="Arial" w:eastAsia="Arial" w:cs="Arial"/>
          <w:b w:val="0"/>
          <w:bCs w:val="0"/>
          <w:i w:val="0"/>
          <w:iCs w:val="0"/>
          <w:caps w:val="0"/>
          <w:smallCaps w:val="0"/>
          <w:noProof w:val="0"/>
          <w:color w:val="242424"/>
          <w:sz w:val="24"/>
          <w:szCs w:val="24"/>
          <w:lang w:val="en-US"/>
        </w:rPr>
        <w:t xml:space="preserve">. Available at: </w:t>
      </w:r>
      <w:hyperlink r:id="Red835ce188d64aa5">
        <w:r w:rsidRPr="3D999EAB" w:rsidR="07E34488">
          <w:rPr>
            <w:rStyle w:val="Hyperlink"/>
            <w:rFonts w:ascii="Arial" w:hAnsi="Arial" w:eastAsia="Arial" w:cs="Arial"/>
            <w:b w:val="0"/>
            <w:bCs w:val="0"/>
            <w:i w:val="0"/>
            <w:iCs w:val="0"/>
            <w:caps w:val="0"/>
            <w:smallCaps w:val="0"/>
            <w:noProof w:val="0"/>
            <w:color w:val="242424"/>
            <w:sz w:val="24"/>
            <w:szCs w:val="24"/>
            <w:lang w:val="en-US"/>
          </w:rPr>
          <w:t>https://www.gov.uk</w:t>
        </w:r>
      </w:hyperlink>
      <w:r w:rsidRPr="3D999EAB" w:rsidR="07E34488">
        <w:rPr>
          <w:rFonts w:ascii="Arial" w:hAnsi="Arial" w:eastAsia="Arial" w:cs="Arial"/>
          <w:b w:val="0"/>
          <w:bCs w:val="0"/>
          <w:i w:val="0"/>
          <w:iCs w:val="0"/>
          <w:caps w:val="0"/>
          <w:smallCaps w:val="0"/>
          <w:noProof w:val="0"/>
          <w:color w:val="242424"/>
          <w:sz w:val="24"/>
          <w:szCs w:val="24"/>
          <w:lang w:val="en-US"/>
        </w:rPr>
        <w:t xml:space="preserve"> (Accessed: 16 February 2026).</w:t>
      </w:r>
    </w:p>
    <w:p w:rsidR="121B6E80" w:rsidP="3D999EAB" w:rsidRDefault="121B6E80" w14:paraId="18A00030" w14:textId="794D1CA6">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07E34488">
        <w:rPr>
          <w:rFonts w:ascii="Arial" w:hAnsi="Arial" w:eastAsia="Arial" w:cs="Arial"/>
          <w:b w:val="0"/>
          <w:bCs w:val="0"/>
          <w:i w:val="0"/>
          <w:iCs w:val="0"/>
          <w:caps w:val="0"/>
          <w:smallCaps w:val="0"/>
          <w:noProof w:val="0"/>
          <w:color w:val="242424"/>
          <w:sz w:val="24"/>
          <w:szCs w:val="24"/>
          <w:lang w:val="en-US"/>
        </w:rPr>
        <w:t xml:space="preserve">Innocent Drinks (2023a) </w:t>
      </w:r>
      <w:r w:rsidRPr="3D999EAB" w:rsidR="07E34488">
        <w:rPr>
          <w:rFonts w:ascii="Arial" w:hAnsi="Arial" w:eastAsia="Arial" w:cs="Arial"/>
          <w:b w:val="0"/>
          <w:bCs w:val="0"/>
          <w:i w:val="1"/>
          <w:iCs w:val="1"/>
          <w:caps w:val="0"/>
          <w:smallCaps w:val="0"/>
          <w:noProof w:val="0"/>
          <w:color w:val="242424"/>
          <w:sz w:val="24"/>
          <w:szCs w:val="24"/>
          <w:lang w:val="en-US"/>
        </w:rPr>
        <w:t>Sustainability and environmental commitments</w:t>
      </w:r>
      <w:r w:rsidRPr="3D999EAB" w:rsidR="07E34488">
        <w:rPr>
          <w:rFonts w:ascii="Arial" w:hAnsi="Arial" w:eastAsia="Arial" w:cs="Arial"/>
          <w:b w:val="0"/>
          <w:bCs w:val="0"/>
          <w:i w:val="0"/>
          <w:iCs w:val="0"/>
          <w:caps w:val="0"/>
          <w:smallCaps w:val="0"/>
          <w:noProof w:val="0"/>
          <w:color w:val="242424"/>
          <w:sz w:val="24"/>
          <w:szCs w:val="24"/>
          <w:lang w:val="en-US"/>
        </w:rPr>
        <w:t xml:space="preserve">. Available at: </w:t>
      </w:r>
      <w:hyperlink r:id="R9b6729126863497e">
        <w:r w:rsidRPr="3D999EAB" w:rsidR="07E34488">
          <w:rPr>
            <w:rStyle w:val="Hyperlink"/>
            <w:rFonts w:ascii="Arial" w:hAnsi="Arial" w:eastAsia="Arial" w:cs="Arial"/>
            <w:b w:val="0"/>
            <w:bCs w:val="0"/>
            <w:i w:val="0"/>
            <w:iCs w:val="0"/>
            <w:caps w:val="0"/>
            <w:smallCaps w:val="0"/>
            <w:noProof w:val="0"/>
            <w:color w:val="242424"/>
            <w:sz w:val="24"/>
            <w:szCs w:val="24"/>
            <w:lang w:val="en-US"/>
          </w:rPr>
          <w:t>https://www.innocentdrinks.co.uk</w:t>
        </w:r>
      </w:hyperlink>
      <w:r w:rsidRPr="3D999EAB" w:rsidR="07E34488">
        <w:rPr>
          <w:rFonts w:ascii="Arial" w:hAnsi="Arial" w:eastAsia="Arial" w:cs="Arial"/>
          <w:b w:val="0"/>
          <w:bCs w:val="0"/>
          <w:i w:val="0"/>
          <w:iCs w:val="0"/>
          <w:caps w:val="0"/>
          <w:smallCaps w:val="0"/>
          <w:noProof w:val="0"/>
          <w:color w:val="242424"/>
          <w:sz w:val="24"/>
          <w:szCs w:val="24"/>
          <w:lang w:val="en-US"/>
        </w:rPr>
        <w:t xml:space="preserve"> (Accessed: 16 February 2026).</w:t>
      </w:r>
    </w:p>
    <w:p w:rsidR="121B6E80" w:rsidP="3D999EAB" w:rsidRDefault="121B6E80" w14:paraId="429E216E" w14:textId="3513ED36">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07E34488">
        <w:rPr>
          <w:rFonts w:ascii="Arial" w:hAnsi="Arial" w:eastAsia="Arial" w:cs="Arial"/>
          <w:b w:val="0"/>
          <w:bCs w:val="0"/>
          <w:i w:val="0"/>
          <w:iCs w:val="0"/>
          <w:caps w:val="0"/>
          <w:smallCaps w:val="0"/>
          <w:noProof w:val="0"/>
          <w:color w:val="242424"/>
          <w:sz w:val="24"/>
          <w:szCs w:val="24"/>
          <w:lang w:val="en-US"/>
        </w:rPr>
        <w:t xml:space="preserve">Innocent Drinks (2023b) </w:t>
      </w:r>
      <w:r w:rsidRPr="3D999EAB" w:rsidR="07E34488">
        <w:rPr>
          <w:rFonts w:ascii="Arial" w:hAnsi="Arial" w:eastAsia="Arial" w:cs="Arial"/>
          <w:b w:val="0"/>
          <w:bCs w:val="0"/>
          <w:i w:val="1"/>
          <w:iCs w:val="1"/>
          <w:caps w:val="0"/>
          <w:smallCaps w:val="0"/>
          <w:noProof w:val="0"/>
          <w:color w:val="242424"/>
          <w:sz w:val="24"/>
          <w:szCs w:val="24"/>
          <w:lang w:val="en-US"/>
        </w:rPr>
        <w:t>The Big Knit campaign</w:t>
      </w:r>
      <w:r w:rsidRPr="3D999EAB" w:rsidR="07E34488">
        <w:rPr>
          <w:rFonts w:ascii="Arial" w:hAnsi="Arial" w:eastAsia="Arial" w:cs="Arial"/>
          <w:b w:val="0"/>
          <w:bCs w:val="0"/>
          <w:i w:val="0"/>
          <w:iCs w:val="0"/>
          <w:caps w:val="0"/>
          <w:smallCaps w:val="0"/>
          <w:noProof w:val="0"/>
          <w:color w:val="242424"/>
          <w:sz w:val="24"/>
          <w:szCs w:val="24"/>
          <w:lang w:val="en-US"/>
        </w:rPr>
        <w:t xml:space="preserve">. Available at: </w:t>
      </w:r>
      <w:hyperlink r:id="Rf716d4b9e0be475a">
        <w:r w:rsidRPr="3D999EAB" w:rsidR="07E34488">
          <w:rPr>
            <w:rStyle w:val="Hyperlink"/>
            <w:rFonts w:ascii="Arial" w:hAnsi="Arial" w:eastAsia="Arial" w:cs="Arial"/>
            <w:b w:val="0"/>
            <w:bCs w:val="0"/>
            <w:i w:val="0"/>
            <w:iCs w:val="0"/>
            <w:caps w:val="0"/>
            <w:smallCaps w:val="0"/>
            <w:noProof w:val="0"/>
            <w:color w:val="242424"/>
            <w:sz w:val="24"/>
            <w:szCs w:val="24"/>
            <w:lang w:val="en-US"/>
          </w:rPr>
          <w:t>https://www.innocentdrinks.co.uk</w:t>
        </w:r>
      </w:hyperlink>
      <w:r w:rsidRPr="3D999EAB" w:rsidR="07E34488">
        <w:rPr>
          <w:rFonts w:ascii="Arial" w:hAnsi="Arial" w:eastAsia="Arial" w:cs="Arial"/>
          <w:b w:val="0"/>
          <w:bCs w:val="0"/>
          <w:i w:val="0"/>
          <w:iCs w:val="0"/>
          <w:caps w:val="0"/>
          <w:smallCaps w:val="0"/>
          <w:noProof w:val="0"/>
          <w:color w:val="242424"/>
          <w:sz w:val="24"/>
          <w:szCs w:val="24"/>
          <w:lang w:val="en-US"/>
        </w:rPr>
        <w:t xml:space="preserve"> (Accessed: 16 February 2026).</w:t>
      </w:r>
    </w:p>
    <w:p w:rsidR="121B6E80" w:rsidP="6BFD8A2A" w:rsidRDefault="121B6E80" w14:paraId="6F3D6568" w14:textId="43DAF834">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bookmarkStart w:name="_Int_ejvGq9El" w:id="942255701"/>
      <w:r w:rsidRPr="6BFD8A2A" w:rsidR="2D03D03D">
        <w:rPr>
          <w:rFonts w:ascii="Arial" w:hAnsi="Arial" w:eastAsia="Arial" w:cs="Arial"/>
          <w:b w:val="0"/>
          <w:bCs w:val="0"/>
          <w:i w:val="0"/>
          <w:iCs w:val="0"/>
          <w:caps w:val="0"/>
          <w:smallCaps w:val="0"/>
          <w:noProof w:val="0"/>
          <w:color w:val="242424"/>
          <w:sz w:val="24"/>
          <w:szCs w:val="24"/>
          <w:lang w:val="en-US"/>
        </w:rPr>
        <w:t xml:space="preserve">McKinsey &amp; Company (2021) </w:t>
      </w:r>
      <w:r w:rsidRPr="6BFD8A2A" w:rsidR="2D03D03D">
        <w:rPr>
          <w:rFonts w:ascii="Arial" w:hAnsi="Arial" w:eastAsia="Arial" w:cs="Arial"/>
          <w:b w:val="0"/>
          <w:bCs w:val="0"/>
          <w:i w:val="1"/>
          <w:iCs w:val="1"/>
          <w:caps w:val="0"/>
          <w:smallCaps w:val="0"/>
          <w:noProof w:val="0"/>
          <w:color w:val="242424"/>
          <w:sz w:val="24"/>
          <w:szCs w:val="24"/>
          <w:lang w:val="en-US"/>
        </w:rPr>
        <w:t xml:space="preserve">How COVID-19 reshaped consumer health </w:t>
      </w:r>
      <w:r w:rsidRPr="6BFD8A2A" w:rsidR="103C2E39">
        <w:rPr>
          <w:rFonts w:ascii="Arial" w:hAnsi="Arial" w:eastAsia="Arial" w:cs="Arial"/>
          <w:b w:val="0"/>
          <w:bCs w:val="0"/>
          <w:i w:val="1"/>
          <w:iCs w:val="1"/>
          <w:caps w:val="0"/>
          <w:smallCaps w:val="0"/>
          <w:noProof w:val="0"/>
          <w:color w:val="242424"/>
          <w:sz w:val="24"/>
          <w:szCs w:val="24"/>
          <w:lang w:val="en-US"/>
        </w:rPr>
        <w:t>behavior</w:t>
      </w:r>
      <w:r w:rsidRPr="6BFD8A2A" w:rsidR="2D03D03D">
        <w:rPr>
          <w:rFonts w:ascii="Arial" w:hAnsi="Arial" w:eastAsia="Arial" w:cs="Arial"/>
          <w:b w:val="0"/>
          <w:bCs w:val="0"/>
          <w:i w:val="0"/>
          <w:iCs w:val="0"/>
          <w:caps w:val="0"/>
          <w:smallCaps w:val="0"/>
          <w:noProof w:val="0"/>
          <w:color w:val="242424"/>
          <w:sz w:val="24"/>
          <w:szCs w:val="24"/>
          <w:lang w:val="en-US"/>
        </w:rPr>
        <w:t>.</w:t>
      </w:r>
      <w:bookmarkEnd w:id="942255701"/>
      <w:r w:rsidRPr="6BFD8A2A" w:rsidR="2D03D03D">
        <w:rPr>
          <w:rFonts w:ascii="Arial" w:hAnsi="Arial" w:eastAsia="Arial" w:cs="Arial"/>
          <w:b w:val="0"/>
          <w:bCs w:val="0"/>
          <w:i w:val="0"/>
          <w:iCs w:val="0"/>
          <w:caps w:val="0"/>
          <w:smallCaps w:val="0"/>
          <w:noProof w:val="0"/>
          <w:color w:val="242424"/>
          <w:sz w:val="24"/>
          <w:szCs w:val="24"/>
          <w:lang w:val="en-US"/>
        </w:rPr>
        <w:t xml:space="preserve"> Available at: </w:t>
      </w:r>
      <w:hyperlink r:id="Rb179a083b9cb4bba">
        <w:r w:rsidRPr="6BFD8A2A" w:rsidR="2D03D03D">
          <w:rPr>
            <w:rStyle w:val="Hyperlink"/>
            <w:rFonts w:ascii="Arial" w:hAnsi="Arial" w:eastAsia="Arial" w:cs="Arial"/>
            <w:b w:val="0"/>
            <w:bCs w:val="0"/>
            <w:i w:val="0"/>
            <w:iCs w:val="0"/>
            <w:caps w:val="0"/>
            <w:smallCaps w:val="0"/>
            <w:noProof w:val="0"/>
            <w:color w:val="242424"/>
            <w:sz w:val="24"/>
            <w:szCs w:val="24"/>
            <w:lang w:val="en-US"/>
          </w:rPr>
          <w:t>https://www.mckinsey.com</w:t>
        </w:r>
      </w:hyperlink>
      <w:r w:rsidRPr="6BFD8A2A" w:rsidR="2D03D03D">
        <w:rPr>
          <w:rFonts w:ascii="Arial" w:hAnsi="Arial" w:eastAsia="Arial" w:cs="Arial"/>
          <w:b w:val="0"/>
          <w:bCs w:val="0"/>
          <w:i w:val="0"/>
          <w:iCs w:val="0"/>
          <w:caps w:val="0"/>
          <w:smallCaps w:val="0"/>
          <w:noProof w:val="0"/>
          <w:color w:val="242424"/>
          <w:sz w:val="24"/>
          <w:szCs w:val="24"/>
          <w:lang w:val="en-US"/>
        </w:rPr>
        <w:t xml:space="preserve"> (Accessed: 16 February 2026).</w:t>
      </w:r>
    </w:p>
    <w:p w:rsidR="121B6E80" w:rsidP="3D999EAB" w:rsidRDefault="121B6E80" w14:paraId="4ABDF770" w14:textId="2C1E4DA7">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07E34488">
        <w:rPr>
          <w:rFonts w:ascii="Arial" w:hAnsi="Arial" w:eastAsia="Arial" w:cs="Arial"/>
          <w:b w:val="0"/>
          <w:bCs w:val="0"/>
          <w:i w:val="0"/>
          <w:iCs w:val="0"/>
          <w:caps w:val="0"/>
          <w:smallCaps w:val="0"/>
          <w:noProof w:val="0"/>
          <w:color w:val="242424"/>
          <w:sz w:val="24"/>
          <w:szCs w:val="24"/>
          <w:lang w:val="en-US"/>
        </w:rPr>
        <w:t xml:space="preserve">Coca-Cola Company (2022) </w:t>
      </w:r>
      <w:r w:rsidRPr="3D999EAB" w:rsidR="07E34488">
        <w:rPr>
          <w:rFonts w:ascii="Arial" w:hAnsi="Arial" w:eastAsia="Arial" w:cs="Arial"/>
          <w:b w:val="0"/>
          <w:bCs w:val="0"/>
          <w:i w:val="1"/>
          <w:iCs w:val="1"/>
          <w:caps w:val="0"/>
          <w:smallCaps w:val="0"/>
          <w:noProof w:val="0"/>
          <w:color w:val="242424"/>
          <w:sz w:val="24"/>
          <w:szCs w:val="24"/>
          <w:lang w:val="en-US"/>
        </w:rPr>
        <w:t>Annual Report</w:t>
      </w:r>
      <w:r w:rsidRPr="3D999EAB" w:rsidR="07E34488">
        <w:rPr>
          <w:rFonts w:ascii="Arial" w:hAnsi="Arial" w:eastAsia="Arial" w:cs="Arial"/>
          <w:b w:val="0"/>
          <w:bCs w:val="0"/>
          <w:i w:val="0"/>
          <w:iCs w:val="0"/>
          <w:caps w:val="0"/>
          <w:smallCaps w:val="0"/>
          <w:noProof w:val="0"/>
          <w:color w:val="242424"/>
          <w:sz w:val="24"/>
          <w:szCs w:val="24"/>
          <w:lang w:val="en-US"/>
        </w:rPr>
        <w:t>. Atlanta: The Coca-Cola Company.</w:t>
      </w:r>
    </w:p>
    <w:p w:rsidR="121B6E80" w:rsidP="3D999EAB" w:rsidRDefault="121B6E80" w14:paraId="2A175477" w14:textId="7BF7C01D">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07E34488">
        <w:rPr>
          <w:rFonts w:ascii="Arial" w:hAnsi="Arial" w:eastAsia="Arial" w:cs="Arial"/>
          <w:b w:val="0"/>
          <w:bCs w:val="0"/>
          <w:i w:val="0"/>
          <w:iCs w:val="0"/>
          <w:caps w:val="0"/>
          <w:smallCaps w:val="0"/>
          <w:noProof w:val="0"/>
          <w:color w:val="242424"/>
          <w:sz w:val="24"/>
          <w:szCs w:val="24"/>
          <w:lang w:val="en-US"/>
        </w:rPr>
        <w:t xml:space="preserve">Carbon Trust (2023) </w:t>
      </w:r>
      <w:r w:rsidRPr="3D999EAB" w:rsidR="07E34488">
        <w:rPr>
          <w:rFonts w:ascii="Arial" w:hAnsi="Arial" w:eastAsia="Arial" w:cs="Arial"/>
          <w:b w:val="0"/>
          <w:bCs w:val="0"/>
          <w:i w:val="1"/>
          <w:iCs w:val="1"/>
          <w:caps w:val="0"/>
          <w:smallCaps w:val="0"/>
          <w:noProof w:val="0"/>
          <w:color w:val="242424"/>
          <w:sz w:val="24"/>
          <w:szCs w:val="24"/>
          <w:lang w:val="en-US"/>
        </w:rPr>
        <w:t>Climate change and food supply chains</w:t>
      </w:r>
      <w:r w:rsidRPr="3D999EAB" w:rsidR="07E34488">
        <w:rPr>
          <w:rFonts w:ascii="Arial" w:hAnsi="Arial" w:eastAsia="Arial" w:cs="Arial"/>
          <w:b w:val="0"/>
          <w:bCs w:val="0"/>
          <w:i w:val="0"/>
          <w:iCs w:val="0"/>
          <w:caps w:val="0"/>
          <w:smallCaps w:val="0"/>
          <w:noProof w:val="0"/>
          <w:color w:val="242424"/>
          <w:sz w:val="24"/>
          <w:szCs w:val="24"/>
          <w:lang w:val="en-US"/>
        </w:rPr>
        <w:t xml:space="preserve">. Available at: </w:t>
      </w:r>
      <w:hyperlink r:id="R491690656fb64e8e">
        <w:r w:rsidRPr="3D999EAB" w:rsidR="07E34488">
          <w:rPr>
            <w:rStyle w:val="Hyperlink"/>
            <w:rFonts w:ascii="Arial" w:hAnsi="Arial" w:eastAsia="Arial" w:cs="Arial"/>
            <w:b w:val="0"/>
            <w:bCs w:val="0"/>
            <w:i w:val="0"/>
            <w:iCs w:val="0"/>
            <w:caps w:val="0"/>
            <w:smallCaps w:val="0"/>
            <w:noProof w:val="0"/>
            <w:color w:val="242424"/>
            <w:sz w:val="24"/>
            <w:szCs w:val="24"/>
            <w:lang w:val="en-US"/>
          </w:rPr>
          <w:t>https://www.carbontrust.com</w:t>
        </w:r>
      </w:hyperlink>
      <w:r w:rsidRPr="3D999EAB" w:rsidR="07E34488">
        <w:rPr>
          <w:rFonts w:ascii="Arial" w:hAnsi="Arial" w:eastAsia="Arial" w:cs="Arial"/>
          <w:b w:val="0"/>
          <w:bCs w:val="0"/>
          <w:i w:val="0"/>
          <w:iCs w:val="0"/>
          <w:caps w:val="0"/>
          <w:smallCaps w:val="0"/>
          <w:noProof w:val="0"/>
          <w:color w:val="242424"/>
          <w:sz w:val="24"/>
          <w:szCs w:val="24"/>
          <w:lang w:val="en-US"/>
        </w:rPr>
        <w:t xml:space="preserve"> (Accessed: 16 February 2026).</w:t>
      </w:r>
    </w:p>
    <w:p w:rsidR="121B6E80" w:rsidP="3D999EAB" w:rsidRDefault="121B6E80" w14:paraId="668CCA61" w14:textId="4141E903">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07E34488">
        <w:rPr>
          <w:rFonts w:ascii="Arial" w:hAnsi="Arial" w:eastAsia="Arial" w:cs="Arial"/>
          <w:b w:val="0"/>
          <w:bCs w:val="0"/>
          <w:i w:val="0"/>
          <w:iCs w:val="0"/>
          <w:caps w:val="0"/>
          <w:smallCaps w:val="0"/>
          <w:noProof w:val="0"/>
          <w:color w:val="242424"/>
          <w:sz w:val="24"/>
          <w:szCs w:val="24"/>
          <w:lang w:val="en-US"/>
        </w:rPr>
        <w:t xml:space="preserve">Euromonitor (2024) </w:t>
      </w:r>
      <w:r w:rsidRPr="3D999EAB" w:rsidR="07E34488">
        <w:rPr>
          <w:rFonts w:ascii="Arial" w:hAnsi="Arial" w:eastAsia="Arial" w:cs="Arial"/>
          <w:b w:val="0"/>
          <w:bCs w:val="0"/>
          <w:i w:val="1"/>
          <w:iCs w:val="1"/>
          <w:caps w:val="0"/>
          <w:smallCaps w:val="0"/>
          <w:noProof w:val="0"/>
          <w:color w:val="242424"/>
          <w:sz w:val="24"/>
          <w:szCs w:val="24"/>
          <w:lang w:val="en-US"/>
        </w:rPr>
        <w:t>Health and Wellness Drinks in Europe</w:t>
      </w:r>
      <w:r w:rsidRPr="3D999EAB" w:rsidR="07E34488">
        <w:rPr>
          <w:rFonts w:ascii="Arial" w:hAnsi="Arial" w:eastAsia="Arial" w:cs="Arial"/>
          <w:b w:val="0"/>
          <w:bCs w:val="0"/>
          <w:i w:val="0"/>
          <w:iCs w:val="0"/>
          <w:caps w:val="0"/>
          <w:smallCaps w:val="0"/>
          <w:noProof w:val="0"/>
          <w:color w:val="242424"/>
          <w:sz w:val="24"/>
          <w:szCs w:val="24"/>
          <w:lang w:val="en-US"/>
        </w:rPr>
        <w:t>. London: Euromonitor International.</w:t>
      </w:r>
    </w:p>
    <w:p w:rsidR="121B6E80" w:rsidP="3D999EAB" w:rsidRDefault="121B6E80" w14:paraId="6F7EBEDD" w14:textId="3785B791">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07E34488">
        <w:rPr>
          <w:rFonts w:ascii="Arial" w:hAnsi="Arial" w:eastAsia="Arial" w:cs="Arial"/>
          <w:b w:val="0"/>
          <w:bCs w:val="0"/>
          <w:i w:val="0"/>
          <w:iCs w:val="0"/>
          <w:caps w:val="0"/>
          <w:smallCaps w:val="0"/>
          <w:noProof w:val="0"/>
          <w:color w:val="242424"/>
          <w:sz w:val="24"/>
          <w:szCs w:val="24"/>
          <w:lang w:val="en-US"/>
        </w:rPr>
        <w:t xml:space="preserve">Mintel (2024) </w:t>
      </w:r>
      <w:r w:rsidRPr="3D999EAB" w:rsidR="07E34488">
        <w:rPr>
          <w:rFonts w:ascii="Arial" w:hAnsi="Arial" w:eastAsia="Arial" w:cs="Arial"/>
          <w:b w:val="0"/>
          <w:bCs w:val="0"/>
          <w:i w:val="1"/>
          <w:iCs w:val="1"/>
          <w:caps w:val="0"/>
          <w:smallCaps w:val="0"/>
          <w:noProof w:val="0"/>
          <w:color w:val="242424"/>
          <w:sz w:val="24"/>
          <w:szCs w:val="24"/>
          <w:lang w:val="en-US"/>
        </w:rPr>
        <w:t>UK Smoothies and Juice Market Report</w:t>
      </w:r>
      <w:r w:rsidRPr="3D999EAB" w:rsidR="07E34488">
        <w:rPr>
          <w:rFonts w:ascii="Arial" w:hAnsi="Arial" w:eastAsia="Arial" w:cs="Arial"/>
          <w:b w:val="0"/>
          <w:bCs w:val="0"/>
          <w:i w:val="0"/>
          <w:iCs w:val="0"/>
          <w:caps w:val="0"/>
          <w:smallCaps w:val="0"/>
          <w:noProof w:val="0"/>
          <w:color w:val="242424"/>
          <w:sz w:val="24"/>
          <w:szCs w:val="24"/>
          <w:lang w:val="en-US"/>
        </w:rPr>
        <w:t>. London: Mintel Group Ltd.</w:t>
      </w:r>
    </w:p>
    <w:p w:rsidR="121B6E80" w:rsidP="6BFD8A2A" w:rsidRDefault="121B6E80" w14:paraId="1A14403B" w14:textId="43D3AE7B">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6BFD8A2A" w:rsidR="2D03D03D">
        <w:rPr>
          <w:rFonts w:ascii="Arial" w:hAnsi="Arial" w:eastAsia="Arial" w:cs="Arial"/>
          <w:b w:val="0"/>
          <w:bCs w:val="0"/>
          <w:i w:val="0"/>
          <w:iCs w:val="0"/>
          <w:caps w:val="0"/>
          <w:smallCaps w:val="0"/>
          <w:noProof w:val="0"/>
          <w:color w:val="242424"/>
          <w:sz w:val="24"/>
          <w:szCs w:val="24"/>
          <w:lang w:val="en-US"/>
        </w:rPr>
        <w:t xml:space="preserve">ONS (2023) </w:t>
      </w:r>
      <w:r w:rsidRPr="6BFD8A2A" w:rsidR="2D03D03D">
        <w:rPr>
          <w:rFonts w:ascii="Arial" w:hAnsi="Arial" w:eastAsia="Arial" w:cs="Arial"/>
          <w:b w:val="0"/>
          <w:bCs w:val="0"/>
          <w:i w:val="1"/>
          <w:iCs w:val="1"/>
          <w:caps w:val="0"/>
          <w:smallCaps w:val="0"/>
          <w:noProof w:val="0"/>
          <w:color w:val="242424"/>
          <w:sz w:val="24"/>
          <w:szCs w:val="24"/>
          <w:lang w:val="en-US"/>
        </w:rPr>
        <w:t>UK inflation and consumer spending</w:t>
      </w:r>
      <w:r w:rsidRPr="6BFD8A2A" w:rsidR="2D03D03D">
        <w:rPr>
          <w:rFonts w:ascii="Arial" w:hAnsi="Arial" w:eastAsia="Arial" w:cs="Arial"/>
          <w:b w:val="0"/>
          <w:bCs w:val="0"/>
          <w:i w:val="0"/>
          <w:iCs w:val="0"/>
          <w:caps w:val="0"/>
          <w:smallCaps w:val="0"/>
          <w:noProof w:val="0"/>
          <w:color w:val="242424"/>
          <w:sz w:val="24"/>
          <w:szCs w:val="24"/>
          <w:lang w:val="en-US"/>
        </w:rPr>
        <w:t xml:space="preserve">. London: Office </w:t>
      </w:r>
      <w:bookmarkStart w:name="_Int_xxp2MiG6" w:id="1283893301"/>
      <w:r w:rsidRPr="6BFD8A2A" w:rsidR="2D03D03D">
        <w:rPr>
          <w:rFonts w:ascii="Arial" w:hAnsi="Arial" w:eastAsia="Arial" w:cs="Arial"/>
          <w:b w:val="0"/>
          <w:bCs w:val="0"/>
          <w:i w:val="0"/>
          <w:iCs w:val="0"/>
          <w:caps w:val="0"/>
          <w:smallCaps w:val="0"/>
          <w:noProof w:val="0"/>
          <w:color w:val="242424"/>
          <w:sz w:val="24"/>
          <w:szCs w:val="24"/>
          <w:lang w:val="en-US"/>
        </w:rPr>
        <w:t>for</w:t>
      </w:r>
      <w:bookmarkEnd w:id="1283893301"/>
      <w:r w:rsidRPr="6BFD8A2A" w:rsidR="2D03D03D">
        <w:rPr>
          <w:rFonts w:ascii="Arial" w:hAnsi="Arial" w:eastAsia="Arial" w:cs="Arial"/>
          <w:b w:val="0"/>
          <w:bCs w:val="0"/>
          <w:i w:val="0"/>
          <w:iCs w:val="0"/>
          <w:caps w:val="0"/>
          <w:smallCaps w:val="0"/>
          <w:noProof w:val="0"/>
          <w:color w:val="242424"/>
          <w:sz w:val="24"/>
          <w:szCs w:val="24"/>
          <w:lang w:val="en-US"/>
        </w:rPr>
        <w:t xml:space="preserve"> National Statistics.</w:t>
      </w:r>
    </w:p>
    <w:p w:rsidR="121B6E80" w:rsidP="6BFD8A2A" w:rsidRDefault="121B6E80" w14:paraId="45FBE702" w14:textId="479DE819">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6BFD8A2A" w:rsidR="2D03D03D">
        <w:rPr>
          <w:rFonts w:ascii="Arial" w:hAnsi="Arial" w:eastAsia="Arial" w:cs="Arial"/>
          <w:b w:val="0"/>
          <w:bCs w:val="0"/>
          <w:i w:val="0"/>
          <w:iCs w:val="0"/>
          <w:caps w:val="0"/>
          <w:smallCaps w:val="0"/>
          <w:noProof w:val="0"/>
          <w:color w:val="242424"/>
          <w:sz w:val="24"/>
          <w:szCs w:val="24"/>
          <w:lang w:val="en-US"/>
        </w:rPr>
        <w:t>Porter, M.E. (1985)</w:t>
      </w:r>
      <w:bookmarkStart w:name="_Int_KlpbUayx" w:id="216982754"/>
      <w:r w:rsidRPr="6BFD8A2A" w:rsidR="2D03D03D">
        <w:rPr>
          <w:rFonts w:ascii="Arial" w:hAnsi="Arial" w:eastAsia="Arial" w:cs="Arial"/>
          <w:b w:val="0"/>
          <w:bCs w:val="0"/>
          <w:i w:val="0"/>
          <w:iCs w:val="0"/>
          <w:caps w:val="0"/>
          <w:smallCaps w:val="0"/>
          <w:noProof w:val="0"/>
          <w:color w:val="242424"/>
          <w:sz w:val="24"/>
          <w:szCs w:val="24"/>
          <w:lang w:val="en-US"/>
        </w:rPr>
        <w:t xml:space="preserve"> </w:t>
      </w:r>
      <w:r w:rsidRPr="6BFD8A2A" w:rsidR="2D03D03D">
        <w:rPr>
          <w:rFonts w:ascii="Arial" w:hAnsi="Arial" w:eastAsia="Arial" w:cs="Arial"/>
          <w:b w:val="0"/>
          <w:bCs w:val="0"/>
          <w:i w:val="1"/>
          <w:iCs w:val="1"/>
          <w:caps w:val="0"/>
          <w:smallCaps w:val="0"/>
          <w:noProof w:val="0"/>
          <w:color w:val="242424"/>
          <w:sz w:val="24"/>
          <w:szCs w:val="24"/>
          <w:lang w:val="en-US"/>
        </w:rPr>
        <w:t>Competitive</w:t>
      </w:r>
      <w:bookmarkEnd w:id="216982754"/>
      <w:r w:rsidRPr="6BFD8A2A" w:rsidR="2D03D03D">
        <w:rPr>
          <w:rFonts w:ascii="Arial" w:hAnsi="Arial" w:eastAsia="Arial" w:cs="Arial"/>
          <w:b w:val="0"/>
          <w:bCs w:val="0"/>
          <w:i w:val="1"/>
          <w:iCs w:val="1"/>
          <w:caps w:val="0"/>
          <w:smallCaps w:val="0"/>
          <w:noProof w:val="0"/>
          <w:color w:val="242424"/>
          <w:sz w:val="24"/>
          <w:szCs w:val="24"/>
          <w:lang w:val="en-US"/>
        </w:rPr>
        <w:t xml:space="preserve"> Advantage</w:t>
      </w:r>
      <w:r w:rsidRPr="6BFD8A2A" w:rsidR="2D03D03D">
        <w:rPr>
          <w:rFonts w:ascii="Arial" w:hAnsi="Arial" w:eastAsia="Arial" w:cs="Arial"/>
          <w:b w:val="0"/>
          <w:bCs w:val="0"/>
          <w:i w:val="0"/>
          <w:iCs w:val="0"/>
          <w:caps w:val="0"/>
          <w:smallCaps w:val="0"/>
          <w:noProof w:val="0"/>
          <w:color w:val="242424"/>
          <w:sz w:val="24"/>
          <w:szCs w:val="24"/>
          <w:lang w:val="en-US"/>
        </w:rPr>
        <w:t>. New York: Free Press.</w:t>
      </w:r>
    </w:p>
    <w:p w:rsidR="121B6E80" w:rsidP="6BFD8A2A" w:rsidRDefault="121B6E80" w14:paraId="02BD8F53" w14:textId="5ECCB32A">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6BFD8A2A" w:rsidR="2D03D03D">
        <w:rPr>
          <w:rFonts w:ascii="Arial" w:hAnsi="Arial" w:eastAsia="Arial" w:cs="Arial"/>
          <w:b w:val="0"/>
          <w:bCs w:val="0"/>
          <w:i w:val="0"/>
          <w:iCs w:val="0"/>
          <w:caps w:val="0"/>
          <w:smallCaps w:val="0"/>
          <w:noProof w:val="0"/>
          <w:color w:val="242424"/>
          <w:sz w:val="24"/>
          <w:szCs w:val="24"/>
          <w:lang w:val="en-US"/>
        </w:rPr>
        <w:t xml:space="preserve">Porter, M.E. (2008) ‘The </w:t>
      </w:r>
      <w:bookmarkStart w:name="_Int_dAWFYK5M" w:id="1346720566"/>
      <w:r w:rsidRPr="6BFD8A2A" w:rsidR="2D03D03D">
        <w:rPr>
          <w:rFonts w:ascii="Arial" w:hAnsi="Arial" w:eastAsia="Arial" w:cs="Arial"/>
          <w:b w:val="0"/>
          <w:bCs w:val="0"/>
          <w:i w:val="0"/>
          <w:iCs w:val="0"/>
          <w:caps w:val="0"/>
          <w:smallCaps w:val="0"/>
          <w:noProof w:val="0"/>
          <w:color w:val="242424"/>
          <w:sz w:val="24"/>
          <w:szCs w:val="24"/>
          <w:lang w:val="en-US"/>
        </w:rPr>
        <w:t>five competitive forces that shape strategy</w:t>
      </w:r>
      <w:bookmarkEnd w:id="1346720566"/>
      <w:r w:rsidRPr="6BFD8A2A" w:rsidR="2D03D03D">
        <w:rPr>
          <w:rFonts w:ascii="Arial" w:hAnsi="Arial" w:eastAsia="Arial" w:cs="Arial"/>
          <w:b w:val="0"/>
          <w:bCs w:val="0"/>
          <w:i w:val="0"/>
          <w:iCs w:val="0"/>
          <w:caps w:val="0"/>
          <w:smallCaps w:val="0"/>
          <w:noProof w:val="0"/>
          <w:color w:val="242424"/>
          <w:sz w:val="24"/>
          <w:szCs w:val="24"/>
          <w:lang w:val="en-US"/>
        </w:rPr>
        <w:t xml:space="preserve">’, </w:t>
      </w:r>
      <w:r w:rsidRPr="6BFD8A2A" w:rsidR="2D03D03D">
        <w:rPr>
          <w:rFonts w:ascii="Arial" w:hAnsi="Arial" w:eastAsia="Arial" w:cs="Arial"/>
          <w:b w:val="0"/>
          <w:bCs w:val="0"/>
          <w:i w:val="1"/>
          <w:iCs w:val="1"/>
          <w:caps w:val="0"/>
          <w:smallCaps w:val="0"/>
          <w:noProof w:val="0"/>
          <w:color w:val="242424"/>
          <w:sz w:val="24"/>
          <w:szCs w:val="24"/>
          <w:lang w:val="en-US"/>
        </w:rPr>
        <w:t>Harvard Business Review</w:t>
      </w:r>
      <w:r w:rsidRPr="6BFD8A2A" w:rsidR="2D03D03D">
        <w:rPr>
          <w:rFonts w:ascii="Arial" w:hAnsi="Arial" w:eastAsia="Arial" w:cs="Arial"/>
          <w:b w:val="0"/>
          <w:bCs w:val="0"/>
          <w:i w:val="0"/>
          <w:iCs w:val="0"/>
          <w:caps w:val="0"/>
          <w:smallCaps w:val="0"/>
          <w:noProof w:val="0"/>
          <w:color w:val="242424"/>
          <w:sz w:val="24"/>
          <w:szCs w:val="24"/>
          <w:lang w:val="en-US"/>
        </w:rPr>
        <w:t>, 86(1), pp. 78–93.</w:t>
      </w:r>
    </w:p>
    <w:p w:rsidR="121B6E80" w:rsidP="4FBA4C6E" w:rsidRDefault="121B6E80" w14:paraId="2CCEE093" w14:textId="58ABF281">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4FBA4C6E" w:rsidR="07E34488">
        <w:rPr>
          <w:rFonts w:ascii="Arial" w:hAnsi="Arial" w:eastAsia="Arial" w:cs="Arial"/>
          <w:b w:val="0"/>
          <w:bCs w:val="0"/>
          <w:i w:val="0"/>
          <w:iCs w:val="0"/>
          <w:caps w:val="0"/>
          <w:smallCaps w:val="0"/>
          <w:noProof w:val="0"/>
          <w:color w:val="242424"/>
          <w:sz w:val="24"/>
          <w:szCs w:val="24"/>
          <w:lang w:val="en-US"/>
        </w:rPr>
        <w:t xml:space="preserve">Johnson, G., Scholes, </w:t>
      </w:r>
      <w:r w:rsidRPr="4FBA4C6E" w:rsidR="07E34488">
        <w:rPr>
          <w:rFonts w:ascii="Arial" w:hAnsi="Arial" w:eastAsia="Arial" w:cs="Arial"/>
          <w:b w:val="0"/>
          <w:bCs w:val="0"/>
          <w:i w:val="0"/>
          <w:iCs w:val="0"/>
          <w:caps w:val="0"/>
          <w:smallCaps w:val="0"/>
          <w:noProof w:val="0"/>
          <w:color w:val="242424"/>
          <w:sz w:val="24"/>
          <w:szCs w:val="24"/>
          <w:lang w:val="en-US"/>
        </w:rPr>
        <w:t>K.</w:t>
      </w:r>
      <w:r w:rsidRPr="4FBA4C6E" w:rsidR="558FE9E7">
        <w:rPr>
          <w:rFonts w:ascii="Arial" w:hAnsi="Arial" w:eastAsia="Arial" w:cs="Arial"/>
          <w:b w:val="0"/>
          <w:bCs w:val="0"/>
          <w:i w:val="0"/>
          <w:iCs w:val="0"/>
          <w:caps w:val="0"/>
          <w:smallCaps w:val="0"/>
          <w:noProof w:val="0"/>
          <w:color w:val="242424"/>
          <w:sz w:val="24"/>
          <w:szCs w:val="24"/>
          <w:lang w:val="en-US"/>
        </w:rPr>
        <w:t>, and</w:t>
      </w:r>
      <w:r w:rsidRPr="4FBA4C6E" w:rsidR="07E34488">
        <w:rPr>
          <w:rFonts w:ascii="Arial" w:hAnsi="Arial" w:eastAsia="Arial" w:cs="Arial"/>
          <w:b w:val="0"/>
          <w:bCs w:val="0"/>
          <w:i w:val="0"/>
          <w:iCs w:val="0"/>
          <w:caps w:val="0"/>
          <w:smallCaps w:val="0"/>
          <w:noProof w:val="0"/>
          <w:color w:val="242424"/>
          <w:sz w:val="24"/>
          <w:szCs w:val="24"/>
          <w:lang w:val="en-US"/>
        </w:rPr>
        <w:t xml:space="preserve"> Whittington, R. (2020)</w:t>
      </w:r>
      <w:r w:rsidRPr="4FBA4C6E" w:rsidR="2151C915">
        <w:rPr>
          <w:rFonts w:ascii="Arial" w:hAnsi="Arial" w:eastAsia="Arial" w:cs="Arial"/>
          <w:b w:val="0"/>
          <w:bCs w:val="0"/>
          <w:i w:val="0"/>
          <w:iCs w:val="0"/>
          <w:caps w:val="0"/>
          <w:smallCaps w:val="0"/>
          <w:noProof w:val="0"/>
          <w:color w:val="242424"/>
          <w:sz w:val="24"/>
          <w:szCs w:val="24"/>
          <w:lang w:val="en-US"/>
        </w:rPr>
        <w:t>. Exploring</w:t>
      </w:r>
      <w:r w:rsidRPr="4FBA4C6E" w:rsidR="07E34488">
        <w:rPr>
          <w:rFonts w:ascii="Arial" w:hAnsi="Arial" w:eastAsia="Arial" w:cs="Arial"/>
          <w:b w:val="0"/>
          <w:bCs w:val="0"/>
          <w:i w:val="1"/>
          <w:iCs w:val="1"/>
          <w:caps w:val="0"/>
          <w:smallCaps w:val="0"/>
          <w:noProof w:val="0"/>
          <w:color w:val="242424"/>
          <w:sz w:val="24"/>
          <w:szCs w:val="24"/>
          <w:lang w:val="en-US"/>
        </w:rPr>
        <w:t xml:space="preserve"> Strategy</w:t>
      </w:r>
      <w:r w:rsidRPr="4FBA4C6E" w:rsidR="07E34488">
        <w:rPr>
          <w:rFonts w:ascii="Arial" w:hAnsi="Arial" w:eastAsia="Arial" w:cs="Arial"/>
          <w:b w:val="0"/>
          <w:bCs w:val="0"/>
          <w:i w:val="0"/>
          <w:iCs w:val="0"/>
          <w:caps w:val="0"/>
          <w:smallCaps w:val="0"/>
          <w:noProof w:val="0"/>
          <w:color w:val="242424"/>
          <w:sz w:val="24"/>
          <w:szCs w:val="24"/>
          <w:lang w:val="en-US"/>
        </w:rPr>
        <w:t xml:space="preserve">. 12th </w:t>
      </w:r>
      <w:r w:rsidRPr="4FBA4C6E" w:rsidR="07E34488">
        <w:rPr>
          <w:rFonts w:ascii="Arial" w:hAnsi="Arial" w:eastAsia="Arial" w:cs="Arial"/>
          <w:b w:val="0"/>
          <w:bCs w:val="0"/>
          <w:i w:val="0"/>
          <w:iCs w:val="0"/>
          <w:caps w:val="0"/>
          <w:smallCaps w:val="0"/>
          <w:noProof w:val="0"/>
          <w:color w:val="242424"/>
          <w:sz w:val="24"/>
          <w:szCs w:val="24"/>
          <w:lang w:val="en-US"/>
        </w:rPr>
        <w:t>edn</w:t>
      </w:r>
      <w:r w:rsidRPr="4FBA4C6E" w:rsidR="07E34488">
        <w:rPr>
          <w:rFonts w:ascii="Arial" w:hAnsi="Arial" w:eastAsia="Arial" w:cs="Arial"/>
          <w:b w:val="0"/>
          <w:bCs w:val="0"/>
          <w:i w:val="0"/>
          <w:iCs w:val="0"/>
          <w:caps w:val="0"/>
          <w:smallCaps w:val="0"/>
          <w:noProof w:val="0"/>
          <w:color w:val="242424"/>
          <w:sz w:val="24"/>
          <w:szCs w:val="24"/>
          <w:lang w:val="en-US"/>
        </w:rPr>
        <w:t>. Harlow: Pearson Education.</w:t>
      </w:r>
    </w:p>
    <w:p w:rsidR="121B6E80" w:rsidP="3D999EAB" w:rsidRDefault="121B6E80" w14:paraId="1AC66F78" w14:textId="188D4C73">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3D999EAB" w:rsidR="07E34488">
        <w:rPr>
          <w:rFonts w:ascii="Arial" w:hAnsi="Arial" w:eastAsia="Arial" w:cs="Arial"/>
          <w:b w:val="0"/>
          <w:bCs w:val="0"/>
          <w:i w:val="0"/>
          <w:iCs w:val="0"/>
          <w:caps w:val="0"/>
          <w:smallCaps w:val="0"/>
          <w:noProof w:val="0"/>
          <w:color w:val="242424"/>
          <w:sz w:val="24"/>
          <w:szCs w:val="24"/>
          <w:lang w:val="en-US"/>
        </w:rPr>
        <w:t xml:space="preserve">Kaplan, R.S. and Norton, D.P. (1996) </w:t>
      </w:r>
      <w:r w:rsidRPr="3D999EAB" w:rsidR="07E34488">
        <w:rPr>
          <w:rFonts w:ascii="Arial" w:hAnsi="Arial" w:eastAsia="Arial" w:cs="Arial"/>
          <w:b w:val="0"/>
          <w:bCs w:val="0"/>
          <w:i w:val="1"/>
          <w:iCs w:val="1"/>
          <w:caps w:val="0"/>
          <w:smallCaps w:val="0"/>
          <w:noProof w:val="0"/>
          <w:color w:val="242424"/>
          <w:sz w:val="24"/>
          <w:szCs w:val="24"/>
          <w:lang w:val="en-US"/>
        </w:rPr>
        <w:t>The Balanced Scorecard</w:t>
      </w:r>
      <w:r w:rsidRPr="3D999EAB" w:rsidR="07E34488">
        <w:rPr>
          <w:rFonts w:ascii="Arial" w:hAnsi="Arial" w:eastAsia="Arial" w:cs="Arial"/>
          <w:b w:val="0"/>
          <w:bCs w:val="0"/>
          <w:i w:val="0"/>
          <w:iCs w:val="0"/>
          <w:caps w:val="0"/>
          <w:smallCaps w:val="0"/>
          <w:noProof w:val="0"/>
          <w:color w:val="242424"/>
          <w:sz w:val="24"/>
          <w:szCs w:val="24"/>
          <w:lang w:val="en-US"/>
        </w:rPr>
        <w:t>. Boston: Harvard Business School Press.</w:t>
      </w:r>
    </w:p>
    <w:p w:rsidR="121B6E80" w:rsidP="4FBA4C6E" w:rsidRDefault="121B6E80" w14:paraId="11E66EF4" w14:textId="3B667792">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r w:rsidRPr="4FBA4C6E" w:rsidR="07E34488">
        <w:rPr>
          <w:rFonts w:ascii="Arial" w:hAnsi="Arial" w:eastAsia="Arial" w:cs="Arial"/>
          <w:b w:val="0"/>
          <w:bCs w:val="0"/>
          <w:i w:val="0"/>
          <w:iCs w:val="0"/>
          <w:caps w:val="0"/>
          <w:smallCaps w:val="0"/>
          <w:noProof w:val="0"/>
          <w:color w:val="242424"/>
          <w:sz w:val="24"/>
          <w:szCs w:val="24"/>
          <w:lang w:val="en-US"/>
        </w:rPr>
        <w:t>Freeman, R.E. (1984)</w:t>
      </w:r>
      <w:r w:rsidRPr="4FBA4C6E" w:rsidR="582CB8DA">
        <w:rPr>
          <w:rFonts w:ascii="Arial" w:hAnsi="Arial" w:eastAsia="Arial" w:cs="Arial"/>
          <w:b w:val="0"/>
          <w:bCs w:val="0"/>
          <w:i w:val="0"/>
          <w:iCs w:val="0"/>
          <w:caps w:val="0"/>
          <w:smallCaps w:val="0"/>
          <w:noProof w:val="0"/>
          <w:color w:val="242424"/>
          <w:sz w:val="24"/>
          <w:szCs w:val="24"/>
          <w:lang w:val="en-US"/>
        </w:rPr>
        <w:t>. Strategic</w:t>
      </w:r>
      <w:r w:rsidRPr="4FBA4C6E" w:rsidR="07E34488">
        <w:rPr>
          <w:rFonts w:ascii="Arial" w:hAnsi="Arial" w:eastAsia="Arial" w:cs="Arial"/>
          <w:b w:val="0"/>
          <w:bCs w:val="0"/>
          <w:i w:val="1"/>
          <w:iCs w:val="1"/>
          <w:caps w:val="0"/>
          <w:smallCaps w:val="0"/>
          <w:noProof w:val="0"/>
          <w:color w:val="242424"/>
          <w:sz w:val="24"/>
          <w:szCs w:val="24"/>
          <w:lang w:val="en-US"/>
        </w:rPr>
        <w:t xml:space="preserve"> Management: A Stakeholder Approach</w:t>
      </w:r>
      <w:r w:rsidRPr="4FBA4C6E" w:rsidR="07E34488">
        <w:rPr>
          <w:rFonts w:ascii="Arial" w:hAnsi="Arial" w:eastAsia="Arial" w:cs="Arial"/>
          <w:b w:val="0"/>
          <w:bCs w:val="0"/>
          <w:i w:val="0"/>
          <w:iCs w:val="0"/>
          <w:caps w:val="0"/>
          <w:smallCaps w:val="0"/>
          <w:noProof w:val="0"/>
          <w:color w:val="242424"/>
          <w:sz w:val="24"/>
          <w:szCs w:val="24"/>
          <w:lang w:val="en-US"/>
        </w:rPr>
        <w:t>. Boston: Pitman.</w:t>
      </w:r>
    </w:p>
    <w:p w:rsidR="121B6E80" w:rsidP="6BFD8A2A" w:rsidRDefault="121B6E80" w14:paraId="48A7F468" w14:textId="2A18D4B3">
      <w:pPr>
        <w:shd w:val="clear" w:color="auto" w:fill="FFFFFF" w:themeFill="background1"/>
        <w:bidi w:val="0"/>
        <w:spacing w:before="225" w:beforeAutospacing="off" w:after="225" w:afterAutospacing="off"/>
        <w:rPr>
          <w:rFonts w:ascii="Arial" w:hAnsi="Arial" w:eastAsia="Arial" w:cs="Arial"/>
          <w:b w:val="0"/>
          <w:bCs w:val="0"/>
          <w:i w:val="0"/>
          <w:iCs w:val="0"/>
          <w:caps w:val="0"/>
          <w:smallCaps w:val="0"/>
          <w:noProof w:val="0"/>
          <w:color w:val="242424"/>
          <w:sz w:val="24"/>
          <w:szCs w:val="24"/>
          <w:lang w:val="en-US"/>
        </w:rPr>
      </w:pPr>
    </w:p>
    <w:p w:rsidR="121B6E80" w:rsidP="4B23C11C" w:rsidRDefault="121B6E80" w14:paraId="7664DC9B" w14:textId="6609E602">
      <w:pPr>
        <w:bidi w:val="0"/>
        <w:spacing w:before="0" w:beforeAutospacing="off" w:after="0" w:afterAutospacing="off"/>
        <w:rPr>
          <w:rFonts w:ascii="Arial" w:hAnsi="Arial" w:eastAsia="Arial" w:cs="Arial"/>
          <w:sz w:val="24"/>
          <w:szCs w:val="24"/>
        </w:rPr>
      </w:pPr>
    </w:p>
    <w:p w:rsidR="121B6E80" w:rsidP="4B23C11C" w:rsidRDefault="121B6E80" w14:paraId="31282362" w14:textId="69177690">
      <w:pPr>
        <w:bidi w:val="0"/>
        <w:spacing w:before="0" w:beforeAutospacing="off" w:after="0" w:afterAutospacing="off"/>
        <w:rPr>
          <w:rFonts w:ascii="Arial" w:hAnsi="Arial" w:eastAsia="Arial" w:cs="Arial"/>
          <w:sz w:val="24"/>
          <w:szCs w:val="24"/>
        </w:rPr>
      </w:pPr>
    </w:p>
    <w:p w:rsidR="121B6E80" w:rsidP="4B23C11C" w:rsidRDefault="121B6E80" w14:paraId="2A270F94" w14:textId="25D48069">
      <w:pPr>
        <w:pStyle w:val="Normal"/>
        <w:rPr>
          <w:rFonts w:ascii="Arial" w:hAnsi="Arial" w:eastAsia="Arial" w:cs="Arial"/>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3jXqOAVqWKVSe" int2:id="N8uVpFKi">
      <int2:state int2:type="spell" int2:value="Rejected"/>
    </int2:textHash>
    <int2:textHash int2:hashCode="Y7rxyEYEGk+h8X" int2:id="SpLLUl8G">
      <int2:state int2:type="spell" int2:value="Rejected"/>
    </int2:textHash>
    <int2:bookmark int2:bookmarkName="_Int_ejvGq9El" int2:invalidationBookmarkName="" int2:hashCode="qkksDb0pZhZtmZ" int2:id="gbdibDse">
      <int2:state int2:type="style" int2:value="Rejected"/>
    </int2:bookmark>
    <int2:bookmark int2:bookmarkName="_Int_lYovFtZj" int2:invalidationBookmarkName="" int2:hashCode="o/XKLSOKq5CPgQ" int2:id="svsnfAyw">
      <int2:state int2:type="gram" int2:value="Rejected"/>
    </int2:bookmark>
    <int2:bookmark int2:bookmarkName="_Int_XWuGdohn" int2:invalidationBookmarkName="" int2:hashCode="o/XKLSOKq5CPgQ" int2:id="w1BokDq0">
      <int2:state int2:type="gram" int2:value="Rejected"/>
    </int2:bookmark>
    <int2:bookmark int2:bookmarkName="_Int_xxp2MiG6" int2:invalidationBookmarkName="" int2:hashCode="Q+75piq7ix4WVP" int2:id="6jiazTf7">
      <int2:state int2:type="gram" int2:value="Rejected"/>
    </int2:bookmark>
    <int2:bookmark int2:bookmarkName="_Int_KlpbUayx" int2:invalidationBookmarkName="" int2:hashCode="2QOgkCT7bagwwC" int2:id="fmZs9Ds9">
      <int2:state int2:type="gram" int2:value="Rejected"/>
    </int2:bookmark>
    <int2:bookmark int2:bookmarkName="_Int_dAWFYK5M" int2:invalidationBookmarkName="" int2:hashCode="9bIdLQ1ipy3MeB" int2:id="DKstGkVq">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5c45a7b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249d3a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f550b0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19495cc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97eed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72182e"/>
    <w:multiLevelType xmlns:w="http://schemas.openxmlformats.org/wordprocessingml/2006/main" w:val="hybridMultilevel"/>
    <w:lvl xmlns:w="http://schemas.openxmlformats.org/wordprocessingml/2006/main" w:ilvl="0">
      <w:start w:val="1"/>
      <w:numFmt w:val="decimal"/>
      <w:lvlText w:val="%1."/>
      <w:lvlJc w:val="left"/>
      <w:pPr>
        <w:ind w:left="1440" w:hanging="360"/>
      </w:pPr>
    </w:lvl>
    <w:lvl xmlns:w="http://schemas.openxmlformats.org/wordprocessingml/2006/main" w:ilvl="1">
      <w:start w:val="1"/>
      <w:numFmt w:val="lowerLetter"/>
      <w:lvlText w:val="%2."/>
      <w:lvlJc w:val="left"/>
      <w:pPr>
        <w:ind w:left="2160" w:hanging="360"/>
      </w:pPr>
    </w:lvl>
    <w:lvl xmlns:w="http://schemas.openxmlformats.org/wordprocessingml/2006/main" w:ilvl="2">
      <w:start w:val="1"/>
      <w:numFmt w:val="lowerRoman"/>
      <w:lvlText w:val="%3."/>
      <w:lvlJc w:val="right"/>
      <w:pPr>
        <w:ind w:left="2880" w:hanging="180"/>
      </w:pPr>
    </w:lvl>
    <w:lvl xmlns:w="http://schemas.openxmlformats.org/wordprocessingml/2006/main" w:ilvl="3">
      <w:start w:val="1"/>
      <w:numFmt w:val="decimal"/>
      <w:lvlText w:val="%4."/>
      <w:lvlJc w:val="left"/>
      <w:pPr>
        <w:ind w:left="3600" w:hanging="360"/>
      </w:pPr>
    </w:lvl>
    <w:lvl xmlns:w="http://schemas.openxmlformats.org/wordprocessingml/2006/main" w:ilvl="4">
      <w:start w:val="1"/>
      <w:numFmt w:val="lowerLetter"/>
      <w:lvlText w:val="%5."/>
      <w:lvlJc w:val="left"/>
      <w:pPr>
        <w:ind w:left="4320" w:hanging="360"/>
      </w:pPr>
    </w:lvl>
    <w:lvl xmlns:w="http://schemas.openxmlformats.org/wordprocessingml/2006/main" w:ilvl="5">
      <w:start w:val="1"/>
      <w:numFmt w:val="lowerRoman"/>
      <w:lvlText w:val="%6."/>
      <w:lvlJc w:val="right"/>
      <w:pPr>
        <w:ind w:left="5040" w:hanging="180"/>
      </w:pPr>
    </w:lvl>
    <w:lvl xmlns:w="http://schemas.openxmlformats.org/wordprocessingml/2006/main" w:ilvl="6">
      <w:start w:val="1"/>
      <w:numFmt w:val="decimal"/>
      <w:lvlText w:val="%7."/>
      <w:lvlJc w:val="left"/>
      <w:pPr>
        <w:ind w:left="5760" w:hanging="360"/>
      </w:pPr>
    </w:lvl>
    <w:lvl xmlns:w="http://schemas.openxmlformats.org/wordprocessingml/2006/main" w:ilvl="7">
      <w:start w:val="1"/>
      <w:numFmt w:val="lowerLetter"/>
      <w:lvlText w:val="%8."/>
      <w:lvlJc w:val="left"/>
      <w:pPr>
        <w:ind w:left="6480" w:hanging="360"/>
      </w:pPr>
    </w:lvl>
    <w:lvl xmlns:w="http://schemas.openxmlformats.org/wordprocessingml/2006/main" w:ilvl="8">
      <w:start w:val="1"/>
      <w:numFmt w:val="lowerRoman"/>
      <w:lvlText w:val="%9."/>
      <w:lvlJc w:val="right"/>
      <w:pPr>
        <w:ind w:left="7200" w:hanging="180"/>
      </w:pPr>
    </w:lvl>
  </w:abstractNum>
  <w:abstractNum xmlns:w="http://schemas.openxmlformats.org/wordprocessingml/2006/main" w:abstractNumId="3">
    <w:nsid w:val="7466548d"/>
    <w:multiLevelType xmlns:w="http://schemas.openxmlformats.org/wordprocessingml/2006/main" w:val="hybridMultilevel"/>
    <w:lvl xmlns:w="http://schemas.openxmlformats.org/wordprocessingml/2006/main" w:ilvl="0">
      <w:start w:val="1"/>
      <w:numFmt w:val="decimal"/>
      <w:lvlText w:val="%1."/>
      <w:lvlJc w:val="left"/>
      <w:pPr>
        <w:ind w:left="1440" w:hanging="360"/>
      </w:pPr>
    </w:lvl>
    <w:lvl xmlns:w="http://schemas.openxmlformats.org/wordprocessingml/2006/main" w:ilvl="1">
      <w:start w:val="1"/>
      <w:numFmt w:val="lowerLetter"/>
      <w:lvlText w:val="%2."/>
      <w:lvlJc w:val="left"/>
      <w:pPr>
        <w:ind w:left="2160" w:hanging="360"/>
      </w:pPr>
    </w:lvl>
    <w:lvl xmlns:w="http://schemas.openxmlformats.org/wordprocessingml/2006/main" w:ilvl="2">
      <w:start w:val="1"/>
      <w:numFmt w:val="lowerRoman"/>
      <w:lvlText w:val="%3."/>
      <w:lvlJc w:val="right"/>
      <w:pPr>
        <w:ind w:left="2880" w:hanging="180"/>
      </w:pPr>
    </w:lvl>
    <w:lvl xmlns:w="http://schemas.openxmlformats.org/wordprocessingml/2006/main" w:ilvl="3">
      <w:start w:val="1"/>
      <w:numFmt w:val="decimal"/>
      <w:lvlText w:val="%4."/>
      <w:lvlJc w:val="left"/>
      <w:pPr>
        <w:ind w:left="3600" w:hanging="360"/>
      </w:pPr>
    </w:lvl>
    <w:lvl xmlns:w="http://schemas.openxmlformats.org/wordprocessingml/2006/main" w:ilvl="4">
      <w:start w:val="1"/>
      <w:numFmt w:val="lowerLetter"/>
      <w:lvlText w:val="%5."/>
      <w:lvlJc w:val="left"/>
      <w:pPr>
        <w:ind w:left="4320" w:hanging="360"/>
      </w:pPr>
    </w:lvl>
    <w:lvl xmlns:w="http://schemas.openxmlformats.org/wordprocessingml/2006/main" w:ilvl="5">
      <w:start w:val="1"/>
      <w:numFmt w:val="lowerRoman"/>
      <w:lvlText w:val="%6."/>
      <w:lvlJc w:val="right"/>
      <w:pPr>
        <w:ind w:left="5040" w:hanging="180"/>
      </w:pPr>
    </w:lvl>
    <w:lvl xmlns:w="http://schemas.openxmlformats.org/wordprocessingml/2006/main" w:ilvl="6">
      <w:start w:val="1"/>
      <w:numFmt w:val="decimal"/>
      <w:lvlText w:val="%7."/>
      <w:lvlJc w:val="left"/>
      <w:pPr>
        <w:ind w:left="5760" w:hanging="360"/>
      </w:pPr>
    </w:lvl>
    <w:lvl xmlns:w="http://schemas.openxmlformats.org/wordprocessingml/2006/main" w:ilvl="7">
      <w:start w:val="1"/>
      <w:numFmt w:val="lowerLetter"/>
      <w:lvlText w:val="%8."/>
      <w:lvlJc w:val="left"/>
      <w:pPr>
        <w:ind w:left="6480" w:hanging="360"/>
      </w:pPr>
    </w:lvl>
    <w:lvl xmlns:w="http://schemas.openxmlformats.org/wordprocessingml/2006/main" w:ilvl="8">
      <w:start w:val="1"/>
      <w:numFmt w:val="lowerRoman"/>
      <w:lvlText w:val="%9."/>
      <w:lvlJc w:val="right"/>
      <w:pPr>
        <w:ind w:left="7200" w:hanging="180"/>
      </w:pPr>
    </w:lvl>
  </w:abstractNum>
  <w:abstractNum xmlns:w="http://schemas.openxmlformats.org/wordprocessingml/2006/main" w:abstractNumId="2">
    <w:nsid w:val="3564d56d"/>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
    <w:nsid w:val="490218f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4CFD41"/>
    <w:rsid w:val="004FC744"/>
    <w:rsid w:val="00956F2B"/>
    <w:rsid w:val="00CC422E"/>
    <w:rsid w:val="0136F027"/>
    <w:rsid w:val="0141834A"/>
    <w:rsid w:val="0148225C"/>
    <w:rsid w:val="015D5D8F"/>
    <w:rsid w:val="01B62349"/>
    <w:rsid w:val="01C2B70D"/>
    <w:rsid w:val="0221D0B7"/>
    <w:rsid w:val="024AAF04"/>
    <w:rsid w:val="026E7932"/>
    <w:rsid w:val="02B5B119"/>
    <w:rsid w:val="02DE2507"/>
    <w:rsid w:val="0349B86D"/>
    <w:rsid w:val="03819D94"/>
    <w:rsid w:val="03A23631"/>
    <w:rsid w:val="03B4B963"/>
    <w:rsid w:val="04306B47"/>
    <w:rsid w:val="04C50C5B"/>
    <w:rsid w:val="05560453"/>
    <w:rsid w:val="055650E0"/>
    <w:rsid w:val="05B0B664"/>
    <w:rsid w:val="05B9494B"/>
    <w:rsid w:val="05EE6BDF"/>
    <w:rsid w:val="05F5BBB2"/>
    <w:rsid w:val="06218D80"/>
    <w:rsid w:val="064508A0"/>
    <w:rsid w:val="06742AC6"/>
    <w:rsid w:val="06A04907"/>
    <w:rsid w:val="06F2096B"/>
    <w:rsid w:val="071693A8"/>
    <w:rsid w:val="07254AD8"/>
    <w:rsid w:val="078B6309"/>
    <w:rsid w:val="07E34488"/>
    <w:rsid w:val="07F91AF1"/>
    <w:rsid w:val="08077C9C"/>
    <w:rsid w:val="080D834D"/>
    <w:rsid w:val="08448F13"/>
    <w:rsid w:val="0844E352"/>
    <w:rsid w:val="09118E9B"/>
    <w:rsid w:val="092C66B4"/>
    <w:rsid w:val="09341D6A"/>
    <w:rsid w:val="09341D6A"/>
    <w:rsid w:val="095E1095"/>
    <w:rsid w:val="09AD4C7E"/>
    <w:rsid w:val="09C255CF"/>
    <w:rsid w:val="09D8DC0F"/>
    <w:rsid w:val="0A720DB9"/>
    <w:rsid w:val="0A9955EE"/>
    <w:rsid w:val="0AB9D4AB"/>
    <w:rsid w:val="0B1BA75A"/>
    <w:rsid w:val="0C293FED"/>
    <w:rsid w:val="0C3078C9"/>
    <w:rsid w:val="0CC22A2D"/>
    <w:rsid w:val="0CCB7B19"/>
    <w:rsid w:val="0CE77A47"/>
    <w:rsid w:val="0D3C620A"/>
    <w:rsid w:val="0D476DC0"/>
    <w:rsid w:val="0D657999"/>
    <w:rsid w:val="0D83DC33"/>
    <w:rsid w:val="0E08BA74"/>
    <w:rsid w:val="0E47E9E7"/>
    <w:rsid w:val="0E635886"/>
    <w:rsid w:val="0EB5EB25"/>
    <w:rsid w:val="0EBCEB19"/>
    <w:rsid w:val="0EBCEB19"/>
    <w:rsid w:val="0ED0A56F"/>
    <w:rsid w:val="0ED168C8"/>
    <w:rsid w:val="0F4E2F95"/>
    <w:rsid w:val="0F4E2F95"/>
    <w:rsid w:val="0F767756"/>
    <w:rsid w:val="0FC83C34"/>
    <w:rsid w:val="103C2E39"/>
    <w:rsid w:val="109A6A24"/>
    <w:rsid w:val="109A6A24"/>
    <w:rsid w:val="10FE5CB3"/>
    <w:rsid w:val="117093A2"/>
    <w:rsid w:val="11B3080C"/>
    <w:rsid w:val="11D5950C"/>
    <w:rsid w:val="121B6E80"/>
    <w:rsid w:val="1222142A"/>
    <w:rsid w:val="13C6A9E1"/>
    <w:rsid w:val="13DBF1C5"/>
    <w:rsid w:val="13F88775"/>
    <w:rsid w:val="1400DB30"/>
    <w:rsid w:val="14ACEC3E"/>
    <w:rsid w:val="14FB69A4"/>
    <w:rsid w:val="1521A9D9"/>
    <w:rsid w:val="153E4360"/>
    <w:rsid w:val="15FD7813"/>
    <w:rsid w:val="162BC870"/>
    <w:rsid w:val="1630ECCA"/>
    <w:rsid w:val="16604502"/>
    <w:rsid w:val="16E76AC2"/>
    <w:rsid w:val="1735866A"/>
    <w:rsid w:val="174E95FB"/>
    <w:rsid w:val="17552393"/>
    <w:rsid w:val="17721B1D"/>
    <w:rsid w:val="1842AD90"/>
    <w:rsid w:val="18B4506F"/>
    <w:rsid w:val="1906360B"/>
    <w:rsid w:val="195F2E72"/>
    <w:rsid w:val="19A92E03"/>
    <w:rsid w:val="1A1469E3"/>
    <w:rsid w:val="1A29A1F3"/>
    <w:rsid w:val="1A2E1B19"/>
    <w:rsid w:val="1A4EAD69"/>
    <w:rsid w:val="1A5E5C34"/>
    <w:rsid w:val="1ACFB457"/>
    <w:rsid w:val="1B0D601E"/>
    <w:rsid w:val="1B14736E"/>
    <w:rsid w:val="1B55481A"/>
    <w:rsid w:val="1B645314"/>
    <w:rsid w:val="1CDE1292"/>
    <w:rsid w:val="1D0867BA"/>
    <w:rsid w:val="1D0E29E0"/>
    <w:rsid w:val="1D7FB5E6"/>
    <w:rsid w:val="1DD8F43A"/>
    <w:rsid w:val="1DEA1E3A"/>
    <w:rsid w:val="1E4A8C22"/>
    <w:rsid w:val="1E698A50"/>
    <w:rsid w:val="1E8B6FEF"/>
    <w:rsid w:val="1EC74837"/>
    <w:rsid w:val="1EDAF6D4"/>
    <w:rsid w:val="1EF35983"/>
    <w:rsid w:val="1F11C0B2"/>
    <w:rsid w:val="1FA5E720"/>
    <w:rsid w:val="1FDAF99C"/>
    <w:rsid w:val="201B713A"/>
    <w:rsid w:val="20243D3A"/>
    <w:rsid w:val="206DCF7C"/>
    <w:rsid w:val="214A09F6"/>
    <w:rsid w:val="2151C915"/>
    <w:rsid w:val="21AE779B"/>
    <w:rsid w:val="21B5D0AA"/>
    <w:rsid w:val="2217F34F"/>
    <w:rsid w:val="2226EA89"/>
    <w:rsid w:val="2270D52B"/>
    <w:rsid w:val="227ED0BD"/>
    <w:rsid w:val="2295F429"/>
    <w:rsid w:val="22D05E67"/>
    <w:rsid w:val="22F9818C"/>
    <w:rsid w:val="2332C0E8"/>
    <w:rsid w:val="238F945F"/>
    <w:rsid w:val="239BB876"/>
    <w:rsid w:val="239BCBC4"/>
    <w:rsid w:val="23A6ACA4"/>
    <w:rsid w:val="23BD6EF4"/>
    <w:rsid w:val="244EF31B"/>
    <w:rsid w:val="246F96A1"/>
    <w:rsid w:val="24BD287A"/>
    <w:rsid w:val="25488DF6"/>
    <w:rsid w:val="2594C8D8"/>
    <w:rsid w:val="25AC52D5"/>
    <w:rsid w:val="25AE7AE5"/>
    <w:rsid w:val="25D5A77D"/>
    <w:rsid w:val="25E1A09C"/>
    <w:rsid w:val="2649A9F4"/>
    <w:rsid w:val="269642ED"/>
    <w:rsid w:val="2717D789"/>
    <w:rsid w:val="27A430C5"/>
    <w:rsid w:val="27EB20D4"/>
    <w:rsid w:val="2806FA00"/>
    <w:rsid w:val="280C7C5D"/>
    <w:rsid w:val="2826AD96"/>
    <w:rsid w:val="282CE46E"/>
    <w:rsid w:val="282D619A"/>
    <w:rsid w:val="28BB3AD5"/>
    <w:rsid w:val="28CA99FA"/>
    <w:rsid w:val="28CBDBD6"/>
    <w:rsid w:val="28D05CF3"/>
    <w:rsid w:val="28DA975D"/>
    <w:rsid w:val="28DDC490"/>
    <w:rsid w:val="290908D7"/>
    <w:rsid w:val="299E6F49"/>
    <w:rsid w:val="29E53146"/>
    <w:rsid w:val="2A00C7B4"/>
    <w:rsid w:val="2A437279"/>
    <w:rsid w:val="2A8EC3E0"/>
    <w:rsid w:val="2AF61874"/>
    <w:rsid w:val="2B200DB4"/>
    <w:rsid w:val="2B29126F"/>
    <w:rsid w:val="2B3FF97B"/>
    <w:rsid w:val="2B487377"/>
    <w:rsid w:val="2B7EF3B9"/>
    <w:rsid w:val="2BBE5660"/>
    <w:rsid w:val="2C3A2A68"/>
    <w:rsid w:val="2C62D475"/>
    <w:rsid w:val="2C66DE25"/>
    <w:rsid w:val="2C6A6597"/>
    <w:rsid w:val="2CBB43B7"/>
    <w:rsid w:val="2CCF6860"/>
    <w:rsid w:val="2D03D03D"/>
    <w:rsid w:val="2D172AA3"/>
    <w:rsid w:val="2D264D40"/>
    <w:rsid w:val="2D39616A"/>
    <w:rsid w:val="2D3A4755"/>
    <w:rsid w:val="2D643B26"/>
    <w:rsid w:val="2DD83EFB"/>
    <w:rsid w:val="2E8CA0D7"/>
    <w:rsid w:val="2E969D15"/>
    <w:rsid w:val="2F82879B"/>
    <w:rsid w:val="2F947FD1"/>
    <w:rsid w:val="3028A1B0"/>
    <w:rsid w:val="306CFDA1"/>
    <w:rsid w:val="30FECDF2"/>
    <w:rsid w:val="313C9C38"/>
    <w:rsid w:val="31976E44"/>
    <w:rsid w:val="31ACABE2"/>
    <w:rsid w:val="31D89BD4"/>
    <w:rsid w:val="320378C2"/>
    <w:rsid w:val="322A89FD"/>
    <w:rsid w:val="322B575B"/>
    <w:rsid w:val="32A8EB22"/>
    <w:rsid w:val="3300716A"/>
    <w:rsid w:val="331583D8"/>
    <w:rsid w:val="33796E61"/>
    <w:rsid w:val="337BF0AA"/>
    <w:rsid w:val="339501DB"/>
    <w:rsid w:val="34184A8F"/>
    <w:rsid w:val="34A524DF"/>
    <w:rsid w:val="34E7314B"/>
    <w:rsid w:val="356E9239"/>
    <w:rsid w:val="35CD0585"/>
    <w:rsid w:val="35FE8878"/>
    <w:rsid w:val="3667C4A6"/>
    <w:rsid w:val="3687475B"/>
    <w:rsid w:val="372375EB"/>
    <w:rsid w:val="378E8E02"/>
    <w:rsid w:val="379FF214"/>
    <w:rsid w:val="37EA85FD"/>
    <w:rsid w:val="37EE0EAA"/>
    <w:rsid w:val="385D2964"/>
    <w:rsid w:val="38A05926"/>
    <w:rsid w:val="38C75D9D"/>
    <w:rsid w:val="38C7A518"/>
    <w:rsid w:val="38CC9526"/>
    <w:rsid w:val="38EB6576"/>
    <w:rsid w:val="394CFD41"/>
    <w:rsid w:val="3966E66F"/>
    <w:rsid w:val="39B3D643"/>
    <w:rsid w:val="39F1A359"/>
    <w:rsid w:val="39F2BDF8"/>
    <w:rsid w:val="3A3CFF0A"/>
    <w:rsid w:val="3A6FCC30"/>
    <w:rsid w:val="3A8F7BB0"/>
    <w:rsid w:val="3B77604E"/>
    <w:rsid w:val="3B77604E"/>
    <w:rsid w:val="3B7E1313"/>
    <w:rsid w:val="3B9F642C"/>
    <w:rsid w:val="3BC39384"/>
    <w:rsid w:val="3C66B54E"/>
    <w:rsid w:val="3C75F6D5"/>
    <w:rsid w:val="3CD5A8E3"/>
    <w:rsid w:val="3CE1C544"/>
    <w:rsid w:val="3D18EC77"/>
    <w:rsid w:val="3D780B88"/>
    <w:rsid w:val="3D999EAB"/>
    <w:rsid w:val="3DFF17C7"/>
    <w:rsid w:val="3E1574F8"/>
    <w:rsid w:val="3E8AA92F"/>
    <w:rsid w:val="3FAEAE86"/>
    <w:rsid w:val="400C66A6"/>
    <w:rsid w:val="400C66A6"/>
    <w:rsid w:val="4010D362"/>
    <w:rsid w:val="4019CC5F"/>
    <w:rsid w:val="40265891"/>
    <w:rsid w:val="40298319"/>
    <w:rsid w:val="40436A55"/>
    <w:rsid w:val="405652DD"/>
    <w:rsid w:val="40A4CB82"/>
    <w:rsid w:val="40D80878"/>
    <w:rsid w:val="41559093"/>
    <w:rsid w:val="417C9104"/>
    <w:rsid w:val="41C1A8E1"/>
    <w:rsid w:val="41C2CDD4"/>
    <w:rsid w:val="41E33C1B"/>
    <w:rsid w:val="4222A5CE"/>
    <w:rsid w:val="439FC8CA"/>
    <w:rsid w:val="43D26716"/>
    <w:rsid w:val="43E609F9"/>
    <w:rsid w:val="44D9836F"/>
    <w:rsid w:val="451C4970"/>
    <w:rsid w:val="454F3537"/>
    <w:rsid w:val="4663BD56"/>
    <w:rsid w:val="466A5076"/>
    <w:rsid w:val="470F445E"/>
    <w:rsid w:val="478A3B59"/>
    <w:rsid w:val="47D50036"/>
    <w:rsid w:val="47DCF8C4"/>
    <w:rsid w:val="47E0BE0A"/>
    <w:rsid w:val="481A6F62"/>
    <w:rsid w:val="48403E86"/>
    <w:rsid w:val="4886F931"/>
    <w:rsid w:val="48BD91D0"/>
    <w:rsid w:val="48C25182"/>
    <w:rsid w:val="48E3D741"/>
    <w:rsid w:val="495A60AF"/>
    <w:rsid w:val="49C1BE79"/>
    <w:rsid w:val="4A37F9A8"/>
    <w:rsid w:val="4AF41A6A"/>
    <w:rsid w:val="4B23C11C"/>
    <w:rsid w:val="4B77ECE3"/>
    <w:rsid w:val="4BDDD4D7"/>
    <w:rsid w:val="4BF61EAF"/>
    <w:rsid w:val="4C105F96"/>
    <w:rsid w:val="4C3C8713"/>
    <w:rsid w:val="4C3CA6EB"/>
    <w:rsid w:val="4C9DC480"/>
    <w:rsid w:val="4CC3427F"/>
    <w:rsid w:val="4CF8572C"/>
    <w:rsid w:val="4D5138B7"/>
    <w:rsid w:val="4D8A1F54"/>
    <w:rsid w:val="4E37FDA6"/>
    <w:rsid w:val="4E67A298"/>
    <w:rsid w:val="4EDA3C67"/>
    <w:rsid w:val="4F19EAF8"/>
    <w:rsid w:val="4FBA4C6E"/>
    <w:rsid w:val="50B64905"/>
    <w:rsid w:val="50BFB19C"/>
    <w:rsid w:val="50C55F60"/>
    <w:rsid w:val="50C8E145"/>
    <w:rsid w:val="50DAE4C6"/>
    <w:rsid w:val="50E1D6CB"/>
    <w:rsid w:val="50EF7BE0"/>
    <w:rsid w:val="52386213"/>
    <w:rsid w:val="5265672E"/>
    <w:rsid w:val="53236856"/>
    <w:rsid w:val="53772FD6"/>
    <w:rsid w:val="53772FD6"/>
    <w:rsid w:val="53AF22E8"/>
    <w:rsid w:val="53B301A8"/>
    <w:rsid w:val="53E2973D"/>
    <w:rsid w:val="53F80B66"/>
    <w:rsid w:val="541E58C3"/>
    <w:rsid w:val="54407D0C"/>
    <w:rsid w:val="547CE0C0"/>
    <w:rsid w:val="54ED4841"/>
    <w:rsid w:val="55067658"/>
    <w:rsid w:val="55170393"/>
    <w:rsid w:val="5522C5ED"/>
    <w:rsid w:val="553AA533"/>
    <w:rsid w:val="5585425B"/>
    <w:rsid w:val="558FE9E7"/>
    <w:rsid w:val="562D9D6A"/>
    <w:rsid w:val="564C9F7E"/>
    <w:rsid w:val="56B83647"/>
    <w:rsid w:val="5717E3BB"/>
    <w:rsid w:val="57FBF979"/>
    <w:rsid w:val="582CB8DA"/>
    <w:rsid w:val="58758871"/>
    <w:rsid w:val="58B52E81"/>
    <w:rsid w:val="590CFA94"/>
    <w:rsid w:val="597BAD4B"/>
    <w:rsid w:val="59D31F7B"/>
    <w:rsid w:val="5A02CA7E"/>
    <w:rsid w:val="5A04CA56"/>
    <w:rsid w:val="5A4E4E07"/>
    <w:rsid w:val="5A5D8617"/>
    <w:rsid w:val="5A7511AA"/>
    <w:rsid w:val="5AB74095"/>
    <w:rsid w:val="5ABF92A1"/>
    <w:rsid w:val="5AFCE1D1"/>
    <w:rsid w:val="5B20372E"/>
    <w:rsid w:val="5BC52C35"/>
    <w:rsid w:val="5BF071C4"/>
    <w:rsid w:val="5BF55DFB"/>
    <w:rsid w:val="5C28DE9D"/>
    <w:rsid w:val="5C467965"/>
    <w:rsid w:val="5C7AD52F"/>
    <w:rsid w:val="5C7FDE27"/>
    <w:rsid w:val="5CBC77A7"/>
    <w:rsid w:val="5D56226F"/>
    <w:rsid w:val="5D66CE52"/>
    <w:rsid w:val="5D73E2DA"/>
    <w:rsid w:val="5D991190"/>
    <w:rsid w:val="5E15EA57"/>
    <w:rsid w:val="5ECE535A"/>
    <w:rsid w:val="5FFC7824"/>
    <w:rsid w:val="60056060"/>
    <w:rsid w:val="60387318"/>
    <w:rsid w:val="603D08C6"/>
    <w:rsid w:val="60433B8D"/>
    <w:rsid w:val="60471ABD"/>
    <w:rsid w:val="6053A19F"/>
    <w:rsid w:val="60A2E288"/>
    <w:rsid w:val="60B54797"/>
    <w:rsid w:val="60C9144B"/>
    <w:rsid w:val="60CBE7C8"/>
    <w:rsid w:val="60CC4233"/>
    <w:rsid w:val="613ED872"/>
    <w:rsid w:val="617D2C72"/>
    <w:rsid w:val="61A88F9C"/>
    <w:rsid w:val="61AFC06C"/>
    <w:rsid w:val="61B82E6D"/>
    <w:rsid w:val="61D304E6"/>
    <w:rsid w:val="62088044"/>
    <w:rsid w:val="62804832"/>
    <w:rsid w:val="62C54417"/>
    <w:rsid w:val="62C85E99"/>
    <w:rsid w:val="638966BD"/>
    <w:rsid w:val="6407D947"/>
    <w:rsid w:val="642604B2"/>
    <w:rsid w:val="647A926B"/>
    <w:rsid w:val="65449551"/>
    <w:rsid w:val="6545852B"/>
    <w:rsid w:val="6571966D"/>
    <w:rsid w:val="65AEA9A6"/>
    <w:rsid w:val="65D32481"/>
    <w:rsid w:val="65DE7CFF"/>
    <w:rsid w:val="65E0E271"/>
    <w:rsid w:val="665AA55E"/>
    <w:rsid w:val="66C42732"/>
    <w:rsid w:val="679D4462"/>
    <w:rsid w:val="67FAB3BB"/>
    <w:rsid w:val="6816D428"/>
    <w:rsid w:val="683B5A53"/>
    <w:rsid w:val="683C83CF"/>
    <w:rsid w:val="68EBCFAF"/>
    <w:rsid w:val="68F558B5"/>
    <w:rsid w:val="694819C7"/>
    <w:rsid w:val="694819C7"/>
    <w:rsid w:val="694A64A9"/>
    <w:rsid w:val="695AC0E4"/>
    <w:rsid w:val="697401D0"/>
    <w:rsid w:val="69750926"/>
    <w:rsid w:val="69AE4200"/>
    <w:rsid w:val="69CD66C0"/>
    <w:rsid w:val="6A12AA48"/>
    <w:rsid w:val="6A1C986D"/>
    <w:rsid w:val="6A2345DF"/>
    <w:rsid w:val="6A93D8AF"/>
    <w:rsid w:val="6A9AB0C9"/>
    <w:rsid w:val="6AFBA973"/>
    <w:rsid w:val="6B204D64"/>
    <w:rsid w:val="6B907EFC"/>
    <w:rsid w:val="6BAAC3DA"/>
    <w:rsid w:val="6BCE6A50"/>
    <w:rsid w:val="6BCF2E54"/>
    <w:rsid w:val="6BFD8A2A"/>
    <w:rsid w:val="6C07FF65"/>
    <w:rsid w:val="6C205A1B"/>
    <w:rsid w:val="6C27FADC"/>
    <w:rsid w:val="6C39A183"/>
    <w:rsid w:val="6C8FC302"/>
    <w:rsid w:val="6DEC9CAA"/>
    <w:rsid w:val="6E092703"/>
    <w:rsid w:val="6E630EB8"/>
    <w:rsid w:val="6EFE66C8"/>
    <w:rsid w:val="7000C3CA"/>
    <w:rsid w:val="7066A1A2"/>
    <w:rsid w:val="709388F0"/>
    <w:rsid w:val="70E212E7"/>
    <w:rsid w:val="7137B2F4"/>
    <w:rsid w:val="71A78780"/>
    <w:rsid w:val="71CB0E55"/>
    <w:rsid w:val="71F9BA70"/>
    <w:rsid w:val="7204234F"/>
    <w:rsid w:val="7204234F"/>
    <w:rsid w:val="723A63BF"/>
    <w:rsid w:val="72ECC6F9"/>
    <w:rsid w:val="7302C76E"/>
    <w:rsid w:val="73838CD8"/>
    <w:rsid w:val="739AB9C8"/>
    <w:rsid w:val="746190BA"/>
    <w:rsid w:val="746E0E01"/>
    <w:rsid w:val="74A427D2"/>
    <w:rsid w:val="751F239F"/>
    <w:rsid w:val="76596073"/>
    <w:rsid w:val="766E735A"/>
    <w:rsid w:val="7671228F"/>
    <w:rsid w:val="76BF1B63"/>
    <w:rsid w:val="76F19F3C"/>
    <w:rsid w:val="771792CB"/>
    <w:rsid w:val="7733B986"/>
    <w:rsid w:val="77C15169"/>
    <w:rsid w:val="780E1A7A"/>
    <w:rsid w:val="78A79238"/>
    <w:rsid w:val="792B35FA"/>
    <w:rsid w:val="795C82B5"/>
    <w:rsid w:val="795F5DD5"/>
    <w:rsid w:val="796A43C8"/>
    <w:rsid w:val="79ECD685"/>
    <w:rsid w:val="7A07B7AE"/>
    <w:rsid w:val="7A309D23"/>
    <w:rsid w:val="7A479106"/>
    <w:rsid w:val="7A542E24"/>
    <w:rsid w:val="7A56E575"/>
    <w:rsid w:val="7B349753"/>
    <w:rsid w:val="7B9EDFE7"/>
    <w:rsid w:val="7BEC939D"/>
    <w:rsid w:val="7BFCD80B"/>
    <w:rsid w:val="7C1B098C"/>
    <w:rsid w:val="7C3D56E5"/>
    <w:rsid w:val="7C58C477"/>
    <w:rsid w:val="7C5DCAED"/>
    <w:rsid w:val="7C983917"/>
    <w:rsid w:val="7CB28D52"/>
    <w:rsid w:val="7D974099"/>
    <w:rsid w:val="7E2E45B2"/>
    <w:rsid w:val="7E549DF2"/>
    <w:rsid w:val="7E64BEC6"/>
    <w:rsid w:val="7E6D1DB1"/>
    <w:rsid w:val="7EA184CE"/>
    <w:rsid w:val="7EB12B1D"/>
    <w:rsid w:val="7EFBB503"/>
    <w:rsid w:val="7F2F04B1"/>
    <w:rsid w:val="7F5E4731"/>
    <w:rsid w:val="7FD772AE"/>
    <w:rsid w:val="7FFED8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CFD41"/>
  <w15:chartTrackingRefBased/>
  <w15:docId w15:val="{909872AA-85A6-4244-99FB-ED45C93D05D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282CE46E"/>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1">
    <w:uiPriority w:val="9"/>
    <w:name w:val="heading 1"/>
    <w:basedOn w:val="Normal"/>
    <w:next w:val="Normal"/>
    <w:qFormat/>
    <w:rsid w:val="282CE46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82CE46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82CE46E"/>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PlainTable3" mc:Ignorable="w14">
    <w:name xmlns:w="http://schemas.openxmlformats.org/wordprocessingml/2006/main" w:val="Plain Table 3"/>
    <w:basedOn xmlns:w="http://schemas.openxmlformats.org/wordprocessingml/2006/main" w:val="TableNormal"/>
    <w:uiPriority xmlns:w="http://schemas.openxmlformats.org/wordprocessingml/2006/main" w:val="43"/>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CellMar>
        <w:top w:w="0" w:type="dxa"/>
        <w:left w:w="108" w:type="dxa"/>
        <w:bottom w:w="0" w:type="dxa"/>
        <w:right w:w="108" w:type="dxa"/>
      </w:tblCellMar>
    </w:tblPr>
    <w:tblStylePr xmlns:w="http://schemas.openxmlformats.org/wordprocessingml/2006/main" w:type="firstRow">
      <w:rPr>
        <w:b/>
        <w:bCs/>
        <w:caps/>
      </w:rPr>
      <w:tblPr/>
      <w:tcPr>
        <w:tcBorders>
          <w:bottom w:val="single" w:color="7F7F7F" w:themeColor="text1" w:themeTint="80" w:sz="4" w:space="0"/>
        </w:tcBorders>
      </w:tcPr>
    </w:tblStylePr>
    <w:tblStylePr xmlns:w="http://schemas.openxmlformats.org/wordprocessingml/2006/main" w:type="lastRow">
      <w:rPr>
        <w:b/>
        <w:bCs/>
        <w:caps/>
      </w:rPr>
      <w:tblPr/>
      <w:tcPr>
        <w:tcBorders>
          <w:top w:val="nil"/>
        </w:tcBorders>
      </w:tcPr>
    </w:tblStylePr>
    <w:tblStylePr xmlns:w="http://schemas.openxmlformats.org/wordprocessingml/2006/main" w:type="firstCol">
      <w:rPr>
        <w:b/>
        <w:bCs/>
        <w:caps/>
      </w:rPr>
      <w:tblPr/>
      <w:tcPr>
        <w:tcBorders>
          <w:right w:val="single" w:color="7F7F7F" w:themeColor="text1" w:themeTint="80" w:sz="4" w:space="0"/>
        </w:tcBorders>
      </w:tcPr>
    </w:tblStylePr>
    <w:tblStylePr xmlns:w="http://schemas.openxmlformats.org/wordprocessingml/2006/main" w:type="lastCol">
      <w:rPr>
        <w:b/>
        <w:bCs/>
        <w:caps/>
      </w:rPr>
      <w:tblPr/>
      <w:tcPr>
        <w:tcBorders>
          <w:left w:val="nil"/>
        </w:tcBorders>
      </w:tcPr>
    </w:tblStylePr>
    <w:tblStylePr xmlns:w="http://schemas.openxmlformats.org/wordprocessingml/2006/main" w:type="band1Vert">
      <w:tblPr/>
      <w:tcPr>
        <w:shd w:val="clear" w:color="auto" w:fill="F2F2F2" w:themeFill="background1" w:themeFillShade="F2"/>
      </w:tcPr>
    </w:tblStylePr>
    <w:tblStylePr xmlns:w="http://schemas.openxmlformats.org/wordprocessingml/2006/main" w:type="band1Horz">
      <w:tblPr/>
      <w:tcPr>
        <w:shd w:val="clear" w:color="auto" w:fill="F2F2F2" w:themeFill="background1" w:themeFillShade="F2"/>
      </w:tcPr>
    </w:tblStylePr>
    <w:tblStylePr xmlns:w="http://schemas.openxmlformats.org/wordprocessingml/2006/main" w:type="neCell">
      <w:tblPr/>
      <w:tcPr>
        <w:tcBorders>
          <w:left w:val="nil"/>
        </w:tcBorders>
      </w:tcPr>
    </w:tblStylePr>
    <w:tblStylePr xmlns:w="http://schemas.openxmlformats.org/wordprocessingml/2006/main" w:type="nwCell">
      <w:tblPr/>
      <w:tcPr>
        <w:tcBorders>
          <w:right w:val="nil"/>
        </w:tcBorders>
      </w:tcPr>
    </w:tblStylePr>
  </w:style>
  <w:style w:type="paragraph" w:styleId="ListParagraph">
    <w:uiPriority w:val="34"/>
    <w:name w:val="List Paragraph"/>
    <w:basedOn w:val="Normal"/>
    <w:qFormat/>
    <w:rsid w:val="356E9239"/>
    <w:pPr>
      <w:spacing/>
      <w:ind w:left="720"/>
      <w:contextualSpacing/>
    </w:pPr>
  </w:style>
  <w:style w:type="paragraph" w:styleId="Heading4">
    <w:uiPriority w:val="9"/>
    <w:name w:val="heading 4"/>
    <w:basedOn w:val="Normal"/>
    <w:next w:val="Normal"/>
    <w:unhideWhenUsed/>
    <w:qFormat/>
    <w:rsid w:val="2A8EC3E0"/>
    <w:rPr>
      <w:rFonts w:eastAsia="" w:cs=""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qFormat/>
    <w:rsid w:val="2A8EC3E0"/>
    <w:rPr>
      <w:rFonts w:eastAsia="" w:cs=""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qFormat/>
    <w:rsid w:val="2A8EC3E0"/>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yperlink">
    <w:uiPriority w:val="99"/>
    <w:name w:val="Hyperlink"/>
    <w:basedOn w:val="DefaultParagraphFont"/>
    <w:unhideWhenUsed/>
    <w:rsid w:val="2A8EC3E0"/>
    <w:rPr>
      <w:color w:val="467886"/>
      <w:u w:val="single"/>
    </w:r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2-Accent1" mc:Ignorable="w14">
    <w:name xmlns:w="http://schemas.openxmlformats.org/wordprocessingml/2006/main" w:val="Grid Table 2 Accent 1"/>
    <w:basedOn xmlns:w="http://schemas.openxmlformats.org/wordprocessingml/2006/main" w:val="TableNormal"/>
    <w:uiPriority xmlns:w="http://schemas.openxmlformats.org/wordprocessingml/2006/main" w:val="47"/>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9CC2E5" w:themeColor="accent1" w:themeTint="99" w:sz="2" w:space="0"/>
        <w:bottom w:val="single" w:color="9CC2E5" w:themeColor="accent1" w:themeTint="99" w:sz="2" w:space="0"/>
        <w:insideH w:val="single" w:color="9CC2E5" w:themeColor="accent1" w:themeTint="99" w:sz="2" w:space="0"/>
        <w:insideV w:val="single" w:color="9CC2E5" w:themeColor="accent1" w:themeTint="99" w:sz="2" w:space="0"/>
      </w:tblBorders>
      <w:tblCellMar>
        <w:top w:w="0" w:type="dxa"/>
        <w:left w:w="108" w:type="dxa"/>
        <w:bottom w:w="0" w:type="dxa"/>
        <w:right w:w="108" w:type="dxa"/>
      </w:tblCellMar>
    </w:tblPr>
    <w:tblStylePr xmlns:w="http://schemas.openxmlformats.org/wordprocessingml/2006/main" w:type="firstRow">
      <w:rPr>
        <w:b/>
        <w:bCs/>
      </w:rPr>
      <w:tblPr/>
      <w:tcPr>
        <w:tcBorders>
          <w:top w:val="nil"/>
          <w:bottom w:val="single" w:color="9CC2E5" w:themeColor="accent1" w:themeTint="99" w:sz="12" w:space="0"/>
          <w:insideH w:val="nil"/>
          <w:insideV w:val="nil"/>
        </w:tcBorders>
        <w:shd w:val="clear" w:color="auto" w:fill="FFFFFF" w:themeFill="background1"/>
      </w:tcPr>
    </w:tblStylePr>
    <w:tblStylePr xmlns:w="http://schemas.openxmlformats.org/wordprocessingml/2006/main" w:type="lastRow">
      <w:rPr>
        <w:b/>
        <w:bCs/>
      </w:rPr>
      <w:tblPr/>
      <w:tcPr>
        <w:tcBorders>
          <w:top w:val="double" w:color="9CC2E5" w:themeColor="accent1" w:themeTint="99" w:sz="2" w:space="0"/>
          <w:bottom w:val="nil"/>
          <w:insideH w:val="nil"/>
          <w:insideV w:val="nil"/>
        </w:tcBorders>
        <w:shd w:val="clear" w:color="auto" w:fill="FFFFFF" w:themeFill="background1"/>
      </w:tc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 xmlns:w14="http://schemas.microsoft.com/office/word/2010/wordml" xmlns:mc="http://schemas.openxmlformats.org/markup-compatibility/2006" xmlns:w="http://schemas.openxmlformats.org/wordprocessingml/2006/main" w:type="table" w:styleId="GridTable1Light-Accent1" mc:Ignorable="w14">
    <w:name xmlns:w="http://schemas.openxmlformats.org/wordprocessingml/2006/main" w:val="Grid Table 1 Light Accent 1"/>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c75293a951cf4bf2" /><Relationship Type="http://schemas.microsoft.com/office/2020/10/relationships/intelligence" Target="intelligence2.xml" Id="Re502bd3b49c747ec" /><Relationship Type="http://schemas.openxmlformats.org/officeDocument/2006/relationships/hyperlink" Target="https://www.bcorporation.net/" TargetMode="External" Id="R2959daef462f4fc3" /><Relationship Type="http://schemas.openxmlformats.org/officeDocument/2006/relationships/hyperlink" Target="https://www.gov.uk/" TargetMode="External" Id="Red835ce188d64aa5" /><Relationship Type="http://schemas.openxmlformats.org/officeDocument/2006/relationships/hyperlink" Target="https://www.innocentdrinks.co.uk/" TargetMode="External" Id="R9b6729126863497e" /><Relationship Type="http://schemas.openxmlformats.org/officeDocument/2006/relationships/hyperlink" Target="https://www.innocentdrinks.co.uk/" TargetMode="External" Id="Rf716d4b9e0be475a" /><Relationship Type="http://schemas.openxmlformats.org/officeDocument/2006/relationships/hyperlink" Target="https://www.carbontrust.com/" TargetMode="External" Id="R491690656fb64e8e" /><Relationship Type="http://schemas.openxmlformats.org/officeDocument/2006/relationships/image" Target="/media/image.jpg" Id="rId1830796797" /><Relationship Type="http://schemas.openxmlformats.org/officeDocument/2006/relationships/image" Target="/media/image2.jpg" Id="rId2134548641" /><Relationship Type="http://schemas.openxmlformats.org/officeDocument/2006/relationships/image" Target="/media/image.png" Id="rId2130603429" /><Relationship Type="http://schemas.openxmlformats.org/officeDocument/2006/relationships/image" Target="/media/image3.jpg" Id="rId48482769" /><Relationship Type="http://schemas.openxmlformats.org/officeDocument/2006/relationships/image" Target="/media/image4.jpg" Id="rId2134204717" /><Relationship Type="http://schemas.openxmlformats.org/officeDocument/2006/relationships/image" Target="/media/image5.jpg" Id="rId1697702144" /><Relationship Type="http://schemas.openxmlformats.org/officeDocument/2006/relationships/hyperlink" Target="https://www.mckinsey.com/" TargetMode="External" Id="Rb179a083b9cb4bb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2026-01-26T09:06:35.6390867Z</dcterms:created>
  <dcterms:modified xsi:type="dcterms:W3CDTF">2026-03-02T12:04:57.8461498Z</dcterms:modified>
  <dc:creator>Ishwok Mohammed (2323786)</dc:creator>
  <lastModifiedBy>Ishwok Mohammed (2323786)</lastModifiedBy>
</coreProperties>
</file>