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7A4" w:rsidRDefault="008A27A4" w:rsidP="00A175C5"/>
    <w:p w:rsidR="008A27A4" w:rsidRPr="008A27A4" w:rsidRDefault="008A27A4" w:rsidP="008A27A4">
      <w:r w:rsidRPr="008A27A4">
        <w:rPr>
          <w:b/>
        </w:rPr>
        <w:t>Title of the Essay:</w:t>
      </w:r>
      <w:r>
        <w:rPr>
          <w:b/>
        </w:rPr>
        <w:t xml:space="preserve"> </w:t>
      </w:r>
      <w:r w:rsidRPr="008A27A4">
        <w:t xml:space="preserve">How to retain and engage employees throughout the employee lifecycle </w:t>
      </w:r>
    </w:p>
    <w:p w:rsidR="008A27A4" w:rsidRPr="008A27A4" w:rsidRDefault="008A27A4" w:rsidP="00A175C5">
      <w:pPr>
        <w:rPr>
          <w:b/>
        </w:rPr>
      </w:pPr>
      <w:r w:rsidRPr="008A27A4">
        <w:rPr>
          <w:b/>
        </w:rPr>
        <w:t>Student Name</w:t>
      </w:r>
      <w:r w:rsidRPr="00257D27">
        <w:t>:</w:t>
      </w:r>
      <w:r w:rsidR="004D723B" w:rsidRPr="00257D27">
        <w:t xml:space="preserve"> Andreea Camelia Liuta</w:t>
      </w:r>
    </w:p>
    <w:p w:rsidR="008A27A4" w:rsidRPr="008A27A4" w:rsidRDefault="008A27A4" w:rsidP="00A175C5">
      <w:r w:rsidRPr="008A27A4">
        <w:rPr>
          <w:b/>
        </w:rPr>
        <w:t>Module title and Module Code:</w:t>
      </w:r>
      <w:r>
        <w:rPr>
          <w:b/>
        </w:rPr>
        <w:t xml:space="preserve"> </w:t>
      </w:r>
      <w:r>
        <w:t>Personnel Resourcing and Development BMIH5005</w:t>
      </w:r>
    </w:p>
    <w:p w:rsidR="008A27A4" w:rsidRPr="00257D27" w:rsidRDefault="008A27A4" w:rsidP="00A175C5">
      <w:r w:rsidRPr="008A27A4">
        <w:rPr>
          <w:b/>
        </w:rPr>
        <w:t>Lecturer’s name:</w:t>
      </w:r>
      <w:r w:rsidR="004D723B">
        <w:rPr>
          <w:b/>
        </w:rPr>
        <w:t xml:space="preserve"> </w:t>
      </w:r>
      <w:r w:rsidR="004D723B" w:rsidRPr="00257D27">
        <w:t>Emma Roberts</w:t>
      </w:r>
    </w:p>
    <w:p w:rsidR="008A27A4" w:rsidRDefault="008A27A4" w:rsidP="00A175C5">
      <w:bookmarkStart w:id="0" w:name="_GoBack"/>
      <w:bookmarkEnd w:id="0"/>
    </w:p>
    <w:p w:rsidR="00A175C5" w:rsidRDefault="00A175C5" w:rsidP="00A175C5">
      <w:r>
        <w:br w:type="page"/>
      </w:r>
    </w:p>
    <w:sdt>
      <w:sdtPr>
        <w:rPr>
          <w:rFonts w:ascii="Arial" w:eastAsiaTheme="minorHAnsi" w:hAnsi="Arial"/>
          <w:color w:val="auto"/>
          <w:kern w:val="2"/>
          <w:sz w:val="24"/>
          <w:szCs w:val="26"/>
          <w:lang w:val="en-IN"/>
        </w:rPr>
        <w:id w:val="1967615232"/>
        <w:docPartObj>
          <w:docPartGallery w:val="Table of Contents"/>
          <w:docPartUnique/>
        </w:docPartObj>
      </w:sdtPr>
      <w:sdtEndPr>
        <w:rPr>
          <w:b/>
          <w:bCs/>
          <w:noProof/>
        </w:rPr>
      </w:sdtEndPr>
      <w:sdtContent>
        <w:p w:rsidR="00C71766" w:rsidRDefault="00C71766">
          <w:pPr>
            <w:pStyle w:val="TOCHeading"/>
          </w:pPr>
          <w:r>
            <w:t>Table of Contents</w:t>
          </w:r>
        </w:p>
        <w:p w:rsidR="00C71766" w:rsidRDefault="00A52A5B">
          <w:pPr>
            <w:pStyle w:val="TOC1"/>
            <w:tabs>
              <w:tab w:val="right" w:leader="dot" w:pos="9016"/>
            </w:tabs>
            <w:rPr>
              <w:noProof/>
            </w:rPr>
          </w:pPr>
          <w:r>
            <w:fldChar w:fldCharType="begin"/>
          </w:r>
          <w:r w:rsidR="00C71766">
            <w:instrText xml:space="preserve"> TOC \o "1-3" \h \z \u </w:instrText>
          </w:r>
          <w:r>
            <w:fldChar w:fldCharType="separate"/>
          </w:r>
          <w:hyperlink w:anchor="_Toc136438077" w:history="1">
            <w:r w:rsidR="00C71766" w:rsidRPr="00CE2BA6">
              <w:rPr>
                <w:rStyle w:val="Hyperlink"/>
                <w:noProof/>
              </w:rPr>
              <w:t>Introduction</w:t>
            </w:r>
            <w:r w:rsidR="00C71766">
              <w:rPr>
                <w:noProof/>
                <w:webHidden/>
              </w:rPr>
              <w:tab/>
            </w:r>
            <w:r>
              <w:rPr>
                <w:noProof/>
                <w:webHidden/>
              </w:rPr>
              <w:fldChar w:fldCharType="begin"/>
            </w:r>
            <w:r w:rsidR="00C71766">
              <w:rPr>
                <w:noProof/>
                <w:webHidden/>
              </w:rPr>
              <w:instrText xml:space="preserve"> PAGEREF _Toc136438077 \h </w:instrText>
            </w:r>
            <w:r>
              <w:rPr>
                <w:noProof/>
                <w:webHidden/>
              </w:rPr>
            </w:r>
            <w:r>
              <w:rPr>
                <w:noProof/>
                <w:webHidden/>
              </w:rPr>
              <w:fldChar w:fldCharType="separate"/>
            </w:r>
            <w:r w:rsidR="00C71766">
              <w:rPr>
                <w:noProof/>
                <w:webHidden/>
              </w:rPr>
              <w:t>3</w:t>
            </w:r>
            <w:r>
              <w:rPr>
                <w:noProof/>
                <w:webHidden/>
              </w:rPr>
              <w:fldChar w:fldCharType="end"/>
            </w:r>
          </w:hyperlink>
        </w:p>
        <w:p w:rsidR="00C71766" w:rsidRDefault="006D7DFB">
          <w:pPr>
            <w:pStyle w:val="TOC1"/>
            <w:tabs>
              <w:tab w:val="right" w:leader="dot" w:pos="9016"/>
            </w:tabs>
            <w:rPr>
              <w:noProof/>
            </w:rPr>
          </w:pPr>
          <w:hyperlink w:anchor="_Toc136438078" w:history="1">
            <w:r w:rsidR="00C71766" w:rsidRPr="00CE2BA6">
              <w:rPr>
                <w:rStyle w:val="Hyperlink"/>
                <w:noProof/>
              </w:rPr>
              <w:t>Discussion</w:t>
            </w:r>
            <w:r w:rsidR="00C71766">
              <w:rPr>
                <w:noProof/>
                <w:webHidden/>
              </w:rPr>
              <w:tab/>
            </w:r>
            <w:r w:rsidR="00A52A5B">
              <w:rPr>
                <w:noProof/>
                <w:webHidden/>
              </w:rPr>
              <w:fldChar w:fldCharType="begin"/>
            </w:r>
            <w:r w:rsidR="00C71766">
              <w:rPr>
                <w:noProof/>
                <w:webHidden/>
              </w:rPr>
              <w:instrText xml:space="preserve"> PAGEREF _Toc136438078 \h </w:instrText>
            </w:r>
            <w:r w:rsidR="00A52A5B">
              <w:rPr>
                <w:noProof/>
                <w:webHidden/>
              </w:rPr>
            </w:r>
            <w:r w:rsidR="00A52A5B">
              <w:rPr>
                <w:noProof/>
                <w:webHidden/>
              </w:rPr>
              <w:fldChar w:fldCharType="separate"/>
            </w:r>
            <w:r w:rsidR="00C71766">
              <w:rPr>
                <w:noProof/>
                <w:webHidden/>
              </w:rPr>
              <w:t>4</w:t>
            </w:r>
            <w:r w:rsidR="00A52A5B">
              <w:rPr>
                <w:noProof/>
                <w:webHidden/>
              </w:rPr>
              <w:fldChar w:fldCharType="end"/>
            </w:r>
          </w:hyperlink>
        </w:p>
        <w:p w:rsidR="00C71766" w:rsidRDefault="006D7DFB">
          <w:pPr>
            <w:pStyle w:val="TOC1"/>
            <w:tabs>
              <w:tab w:val="right" w:leader="dot" w:pos="9016"/>
            </w:tabs>
            <w:rPr>
              <w:noProof/>
            </w:rPr>
          </w:pPr>
          <w:hyperlink w:anchor="_Toc136438079" w:history="1">
            <w:r w:rsidR="00C71766" w:rsidRPr="00CE2BA6">
              <w:rPr>
                <w:rStyle w:val="Hyperlink"/>
                <w:noProof/>
              </w:rPr>
              <w:t>Conclusion</w:t>
            </w:r>
            <w:r w:rsidR="00C71766">
              <w:rPr>
                <w:noProof/>
                <w:webHidden/>
              </w:rPr>
              <w:tab/>
            </w:r>
            <w:r w:rsidR="00A52A5B">
              <w:rPr>
                <w:noProof/>
                <w:webHidden/>
              </w:rPr>
              <w:fldChar w:fldCharType="begin"/>
            </w:r>
            <w:r w:rsidR="00C71766">
              <w:rPr>
                <w:noProof/>
                <w:webHidden/>
              </w:rPr>
              <w:instrText xml:space="preserve"> PAGEREF _Toc136438079 \h </w:instrText>
            </w:r>
            <w:r w:rsidR="00A52A5B">
              <w:rPr>
                <w:noProof/>
                <w:webHidden/>
              </w:rPr>
            </w:r>
            <w:r w:rsidR="00A52A5B">
              <w:rPr>
                <w:noProof/>
                <w:webHidden/>
              </w:rPr>
              <w:fldChar w:fldCharType="separate"/>
            </w:r>
            <w:r w:rsidR="00C71766">
              <w:rPr>
                <w:noProof/>
                <w:webHidden/>
              </w:rPr>
              <w:t>10</w:t>
            </w:r>
            <w:r w:rsidR="00A52A5B">
              <w:rPr>
                <w:noProof/>
                <w:webHidden/>
              </w:rPr>
              <w:fldChar w:fldCharType="end"/>
            </w:r>
          </w:hyperlink>
        </w:p>
        <w:p w:rsidR="00C71766" w:rsidRDefault="006D7DFB">
          <w:pPr>
            <w:pStyle w:val="TOC1"/>
            <w:tabs>
              <w:tab w:val="right" w:leader="dot" w:pos="9016"/>
            </w:tabs>
            <w:rPr>
              <w:noProof/>
            </w:rPr>
          </w:pPr>
          <w:hyperlink w:anchor="_Toc136438080" w:history="1">
            <w:r w:rsidR="00C71766" w:rsidRPr="00CE2BA6">
              <w:rPr>
                <w:rStyle w:val="Hyperlink"/>
                <w:noProof/>
              </w:rPr>
              <w:t>References</w:t>
            </w:r>
            <w:r w:rsidR="00C71766">
              <w:rPr>
                <w:noProof/>
                <w:webHidden/>
              </w:rPr>
              <w:tab/>
            </w:r>
            <w:r w:rsidR="00A52A5B">
              <w:rPr>
                <w:noProof/>
                <w:webHidden/>
              </w:rPr>
              <w:fldChar w:fldCharType="begin"/>
            </w:r>
            <w:r w:rsidR="00C71766">
              <w:rPr>
                <w:noProof/>
                <w:webHidden/>
              </w:rPr>
              <w:instrText xml:space="preserve"> PAGEREF _Toc136438080 \h </w:instrText>
            </w:r>
            <w:r w:rsidR="00A52A5B">
              <w:rPr>
                <w:noProof/>
                <w:webHidden/>
              </w:rPr>
            </w:r>
            <w:r w:rsidR="00A52A5B">
              <w:rPr>
                <w:noProof/>
                <w:webHidden/>
              </w:rPr>
              <w:fldChar w:fldCharType="separate"/>
            </w:r>
            <w:r w:rsidR="00C71766">
              <w:rPr>
                <w:noProof/>
                <w:webHidden/>
              </w:rPr>
              <w:t>11</w:t>
            </w:r>
            <w:r w:rsidR="00A52A5B">
              <w:rPr>
                <w:noProof/>
                <w:webHidden/>
              </w:rPr>
              <w:fldChar w:fldCharType="end"/>
            </w:r>
          </w:hyperlink>
        </w:p>
        <w:p w:rsidR="00C71766" w:rsidRDefault="00A52A5B">
          <w:r>
            <w:rPr>
              <w:b/>
              <w:bCs/>
              <w:noProof/>
            </w:rPr>
            <w:fldChar w:fldCharType="end"/>
          </w:r>
        </w:p>
      </w:sdtContent>
    </w:sdt>
    <w:p w:rsidR="00C71766" w:rsidRDefault="00C71766">
      <w:pPr>
        <w:rPr>
          <w:rFonts w:asciiTheme="majorHAnsi" w:eastAsiaTheme="majorEastAsia" w:hAnsiTheme="majorHAnsi"/>
          <w:color w:val="2F5496" w:themeColor="accent1" w:themeShade="BF"/>
          <w:sz w:val="32"/>
          <w:szCs w:val="32"/>
        </w:rPr>
      </w:pPr>
      <w:r>
        <w:br w:type="page"/>
      </w:r>
    </w:p>
    <w:p w:rsidR="00A175C5" w:rsidRPr="008A27A4" w:rsidRDefault="00A175C5" w:rsidP="008A27A4">
      <w:pPr>
        <w:pStyle w:val="Heading1"/>
        <w:rPr>
          <w:rFonts w:ascii="Arial" w:hAnsi="Arial" w:cs="Arial"/>
          <w:sz w:val="24"/>
          <w:szCs w:val="24"/>
        </w:rPr>
      </w:pPr>
      <w:bookmarkStart w:id="1" w:name="_Toc136438077"/>
      <w:r w:rsidRPr="008A27A4">
        <w:rPr>
          <w:rFonts w:ascii="Arial" w:hAnsi="Arial" w:cs="Arial"/>
          <w:sz w:val="24"/>
          <w:szCs w:val="24"/>
        </w:rPr>
        <w:t>Introduction</w:t>
      </w:r>
      <w:bookmarkEnd w:id="1"/>
    </w:p>
    <w:p w:rsidR="00CB587F" w:rsidRPr="008A27A4" w:rsidRDefault="00CB587F" w:rsidP="008A27A4">
      <w:pPr>
        <w:rPr>
          <w:rFonts w:cs="Arial"/>
          <w:szCs w:val="24"/>
        </w:rPr>
      </w:pPr>
      <w:r w:rsidRPr="008A27A4">
        <w:rPr>
          <w:rFonts w:cs="Arial"/>
          <w:szCs w:val="24"/>
        </w:rPr>
        <w:t>The human resource department bears a crucial responsibility in any organisation, namely, the effective management and development of talent throughout the employee lifecycle. The effective management of talent is of paramount importance in the recruitment, retention, and motivation of personnel, ultimately leading to improved group and corporate outcomes. The objective of this essay is to examine the function of human resources in the management and cultivation of talent, emphasise the significance of talent management, and offer pragmatic perspectives and exemplary methodologies that are relevant to the various stages of the employee lifecycle. The present study aims to showcase industry-leading strategies and practical applications of talent management by examining the case of "</w:t>
      </w:r>
      <w:r w:rsidR="00AC6807" w:rsidRPr="008A27A4">
        <w:rPr>
          <w:rFonts w:cs="Arial"/>
          <w:szCs w:val="24"/>
        </w:rPr>
        <w:t>The marriott</w:t>
      </w:r>
      <w:r w:rsidRPr="008A27A4">
        <w:rPr>
          <w:rFonts w:cs="Arial"/>
          <w:szCs w:val="24"/>
        </w:rPr>
        <w:t>, London," a distinguished and prominent large-scale hotel in the hospitality sector</w:t>
      </w:r>
      <w:r w:rsidR="0050294A" w:rsidRPr="008A27A4">
        <w:rPr>
          <w:rFonts w:cs="Arial"/>
          <w:szCs w:val="24"/>
        </w:rPr>
        <w:t xml:space="preserve"> (</w:t>
      </w:r>
      <w:r w:rsidR="00AC6807" w:rsidRPr="008A27A4">
        <w:rPr>
          <w:rFonts w:cs="Arial"/>
          <w:szCs w:val="24"/>
        </w:rPr>
        <w:t>The Marriott</w:t>
      </w:r>
      <w:r w:rsidR="0050294A" w:rsidRPr="008A27A4">
        <w:rPr>
          <w:rFonts w:cs="Arial"/>
          <w:szCs w:val="24"/>
        </w:rPr>
        <w:t>, 2021)</w:t>
      </w:r>
      <w:r w:rsidRPr="008A27A4">
        <w:rPr>
          <w:rFonts w:cs="Arial"/>
          <w:szCs w:val="24"/>
        </w:rPr>
        <w:t>.</w:t>
      </w:r>
    </w:p>
    <w:p w:rsidR="00A175C5" w:rsidRPr="008A27A4" w:rsidRDefault="00CB587F" w:rsidP="008A27A4">
      <w:pPr>
        <w:rPr>
          <w:rFonts w:cs="Arial"/>
          <w:szCs w:val="24"/>
        </w:rPr>
      </w:pPr>
      <w:r w:rsidRPr="008A27A4">
        <w:rPr>
          <w:rFonts w:cs="Arial"/>
          <w:szCs w:val="24"/>
        </w:rPr>
        <w:t>In the current era of cut-throat business environment, it is imperative for organisations to acknowledge the strategic significance of proficiently managing their workforce. HR professionals can develop comprehensive strategies to engage and retain employees throughout their tenure by comprehending the different stages of the employee lifecycle. These stages comprise attraction, recruitment, onboarding, development, retention, and separation</w:t>
      </w:r>
      <w:r w:rsidR="00BF24F3" w:rsidRPr="008A27A4">
        <w:rPr>
          <w:rFonts w:cs="Arial"/>
          <w:szCs w:val="24"/>
        </w:rPr>
        <w:t xml:space="preserve"> (Park, Johnson and Chaudhuri, 2019)</w:t>
      </w:r>
      <w:r w:rsidRPr="008A27A4">
        <w:rPr>
          <w:rFonts w:cs="Arial"/>
          <w:szCs w:val="24"/>
        </w:rPr>
        <w:t>.  This essay aims to provide valuable insights into the practical application of talent management and its positive impact on team and organisational performance by analysing the strategies employed by "</w:t>
      </w:r>
      <w:r w:rsidR="00AC6807" w:rsidRPr="008A27A4">
        <w:rPr>
          <w:rFonts w:cs="Arial"/>
          <w:szCs w:val="24"/>
        </w:rPr>
        <w:t>The marriott</w:t>
      </w:r>
      <w:r w:rsidRPr="008A27A4">
        <w:rPr>
          <w:rFonts w:cs="Arial"/>
          <w:szCs w:val="24"/>
        </w:rPr>
        <w:t>, London."</w:t>
      </w:r>
    </w:p>
    <w:p w:rsidR="00A331D6" w:rsidRPr="008A27A4" w:rsidRDefault="00A331D6" w:rsidP="008A27A4">
      <w:pPr>
        <w:rPr>
          <w:rFonts w:cs="Arial"/>
          <w:szCs w:val="24"/>
        </w:rPr>
      </w:pPr>
      <w:r w:rsidRPr="008A27A4">
        <w:rPr>
          <w:rFonts w:cs="Arial"/>
          <w:szCs w:val="24"/>
        </w:rPr>
        <w:br w:type="page"/>
      </w:r>
    </w:p>
    <w:p w:rsidR="00A331D6" w:rsidRPr="008A27A4" w:rsidRDefault="00A331D6" w:rsidP="008A27A4">
      <w:pPr>
        <w:pStyle w:val="Heading1"/>
        <w:rPr>
          <w:rFonts w:ascii="Arial" w:hAnsi="Arial" w:cs="Arial"/>
          <w:sz w:val="24"/>
          <w:szCs w:val="24"/>
        </w:rPr>
      </w:pPr>
      <w:bookmarkStart w:id="2" w:name="_Toc136438078"/>
      <w:r w:rsidRPr="008A27A4">
        <w:rPr>
          <w:rFonts w:ascii="Arial" w:hAnsi="Arial" w:cs="Arial"/>
          <w:sz w:val="24"/>
          <w:szCs w:val="24"/>
        </w:rPr>
        <w:t>Discussion</w:t>
      </w:r>
      <w:bookmarkEnd w:id="2"/>
    </w:p>
    <w:p w:rsidR="00A175C5" w:rsidRPr="008A27A4" w:rsidRDefault="007978DD" w:rsidP="008A27A4">
      <w:pPr>
        <w:rPr>
          <w:rFonts w:cs="Arial"/>
          <w:szCs w:val="24"/>
        </w:rPr>
      </w:pPr>
      <w:r w:rsidRPr="008A27A4">
        <w:rPr>
          <w:rFonts w:cs="Arial"/>
          <w:szCs w:val="24"/>
        </w:rPr>
        <w:t>The i</w:t>
      </w:r>
      <w:r w:rsidR="00A175C5" w:rsidRPr="008A27A4">
        <w:rPr>
          <w:rFonts w:cs="Arial"/>
          <w:szCs w:val="24"/>
        </w:rPr>
        <w:t>mportance of Managing and Developing Talent</w:t>
      </w:r>
      <w:r w:rsidRPr="008A27A4">
        <w:rPr>
          <w:rFonts w:cs="Arial"/>
          <w:szCs w:val="24"/>
        </w:rPr>
        <w:t xml:space="preserve"> is very crucial. </w:t>
      </w:r>
      <w:r w:rsidR="00CB587F" w:rsidRPr="008A27A4">
        <w:rPr>
          <w:rFonts w:cs="Arial"/>
          <w:szCs w:val="24"/>
        </w:rPr>
        <w:t>The implementation of efficient talent management strategies is critical for organisations, as it facilitates the recruitment, development, and retention of competent and driven personnel. Through the strategic management and development of talent, organisations can cultivate a proficient workforce, augment productivity, and attain a competitive edge within their respective industries</w:t>
      </w:r>
      <w:r w:rsidR="00BF24F3" w:rsidRPr="008A27A4">
        <w:rPr>
          <w:rFonts w:cs="Arial"/>
          <w:szCs w:val="24"/>
        </w:rPr>
        <w:t xml:space="preserve"> (MorrisAlvarezand Barney, 2021)</w:t>
      </w:r>
      <w:r w:rsidR="00CB587F" w:rsidRPr="008A27A4">
        <w:rPr>
          <w:rFonts w:cs="Arial"/>
          <w:szCs w:val="24"/>
        </w:rPr>
        <w:t>. Talent management is a multifaceted process that involves various crucial components such as the recruitment of high-performing individuals, implementation of thorough onboarding procedures, provision of continuous professional growth prospects, guaranteeing employee retention, and proficiently handling separations. By implementing these strategies, entities can cultivate a favourable workplace atmosphere, facilitate employee development and progression, and establish a robust pool of skilled personnel for forthcoming triumph. Investing in talent management is a crucial factor in establishing a workforce that performs at a high level and contributes to the success of the organisation.</w:t>
      </w:r>
    </w:p>
    <w:p w:rsidR="00CB587F" w:rsidRPr="008A27A4" w:rsidRDefault="00CB587F" w:rsidP="008A27A4">
      <w:pPr>
        <w:rPr>
          <w:rFonts w:cs="Arial"/>
          <w:szCs w:val="24"/>
        </w:rPr>
      </w:pPr>
      <w:r w:rsidRPr="008A27A4">
        <w:rPr>
          <w:rFonts w:cs="Arial"/>
          <w:szCs w:val="24"/>
        </w:rPr>
        <w:t xml:space="preserve">The process of drawing in competent candidates commences with the establishment of a robust employer brand that is congruent with the values and culture of the enterprise. </w:t>
      </w:r>
      <w:r w:rsidR="00AC6807" w:rsidRPr="008A27A4">
        <w:rPr>
          <w:rFonts w:cs="Arial"/>
          <w:szCs w:val="24"/>
        </w:rPr>
        <w:t xml:space="preserve">The </w:t>
      </w:r>
      <w:r w:rsidR="008A27A4" w:rsidRPr="008A27A4">
        <w:rPr>
          <w:rFonts w:cs="Arial"/>
          <w:szCs w:val="24"/>
        </w:rPr>
        <w:t>Marriott</w:t>
      </w:r>
      <w:r w:rsidRPr="008A27A4">
        <w:rPr>
          <w:rFonts w:cs="Arial"/>
          <w:szCs w:val="24"/>
        </w:rPr>
        <w:t>, London can effectively accomplish this objective by highlighting its esteemed standing as a globally recognised deluxe hotel and underscoring its dedication to delivering unparalleled guest experiences. Emphasising the advantages of employee benefits, such as lucrative remuneration packages, prospects for professional advancement, and distinctive incentives exclusive to the hospitality sector, such as reduced rates for lodging, can prove efficacious in enticing highly skilled personnel. Furthermore, "</w:t>
      </w:r>
      <w:r w:rsidR="00AC6807" w:rsidRPr="008A27A4">
        <w:rPr>
          <w:rFonts w:cs="Arial"/>
          <w:szCs w:val="24"/>
        </w:rPr>
        <w:t xml:space="preserve">The </w:t>
      </w:r>
      <w:r w:rsidR="008A27A4" w:rsidRPr="008A27A4">
        <w:rPr>
          <w:rFonts w:cs="Arial"/>
          <w:szCs w:val="24"/>
        </w:rPr>
        <w:t>Marriott</w:t>
      </w:r>
      <w:r w:rsidRPr="008A27A4">
        <w:rPr>
          <w:rFonts w:cs="Arial"/>
          <w:szCs w:val="24"/>
        </w:rPr>
        <w:t>, London" can accentuate its commitment to diversity and inclusivity, showcasing a hospitable and all-encompassing professional milieu</w:t>
      </w:r>
      <w:r w:rsidR="00BF24F3" w:rsidRPr="008A27A4">
        <w:rPr>
          <w:rFonts w:cs="Arial"/>
          <w:szCs w:val="24"/>
        </w:rPr>
        <w:t xml:space="preserve"> (Craneand Hartwell, 2019)</w:t>
      </w:r>
      <w:r w:rsidRPr="008A27A4">
        <w:rPr>
          <w:rFonts w:cs="Arial"/>
          <w:szCs w:val="24"/>
        </w:rPr>
        <w:t>.:</w:t>
      </w:r>
    </w:p>
    <w:p w:rsidR="00CB587F" w:rsidRPr="008A27A4" w:rsidRDefault="00CB587F" w:rsidP="008A27A4">
      <w:pPr>
        <w:rPr>
          <w:rFonts w:cs="Arial"/>
          <w:szCs w:val="24"/>
        </w:rPr>
      </w:pPr>
      <w:r w:rsidRPr="008A27A4">
        <w:rPr>
          <w:rFonts w:cs="Arial"/>
          <w:szCs w:val="24"/>
        </w:rPr>
        <w:t>The implementation of a comprehensive recruitment process is crucial for securing appropriate candidates who possess the requisite competencies and are compatible with the organisational ethos. The establishment known as "</w:t>
      </w:r>
      <w:r w:rsidR="00AC6807" w:rsidRPr="008A27A4">
        <w:rPr>
          <w:rFonts w:cs="Arial"/>
          <w:szCs w:val="24"/>
        </w:rPr>
        <w:t xml:space="preserve">The </w:t>
      </w:r>
      <w:r w:rsidR="008A27A4" w:rsidRPr="008A27A4">
        <w:rPr>
          <w:rFonts w:cs="Arial"/>
          <w:szCs w:val="24"/>
        </w:rPr>
        <w:t>Marriott</w:t>
      </w:r>
      <w:r w:rsidRPr="008A27A4">
        <w:rPr>
          <w:rFonts w:cs="Arial"/>
          <w:szCs w:val="24"/>
        </w:rPr>
        <w:t>" located in London has the ability to employ a blend of conventional and contemporary approaches to recruitment. Conventional approaches, including utilising job boards, participating in career fairs, and collaborating with reliable recruitment agencies, can facilitate the process of accessing a wide range of potential candidates. In contemporary times, the utilisation of social media platforms and online job portals can enhance the scope and entice a wider array of potential candidates. The utilisation of employee referral programmes can prove to be a highly efficacious approach in the acquisition of potential candidates by leveraging the pre-existing networks of current employees. This is due to the fact that employees are inclined to recommend individuals who exhibit congruence with the organization's values and work culture</w:t>
      </w:r>
      <w:r w:rsidR="00BF24F3" w:rsidRPr="008A27A4">
        <w:rPr>
          <w:rFonts w:cs="Arial"/>
          <w:szCs w:val="24"/>
        </w:rPr>
        <w:t xml:space="preserve"> (Sato, Kobayashiand Shirasaka, 2020)</w:t>
      </w:r>
      <w:r w:rsidRPr="008A27A4">
        <w:rPr>
          <w:rFonts w:cs="Arial"/>
          <w:szCs w:val="24"/>
        </w:rPr>
        <w:t>.</w:t>
      </w:r>
    </w:p>
    <w:p w:rsidR="00CB587F" w:rsidRPr="008A27A4" w:rsidRDefault="00CB587F" w:rsidP="008A27A4">
      <w:pPr>
        <w:rPr>
          <w:rFonts w:cs="Arial"/>
          <w:szCs w:val="24"/>
        </w:rPr>
      </w:pPr>
      <w:r w:rsidRPr="008A27A4">
        <w:rPr>
          <w:rFonts w:cs="Arial"/>
          <w:szCs w:val="24"/>
        </w:rPr>
        <w:t>The effectiveness of the onboarding process establishes the initial impression for an employee's tenure in the organisation and can have a substantial influence on their level of involvement and longevity. It is recommended that "</w:t>
      </w:r>
      <w:r w:rsidR="00AC6807" w:rsidRPr="008A27A4">
        <w:rPr>
          <w:rFonts w:cs="Arial"/>
          <w:szCs w:val="24"/>
        </w:rPr>
        <w:t xml:space="preserve">The </w:t>
      </w:r>
      <w:r w:rsidR="008A27A4" w:rsidRPr="008A27A4">
        <w:rPr>
          <w:rFonts w:cs="Arial"/>
          <w:szCs w:val="24"/>
        </w:rPr>
        <w:t>Marriott</w:t>
      </w:r>
      <w:r w:rsidRPr="008A27A4">
        <w:rPr>
          <w:rFonts w:cs="Arial"/>
          <w:szCs w:val="24"/>
        </w:rPr>
        <w:t>, London" implement a comprehensive onboarding programme to acquaint newly hired personnel with the hotel's values, policies, and procedures. The aforementioned may encompass orientation sessions, interactive training modules, and dissemination of information pertaining to the hotel's history, culture, and service standards. The allocation of mentors or buddies to recently hired personnel can enhance the process of assimilation and furnish them with direction and assistance, thereby cultivating a feeling of inclusion right from the outset</w:t>
      </w:r>
      <w:r w:rsidR="00BF24F3" w:rsidRPr="008A27A4">
        <w:rPr>
          <w:rFonts w:cs="Arial"/>
          <w:szCs w:val="24"/>
        </w:rPr>
        <w:t xml:space="preserve"> (Kwonand Park, 2019)</w:t>
      </w:r>
      <w:r w:rsidRPr="008A27A4">
        <w:rPr>
          <w:rFonts w:cs="Arial"/>
          <w:szCs w:val="24"/>
        </w:rPr>
        <w:t>.</w:t>
      </w:r>
    </w:p>
    <w:p w:rsidR="00CB587F" w:rsidRPr="008A27A4" w:rsidRDefault="00CB587F" w:rsidP="008A27A4">
      <w:pPr>
        <w:rPr>
          <w:rFonts w:cs="Arial"/>
          <w:szCs w:val="24"/>
        </w:rPr>
      </w:pPr>
      <w:r w:rsidRPr="008A27A4">
        <w:rPr>
          <w:rFonts w:cs="Arial"/>
          <w:szCs w:val="24"/>
        </w:rPr>
        <w:t xml:space="preserve">The investment in employee development is of paramount importance for fostering their professional advancement, enhancing their commitment to the organisation, and ensuring their sustained tenure. </w:t>
      </w:r>
      <w:r w:rsidR="00AC6807" w:rsidRPr="008A27A4">
        <w:rPr>
          <w:rFonts w:cs="Arial"/>
          <w:szCs w:val="24"/>
        </w:rPr>
        <w:t xml:space="preserve">The </w:t>
      </w:r>
      <w:r w:rsidR="008A27A4" w:rsidRPr="008A27A4">
        <w:rPr>
          <w:rFonts w:cs="Arial"/>
          <w:szCs w:val="24"/>
        </w:rPr>
        <w:t>Marriott</w:t>
      </w:r>
      <w:r w:rsidRPr="008A27A4">
        <w:rPr>
          <w:rFonts w:cs="Arial"/>
          <w:szCs w:val="24"/>
        </w:rPr>
        <w:t>, London offers diverse learning opportunities to its employees aimed at augmenting their skills and competencies. The aforementioned offerings may encompass educational sessions and instructional courses pertaining to areas such as the attainment of superior customer service, cultivation of leadership acumen, and acquisition of specialised technical proficiencies germane to the hospitality sector</w:t>
      </w:r>
      <w:r w:rsidR="00BF24F3" w:rsidRPr="008A27A4">
        <w:rPr>
          <w:rFonts w:cs="Arial"/>
          <w:szCs w:val="24"/>
        </w:rPr>
        <w:t xml:space="preserve"> contributions (Cattermole,2019)</w:t>
      </w:r>
      <w:r w:rsidRPr="008A27A4">
        <w:rPr>
          <w:rFonts w:cs="Arial"/>
          <w:szCs w:val="24"/>
        </w:rPr>
        <w:t>. The provision of cross-functional projects or job rotations can furnish employees with varied experiences and expand their repertoire of skills. Furthermore, "</w:t>
      </w:r>
      <w:r w:rsidR="00AC6807" w:rsidRPr="008A27A4">
        <w:rPr>
          <w:rFonts w:cs="Arial"/>
          <w:szCs w:val="24"/>
        </w:rPr>
        <w:t xml:space="preserve">The </w:t>
      </w:r>
      <w:r w:rsidR="008A27A4" w:rsidRPr="008A27A4">
        <w:rPr>
          <w:rFonts w:cs="Arial"/>
          <w:szCs w:val="24"/>
        </w:rPr>
        <w:t>Marriott</w:t>
      </w:r>
      <w:r w:rsidRPr="008A27A4">
        <w:rPr>
          <w:rFonts w:cs="Arial"/>
          <w:szCs w:val="24"/>
        </w:rPr>
        <w:t>, London" has the potential to motivate its staff to pursue professional certifications, while also offering them the necessary resources and support for their ongoing learning and development. Consistent provision of feedback and coaching sessions can have a substantial impact on promoting employee development and cultivating an environment that prioritises ongoing enhancement</w:t>
      </w:r>
      <w:r w:rsidR="00BF24F3" w:rsidRPr="008A27A4">
        <w:rPr>
          <w:rFonts w:cs="Arial"/>
          <w:szCs w:val="24"/>
        </w:rPr>
        <w:t xml:space="preserve"> (Karatepe, Rezapouraghdamand Hassannia, 2020)</w:t>
      </w:r>
      <w:r w:rsidRPr="008A27A4">
        <w:rPr>
          <w:rFonts w:cs="Arial"/>
          <w:szCs w:val="24"/>
        </w:rPr>
        <w:t>.</w:t>
      </w:r>
    </w:p>
    <w:p w:rsidR="00CB587F" w:rsidRPr="008A27A4" w:rsidRDefault="00CB587F" w:rsidP="008A27A4">
      <w:pPr>
        <w:rPr>
          <w:rFonts w:cs="Arial"/>
          <w:szCs w:val="24"/>
        </w:rPr>
      </w:pPr>
      <w:r w:rsidRPr="008A27A4">
        <w:rPr>
          <w:rFonts w:cs="Arial"/>
          <w:szCs w:val="24"/>
        </w:rPr>
        <w:t xml:space="preserve">Sustaining the workforce necessitates a concentration on the holistic welfare, professional progression, and acknowledgement of personnel. The implementation of retention strategies prioritising work-life balance initiatives, such as flexible work schedules or wellness programmes that promote physical and mental well-being, can be observed in </w:t>
      </w:r>
      <w:r w:rsidR="00AC6807" w:rsidRPr="008A27A4">
        <w:rPr>
          <w:rFonts w:cs="Arial"/>
          <w:szCs w:val="24"/>
        </w:rPr>
        <w:t>The</w:t>
      </w:r>
      <w:r w:rsidR="008A27A4" w:rsidRPr="008A27A4">
        <w:rPr>
          <w:rFonts w:cs="Arial"/>
          <w:szCs w:val="24"/>
        </w:rPr>
        <w:t xml:space="preserve"> M</w:t>
      </w:r>
      <w:r w:rsidR="00AC6807" w:rsidRPr="008A27A4">
        <w:rPr>
          <w:rFonts w:cs="Arial"/>
          <w:szCs w:val="24"/>
        </w:rPr>
        <w:t>arriott</w:t>
      </w:r>
      <w:r w:rsidRPr="008A27A4">
        <w:rPr>
          <w:rFonts w:cs="Arial"/>
          <w:szCs w:val="24"/>
        </w:rPr>
        <w:t>, London. Providing remuneration and benefits that are competitive in the market, incorporating performance-based rewards, and offering prospects for professional growth are factors that can positively impact employee contentment and retention. Systematic performance assessments and constructive criticism can furnish personnel with a lucid comprehension of their advancement, domains for enhancement, and prospective professional trajectories within the enterprise</w:t>
      </w:r>
      <w:r w:rsidR="00BF24F3" w:rsidRPr="008A27A4">
        <w:rPr>
          <w:rFonts w:cs="Arial"/>
          <w:szCs w:val="24"/>
        </w:rPr>
        <w:t xml:space="preserve"> (Dai, Zhuang, Lu</w:t>
      </w:r>
      <w:r w:rsidR="00BF24F3" w:rsidRPr="008A27A4">
        <w:rPr>
          <w:rFonts w:cs="Arial"/>
          <w:i/>
          <w:iCs/>
          <w:szCs w:val="24"/>
        </w:rPr>
        <w:t xml:space="preserve">et al., </w:t>
      </w:r>
      <w:r w:rsidR="00BF24F3" w:rsidRPr="008A27A4">
        <w:rPr>
          <w:rFonts w:cs="Arial"/>
          <w:szCs w:val="24"/>
        </w:rPr>
        <w:t>2021)</w:t>
      </w:r>
      <w:r w:rsidRPr="008A27A4">
        <w:rPr>
          <w:rFonts w:cs="Arial"/>
          <w:szCs w:val="24"/>
        </w:rPr>
        <w:t xml:space="preserve">. Establishing a favourable workplace atmosphere that cultivates transparent communication, cooperative teamwork, and active employee participation is essential in preserving skilled personnel. </w:t>
      </w:r>
      <w:r w:rsidR="00AC6807" w:rsidRPr="008A27A4">
        <w:rPr>
          <w:rFonts w:cs="Arial"/>
          <w:szCs w:val="24"/>
        </w:rPr>
        <w:t xml:space="preserve">The </w:t>
      </w:r>
      <w:r w:rsidR="008A27A4" w:rsidRPr="008A27A4">
        <w:rPr>
          <w:rFonts w:cs="Arial"/>
          <w:szCs w:val="24"/>
        </w:rPr>
        <w:t>Marriott</w:t>
      </w:r>
      <w:r w:rsidRPr="008A27A4">
        <w:rPr>
          <w:rFonts w:cs="Arial"/>
          <w:szCs w:val="24"/>
        </w:rPr>
        <w:t>, London has the capacity to arrange team-building activities, recognition programmes, and avenues for employee participation in decision-making processes with the aim of promoting a sense of affiliation and allegiance</w:t>
      </w:r>
      <w:r w:rsidR="00BF24F3" w:rsidRPr="008A27A4">
        <w:rPr>
          <w:rFonts w:cs="Arial"/>
          <w:szCs w:val="24"/>
        </w:rPr>
        <w:t xml:space="preserve"> (Singh, 2019)</w:t>
      </w:r>
      <w:r w:rsidRPr="008A27A4">
        <w:rPr>
          <w:rFonts w:cs="Arial"/>
          <w:szCs w:val="24"/>
        </w:rPr>
        <w:t>.</w:t>
      </w:r>
    </w:p>
    <w:p w:rsidR="00CB587F" w:rsidRPr="008A27A4" w:rsidRDefault="00CB587F" w:rsidP="008A27A4">
      <w:pPr>
        <w:rPr>
          <w:rFonts w:cs="Arial"/>
          <w:szCs w:val="24"/>
        </w:rPr>
      </w:pPr>
      <w:r w:rsidRPr="008A27A4">
        <w:rPr>
          <w:rFonts w:cs="Arial"/>
          <w:szCs w:val="24"/>
        </w:rPr>
        <w:t>Effectively handling employee departures is essential in preserving favourable relationships and safeguarding the reputation of the employer, even in cases where employees opt to resign from the organisation. The practise of conducting exit interviews can yield significant insights into the factors contributing to an employee's departure, as well as any organisational shortcomings that may have played a role</w:t>
      </w:r>
      <w:r w:rsidR="00BF24F3" w:rsidRPr="008A27A4">
        <w:rPr>
          <w:rFonts w:cs="Arial"/>
          <w:szCs w:val="24"/>
        </w:rPr>
        <w:t xml:space="preserve"> (Kwonand Park, 2019).</w:t>
      </w:r>
      <w:r w:rsidR="00AC6807" w:rsidRPr="008A27A4">
        <w:rPr>
          <w:rFonts w:cs="Arial"/>
          <w:szCs w:val="24"/>
        </w:rPr>
        <w:t xml:space="preserve">The </w:t>
      </w:r>
      <w:r w:rsidR="008A27A4" w:rsidRPr="008A27A4">
        <w:rPr>
          <w:rFonts w:cs="Arial"/>
          <w:szCs w:val="24"/>
        </w:rPr>
        <w:t>Marriott</w:t>
      </w:r>
      <w:r w:rsidRPr="008A27A4">
        <w:rPr>
          <w:rFonts w:cs="Arial"/>
          <w:szCs w:val="24"/>
        </w:rPr>
        <w:t>, London can utilise this feedback to discern recurring trends or concerns that could potentially affect employee retention, and subsequently implement requisite modifications to enhance overall employee contentment. Nurturing alumni networks and fostering favourable connections with past personnel can also prove advantageous for "</w:t>
      </w:r>
      <w:r w:rsidR="00AC6807" w:rsidRPr="008A27A4">
        <w:rPr>
          <w:rFonts w:cs="Arial"/>
          <w:szCs w:val="24"/>
        </w:rPr>
        <w:t xml:space="preserve">The </w:t>
      </w:r>
      <w:r w:rsidR="008A27A4" w:rsidRPr="008A27A4">
        <w:rPr>
          <w:rFonts w:cs="Arial"/>
          <w:szCs w:val="24"/>
        </w:rPr>
        <w:t>Marriott</w:t>
      </w:r>
      <w:r w:rsidRPr="008A27A4">
        <w:rPr>
          <w:rFonts w:cs="Arial"/>
          <w:szCs w:val="24"/>
        </w:rPr>
        <w:t>, London." Alumni networks can be regarded as significant assets for obtaining industry knowledge, prospective re-employment prospects, and recommendations. Maintaining a connection with former employees enables the organisation to leverage their knowledge and skills, promoting positive sentiments and potentially capitalising on their future contributions</w:t>
      </w:r>
      <w:r w:rsidR="00BF24F3" w:rsidRPr="008A27A4">
        <w:rPr>
          <w:rFonts w:cs="Arial"/>
          <w:szCs w:val="24"/>
        </w:rPr>
        <w:t xml:space="preserve"> (Cattermole,2019)</w:t>
      </w:r>
      <w:r w:rsidRPr="008A27A4">
        <w:rPr>
          <w:rFonts w:cs="Arial"/>
          <w:szCs w:val="24"/>
        </w:rPr>
        <w:t>.</w:t>
      </w:r>
    </w:p>
    <w:p w:rsidR="00CB587F" w:rsidRPr="008A27A4" w:rsidRDefault="00CB587F" w:rsidP="008A27A4">
      <w:pPr>
        <w:rPr>
          <w:rFonts w:cs="Arial"/>
          <w:szCs w:val="24"/>
        </w:rPr>
      </w:pPr>
      <w:r w:rsidRPr="008A27A4">
        <w:rPr>
          <w:rFonts w:cs="Arial"/>
          <w:szCs w:val="24"/>
        </w:rPr>
        <w:t>In summary, the effective management and cultivation of talent across the entire employee lifecycle is a critical consideration for organisations operating within the hospitality industry, such as "</w:t>
      </w:r>
      <w:r w:rsidR="00AC6807" w:rsidRPr="008A27A4">
        <w:rPr>
          <w:rFonts w:cs="Arial"/>
          <w:szCs w:val="24"/>
        </w:rPr>
        <w:t xml:space="preserve">The </w:t>
      </w:r>
      <w:r w:rsidR="008A27A4" w:rsidRPr="008A27A4">
        <w:rPr>
          <w:rFonts w:cs="Arial"/>
          <w:szCs w:val="24"/>
        </w:rPr>
        <w:t>Marriott</w:t>
      </w:r>
      <w:r w:rsidRPr="008A27A4">
        <w:rPr>
          <w:rFonts w:cs="Arial"/>
          <w:szCs w:val="24"/>
        </w:rPr>
        <w:t>, London". The effective engagement and nurturing of employee potential can be achieved by the human resource department through strategic emphasis on attraction, recruitment, onboarding, development, retention, and separation. This methodology not only fosters personal development and contentment but also has a beneficial effect on group and corporate productivity</w:t>
      </w:r>
      <w:r w:rsidR="00BF24F3" w:rsidRPr="008A27A4">
        <w:rPr>
          <w:rFonts w:cs="Arial"/>
          <w:szCs w:val="24"/>
        </w:rPr>
        <w:t xml:space="preserve"> (Sato, Kobayashiand Shirasaka, 2020)</w:t>
      </w:r>
      <w:r w:rsidRPr="008A27A4">
        <w:rPr>
          <w:rFonts w:cs="Arial"/>
          <w:szCs w:val="24"/>
        </w:rPr>
        <w:t xml:space="preserve">. </w:t>
      </w:r>
      <w:r w:rsidR="00AC6807" w:rsidRPr="008A27A4">
        <w:rPr>
          <w:rFonts w:cs="Arial"/>
          <w:szCs w:val="24"/>
        </w:rPr>
        <w:t xml:space="preserve">The </w:t>
      </w:r>
      <w:r w:rsidR="008A27A4" w:rsidRPr="008A27A4">
        <w:rPr>
          <w:rFonts w:cs="Arial"/>
          <w:szCs w:val="24"/>
        </w:rPr>
        <w:t>Marriott</w:t>
      </w:r>
      <w:r w:rsidRPr="008A27A4">
        <w:rPr>
          <w:rFonts w:cs="Arial"/>
          <w:szCs w:val="24"/>
        </w:rPr>
        <w:t>, London can establish a proficient and committed workforce that contributes to the hotel's ability to provide exceptional guest experiences by developing a potent employer brand, executing a rigorous recruitment process, devising comprehensive onboarding programmes, allocating resources towards employee development, emphasising retention strategies, and handling separations in a professional manner. Through the implementation of optimal methodologies and the ongoing assessment and modification of talent management approaches, "</w:t>
      </w:r>
      <w:r w:rsidR="00AC6807" w:rsidRPr="008A27A4">
        <w:rPr>
          <w:rFonts w:cs="Arial"/>
          <w:szCs w:val="24"/>
        </w:rPr>
        <w:t xml:space="preserve">The </w:t>
      </w:r>
      <w:r w:rsidR="008A27A4" w:rsidRPr="008A27A4">
        <w:rPr>
          <w:rFonts w:cs="Arial"/>
          <w:szCs w:val="24"/>
        </w:rPr>
        <w:t>Marriott</w:t>
      </w:r>
      <w:r w:rsidRPr="008A27A4">
        <w:rPr>
          <w:rFonts w:cs="Arial"/>
          <w:szCs w:val="24"/>
        </w:rPr>
        <w:t>, London" can sustain its position as a preeminent luxury hotel within the hospitality sector.</w:t>
      </w:r>
    </w:p>
    <w:p w:rsidR="00A175C5" w:rsidRPr="008A27A4" w:rsidRDefault="00A175C5" w:rsidP="008A27A4">
      <w:pPr>
        <w:rPr>
          <w:rFonts w:cs="Arial"/>
          <w:b/>
          <w:bCs/>
          <w:szCs w:val="24"/>
        </w:rPr>
      </w:pPr>
      <w:r w:rsidRPr="008A27A4">
        <w:rPr>
          <w:rFonts w:cs="Arial"/>
          <w:b/>
          <w:bCs/>
          <w:szCs w:val="24"/>
        </w:rPr>
        <w:t>Benefits of Engaging Employees in the Hotel Industry:</w:t>
      </w:r>
    </w:p>
    <w:p w:rsidR="00CB587F" w:rsidRPr="008A27A4" w:rsidRDefault="00CB587F" w:rsidP="008A27A4">
      <w:pPr>
        <w:rPr>
          <w:rFonts w:cs="Arial"/>
          <w:szCs w:val="24"/>
        </w:rPr>
      </w:pPr>
      <w:r w:rsidRPr="008A27A4">
        <w:rPr>
          <w:rFonts w:cs="Arial"/>
          <w:szCs w:val="24"/>
        </w:rPr>
        <w:t>Involving hotel workers improves employee satisfaction. Employees are happier and healthier at work when they feel valued, supported, and involved. Contentment boosts morale, motivation, and work environment. Hotel guests get better service from engaged staff. They take pride in their work and strive to exceed client expectations. Committed employees go above and above to satisfy customers, anticipate their needs, and provide personalised service. client satisfaction helps the hotel build a good reputation, which increases client loyalty and positive word-of-mouth</w:t>
      </w:r>
      <w:r w:rsidR="00BF24F3" w:rsidRPr="008A27A4">
        <w:rPr>
          <w:rFonts w:cs="Arial"/>
          <w:szCs w:val="24"/>
        </w:rPr>
        <w:t xml:space="preserve"> (Book,Gatling and Kim, 2019)</w:t>
      </w:r>
      <w:r w:rsidRPr="008A27A4">
        <w:rPr>
          <w:rFonts w:cs="Arial"/>
          <w:szCs w:val="24"/>
        </w:rPr>
        <w:t>.</w:t>
      </w:r>
    </w:p>
    <w:p w:rsidR="00CB587F" w:rsidRPr="008A27A4" w:rsidRDefault="00CB587F" w:rsidP="008A27A4">
      <w:pPr>
        <w:rPr>
          <w:rFonts w:cs="Arial"/>
          <w:szCs w:val="24"/>
        </w:rPr>
      </w:pPr>
      <w:r w:rsidRPr="008A27A4">
        <w:rPr>
          <w:rFonts w:cs="Arial"/>
          <w:szCs w:val="24"/>
        </w:rPr>
        <w:t>Employee involvement lowers hotel turnover. Employees are more likely to stay with the company if they like their work, have opportunities for growth, and are recognised and paid for their contributions. A more stable workforce increases effectiveness, reduces recruiting and training costs, and improves service consistency. Active workers also boost corporate success and profits. Proactivity, inventiveness, and dedication help people attain corporate goals. Engaged workers are productive, accountable, and proactive in improving processes and achieving great results. Dedication and excitement improve team relationships, cooperation, and performance</w:t>
      </w:r>
      <w:r w:rsidR="0050294A" w:rsidRPr="008A27A4">
        <w:rPr>
          <w:rFonts w:cs="Arial"/>
          <w:szCs w:val="24"/>
        </w:rPr>
        <w:t xml:space="preserve"> (Sealy, Jenkins and Jalley, 2023)</w:t>
      </w:r>
      <w:r w:rsidRPr="008A27A4">
        <w:rPr>
          <w:rFonts w:cs="Arial"/>
          <w:szCs w:val="24"/>
        </w:rPr>
        <w:t>.</w:t>
      </w:r>
    </w:p>
    <w:p w:rsidR="00A175C5" w:rsidRPr="008A27A4" w:rsidRDefault="00CB587F" w:rsidP="008A27A4">
      <w:pPr>
        <w:rPr>
          <w:rFonts w:cs="Arial"/>
          <w:szCs w:val="24"/>
        </w:rPr>
      </w:pPr>
      <w:r w:rsidRPr="008A27A4">
        <w:rPr>
          <w:rFonts w:cs="Arial"/>
          <w:szCs w:val="24"/>
        </w:rPr>
        <w:t>Integrating hotel workers throughout the employment lifecycle has several benefits. Empowering employees improves employee happiness, service quality, customer loyalty, attrition rates, and organisational success. Hotels can thrive and succeed in the competitive hospitality industry by emphasising employee engagement and empowering staff</w:t>
      </w:r>
      <w:r w:rsidR="00BF24F3" w:rsidRPr="008A27A4">
        <w:rPr>
          <w:rFonts w:cs="Arial"/>
          <w:szCs w:val="24"/>
        </w:rPr>
        <w:t xml:space="preserve"> (Peng, Leeand Lu, 2020)</w:t>
      </w:r>
      <w:r w:rsidRPr="008A27A4">
        <w:rPr>
          <w:rFonts w:cs="Arial"/>
          <w:szCs w:val="24"/>
        </w:rPr>
        <w:t>.</w:t>
      </w:r>
    </w:p>
    <w:p w:rsidR="00A175C5" w:rsidRPr="008A27A4" w:rsidRDefault="00A175C5" w:rsidP="008A27A4">
      <w:pPr>
        <w:rPr>
          <w:rFonts w:cs="Arial"/>
          <w:b/>
          <w:bCs/>
          <w:szCs w:val="24"/>
        </w:rPr>
      </w:pPr>
      <w:r w:rsidRPr="008A27A4">
        <w:rPr>
          <w:rFonts w:cs="Arial"/>
          <w:b/>
          <w:bCs/>
          <w:szCs w:val="24"/>
        </w:rPr>
        <w:t>Best Practice Industry Examples:</w:t>
      </w:r>
    </w:p>
    <w:p w:rsidR="00CB587F" w:rsidRPr="008A27A4" w:rsidRDefault="00CB587F" w:rsidP="008A27A4">
      <w:pPr>
        <w:rPr>
          <w:rFonts w:cs="Arial"/>
          <w:szCs w:val="24"/>
        </w:rPr>
      </w:pPr>
      <w:r w:rsidRPr="008A27A4">
        <w:rPr>
          <w:rFonts w:cs="Arial"/>
          <w:szCs w:val="24"/>
        </w:rPr>
        <w:t>Marriott International and Hilton Worldwide are models for hotel talent management. Marriott International's people management approach prioritises employee development. A "Career Development Programme" gives employees advancement opportunities. This programme provides employees with varied learning tools, training, and leadership development opportunities. Marriott's "Leadership Excellence" initiative identifies high-potential workers and trains and supports them for leadership roles. Employee development at Marriott International fosters a culture of continuous learning, career growth, and a skilled and dedicated staff</w:t>
      </w:r>
      <w:r w:rsidR="0050294A" w:rsidRPr="008A27A4">
        <w:rPr>
          <w:rFonts w:cs="Arial"/>
          <w:szCs w:val="24"/>
        </w:rPr>
        <w:t xml:space="preserve"> (Boella and Goss-Turner, 2019)</w:t>
      </w:r>
      <w:r w:rsidRPr="008A27A4">
        <w:rPr>
          <w:rFonts w:cs="Arial"/>
          <w:szCs w:val="24"/>
        </w:rPr>
        <w:t>.</w:t>
      </w:r>
    </w:p>
    <w:p w:rsidR="00BF24F3" w:rsidRPr="008A27A4" w:rsidRDefault="00CB587F" w:rsidP="008A27A4">
      <w:pPr>
        <w:rPr>
          <w:rFonts w:cs="Arial"/>
          <w:szCs w:val="24"/>
        </w:rPr>
      </w:pPr>
      <w:r w:rsidRPr="008A27A4">
        <w:rPr>
          <w:rFonts w:cs="Arial"/>
          <w:szCs w:val="24"/>
        </w:rPr>
        <w:t>Hilton Worldwide prioritises employee appreciation and engagement. "Catch Me at My Best" promotes employee recognition and gratitude for outstanding performance. The strategy creates a positive, supportive workplace to boost morale and recognition. Hilton conducts frequent employee engagement surveys and addresses concerns. Employee recognition and engagement boost morale, foster a feeling of belonging, and promote cooperation and collaboration at Hilton Worldwide</w:t>
      </w:r>
      <w:r w:rsidR="0050294A" w:rsidRPr="008A27A4">
        <w:rPr>
          <w:rFonts w:cs="Arial"/>
          <w:szCs w:val="24"/>
        </w:rPr>
        <w:t xml:space="preserve"> (Zhang, 2023)</w:t>
      </w:r>
      <w:r w:rsidRPr="008A27A4">
        <w:rPr>
          <w:rFonts w:cs="Arial"/>
          <w:szCs w:val="24"/>
        </w:rPr>
        <w:t>.</w:t>
      </w:r>
    </w:p>
    <w:p w:rsidR="00CB587F" w:rsidRPr="008A27A4" w:rsidRDefault="00CB587F" w:rsidP="008A27A4">
      <w:pPr>
        <w:rPr>
          <w:rFonts w:cs="Arial"/>
          <w:szCs w:val="24"/>
        </w:rPr>
      </w:pPr>
      <w:r w:rsidRPr="008A27A4">
        <w:rPr>
          <w:rFonts w:cs="Arial"/>
          <w:szCs w:val="24"/>
        </w:rPr>
        <w:t>In the hotel industry, dedicating resources to employee development and recognition is crucial. Marriott International and Hilton Worldwide provide growth, leadership, and recognition programmes to motivate, value, and engage employees. These tactics improve employee happiness, performance, and company success. These examples may help other hotels attract, retain, and engage top talent in the competitive hospitality industry.</w:t>
      </w:r>
    </w:p>
    <w:p w:rsidR="00A175C5" w:rsidRPr="008A27A4" w:rsidRDefault="00A175C5" w:rsidP="008A27A4">
      <w:pPr>
        <w:pStyle w:val="Heading1"/>
        <w:rPr>
          <w:rFonts w:ascii="Arial" w:hAnsi="Arial" w:cs="Arial"/>
          <w:sz w:val="24"/>
          <w:szCs w:val="24"/>
        </w:rPr>
      </w:pPr>
      <w:bookmarkStart w:id="3" w:name="_Toc136438079"/>
      <w:r w:rsidRPr="008A27A4">
        <w:rPr>
          <w:rFonts w:ascii="Arial" w:hAnsi="Arial" w:cs="Arial"/>
          <w:sz w:val="24"/>
          <w:szCs w:val="24"/>
        </w:rPr>
        <w:t>Conclusion</w:t>
      </w:r>
      <w:bookmarkEnd w:id="3"/>
    </w:p>
    <w:p w:rsidR="00CB587F" w:rsidRPr="008A27A4" w:rsidRDefault="00CB587F" w:rsidP="008A27A4">
      <w:pPr>
        <w:rPr>
          <w:rFonts w:cs="Arial"/>
          <w:szCs w:val="24"/>
        </w:rPr>
      </w:pPr>
      <w:r w:rsidRPr="008A27A4">
        <w:rPr>
          <w:rFonts w:cs="Arial"/>
          <w:szCs w:val="24"/>
        </w:rPr>
        <w:t>To conclude, hospitality companies must effectively manage and develop personnel throughout the employment tenure. Strategic talent management may help companies recruit, retain, and engage talented workers, improving group and company results. "</w:t>
      </w:r>
      <w:r w:rsidR="00AC6807" w:rsidRPr="008A27A4">
        <w:rPr>
          <w:rFonts w:cs="Arial"/>
          <w:szCs w:val="24"/>
        </w:rPr>
        <w:t xml:space="preserve">The </w:t>
      </w:r>
      <w:r w:rsidR="008A27A4" w:rsidRPr="008A27A4">
        <w:rPr>
          <w:rFonts w:cs="Arial"/>
          <w:szCs w:val="24"/>
        </w:rPr>
        <w:t>Marriott</w:t>
      </w:r>
      <w:r w:rsidRPr="008A27A4">
        <w:rPr>
          <w:rFonts w:cs="Arial"/>
          <w:szCs w:val="24"/>
        </w:rPr>
        <w:t>, London" illustrates industry-leading personnel management practises. The essay highlighted talent management's role in recruiting top performers, providing full orientation, providing continual development opportunities, ensuring retention, and managing separations. "</w:t>
      </w:r>
      <w:r w:rsidR="00AC6807" w:rsidRPr="008A27A4">
        <w:rPr>
          <w:rFonts w:cs="Arial"/>
          <w:szCs w:val="24"/>
        </w:rPr>
        <w:t xml:space="preserve">The </w:t>
      </w:r>
      <w:r w:rsidR="008A27A4" w:rsidRPr="008A27A4">
        <w:rPr>
          <w:rFonts w:cs="Arial"/>
          <w:szCs w:val="24"/>
        </w:rPr>
        <w:t>Marriott</w:t>
      </w:r>
      <w:r w:rsidRPr="008A27A4">
        <w:rPr>
          <w:rFonts w:cs="Arial"/>
          <w:szCs w:val="24"/>
        </w:rPr>
        <w:t xml:space="preserve">, </w:t>
      </w:r>
      <w:r w:rsidR="008A27A4" w:rsidRPr="008A27A4">
        <w:rPr>
          <w:rFonts w:cs="Arial"/>
          <w:szCs w:val="24"/>
        </w:rPr>
        <w:t>London’s</w:t>
      </w:r>
      <w:r w:rsidRPr="008A27A4">
        <w:rPr>
          <w:rFonts w:cs="Arial"/>
          <w:szCs w:val="24"/>
        </w:rPr>
        <w:t xml:space="preserve"> best employee lifecycle methods were analysed.Involving workers in the hotel industry increases staff satisfaction, service standards, customer loyalty, and employee retention. Engaged employees work harder, are more committed, and help the company succeed. Marriott International and Hilton Worldwide have excelled in talent management. Marriott International's "Career Development Programme" and "Leadership Excellence" programmes emphasise staff growth and development, whereas Hilton </w:t>
      </w:r>
      <w:r w:rsidR="008A27A4" w:rsidRPr="008A27A4">
        <w:rPr>
          <w:rFonts w:cs="Arial"/>
          <w:szCs w:val="24"/>
        </w:rPr>
        <w:t>Worldwide</w:t>
      </w:r>
      <w:r w:rsidRPr="008A27A4">
        <w:rPr>
          <w:rFonts w:cs="Arial"/>
          <w:szCs w:val="24"/>
        </w:rPr>
        <w:t xml:space="preserve"> "Catch Me at My Best" programme emphasises employee engagement and appreciation.Hotels may acquire a competitive edge through encouraging employee growth, loyalty, development, recognition, and engagement. Hotels must embrace and execute such practises to recruit, retain, and engage highly trained workers in the competitive hospitality industry. Hotels can become industry leaders and provide unmatched experiences for workers and guests with this strategy.</w:t>
      </w:r>
    </w:p>
    <w:p w:rsidR="005371CD" w:rsidRPr="008A27A4" w:rsidRDefault="005371CD" w:rsidP="008A27A4">
      <w:pPr>
        <w:rPr>
          <w:rFonts w:cs="Arial"/>
          <w:szCs w:val="24"/>
        </w:rPr>
      </w:pPr>
    </w:p>
    <w:p w:rsidR="00BF24F3" w:rsidRPr="008A27A4" w:rsidRDefault="00BF24F3" w:rsidP="008A27A4">
      <w:pPr>
        <w:rPr>
          <w:rFonts w:eastAsiaTheme="majorEastAsia" w:cs="Arial"/>
          <w:color w:val="2F5496" w:themeColor="accent1" w:themeShade="BF"/>
          <w:szCs w:val="24"/>
        </w:rPr>
      </w:pPr>
      <w:r w:rsidRPr="008A27A4">
        <w:rPr>
          <w:rFonts w:cs="Arial"/>
          <w:szCs w:val="24"/>
        </w:rPr>
        <w:br w:type="page"/>
      </w:r>
    </w:p>
    <w:p w:rsidR="005371CD" w:rsidRPr="008A27A4" w:rsidRDefault="005371CD" w:rsidP="008A27A4">
      <w:pPr>
        <w:pStyle w:val="Heading1"/>
        <w:rPr>
          <w:rFonts w:ascii="Arial" w:hAnsi="Arial" w:cs="Arial"/>
          <w:sz w:val="24"/>
          <w:szCs w:val="24"/>
        </w:rPr>
      </w:pPr>
      <w:bookmarkStart w:id="4" w:name="_Toc136438080"/>
      <w:r w:rsidRPr="008A27A4">
        <w:rPr>
          <w:rFonts w:ascii="Arial" w:hAnsi="Arial" w:cs="Arial"/>
          <w:sz w:val="24"/>
          <w:szCs w:val="24"/>
        </w:rPr>
        <w:t>References</w:t>
      </w:r>
      <w:bookmarkEnd w:id="4"/>
    </w:p>
    <w:p w:rsidR="00BF24F3" w:rsidRPr="008A27A4" w:rsidRDefault="00BF24F3" w:rsidP="008A27A4">
      <w:pPr>
        <w:rPr>
          <w:rFonts w:cs="Arial"/>
          <w:szCs w:val="24"/>
        </w:rPr>
      </w:pPr>
      <w:r w:rsidRPr="008A27A4">
        <w:rPr>
          <w:rFonts w:cs="Arial"/>
          <w:szCs w:val="24"/>
        </w:rPr>
        <w:t xml:space="preserve">Boella, M.J. and Goss-Turner, S. </w:t>
      </w:r>
      <w:r w:rsidR="00AC6807" w:rsidRPr="008A27A4">
        <w:rPr>
          <w:rFonts w:cs="Arial"/>
          <w:szCs w:val="24"/>
        </w:rPr>
        <w:t>(</w:t>
      </w:r>
      <w:r w:rsidRPr="008A27A4">
        <w:rPr>
          <w:rFonts w:cs="Arial"/>
          <w:szCs w:val="24"/>
        </w:rPr>
        <w:t>2019</w:t>
      </w:r>
      <w:r w:rsidR="00AC6807" w:rsidRPr="008A27A4">
        <w:rPr>
          <w:rFonts w:cs="Arial"/>
          <w:szCs w:val="24"/>
        </w:rPr>
        <w:t>)</w:t>
      </w:r>
      <w:r w:rsidRPr="008A27A4">
        <w:rPr>
          <w:rFonts w:cs="Arial"/>
          <w:szCs w:val="24"/>
        </w:rPr>
        <w:t xml:space="preserve"> Human resource management in the hospitality industry: A guide to best practice. Routledge.</w:t>
      </w:r>
    </w:p>
    <w:p w:rsidR="00BF24F3" w:rsidRPr="008A27A4" w:rsidRDefault="00BF24F3" w:rsidP="008A27A4">
      <w:pPr>
        <w:rPr>
          <w:rFonts w:cs="Arial"/>
          <w:szCs w:val="24"/>
        </w:rPr>
      </w:pPr>
      <w:r w:rsidRPr="008A27A4">
        <w:rPr>
          <w:rFonts w:cs="Arial"/>
          <w:szCs w:val="24"/>
        </w:rPr>
        <w:t xml:space="preserve">Book, L., Gatling, A. and Kim, J. </w:t>
      </w:r>
      <w:r w:rsidR="00AC6807" w:rsidRPr="008A27A4">
        <w:rPr>
          <w:rFonts w:cs="Arial"/>
          <w:szCs w:val="24"/>
        </w:rPr>
        <w:t>(</w:t>
      </w:r>
      <w:r w:rsidRPr="008A27A4">
        <w:rPr>
          <w:rFonts w:cs="Arial"/>
          <w:szCs w:val="24"/>
        </w:rPr>
        <w:t>2019</w:t>
      </w:r>
      <w:r w:rsidR="00AC6807" w:rsidRPr="008A27A4">
        <w:rPr>
          <w:rFonts w:cs="Arial"/>
          <w:szCs w:val="24"/>
        </w:rPr>
        <w:t>)</w:t>
      </w:r>
      <w:r w:rsidRPr="008A27A4">
        <w:rPr>
          <w:rFonts w:cs="Arial"/>
          <w:szCs w:val="24"/>
        </w:rPr>
        <w:t xml:space="preserve"> The effects of leadership satisfaction on employee engagement, loyalty, and retention in the hospitality industry. Journal of Human Resources in Hospitality &amp; Tourism, 18(3), pp.368-393.</w:t>
      </w:r>
    </w:p>
    <w:p w:rsidR="00BF24F3" w:rsidRPr="008A27A4" w:rsidRDefault="00BF24F3" w:rsidP="008A27A4">
      <w:pPr>
        <w:rPr>
          <w:rFonts w:cs="Arial"/>
          <w:szCs w:val="24"/>
        </w:rPr>
      </w:pPr>
      <w:r w:rsidRPr="008A27A4">
        <w:rPr>
          <w:rFonts w:cs="Arial"/>
          <w:szCs w:val="24"/>
        </w:rPr>
        <w:t xml:space="preserve">Cattermole, G. </w:t>
      </w:r>
      <w:r w:rsidR="00AC6807" w:rsidRPr="008A27A4">
        <w:rPr>
          <w:rFonts w:cs="Arial"/>
          <w:szCs w:val="24"/>
        </w:rPr>
        <w:t>(</w:t>
      </w:r>
      <w:r w:rsidRPr="008A27A4">
        <w:rPr>
          <w:rFonts w:cs="Arial"/>
          <w:szCs w:val="24"/>
        </w:rPr>
        <w:t>2019</w:t>
      </w:r>
      <w:r w:rsidR="00AC6807" w:rsidRPr="008A27A4">
        <w:rPr>
          <w:rFonts w:cs="Arial"/>
          <w:szCs w:val="24"/>
        </w:rPr>
        <w:t>)</w:t>
      </w:r>
      <w:r w:rsidRPr="008A27A4">
        <w:rPr>
          <w:rFonts w:cs="Arial"/>
          <w:szCs w:val="24"/>
        </w:rPr>
        <w:t xml:space="preserve"> Developing the employee lifecycle to keep top talent. Strategic HR review, 18(6), pp.258-262.</w:t>
      </w:r>
    </w:p>
    <w:p w:rsidR="00BF24F3" w:rsidRPr="008A27A4" w:rsidRDefault="00BF24F3" w:rsidP="008A27A4">
      <w:pPr>
        <w:rPr>
          <w:rFonts w:cs="Arial"/>
          <w:szCs w:val="24"/>
        </w:rPr>
      </w:pPr>
      <w:r w:rsidRPr="008A27A4">
        <w:rPr>
          <w:rFonts w:cs="Arial"/>
          <w:szCs w:val="24"/>
        </w:rPr>
        <w:t xml:space="preserve">Crane, B. and Hartwell, C.J. </w:t>
      </w:r>
      <w:r w:rsidR="00AC6807" w:rsidRPr="008A27A4">
        <w:rPr>
          <w:rFonts w:cs="Arial"/>
          <w:szCs w:val="24"/>
        </w:rPr>
        <w:t>9</w:t>
      </w:r>
      <w:r w:rsidRPr="008A27A4">
        <w:rPr>
          <w:rFonts w:cs="Arial"/>
          <w:szCs w:val="24"/>
        </w:rPr>
        <w:t>2019</w:t>
      </w:r>
      <w:r w:rsidR="00AC6807" w:rsidRPr="008A27A4">
        <w:rPr>
          <w:rFonts w:cs="Arial"/>
          <w:szCs w:val="24"/>
        </w:rPr>
        <w:t>)</w:t>
      </w:r>
      <w:r w:rsidRPr="008A27A4">
        <w:rPr>
          <w:rFonts w:cs="Arial"/>
          <w:szCs w:val="24"/>
        </w:rPr>
        <w:t xml:space="preserve"> Global talent management: A life cycle view of the interaction between human and social capital. Journal of World Business, 54(2), pp.82-92.</w:t>
      </w:r>
    </w:p>
    <w:p w:rsidR="00BF24F3" w:rsidRPr="008A27A4" w:rsidRDefault="00BF24F3" w:rsidP="008A27A4">
      <w:pPr>
        <w:rPr>
          <w:rFonts w:cs="Arial"/>
          <w:szCs w:val="24"/>
        </w:rPr>
      </w:pPr>
      <w:r w:rsidRPr="008A27A4">
        <w:rPr>
          <w:rFonts w:cs="Arial"/>
          <w:szCs w:val="24"/>
        </w:rPr>
        <w:t xml:space="preserve">Dai, Y.D., Zhuang, W.L., Lu, S.C. and Huan, T.C. </w:t>
      </w:r>
      <w:r w:rsidR="00AC6807" w:rsidRPr="008A27A4">
        <w:rPr>
          <w:rFonts w:cs="Arial"/>
          <w:szCs w:val="24"/>
        </w:rPr>
        <w:t>(</w:t>
      </w:r>
      <w:r w:rsidRPr="008A27A4">
        <w:rPr>
          <w:rFonts w:cs="Arial"/>
          <w:szCs w:val="24"/>
        </w:rPr>
        <w:t>202</w:t>
      </w:r>
      <w:r w:rsidR="00AC6807" w:rsidRPr="008A27A4">
        <w:rPr>
          <w:rFonts w:cs="Arial"/>
          <w:szCs w:val="24"/>
        </w:rPr>
        <w:t>1)</w:t>
      </w:r>
      <w:r w:rsidRPr="008A27A4">
        <w:rPr>
          <w:rFonts w:cs="Arial"/>
          <w:szCs w:val="24"/>
        </w:rPr>
        <w:t xml:space="preserve"> Work engagement or job burnout? Psychological ownership amongst the employees of international tourist hotels. Tourism Review, 76(6), pp.1243-1259.</w:t>
      </w:r>
    </w:p>
    <w:p w:rsidR="00BF24F3" w:rsidRPr="008A27A4" w:rsidRDefault="00BF24F3" w:rsidP="008A27A4">
      <w:pPr>
        <w:rPr>
          <w:rFonts w:cs="Arial"/>
          <w:szCs w:val="24"/>
        </w:rPr>
      </w:pPr>
      <w:r w:rsidRPr="008A27A4">
        <w:rPr>
          <w:rFonts w:cs="Arial"/>
          <w:szCs w:val="24"/>
        </w:rPr>
        <w:t xml:space="preserve">Karatepe, O.M., Rezapouraghdam, H. and Hassannia, R. </w:t>
      </w:r>
      <w:r w:rsidR="00AC6807" w:rsidRPr="008A27A4">
        <w:rPr>
          <w:rFonts w:cs="Arial"/>
          <w:szCs w:val="24"/>
        </w:rPr>
        <w:t>(</w:t>
      </w:r>
      <w:r w:rsidRPr="008A27A4">
        <w:rPr>
          <w:rFonts w:cs="Arial"/>
          <w:szCs w:val="24"/>
        </w:rPr>
        <w:t>2020</w:t>
      </w:r>
      <w:r w:rsidR="00AC6807" w:rsidRPr="008A27A4">
        <w:rPr>
          <w:rFonts w:cs="Arial"/>
          <w:szCs w:val="24"/>
        </w:rPr>
        <w:t>)</w:t>
      </w:r>
      <w:r w:rsidRPr="008A27A4">
        <w:rPr>
          <w:rFonts w:cs="Arial"/>
          <w:szCs w:val="24"/>
        </w:rPr>
        <w:t xml:space="preserve"> Job insecurity, work engagement and their effects on hotel employees’ non-green and nonattendance behaviors. International Journal of Hospitality Management, 87, p.102472.</w:t>
      </w:r>
    </w:p>
    <w:p w:rsidR="00BF24F3" w:rsidRPr="008A27A4" w:rsidRDefault="00BF24F3" w:rsidP="008A27A4">
      <w:pPr>
        <w:rPr>
          <w:rFonts w:cs="Arial"/>
          <w:szCs w:val="24"/>
        </w:rPr>
      </w:pPr>
      <w:r w:rsidRPr="008A27A4">
        <w:rPr>
          <w:rFonts w:cs="Arial"/>
          <w:szCs w:val="24"/>
        </w:rPr>
        <w:t>Kwon, K. and Park, J., 2019</w:t>
      </w:r>
      <w:r w:rsidR="00AC6807" w:rsidRPr="008A27A4">
        <w:rPr>
          <w:rFonts w:cs="Arial"/>
          <w:szCs w:val="24"/>
        </w:rPr>
        <w:t>)</w:t>
      </w:r>
      <w:r w:rsidRPr="008A27A4">
        <w:rPr>
          <w:rFonts w:cs="Arial"/>
          <w:szCs w:val="24"/>
        </w:rPr>
        <w:t xml:space="preserve"> The life cycle of employee engagement theory in HRD research. Advances in Developing Human Resources, 21(3), pp.352-370.</w:t>
      </w:r>
    </w:p>
    <w:p w:rsidR="00BF24F3" w:rsidRPr="008A27A4" w:rsidRDefault="00BF24F3" w:rsidP="008A27A4">
      <w:pPr>
        <w:rPr>
          <w:rFonts w:cs="Arial"/>
          <w:szCs w:val="24"/>
        </w:rPr>
      </w:pPr>
      <w:r w:rsidRPr="008A27A4">
        <w:rPr>
          <w:rFonts w:cs="Arial"/>
          <w:szCs w:val="24"/>
        </w:rPr>
        <w:t>Morris, S.S., Alvarez, S.A. and Barney, J.B., 2021. Dancing with the stars: The practical value of theory in managing star employees. Academy of Management Perspectives, 35(2), pp.248-264.</w:t>
      </w:r>
    </w:p>
    <w:p w:rsidR="00BF24F3" w:rsidRPr="008A27A4" w:rsidRDefault="00BF24F3" w:rsidP="008A27A4">
      <w:pPr>
        <w:rPr>
          <w:rFonts w:cs="Arial"/>
          <w:szCs w:val="24"/>
        </w:rPr>
      </w:pPr>
      <w:r w:rsidRPr="008A27A4">
        <w:rPr>
          <w:rFonts w:cs="Arial"/>
          <w:szCs w:val="24"/>
        </w:rPr>
        <w:t>Park, S., Johnson, K.R. and Chaudhuri, S.</w:t>
      </w:r>
      <w:r w:rsidR="00AC6807" w:rsidRPr="008A27A4">
        <w:rPr>
          <w:rFonts w:cs="Arial"/>
          <w:szCs w:val="24"/>
        </w:rPr>
        <w:t xml:space="preserve"> (</w:t>
      </w:r>
      <w:r w:rsidRPr="008A27A4">
        <w:rPr>
          <w:rFonts w:cs="Arial"/>
          <w:szCs w:val="24"/>
        </w:rPr>
        <w:t>2019. Promoting work engagement in the hotel sector: review and analysis. Management Research Review.</w:t>
      </w:r>
    </w:p>
    <w:p w:rsidR="00BF24F3" w:rsidRPr="008A27A4" w:rsidRDefault="00BF24F3" w:rsidP="008A27A4">
      <w:pPr>
        <w:rPr>
          <w:rFonts w:cs="Arial"/>
          <w:szCs w:val="24"/>
        </w:rPr>
      </w:pPr>
      <w:r w:rsidRPr="008A27A4">
        <w:rPr>
          <w:rFonts w:cs="Arial"/>
          <w:szCs w:val="24"/>
        </w:rPr>
        <w:t xml:space="preserve">Peng, X., Lee, S. and Lu, Z. </w:t>
      </w:r>
      <w:r w:rsidR="00AC6807" w:rsidRPr="008A27A4">
        <w:rPr>
          <w:rFonts w:cs="Arial"/>
          <w:szCs w:val="24"/>
        </w:rPr>
        <w:t>(</w:t>
      </w:r>
      <w:r w:rsidRPr="008A27A4">
        <w:rPr>
          <w:rFonts w:cs="Arial"/>
          <w:szCs w:val="24"/>
        </w:rPr>
        <w:t>2020</w:t>
      </w:r>
      <w:r w:rsidR="00AC6807" w:rsidRPr="008A27A4">
        <w:rPr>
          <w:rFonts w:cs="Arial"/>
          <w:szCs w:val="24"/>
        </w:rPr>
        <w:t>)</w:t>
      </w:r>
      <w:r w:rsidRPr="008A27A4">
        <w:rPr>
          <w:rFonts w:cs="Arial"/>
          <w:szCs w:val="24"/>
        </w:rPr>
        <w:t xml:space="preserve"> Employees' perceived job performance, organizational identification, and pro-environmental behaviors in the hotel industry. International Journal of Hospitality Management, 90, p.102632.</w:t>
      </w:r>
    </w:p>
    <w:p w:rsidR="00BF24F3" w:rsidRPr="008A27A4" w:rsidRDefault="00BF24F3" w:rsidP="008A27A4">
      <w:pPr>
        <w:rPr>
          <w:rFonts w:cs="Arial"/>
          <w:szCs w:val="24"/>
        </w:rPr>
      </w:pPr>
      <w:r w:rsidRPr="008A27A4">
        <w:rPr>
          <w:rFonts w:cs="Arial"/>
          <w:szCs w:val="24"/>
        </w:rPr>
        <w:t>Sato, Y., Kobayashi, N. and Shirasaka, S</w:t>
      </w:r>
      <w:r w:rsidR="00AC6807" w:rsidRPr="008A27A4">
        <w:rPr>
          <w:rFonts w:cs="Arial"/>
          <w:szCs w:val="24"/>
        </w:rPr>
        <w:t>.(</w:t>
      </w:r>
      <w:r w:rsidRPr="008A27A4">
        <w:rPr>
          <w:rFonts w:cs="Arial"/>
          <w:szCs w:val="24"/>
        </w:rPr>
        <w:t>2020</w:t>
      </w:r>
      <w:r w:rsidR="00AC6807" w:rsidRPr="008A27A4">
        <w:rPr>
          <w:rFonts w:cs="Arial"/>
          <w:szCs w:val="24"/>
        </w:rPr>
        <w:t>)</w:t>
      </w:r>
      <w:r w:rsidRPr="008A27A4">
        <w:rPr>
          <w:rFonts w:cs="Arial"/>
          <w:szCs w:val="24"/>
        </w:rPr>
        <w:t xml:space="preserve"> An analysis of human resource management for knowledge workers: Using the three axes of target employee, lifecycle stage, and human resource flow. Review of Integrative Business and Economics Research, 9(1), pp.140-156.</w:t>
      </w:r>
    </w:p>
    <w:p w:rsidR="00BF24F3" w:rsidRPr="008A27A4" w:rsidRDefault="00BF24F3" w:rsidP="008A27A4">
      <w:pPr>
        <w:rPr>
          <w:rFonts w:cs="Arial"/>
          <w:szCs w:val="24"/>
        </w:rPr>
      </w:pPr>
      <w:r w:rsidRPr="008A27A4">
        <w:rPr>
          <w:rFonts w:cs="Arial"/>
          <w:szCs w:val="24"/>
        </w:rPr>
        <w:t xml:space="preserve">Sealy, W.C., Jenkins, P. and Jalley, A. </w:t>
      </w:r>
      <w:r w:rsidR="00AC6807" w:rsidRPr="008A27A4">
        <w:rPr>
          <w:rFonts w:cs="Arial"/>
          <w:szCs w:val="24"/>
        </w:rPr>
        <w:t>(</w:t>
      </w:r>
      <w:r w:rsidRPr="008A27A4">
        <w:rPr>
          <w:rFonts w:cs="Arial"/>
          <w:szCs w:val="24"/>
        </w:rPr>
        <w:t>2023</w:t>
      </w:r>
      <w:r w:rsidR="00AC6807" w:rsidRPr="008A27A4">
        <w:rPr>
          <w:rFonts w:cs="Arial"/>
          <w:szCs w:val="24"/>
        </w:rPr>
        <w:t>)</w:t>
      </w:r>
      <w:r w:rsidRPr="008A27A4">
        <w:rPr>
          <w:rFonts w:cs="Arial"/>
          <w:szCs w:val="24"/>
        </w:rPr>
        <w:t xml:space="preserve"> The Recruitment Crisis in the British Hospitality Industry: A Case for More Sustainable Practices. In Embracing Business Sustainability Through Innovation and Creativity in the Service Sector (pp. 31-46). IGI Global.</w:t>
      </w:r>
    </w:p>
    <w:p w:rsidR="00BF24F3" w:rsidRPr="008A27A4" w:rsidRDefault="00BF24F3" w:rsidP="008A27A4">
      <w:pPr>
        <w:rPr>
          <w:rFonts w:cs="Arial"/>
          <w:szCs w:val="24"/>
        </w:rPr>
      </w:pPr>
      <w:r w:rsidRPr="008A27A4">
        <w:rPr>
          <w:rFonts w:cs="Arial"/>
          <w:szCs w:val="24"/>
        </w:rPr>
        <w:t xml:space="preserve">Singh, D. </w:t>
      </w:r>
      <w:r w:rsidR="00AC6807" w:rsidRPr="008A27A4">
        <w:rPr>
          <w:rFonts w:cs="Arial"/>
          <w:szCs w:val="24"/>
        </w:rPr>
        <w:t>(</w:t>
      </w:r>
      <w:r w:rsidRPr="008A27A4">
        <w:rPr>
          <w:rFonts w:cs="Arial"/>
          <w:szCs w:val="24"/>
        </w:rPr>
        <w:t>2019</w:t>
      </w:r>
      <w:r w:rsidR="00AC6807" w:rsidRPr="008A27A4">
        <w:rPr>
          <w:rFonts w:cs="Arial"/>
          <w:szCs w:val="24"/>
        </w:rPr>
        <w:t>)</w:t>
      </w:r>
      <w:r w:rsidRPr="008A27A4">
        <w:rPr>
          <w:rFonts w:cs="Arial"/>
          <w:szCs w:val="24"/>
        </w:rPr>
        <w:t xml:space="preserve"> A literature review on employee retention with focus on recent trends. International Journal of Scientific Research in Science and Technology, 6(1), pp.425-431.</w:t>
      </w:r>
    </w:p>
    <w:p w:rsidR="00BF24F3" w:rsidRPr="008A27A4" w:rsidRDefault="00BF24F3" w:rsidP="008A27A4">
      <w:pPr>
        <w:rPr>
          <w:rFonts w:cs="Arial"/>
          <w:szCs w:val="24"/>
        </w:rPr>
      </w:pPr>
      <w:r w:rsidRPr="008A27A4">
        <w:rPr>
          <w:rFonts w:cs="Arial"/>
          <w:szCs w:val="24"/>
        </w:rPr>
        <w:t xml:space="preserve">Zhang, J. </w:t>
      </w:r>
      <w:r w:rsidR="00AC6807" w:rsidRPr="008A27A4">
        <w:rPr>
          <w:rFonts w:cs="Arial"/>
          <w:szCs w:val="24"/>
        </w:rPr>
        <w:t>(</w:t>
      </w:r>
      <w:r w:rsidRPr="008A27A4">
        <w:rPr>
          <w:rFonts w:cs="Arial"/>
          <w:szCs w:val="24"/>
        </w:rPr>
        <w:t>2023</w:t>
      </w:r>
      <w:r w:rsidR="00AC6807" w:rsidRPr="008A27A4">
        <w:rPr>
          <w:rFonts w:cs="Arial"/>
          <w:szCs w:val="24"/>
        </w:rPr>
        <w:t>)</w:t>
      </w:r>
      <w:r w:rsidRPr="008A27A4">
        <w:rPr>
          <w:rFonts w:cs="Arial"/>
          <w:szCs w:val="24"/>
        </w:rPr>
        <w:t xml:space="preserve"> Analysis of Strategic Human Resource Management Practices: A Case Study of Hilton Worldwide. Frontiers in Business, Economics and Management, 8(3), pp.204-211.</w:t>
      </w:r>
    </w:p>
    <w:sectPr w:rsidR="00BF24F3" w:rsidRPr="008A27A4" w:rsidSect="00A52A5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DFB" w:rsidRDefault="006D7DFB" w:rsidP="00A331D6">
      <w:pPr>
        <w:spacing w:after="0" w:line="240" w:lineRule="auto"/>
      </w:pPr>
      <w:r>
        <w:separator/>
      </w:r>
    </w:p>
  </w:endnote>
  <w:endnote w:type="continuationSeparator" w:id="0">
    <w:p w:rsidR="006D7DFB" w:rsidRDefault="006D7DFB" w:rsidP="00A33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967924"/>
      <w:docPartObj>
        <w:docPartGallery w:val="Page Numbers (Bottom of Page)"/>
        <w:docPartUnique/>
      </w:docPartObj>
    </w:sdtPr>
    <w:sdtEndPr>
      <w:rPr>
        <w:noProof/>
      </w:rPr>
    </w:sdtEndPr>
    <w:sdtContent>
      <w:p w:rsidR="00A331D6" w:rsidRDefault="00A52A5B">
        <w:pPr>
          <w:pStyle w:val="Footer"/>
          <w:jc w:val="right"/>
        </w:pPr>
        <w:r>
          <w:fldChar w:fldCharType="begin"/>
        </w:r>
        <w:r w:rsidR="00A331D6">
          <w:instrText xml:space="preserve"> PAGE   \* MERGEFORMAT </w:instrText>
        </w:r>
        <w:r>
          <w:fldChar w:fldCharType="separate"/>
        </w:r>
        <w:r w:rsidR="006D7DFB">
          <w:rPr>
            <w:noProof/>
          </w:rPr>
          <w:t>1</w:t>
        </w:r>
        <w:r>
          <w:rPr>
            <w:noProof/>
          </w:rPr>
          <w:fldChar w:fldCharType="end"/>
        </w:r>
      </w:p>
    </w:sdtContent>
  </w:sdt>
  <w:p w:rsidR="00A331D6" w:rsidRDefault="00A331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DFB" w:rsidRDefault="006D7DFB" w:rsidP="00A331D6">
      <w:pPr>
        <w:spacing w:after="0" w:line="240" w:lineRule="auto"/>
      </w:pPr>
      <w:r>
        <w:separator/>
      </w:r>
    </w:p>
  </w:footnote>
  <w:footnote w:type="continuationSeparator" w:id="0">
    <w:p w:rsidR="006D7DFB" w:rsidRDefault="006D7DFB" w:rsidP="00A331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A1MDI3MjQ2NDcwMzBS0lEKTi0uzszPAykwrAUA/fCKSCwAAAA="/>
  </w:docVars>
  <w:rsids>
    <w:rsidRoot w:val="00A175C5"/>
    <w:rsid w:val="00257D27"/>
    <w:rsid w:val="003B4EF2"/>
    <w:rsid w:val="004450AC"/>
    <w:rsid w:val="004D723B"/>
    <w:rsid w:val="0050294A"/>
    <w:rsid w:val="005371CD"/>
    <w:rsid w:val="005837F0"/>
    <w:rsid w:val="006D7DFB"/>
    <w:rsid w:val="006E1177"/>
    <w:rsid w:val="007978DD"/>
    <w:rsid w:val="008A27A4"/>
    <w:rsid w:val="00A175C5"/>
    <w:rsid w:val="00A331D6"/>
    <w:rsid w:val="00A52A5B"/>
    <w:rsid w:val="00AC6807"/>
    <w:rsid w:val="00BF24F3"/>
    <w:rsid w:val="00C71766"/>
    <w:rsid w:val="00C90228"/>
    <w:rsid w:val="00CB587F"/>
    <w:rsid w:val="00D74BDD"/>
    <w:rsid w:val="00F445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7E0A13-CCCD-4F92-9EF2-51824821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ajorBidi"/>
        <w:kern w:val="2"/>
        <w:sz w:val="24"/>
        <w:szCs w:val="26"/>
        <w:lang w:val="en-IN"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A5B"/>
  </w:style>
  <w:style w:type="paragraph" w:styleId="Heading1">
    <w:name w:val="heading 1"/>
    <w:basedOn w:val="Normal"/>
    <w:next w:val="Normal"/>
    <w:link w:val="Heading1Char"/>
    <w:uiPriority w:val="9"/>
    <w:qFormat/>
    <w:rsid w:val="00A175C5"/>
    <w:pPr>
      <w:keepNext/>
      <w:keepLines/>
      <w:spacing w:before="240" w:after="0"/>
      <w:outlineLvl w:val="0"/>
    </w:pPr>
    <w:rPr>
      <w:rFonts w:asciiTheme="majorHAnsi" w:eastAsiaTheme="majorEastAsia" w:hAnsiTheme="majorHAns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75C5"/>
    <w:pPr>
      <w:spacing w:after="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A175C5"/>
    <w:rPr>
      <w:rFonts w:asciiTheme="majorHAnsi" w:eastAsiaTheme="majorEastAsia" w:hAnsiTheme="majorHAnsi"/>
      <w:spacing w:val="-10"/>
      <w:kern w:val="28"/>
      <w:sz w:val="56"/>
      <w:szCs w:val="56"/>
    </w:rPr>
  </w:style>
  <w:style w:type="character" w:customStyle="1" w:styleId="Heading1Char">
    <w:name w:val="Heading 1 Char"/>
    <w:basedOn w:val="DefaultParagraphFont"/>
    <w:link w:val="Heading1"/>
    <w:uiPriority w:val="9"/>
    <w:rsid w:val="00A175C5"/>
    <w:rPr>
      <w:rFonts w:asciiTheme="majorHAnsi" w:eastAsiaTheme="majorEastAsia" w:hAnsiTheme="majorHAnsi"/>
      <w:color w:val="2F5496" w:themeColor="accent1" w:themeShade="BF"/>
      <w:sz w:val="32"/>
      <w:szCs w:val="32"/>
    </w:rPr>
  </w:style>
  <w:style w:type="paragraph" w:styleId="Header">
    <w:name w:val="header"/>
    <w:basedOn w:val="Normal"/>
    <w:link w:val="HeaderChar"/>
    <w:uiPriority w:val="99"/>
    <w:unhideWhenUsed/>
    <w:rsid w:val="00A33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1D6"/>
  </w:style>
  <w:style w:type="paragraph" w:styleId="Footer">
    <w:name w:val="footer"/>
    <w:basedOn w:val="Normal"/>
    <w:link w:val="FooterChar"/>
    <w:uiPriority w:val="99"/>
    <w:unhideWhenUsed/>
    <w:rsid w:val="00A33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1D6"/>
  </w:style>
  <w:style w:type="character" w:styleId="Hyperlink">
    <w:name w:val="Hyperlink"/>
    <w:basedOn w:val="DefaultParagraphFont"/>
    <w:uiPriority w:val="99"/>
    <w:unhideWhenUsed/>
    <w:rsid w:val="0050294A"/>
    <w:rPr>
      <w:color w:val="0563C1" w:themeColor="hyperlink"/>
      <w:u w:val="single"/>
    </w:rPr>
  </w:style>
  <w:style w:type="character" w:customStyle="1" w:styleId="UnresolvedMention">
    <w:name w:val="Unresolved Mention"/>
    <w:basedOn w:val="DefaultParagraphFont"/>
    <w:uiPriority w:val="99"/>
    <w:semiHidden/>
    <w:unhideWhenUsed/>
    <w:rsid w:val="0050294A"/>
    <w:rPr>
      <w:color w:val="605E5C"/>
      <w:shd w:val="clear" w:color="auto" w:fill="E1DFDD"/>
    </w:rPr>
  </w:style>
  <w:style w:type="paragraph" w:styleId="TOCHeading">
    <w:name w:val="TOC Heading"/>
    <w:basedOn w:val="Heading1"/>
    <w:next w:val="Normal"/>
    <w:uiPriority w:val="39"/>
    <w:unhideWhenUsed/>
    <w:qFormat/>
    <w:rsid w:val="00C71766"/>
    <w:pPr>
      <w:spacing w:line="259" w:lineRule="auto"/>
      <w:jc w:val="left"/>
      <w:outlineLvl w:val="9"/>
    </w:pPr>
    <w:rPr>
      <w:kern w:val="0"/>
      <w:lang w:val="en-US"/>
    </w:rPr>
  </w:style>
  <w:style w:type="paragraph" w:styleId="TOC1">
    <w:name w:val="toc 1"/>
    <w:basedOn w:val="Normal"/>
    <w:next w:val="Normal"/>
    <w:autoRedefine/>
    <w:uiPriority w:val="39"/>
    <w:unhideWhenUsed/>
    <w:rsid w:val="00C71766"/>
    <w:pPr>
      <w:spacing w:after="100"/>
    </w:pPr>
  </w:style>
  <w:style w:type="paragraph" w:styleId="BalloonText">
    <w:name w:val="Balloon Text"/>
    <w:basedOn w:val="Normal"/>
    <w:link w:val="BalloonTextChar"/>
    <w:uiPriority w:val="99"/>
    <w:semiHidden/>
    <w:unhideWhenUsed/>
    <w:rsid w:val="008A2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653831">
      <w:bodyDiv w:val="1"/>
      <w:marLeft w:val="0"/>
      <w:marRight w:val="0"/>
      <w:marTop w:val="0"/>
      <w:marBottom w:val="0"/>
      <w:divBdr>
        <w:top w:val="none" w:sz="0" w:space="0" w:color="auto"/>
        <w:left w:val="none" w:sz="0" w:space="0" w:color="auto"/>
        <w:bottom w:val="none" w:sz="0" w:space="0" w:color="auto"/>
        <w:right w:val="none" w:sz="0" w:space="0" w:color="auto"/>
      </w:divBdr>
      <w:divsChild>
        <w:div w:id="1623270964">
          <w:marLeft w:val="0"/>
          <w:marRight w:val="0"/>
          <w:marTop w:val="0"/>
          <w:marBottom w:val="0"/>
          <w:divBdr>
            <w:top w:val="single" w:sz="2" w:space="0" w:color="auto"/>
            <w:left w:val="single" w:sz="2" w:space="0" w:color="auto"/>
            <w:bottom w:val="single" w:sz="6" w:space="0" w:color="auto"/>
            <w:right w:val="single" w:sz="2" w:space="0" w:color="auto"/>
          </w:divBdr>
          <w:divsChild>
            <w:div w:id="914169604">
              <w:marLeft w:val="0"/>
              <w:marRight w:val="0"/>
              <w:marTop w:val="100"/>
              <w:marBottom w:val="100"/>
              <w:divBdr>
                <w:top w:val="single" w:sz="2" w:space="0" w:color="D9D9E3"/>
                <w:left w:val="single" w:sz="2" w:space="0" w:color="D9D9E3"/>
                <w:bottom w:val="single" w:sz="2" w:space="0" w:color="D9D9E3"/>
                <w:right w:val="single" w:sz="2" w:space="0" w:color="D9D9E3"/>
              </w:divBdr>
              <w:divsChild>
                <w:div w:id="440104119">
                  <w:marLeft w:val="0"/>
                  <w:marRight w:val="0"/>
                  <w:marTop w:val="0"/>
                  <w:marBottom w:val="0"/>
                  <w:divBdr>
                    <w:top w:val="single" w:sz="2" w:space="0" w:color="D9D9E3"/>
                    <w:left w:val="single" w:sz="2" w:space="0" w:color="D9D9E3"/>
                    <w:bottom w:val="single" w:sz="2" w:space="0" w:color="D9D9E3"/>
                    <w:right w:val="single" w:sz="2" w:space="0" w:color="D9D9E3"/>
                  </w:divBdr>
                  <w:divsChild>
                    <w:div w:id="701320918">
                      <w:marLeft w:val="0"/>
                      <w:marRight w:val="0"/>
                      <w:marTop w:val="0"/>
                      <w:marBottom w:val="0"/>
                      <w:divBdr>
                        <w:top w:val="single" w:sz="2" w:space="0" w:color="D9D9E3"/>
                        <w:left w:val="single" w:sz="2" w:space="0" w:color="D9D9E3"/>
                        <w:bottom w:val="single" w:sz="2" w:space="0" w:color="D9D9E3"/>
                        <w:right w:val="single" w:sz="2" w:space="0" w:color="D9D9E3"/>
                      </w:divBdr>
                      <w:divsChild>
                        <w:div w:id="800998195">
                          <w:marLeft w:val="0"/>
                          <w:marRight w:val="0"/>
                          <w:marTop w:val="0"/>
                          <w:marBottom w:val="0"/>
                          <w:divBdr>
                            <w:top w:val="single" w:sz="2" w:space="0" w:color="D9D9E3"/>
                            <w:left w:val="single" w:sz="2" w:space="0" w:color="D9D9E3"/>
                            <w:bottom w:val="single" w:sz="2" w:space="0" w:color="D9D9E3"/>
                            <w:right w:val="single" w:sz="2" w:space="0" w:color="D9D9E3"/>
                          </w:divBdr>
                          <w:divsChild>
                            <w:div w:id="2142993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0945415">
          <w:marLeft w:val="0"/>
          <w:marRight w:val="0"/>
          <w:marTop w:val="0"/>
          <w:marBottom w:val="0"/>
          <w:divBdr>
            <w:top w:val="single" w:sz="2" w:space="0" w:color="auto"/>
            <w:left w:val="single" w:sz="2" w:space="0" w:color="auto"/>
            <w:bottom w:val="single" w:sz="6" w:space="0" w:color="auto"/>
            <w:right w:val="single" w:sz="2" w:space="0" w:color="auto"/>
          </w:divBdr>
          <w:divsChild>
            <w:div w:id="6984310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354756">
                  <w:marLeft w:val="0"/>
                  <w:marRight w:val="0"/>
                  <w:marTop w:val="0"/>
                  <w:marBottom w:val="0"/>
                  <w:divBdr>
                    <w:top w:val="single" w:sz="2" w:space="0" w:color="D9D9E3"/>
                    <w:left w:val="single" w:sz="2" w:space="0" w:color="D9D9E3"/>
                    <w:bottom w:val="single" w:sz="2" w:space="0" w:color="D9D9E3"/>
                    <w:right w:val="single" w:sz="2" w:space="0" w:color="D9D9E3"/>
                  </w:divBdr>
                  <w:divsChild>
                    <w:div w:id="929772883">
                      <w:marLeft w:val="0"/>
                      <w:marRight w:val="0"/>
                      <w:marTop w:val="0"/>
                      <w:marBottom w:val="0"/>
                      <w:divBdr>
                        <w:top w:val="single" w:sz="2" w:space="0" w:color="D9D9E3"/>
                        <w:left w:val="single" w:sz="2" w:space="0" w:color="D9D9E3"/>
                        <w:bottom w:val="single" w:sz="2" w:space="0" w:color="D9D9E3"/>
                        <w:right w:val="single" w:sz="2" w:space="0" w:color="D9D9E3"/>
                      </w:divBdr>
                      <w:divsChild>
                        <w:div w:id="612981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472534">
                  <w:marLeft w:val="0"/>
                  <w:marRight w:val="0"/>
                  <w:marTop w:val="0"/>
                  <w:marBottom w:val="0"/>
                  <w:divBdr>
                    <w:top w:val="single" w:sz="2" w:space="0" w:color="D9D9E3"/>
                    <w:left w:val="single" w:sz="2" w:space="0" w:color="D9D9E3"/>
                    <w:bottom w:val="single" w:sz="2" w:space="0" w:color="D9D9E3"/>
                    <w:right w:val="single" w:sz="2" w:space="0" w:color="D9D9E3"/>
                  </w:divBdr>
                  <w:divsChild>
                    <w:div w:id="1513840474">
                      <w:marLeft w:val="0"/>
                      <w:marRight w:val="0"/>
                      <w:marTop w:val="0"/>
                      <w:marBottom w:val="0"/>
                      <w:divBdr>
                        <w:top w:val="single" w:sz="2" w:space="0" w:color="D9D9E3"/>
                        <w:left w:val="single" w:sz="2" w:space="0" w:color="D9D9E3"/>
                        <w:bottom w:val="single" w:sz="2" w:space="0" w:color="D9D9E3"/>
                        <w:right w:val="single" w:sz="2" w:space="0" w:color="D9D9E3"/>
                      </w:divBdr>
                      <w:divsChild>
                        <w:div w:id="47167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3749837">
          <w:marLeft w:val="0"/>
          <w:marRight w:val="0"/>
          <w:marTop w:val="0"/>
          <w:marBottom w:val="0"/>
          <w:divBdr>
            <w:top w:val="single" w:sz="2" w:space="0" w:color="auto"/>
            <w:left w:val="single" w:sz="2" w:space="0" w:color="auto"/>
            <w:bottom w:val="single" w:sz="6" w:space="0" w:color="auto"/>
            <w:right w:val="single" w:sz="2" w:space="0" w:color="auto"/>
          </w:divBdr>
          <w:divsChild>
            <w:div w:id="100115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209664">
                  <w:marLeft w:val="0"/>
                  <w:marRight w:val="0"/>
                  <w:marTop w:val="0"/>
                  <w:marBottom w:val="0"/>
                  <w:divBdr>
                    <w:top w:val="single" w:sz="2" w:space="0" w:color="D9D9E3"/>
                    <w:left w:val="single" w:sz="2" w:space="0" w:color="D9D9E3"/>
                    <w:bottom w:val="single" w:sz="2" w:space="0" w:color="D9D9E3"/>
                    <w:right w:val="single" w:sz="2" w:space="0" w:color="D9D9E3"/>
                  </w:divBdr>
                  <w:divsChild>
                    <w:div w:id="921328519">
                      <w:marLeft w:val="0"/>
                      <w:marRight w:val="0"/>
                      <w:marTop w:val="0"/>
                      <w:marBottom w:val="0"/>
                      <w:divBdr>
                        <w:top w:val="single" w:sz="2" w:space="0" w:color="D9D9E3"/>
                        <w:left w:val="single" w:sz="2" w:space="0" w:color="D9D9E3"/>
                        <w:bottom w:val="single" w:sz="2" w:space="0" w:color="D9D9E3"/>
                        <w:right w:val="single" w:sz="2" w:space="0" w:color="D9D9E3"/>
                      </w:divBdr>
                      <w:divsChild>
                        <w:div w:id="463616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9954745">
                  <w:marLeft w:val="0"/>
                  <w:marRight w:val="0"/>
                  <w:marTop w:val="0"/>
                  <w:marBottom w:val="0"/>
                  <w:divBdr>
                    <w:top w:val="single" w:sz="2" w:space="0" w:color="D9D9E3"/>
                    <w:left w:val="single" w:sz="2" w:space="0" w:color="D9D9E3"/>
                    <w:bottom w:val="single" w:sz="2" w:space="0" w:color="D9D9E3"/>
                    <w:right w:val="single" w:sz="2" w:space="0" w:color="D9D9E3"/>
                  </w:divBdr>
                  <w:divsChild>
                    <w:div w:id="1631739522">
                      <w:marLeft w:val="0"/>
                      <w:marRight w:val="0"/>
                      <w:marTop w:val="0"/>
                      <w:marBottom w:val="0"/>
                      <w:divBdr>
                        <w:top w:val="single" w:sz="2" w:space="0" w:color="D9D9E3"/>
                        <w:left w:val="single" w:sz="2" w:space="0" w:color="D9D9E3"/>
                        <w:bottom w:val="single" w:sz="2" w:space="0" w:color="D9D9E3"/>
                        <w:right w:val="single" w:sz="2" w:space="0" w:color="D9D9E3"/>
                      </w:divBdr>
                      <w:divsChild>
                        <w:div w:id="6100792">
                          <w:marLeft w:val="0"/>
                          <w:marRight w:val="0"/>
                          <w:marTop w:val="0"/>
                          <w:marBottom w:val="0"/>
                          <w:divBdr>
                            <w:top w:val="single" w:sz="2" w:space="0" w:color="D9D9E3"/>
                            <w:left w:val="single" w:sz="2" w:space="0" w:color="D9D9E3"/>
                            <w:bottom w:val="single" w:sz="2" w:space="0" w:color="D9D9E3"/>
                            <w:right w:val="single" w:sz="2" w:space="0" w:color="D9D9E3"/>
                          </w:divBdr>
                          <w:divsChild>
                            <w:div w:id="895317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56239-E419-47B6-A6D6-04AEE54C1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rajwanik2001@gmail.com</dc:creator>
  <cp:lastModifiedBy>Marius</cp:lastModifiedBy>
  <cp:revision>2</cp:revision>
  <dcterms:created xsi:type="dcterms:W3CDTF">2023-06-12T05:43:00Z</dcterms:created>
  <dcterms:modified xsi:type="dcterms:W3CDTF">2023-06-12T05:43:00Z</dcterms:modified>
</cp:coreProperties>
</file>