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EF6F5A" w:rsidP="000323E4" w:rsidRDefault="001E4117" w14:paraId="6DF6890E" w14:textId="77777777">
      <w:pPr>
        <w:pStyle w:val="Title"/>
      </w:pPr>
      <w:r>
        <w:t>Evidence Based Policing &amp; Applications</w:t>
      </w:r>
    </w:p>
    <w:p w:rsidR="000323E4" w:rsidP="00043006" w:rsidRDefault="001E4117" w14:paraId="10292BDA" w14:textId="15A4AAC1">
      <w:pPr>
        <w:jc w:val="center"/>
        <w:rPr>
          <w:b/>
          <w:bCs/>
        </w:rPr>
      </w:pPr>
      <w:r w:rsidRPr="000323E4">
        <w:rPr>
          <w:b/>
          <w:bCs/>
        </w:rPr>
        <w:t xml:space="preserve"> </w:t>
      </w:r>
    </w:p>
    <w:p w:rsidR="00006D83" w:rsidP="00043006" w:rsidRDefault="00006D83" w14:paraId="2261B4D1" w14:textId="77777777">
      <w:pPr>
        <w:jc w:val="center"/>
        <w:rPr>
          <w:b/>
          <w:bCs/>
        </w:rPr>
      </w:pPr>
    </w:p>
    <w:p w:rsidR="00006D83" w:rsidP="00043006" w:rsidRDefault="00006D83" w14:paraId="73CAD40A" w14:textId="77777777">
      <w:pPr>
        <w:jc w:val="center"/>
        <w:rPr>
          <w:b/>
          <w:bCs/>
        </w:rPr>
      </w:pPr>
    </w:p>
    <w:p w:rsidR="00006D83" w:rsidP="00043006" w:rsidRDefault="00006D83" w14:paraId="67B40115" w14:textId="77777777">
      <w:pPr>
        <w:jc w:val="center"/>
        <w:rPr>
          <w:b/>
          <w:bCs/>
        </w:rPr>
      </w:pPr>
    </w:p>
    <w:p w:rsidR="00006D83" w:rsidP="00043006" w:rsidRDefault="00006D83" w14:paraId="60785227" w14:textId="2609074F">
      <w:pPr>
        <w:jc w:val="center"/>
        <w:rPr>
          <w:b/>
          <w:bCs/>
        </w:rPr>
      </w:pPr>
      <w:r>
        <w:rPr>
          <w:b/>
          <w:bCs/>
        </w:rPr>
        <w:t>BMPL 4001</w:t>
      </w:r>
    </w:p>
    <w:p w:rsidR="00006D83" w:rsidP="00043006" w:rsidRDefault="00006D83" w14:paraId="5BE2C12B" w14:textId="476AC556">
      <w:pPr>
        <w:jc w:val="center"/>
        <w:rPr>
          <w:b/>
          <w:bCs/>
        </w:rPr>
      </w:pPr>
      <w:r>
        <w:rPr>
          <w:b/>
          <w:bCs/>
        </w:rPr>
        <w:t>MARIA-MADALINA FEIER (</w:t>
      </w:r>
      <w:r w:rsidR="00ED542B">
        <w:rPr>
          <w:b/>
          <w:bCs/>
        </w:rPr>
        <w:t>2207140)</w:t>
      </w:r>
    </w:p>
    <w:p w:rsidR="000323E4" w:rsidP="000323E4" w:rsidRDefault="000323E4" w14:paraId="1683FAFA" w14:textId="77777777">
      <w:pPr>
        <w:rPr>
          <w:b/>
          <w:bCs/>
        </w:rPr>
      </w:pPr>
    </w:p>
    <w:p w:rsidR="000323E4" w:rsidP="000323E4" w:rsidRDefault="000323E4" w14:paraId="604005CF" w14:textId="77777777">
      <w:pPr>
        <w:rPr>
          <w:b/>
          <w:bCs/>
        </w:rPr>
      </w:pPr>
    </w:p>
    <w:p w:rsidR="000323E4" w:rsidP="000323E4" w:rsidRDefault="000323E4" w14:paraId="132BD0DC" w14:textId="77777777">
      <w:pPr>
        <w:rPr>
          <w:b/>
          <w:bCs/>
        </w:rPr>
      </w:pPr>
    </w:p>
    <w:p w:rsidR="000323E4" w:rsidP="000323E4" w:rsidRDefault="000323E4" w14:paraId="12F848AA" w14:textId="77777777">
      <w:pPr>
        <w:rPr>
          <w:b/>
          <w:bCs/>
        </w:rPr>
      </w:pPr>
    </w:p>
    <w:p w:rsidR="000323E4" w:rsidP="000323E4" w:rsidRDefault="000323E4" w14:paraId="5A0852D6" w14:textId="77777777">
      <w:pPr>
        <w:rPr>
          <w:b/>
          <w:bCs/>
        </w:rPr>
      </w:pPr>
    </w:p>
    <w:p w:rsidR="000323E4" w:rsidP="000323E4" w:rsidRDefault="000323E4" w14:paraId="0C5EB49C" w14:textId="77777777">
      <w:pPr>
        <w:rPr>
          <w:b/>
          <w:bCs/>
        </w:rPr>
      </w:pPr>
    </w:p>
    <w:p w:rsidR="000323E4" w:rsidP="000323E4" w:rsidRDefault="000323E4" w14:paraId="2843887C" w14:textId="77777777">
      <w:pPr>
        <w:rPr>
          <w:b/>
          <w:bCs/>
        </w:rPr>
      </w:pPr>
    </w:p>
    <w:p w:rsidR="000323E4" w:rsidP="000323E4" w:rsidRDefault="000323E4" w14:paraId="41D7BF49" w14:textId="77777777">
      <w:pPr>
        <w:rPr>
          <w:b/>
          <w:bCs/>
        </w:rPr>
      </w:pPr>
    </w:p>
    <w:p w:rsidR="000323E4" w:rsidP="000323E4" w:rsidRDefault="000323E4" w14:paraId="0CD21CE1" w14:textId="77777777">
      <w:pPr>
        <w:rPr>
          <w:b/>
          <w:bCs/>
        </w:rPr>
      </w:pPr>
    </w:p>
    <w:p w:rsidR="000323E4" w:rsidP="000323E4" w:rsidRDefault="000323E4" w14:paraId="73AA908B" w14:textId="77777777">
      <w:pPr>
        <w:rPr>
          <w:b/>
          <w:bCs/>
        </w:rPr>
      </w:pPr>
    </w:p>
    <w:p w:rsidR="000323E4" w:rsidP="000323E4" w:rsidRDefault="000323E4" w14:paraId="71781629" w14:textId="77777777">
      <w:pPr>
        <w:rPr>
          <w:b/>
          <w:bCs/>
        </w:rPr>
      </w:pPr>
    </w:p>
    <w:p w:rsidR="000323E4" w:rsidP="000323E4" w:rsidRDefault="000323E4" w14:paraId="26F711DD" w14:textId="77777777">
      <w:pPr>
        <w:rPr>
          <w:b/>
          <w:bCs/>
        </w:rPr>
      </w:pPr>
    </w:p>
    <w:p w:rsidR="000323E4" w:rsidP="000323E4" w:rsidRDefault="000323E4" w14:paraId="6F752592" w14:textId="77777777">
      <w:pPr>
        <w:rPr>
          <w:b/>
          <w:bCs/>
        </w:rPr>
      </w:pPr>
    </w:p>
    <w:p w:rsidR="000323E4" w:rsidP="000323E4" w:rsidRDefault="000323E4" w14:paraId="7C2F4D84" w14:textId="77777777">
      <w:pPr>
        <w:rPr>
          <w:b/>
          <w:bCs/>
        </w:rPr>
      </w:pPr>
    </w:p>
    <w:p w:rsidR="000323E4" w:rsidP="000323E4" w:rsidRDefault="000323E4" w14:paraId="3DBDCE58" w14:textId="77777777">
      <w:pPr>
        <w:rPr>
          <w:b/>
          <w:bCs/>
        </w:rPr>
      </w:pPr>
    </w:p>
    <w:p w:rsidR="000323E4" w:rsidP="000323E4" w:rsidRDefault="000323E4" w14:paraId="35A1D685" w14:textId="77777777">
      <w:pPr>
        <w:rPr>
          <w:b/>
          <w:bCs/>
        </w:rPr>
      </w:pPr>
    </w:p>
    <w:p w:rsidR="000323E4" w:rsidP="000323E4" w:rsidRDefault="000323E4" w14:paraId="1CAF69E9" w14:textId="77777777">
      <w:pPr>
        <w:rPr>
          <w:b/>
          <w:bCs/>
        </w:rPr>
      </w:pPr>
    </w:p>
    <w:p w:rsidR="000323E4" w:rsidP="000323E4" w:rsidRDefault="000323E4" w14:paraId="107ECEF6" w14:textId="77777777">
      <w:pPr>
        <w:rPr>
          <w:b/>
          <w:bCs/>
        </w:rPr>
      </w:pPr>
    </w:p>
    <w:sdt>
      <w:sdtPr>
        <w:rPr>
          <w:rFonts w:ascii="Times New Roman" w:hAnsi="Times New Roman" w:eastAsiaTheme="minorHAnsi" w:cstheme="minorBidi"/>
          <w:color w:val="auto"/>
          <w:sz w:val="24"/>
          <w:szCs w:val="22"/>
          <w:lang w:val="en-IN"/>
        </w:rPr>
        <w:id w:val="1573005727"/>
        <w:docPartObj>
          <w:docPartGallery w:val="Table of Contents"/>
          <w:docPartUnique/>
        </w:docPartObj>
      </w:sdtPr>
      <w:sdtEndPr>
        <w:rPr>
          <w:b/>
          <w:bCs/>
          <w:noProof/>
        </w:rPr>
      </w:sdtEndPr>
      <w:sdtContent>
        <w:p w:rsidR="00412C57" w:rsidRDefault="001E4117" w14:paraId="6BD6797F" w14:textId="77777777">
          <w:pPr>
            <w:pStyle w:val="TOCHeading"/>
          </w:pPr>
          <w:r>
            <w:t>Table of Contents</w:t>
          </w:r>
        </w:p>
        <w:p w:rsidR="00412C57" w:rsidRDefault="001E4117" w14:paraId="1DFFFDF1" w14:textId="77777777">
          <w:pPr>
            <w:pStyle w:val="TOC1"/>
            <w:tabs>
              <w:tab w:val="right" w:leader="dot" w:pos="9016"/>
            </w:tabs>
            <w:rPr>
              <w:noProof/>
            </w:rPr>
          </w:pPr>
          <w:r>
            <w:fldChar w:fldCharType="begin"/>
          </w:r>
          <w:r>
            <w:instrText xml:space="preserve"> TOC \o "1-3" \h \z \u </w:instrText>
          </w:r>
          <w:r>
            <w:fldChar w:fldCharType="separate"/>
          </w:r>
          <w:hyperlink w:history="1" w:anchor="_Toc134013624">
            <w:r w:rsidRPr="006C7D3E">
              <w:rPr>
                <w:rStyle w:val="Hyperlink"/>
                <w:noProof/>
              </w:rPr>
              <w:t>Introduction</w:t>
            </w:r>
            <w:r>
              <w:rPr>
                <w:noProof/>
                <w:webHidden/>
              </w:rPr>
              <w:tab/>
            </w:r>
            <w:r>
              <w:rPr>
                <w:noProof/>
                <w:webHidden/>
              </w:rPr>
              <w:fldChar w:fldCharType="begin"/>
            </w:r>
            <w:r>
              <w:rPr>
                <w:noProof/>
                <w:webHidden/>
              </w:rPr>
              <w:instrText xml:space="preserve"> PAGEREF _Toc134013624 \h </w:instrText>
            </w:r>
            <w:r>
              <w:rPr>
                <w:noProof/>
                <w:webHidden/>
              </w:rPr>
            </w:r>
            <w:r>
              <w:rPr>
                <w:noProof/>
                <w:webHidden/>
              </w:rPr>
              <w:fldChar w:fldCharType="separate"/>
            </w:r>
            <w:r>
              <w:rPr>
                <w:noProof/>
                <w:webHidden/>
              </w:rPr>
              <w:t>3</w:t>
            </w:r>
            <w:r>
              <w:rPr>
                <w:noProof/>
                <w:webHidden/>
              </w:rPr>
              <w:fldChar w:fldCharType="end"/>
            </w:r>
          </w:hyperlink>
        </w:p>
        <w:p w:rsidR="00412C57" w:rsidRDefault="00000000" w14:paraId="00BDC352" w14:textId="77777777">
          <w:pPr>
            <w:pStyle w:val="TOC1"/>
            <w:tabs>
              <w:tab w:val="right" w:leader="dot" w:pos="9016"/>
            </w:tabs>
            <w:rPr>
              <w:noProof/>
            </w:rPr>
          </w:pPr>
          <w:hyperlink w:history="1" w:anchor="_Toc134013625">
            <w:r w:rsidRPr="006C7D3E" w:rsidR="001E4117">
              <w:rPr>
                <w:rStyle w:val="Hyperlink"/>
                <w:noProof/>
              </w:rPr>
              <w:t>Discussion</w:t>
            </w:r>
            <w:r w:rsidR="001E4117">
              <w:rPr>
                <w:noProof/>
                <w:webHidden/>
              </w:rPr>
              <w:tab/>
            </w:r>
            <w:r w:rsidR="001E4117">
              <w:rPr>
                <w:noProof/>
                <w:webHidden/>
              </w:rPr>
              <w:fldChar w:fldCharType="begin"/>
            </w:r>
            <w:r w:rsidR="001E4117">
              <w:rPr>
                <w:noProof/>
                <w:webHidden/>
              </w:rPr>
              <w:instrText xml:space="preserve"> PAGEREF _Toc134013625 \h </w:instrText>
            </w:r>
            <w:r w:rsidR="001E4117">
              <w:rPr>
                <w:noProof/>
                <w:webHidden/>
              </w:rPr>
            </w:r>
            <w:r w:rsidR="001E4117">
              <w:rPr>
                <w:noProof/>
                <w:webHidden/>
              </w:rPr>
              <w:fldChar w:fldCharType="separate"/>
            </w:r>
            <w:r w:rsidR="001E4117">
              <w:rPr>
                <w:noProof/>
                <w:webHidden/>
              </w:rPr>
              <w:t>3</w:t>
            </w:r>
            <w:r w:rsidR="001E4117">
              <w:rPr>
                <w:noProof/>
                <w:webHidden/>
              </w:rPr>
              <w:fldChar w:fldCharType="end"/>
            </w:r>
          </w:hyperlink>
        </w:p>
        <w:p w:rsidR="00412C57" w:rsidRDefault="00000000" w14:paraId="0AFAE02F" w14:textId="77777777">
          <w:pPr>
            <w:pStyle w:val="TOC1"/>
            <w:tabs>
              <w:tab w:val="right" w:leader="dot" w:pos="9016"/>
            </w:tabs>
            <w:rPr>
              <w:noProof/>
            </w:rPr>
          </w:pPr>
          <w:hyperlink w:history="1" w:anchor="_Toc134013626">
            <w:r w:rsidRPr="006C7D3E" w:rsidR="001E4117">
              <w:rPr>
                <w:rStyle w:val="Hyperlink"/>
                <w:noProof/>
              </w:rPr>
              <w:t>Conclusion</w:t>
            </w:r>
            <w:r w:rsidR="001E4117">
              <w:rPr>
                <w:noProof/>
                <w:webHidden/>
              </w:rPr>
              <w:tab/>
            </w:r>
            <w:r w:rsidR="001E4117">
              <w:rPr>
                <w:noProof/>
                <w:webHidden/>
              </w:rPr>
              <w:fldChar w:fldCharType="begin"/>
            </w:r>
            <w:r w:rsidR="001E4117">
              <w:rPr>
                <w:noProof/>
                <w:webHidden/>
              </w:rPr>
              <w:instrText xml:space="preserve"> PAGEREF _Toc134013626 \h </w:instrText>
            </w:r>
            <w:r w:rsidR="001E4117">
              <w:rPr>
                <w:noProof/>
                <w:webHidden/>
              </w:rPr>
            </w:r>
            <w:r w:rsidR="001E4117">
              <w:rPr>
                <w:noProof/>
                <w:webHidden/>
              </w:rPr>
              <w:fldChar w:fldCharType="separate"/>
            </w:r>
            <w:r w:rsidR="001E4117">
              <w:rPr>
                <w:noProof/>
                <w:webHidden/>
              </w:rPr>
              <w:t>8</w:t>
            </w:r>
            <w:r w:rsidR="001E4117">
              <w:rPr>
                <w:noProof/>
                <w:webHidden/>
              </w:rPr>
              <w:fldChar w:fldCharType="end"/>
            </w:r>
          </w:hyperlink>
        </w:p>
        <w:p w:rsidR="00412C57" w:rsidRDefault="00000000" w14:paraId="557711D0" w14:textId="77777777">
          <w:pPr>
            <w:pStyle w:val="TOC1"/>
            <w:tabs>
              <w:tab w:val="right" w:leader="dot" w:pos="9016"/>
            </w:tabs>
            <w:rPr>
              <w:noProof/>
            </w:rPr>
          </w:pPr>
          <w:hyperlink w:history="1" w:anchor="_Toc134013627">
            <w:r w:rsidRPr="006C7D3E" w:rsidR="001E4117">
              <w:rPr>
                <w:rStyle w:val="Hyperlink"/>
                <w:rFonts w:eastAsia="Times New Roman"/>
                <w:noProof/>
                <w:lang w:eastAsia="en-IN"/>
              </w:rPr>
              <w:t>Reference</w:t>
            </w:r>
            <w:r w:rsidR="001E4117">
              <w:rPr>
                <w:noProof/>
                <w:webHidden/>
              </w:rPr>
              <w:tab/>
            </w:r>
            <w:r w:rsidR="001E4117">
              <w:rPr>
                <w:noProof/>
                <w:webHidden/>
              </w:rPr>
              <w:fldChar w:fldCharType="begin"/>
            </w:r>
            <w:r w:rsidR="001E4117">
              <w:rPr>
                <w:noProof/>
                <w:webHidden/>
              </w:rPr>
              <w:instrText xml:space="preserve"> PAGEREF _Toc134013627 \h </w:instrText>
            </w:r>
            <w:r w:rsidR="001E4117">
              <w:rPr>
                <w:noProof/>
                <w:webHidden/>
              </w:rPr>
            </w:r>
            <w:r w:rsidR="001E4117">
              <w:rPr>
                <w:noProof/>
                <w:webHidden/>
              </w:rPr>
              <w:fldChar w:fldCharType="separate"/>
            </w:r>
            <w:r w:rsidR="001E4117">
              <w:rPr>
                <w:noProof/>
                <w:webHidden/>
              </w:rPr>
              <w:t>9</w:t>
            </w:r>
            <w:r w:rsidR="001E4117">
              <w:rPr>
                <w:noProof/>
                <w:webHidden/>
              </w:rPr>
              <w:fldChar w:fldCharType="end"/>
            </w:r>
          </w:hyperlink>
        </w:p>
        <w:p w:rsidR="00412C57" w:rsidRDefault="001E4117" w14:paraId="53F33A61" w14:textId="77777777">
          <w:r>
            <w:rPr>
              <w:b/>
              <w:bCs/>
              <w:noProof/>
            </w:rPr>
            <w:fldChar w:fldCharType="end"/>
          </w:r>
        </w:p>
      </w:sdtContent>
    </w:sdt>
    <w:p w:rsidR="000323E4" w:rsidP="000323E4" w:rsidRDefault="000323E4" w14:paraId="35138D48" w14:textId="77777777">
      <w:pPr>
        <w:rPr>
          <w:b/>
          <w:bCs/>
        </w:rPr>
      </w:pPr>
    </w:p>
    <w:p w:rsidR="000323E4" w:rsidP="000323E4" w:rsidRDefault="000323E4" w14:paraId="4A1FC82A" w14:textId="77777777">
      <w:pPr>
        <w:rPr>
          <w:b/>
          <w:bCs/>
        </w:rPr>
      </w:pPr>
    </w:p>
    <w:p w:rsidR="000323E4" w:rsidP="000323E4" w:rsidRDefault="000323E4" w14:paraId="404ED843" w14:textId="77777777">
      <w:pPr>
        <w:rPr>
          <w:b/>
          <w:bCs/>
        </w:rPr>
      </w:pPr>
    </w:p>
    <w:p w:rsidR="000323E4" w:rsidP="000323E4" w:rsidRDefault="000323E4" w14:paraId="2BCB567C" w14:textId="77777777">
      <w:pPr>
        <w:rPr>
          <w:b/>
          <w:bCs/>
        </w:rPr>
      </w:pPr>
    </w:p>
    <w:p w:rsidR="000323E4" w:rsidP="000323E4" w:rsidRDefault="000323E4" w14:paraId="32C1AC36" w14:textId="77777777">
      <w:pPr>
        <w:rPr>
          <w:b/>
          <w:bCs/>
        </w:rPr>
      </w:pPr>
    </w:p>
    <w:p w:rsidR="000323E4" w:rsidP="000323E4" w:rsidRDefault="000323E4" w14:paraId="4AF8734D" w14:textId="77777777">
      <w:pPr>
        <w:rPr>
          <w:b/>
          <w:bCs/>
        </w:rPr>
      </w:pPr>
    </w:p>
    <w:p w:rsidR="000323E4" w:rsidP="000323E4" w:rsidRDefault="000323E4" w14:paraId="386C2917" w14:textId="77777777">
      <w:pPr>
        <w:rPr>
          <w:b/>
          <w:bCs/>
        </w:rPr>
      </w:pPr>
    </w:p>
    <w:p w:rsidR="000323E4" w:rsidP="000323E4" w:rsidRDefault="000323E4" w14:paraId="28712236" w14:textId="77777777">
      <w:pPr>
        <w:rPr>
          <w:b/>
          <w:bCs/>
        </w:rPr>
      </w:pPr>
    </w:p>
    <w:p w:rsidR="000323E4" w:rsidP="000323E4" w:rsidRDefault="000323E4" w14:paraId="173A36B4" w14:textId="77777777">
      <w:pPr>
        <w:rPr>
          <w:b/>
          <w:bCs/>
        </w:rPr>
      </w:pPr>
    </w:p>
    <w:p w:rsidR="000323E4" w:rsidP="000323E4" w:rsidRDefault="000323E4" w14:paraId="2F515D00" w14:textId="77777777">
      <w:pPr>
        <w:rPr>
          <w:b/>
          <w:bCs/>
        </w:rPr>
      </w:pPr>
    </w:p>
    <w:p w:rsidR="000323E4" w:rsidP="000323E4" w:rsidRDefault="000323E4" w14:paraId="5F699906" w14:textId="77777777">
      <w:pPr>
        <w:rPr>
          <w:b/>
          <w:bCs/>
        </w:rPr>
      </w:pPr>
    </w:p>
    <w:p w:rsidR="000323E4" w:rsidP="000323E4" w:rsidRDefault="000323E4" w14:paraId="712054B7" w14:textId="77777777">
      <w:pPr>
        <w:rPr>
          <w:b/>
          <w:bCs/>
        </w:rPr>
      </w:pPr>
    </w:p>
    <w:p w:rsidR="000323E4" w:rsidP="000323E4" w:rsidRDefault="000323E4" w14:paraId="005EF303" w14:textId="77777777">
      <w:pPr>
        <w:rPr>
          <w:b/>
          <w:bCs/>
        </w:rPr>
      </w:pPr>
    </w:p>
    <w:p w:rsidR="000323E4" w:rsidP="000323E4" w:rsidRDefault="000323E4" w14:paraId="559D5763" w14:textId="77777777">
      <w:pPr>
        <w:rPr>
          <w:b/>
          <w:bCs/>
        </w:rPr>
      </w:pPr>
    </w:p>
    <w:p w:rsidR="000323E4" w:rsidP="000323E4" w:rsidRDefault="000323E4" w14:paraId="102E4BA2" w14:textId="77777777">
      <w:pPr>
        <w:rPr>
          <w:b/>
          <w:bCs/>
        </w:rPr>
      </w:pPr>
    </w:p>
    <w:p w:rsidR="000323E4" w:rsidP="000323E4" w:rsidRDefault="000323E4" w14:paraId="5B183F78" w14:textId="77777777">
      <w:pPr>
        <w:rPr>
          <w:b/>
          <w:bCs/>
        </w:rPr>
      </w:pPr>
    </w:p>
    <w:p w:rsidR="000323E4" w:rsidP="000323E4" w:rsidRDefault="000323E4" w14:paraId="4C47D295" w14:textId="77777777">
      <w:pPr>
        <w:rPr>
          <w:b/>
          <w:bCs/>
        </w:rPr>
      </w:pPr>
    </w:p>
    <w:p w:rsidR="000323E4" w:rsidP="000323E4" w:rsidRDefault="000323E4" w14:paraId="7A667EDC" w14:textId="77777777">
      <w:pPr>
        <w:rPr>
          <w:b/>
          <w:bCs/>
        </w:rPr>
      </w:pPr>
    </w:p>
    <w:p w:rsidR="000323E4" w:rsidP="000323E4" w:rsidRDefault="001E4117" w14:paraId="491DAADE" w14:textId="77777777">
      <w:pPr>
        <w:pStyle w:val="Heading1"/>
      </w:pPr>
      <w:bookmarkStart w:name="_Toc134013624" w:id="0"/>
      <w:r>
        <w:lastRenderedPageBreak/>
        <w:t>Introduction</w:t>
      </w:r>
      <w:bookmarkEnd w:id="0"/>
    </w:p>
    <w:p w:rsidR="000323E4" w:rsidP="000323E4" w:rsidRDefault="001E4117" w14:paraId="1230E4B0" w14:textId="64975027">
      <w:r>
        <w:t xml:space="preserve">In the field of law enforcement, a technique known as evidence-based policing (EBP) is used to make strategic and operational decisions. It originated as part of a greater trend towards methods supported by research. According to the new evidence-based policy paradigm, much work </w:t>
      </w:r>
      <w:r w:rsidR="00733562">
        <w:t>must</w:t>
      </w:r>
      <w:r>
        <w:t xml:space="preserve"> be done before it can be considered an effective force in enforcing the law. The guidelines will focus on assessing the whole police force to determine the most effective methods for </w:t>
      </w:r>
      <w:r w:rsidR="00733562">
        <w:t>all</w:t>
      </w:r>
      <w:r>
        <w:t xml:space="preserve"> the force's many specialized divisions. In this manner, everyone's rights are </w:t>
      </w:r>
      <w:r w:rsidR="00733562">
        <w:t>protected,</w:t>
      </w:r>
      <w:r>
        <w:t xml:space="preserve"> and everyone gets their day in court. The police departments' performance in handling criminal cases in their areas will be evaluated statistically. The present task illustrates the concept and definition of evidence-based policing along with criminological theories that support the ideas of EBP. Furthermore, an explanation of body-worn cameras and their purpose for the collection of evidence has also been demonstrated in the task. The benefits, limitations and ethical drawbacks of body-worn cameras are also discussed in the essay. </w:t>
      </w:r>
    </w:p>
    <w:p w:rsidR="000323E4" w:rsidP="000323E4" w:rsidRDefault="001E4117" w14:paraId="78C1E5D6" w14:textId="77777777">
      <w:pPr>
        <w:pStyle w:val="Heading1"/>
      </w:pPr>
      <w:bookmarkStart w:name="_Toc134013625" w:id="1"/>
      <w:r>
        <w:t>Discussion</w:t>
      </w:r>
      <w:bookmarkEnd w:id="1"/>
    </w:p>
    <w:p w:rsidR="000323E4" w:rsidP="000323E4" w:rsidRDefault="001E4117" w14:paraId="419B41E5" w14:textId="6576E36E">
      <w:r w:rsidR="4FBDBE3B">
        <w:rPr/>
        <w:t xml:space="preserve">In the recent past, students and faculty at universities have taken an active role in conducting empirical studies. They organize seminars and publish literature geared at strengthening police forces. Measures in mitigating the crime rates are an explanation of principles in action as they </w:t>
      </w:r>
      <w:r w:rsidR="4FBDBE3B">
        <w:rPr/>
        <w:t>demonstrate</w:t>
      </w:r>
      <w:r w:rsidR="4FBDBE3B">
        <w:rPr/>
        <w:t xml:space="preserve"> the actions of law enforcement. Careful, well-contextualized peer evaluations might </w:t>
      </w:r>
      <w:r w:rsidR="4FBDBE3B">
        <w:rPr/>
        <w:t>provide</w:t>
      </w:r>
      <w:r w:rsidR="4FBDBE3B">
        <w:rPr/>
        <w:t xml:space="preserve"> the basis for this study. This will guarantee openness throughout the process of developing findings and arriving at a decision. Peer evaluations and expert endorsements might be </w:t>
      </w:r>
      <w:r w:rsidR="4FBDBE3B">
        <w:rPr/>
        <w:t>utilized</w:t>
      </w:r>
      <w:r w:rsidR="4FBDBE3B">
        <w:rPr/>
        <w:t xml:space="preserve"> as a backup plan if the primary data </w:t>
      </w:r>
      <w:r w:rsidR="4FBDBE3B">
        <w:rPr/>
        <w:t>fails to</w:t>
      </w:r>
      <w:r w:rsidR="4FBDBE3B">
        <w:rPr/>
        <w:t xml:space="preserve"> back up the researchers. </w:t>
      </w:r>
      <w:r w:rsidR="4FBDBE3B">
        <w:rPr/>
        <w:t>It is</w:t>
      </w:r>
      <w:r w:rsidR="4FBDBE3B">
        <w:rPr/>
        <w:t xml:space="preserve"> also important to remember that evidence-based policing does not always </w:t>
      </w:r>
      <w:r w:rsidR="4FBDBE3B">
        <w:rPr/>
        <w:t>provide</w:t>
      </w:r>
      <w:r w:rsidR="4FBDBE3B">
        <w:rPr/>
        <w:t xml:space="preserve"> fully implementable solutions in the police force.</w:t>
      </w:r>
    </w:p>
    <w:p w:rsidR="000323E4" w:rsidP="000323E4" w:rsidRDefault="001E4117" w14:paraId="7C3BD178" w14:textId="1D62DBE0">
      <w:r>
        <w:t xml:space="preserve">Evidence-based policing is divided into two parts. </w:t>
      </w:r>
      <w:r w:rsidR="00733562">
        <w:t>Both</w:t>
      </w:r>
      <w:r>
        <w:t xml:space="preserve"> parts are necessary for effective evidence-based policing. First, there needs to be more study done in the field of law enforcement. This field has been left to the academic community since police personnel lack the training to undertake thorough scientific investigations. Researchers that study criminal behaviour often publish their results in peer-reviewed publications. Most law enforcement personnel do not know that these studies even exist, much alone the results. We propose that law enforcement agencies take the lead in this area by collaborating with academics to address issues that we believe are critical to advancing our primary goals. This is crucial because police officers have the clearest perspective of the environment in which we operate.</w:t>
      </w:r>
    </w:p>
    <w:p w:rsidR="000323E4" w:rsidP="000323E4" w:rsidRDefault="001E4117" w14:paraId="1DDFDC49" w14:textId="778798E4">
      <w:r w:rsidR="4FBDBE3B">
        <w:rPr/>
        <w:t xml:space="preserve">The second part of evidence-based policing is making study results understandable and applicable to frontline law enforcement. This is more complicated than it seems since the aims and times of the academic world and the professional world of law enforcement are quite different. A police chief dealing with a local issue may not know much about peer review or care about it at all but would </w:t>
      </w:r>
      <w:r w:rsidR="4FBDBE3B">
        <w:rPr/>
        <w:t>benefit</w:t>
      </w:r>
      <w:r w:rsidR="4FBDBE3B">
        <w:rPr/>
        <w:t xml:space="preserve"> from having </w:t>
      </w:r>
      <w:r w:rsidR="4FBDBE3B">
        <w:rPr/>
        <w:t>timely</w:t>
      </w:r>
      <w:r w:rsidR="4FBDBE3B">
        <w:rPr/>
        <w:t xml:space="preserve"> access to reliable data. Pracademics, sometimes known as evidence </w:t>
      </w:r>
      <w:r w:rsidR="4FBDBE3B">
        <w:rPr/>
        <w:t>police officers</w:t>
      </w:r>
      <w:r w:rsidR="4FBDBE3B">
        <w:rPr/>
        <w:t xml:space="preserve">, are members of law enforcement who take the results of academic studies and apply them in the field. The ASEBP </w:t>
      </w:r>
      <w:r w:rsidR="4FBDBE3B">
        <w:rPr/>
        <w:t>seeks</w:t>
      </w:r>
      <w:r w:rsidR="4FBDBE3B">
        <w:rPr/>
        <w:t xml:space="preserve"> to provide every police officer with the knowledge and skills necessary to interpret research and decide whether it can be used to solve local crime issues.</w:t>
      </w:r>
    </w:p>
    <w:p w:rsidR="000323E4" w:rsidP="000323E4" w:rsidRDefault="001E4117" w14:paraId="3012A161" w14:textId="77777777">
      <w:pPr>
        <w:jc w:val="center"/>
      </w:pPr>
      <w:r>
        <w:rPr>
          <w:noProof/>
        </w:rPr>
        <w:drawing>
          <wp:inline distT="0" distB="0" distL="0" distR="0" wp14:anchorId="2DE7BBCD" wp14:editId="2E1C782C">
            <wp:extent cx="3277870" cy="3132970"/>
            <wp:effectExtent l="0" t="0" r="0" b="0"/>
            <wp:docPr id="1618724702" name="Picture 1" descr="Now you can own those body-worn cameras worn by police – Geek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724702" name="Picture 1" descr="Now you can own those body-worn cameras worn by police – GeekWire"/>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282504" cy="3137399"/>
                    </a:xfrm>
                    <a:prstGeom prst="rect">
                      <a:avLst/>
                    </a:prstGeom>
                    <a:noFill/>
                    <a:ln>
                      <a:noFill/>
                    </a:ln>
                  </pic:spPr>
                </pic:pic>
              </a:graphicData>
            </a:graphic>
          </wp:inline>
        </w:drawing>
      </w:r>
    </w:p>
    <w:p w:rsidR="000323E4" w:rsidP="000323E4" w:rsidRDefault="001E4117" w14:paraId="55C5DD4E" w14:textId="77777777">
      <w:pPr>
        <w:jc w:val="center"/>
      </w:pPr>
      <w:r>
        <w:t>Figure 1: Body-</w:t>
      </w:r>
      <w:r w:rsidR="00BD6E4C">
        <w:t>worn</w:t>
      </w:r>
      <w:r>
        <w:t xml:space="preserve"> camera.</w:t>
      </w:r>
    </w:p>
    <w:p w:rsidR="000323E4" w:rsidP="000323E4" w:rsidRDefault="001E4117" w14:paraId="22C7D5BA" w14:textId="77777777">
      <w:pPr>
        <w:jc w:val="center"/>
      </w:pPr>
      <w:r>
        <w:t xml:space="preserve">(Source: </w:t>
      </w:r>
      <w:r>
        <w:rPr>
          <w:color w:val="000000"/>
        </w:rPr>
        <w:t>Soper, 2013).</w:t>
      </w:r>
    </w:p>
    <w:p w:rsidR="000323E4" w:rsidP="000323E4" w:rsidRDefault="001E4117" w14:paraId="675EF29F" w14:textId="6D153102">
      <w:r>
        <w:rPr/>
        <w:t>Trait theory is one of the theories that underpin the use of evidence-based policing (</w:t>
      </w:r>
      <w:r>
        <w:rPr>
          <w:color w:val="222222"/>
          <w:shd w:val="clear" w:color="auto" w:fill="FFFFFF"/>
        </w:rPr>
        <w:t>McClanahan, 2021)</w:t>
      </w:r>
      <w:r>
        <w:rPr/>
        <w:t xml:space="preserve">. Traits, in criminology, are aspects of an individual's personality or behaviour that might have good or </w:t>
      </w:r>
      <w:r>
        <w:rPr/>
        <w:t>adverse consequences</w:t>
      </w:r>
      <w:r>
        <w:rPr/>
        <w:t xml:space="preserve"> (</w:t>
      </w:r>
      <w:r>
        <w:rPr>
          <w:color w:val="222222"/>
          <w:shd w:val="clear" w:color="auto" w:fill="FFFFFF"/>
        </w:rPr>
        <w:t>Bansod</w:t>
      </w:r>
      <w:r>
        <w:rPr>
          <w:color w:val="222222"/>
          <w:shd w:val="clear" w:color="auto" w:fill="FFFFFF"/>
        </w:rPr>
        <w:t>, 2022)</w:t>
      </w:r>
      <w:r>
        <w:rPr/>
        <w:t>. To explain a crime, this idea is used. It justifies criminal behaviour by appealing to the character flaws of the offender. There are three distinct angles from which to examine trait theory (</w:t>
      </w:r>
      <w:r>
        <w:rPr>
          <w:color w:val="222222"/>
          <w:shd w:val="clear" w:color="auto" w:fill="FFFFFF"/>
        </w:rPr>
        <w:t>Ene</w:t>
      </w:r>
      <w:r>
        <w:rPr>
          <w:color w:val="222222"/>
          <w:shd w:val="clear" w:color="auto" w:fill="FFFFFF"/>
        </w:rPr>
        <w:t>, 2022)</w:t>
      </w:r>
      <w:r>
        <w:rPr/>
        <w:t xml:space="preserve">. The psychodynamic point of view comes first; it </w:t>
      </w:r>
      <w:r w:rsidR="00733562">
        <w:rPr/>
        <w:t>analyses</w:t>
      </w:r>
      <w:r>
        <w:rPr/>
        <w:t xml:space="preserve"> how one's past experiences have shaped their current actions. The psychodynamic view holds that criminal behaviour has its origins in the individual's subconscious. Aggression and hostility are learned behaviours that stem from events in early development, such as overprotective parenting, a lack of maternal attachment, </w:t>
      </w:r>
      <w:r>
        <w:rPr/>
        <w:lastRenderedPageBreak/>
        <w:t>severe physical punishment, or an absence of paternal affection. The psychodynamic viewpoint has been criticized for its lack of empirical support. </w:t>
      </w:r>
    </w:p>
    <w:p w:rsidR="000323E4" w:rsidP="000323E4" w:rsidRDefault="001E4117" w14:paraId="408EA47D" w14:textId="17172C96">
      <w:r>
        <w:t>Several recent protests around the United States following cases of lethal use of force by police show the continuous problems in preserving people's views of the legitimacy of law enforcement, particularly concerning the use of force. The use of body cameras has been offered as a remedy to these concerns and an approach to bettering police operations broadly (</w:t>
      </w:r>
      <w:proofErr w:type="spellStart"/>
      <w:r>
        <w:rPr>
          <w:color w:val="222222"/>
          <w:shd w:val="clear" w:color="auto" w:fill="FFFFFF"/>
        </w:rPr>
        <w:t>Lewandowska</w:t>
      </w:r>
      <w:proofErr w:type="spellEnd"/>
      <w:r>
        <w:rPr>
          <w:color w:val="222222"/>
          <w:shd w:val="clear" w:color="auto" w:fill="FFFFFF"/>
        </w:rPr>
        <w:t>, 2019)</w:t>
      </w:r>
      <w:r>
        <w:t xml:space="preserve">. Police on patrol or in other duties that bring them into contact with individuals of the public may benefit from the real-time information offered by the gadget, which may be mounted on the officer's glasses or chest. Officers' security and effectiveness are increased, and crime is decreased when cameras attached to their bodies are employed as a </w:t>
      </w:r>
      <w:r w:rsidR="00733562">
        <w:t>surveillance tool</w:t>
      </w:r>
      <w:r>
        <w:t xml:space="preserve"> by police officers. </w:t>
      </w:r>
    </w:p>
    <w:p w:rsidR="000323E4" w:rsidP="000323E4" w:rsidRDefault="001E4117" w14:paraId="3B492A60" w14:textId="1308CDBF">
      <w:r>
        <w:rPr/>
        <w:t xml:space="preserve">Body-worn cameras have several purposes among which security is one of the purposes. Wearable cameras may be useful in any situation where deterring criminal activity and protecting employees from false allegations of wrongdoing are of the utmost importance. These cameras are often used by door staff in many different industries now, including bars, pubs, hotels, shops, schools, hospitals, the home care industry, </w:t>
      </w:r>
      <w:r>
        <w:rPr/>
        <w:t>factories,</w:t>
      </w:r>
      <w:r>
        <w:rPr/>
        <w:t xml:space="preserve"> and public transit. To better react to security problems and enforce fares, for instance, Transport for London employees </w:t>
      </w:r>
      <w:r>
        <w:rPr/>
        <w:t>utilize</w:t>
      </w:r>
      <w:r>
        <w:rPr/>
        <w:t xml:space="preserve"> these cameras. Ambulance crews and other emergency workers have begun </w:t>
      </w:r>
      <w:r>
        <w:rPr/>
        <w:t>utilizing</w:t>
      </w:r>
      <w:r>
        <w:rPr/>
        <w:t xml:space="preserve"> these cameras in response to an increase in assaults and other forms of violence against them on house calls (</w:t>
      </w:r>
      <w:r w:rsidR="00733562">
        <w:rPr>
          <w:color w:val="222222"/>
          <w:shd w:val="clear" w:color="auto" w:fill="FFFFFF"/>
        </w:rPr>
        <w:t>Heydar</w:t>
      </w:r>
      <w:r>
        <w:rPr>
          <w:color w:val="222222"/>
          <w:shd w:val="clear" w:color="auto" w:fill="FFFFFF"/>
        </w:rPr>
        <w:t>, 2020)</w:t>
      </w:r>
      <w:r>
        <w:rPr/>
        <w:t>. </w:t>
      </w:r>
    </w:p>
    <w:p w:rsidR="000323E4" w:rsidP="000323E4" w:rsidRDefault="001E4117" w14:paraId="00EB6BFC" w14:textId="3343DB55">
      <w:r>
        <w:rPr/>
        <w:t>In 2005, the police defence unit in the UK offered the defence individual body-worn cameras to gather evidence in case of crime scenarios in the country. Since that time, more than 26, 500 cell phones have been handed to the police for monitoring crime activities in different areas and regions in the United Kingdom (</w:t>
      </w:r>
      <w:r>
        <w:rPr>
          <w:color w:val="222222"/>
          <w:shd w:val="clear" w:color="auto" w:fill="FFFFFF"/>
        </w:rPr>
        <w:t>Tomal</w:t>
      </w:r>
      <w:r>
        <w:rPr>
          <w:color w:val="222222"/>
          <w:shd w:val="clear" w:color="auto" w:fill="FFFFFF"/>
        </w:rPr>
        <w:t>, 2021)</w:t>
      </w:r>
      <w:r>
        <w:rPr/>
        <w:t xml:space="preserve">. This allowed the defence unit to mitigate and manage criminal activities and public safety in the regions of the UK. Officers often pin their cameras to their chests, </w:t>
      </w:r>
      <w:r w:rsidR="00733562">
        <w:rPr/>
        <w:t>always making them readily visible to the public</w:t>
      </w:r>
      <w:r>
        <w:rPr/>
        <w:t xml:space="preserve">. Even if the cameras </w:t>
      </w:r>
      <w:r>
        <w:rPr/>
        <w:t>are not</w:t>
      </w:r>
      <w:r>
        <w:rPr/>
        <w:t xml:space="preserve"> filming as part of patrols, their very presence of them serves as a non-verbal warning to any would-be criminals.</w:t>
      </w:r>
    </w:p>
    <w:p w:rsidR="000323E4" w:rsidP="000323E4" w:rsidRDefault="001E4117" w14:paraId="629A647B" w14:textId="359B2217">
      <w:r>
        <w:rPr/>
        <w:t xml:space="preserve">Second, the cameras may record both video and audio, giving tangible evidence if the events they recorded are challenged in court. Camera video is uploaded to a private server once each shift ends and kept there for 31 days unless it is </w:t>
      </w:r>
      <w:r>
        <w:rPr/>
        <w:t xml:space="preserve">required</w:t>
      </w:r>
      <w:r>
        <w:rPr/>
        <w:t xml:space="preserve"> for legal reasons. The purpose of these cameras is to capture encounters between police officers and the public, such as traffic stops, </w:t>
      </w:r>
      <w:r>
        <w:rPr/>
        <w:t xml:space="preserve">property searches, and domestic violence investigations, to increase public confidence in law enforcement. After the introduction of these cameras, there was a dramatic reduction in the use of force and a corresponding decrease in feedback towards law enforcement personnel. Body-worn cameras </w:t>
      </w:r>
      <w:r>
        <w:rPr/>
        <w:t>are</w:t>
      </w:r>
      <w:r>
        <w:rPr/>
        <w:lastRenderedPageBreak/>
        <w:t xml:space="preserve"> beneficial for both the camera user and the people they interact with, according to the available data (</w:t>
      </w:r>
      <w:r w:rsidR="00733562">
        <w:rPr>
          <w:color w:val="222222"/>
          <w:shd w:val="clear" w:color="auto" w:fill="FFFFFF"/>
        </w:rPr>
        <w:t>Lebowski</w:t>
      </w:r>
      <w:r>
        <w:rPr>
          <w:color w:val="222222"/>
          <w:shd w:val="clear" w:color="auto" w:fill="FFFFFF"/>
        </w:rPr>
        <w:t>, 2020)</w:t>
      </w:r>
      <w:r>
        <w:rPr/>
        <w:t>.</w:t>
      </w:r>
    </w:p>
    <w:p w:rsidR="000323E4" w:rsidP="000323E4" w:rsidRDefault="001E4117" w14:paraId="580DBCE4" w14:textId="22F0C884">
      <w:r>
        <w:rPr/>
        <w:t xml:space="preserve">The use of body cameras by police enforcement has risen steadily in recent years. The outcomes of police and security personnel using body cameras have been revolutionary. There </w:t>
      </w:r>
      <w:r w:rsidR="00733562">
        <w:rPr/>
        <w:t>is</w:t>
      </w:r>
      <w:r>
        <w:rPr/>
        <w:t xml:space="preserve"> a plethora of practical uses for body cameras (</w:t>
      </w:r>
      <w:r>
        <w:rPr>
          <w:color w:val="222222"/>
          <w:shd w:val="clear" w:color="auto" w:fill="FFFFFF"/>
        </w:rPr>
        <w:t>Satoła</w:t>
      </w:r>
      <w:r>
        <w:rPr>
          <w:color w:val="222222"/>
          <w:shd w:val="clear" w:color="auto" w:fill="FFFFFF"/>
        </w:rPr>
        <w:t>, 2019)</w:t>
      </w:r>
      <w:r>
        <w:rPr/>
        <w:t xml:space="preserve">.  The number of people </w:t>
      </w:r>
      <w:r w:rsidR="00733562">
        <w:rPr/>
        <w:t>arrested,</w:t>
      </w:r>
      <w:r>
        <w:rPr/>
        <w:t xml:space="preserve"> and the number of conflicts broken up by police is the first and most </w:t>
      </w:r>
      <w:r>
        <w:rPr/>
        <w:t xml:space="preserve">evident</w:t>
      </w:r>
      <w:r>
        <w:rPr/>
        <w:t xml:space="preserve"> effect. Kansas's police chief, Ron Miller, has said that "the police, the people, everybody is on their best behaviour" when cameras are around. Police officers are exonerated of any misconduct because of the evidence provided by body cams. The use of body cameras has increased the transparency of police enforcement. The use of body cameras has increased professionalism within the police department.  One of the many advantages of body-worn cameras is that the footage they capture may be used as evidence in legal proceedings (</w:t>
      </w:r>
      <w:r w:rsidR="00733562">
        <w:rPr>
          <w:color w:val="222222"/>
          <w:shd w:val="clear" w:color="auto" w:fill="FFFFFF"/>
        </w:rPr>
        <w:t>Khamza</w:t>
      </w:r>
      <w:r>
        <w:rPr>
          <w:color w:val="222222"/>
          <w:shd w:val="clear" w:color="auto" w:fill="FFFFFF"/>
        </w:rPr>
        <w:t>, 2019)</w:t>
      </w:r>
      <w:r>
        <w:rPr/>
        <w:t xml:space="preserve">. A mountain of data that might be useful in solving crimes has been recorded and is sitting in storage. These records, which </w:t>
      </w:r>
      <w:r>
        <w:rPr/>
        <w:t xml:space="preserve">provide</w:t>
      </w:r>
      <w:r>
        <w:rPr/>
        <w:t xml:space="preserve"> </w:t>
      </w:r>
      <w:r w:rsidR="00733562">
        <w:rPr/>
        <w:t>information</w:t>
      </w:r>
      <w:r>
        <w:rPr/>
        <w:t xml:space="preserve"> about the occurrences, may be used as an effective teaching tool. Officers' effectiveness may be boosted with the use of videos. The captured footage may be used to provide </w:t>
      </w:r>
      <w:r>
        <w:rPr/>
        <w:t xml:space="preserve">police officers</w:t>
      </w:r>
      <w:r>
        <w:rPr/>
        <w:t xml:space="preserve"> with scenario-based training. Body cam footage is useful for gauging how well recruits do in their first few months on the job. They are also useful for pinpointing where more instruction is needed. With the advent of body cameras, the police have a chance to improve their efficiency and effectiveness (</w:t>
      </w:r>
      <w:r>
        <w:rPr>
          <w:color w:val="222222"/>
          <w:shd w:val="clear" w:color="auto" w:fill="FFFFFF"/>
        </w:rPr>
        <w:t>Zhang, 2022)</w:t>
      </w:r>
      <w:r>
        <w:rPr/>
        <w:t>. The use of body cameras has allowed law enforcement to enhance its strategies, lines of communication, and response times to the public.</w:t>
      </w:r>
    </w:p>
    <w:p w:rsidR="000323E4" w:rsidP="000323E4" w:rsidRDefault="001E4117" w14:paraId="221465F3" w14:textId="77777777">
      <w:r>
        <w:t>The usage of body-</w:t>
      </w:r>
      <w:r w:rsidR="00BD6E4C">
        <w:t>worn</w:t>
      </w:r>
      <w:r>
        <w:t xml:space="preserve"> cameras in police departments does have certain limitations or weaknesses attached to it. Firstly, body-</w:t>
      </w:r>
      <w:r w:rsidR="00BD6E4C">
        <w:t>worn</w:t>
      </w:r>
      <w:r>
        <w:t xml:space="preserve"> cameras are extensively more costly than normal ones (ProCon.org, 2021). The costly ones are often rejected by the smaller police officers who lack the budget of buying and maintaining such high-intensity cameras (‌</w:t>
      </w:r>
      <w:proofErr w:type="spellStart"/>
      <w:r>
        <w:t>Kissiah</w:t>
      </w:r>
      <w:proofErr w:type="spellEnd"/>
      <w:r>
        <w:t>, 2022). Costly and pricey body-</w:t>
      </w:r>
      <w:r w:rsidR="00BD6E4C">
        <w:t>worn</w:t>
      </w:r>
      <w:r>
        <w:t xml:space="preserve"> cameras are not used by the general policing staff making it an exclusive material of usage, thus, limiting their scope as well. Apart from there are certain instances during which body-</w:t>
      </w:r>
      <w:r w:rsidR="00BD6E4C">
        <w:t>worn</w:t>
      </w:r>
      <w:r>
        <w:t xml:space="preserve"> cameras the places were discovered by criminals due for certain reasons. This has often hampered the physical and mental well-being of the polices. </w:t>
      </w:r>
    </w:p>
    <w:p w:rsidR="000323E4" w:rsidP="000323E4" w:rsidRDefault="001E4117" w14:paraId="0397DD12" w14:textId="77777777">
      <w:r>
        <w:lastRenderedPageBreak/>
        <w:t>The manually handled body-</w:t>
      </w:r>
      <w:r w:rsidR="00BD6E4C">
        <w:t>worn</w:t>
      </w:r>
      <w:r>
        <w:t xml:space="preserve"> cameras are unusually operated by the police themselves, which can lead to the creation of human errors. Many might forget to switch the power on, while others might forget to stop. Another weakness of the body-</w:t>
      </w:r>
      <w:r w:rsidR="00BD6E4C">
        <w:t>worn</w:t>
      </w:r>
      <w:r>
        <w:t xml:space="preserve"> camera is that it eradicates the relevance of the credible witnesses, who refuses to come out after the camera operations (‌</w:t>
      </w:r>
      <w:proofErr w:type="spellStart"/>
      <w:r>
        <w:t>Kissiah</w:t>
      </w:r>
      <w:proofErr w:type="spellEnd"/>
      <w:r>
        <w:t>, 2022). However, these cameras are costly, it is often seen that they are incurring technical faults. Important missions on behalf of the police can be hampered due to over-dependence on technical tools (‌</w:t>
      </w:r>
      <w:proofErr w:type="spellStart"/>
      <w:r>
        <w:t>Kissiah</w:t>
      </w:r>
      <w:proofErr w:type="spellEnd"/>
      <w:r>
        <w:t>, 2022). Apart from the technical and monetary problems, body-</w:t>
      </w:r>
      <w:r w:rsidR="00BD6E4C">
        <w:t>worn</w:t>
      </w:r>
      <w:r>
        <w:t xml:space="preserve"> cameras are unethical according to many. It is considered an invasion of privacy of the citizens of the state as the police can spy upon them in their private moments (ProCon.org, 2021).</w:t>
      </w:r>
    </w:p>
    <w:p w:rsidR="000323E4" w:rsidP="000323E4" w:rsidRDefault="001E4117" w14:paraId="74089B15" w14:textId="77777777">
      <w:pPr>
        <w:jc w:val="center"/>
      </w:pPr>
      <w:r w:rsidRPr="000323E4">
        <w:rPr>
          <w:noProof/>
        </w:rPr>
        <w:drawing>
          <wp:inline distT="0" distB="0" distL="0" distR="0" wp14:anchorId="153AFB84" wp14:editId="2510C439">
            <wp:extent cx="4710430" cy="2937626"/>
            <wp:effectExtent l="0" t="0" r="0" b="0"/>
            <wp:docPr id="2059064697"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64697" name="Picture 1" descr="Chart, bar chart&#10;&#10;Description automatically generated"/>
                    <pic:cNvPicPr/>
                  </pic:nvPicPr>
                  <pic:blipFill>
                    <a:blip r:embed="rId8"/>
                    <a:stretch>
                      <a:fillRect/>
                    </a:stretch>
                  </pic:blipFill>
                  <pic:spPr>
                    <a:xfrm>
                      <a:off x="0" y="0"/>
                      <a:ext cx="4714121" cy="2939928"/>
                    </a:xfrm>
                    <a:prstGeom prst="rect">
                      <a:avLst/>
                    </a:prstGeom>
                  </pic:spPr>
                </pic:pic>
              </a:graphicData>
            </a:graphic>
          </wp:inline>
        </w:drawing>
      </w:r>
    </w:p>
    <w:p w:rsidR="000323E4" w:rsidP="000323E4" w:rsidRDefault="001E4117" w14:paraId="09326088" w14:textId="77777777">
      <w:pPr>
        <w:jc w:val="center"/>
      </w:pPr>
      <w:r>
        <w:t>Figure 2: Rise of the revenue of body-</w:t>
      </w:r>
      <w:r w:rsidR="00BD6E4C">
        <w:t>worn</w:t>
      </w:r>
      <w:r>
        <w:t xml:space="preserve"> cameras.</w:t>
      </w:r>
    </w:p>
    <w:p w:rsidR="000323E4" w:rsidP="000323E4" w:rsidRDefault="001E4117" w14:paraId="6CADE418" w14:textId="77777777">
      <w:pPr>
        <w:jc w:val="center"/>
      </w:pPr>
      <w:r>
        <w:t>(Source: ‌Statista, 2022).</w:t>
      </w:r>
    </w:p>
    <w:p w:rsidR="000323E4" w:rsidP="000323E4" w:rsidRDefault="001E4117" w14:paraId="661470BE" w14:textId="6F370026">
      <w:r w:rsidR="4FBDBE3B">
        <w:rPr/>
        <w:t xml:space="preserve">Body-worn cameras are widely used in police departments all around the world. In around 2025, the shipment and revenue generation of the body-worn camera will be done the most (‌Statista, 2022). However, the collection of evidence via the equipment has been one of the most relevant issues of discussion in contemporary times. Body-worn cameras are surveillance cameras, and they are small and handy. They are often like buttons that are camouflaging, thus collecting any sort of evidence is effective via the usage of body-worn cameras. It has also been seen in this evaluation that police departments are </w:t>
      </w:r>
      <w:r w:rsidR="4FBDBE3B">
        <w:rPr/>
        <w:t>using</w:t>
      </w:r>
      <w:r w:rsidR="4FBDBE3B">
        <w:rPr/>
        <w:t xml:space="preserve"> lesser violence while collecting domestic violence evidence with body-worn cameras. The body-worn camera captures shreds of evidence of domestic violence as the harassers are not aware of the presence of the “unblinking eye” that is going to take them to jail (‌Team, B. (2021).</w:t>
      </w:r>
    </w:p>
    <w:p w:rsidR="000323E4" w:rsidP="000323E4" w:rsidRDefault="001E4117" w14:paraId="393604F6" w14:textId="77777777">
      <w:pPr>
        <w:pStyle w:val="Heading1"/>
      </w:pPr>
      <w:bookmarkStart w:name="_Toc134013626" w:id="2"/>
      <w:r>
        <w:t>Conclusion</w:t>
      </w:r>
      <w:bookmarkEnd w:id="2"/>
      <w:r>
        <w:t> </w:t>
      </w:r>
    </w:p>
    <w:p w:rsidR="000323E4" w:rsidP="000323E4" w:rsidRDefault="001E4117" w14:paraId="68692655" w14:textId="77777777">
      <w:r>
        <w:t>The study here has been focusing on the issue of evidence and its collection via the methods of body-</w:t>
      </w:r>
      <w:r w:rsidR="00BD6E4C">
        <w:t>worn</w:t>
      </w:r>
      <w:r>
        <w:t xml:space="preserve"> cameras. The body-</w:t>
      </w:r>
      <w:r w:rsidR="00BD6E4C">
        <w:t>worn</w:t>
      </w:r>
      <w:r>
        <w:t xml:space="preserve"> cameras and their usage in collecting pieces of evidence might be a controversial theme of discussion as can easily be used against innocent civilians. The ethical background of the usage of such devices has been followed in the study along with the other discussion that covers the purpose and the criminal theories related to it. Apart from these issues, the study has also outlined the factors of strengths and weaknesses of these devices while taking up the shreds of evidence from the required destination. </w:t>
      </w:r>
    </w:p>
    <w:p w:rsidR="000323E4" w:rsidP="000323E4" w:rsidRDefault="000323E4" w14:paraId="24F08A55" w14:textId="77777777">
      <w:pPr>
        <w:rPr>
          <w:b/>
          <w:bCs/>
        </w:rPr>
      </w:pPr>
    </w:p>
    <w:p w:rsidR="000323E4" w:rsidP="000323E4" w:rsidRDefault="000323E4" w14:paraId="3AF7B798" w14:textId="77777777">
      <w:pPr>
        <w:rPr>
          <w:b/>
          <w:bCs/>
        </w:rPr>
      </w:pPr>
    </w:p>
    <w:p w:rsidR="000323E4" w:rsidP="000323E4" w:rsidRDefault="000323E4" w14:paraId="4C4B1E74" w14:textId="77777777">
      <w:pPr>
        <w:rPr>
          <w:b/>
          <w:bCs/>
        </w:rPr>
      </w:pPr>
    </w:p>
    <w:p w:rsidR="000323E4" w:rsidP="000323E4" w:rsidRDefault="000323E4" w14:paraId="78DC38FB" w14:textId="77777777">
      <w:pPr>
        <w:rPr>
          <w:b/>
          <w:bCs/>
        </w:rPr>
      </w:pPr>
    </w:p>
    <w:p w:rsidR="000323E4" w:rsidP="000323E4" w:rsidRDefault="000323E4" w14:paraId="3382E427" w14:textId="77777777">
      <w:pPr>
        <w:rPr>
          <w:b/>
          <w:bCs/>
        </w:rPr>
      </w:pPr>
    </w:p>
    <w:p w:rsidR="000323E4" w:rsidP="000323E4" w:rsidRDefault="000323E4" w14:paraId="3F778675" w14:textId="77777777">
      <w:pPr>
        <w:rPr>
          <w:b/>
          <w:bCs/>
        </w:rPr>
      </w:pPr>
    </w:p>
    <w:p w:rsidR="000323E4" w:rsidP="000323E4" w:rsidRDefault="000323E4" w14:paraId="676E0B9F" w14:textId="77777777">
      <w:pPr>
        <w:rPr>
          <w:b/>
          <w:bCs/>
        </w:rPr>
      </w:pPr>
    </w:p>
    <w:p w:rsidR="000323E4" w:rsidP="000323E4" w:rsidRDefault="000323E4" w14:paraId="03C0B9CB" w14:textId="77777777">
      <w:pPr>
        <w:rPr>
          <w:b/>
          <w:bCs/>
        </w:rPr>
      </w:pPr>
    </w:p>
    <w:p w:rsidR="000323E4" w:rsidP="000323E4" w:rsidRDefault="000323E4" w14:paraId="13A44ADC" w14:textId="77777777">
      <w:pPr>
        <w:rPr>
          <w:b/>
          <w:bCs/>
        </w:rPr>
      </w:pPr>
    </w:p>
    <w:p w:rsidR="000323E4" w:rsidP="000323E4" w:rsidRDefault="000323E4" w14:paraId="20D8908C" w14:textId="77777777">
      <w:pPr>
        <w:rPr>
          <w:b/>
          <w:bCs/>
        </w:rPr>
      </w:pPr>
    </w:p>
    <w:p w:rsidR="000323E4" w:rsidP="000323E4" w:rsidRDefault="000323E4" w14:paraId="2F2E0E4C" w14:textId="77777777">
      <w:pPr>
        <w:rPr>
          <w:b/>
          <w:bCs/>
        </w:rPr>
      </w:pPr>
    </w:p>
    <w:p w:rsidR="000323E4" w:rsidP="000323E4" w:rsidRDefault="000323E4" w14:paraId="14E73F5F" w14:textId="77777777">
      <w:pPr>
        <w:rPr>
          <w:b/>
          <w:bCs/>
        </w:rPr>
      </w:pPr>
    </w:p>
    <w:p w:rsidR="000323E4" w:rsidP="000323E4" w:rsidRDefault="000323E4" w14:paraId="0676D71D" w14:textId="77777777">
      <w:pPr>
        <w:rPr>
          <w:b/>
          <w:bCs/>
        </w:rPr>
      </w:pPr>
    </w:p>
    <w:p w:rsidR="000323E4" w:rsidP="000323E4" w:rsidRDefault="000323E4" w14:paraId="18271E79" w14:textId="77777777">
      <w:pPr>
        <w:rPr>
          <w:b/>
          <w:bCs/>
        </w:rPr>
      </w:pPr>
    </w:p>
    <w:p w:rsidRPr="000323E4" w:rsidR="000323E4" w:rsidP="000323E4" w:rsidRDefault="001E4117" w14:paraId="2FC8BE82" w14:textId="77777777">
      <w:pPr>
        <w:pStyle w:val="Heading1"/>
        <w:rPr>
          <w:rFonts w:eastAsia="Times New Roman"/>
          <w:lang w:eastAsia="en-IN"/>
        </w:rPr>
      </w:pPr>
      <w:bookmarkStart w:name="_Toc134013627" w:id="3"/>
      <w:r w:rsidRPr="000323E4">
        <w:rPr>
          <w:rFonts w:eastAsia="Times New Roman"/>
          <w:lang w:eastAsia="en-IN"/>
        </w:rPr>
        <w:lastRenderedPageBreak/>
        <w:t>Reference</w:t>
      </w:r>
      <w:bookmarkEnd w:id="3"/>
    </w:p>
    <w:p w:rsidRPr="000323E4" w:rsidR="000323E4" w:rsidP="000323E4" w:rsidRDefault="001E4117" w14:paraId="43413DB2" w14:textId="77777777">
      <w:pPr>
        <w:rPr>
          <w:lang w:eastAsia="en-IN"/>
        </w:rPr>
      </w:pPr>
      <w:proofErr w:type="spellStart"/>
      <w:r w:rsidRPr="000323E4">
        <w:rPr>
          <w:shd w:val="clear" w:color="auto" w:fill="FFFFFF"/>
          <w:lang w:eastAsia="en-IN"/>
        </w:rPr>
        <w:t>Bansod</w:t>
      </w:r>
      <w:proofErr w:type="spellEnd"/>
      <w:r w:rsidRPr="000323E4">
        <w:rPr>
          <w:shd w:val="clear" w:color="auto" w:fill="FFFFFF"/>
          <w:lang w:eastAsia="en-IN"/>
        </w:rPr>
        <w:t xml:space="preserve">, N., </w:t>
      </w:r>
      <w:proofErr w:type="spellStart"/>
      <w:r w:rsidRPr="000323E4">
        <w:rPr>
          <w:shd w:val="clear" w:color="auto" w:fill="FFFFFF"/>
          <w:lang w:eastAsia="en-IN"/>
        </w:rPr>
        <w:t>Kamble</w:t>
      </w:r>
      <w:proofErr w:type="spellEnd"/>
      <w:r w:rsidRPr="000323E4">
        <w:rPr>
          <w:shd w:val="clear" w:color="auto" w:fill="FFFFFF"/>
          <w:lang w:eastAsia="en-IN"/>
        </w:rPr>
        <w:t xml:space="preserve">, D.B., Mishra, R. and </w:t>
      </w:r>
      <w:proofErr w:type="spellStart"/>
      <w:r w:rsidRPr="000323E4">
        <w:rPr>
          <w:shd w:val="clear" w:color="auto" w:fill="FFFFFF"/>
          <w:lang w:eastAsia="en-IN"/>
        </w:rPr>
        <w:t>Kuliha</w:t>
      </w:r>
      <w:proofErr w:type="spellEnd"/>
      <w:r w:rsidRPr="000323E4">
        <w:rPr>
          <w:shd w:val="clear" w:color="auto" w:fill="FFFFFF"/>
          <w:lang w:eastAsia="en-IN"/>
        </w:rPr>
        <w:t xml:space="preserve">, M., (2022). Forecasting the Traits of Cyber Criminals Based on Case Studies. In </w:t>
      </w:r>
      <w:r w:rsidRPr="000323E4">
        <w:rPr>
          <w:i/>
          <w:iCs/>
          <w:shd w:val="clear" w:color="auto" w:fill="FFFFFF"/>
          <w:lang w:eastAsia="en-IN"/>
        </w:rPr>
        <w:t>Dark Web Pattern Recognition and Crime Analysis Using Machine Intelligence</w:t>
      </w:r>
      <w:r w:rsidRPr="000323E4">
        <w:rPr>
          <w:shd w:val="clear" w:color="auto" w:fill="FFFFFF"/>
          <w:lang w:eastAsia="en-IN"/>
        </w:rPr>
        <w:t xml:space="preserve"> (pp. 220-234). IGI Global.</w:t>
      </w:r>
    </w:p>
    <w:p w:rsidRPr="000323E4" w:rsidR="000323E4" w:rsidP="000323E4" w:rsidRDefault="001E4117" w14:paraId="38E89F8B" w14:textId="6CD3948D">
      <w:pPr>
        <w:rPr>
          <w:lang w:eastAsia="en-IN"/>
        </w:rPr>
      </w:pPr>
      <w:r w:rsidRPr="000323E4">
        <w:rPr>
          <w:shd w:val="clear" w:color="auto" w:fill="FFFFFF"/>
          <w:lang w:eastAsia="en-IN"/>
        </w:rPr>
        <w:t>Belowska</w:t>
      </w:r>
      <w:r w:rsidRPr="000323E4">
        <w:rPr>
          <w:shd w:val="clear" w:color="auto" w:fill="FFFFFF"/>
          <w:lang w:eastAsia="en-IN"/>
        </w:rPr>
        <w:t xml:space="preserve"> J., </w:t>
      </w:r>
      <w:r w:rsidRPr="000323E4">
        <w:rPr>
          <w:shd w:val="clear" w:color="auto" w:fill="FFFFFF"/>
          <w:lang w:eastAsia="en-IN"/>
        </w:rPr>
        <w:t>Panczyk</w:t>
      </w:r>
      <w:r w:rsidRPr="000323E4">
        <w:rPr>
          <w:shd w:val="clear" w:color="auto" w:fill="FFFFFF"/>
          <w:lang w:eastAsia="en-IN"/>
        </w:rPr>
        <w:t xml:space="preserve">, M., </w:t>
      </w:r>
      <w:r w:rsidRPr="000323E4">
        <w:rPr>
          <w:shd w:val="clear" w:color="auto" w:fill="FFFFFF"/>
          <w:lang w:eastAsia="en-IN"/>
        </w:rPr>
        <w:t>Zarzeka</w:t>
      </w:r>
      <w:r w:rsidRPr="000323E4">
        <w:rPr>
          <w:shd w:val="clear" w:color="auto" w:fill="FFFFFF"/>
          <w:lang w:eastAsia="en-IN"/>
        </w:rPr>
        <w:t xml:space="preserve">, A., </w:t>
      </w:r>
      <w:r w:rsidRPr="000323E4">
        <w:rPr>
          <w:shd w:val="clear" w:color="auto" w:fill="FFFFFF"/>
          <w:lang w:eastAsia="en-IN"/>
        </w:rPr>
        <w:t>Iwanow</w:t>
      </w:r>
      <w:r w:rsidRPr="000323E4">
        <w:rPr>
          <w:shd w:val="clear" w:color="auto" w:fill="FFFFFF"/>
          <w:lang w:eastAsia="en-IN"/>
        </w:rPr>
        <w:t xml:space="preserve">, L., </w:t>
      </w:r>
      <w:r w:rsidRPr="000323E4">
        <w:rPr>
          <w:shd w:val="clear" w:color="auto" w:fill="FFFFFF"/>
          <w:lang w:eastAsia="en-IN"/>
        </w:rPr>
        <w:t>Cieślak</w:t>
      </w:r>
      <w:r w:rsidRPr="000323E4">
        <w:rPr>
          <w:shd w:val="clear" w:color="auto" w:fill="FFFFFF"/>
          <w:lang w:eastAsia="en-IN"/>
        </w:rPr>
        <w:t xml:space="preserve">, I. and </w:t>
      </w:r>
      <w:r w:rsidRPr="000323E4">
        <w:rPr>
          <w:shd w:val="clear" w:color="auto" w:fill="FFFFFF"/>
          <w:lang w:eastAsia="en-IN"/>
        </w:rPr>
        <w:t>Gotlib</w:t>
      </w:r>
      <w:r w:rsidRPr="000323E4">
        <w:rPr>
          <w:shd w:val="clear" w:color="auto" w:fill="FFFFFF"/>
          <w:lang w:eastAsia="en-IN"/>
        </w:rPr>
        <w:t xml:space="preserve">, J., (2020). Promoting evidence-based practice–perceived knowledge, </w:t>
      </w:r>
      <w:r w:rsidRPr="000323E4">
        <w:rPr>
          <w:shd w:val="clear" w:color="auto" w:fill="FFFFFF"/>
          <w:lang w:eastAsia="en-IN"/>
        </w:rPr>
        <w:t xml:space="preserve">behaviours,</w:t>
      </w:r>
      <w:r w:rsidRPr="000323E4">
        <w:rPr>
          <w:shd w:val="clear" w:color="auto" w:fill="FFFFFF"/>
          <w:lang w:eastAsia="en-IN"/>
        </w:rPr>
        <w:t xml:space="preserve"> and attitudes of Polish nurses: a cross-sectional validation study. </w:t>
      </w:r>
      <w:r w:rsidRPr="4FBDBE3B">
        <w:rPr>
          <w:i w:val="1"/>
          <w:iCs w:val="1"/>
          <w:shd w:val="clear" w:color="auto" w:fill="FFFFFF"/>
          <w:lang w:eastAsia="en-IN"/>
        </w:rPr>
        <w:t>International Journal of Occupational Safety and Ergonomics</w:t>
      </w:r>
      <w:r w:rsidRPr="000323E4">
        <w:rPr>
          <w:shd w:val="clear" w:color="auto" w:fill="FFFFFF"/>
          <w:lang w:eastAsia="en-IN"/>
        </w:rPr>
        <w:t xml:space="preserve">, </w:t>
      </w:r>
      <w:r w:rsidRPr="4FBDBE3B">
        <w:rPr>
          <w:i w:val="1"/>
          <w:iCs w:val="1"/>
          <w:shd w:val="clear" w:color="auto" w:fill="FFFFFF"/>
          <w:lang w:eastAsia="en-IN"/>
        </w:rPr>
        <w:t>26</w:t>
      </w:r>
      <w:r w:rsidRPr="000323E4">
        <w:rPr>
          <w:shd w:val="clear" w:color="auto" w:fill="FFFFFF"/>
          <w:lang w:eastAsia="en-IN"/>
        </w:rPr>
        <w:t>(2), pp.397-405.</w:t>
      </w:r>
    </w:p>
    <w:p w:rsidRPr="000323E4" w:rsidR="000323E4" w:rsidP="000323E4" w:rsidRDefault="001E4117" w14:paraId="4F3D7515" w14:textId="77777777">
      <w:pPr>
        <w:rPr>
          <w:lang w:eastAsia="en-IN"/>
        </w:rPr>
      </w:pPr>
      <w:proofErr w:type="spellStart"/>
      <w:r w:rsidRPr="000323E4">
        <w:rPr>
          <w:shd w:val="clear" w:color="auto" w:fill="FFFFFF"/>
          <w:lang w:eastAsia="en-IN"/>
        </w:rPr>
        <w:t>Ene</w:t>
      </w:r>
      <w:proofErr w:type="spellEnd"/>
      <w:r w:rsidRPr="000323E4">
        <w:rPr>
          <w:shd w:val="clear" w:color="auto" w:fill="FFFFFF"/>
          <w:lang w:eastAsia="en-IN"/>
        </w:rPr>
        <w:t xml:space="preserve">, I., Wong, K.K.Y. and </w:t>
      </w:r>
      <w:proofErr w:type="spellStart"/>
      <w:r w:rsidRPr="000323E4">
        <w:rPr>
          <w:shd w:val="clear" w:color="auto" w:fill="FFFFFF"/>
          <w:lang w:eastAsia="en-IN"/>
        </w:rPr>
        <w:t>Salali</w:t>
      </w:r>
      <w:proofErr w:type="spellEnd"/>
      <w:r w:rsidRPr="000323E4">
        <w:rPr>
          <w:shd w:val="clear" w:color="auto" w:fill="FFFFFF"/>
          <w:lang w:eastAsia="en-IN"/>
        </w:rPr>
        <w:t xml:space="preserve">, G.D., (2022). Is it good to be bad? An evolutionary analysis of the adaptive potential of psychopathic traits. </w:t>
      </w:r>
      <w:r w:rsidRPr="000323E4">
        <w:rPr>
          <w:i/>
          <w:iCs/>
          <w:shd w:val="clear" w:color="auto" w:fill="FFFFFF"/>
          <w:lang w:eastAsia="en-IN"/>
        </w:rPr>
        <w:t>Evolutionary Human Sciences</w:t>
      </w:r>
      <w:r w:rsidRPr="000323E4">
        <w:rPr>
          <w:shd w:val="clear" w:color="auto" w:fill="FFFFFF"/>
          <w:lang w:eastAsia="en-IN"/>
        </w:rPr>
        <w:t xml:space="preserve">, </w:t>
      </w:r>
      <w:r w:rsidRPr="000323E4">
        <w:rPr>
          <w:i/>
          <w:iCs/>
          <w:shd w:val="clear" w:color="auto" w:fill="FFFFFF"/>
          <w:lang w:eastAsia="en-IN"/>
        </w:rPr>
        <w:t>4</w:t>
      </w:r>
      <w:r w:rsidRPr="000323E4">
        <w:rPr>
          <w:shd w:val="clear" w:color="auto" w:fill="FFFFFF"/>
          <w:lang w:eastAsia="en-IN"/>
        </w:rPr>
        <w:t>, p.e37.</w:t>
      </w:r>
    </w:p>
    <w:p w:rsidRPr="000323E4" w:rsidR="000323E4" w:rsidP="000323E4" w:rsidRDefault="001E4117" w14:paraId="03C17B74" w14:textId="77777777">
      <w:pPr>
        <w:rPr>
          <w:lang w:eastAsia="en-IN"/>
        </w:rPr>
      </w:pPr>
      <w:proofErr w:type="spellStart"/>
      <w:r w:rsidRPr="000323E4">
        <w:rPr>
          <w:shd w:val="clear" w:color="auto" w:fill="FFFFFF"/>
          <w:lang w:eastAsia="en-IN"/>
        </w:rPr>
        <w:t>Heydari</w:t>
      </w:r>
      <w:proofErr w:type="spellEnd"/>
      <w:r w:rsidRPr="000323E4">
        <w:rPr>
          <w:shd w:val="clear" w:color="auto" w:fill="FFFFFF"/>
          <w:lang w:eastAsia="en-IN"/>
        </w:rPr>
        <w:t xml:space="preserve">, M., </w:t>
      </w:r>
      <w:proofErr w:type="spellStart"/>
      <w:r w:rsidRPr="000323E4">
        <w:rPr>
          <w:shd w:val="clear" w:color="auto" w:fill="FFFFFF"/>
          <w:lang w:eastAsia="en-IN"/>
        </w:rPr>
        <w:t>Xiaohu</w:t>
      </w:r>
      <w:proofErr w:type="spellEnd"/>
      <w:r w:rsidRPr="000323E4">
        <w:rPr>
          <w:shd w:val="clear" w:color="auto" w:fill="FFFFFF"/>
          <w:lang w:eastAsia="en-IN"/>
        </w:rPr>
        <w:t xml:space="preserve">, Z., Keung, L.K. and Shang, Y., (2020). Entrepreneurial intentions and behaviour as the creation of business: Based on the theory of planned behaviour extension evidence from polish universities and entrepreneurs. </w:t>
      </w:r>
      <w:proofErr w:type="spellStart"/>
      <w:r w:rsidRPr="000323E4">
        <w:rPr>
          <w:i/>
          <w:iCs/>
          <w:shd w:val="clear" w:color="auto" w:fill="FFFFFF"/>
          <w:lang w:eastAsia="en-IN"/>
        </w:rPr>
        <w:t>Propósitos</w:t>
      </w:r>
      <w:proofErr w:type="spellEnd"/>
      <w:r w:rsidRPr="000323E4">
        <w:rPr>
          <w:i/>
          <w:iCs/>
          <w:shd w:val="clear" w:color="auto" w:fill="FFFFFF"/>
          <w:lang w:eastAsia="en-IN"/>
        </w:rPr>
        <w:t xml:space="preserve"> y </w:t>
      </w:r>
      <w:proofErr w:type="spellStart"/>
      <w:r w:rsidRPr="000323E4">
        <w:rPr>
          <w:i/>
          <w:iCs/>
          <w:shd w:val="clear" w:color="auto" w:fill="FFFFFF"/>
          <w:lang w:eastAsia="en-IN"/>
        </w:rPr>
        <w:t>representaciones</w:t>
      </w:r>
      <w:proofErr w:type="spellEnd"/>
      <w:r w:rsidRPr="000323E4">
        <w:rPr>
          <w:shd w:val="clear" w:color="auto" w:fill="FFFFFF"/>
          <w:lang w:eastAsia="en-IN"/>
        </w:rPr>
        <w:t xml:space="preserve">, </w:t>
      </w:r>
      <w:r w:rsidRPr="000323E4">
        <w:rPr>
          <w:i/>
          <w:iCs/>
          <w:shd w:val="clear" w:color="auto" w:fill="FFFFFF"/>
          <w:lang w:eastAsia="en-IN"/>
        </w:rPr>
        <w:t>8</w:t>
      </w:r>
      <w:r w:rsidRPr="000323E4">
        <w:rPr>
          <w:shd w:val="clear" w:color="auto" w:fill="FFFFFF"/>
          <w:lang w:eastAsia="en-IN"/>
        </w:rPr>
        <w:t>(2), p.46.</w:t>
      </w:r>
    </w:p>
    <w:p w:rsidRPr="000323E4" w:rsidR="000323E4" w:rsidP="000323E4" w:rsidRDefault="001E4117" w14:paraId="30A9B5EF" w14:textId="2CD037B4">
      <w:pPr>
        <w:rPr>
          <w:lang w:eastAsia="en-IN"/>
        </w:rPr>
      </w:pPr>
      <w:proofErr w:type="spellStart"/>
      <w:r w:rsidRPr="000323E4">
        <w:rPr>
          <w:shd w:val="clear" w:color="auto" w:fill="FFFFFF"/>
          <w:lang w:eastAsia="en-IN"/>
        </w:rPr>
        <w:t>Kamza</w:t>
      </w:r>
      <w:proofErr w:type="spellEnd"/>
      <w:r w:rsidRPr="000323E4">
        <w:rPr>
          <w:shd w:val="clear" w:color="auto" w:fill="FFFFFF"/>
          <w:lang w:eastAsia="en-IN"/>
        </w:rPr>
        <w:t xml:space="preserve">, A., (2019). Attachment to mothers and fathers during middle childhood: </w:t>
      </w:r>
      <w:r w:rsidRPr="000323E4" w:rsidR="00733562">
        <w:rPr>
          <w:shd w:val="clear" w:color="auto" w:fill="FFFFFF"/>
          <w:lang w:eastAsia="en-IN"/>
        </w:rPr>
        <w:t>evidence</w:t>
      </w:r>
      <w:r w:rsidRPr="000323E4">
        <w:rPr>
          <w:shd w:val="clear" w:color="auto" w:fill="FFFFFF"/>
          <w:lang w:eastAsia="en-IN"/>
        </w:rPr>
        <w:t xml:space="preserve"> from Polish sample. </w:t>
      </w:r>
      <w:r w:rsidRPr="000323E4">
        <w:rPr>
          <w:i/>
          <w:iCs/>
          <w:shd w:val="clear" w:color="auto" w:fill="FFFFFF"/>
          <w:lang w:eastAsia="en-IN"/>
        </w:rPr>
        <w:t>BMC psychology</w:t>
      </w:r>
      <w:r w:rsidRPr="000323E4">
        <w:rPr>
          <w:shd w:val="clear" w:color="auto" w:fill="FFFFFF"/>
          <w:lang w:eastAsia="en-IN"/>
        </w:rPr>
        <w:t xml:space="preserve">, </w:t>
      </w:r>
      <w:r w:rsidRPr="000323E4">
        <w:rPr>
          <w:i/>
          <w:iCs/>
          <w:shd w:val="clear" w:color="auto" w:fill="FFFFFF"/>
          <w:lang w:eastAsia="en-IN"/>
        </w:rPr>
        <w:t>7</w:t>
      </w:r>
      <w:r w:rsidRPr="000323E4">
        <w:rPr>
          <w:shd w:val="clear" w:color="auto" w:fill="FFFFFF"/>
          <w:lang w:eastAsia="en-IN"/>
        </w:rPr>
        <w:t>(1), pp.1-18.</w:t>
      </w:r>
    </w:p>
    <w:p w:rsidR="000323E4" w:rsidP="000323E4" w:rsidRDefault="001E4117" w14:paraId="79B54C6A" w14:textId="77777777">
      <w:r>
        <w:rPr>
          <w:color w:val="000000"/>
        </w:rPr>
        <w:t>‌</w:t>
      </w:r>
      <w:proofErr w:type="spellStart"/>
      <w:r>
        <w:rPr>
          <w:color w:val="000000"/>
        </w:rPr>
        <w:t>Kissiah</w:t>
      </w:r>
      <w:proofErr w:type="spellEnd"/>
      <w:r>
        <w:rPr>
          <w:color w:val="000000"/>
        </w:rPr>
        <w:t xml:space="preserve">, M. (2022). </w:t>
      </w:r>
      <w:r>
        <w:rPr>
          <w:i/>
          <w:iCs/>
          <w:color w:val="000000"/>
        </w:rPr>
        <w:t>Police Body Cameras: Do They Reduce Complaints of Officer Misconduct?</w:t>
      </w:r>
      <w:r>
        <w:rPr>
          <w:color w:val="000000"/>
        </w:rPr>
        <w:t xml:space="preserve"> [online] Private Investigator and Investigation Resources. Available at: https://www.einvestigator.com/police-body-cameras/ [Accessed 3 May 2023].</w:t>
      </w:r>
    </w:p>
    <w:p w:rsidRPr="000323E4" w:rsidR="000323E4" w:rsidP="000323E4" w:rsidRDefault="001E4117" w14:paraId="3B41805C" w14:textId="77777777">
      <w:pPr>
        <w:rPr>
          <w:lang w:eastAsia="en-IN"/>
        </w:rPr>
      </w:pPr>
      <w:proofErr w:type="spellStart"/>
      <w:r w:rsidRPr="000323E4">
        <w:rPr>
          <w:shd w:val="clear" w:color="auto" w:fill="FFFFFF"/>
          <w:lang w:eastAsia="en-IN"/>
        </w:rPr>
        <w:t>Lewandowska</w:t>
      </w:r>
      <w:proofErr w:type="spellEnd"/>
      <w:r w:rsidRPr="000323E4">
        <w:rPr>
          <w:shd w:val="clear" w:color="auto" w:fill="FFFFFF"/>
          <w:lang w:eastAsia="en-IN"/>
        </w:rPr>
        <w:t xml:space="preserve">, A. and </w:t>
      </w:r>
      <w:proofErr w:type="spellStart"/>
      <w:r w:rsidRPr="000323E4">
        <w:rPr>
          <w:shd w:val="clear" w:color="auto" w:fill="FFFFFF"/>
          <w:lang w:eastAsia="en-IN"/>
        </w:rPr>
        <w:t>Stopa</w:t>
      </w:r>
      <w:proofErr w:type="spellEnd"/>
      <w:r w:rsidRPr="000323E4">
        <w:rPr>
          <w:shd w:val="clear" w:color="auto" w:fill="FFFFFF"/>
          <w:lang w:eastAsia="en-IN"/>
        </w:rPr>
        <w:t xml:space="preserve">, M., (2019). Do SME? s innovation strategies influence their effectiveness of innovation? some evidence from the case of </w:t>
      </w:r>
      <w:proofErr w:type="spellStart"/>
      <w:r w:rsidRPr="000323E4">
        <w:rPr>
          <w:shd w:val="clear" w:color="auto" w:fill="FFFFFF"/>
          <w:lang w:eastAsia="en-IN"/>
        </w:rPr>
        <w:t>Podkarpackie</w:t>
      </w:r>
      <w:proofErr w:type="spellEnd"/>
      <w:r w:rsidRPr="000323E4">
        <w:rPr>
          <w:shd w:val="clear" w:color="auto" w:fill="FFFFFF"/>
          <w:lang w:eastAsia="en-IN"/>
        </w:rPr>
        <w:t xml:space="preserve"> as peripheral region in Poland. </w:t>
      </w:r>
      <w:r w:rsidRPr="000323E4">
        <w:rPr>
          <w:i/>
          <w:iCs/>
          <w:shd w:val="clear" w:color="auto" w:fill="FFFFFF"/>
          <w:lang w:eastAsia="en-IN"/>
        </w:rPr>
        <w:t>Equilibrium. Quarterly Journal of Economics and Economic Policy</w:t>
      </w:r>
      <w:r w:rsidRPr="000323E4">
        <w:rPr>
          <w:shd w:val="clear" w:color="auto" w:fill="FFFFFF"/>
          <w:lang w:eastAsia="en-IN"/>
        </w:rPr>
        <w:t xml:space="preserve">, </w:t>
      </w:r>
      <w:r w:rsidRPr="000323E4">
        <w:rPr>
          <w:i/>
          <w:iCs/>
          <w:shd w:val="clear" w:color="auto" w:fill="FFFFFF"/>
          <w:lang w:eastAsia="en-IN"/>
        </w:rPr>
        <w:t>14</w:t>
      </w:r>
      <w:r w:rsidRPr="000323E4">
        <w:rPr>
          <w:shd w:val="clear" w:color="auto" w:fill="FFFFFF"/>
          <w:lang w:eastAsia="en-IN"/>
        </w:rPr>
        <w:t>(3), pp.521-536.</w:t>
      </w:r>
    </w:p>
    <w:p w:rsidRPr="000323E4" w:rsidR="000323E4" w:rsidP="000323E4" w:rsidRDefault="001E4117" w14:paraId="5AE61B04" w14:textId="77777777">
      <w:pPr>
        <w:rPr>
          <w:lang w:eastAsia="en-IN"/>
        </w:rPr>
      </w:pPr>
      <w:r w:rsidRPr="000323E4">
        <w:rPr>
          <w:shd w:val="clear" w:color="auto" w:fill="FFFFFF"/>
          <w:lang w:eastAsia="en-IN"/>
        </w:rPr>
        <w:t xml:space="preserve">McClanahan, W., (2021). </w:t>
      </w:r>
      <w:r w:rsidRPr="000323E4">
        <w:rPr>
          <w:i/>
          <w:iCs/>
          <w:shd w:val="clear" w:color="auto" w:fill="FFFFFF"/>
          <w:lang w:eastAsia="en-IN"/>
        </w:rPr>
        <w:t>Integrating States, Traits, and a Dual-process Approach with Criminal Decision-making Literature: Theoretical and Methodological Advancements</w:t>
      </w:r>
      <w:r w:rsidRPr="000323E4">
        <w:rPr>
          <w:shd w:val="clear" w:color="auto" w:fill="FFFFFF"/>
          <w:lang w:eastAsia="en-IN"/>
        </w:rPr>
        <w:t xml:space="preserve"> (Doctoral dissertation, University of Cambridge).</w:t>
      </w:r>
    </w:p>
    <w:p w:rsidR="000323E4" w:rsidP="000323E4" w:rsidRDefault="001E4117" w14:paraId="48A7613D" w14:textId="77777777">
      <w:r>
        <w:rPr>
          <w:color w:val="000000"/>
        </w:rPr>
        <w:t xml:space="preserve">ProCon.org. (2021). </w:t>
      </w:r>
      <w:r>
        <w:rPr>
          <w:i/>
          <w:iCs/>
          <w:color w:val="000000"/>
        </w:rPr>
        <w:t>Police Body Cameras - Pros &amp; Cons - ProCon.org</w:t>
      </w:r>
      <w:r>
        <w:rPr>
          <w:color w:val="000000"/>
        </w:rPr>
        <w:t>. [online] Available at: https://www.procon.org/headlines/police-body-cameras-top-3-pros-and-cons/#arguments [Accessed 3 May 2023].</w:t>
      </w:r>
    </w:p>
    <w:p w:rsidRPr="000323E4" w:rsidR="000323E4" w:rsidP="000323E4" w:rsidRDefault="001E4117" w14:paraId="584A3381" w14:textId="77777777">
      <w:pPr>
        <w:rPr>
          <w:lang w:eastAsia="en-IN"/>
        </w:rPr>
      </w:pPr>
      <w:proofErr w:type="spellStart"/>
      <w:r w:rsidRPr="000323E4">
        <w:rPr>
          <w:shd w:val="clear" w:color="auto" w:fill="FFFFFF"/>
          <w:lang w:eastAsia="en-IN"/>
        </w:rPr>
        <w:t>Satoła</w:t>
      </w:r>
      <w:proofErr w:type="spellEnd"/>
      <w:r w:rsidRPr="000323E4">
        <w:rPr>
          <w:shd w:val="clear" w:color="auto" w:fill="FFFFFF"/>
          <w:lang w:eastAsia="en-IN"/>
        </w:rPr>
        <w:t xml:space="preserve">, Ł., </w:t>
      </w:r>
      <w:proofErr w:type="spellStart"/>
      <w:r w:rsidRPr="000323E4">
        <w:rPr>
          <w:shd w:val="clear" w:color="auto" w:fill="FFFFFF"/>
          <w:lang w:eastAsia="en-IN"/>
        </w:rPr>
        <w:t>Standar</w:t>
      </w:r>
      <w:proofErr w:type="spellEnd"/>
      <w:r w:rsidRPr="000323E4">
        <w:rPr>
          <w:shd w:val="clear" w:color="auto" w:fill="FFFFFF"/>
          <w:lang w:eastAsia="en-IN"/>
        </w:rPr>
        <w:t xml:space="preserve">, A. and </w:t>
      </w:r>
      <w:proofErr w:type="spellStart"/>
      <w:r w:rsidRPr="000323E4">
        <w:rPr>
          <w:shd w:val="clear" w:color="auto" w:fill="FFFFFF"/>
          <w:lang w:eastAsia="en-IN"/>
        </w:rPr>
        <w:t>Kozera</w:t>
      </w:r>
      <w:proofErr w:type="spellEnd"/>
      <w:r w:rsidRPr="000323E4">
        <w:rPr>
          <w:shd w:val="clear" w:color="auto" w:fill="FFFFFF"/>
          <w:lang w:eastAsia="en-IN"/>
        </w:rPr>
        <w:t xml:space="preserve">, A., (2019). Financial autonomy of local government units: Evidence from Polish rural municipalities. </w:t>
      </w:r>
      <w:r w:rsidRPr="000323E4">
        <w:rPr>
          <w:i/>
          <w:iCs/>
          <w:shd w:val="clear" w:color="auto" w:fill="FFFFFF"/>
          <w:lang w:eastAsia="en-IN"/>
        </w:rPr>
        <w:t xml:space="preserve">Lex </w:t>
      </w:r>
      <w:proofErr w:type="spellStart"/>
      <w:r w:rsidRPr="000323E4">
        <w:rPr>
          <w:i/>
          <w:iCs/>
          <w:shd w:val="clear" w:color="auto" w:fill="FFFFFF"/>
          <w:lang w:eastAsia="en-IN"/>
        </w:rPr>
        <w:t>Localis</w:t>
      </w:r>
      <w:proofErr w:type="spellEnd"/>
      <w:r w:rsidRPr="000323E4">
        <w:rPr>
          <w:shd w:val="clear" w:color="auto" w:fill="FFFFFF"/>
          <w:lang w:eastAsia="en-IN"/>
        </w:rPr>
        <w:t xml:space="preserve">, </w:t>
      </w:r>
      <w:r w:rsidRPr="000323E4">
        <w:rPr>
          <w:i/>
          <w:iCs/>
          <w:shd w:val="clear" w:color="auto" w:fill="FFFFFF"/>
          <w:lang w:eastAsia="en-IN"/>
        </w:rPr>
        <w:t>17</w:t>
      </w:r>
      <w:r w:rsidRPr="000323E4">
        <w:rPr>
          <w:shd w:val="clear" w:color="auto" w:fill="FFFFFF"/>
          <w:lang w:eastAsia="en-IN"/>
        </w:rPr>
        <w:t>(2), pp.321-342.</w:t>
      </w:r>
    </w:p>
    <w:p w:rsidR="000323E4" w:rsidP="000323E4" w:rsidRDefault="001E4117" w14:paraId="31A6CD9B" w14:textId="77777777">
      <w:pPr>
        <w:rPr>
          <w:color w:val="000000"/>
        </w:rPr>
      </w:pPr>
      <w:r>
        <w:rPr>
          <w:color w:val="000000"/>
        </w:rPr>
        <w:lastRenderedPageBreak/>
        <w:t>Soper, T. (2013). </w:t>
      </w:r>
      <w:r>
        <w:rPr>
          <w:i/>
          <w:iCs/>
          <w:color w:val="000000"/>
        </w:rPr>
        <w:t>Now you can own those body-worn cameras worn by police</w:t>
      </w:r>
      <w:r>
        <w:rPr>
          <w:color w:val="000000"/>
        </w:rPr>
        <w:t xml:space="preserve">. [online] </w:t>
      </w:r>
      <w:proofErr w:type="spellStart"/>
      <w:r>
        <w:rPr>
          <w:color w:val="000000"/>
        </w:rPr>
        <w:t>GeekWire</w:t>
      </w:r>
      <w:proofErr w:type="spellEnd"/>
      <w:r>
        <w:rPr>
          <w:color w:val="000000"/>
        </w:rPr>
        <w:t>. Available at: https://www.geekwire.com/2013/vievu-bodyworn-camera/ [Accessed 3 May 2023].</w:t>
      </w:r>
    </w:p>
    <w:p w:rsidR="000323E4" w:rsidP="000323E4" w:rsidRDefault="001E4117" w14:paraId="672A82CE" w14:textId="77777777">
      <w:r>
        <w:rPr>
          <w:color w:val="000000"/>
        </w:rPr>
        <w:t xml:space="preserve">‌Statista. (2022). </w:t>
      </w:r>
      <w:r>
        <w:rPr>
          <w:i/>
          <w:iCs/>
          <w:color w:val="000000"/>
        </w:rPr>
        <w:t>Body-worn camera market size worldwide 2025 | Statista</w:t>
      </w:r>
      <w:r>
        <w:rPr>
          <w:color w:val="000000"/>
        </w:rPr>
        <w:t>. [online] Available at: https://www.statista.com/statistics/973244/body-worn-cameras-worldwide-market-size/ [Accessed 3 May 2023].</w:t>
      </w:r>
    </w:p>
    <w:p w:rsidR="000323E4" w:rsidP="000323E4" w:rsidRDefault="001E4117" w14:paraId="64E90E52" w14:textId="77777777">
      <w:r>
        <w:rPr>
          <w:color w:val="000000"/>
        </w:rPr>
        <w:t xml:space="preserve">‌Team, B. (2021). </w:t>
      </w:r>
      <w:r>
        <w:rPr>
          <w:i/>
          <w:iCs/>
          <w:color w:val="000000"/>
        </w:rPr>
        <w:t>The Importance of Treating Body Camera Footage as Evidence</w:t>
      </w:r>
      <w:r>
        <w:rPr>
          <w:color w:val="000000"/>
        </w:rPr>
        <w:t>. [online] Bodyworn.com. Available at: https://blog.bodyworn.com/the-importance-of-treating-body-camera-footage-as-evidence [Accessed 3 May 2023].</w:t>
      </w:r>
    </w:p>
    <w:p w:rsidRPr="000323E4" w:rsidR="000323E4" w:rsidP="000323E4" w:rsidRDefault="001E4117" w14:paraId="5BD758CC" w14:textId="77777777">
      <w:pPr>
        <w:rPr>
          <w:lang w:eastAsia="en-IN"/>
        </w:rPr>
      </w:pPr>
      <w:proofErr w:type="spellStart"/>
      <w:r w:rsidRPr="000323E4">
        <w:rPr>
          <w:shd w:val="clear" w:color="auto" w:fill="FFFFFF"/>
          <w:lang w:eastAsia="en-IN"/>
        </w:rPr>
        <w:t>Tomal</w:t>
      </w:r>
      <w:proofErr w:type="spellEnd"/>
      <w:r w:rsidRPr="000323E4">
        <w:rPr>
          <w:shd w:val="clear" w:color="auto" w:fill="FFFFFF"/>
          <w:lang w:eastAsia="en-IN"/>
        </w:rPr>
        <w:t xml:space="preserve">, M., (2021). Testing for overall and cluster convergence of housing rents using robust methodology: evidence from Polish provincial capitals. </w:t>
      </w:r>
      <w:r w:rsidRPr="000323E4">
        <w:rPr>
          <w:i/>
          <w:iCs/>
          <w:shd w:val="clear" w:color="auto" w:fill="FFFFFF"/>
          <w:lang w:eastAsia="en-IN"/>
        </w:rPr>
        <w:t>Empirical Economics</w:t>
      </w:r>
      <w:r w:rsidRPr="000323E4">
        <w:rPr>
          <w:shd w:val="clear" w:color="auto" w:fill="FFFFFF"/>
          <w:lang w:eastAsia="en-IN"/>
        </w:rPr>
        <w:t>, pp.1-33.</w:t>
      </w:r>
    </w:p>
    <w:p w:rsidRPr="000323E4" w:rsidR="000323E4" w:rsidP="000323E4" w:rsidRDefault="001E4117" w14:paraId="6F76715C" w14:textId="77777777">
      <w:pPr>
        <w:rPr>
          <w:lang w:eastAsia="en-IN"/>
        </w:rPr>
      </w:pPr>
      <w:r w:rsidRPr="000323E4">
        <w:rPr>
          <w:shd w:val="clear" w:color="auto" w:fill="FFFFFF"/>
          <w:lang w:eastAsia="en-IN"/>
        </w:rPr>
        <w:t xml:space="preserve">Zhang, S., </w:t>
      </w:r>
      <w:proofErr w:type="spellStart"/>
      <w:r w:rsidRPr="000323E4">
        <w:rPr>
          <w:shd w:val="clear" w:color="auto" w:fill="FFFFFF"/>
          <w:lang w:eastAsia="en-IN"/>
        </w:rPr>
        <w:t>Leidner</w:t>
      </w:r>
      <w:proofErr w:type="spellEnd"/>
      <w:r w:rsidRPr="000323E4">
        <w:rPr>
          <w:shd w:val="clear" w:color="auto" w:fill="FFFFFF"/>
          <w:lang w:eastAsia="en-IN"/>
        </w:rPr>
        <w:t xml:space="preserve">, D., Cao, X. and Liu, N., (2022). Workplace cyberbullying: A criminological and routine activity perspective. </w:t>
      </w:r>
      <w:r w:rsidRPr="000323E4">
        <w:rPr>
          <w:i/>
          <w:iCs/>
          <w:shd w:val="clear" w:color="auto" w:fill="FFFFFF"/>
          <w:lang w:eastAsia="en-IN"/>
        </w:rPr>
        <w:t>Journal of Information Technology</w:t>
      </w:r>
      <w:r w:rsidRPr="000323E4">
        <w:rPr>
          <w:shd w:val="clear" w:color="auto" w:fill="FFFFFF"/>
          <w:lang w:eastAsia="en-IN"/>
        </w:rPr>
        <w:t xml:space="preserve">, </w:t>
      </w:r>
      <w:r w:rsidRPr="000323E4">
        <w:rPr>
          <w:i/>
          <w:iCs/>
          <w:shd w:val="clear" w:color="auto" w:fill="FFFFFF"/>
          <w:lang w:eastAsia="en-IN"/>
        </w:rPr>
        <w:t>37</w:t>
      </w:r>
      <w:r w:rsidRPr="000323E4">
        <w:rPr>
          <w:shd w:val="clear" w:color="auto" w:fill="FFFFFF"/>
          <w:lang w:eastAsia="en-IN"/>
        </w:rPr>
        <w:t>(1), pp.51-79.</w:t>
      </w:r>
    </w:p>
    <w:sectPr w:rsidRPr="000323E4" w:rsidR="000323E4">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B287D" w:rsidRDefault="000B287D" w14:paraId="5B513FA4" w14:textId="77777777">
      <w:pPr>
        <w:spacing w:after="0" w:line="240" w:lineRule="auto"/>
      </w:pPr>
      <w:r>
        <w:separator/>
      </w:r>
    </w:p>
  </w:endnote>
  <w:endnote w:type="continuationSeparator" w:id="0">
    <w:p w:rsidR="000B287D" w:rsidRDefault="000B287D" w14:paraId="348BA1F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440366"/>
      <w:docPartObj>
        <w:docPartGallery w:val="Page Numbers (Bottom of Page)"/>
        <w:docPartUnique/>
      </w:docPartObj>
    </w:sdtPr>
    <w:sdtEndPr>
      <w:rPr>
        <w:color w:val="7F7F7F" w:themeColor="background1" w:themeShade="7F"/>
        <w:spacing w:val="60"/>
      </w:rPr>
    </w:sdtEndPr>
    <w:sdtContent>
      <w:p w:rsidR="00412C57" w:rsidRDefault="001E4117" w14:paraId="5F874C3F" w14:textId="77777777">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412C57" w:rsidRDefault="00412C57" w14:paraId="6484FE7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B287D" w:rsidRDefault="000B287D" w14:paraId="00C8A035" w14:textId="77777777">
      <w:pPr>
        <w:spacing w:after="0" w:line="240" w:lineRule="auto"/>
      </w:pPr>
      <w:r>
        <w:separator/>
      </w:r>
    </w:p>
  </w:footnote>
  <w:footnote w:type="continuationSeparator" w:id="0">
    <w:p w:rsidR="000B287D" w:rsidRDefault="000B287D" w14:paraId="1A8F8F2D"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3E4"/>
    <w:rsid w:val="0000430D"/>
    <w:rsid w:val="00006D83"/>
    <w:rsid w:val="000323E4"/>
    <w:rsid w:val="00043006"/>
    <w:rsid w:val="000B287D"/>
    <w:rsid w:val="001E4117"/>
    <w:rsid w:val="00333EF0"/>
    <w:rsid w:val="0033520F"/>
    <w:rsid w:val="00412C57"/>
    <w:rsid w:val="006C7D3E"/>
    <w:rsid w:val="00733562"/>
    <w:rsid w:val="00B678F4"/>
    <w:rsid w:val="00BD6E4C"/>
    <w:rsid w:val="00CB4F8C"/>
    <w:rsid w:val="00CE1A10"/>
    <w:rsid w:val="00ED542B"/>
    <w:rsid w:val="00EF6F5A"/>
    <w:rsid w:val="4FBDBE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43286"/>
  <w15:chartTrackingRefBased/>
  <w15:docId w15:val="{BDB52C46-43C4-4867-9CC7-A660F5988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323E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323E4"/>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0323E4"/>
    <w:pPr>
      <w:keepNext/>
      <w:keepLines/>
      <w:spacing w:before="40" w:after="0"/>
      <w:ind w:left="720"/>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323E4"/>
    <w:rPr>
      <w:rFonts w:ascii="Times New Roman" w:hAnsi="Times New Roman" w:eastAsiaTheme="majorEastAsia" w:cstheme="majorBidi"/>
      <w:b/>
      <w:sz w:val="24"/>
      <w:szCs w:val="32"/>
    </w:rPr>
  </w:style>
  <w:style w:type="character" w:styleId="Heading2Char" w:customStyle="1">
    <w:name w:val="Heading 2 Char"/>
    <w:basedOn w:val="DefaultParagraphFont"/>
    <w:link w:val="Heading2"/>
    <w:uiPriority w:val="9"/>
    <w:semiHidden/>
    <w:rsid w:val="000323E4"/>
    <w:rPr>
      <w:rFonts w:ascii="Times New Roman" w:hAnsi="Times New Roman" w:eastAsiaTheme="majorEastAsia" w:cstheme="majorBidi"/>
      <w:b/>
      <w:sz w:val="24"/>
      <w:szCs w:val="26"/>
    </w:rPr>
  </w:style>
  <w:style w:type="paragraph" w:styleId="Title">
    <w:name w:val="Title"/>
    <w:basedOn w:val="Normal"/>
    <w:next w:val="Normal"/>
    <w:link w:val="TitleChar"/>
    <w:uiPriority w:val="10"/>
    <w:qFormat/>
    <w:rsid w:val="000323E4"/>
    <w:pPr>
      <w:spacing w:after="0"/>
      <w:contextualSpacing/>
      <w:jc w:val="center"/>
    </w:pPr>
    <w:rPr>
      <w:rFonts w:eastAsiaTheme="majorEastAsia" w:cstheme="majorBidi"/>
      <w:b/>
      <w:spacing w:val="-10"/>
      <w:kern w:val="28"/>
      <w:sz w:val="40"/>
      <w:szCs w:val="56"/>
    </w:rPr>
  </w:style>
  <w:style w:type="character" w:styleId="TitleChar" w:customStyle="1">
    <w:name w:val="Title Char"/>
    <w:basedOn w:val="DefaultParagraphFont"/>
    <w:link w:val="Title"/>
    <w:uiPriority w:val="10"/>
    <w:rsid w:val="000323E4"/>
    <w:rPr>
      <w:rFonts w:ascii="Times New Roman" w:hAnsi="Times New Roman" w:eastAsiaTheme="majorEastAsia" w:cstheme="majorBidi"/>
      <w:b/>
      <w:spacing w:val="-10"/>
      <w:kern w:val="28"/>
      <w:sz w:val="40"/>
      <w:szCs w:val="56"/>
    </w:rPr>
  </w:style>
  <w:style w:type="paragraph" w:styleId="NormalWeb">
    <w:name w:val="Normal (Web)"/>
    <w:basedOn w:val="Normal"/>
    <w:uiPriority w:val="99"/>
    <w:semiHidden/>
    <w:unhideWhenUsed/>
    <w:rsid w:val="000323E4"/>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412C57"/>
    <w:pPr>
      <w:tabs>
        <w:tab w:val="center" w:pos="4513"/>
        <w:tab w:val="right" w:pos="9026"/>
      </w:tabs>
      <w:spacing w:after="0" w:line="240" w:lineRule="auto"/>
    </w:pPr>
  </w:style>
  <w:style w:type="character" w:styleId="HeaderChar" w:customStyle="1">
    <w:name w:val="Header Char"/>
    <w:basedOn w:val="DefaultParagraphFont"/>
    <w:link w:val="Header"/>
    <w:uiPriority w:val="99"/>
    <w:rsid w:val="00412C57"/>
    <w:rPr>
      <w:rFonts w:ascii="Times New Roman" w:hAnsi="Times New Roman"/>
      <w:sz w:val="24"/>
    </w:rPr>
  </w:style>
  <w:style w:type="paragraph" w:styleId="Footer">
    <w:name w:val="footer"/>
    <w:basedOn w:val="Normal"/>
    <w:link w:val="FooterChar"/>
    <w:uiPriority w:val="99"/>
    <w:unhideWhenUsed/>
    <w:rsid w:val="00412C57"/>
    <w:pPr>
      <w:tabs>
        <w:tab w:val="center" w:pos="4513"/>
        <w:tab w:val="right" w:pos="9026"/>
      </w:tabs>
      <w:spacing w:after="0" w:line="240" w:lineRule="auto"/>
    </w:pPr>
  </w:style>
  <w:style w:type="character" w:styleId="FooterChar" w:customStyle="1">
    <w:name w:val="Footer Char"/>
    <w:basedOn w:val="DefaultParagraphFont"/>
    <w:link w:val="Footer"/>
    <w:uiPriority w:val="99"/>
    <w:rsid w:val="00412C57"/>
    <w:rPr>
      <w:rFonts w:ascii="Times New Roman" w:hAnsi="Times New Roman"/>
      <w:sz w:val="24"/>
    </w:rPr>
  </w:style>
  <w:style w:type="paragraph" w:styleId="TOCHeading">
    <w:name w:val="TOC Heading"/>
    <w:basedOn w:val="Heading1"/>
    <w:next w:val="Normal"/>
    <w:uiPriority w:val="39"/>
    <w:unhideWhenUsed/>
    <w:qFormat/>
    <w:rsid w:val="00412C5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12C57"/>
    <w:pPr>
      <w:spacing w:after="100"/>
    </w:pPr>
  </w:style>
  <w:style w:type="character" w:styleId="Hyperlink">
    <w:name w:val="Hyperlink"/>
    <w:basedOn w:val="DefaultParagraphFont"/>
    <w:uiPriority w:val="99"/>
    <w:unhideWhenUsed/>
    <w:rsid w:val="00412C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glossaryDocument" Target="glossary/document.xml" Id="Re34101be50e04e4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9eb3911-4578-4218-ad80-5a1ff93013f1}"/>
      </w:docPartPr>
      <w:docPartBody>
        <w:p w14:paraId="21D06B8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59ED26-58AA-4C59-89E7-07A8B7291D3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shuvangibiswas@outlook.com</dc:creator>
  <lastModifiedBy>Maria Madalina Feier</lastModifiedBy>
  <revision>11</revision>
  <dcterms:created xsi:type="dcterms:W3CDTF">2023-05-04T19:51:00.0000000Z</dcterms:created>
  <dcterms:modified xsi:type="dcterms:W3CDTF">2023-05-05T13:55:35.5000373Z</dcterms:modified>
</coreProperties>
</file>