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64A8" w:rsidRDefault="00CD64A8" w:rsidP="00CD64A8">
      <w:pPr>
        <w:jc w:val="center"/>
        <w:rPr>
          <w:rFonts w:ascii="Times New Roman" w:hAnsi="Times New Roman" w:cs="Times New Roman"/>
          <w:b/>
          <w:sz w:val="32"/>
          <w:szCs w:val="32"/>
        </w:rPr>
      </w:pPr>
      <w:r w:rsidRPr="006C38E3">
        <w:rPr>
          <w:rFonts w:ascii="Times New Roman" w:hAnsi="Times New Roman" w:cs="Times New Roman"/>
          <w:b/>
          <w:sz w:val="32"/>
          <w:szCs w:val="32"/>
        </w:rPr>
        <w:t xml:space="preserve">Workshop – West meets </w:t>
      </w:r>
      <w:proofErr w:type="gramStart"/>
      <w:r w:rsidRPr="006C38E3">
        <w:rPr>
          <w:rFonts w:ascii="Times New Roman" w:hAnsi="Times New Roman" w:cs="Times New Roman"/>
          <w:b/>
          <w:sz w:val="32"/>
          <w:szCs w:val="32"/>
        </w:rPr>
        <w:t>East</w:t>
      </w:r>
      <w:proofErr w:type="gramEnd"/>
      <w:r w:rsidRPr="006C38E3">
        <w:rPr>
          <w:rFonts w:ascii="Times New Roman" w:hAnsi="Times New Roman" w:cs="Times New Roman"/>
          <w:b/>
          <w:sz w:val="32"/>
          <w:szCs w:val="32"/>
        </w:rPr>
        <w:t xml:space="preserve"> </w:t>
      </w:r>
    </w:p>
    <w:p w:rsidR="003079B5" w:rsidRDefault="00CD64A8" w:rsidP="00CD64A8">
      <w:pPr>
        <w:jc w:val="center"/>
        <w:rPr>
          <w:rFonts w:ascii="Times New Roman" w:hAnsi="Times New Roman" w:cs="Times New Roman"/>
          <w:b/>
          <w:sz w:val="32"/>
          <w:szCs w:val="32"/>
        </w:rPr>
      </w:pPr>
      <w:r w:rsidRPr="006C38E3">
        <w:rPr>
          <w:rFonts w:ascii="Times New Roman" w:hAnsi="Times New Roman" w:cs="Times New Roman"/>
          <w:b/>
          <w:sz w:val="32"/>
          <w:szCs w:val="32"/>
        </w:rPr>
        <w:t>–</w:t>
      </w:r>
      <w:r>
        <w:rPr>
          <w:rFonts w:ascii="Times New Roman" w:hAnsi="Times New Roman" w:cs="Times New Roman"/>
          <w:b/>
          <w:sz w:val="32"/>
          <w:szCs w:val="32"/>
        </w:rPr>
        <w:t xml:space="preserve"> The </w:t>
      </w:r>
      <w:r w:rsidR="00135C30">
        <w:rPr>
          <w:rFonts w:ascii="Times New Roman" w:hAnsi="Times New Roman" w:cs="Times New Roman"/>
          <w:b/>
          <w:sz w:val="32"/>
          <w:szCs w:val="32"/>
        </w:rPr>
        <w:t xml:space="preserve">Romans and the British </w:t>
      </w:r>
      <w:r w:rsidR="00D65DF4">
        <w:rPr>
          <w:rFonts w:ascii="Times New Roman" w:hAnsi="Times New Roman" w:cs="Times New Roman"/>
          <w:b/>
          <w:sz w:val="32"/>
          <w:szCs w:val="32"/>
        </w:rPr>
        <w:t>Empire</w:t>
      </w:r>
      <w:r>
        <w:rPr>
          <w:rFonts w:ascii="Times New Roman" w:hAnsi="Times New Roman" w:cs="Times New Roman"/>
          <w:b/>
          <w:sz w:val="32"/>
          <w:szCs w:val="32"/>
        </w:rPr>
        <w:t xml:space="preserve"> in India</w:t>
      </w:r>
    </w:p>
    <w:p w:rsidR="00CD64A8" w:rsidRDefault="00CD64A8" w:rsidP="00CD64A8">
      <w:pPr>
        <w:jc w:val="both"/>
        <w:rPr>
          <w:rFonts w:ascii="Times New Roman" w:hAnsi="Times New Roman" w:cs="Times New Roman"/>
          <w:sz w:val="24"/>
          <w:szCs w:val="24"/>
        </w:rPr>
      </w:pPr>
    </w:p>
    <w:p w:rsidR="00CD64A8" w:rsidRPr="00800C9B" w:rsidRDefault="006616BD" w:rsidP="00CD64A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workshop will examine in more depth</w:t>
      </w:r>
      <w:r w:rsidR="00CD64A8" w:rsidRPr="00800C9B">
        <w:rPr>
          <w:rFonts w:ascii="Times New Roman" w:hAnsi="Times New Roman" w:cs="Times New Roman"/>
          <w:sz w:val="24"/>
          <w:szCs w:val="24"/>
        </w:rPr>
        <w:t xml:space="preserve"> the influence</w:t>
      </w:r>
      <w:r>
        <w:rPr>
          <w:rFonts w:ascii="Times New Roman" w:hAnsi="Times New Roman" w:cs="Times New Roman"/>
          <w:sz w:val="24"/>
          <w:szCs w:val="24"/>
        </w:rPr>
        <w:t xml:space="preserve"> that the</w:t>
      </w:r>
      <w:r w:rsidR="00CD64A8" w:rsidRPr="00800C9B">
        <w:rPr>
          <w:rFonts w:ascii="Times New Roman" w:hAnsi="Times New Roman" w:cs="Times New Roman"/>
          <w:sz w:val="24"/>
          <w:szCs w:val="24"/>
        </w:rPr>
        <w:t xml:space="preserve"> study of Classics </w:t>
      </w:r>
      <w:r>
        <w:rPr>
          <w:rFonts w:ascii="Times New Roman" w:hAnsi="Times New Roman" w:cs="Times New Roman"/>
          <w:sz w:val="24"/>
          <w:szCs w:val="24"/>
        </w:rPr>
        <w:t xml:space="preserve">had </w:t>
      </w:r>
      <w:r w:rsidR="00CD64A8" w:rsidRPr="00800C9B">
        <w:rPr>
          <w:rFonts w:ascii="Times New Roman" w:hAnsi="Times New Roman" w:cs="Times New Roman"/>
          <w:sz w:val="24"/>
          <w:szCs w:val="24"/>
        </w:rPr>
        <w:t>on the British se</w:t>
      </w:r>
      <w:r>
        <w:rPr>
          <w:rFonts w:ascii="Times New Roman" w:hAnsi="Times New Roman" w:cs="Times New Roman"/>
          <w:sz w:val="24"/>
          <w:szCs w:val="24"/>
        </w:rPr>
        <w:t xml:space="preserve">nse of their place within India, and also the </w:t>
      </w:r>
      <w:r w:rsidR="00CD64A8" w:rsidRPr="00800C9B">
        <w:rPr>
          <w:rFonts w:ascii="Times New Roman" w:hAnsi="Times New Roman" w:cs="Times New Roman"/>
          <w:sz w:val="24"/>
          <w:szCs w:val="24"/>
        </w:rPr>
        <w:t xml:space="preserve">manner in which they </w:t>
      </w:r>
      <w:r>
        <w:rPr>
          <w:rFonts w:ascii="Times New Roman" w:hAnsi="Times New Roman" w:cs="Times New Roman"/>
          <w:sz w:val="24"/>
          <w:szCs w:val="24"/>
        </w:rPr>
        <w:t xml:space="preserve">attempted to </w:t>
      </w:r>
      <w:r w:rsidR="00CD64A8" w:rsidRPr="00800C9B">
        <w:rPr>
          <w:rFonts w:ascii="Times New Roman" w:hAnsi="Times New Roman" w:cs="Times New Roman"/>
          <w:sz w:val="24"/>
          <w:szCs w:val="24"/>
        </w:rPr>
        <w:t xml:space="preserve">understand and interpret Indian history in relation to Graeco-Roman civilisation. A number of works of modern scholarship have been given below (this includes the early work of Bryce written in 1914) which should be utilised when making notes to the questions set below. </w:t>
      </w:r>
    </w:p>
    <w:p w:rsidR="00CD64A8" w:rsidRPr="00800C9B" w:rsidRDefault="00CD64A8" w:rsidP="00CD64A8">
      <w:pPr>
        <w:spacing w:after="0" w:line="360" w:lineRule="auto"/>
        <w:jc w:val="both"/>
        <w:rPr>
          <w:rFonts w:ascii="Times New Roman" w:hAnsi="Times New Roman" w:cs="Times New Roman"/>
          <w:sz w:val="24"/>
          <w:szCs w:val="24"/>
        </w:rPr>
      </w:pPr>
    </w:p>
    <w:p w:rsidR="00CD64A8" w:rsidRPr="00800C9B" w:rsidRDefault="00CD64A8" w:rsidP="00CD64A8">
      <w:pPr>
        <w:spacing w:after="0" w:line="360" w:lineRule="auto"/>
        <w:jc w:val="both"/>
        <w:rPr>
          <w:rFonts w:ascii="Times New Roman" w:hAnsi="Times New Roman" w:cs="Times New Roman"/>
          <w:b/>
          <w:sz w:val="24"/>
          <w:szCs w:val="24"/>
        </w:rPr>
      </w:pPr>
      <w:r w:rsidRPr="00800C9B">
        <w:rPr>
          <w:rFonts w:ascii="Times New Roman" w:hAnsi="Times New Roman" w:cs="Times New Roman"/>
          <w:b/>
          <w:sz w:val="24"/>
          <w:szCs w:val="24"/>
        </w:rPr>
        <w:t>Questions:</w:t>
      </w:r>
    </w:p>
    <w:p w:rsidR="00D33EFD" w:rsidRDefault="00CD64A8" w:rsidP="00CD64A8">
      <w:pPr>
        <w:spacing w:after="0" w:line="360" w:lineRule="auto"/>
        <w:jc w:val="both"/>
        <w:rPr>
          <w:rFonts w:ascii="Times New Roman" w:hAnsi="Times New Roman" w:cs="Times New Roman"/>
          <w:sz w:val="24"/>
          <w:szCs w:val="24"/>
        </w:rPr>
      </w:pPr>
      <w:r w:rsidRPr="00800C9B">
        <w:rPr>
          <w:rFonts w:ascii="Times New Roman" w:hAnsi="Times New Roman" w:cs="Times New Roman"/>
          <w:sz w:val="24"/>
          <w:szCs w:val="24"/>
        </w:rPr>
        <w:t xml:space="preserve">1) </w:t>
      </w:r>
      <w:r w:rsidR="00D33EFD">
        <w:rPr>
          <w:rFonts w:ascii="Times New Roman" w:hAnsi="Times New Roman" w:cs="Times New Roman"/>
          <w:sz w:val="24"/>
          <w:szCs w:val="24"/>
        </w:rPr>
        <w:t xml:space="preserve">Why did Bryce argue that the Roman Empire offered a suitable comparison with British colonial rule in India? What was he hoping to achieve? </w:t>
      </w:r>
    </w:p>
    <w:p w:rsidR="00D33EFD" w:rsidRDefault="00D33EFD" w:rsidP="00CD64A8">
      <w:pPr>
        <w:spacing w:after="0" w:line="360" w:lineRule="auto"/>
        <w:jc w:val="both"/>
        <w:rPr>
          <w:rFonts w:ascii="Times New Roman" w:hAnsi="Times New Roman" w:cs="Times New Roman"/>
          <w:sz w:val="24"/>
          <w:szCs w:val="24"/>
        </w:rPr>
      </w:pPr>
    </w:p>
    <w:p w:rsidR="00D33EFD" w:rsidRDefault="00D33EFD" w:rsidP="00CD64A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 What problems do you feel arise with such comparisons?</w:t>
      </w:r>
    </w:p>
    <w:p w:rsidR="00D33EFD" w:rsidRDefault="00D33EFD" w:rsidP="00CD64A8">
      <w:pPr>
        <w:spacing w:after="0" w:line="360" w:lineRule="auto"/>
        <w:jc w:val="both"/>
        <w:rPr>
          <w:rFonts w:ascii="Times New Roman" w:hAnsi="Times New Roman" w:cs="Times New Roman"/>
          <w:sz w:val="24"/>
          <w:szCs w:val="24"/>
        </w:rPr>
      </w:pPr>
    </w:p>
    <w:p w:rsidR="00D33EFD" w:rsidRDefault="00D33EFD" w:rsidP="00CD64A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AA3AB1">
        <w:rPr>
          <w:rFonts w:ascii="Times New Roman" w:hAnsi="Times New Roman" w:cs="Times New Roman"/>
          <w:sz w:val="24"/>
          <w:szCs w:val="24"/>
        </w:rPr>
        <w:t xml:space="preserve">What was the context in which such comparisons were being made? </w:t>
      </w:r>
      <w:r>
        <w:rPr>
          <w:rFonts w:ascii="Times New Roman" w:hAnsi="Times New Roman" w:cs="Times New Roman"/>
          <w:sz w:val="24"/>
          <w:szCs w:val="24"/>
        </w:rPr>
        <w:t xml:space="preserve">What issues were raised by the </w:t>
      </w:r>
      <w:r w:rsidR="006236E6">
        <w:rPr>
          <w:rFonts w:ascii="Times New Roman" w:hAnsi="Times New Roman" w:cs="Times New Roman"/>
          <w:sz w:val="24"/>
          <w:szCs w:val="24"/>
        </w:rPr>
        <w:t xml:space="preserve">differing concepts of liberty, nationalism, and imperialism? </w:t>
      </w:r>
    </w:p>
    <w:p w:rsidR="00CD64A8" w:rsidRPr="00800C9B" w:rsidRDefault="00D33EFD" w:rsidP="00CD64A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800C9B" w:rsidRPr="00800C9B" w:rsidRDefault="00800C9B" w:rsidP="00CD64A8">
      <w:pPr>
        <w:spacing w:after="0" w:line="360" w:lineRule="auto"/>
        <w:jc w:val="both"/>
        <w:rPr>
          <w:rFonts w:ascii="Times New Roman" w:hAnsi="Times New Roman" w:cs="Times New Roman"/>
          <w:sz w:val="24"/>
          <w:szCs w:val="24"/>
        </w:rPr>
      </w:pPr>
    </w:p>
    <w:p w:rsidR="00800C9B" w:rsidRPr="00800C9B" w:rsidRDefault="00800C9B" w:rsidP="00CD64A8">
      <w:pPr>
        <w:spacing w:after="0" w:line="360" w:lineRule="auto"/>
        <w:jc w:val="both"/>
        <w:rPr>
          <w:rFonts w:ascii="Times New Roman" w:hAnsi="Times New Roman" w:cs="Times New Roman"/>
          <w:b/>
          <w:sz w:val="24"/>
          <w:szCs w:val="24"/>
        </w:rPr>
      </w:pPr>
      <w:r w:rsidRPr="00800C9B">
        <w:rPr>
          <w:rFonts w:ascii="Times New Roman" w:hAnsi="Times New Roman" w:cs="Times New Roman"/>
          <w:b/>
          <w:sz w:val="24"/>
          <w:szCs w:val="24"/>
        </w:rPr>
        <w:t>Reading:</w:t>
      </w:r>
    </w:p>
    <w:p w:rsidR="00800C9B" w:rsidRDefault="00800C9B" w:rsidP="00CD64A8">
      <w:pPr>
        <w:spacing w:after="0" w:line="360" w:lineRule="auto"/>
        <w:jc w:val="both"/>
        <w:rPr>
          <w:rFonts w:ascii="Times New Roman" w:hAnsi="Times New Roman" w:cs="Times New Roman"/>
          <w:b/>
          <w:sz w:val="24"/>
          <w:szCs w:val="24"/>
        </w:rPr>
      </w:pPr>
      <w:r w:rsidRPr="00800C9B">
        <w:rPr>
          <w:rFonts w:ascii="Times New Roman" w:hAnsi="Times New Roman" w:cs="Times New Roman"/>
          <w:sz w:val="24"/>
          <w:szCs w:val="24"/>
        </w:rPr>
        <w:t xml:space="preserve">Bryce, J. (1914) </w:t>
      </w:r>
      <w:proofErr w:type="gramStart"/>
      <w:r w:rsidRPr="00800C9B">
        <w:rPr>
          <w:rFonts w:ascii="Times New Roman" w:hAnsi="Times New Roman" w:cs="Times New Roman"/>
          <w:i/>
          <w:sz w:val="24"/>
          <w:szCs w:val="24"/>
        </w:rPr>
        <w:t>The</w:t>
      </w:r>
      <w:proofErr w:type="gramEnd"/>
      <w:r w:rsidRPr="00800C9B">
        <w:rPr>
          <w:rFonts w:ascii="Times New Roman" w:hAnsi="Times New Roman" w:cs="Times New Roman"/>
          <w:i/>
          <w:sz w:val="24"/>
          <w:szCs w:val="24"/>
        </w:rPr>
        <w:t xml:space="preserve"> Ancient Roman Empire and the British Empire in India</w:t>
      </w:r>
      <w:r w:rsidRPr="00800C9B">
        <w:rPr>
          <w:rFonts w:ascii="Times New Roman" w:hAnsi="Times New Roman" w:cs="Times New Roman"/>
          <w:sz w:val="24"/>
          <w:szCs w:val="24"/>
        </w:rPr>
        <w:t>. London: Oxford University Press</w:t>
      </w:r>
      <w:r>
        <w:rPr>
          <w:rFonts w:ascii="Times New Roman" w:hAnsi="Times New Roman" w:cs="Times New Roman"/>
          <w:sz w:val="24"/>
          <w:szCs w:val="24"/>
        </w:rPr>
        <w:t xml:space="preserve">. </w:t>
      </w:r>
    </w:p>
    <w:p w:rsidR="000C75E3" w:rsidRDefault="000C75E3" w:rsidP="00CD64A8">
      <w:pPr>
        <w:spacing w:after="0" w:line="360" w:lineRule="auto"/>
        <w:jc w:val="both"/>
        <w:rPr>
          <w:rFonts w:ascii="Times New Roman" w:hAnsi="Times New Roman" w:cs="Times New Roman"/>
          <w:sz w:val="24"/>
          <w:szCs w:val="24"/>
        </w:rPr>
      </w:pPr>
    </w:p>
    <w:p w:rsidR="00800C9B" w:rsidRDefault="000C75E3" w:rsidP="00CD64A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Betts, R. F. (1971) ‘The Allusions to Rome in British Imperial Thought of the Late Nineteenth and Early Twentieth Centuries’, </w:t>
      </w:r>
      <w:r>
        <w:rPr>
          <w:rFonts w:ascii="Times New Roman" w:hAnsi="Times New Roman" w:cs="Times New Roman"/>
          <w:i/>
          <w:sz w:val="24"/>
          <w:szCs w:val="24"/>
        </w:rPr>
        <w:t xml:space="preserve">Victorian Studies </w:t>
      </w:r>
      <w:r>
        <w:rPr>
          <w:rFonts w:ascii="Times New Roman" w:hAnsi="Times New Roman" w:cs="Times New Roman"/>
          <w:sz w:val="24"/>
          <w:szCs w:val="24"/>
        </w:rPr>
        <w:t xml:space="preserve">15 (2): 149-159. </w:t>
      </w:r>
    </w:p>
    <w:p w:rsidR="00A22810" w:rsidRDefault="00A22810" w:rsidP="00CD64A8">
      <w:pPr>
        <w:spacing w:after="0" w:line="360" w:lineRule="auto"/>
        <w:jc w:val="both"/>
        <w:rPr>
          <w:rFonts w:ascii="Times New Roman" w:hAnsi="Times New Roman" w:cs="Times New Roman"/>
          <w:sz w:val="24"/>
          <w:szCs w:val="24"/>
        </w:rPr>
      </w:pPr>
    </w:p>
    <w:p w:rsidR="000C75E3" w:rsidRPr="000C75E3" w:rsidRDefault="000C75E3" w:rsidP="00CD64A8">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Optional</w:t>
      </w:r>
    </w:p>
    <w:p w:rsidR="00800C9B" w:rsidRPr="000B015D" w:rsidRDefault="00800C9B" w:rsidP="00CD64A8">
      <w:pPr>
        <w:spacing w:after="0" w:line="360" w:lineRule="auto"/>
        <w:jc w:val="both"/>
        <w:rPr>
          <w:rFonts w:ascii="Times New Roman" w:hAnsi="Times New Roman" w:cs="Times New Roman"/>
          <w:sz w:val="24"/>
          <w:szCs w:val="24"/>
        </w:rPr>
      </w:pPr>
      <w:proofErr w:type="spellStart"/>
      <w:r w:rsidRPr="00800C9B">
        <w:rPr>
          <w:rFonts w:ascii="Times New Roman" w:hAnsi="Times New Roman" w:cs="Times New Roman"/>
          <w:sz w:val="24"/>
          <w:szCs w:val="24"/>
        </w:rPr>
        <w:t>Vasunia</w:t>
      </w:r>
      <w:proofErr w:type="spellEnd"/>
      <w:r w:rsidRPr="00800C9B">
        <w:rPr>
          <w:rFonts w:ascii="Times New Roman" w:hAnsi="Times New Roman" w:cs="Times New Roman"/>
          <w:sz w:val="24"/>
          <w:szCs w:val="24"/>
        </w:rPr>
        <w:t xml:space="preserve">, P. (2013) </w:t>
      </w:r>
      <w:proofErr w:type="gramStart"/>
      <w:r w:rsidRPr="00800C9B">
        <w:rPr>
          <w:rFonts w:ascii="Times New Roman" w:hAnsi="Times New Roman" w:cs="Times New Roman"/>
          <w:i/>
          <w:sz w:val="24"/>
          <w:szCs w:val="24"/>
        </w:rPr>
        <w:t>The</w:t>
      </w:r>
      <w:proofErr w:type="gramEnd"/>
      <w:r w:rsidRPr="00800C9B">
        <w:rPr>
          <w:rFonts w:ascii="Times New Roman" w:hAnsi="Times New Roman" w:cs="Times New Roman"/>
          <w:i/>
          <w:sz w:val="24"/>
          <w:szCs w:val="24"/>
        </w:rPr>
        <w:t xml:space="preserve"> Classics and Colonial India</w:t>
      </w:r>
      <w:r w:rsidRPr="00800C9B">
        <w:rPr>
          <w:rFonts w:ascii="Times New Roman" w:hAnsi="Times New Roman" w:cs="Times New Roman"/>
          <w:sz w:val="24"/>
          <w:szCs w:val="24"/>
        </w:rPr>
        <w:t>. Oxford: Oxford University Press</w:t>
      </w:r>
      <w:r w:rsidR="00A22810">
        <w:rPr>
          <w:rFonts w:ascii="Times New Roman" w:hAnsi="Times New Roman" w:cs="Times New Roman"/>
          <w:sz w:val="24"/>
          <w:szCs w:val="24"/>
        </w:rPr>
        <w:t xml:space="preserve">. </w:t>
      </w:r>
      <w:bookmarkStart w:id="0" w:name="_GoBack"/>
      <w:bookmarkEnd w:id="0"/>
    </w:p>
    <w:sectPr w:rsidR="00800C9B" w:rsidRPr="000B0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64A8"/>
    <w:rsid w:val="00042E5D"/>
    <w:rsid w:val="00046062"/>
    <w:rsid w:val="000822D5"/>
    <w:rsid w:val="000B015D"/>
    <w:rsid w:val="000B23FA"/>
    <w:rsid w:val="000C75E3"/>
    <w:rsid w:val="000F2D28"/>
    <w:rsid w:val="000F7ADD"/>
    <w:rsid w:val="000F7CCA"/>
    <w:rsid w:val="00124C6A"/>
    <w:rsid w:val="00135C30"/>
    <w:rsid w:val="00142867"/>
    <w:rsid w:val="00166CC8"/>
    <w:rsid w:val="001703CC"/>
    <w:rsid w:val="00187456"/>
    <w:rsid w:val="001B0A51"/>
    <w:rsid w:val="001B1085"/>
    <w:rsid w:val="001F3CB1"/>
    <w:rsid w:val="00233B51"/>
    <w:rsid w:val="002348E5"/>
    <w:rsid w:val="002523E6"/>
    <w:rsid w:val="00261D55"/>
    <w:rsid w:val="00271101"/>
    <w:rsid w:val="00275B10"/>
    <w:rsid w:val="002F15C7"/>
    <w:rsid w:val="003079B5"/>
    <w:rsid w:val="00332052"/>
    <w:rsid w:val="00337CD0"/>
    <w:rsid w:val="003402BA"/>
    <w:rsid w:val="00347EE4"/>
    <w:rsid w:val="00376EA7"/>
    <w:rsid w:val="003B0185"/>
    <w:rsid w:val="003B1FDC"/>
    <w:rsid w:val="003D39C3"/>
    <w:rsid w:val="0041000A"/>
    <w:rsid w:val="004256ED"/>
    <w:rsid w:val="00426419"/>
    <w:rsid w:val="004C7DB5"/>
    <w:rsid w:val="004D12B0"/>
    <w:rsid w:val="00577CB4"/>
    <w:rsid w:val="005B21B2"/>
    <w:rsid w:val="005D7DC1"/>
    <w:rsid w:val="005E7098"/>
    <w:rsid w:val="00622E55"/>
    <w:rsid w:val="006236E6"/>
    <w:rsid w:val="00661067"/>
    <w:rsid w:val="006616BD"/>
    <w:rsid w:val="00661AE5"/>
    <w:rsid w:val="00661E24"/>
    <w:rsid w:val="0067319F"/>
    <w:rsid w:val="006A17A5"/>
    <w:rsid w:val="006B14C1"/>
    <w:rsid w:val="006C51CB"/>
    <w:rsid w:val="006C54D8"/>
    <w:rsid w:val="006E2C44"/>
    <w:rsid w:val="00744479"/>
    <w:rsid w:val="007607A7"/>
    <w:rsid w:val="00760E24"/>
    <w:rsid w:val="007A38B0"/>
    <w:rsid w:val="007B13C6"/>
    <w:rsid w:val="00800C9B"/>
    <w:rsid w:val="00832A6C"/>
    <w:rsid w:val="008B17A7"/>
    <w:rsid w:val="008C5A84"/>
    <w:rsid w:val="008D226D"/>
    <w:rsid w:val="008D5F62"/>
    <w:rsid w:val="00927014"/>
    <w:rsid w:val="00950EB1"/>
    <w:rsid w:val="009A2FE9"/>
    <w:rsid w:val="009A5932"/>
    <w:rsid w:val="009B38C1"/>
    <w:rsid w:val="009D16B7"/>
    <w:rsid w:val="009E0456"/>
    <w:rsid w:val="00A0590D"/>
    <w:rsid w:val="00A22785"/>
    <w:rsid w:val="00A22810"/>
    <w:rsid w:val="00A334C4"/>
    <w:rsid w:val="00A468E2"/>
    <w:rsid w:val="00A4694C"/>
    <w:rsid w:val="00A54DEA"/>
    <w:rsid w:val="00A6299D"/>
    <w:rsid w:val="00A92E5B"/>
    <w:rsid w:val="00AA3AB1"/>
    <w:rsid w:val="00AA68AB"/>
    <w:rsid w:val="00B46E3E"/>
    <w:rsid w:val="00B520CC"/>
    <w:rsid w:val="00BA5F40"/>
    <w:rsid w:val="00BC56DB"/>
    <w:rsid w:val="00C22AFE"/>
    <w:rsid w:val="00C25A9A"/>
    <w:rsid w:val="00C5688C"/>
    <w:rsid w:val="00CA185B"/>
    <w:rsid w:val="00CD64A8"/>
    <w:rsid w:val="00D15A30"/>
    <w:rsid w:val="00D33EFD"/>
    <w:rsid w:val="00D35258"/>
    <w:rsid w:val="00D407EA"/>
    <w:rsid w:val="00D45E2A"/>
    <w:rsid w:val="00D62AB4"/>
    <w:rsid w:val="00D65DF4"/>
    <w:rsid w:val="00D66738"/>
    <w:rsid w:val="00D71722"/>
    <w:rsid w:val="00D8044D"/>
    <w:rsid w:val="00D9118A"/>
    <w:rsid w:val="00D92565"/>
    <w:rsid w:val="00D92708"/>
    <w:rsid w:val="00DC14E0"/>
    <w:rsid w:val="00DC4D2A"/>
    <w:rsid w:val="00DD19E1"/>
    <w:rsid w:val="00E04416"/>
    <w:rsid w:val="00E208B6"/>
    <w:rsid w:val="00E25C23"/>
    <w:rsid w:val="00E55016"/>
    <w:rsid w:val="00E76FC6"/>
    <w:rsid w:val="00EA1F76"/>
    <w:rsid w:val="00EB3E56"/>
    <w:rsid w:val="00ED082B"/>
    <w:rsid w:val="00ED3C75"/>
    <w:rsid w:val="00EF054C"/>
    <w:rsid w:val="00EF0AB5"/>
    <w:rsid w:val="00EF6B75"/>
    <w:rsid w:val="00F3024F"/>
    <w:rsid w:val="00F37572"/>
    <w:rsid w:val="00F4605F"/>
    <w:rsid w:val="00F75030"/>
    <w:rsid w:val="00F92B0B"/>
    <w:rsid w:val="00F97316"/>
    <w:rsid w:val="00FA4193"/>
    <w:rsid w:val="00FB7303"/>
    <w:rsid w:val="00FB7409"/>
    <w:rsid w:val="00FC2ED5"/>
    <w:rsid w:val="00FE2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4A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4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1</Pages>
  <Words>191</Words>
  <Characters>1094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Matt</cp:lastModifiedBy>
  <cp:revision>19</cp:revision>
  <dcterms:created xsi:type="dcterms:W3CDTF">2014-11-05T12:39:00Z</dcterms:created>
  <dcterms:modified xsi:type="dcterms:W3CDTF">2015-04-24T21:01:00Z</dcterms:modified>
</cp:coreProperties>
</file>