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D3315" w14:textId="379EB6ED" w:rsidR="00C90863" w:rsidRPr="00EB4EF9" w:rsidRDefault="00D4006C" w:rsidP="00D4006C">
      <w:pPr>
        <w:jc w:val="center"/>
        <w:rPr>
          <w:rFonts w:ascii="Arial" w:hAnsi="Arial" w:cs="Arial"/>
          <w:u w:val="single"/>
        </w:rPr>
      </w:pPr>
      <w:r w:rsidRPr="00EB4EF9">
        <w:rPr>
          <w:rFonts w:ascii="Arial" w:hAnsi="Arial" w:cs="Arial"/>
          <w:u w:val="single"/>
        </w:rPr>
        <w:t>Language and literacy in the digital age</w:t>
      </w:r>
    </w:p>
    <w:p w14:paraId="66C36545" w14:textId="77777777" w:rsidR="00E218A3" w:rsidRPr="00EB4EF9" w:rsidRDefault="00E218A3" w:rsidP="004B70E4">
      <w:pPr>
        <w:rPr>
          <w:rFonts w:ascii="Arial" w:hAnsi="Arial" w:cs="Arial"/>
          <w:u w:val="single"/>
        </w:rPr>
      </w:pPr>
    </w:p>
    <w:p w14:paraId="6D74A2D2" w14:textId="792DE5F2" w:rsidR="004B70E4" w:rsidRPr="00EB4EF9" w:rsidRDefault="004B70E4" w:rsidP="004B70E4">
      <w:pPr>
        <w:rPr>
          <w:rFonts w:ascii="Arial" w:hAnsi="Arial" w:cs="Arial"/>
        </w:rPr>
      </w:pPr>
      <w:r w:rsidRPr="004B70E4">
        <w:rPr>
          <w:rFonts w:ascii="Arial" w:hAnsi="Arial" w:cs="Arial"/>
        </w:rPr>
        <w:t>The concept of storytelling refers to the act of telling stories in a variety of ways. This is in order to capture the attention of an audience by engaging them in the story. This is intended for the purposes of entertainment, educational development, and moral enhancement. In terms of how it can be conveyed, there are a variety of ways in which it may be expressed</w:t>
      </w:r>
      <w:r w:rsidR="004370AB" w:rsidRPr="00EB4EF9">
        <w:rPr>
          <w:rFonts w:ascii="Arial" w:hAnsi="Arial" w:cs="Arial"/>
        </w:rPr>
        <w:t xml:space="preserve"> (Bower, 2014). </w:t>
      </w:r>
      <w:r w:rsidRPr="004B70E4">
        <w:rPr>
          <w:rFonts w:ascii="Arial" w:hAnsi="Arial" w:cs="Arial"/>
        </w:rPr>
        <w:t>There are many ways to tell stories, including through writing, oral storytelling, visual storytelling, and digital storytelling. There is a growing body of research that indicates that children benefit significantly from storytelling</w:t>
      </w:r>
      <w:r w:rsidR="007733CE" w:rsidRPr="00EB4EF9">
        <w:rPr>
          <w:rFonts w:ascii="Arial" w:hAnsi="Arial" w:cs="Arial"/>
        </w:rPr>
        <w:t xml:space="preserve"> (Gottschall, 2012)</w:t>
      </w:r>
      <w:r w:rsidRPr="004B70E4">
        <w:rPr>
          <w:rFonts w:ascii="Arial" w:hAnsi="Arial" w:cs="Arial"/>
        </w:rPr>
        <w:t xml:space="preserve">. It has </w:t>
      </w:r>
      <w:r w:rsidR="007733CE" w:rsidRPr="00EB4EF9">
        <w:rPr>
          <w:rFonts w:ascii="Arial" w:hAnsi="Arial" w:cs="Arial"/>
        </w:rPr>
        <w:t xml:space="preserve">also </w:t>
      </w:r>
      <w:r w:rsidRPr="004B70E4">
        <w:rPr>
          <w:rFonts w:ascii="Arial" w:hAnsi="Arial" w:cs="Arial"/>
        </w:rPr>
        <w:t xml:space="preserve">been asserted by Bettelheim (1991) that traditional storytelling directly impacts a child's literacy development along with his or her psychological and emotional development as a whole. It is through the use of such stories that they can be able to discuss a variety of topics. This can contribute to their critical understanding of </w:t>
      </w:r>
      <w:r w:rsidRPr="00EB4EF9">
        <w:rPr>
          <w:rFonts w:ascii="Arial" w:hAnsi="Arial" w:cs="Arial"/>
        </w:rPr>
        <w:t>real-life</w:t>
      </w:r>
      <w:r w:rsidRPr="004B70E4">
        <w:rPr>
          <w:rFonts w:ascii="Arial" w:hAnsi="Arial" w:cs="Arial"/>
        </w:rPr>
        <w:t xml:space="preserve"> situations on a wide range of issues. There is a safe, imaginative, friendly environment in which this is done. Consequently, in today's rapidly changing technological environment, storytelling must be able to take a more flexible and adaptable approach</w:t>
      </w:r>
      <w:r w:rsidR="00852030" w:rsidRPr="00EB4EF9">
        <w:rPr>
          <w:rFonts w:ascii="Arial" w:hAnsi="Arial" w:cs="Arial"/>
        </w:rPr>
        <w:t xml:space="preserve"> (Jenkins &amp; </w:t>
      </w:r>
      <w:proofErr w:type="spellStart"/>
      <w:r w:rsidR="00852030" w:rsidRPr="00EB4EF9">
        <w:rPr>
          <w:rFonts w:ascii="Arial" w:hAnsi="Arial" w:cs="Arial"/>
        </w:rPr>
        <w:t>Gravestock</w:t>
      </w:r>
      <w:proofErr w:type="spellEnd"/>
      <w:r w:rsidR="00852030" w:rsidRPr="00EB4EF9">
        <w:rPr>
          <w:rFonts w:ascii="Arial" w:hAnsi="Arial" w:cs="Arial"/>
        </w:rPr>
        <w:t>, 2013)</w:t>
      </w:r>
      <w:r w:rsidRPr="004B70E4">
        <w:rPr>
          <w:rFonts w:ascii="Arial" w:hAnsi="Arial" w:cs="Arial"/>
        </w:rPr>
        <w:t>. This will enable it to become something that is digitally accessible and engaging, as well as more flexible. In order to provide children with opportunities for learning online through the use of electronic platforms, we should strive to provide them with a wide range of engaging learning opportunities. Teachers and schools can use digital storytelling in a number of different ways in order to assist students with digital literacy. This is at a time when it is becoming more relevant to them</w:t>
      </w:r>
      <w:r w:rsidR="00812EC6" w:rsidRPr="00EB4EF9">
        <w:rPr>
          <w:rFonts w:ascii="Arial" w:hAnsi="Arial" w:cs="Arial"/>
        </w:rPr>
        <w:t xml:space="preserve"> (</w:t>
      </w:r>
      <w:r w:rsidR="0008312B" w:rsidRPr="00EB4EF9">
        <w:rPr>
          <w:rFonts w:ascii="Arial" w:hAnsi="Arial" w:cs="Arial"/>
        </w:rPr>
        <w:t>Lambert, 2013)</w:t>
      </w:r>
      <w:r w:rsidRPr="004B70E4">
        <w:rPr>
          <w:rFonts w:ascii="Arial" w:hAnsi="Arial" w:cs="Arial"/>
        </w:rPr>
        <w:t>. As part of this essay, I will identify the differences and similarities between traditional storytelling and digital storytelling, as well as consider the benefits of both types of storytelling.</w:t>
      </w:r>
    </w:p>
    <w:p w14:paraId="2EBFAB9A" w14:textId="1E8F22F9" w:rsidR="00FB31D8" w:rsidRDefault="00FB31D8" w:rsidP="00FB31D8">
      <w:pPr>
        <w:rPr>
          <w:rFonts w:ascii="Arial" w:hAnsi="Arial" w:cs="Arial"/>
        </w:rPr>
      </w:pPr>
      <w:r w:rsidRPr="00FB31D8">
        <w:rPr>
          <w:rFonts w:ascii="Arial" w:hAnsi="Arial" w:cs="Arial"/>
        </w:rPr>
        <w:t>In this module, there are two components that make up the presentation aspect of this essay. It was my first task to record a traditional storytelling performance of Franklin goes to school by Bourgeois</w:t>
      </w:r>
      <w:r w:rsidR="008A7F6B" w:rsidRPr="00EB4EF9">
        <w:rPr>
          <w:rFonts w:ascii="Arial" w:hAnsi="Arial" w:cs="Arial"/>
        </w:rPr>
        <w:t xml:space="preserve"> &amp; Clark</w:t>
      </w:r>
      <w:r w:rsidRPr="00FB31D8">
        <w:rPr>
          <w:rFonts w:ascii="Arial" w:hAnsi="Arial" w:cs="Arial"/>
        </w:rPr>
        <w:t xml:space="preserve"> (1995). As Franklin begins school, he experiences a series of emotional experiences that are related to the beginning of the school year. As well as helping children understand the process of feeling anxious and the normality of learning something new for the first time, it also provides them with opportunities to discuss their own concerns prior to starting school, which will improve their capacity to communicate effectively. Using a digital storytelling system, I was also able to record the story of Angry Arthur </w:t>
      </w:r>
      <w:r w:rsidR="008A7F6B" w:rsidRPr="00EB4EF9">
        <w:rPr>
          <w:rFonts w:ascii="Arial" w:hAnsi="Arial" w:cs="Arial"/>
        </w:rPr>
        <w:t xml:space="preserve">by Kitamura &amp; </w:t>
      </w:r>
      <w:proofErr w:type="spellStart"/>
      <w:r w:rsidRPr="00FB31D8">
        <w:rPr>
          <w:rFonts w:ascii="Arial" w:hAnsi="Arial" w:cs="Arial"/>
        </w:rPr>
        <w:t>Oram</w:t>
      </w:r>
      <w:proofErr w:type="spellEnd"/>
      <w:r w:rsidR="008A7F6B" w:rsidRPr="00EB4EF9">
        <w:rPr>
          <w:rFonts w:ascii="Arial" w:hAnsi="Arial" w:cs="Arial"/>
        </w:rPr>
        <w:t xml:space="preserve"> (</w:t>
      </w:r>
      <w:r w:rsidRPr="00FB31D8">
        <w:rPr>
          <w:rFonts w:ascii="Arial" w:hAnsi="Arial" w:cs="Arial"/>
        </w:rPr>
        <w:t>1982). Observations of temper tantrums from a child's point of view. The story illustrates how his family try to calm him down after he has thrown a tantrum; however, they make a tremendous effort to do so. It is critical for children to be able to question Arthur's behaviour and understand the perspective of his guardians. This will enable them to gain a better understanding of how reacting in anger can lead to poor decisions on behalf of Arthur. Taking the form of a digital tale, this reinforces the importance of proportional responses and emotions. It also teaches children the importance of taking responsibility for the reactions they have</w:t>
      </w:r>
      <w:r w:rsidR="00EE1E3D" w:rsidRPr="00EB4EF9">
        <w:rPr>
          <w:rFonts w:ascii="Arial" w:hAnsi="Arial" w:cs="Arial"/>
        </w:rPr>
        <w:t xml:space="preserve"> (Dickinson &amp; Morse, 2019)</w:t>
      </w:r>
      <w:r w:rsidRPr="00FB31D8">
        <w:rPr>
          <w:rFonts w:ascii="Arial" w:hAnsi="Arial" w:cs="Arial"/>
        </w:rPr>
        <w:t>.</w:t>
      </w:r>
    </w:p>
    <w:p w14:paraId="476C4A9D" w14:textId="77777777" w:rsidR="00EA2A7A" w:rsidRPr="00EA2A7A" w:rsidRDefault="00EA2A7A" w:rsidP="00EA2A7A">
      <w:pPr>
        <w:rPr>
          <w:rFonts w:ascii="Arial" w:hAnsi="Arial" w:cs="Arial"/>
        </w:rPr>
      </w:pPr>
      <w:r w:rsidRPr="00EA2A7A">
        <w:rPr>
          <w:rFonts w:ascii="Arial" w:hAnsi="Arial" w:cs="Arial"/>
        </w:rPr>
        <w:t xml:space="preserve">When evaluating the contrast between these two approaches to storytelling, it is necessary to compare the different ways in which they might benefit different children. As a method of instruction, traditional storytelling has historically been regarded as one of the most effective (Pedersen, 1995). The stories that students hear enable them to make sense of their experiences and to enhance their schemata in accordance with the stories they hear. According to Lowenthal (2010), students could gain a deeper understanding of the complex nature of experience by incorporating storytelling into the classroom. By engaging students with the </w:t>
      </w:r>
      <w:proofErr w:type="gramStart"/>
      <w:r w:rsidRPr="00EA2A7A">
        <w:rPr>
          <w:rFonts w:ascii="Arial" w:hAnsi="Arial" w:cs="Arial"/>
        </w:rPr>
        <w:t>information</w:t>
      </w:r>
      <w:proofErr w:type="gramEnd"/>
      <w:r w:rsidRPr="00EA2A7A">
        <w:rPr>
          <w:rFonts w:ascii="Arial" w:hAnsi="Arial" w:cs="Arial"/>
        </w:rPr>
        <w:t xml:space="preserve"> they are told, storytelling improves students' comprehension and </w:t>
      </w:r>
      <w:r w:rsidRPr="00EA2A7A">
        <w:rPr>
          <w:rFonts w:ascii="Arial" w:hAnsi="Arial" w:cs="Arial"/>
        </w:rPr>
        <w:lastRenderedPageBreak/>
        <w:t>listening skills. Students have benefited greatly over the years from storytelling, which is a time-tested method of teaching (</w:t>
      </w:r>
      <w:proofErr w:type="spellStart"/>
      <w:r w:rsidRPr="00EA2A7A">
        <w:rPr>
          <w:rFonts w:ascii="Arial" w:hAnsi="Arial" w:cs="Arial"/>
        </w:rPr>
        <w:t>Neaum</w:t>
      </w:r>
      <w:proofErr w:type="spellEnd"/>
      <w:r w:rsidRPr="00EA2A7A">
        <w:rPr>
          <w:rFonts w:ascii="Arial" w:hAnsi="Arial" w:cs="Arial"/>
        </w:rPr>
        <w:t xml:space="preserve">, 2012). For students to learn effectively, it's still helpful to engage with a variety of sources rather than just reading or listening to one. </w:t>
      </w:r>
      <w:proofErr w:type="spellStart"/>
      <w:r w:rsidRPr="00EA2A7A">
        <w:rPr>
          <w:rFonts w:ascii="Arial" w:hAnsi="Arial" w:cs="Arial"/>
        </w:rPr>
        <w:t>Erstad</w:t>
      </w:r>
      <w:proofErr w:type="spellEnd"/>
      <w:r w:rsidRPr="00EA2A7A">
        <w:rPr>
          <w:rFonts w:ascii="Arial" w:hAnsi="Arial" w:cs="Arial"/>
        </w:rPr>
        <w:t xml:space="preserve"> &amp; Gillen, 2020) state that they still need to acquire skills such as critical thinking, effective presentation, and technology usage.</w:t>
      </w:r>
    </w:p>
    <w:p w14:paraId="207738D6" w14:textId="77777777" w:rsidR="00EA2A7A" w:rsidRPr="00EA2A7A" w:rsidRDefault="00EA2A7A" w:rsidP="00EA2A7A">
      <w:pPr>
        <w:rPr>
          <w:rFonts w:ascii="Arial" w:hAnsi="Arial" w:cs="Arial"/>
        </w:rPr>
      </w:pPr>
      <w:r w:rsidRPr="00EA2A7A">
        <w:rPr>
          <w:rFonts w:ascii="Arial" w:hAnsi="Arial" w:cs="Arial"/>
        </w:rPr>
        <w:t>Through the use of technology, digital storytelling was implemented to provide students with language and technical skills.</w:t>
      </w:r>
    </w:p>
    <w:p w14:paraId="18CC2E61" w14:textId="77777777" w:rsidR="00EA2A7A" w:rsidRPr="00EA2A7A" w:rsidRDefault="00EA2A7A" w:rsidP="00EA2A7A">
      <w:pPr>
        <w:rPr>
          <w:rFonts w:ascii="Arial" w:hAnsi="Arial" w:cs="Arial"/>
        </w:rPr>
      </w:pPr>
      <w:r w:rsidRPr="00EA2A7A">
        <w:rPr>
          <w:rFonts w:ascii="Arial" w:hAnsi="Arial" w:cs="Arial"/>
        </w:rPr>
        <w:t xml:space="preserve">Digital storytelling is generally referred to as the process of sharing information and stories using multimedia tools and resources. As a result of large technological advances in recent years, digital storytelling has become part of the academic mainstream in recent years, </w:t>
      </w:r>
      <w:proofErr w:type="spellStart"/>
      <w:r w:rsidRPr="00EA2A7A">
        <w:rPr>
          <w:rFonts w:ascii="Arial" w:hAnsi="Arial" w:cs="Arial"/>
        </w:rPr>
        <w:t>Ohler</w:t>
      </w:r>
      <w:proofErr w:type="spellEnd"/>
      <w:r w:rsidRPr="00EA2A7A">
        <w:rPr>
          <w:rFonts w:ascii="Arial" w:hAnsi="Arial" w:cs="Arial"/>
        </w:rPr>
        <w:t xml:space="preserve"> (2013) reports, and teachers are encouraging their students to use technology to tell their own stories in order to become involved in the process of creating them. Educators and students can enhance their problem-solving skills and information gathering through digital storytelling, as Robin (2008) explained. As he described it, it is a way for students and educators to enhance their knowledge and skills by creating short stories or personal stories. In addition, he explained how teachers can facilitate students' collaboration in the classroom by using digital storytelling (Robin &amp; McNeil, 2012). We can conclude that when we examine the processes and products of both approaches, there are few differences between digital storytelling and traditional storytelling (Barrett, 2006).</w:t>
      </w:r>
    </w:p>
    <w:p w14:paraId="3BD1CE01" w14:textId="7A052827" w:rsidR="00EA2A7A" w:rsidRPr="00EB4EF9" w:rsidRDefault="00EA2A7A" w:rsidP="00FB31D8">
      <w:pPr>
        <w:rPr>
          <w:rFonts w:ascii="Arial" w:hAnsi="Arial" w:cs="Arial"/>
        </w:rPr>
      </w:pPr>
      <w:r w:rsidRPr="00EA2A7A">
        <w:rPr>
          <w:rFonts w:ascii="Arial" w:hAnsi="Arial" w:cs="Arial"/>
        </w:rPr>
        <w:t> Traditional storytelling and digital storytelling differ fundamentally in how students engage with the language when it comes to the level of engagement. Compared with traditional storytelling, digital storytelling will enable students to engage with the language of their generation in a more meaningful way than traditional storytelling, according to Hofer and Swan (2006). Through the use of technology, students can enhance and strengthen their digital literacy (Robin, 2008) so that even more of their voices can be heard. In addition, students with special needs will have the opportunity to learn subject matter that is not usually associated with their typical academic model, such as listening and reading (Salpeter, 2005). The next step is to identify which skills both approaches emphasize as part of their learning processes. By promoting collaborative learning, we will promote a variety of other skills through digital storytelling. As well as engaging with technology-based sources (Lambert, 2013) (</w:t>
      </w:r>
      <w:proofErr w:type="spellStart"/>
      <w:r w:rsidRPr="00EA2A7A">
        <w:rPr>
          <w:rFonts w:ascii="Arial" w:hAnsi="Arial" w:cs="Arial"/>
        </w:rPr>
        <w:t>Kucirkova</w:t>
      </w:r>
      <w:proofErr w:type="spellEnd"/>
      <w:r w:rsidRPr="00EA2A7A">
        <w:rPr>
          <w:rFonts w:ascii="Arial" w:hAnsi="Arial" w:cs="Arial"/>
        </w:rPr>
        <w:t>, 2018), we will consider sources that use technology. A child's listening and reading skills are primarily developed through traditional storytelling, such as oral and written stories.</w:t>
      </w:r>
    </w:p>
    <w:p w14:paraId="1AF0FAE3" w14:textId="57594A0B" w:rsidR="00DF05C5" w:rsidRPr="00EB4EF9" w:rsidRDefault="00F45403" w:rsidP="00DF05C5">
      <w:pPr>
        <w:rPr>
          <w:rFonts w:ascii="Arial" w:hAnsi="Arial" w:cs="Arial"/>
        </w:rPr>
      </w:pPr>
      <w:r w:rsidRPr="00F45403">
        <w:rPr>
          <w:rFonts w:ascii="Arial" w:hAnsi="Arial" w:cs="Arial"/>
        </w:rPr>
        <w:t xml:space="preserve">As far as their potential to enhance children's reading, writing, and communication skills are concerned, both activities have a lot in common. During the early years of a child's education, the development of these skills is of utmost importance (Hayes, 2016). As a result, a strong foundation of critical thinking, knowledge, and understanding is provided by them, which is a reason why they are so helpful. Throughout the course of their lives, being able to communicate effectively will be essential to their development, especially when it comes to expressing themselves emotionally. As a result of this, they can be expected to have an enhanced sense of wellbeing and mental health (Whitehead, 2010). It is possible to accomplish all of these objectives through the combination of traditional storytelling with digital storytelling. Because of this, children are better able to deconstruct and summarize the text as a result of applying this method. Further, they have the ability to </w:t>
      </w:r>
      <w:proofErr w:type="spellStart"/>
      <w:r w:rsidRPr="00F45403">
        <w:rPr>
          <w:rFonts w:ascii="Arial" w:hAnsi="Arial" w:cs="Arial"/>
        </w:rPr>
        <w:t>analyze</w:t>
      </w:r>
      <w:proofErr w:type="spellEnd"/>
      <w:r w:rsidRPr="00F45403">
        <w:rPr>
          <w:rFonts w:ascii="Arial" w:hAnsi="Arial" w:cs="Arial"/>
        </w:rPr>
        <w:t xml:space="preserve"> plots, setting, and character development, all of which are critical literacy skills to have. We plan to use these activities to demonstrate to young children how they can make these stories engaging for them in order to make their learning more effective. As a result of this, we hope to get them excited about writing their own stories in the future</w:t>
      </w:r>
      <w:r w:rsidR="0062350F" w:rsidRPr="00EB4EF9">
        <w:rPr>
          <w:rFonts w:ascii="Arial" w:hAnsi="Arial" w:cs="Arial"/>
        </w:rPr>
        <w:t xml:space="preserve"> (Whitehead, 2009)</w:t>
      </w:r>
      <w:r w:rsidRPr="00F45403">
        <w:rPr>
          <w:rFonts w:ascii="Arial" w:hAnsi="Arial" w:cs="Arial"/>
        </w:rPr>
        <w:t xml:space="preserve">. Using </w:t>
      </w:r>
      <w:r w:rsidRPr="00F45403">
        <w:rPr>
          <w:rFonts w:ascii="Arial" w:hAnsi="Arial" w:cs="Arial"/>
        </w:rPr>
        <w:lastRenderedPageBreak/>
        <w:t>their own experiences and impressions of the stories, they can apply their impressions to create their own stories in order to improve their writing skills. In addition to improving children's ability to communicate narrative language, telling stories also improves their memory and the ability to recall information</w:t>
      </w:r>
      <w:r w:rsidR="00BC5BA3" w:rsidRPr="00EB4EF9">
        <w:rPr>
          <w:rFonts w:ascii="Arial" w:hAnsi="Arial" w:cs="Arial"/>
        </w:rPr>
        <w:t xml:space="preserve"> (Lysaker, 2019)</w:t>
      </w:r>
      <w:r w:rsidRPr="00F45403">
        <w:rPr>
          <w:rFonts w:ascii="Arial" w:hAnsi="Arial" w:cs="Arial"/>
        </w:rPr>
        <w:t>. The development of literacy skills relies on the integration of all of these elements. This is the reason why both of these examples of narrative can be regarded as effective methods to teach literacy. They can be used in a traditional or digital manner.</w:t>
      </w:r>
    </w:p>
    <w:p w14:paraId="55DDDF1B" w14:textId="1CBCDE58" w:rsidR="00A01F87" w:rsidRPr="00A01F87" w:rsidRDefault="00A01F87" w:rsidP="00A01F87">
      <w:pPr>
        <w:rPr>
          <w:rFonts w:ascii="Arial" w:hAnsi="Arial" w:cs="Arial"/>
        </w:rPr>
      </w:pPr>
      <w:r w:rsidRPr="00A01F87">
        <w:rPr>
          <w:rFonts w:ascii="Arial" w:hAnsi="Arial" w:cs="Arial"/>
        </w:rPr>
        <w:t xml:space="preserve">It has also been suggested that in addition to promoting literacy skills through storytelling, there should also be an emphasis on developing digital literacy as well. A Croatian case study conducted by </w:t>
      </w:r>
      <w:proofErr w:type="spellStart"/>
      <w:r w:rsidRPr="00A01F87">
        <w:rPr>
          <w:rFonts w:ascii="Arial" w:hAnsi="Arial" w:cs="Arial"/>
        </w:rPr>
        <w:t>Nives</w:t>
      </w:r>
      <w:proofErr w:type="spellEnd"/>
      <w:r w:rsidRPr="00A01F87">
        <w:rPr>
          <w:rFonts w:ascii="Arial" w:hAnsi="Arial" w:cs="Arial"/>
        </w:rPr>
        <w:t xml:space="preserve"> et al. (2016) found that digital storytelling methods used with children between the ages of 5-7 significantly improved their digital literacy and computational </w:t>
      </w:r>
      <w:proofErr w:type="gramStart"/>
      <w:r w:rsidRPr="00A01F87">
        <w:rPr>
          <w:rFonts w:ascii="Arial" w:hAnsi="Arial" w:cs="Arial"/>
        </w:rPr>
        <w:t>problem solving</w:t>
      </w:r>
      <w:proofErr w:type="gramEnd"/>
      <w:r w:rsidRPr="00A01F87">
        <w:rPr>
          <w:rFonts w:ascii="Arial" w:hAnsi="Arial" w:cs="Arial"/>
        </w:rPr>
        <w:t xml:space="preserve"> abilities, while also motivating and engaging them more through their enthusiasm, as a result of digital storytelling methods. Children found that this method of storytelling was much more engaging and stimulating when compared to traditional storytelling methods</w:t>
      </w:r>
      <w:r w:rsidR="00DF7EE5" w:rsidRPr="00EB4EF9">
        <w:rPr>
          <w:rFonts w:ascii="Arial" w:hAnsi="Arial" w:cs="Arial"/>
        </w:rPr>
        <w:t xml:space="preserve"> </w:t>
      </w:r>
      <w:r w:rsidR="00DF7EE5" w:rsidRPr="00A01F87">
        <w:rPr>
          <w:rFonts w:ascii="Arial" w:hAnsi="Arial" w:cs="Arial"/>
        </w:rPr>
        <w:t>(</w:t>
      </w:r>
      <w:proofErr w:type="spellStart"/>
      <w:r w:rsidR="00DF7EE5" w:rsidRPr="00A01F87">
        <w:rPr>
          <w:rFonts w:ascii="Arial" w:hAnsi="Arial" w:cs="Arial"/>
        </w:rPr>
        <w:t>Kucirkova</w:t>
      </w:r>
      <w:proofErr w:type="spellEnd"/>
      <w:r w:rsidR="00DF7EE5" w:rsidRPr="00A01F87">
        <w:rPr>
          <w:rFonts w:ascii="Arial" w:hAnsi="Arial" w:cs="Arial"/>
        </w:rPr>
        <w:t xml:space="preserve">, Littleton &amp; </w:t>
      </w:r>
      <w:proofErr w:type="spellStart"/>
      <w:r w:rsidR="00DF7EE5" w:rsidRPr="00A01F87">
        <w:rPr>
          <w:rFonts w:ascii="Arial" w:hAnsi="Arial" w:cs="Arial"/>
        </w:rPr>
        <w:t>Cremin</w:t>
      </w:r>
      <w:proofErr w:type="spellEnd"/>
      <w:r w:rsidR="00DF7EE5" w:rsidRPr="00A01F87">
        <w:rPr>
          <w:rFonts w:ascii="Arial" w:hAnsi="Arial" w:cs="Arial"/>
        </w:rPr>
        <w:t>, 2017)</w:t>
      </w:r>
      <w:r w:rsidRPr="00A01F87">
        <w:rPr>
          <w:rFonts w:ascii="Arial" w:hAnsi="Arial" w:cs="Arial"/>
        </w:rPr>
        <w:t>. With the use of electronic resources, such as e-books, it is possible to support children's learning in a number of ways. As a result of digital storytelling, an increasing number of children have been shown to be able to comprehend stories and story language better (</w:t>
      </w:r>
      <w:proofErr w:type="spellStart"/>
      <w:r w:rsidRPr="00A01F87">
        <w:rPr>
          <w:rFonts w:ascii="Arial" w:hAnsi="Arial" w:cs="Arial"/>
        </w:rPr>
        <w:t>Smeets</w:t>
      </w:r>
      <w:proofErr w:type="spellEnd"/>
      <w:r w:rsidRPr="00A01F87">
        <w:rPr>
          <w:rFonts w:ascii="Arial" w:hAnsi="Arial" w:cs="Arial"/>
        </w:rPr>
        <w:t xml:space="preserve"> &amp; Bus 2012)</w:t>
      </w:r>
      <w:r w:rsidR="00DF7EE5" w:rsidRPr="00EB4EF9">
        <w:rPr>
          <w:rFonts w:ascii="Arial" w:hAnsi="Arial" w:cs="Arial"/>
        </w:rPr>
        <w:t>.</w:t>
      </w:r>
    </w:p>
    <w:p w14:paraId="448C9C2A" w14:textId="5625483F" w:rsidR="00DC6861" w:rsidRPr="00EB4EF9" w:rsidRDefault="00A01F87" w:rsidP="00471EBD">
      <w:pPr>
        <w:rPr>
          <w:rFonts w:ascii="Arial" w:hAnsi="Arial" w:cs="Arial"/>
        </w:rPr>
      </w:pPr>
      <w:r w:rsidRPr="00A01F87">
        <w:rPr>
          <w:rFonts w:ascii="Arial" w:hAnsi="Arial" w:cs="Arial"/>
        </w:rPr>
        <w:t>There are a number of skills and knowledge needed for communicating, evaluating, and using information across a wide variety of electronic devices that form the basis of digital literacy. Acquiring these skills will make a person more likely to succeed in their academic studies, their career, as well as in today's tech-forward society if they acquire them. In order to promote digital literacy, the use of digital storytelling is an extremely effective method that can be used</w:t>
      </w:r>
      <w:r w:rsidR="0062350F" w:rsidRPr="00EB4EF9">
        <w:rPr>
          <w:rFonts w:ascii="Arial" w:hAnsi="Arial" w:cs="Arial"/>
        </w:rPr>
        <w:t xml:space="preserve"> </w:t>
      </w:r>
      <w:r w:rsidR="0062350F" w:rsidRPr="00A01F87">
        <w:rPr>
          <w:rFonts w:ascii="Arial" w:hAnsi="Arial" w:cs="Arial"/>
        </w:rPr>
        <w:t>(</w:t>
      </w:r>
      <w:proofErr w:type="spellStart"/>
      <w:r w:rsidR="0062350F" w:rsidRPr="00A01F87">
        <w:rPr>
          <w:rFonts w:ascii="Arial" w:hAnsi="Arial" w:cs="Arial"/>
        </w:rPr>
        <w:t>Kucirkova</w:t>
      </w:r>
      <w:proofErr w:type="spellEnd"/>
      <w:r w:rsidR="0062350F" w:rsidRPr="00A01F87">
        <w:rPr>
          <w:rFonts w:ascii="Arial" w:hAnsi="Arial" w:cs="Arial"/>
        </w:rPr>
        <w:t xml:space="preserve"> and Littleton</w:t>
      </w:r>
      <w:r w:rsidR="0062350F" w:rsidRPr="00EB4EF9">
        <w:rPr>
          <w:rFonts w:ascii="Arial" w:hAnsi="Arial" w:cs="Arial"/>
        </w:rPr>
        <w:t>,</w:t>
      </w:r>
      <w:r w:rsidR="0062350F" w:rsidRPr="00A01F87">
        <w:rPr>
          <w:rFonts w:ascii="Arial" w:hAnsi="Arial" w:cs="Arial"/>
        </w:rPr>
        <w:t xml:space="preserve"> 2017)</w:t>
      </w:r>
      <w:r w:rsidRPr="00A01F87">
        <w:rPr>
          <w:rFonts w:ascii="Arial" w:hAnsi="Arial" w:cs="Arial"/>
        </w:rPr>
        <w:t>. Aside from providing students with the opportunity to develop critical thinking skills, educators can also encourage the dissemination of appropriate information, and promote individuality through the use of online learning activities (</w:t>
      </w:r>
      <w:proofErr w:type="spellStart"/>
      <w:r w:rsidRPr="00A01F87">
        <w:rPr>
          <w:rFonts w:ascii="Arial" w:hAnsi="Arial" w:cs="Arial"/>
        </w:rPr>
        <w:t>Flewitt</w:t>
      </w:r>
      <w:proofErr w:type="spellEnd"/>
      <w:r w:rsidRPr="00A01F87">
        <w:rPr>
          <w:rFonts w:ascii="Arial" w:hAnsi="Arial" w:cs="Arial"/>
        </w:rPr>
        <w:t xml:space="preserve">, Messer and </w:t>
      </w:r>
      <w:proofErr w:type="spellStart"/>
      <w:r w:rsidRPr="00A01F87">
        <w:rPr>
          <w:rFonts w:ascii="Arial" w:hAnsi="Arial" w:cs="Arial"/>
        </w:rPr>
        <w:t>Kucirkova</w:t>
      </w:r>
      <w:proofErr w:type="spellEnd"/>
      <w:r w:rsidRPr="00A01F87">
        <w:rPr>
          <w:rFonts w:ascii="Arial" w:hAnsi="Arial" w:cs="Arial"/>
        </w:rPr>
        <w:t>, 2015)</w:t>
      </w:r>
      <w:r w:rsidR="0062350F" w:rsidRPr="00EB4EF9">
        <w:rPr>
          <w:rFonts w:ascii="Arial" w:hAnsi="Arial" w:cs="Arial"/>
        </w:rPr>
        <w:t>.</w:t>
      </w:r>
    </w:p>
    <w:p w14:paraId="716D8356" w14:textId="77777777" w:rsidR="00547011" w:rsidRPr="00547011" w:rsidRDefault="00547011" w:rsidP="00547011">
      <w:pPr>
        <w:rPr>
          <w:rFonts w:ascii="Arial" w:hAnsi="Arial" w:cs="Arial"/>
        </w:rPr>
      </w:pPr>
      <w:r w:rsidRPr="00547011">
        <w:rPr>
          <w:rFonts w:ascii="Arial" w:hAnsi="Arial" w:cs="Arial"/>
        </w:rPr>
        <w:t xml:space="preserve">Having considered the points covered in this essay, I have </w:t>
      </w:r>
      <w:proofErr w:type="gramStart"/>
      <w:r w:rsidRPr="00547011">
        <w:rPr>
          <w:rFonts w:ascii="Arial" w:hAnsi="Arial" w:cs="Arial"/>
        </w:rPr>
        <w:t>come to the conclusion</w:t>
      </w:r>
      <w:proofErr w:type="gramEnd"/>
      <w:r w:rsidRPr="00547011">
        <w:rPr>
          <w:rFonts w:ascii="Arial" w:hAnsi="Arial" w:cs="Arial"/>
        </w:rPr>
        <w:t xml:space="preserve"> that children can see and develop greater literacy and digital literacy skills through a healthy blend of both digital and traditional storytelling, as outlined in the essay. The two together provide children with a wide range of skills that they will require in order to become well rounded and to enhance their mental abilities.</w:t>
      </w:r>
    </w:p>
    <w:p w14:paraId="24DB767C" w14:textId="7FFD7E59" w:rsidR="00471EBD" w:rsidRPr="00EB4EF9" w:rsidRDefault="00471EBD" w:rsidP="00E218A3">
      <w:pPr>
        <w:rPr>
          <w:rFonts w:ascii="Arial" w:hAnsi="Arial" w:cs="Arial"/>
        </w:rPr>
      </w:pPr>
    </w:p>
    <w:p w14:paraId="3AE51DBC" w14:textId="02B28373" w:rsidR="00EB4EF9" w:rsidRPr="00EB4EF9" w:rsidRDefault="00EB4EF9" w:rsidP="00E218A3">
      <w:pPr>
        <w:rPr>
          <w:rFonts w:ascii="Arial" w:hAnsi="Arial" w:cs="Arial"/>
        </w:rPr>
      </w:pPr>
    </w:p>
    <w:p w14:paraId="15699790" w14:textId="0EE83F6B" w:rsidR="00EB4EF9" w:rsidRPr="00EB4EF9" w:rsidRDefault="00EB4EF9" w:rsidP="00E218A3">
      <w:pPr>
        <w:rPr>
          <w:rFonts w:ascii="Arial" w:hAnsi="Arial" w:cs="Arial"/>
        </w:rPr>
      </w:pPr>
    </w:p>
    <w:p w14:paraId="7ED596A7" w14:textId="63017A01" w:rsidR="00EB4EF9" w:rsidRPr="00EB4EF9" w:rsidRDefault="00EB4EF9" w:rsidP="00E218A3">
      <w:pPr>
        <w:rPr>
          <w:rFonts w:ascii="Arial" w:hAnsi="Arial" w:cs="Arial"/>
        </w:rPr>
      </w:pPr>
    </w:p>
    <w:p w14:paraId="4AB26396" w14:textId="38A3488F" w:rsidR="00EB4EF9" w:rsidRPr="00EB4EF9" w:rsidRDefault="00EB4EF9" w:rsidP="00E218A3">
      <w:pPr>
        <w:rPr>
          <w:rFonts w:ascii="Arial" w:hAnsi="Arial" w:cs="Arial"/>
        </w:rPr>
      </w:pPr>
    </w:p>
    <w:p w14:paraId="6C5E4E3B" w14:textId="64D14158" w:rsidR="00EB4EF9" w:rsidRPr="00EB4EF9" w:rsidRDefault="00EB4EF9" w:rsidP="00E218A3">
      <w:pPr>
        <w:rPr>
          <w:rFonts w:ascii="Arial" w:hAnsi="Arial" w:cs="Arial"/>
        </w:rPr>
      </w:pPr>
    </w:p>
    <w:p w14:paraId="6CB417B8" w14:textId="77777777" w:rsidR="00EB4EF9" w:rsidRPr="00EB4EF9" w:rsidRDefault="00EB4EF9" w:rsidP="00EB4EF9">
      <w:pPr>
        <w:jc w:val="center"/>
        <w:rPr>
          <w:rFonts w:ascii="Arial" w:hAnsi="Arial" w:cs="Arial"/>
          <w:u w:val="single"/>
        </w:rPr>
      </w:pPr>
      <w:r w:rsidRPr="00EB4EF9">
        <w:rPr>
          <w:rFonts w:ascii="Arial" w:hAnsi="Arial" w:cs="Arial"/>
          <w:u w:val="single"/>
        </w:rPr>
        <w:t>Reference List</w:t>
      </w:r>
    </w:p>
    <w:p w14:paraId="53FEDCF6" w14:textId="77777777" w:rsidR="00EB4EF9" w:rsidRPr="00EB4EF9" w:rsidRDefault="00EB4EF9" w:rsidP="00EB4EF9">
      <w:pPr>
        <w:rPr>
          <w:rFonts w:ascii="Arial" w:hAnsi="Arial" w:cs="Arial"/>
        </w:rPr>
      </w:pPr>
      <w:r w:rsidRPr="00EB4EF9">
        <w:rPr>
          <w:rFonts w:ascii="Arial" w:hAnsi="Arial" w:cs="Arial"/>
        </w:rPr>
        <w:t>Barrett, H. (2006). Researching and evaluating digital storytelling as a deep learning tool. Chesapeake, VA: AACE</w:t>
      </w:r>
    </w:p>
    <w:p w14:paraId="736FB197" w14:textId="77777777" w:rsidR="00EB4EF9" w:rsidRPr="00EB4EF9" w:rsidRDefault="00EB4EF9" w:rsidP="00EB4EF9">
      <w:pPr>
        <w:rPr>
          <w:rFonts w:ascii="Arial" w:hAnsi="Arial" w:cs="Arial"/>
        </w:rPr>
      </w:pPr>
      <w:r w:rsidRPr="00EB4EF9">
        <w:rPr>
          <w:rFonts w:ascii="Arial" w:hAnsi="Arial" w:cs="Arial"/>
        </w:rPr>
        <w:t xml:space="preserve">Bettelheim, B. (1991) The uses of </w:t>
      </w:r>
      <w:proofErr w:type="gramStart"/>
      <w:r w:rsidRPr="00EB4EF9">
        <w:rPr>
          <w:rFonts w:ascii="Arial" w:hAnsi="Arial" w:cs="Arial"/>
        </w:rPr>
        <w:t>enchantment :</w:t>
      </w:r>
      <w:proofErr w:type="gramEnd"/>
      <w:r w:rsidRPr="00EB4EF9">
        <w:rPr>
          <w:rFonts w:ascii="Arial" w:hAnsi="Arial" w:cs="Arial"/>
        </w:rPr>
        <w:t xml:space="preserve"> the meaning and importance of fairy tales. London: Penguin.</w:t>
      </w:r>
    </w:p>
    <w:p w14:paraId="1EFCE119" w14:textId="77777777" w:rsidR="00EB4EF9" w:rsidRPr="00EB4EF9" w:rsidRDefault="00EB4EF9" w:rsidP="00EB4EF9">
      <w:pPr>
        <w:rPr>
          <w:rFonts w:ascii="Arial" w:hAnsi="Arial" w:cs="Arial"/>
        </w:rPr>
      </w:pPr>
      <w:r w:rsidRPr="00EB4EF9">
        <w:rPr>
          <w:rFonts w:ascii="Arial" w:hAnsi="Arial" w:cs="Arial"/>
        </w:rPr>
        <w:lastRenderedPageBreak/>
        <w:t>Bourgeois, P. and Clark, B. (2013). Franklin goes to school. Paw Prints.</w:t>
      </w:r>
    </w:p>
    <w:p w14:paraId="66543DA4" w14:textId="77777777" w:rsidR="00EB4EF9" w:rsidRPr="00EB4EF9" w:rsidRDefault="00EB4EF9" w:rsidP="00EB4EF9">
      <w:pPr>
        <w:rPr>
          <w:rFonts w:ascii="Arial" w:hAnsi="Arial" w:cs="Arial"/>
        </w:rPr>
      </w:pPr>
      <w:r w:rsidRPr="00EB4EF9">
        <w:rPr>
          <w:rFonts w:ascii="Arial" w:hAnsi="Arial" w:cs="Arial"/>
        </w:rPr>
        <w:t>Bower, V. (Ed.) (2014) Developing Early Literacy 0-8. London: Sage Publications Ltd.</w:t>
      </w:r>
    </w:p>
    <w:p w14:paraId="48CDBA4F" w14:textId="77777777" w:rsidR="00EB4EF9" w:rsidRPr="00EB4EF9" w:rsidRDefault="00EB4EF9" w:rsidP="00EB4EF9">
      <w:pPr>
        <w:rPr>
          <w:rFonts w:ascii="Arial" w:hAnsi="Arial" w:cs="Arial"/>
        </w:rPr>
      </w:pPr>
      <w:r w:rsidRPr="00EB4EF9">
        <w:rPr>
          <w:rFonts w:ascii="Arial" w:hAnsi="Arial" w:cs="Arial"/>
        </w:rPr>
        <w:t xml:space="preserve">Bus, A., &amp; </w:t>
      </w:r>
      <w:proofErr w:type="spellStart"/>
      <w:r w:rsidRPr="00EB4EF9">
        <w:rPr>
          <w:rFonts w:ascii="Arial" w:hAnsi="Arial" w:cs="Arial"/>
        </w:rPr>
        <w:t>Smeets</w:t>
      </w:r>
      <w:proofErr w:type="spellEnd"/>
      <w:r w:rsidRPr="00EB4EF9">
        <w:rPr>
          <w:rFonts w:ascii="Arial" w:hAnsi="Arial" w:cs="Arial"/>
        </w:rPr>
        <w:t>, D. J. H. (2012). Interactive electronic storybooks for kindergartners to promote vocabulary growth. Journal of Experimental Child Psychology, 112, 36-55.</w:t>
      </w:r>
    </w:p>
    <w:p w14:paraId="17713A99" w14:textId="77777777" w:rsidR="00EB4EF9" w:rsidRPr="00EB4EF9" w:rsidRDefault="00EB4EF9" w:rsidP="00EB4EF9">
      <w:pPr>
        <w:rPr>
          <w:rFonts w:ascii="Arial" w:hAnsi="Arial" w:cs="Arial"/>
        </w:rPr>
      </w:pPr>
      <w:r w:rsidRPr="00EB4EF9">
        <w:rPr>
          <w:rFonts w:ascii="Arial" w:hAnsi="Arial" w:cs="Arial"/>
        </w:rPr>
        <w:t>Dickinson, D. K. &amp; Morse, A. B. (2019) Connecting through talk. London: Paul H. Brookes Publishing Co.</w:t>
      </w:r>
    </w:p>
    <w:p w14:paraId="6DE1C783" w14:textId="77777777" w:rsidR="00EB4EF9" w:rsidRPr="00EB4EF9" w:rsidRDefault="00EB4EF9" w:rsidP="00EB4EF9">
      <w:pPr>
        <w:rPr>
          <w:rFonts w:ascii="Arial" w:hAnsi="Arial" w:cs="Arial"/>
        </w:rPr>
      </w:pPr>
      <w:proofErr w:type="spellStart"/>
      <w:r w:rsidRPr="00EB4EF9">
        <w:rPr>
          <w:rFonts w:ascii="Arial" w:hAnsi="Arial" w:cs="Arial"/>
        </w:rPr>
        <w:t>Erstad</w:t>
      </w:r>
      <w:proofErr w:type="spellEnd"/>
      <w:r w:rsidRPr="00EB4EF9">
        <w:rPr>
          <w:rFonts w:ascii="Arial" w:hAnsi="Arial" w:cs="Arial"/>
        </w:rPr>
        <w:t>, O. &amp; Gillen, J. (2020) Theorizing digital literacy practices in early childhood. London: Routledge.</w:t>
      </w:r>
    </w:p>
    <w:p w14:paraId="09AFD4D2" w14:textId="77777777" w:rsidR="00EB4EF9" w:rsidRPr="00EB4EF9" w:rsidRDefault="00EB4EF9" w:rsidP="00EB4EF9">
      <w:pPr>
        <w:rPr>
          <w:rFonts w:ascii="Arial" w:hAnsi="Arial" w:cs="Arial"/>
        </w:rPr>
      </w:pPr>
      <w:proofErr w:type="spellStart"/>
      <w:r w:rsidRPr="00EB4EF9">
        <w:rPr>
          <w:rFonts w:ascii="Arial" w:hAnsi="Arial" w:cs="Arial"/>
        </w:rPr>
        <w:t>Flewitt</w:t>
      </w:r>
      <w:proofErr w:type="spellEnd"/>
      <w:r w:rsidRPr="00EB4EF9">
        <w:rPr>
          <w:rFonts w:ascii="Arial" w:hAnsi="Arial" w:cs="Arial"/>
        </w:rPr>
        <w:t xml:space="preserve">, R., Messer, D., &amp; </w:t>
      </w:r>
      <w:proofErr w:type="spellStart"/>
      <w:r w:rsidRPr="00EB4EF9">
        <w:rPr>
          <w:rFonts w:ascii="Arial" w:hAnsi="Arial" w:cs="Arial"/>
        </w:rPr>
        <w:t>Kucirkova</w:t>
      </w:r>
      <w:proofErr w:type="spellEnd"/>
      <w:r w:rsidRPr="00EB4EF9">
        <w:rPr>
          <w:rFonts w:ascii="Arial" w:hAnsi="Arial" w:cs="Arial"/>
        </w:rPr>
        <w:t>, N. (2015). New directions for early literacy in a digital age: The iPad. Journal of Early Childhood Literacy, 15, 289 - 310.</w:t>
      </w:r>
    </w:p>
    <w:p w14:paraId="398422E1" w14:textId="77777777" w:rsidR="00EB4EF9" w:rsidRPr="00EB4EF9" w:rsidRDefault="00EB4EF9" w:rsidP="00EB4EF9">
      <w:pPr>
        <w:rPr>
          <w:rFonts w:ascii="Arial" w:hAnsi="Arial" w:cs="Arial"/>
        </w:rPr>
      </w:pPr>
      <w:r w:rsidRPr="00EB4EF9">
        <w:rPr>
          <w:rFonts w:ascii="Arial" w:hAnsi="Arial" w:cs="Arial"/>
        </w:rPr>
        <w:t>Gottschall, J. (2012). The storytelling animal: How stories make us human. Houghton Mifflin Harcourt.</w:t>
      </w:r>
    </w:p>
    <w:p w14:paraId="1D3ADA1F" w14:textId="77777777" w:rsidR="00EB4EF9" w:rsidRPr="00EB4EF9" w:rsidRDefault="00EB4EF9" w:rsidP="00EB4EF9">
      <w:pPr>
        <w:rPr>
          <w:rFonts w:ascii="Arial" w:hAnsi="Arial" w:cs="Arial"/>
        </w:rPr>
      </w:pPr>
      <w:r w:rsidRPr="00EB4EF9">
        <w:rPr>
          <w:rFonts w:ascii="Arial" w:hAnsi="Arial" w:cs="Arial"/>
        </w:rPr>
        <w:t>Hayes, C. (2016) Language, Literacy and Communication in the Early Years: A Critical Foundation. Northwich: Critical Publishing Ltd.</w:t>
      </w:r>
    </w:p>
    <w:p w14:paraId="75CE9C91" w14:textId="77777777" w:rsidR="00EB4EF9" w:rsidRPr="00EB4EF9" w:rsidRDefault="00EB4EF9" w:rsidP="00EB4EF9">
      <w:pPr>
        <w:rPr>
          <w:rFonts w:ascii="Arial" w:hAnsi="Arial" w:cs="Arial"/>
        </w:rPr>
      </w:pPr>
      <w:r w:rsidRPr="00EB4EF9">
        <w:rPr>
          <w:rFonts w:ascii="Arial" w:hAnsi="Arial" w:cs="Arial"/>
        </w:rPr>
        <w:t xml:space="preserve">Hofer, M., &amp; Swan, K. (2006). Technological pedagogical content knowledge in action: A case study of a middle school </w:t>
      </w:r>
      <w:proofErr w:type="spellStart"/>
      <w:r w:rsidRPr="00EB4EF9">
        <w:rPr>
          <w:rFonts w:ascii="Arial" w:hAnsi="Arial" w:cs="Arial"/>
        </w:rPr>
        <w:t>digitial</w:t>
      </w:r>
      <w:proofErr w:type="spellEnd"/>
      <w:r w:rsidRPr="00EB4EF9">
        <w:rPr>
          <w:rFonts w:ascii="Arial" w:hAnsi="Arial" w:cs="Arial"/>
        </w:rPr>
        <w:t xml:space="preserve"> documentary project. Journal of Research on Technology in Education. 41(2), 179-200.</w:t>
      </w:r>
    </w:p>
    <w:p w14:paraId="1259678E" w14:textId="77777777" w:rsidR="00EB4EF9" w:rsidRPr="00EB4EF9" w:rsidRDefault="00EB4EF9" w:rsidP="00EB4EF9">
      <w:pPr>
        <w:rPr>
          <w:rFonts w:ascii="Arial" w:hAnsi="Arial" w:cs="Arial"/>
        </w:rPr>
      </w:pPr>
      <w:r w:rsidRPr="00EB4EF9">
        <w:rPr>
          <w:rFonts w:ascii="Arial" w:hAnsi="Arial" w:cs="Arial"/>
        </w:rPr>
        <w:t>http://dx.doi.org/10.1080/00405840802153916</w:t>
      </w:r>
    </w:p>
    <w:p w14:paraId="0AE67640" w14:textId="77777777" w:rsidR="00EB4EF9" w:rsidRPr="00EB4EF9" w:rsidRDefault="00EB4EF9" w:rsidP="00EB4EF9">
      <w:pPr>
        <w:rPr>
          <w:rFonts w:ascii="Arial" w:hAnsi="Arial" w:cs="Arial"/>
        </w:rPr>
      </w:pPr>
      <w:r w:rsidRPr="00EB4EF9">
        <w:rPr>
          <w:rFonts w:ascii="Arial" w:hAnsi="Arial" w:cs="Arial"/>
        </w:rPr>
        <w:t>https://doi.org/10.1080/0305764X.2015.1118441</w:t>
      </w:r>
    </w:p>
    <w:p w14:paraId="4653298D" w14:textId="77777777" w:rsidR="00EB4EF9" w:rsidRPr="00EB4EF9" w:rsidRDefault="00EB4EF9" w:rsidP="00EB4EF9">
      <w:pPr>
        <w:rPr>
          <w:rFonts w:ascii="Arial" w:hAnsi="Arial" w:cs="Arial"/>
        </w:rPr>
      </w:pPr>
      <w:r w:rsidRPr="00EB4EF9">
        <w:rPr>
          <w:rFonts w:ascii="Arial" w:hAnsi="Arial" w:cs="Arial"/>
        </w:rPr>
        <w:t xml:space="preserve">Jenkins, M., and </w:t>
      </w:r>
      <w:proofErr w:type="spellStart"/>
      <w:r w:rsidRPr="00EB4EF9">
        <w:rPr>
          <w:rFonts w:ascii="Arial" w:hAnsi="Arial" w:cs="Arial"/>
        </w:rPr>
        <w:t>Gravestock</w:t>
      </w:r>
      <w:proofErr w:type="spellEnd"/>
      <w:r w:rsidRPr="00EB4EF9">
        <w:rPr>
          <w:rFonts w:ascii="Arial" w:hAnsi="Arial" w:cs="Arial"/>
        </w:rPr>
        <w:t xml:space="preserve">, P. (2013). Digital storytelling as an alternative assessment. In L. </w:t>
      </w:r>
      <w:proofErr w:type="spellStart"/>
      <w:r w:rsidRPr="00EB4EF9">
        <w:rPr>
          <w:rFonts w:ascii="Arial" w:hAnsi="Arial" w:cs="Arial"/>
        </w:rPr>
        <w:t>Clouder</w:t>
      </w:r>
      <w:proofErr w:type="spellEnd"/>
      <w:r w:rsidRPr="00EB4EF9">
        <w:rPr>
          <w:rFonts w:ascii="Arial" w:hAnsi="Arial" w:cs="Arial"/>
        </w:rPr>
        <w:t xml:space="preserve">, C. </w:t>
      </w:r>
      <w:proofErr w:type="spellStart"/>
      <w:r w:rsidRPr="00EB4EF9">
        <w:rPr>
          <w:rFonts w:ascii="Arial" w:hAnsi="Arial" w:cs="Arial"/>
        </w:rPr>
        <w:t>Broughan</w:t>
      </w:r>
      <w:proofErr w:type="spellEnd"/>
      <w:r w:rsidRPr="00EB4EF9">
        <w:rPr>
          <w:rFonts w:ascii="Arial" w:hAnsi="Arial" w:cs="Arial"/>
        </w:rPr>
        <w:t xml:space="preserve">, S. Jewell, G. </w:t>
      </w:r>
      <w:proofErr w:type="spellStart"/>
      <w:r w:rsidRPr="00EB4EF9">
        <w:rPr>
          <w:rFonts w:ascii="Arial" w:hAnsi="Arial" w:cs="Arial"/>
        </w:rPr>
        <w:t>Steventon</w:t>
      </w:r>
      <w:proofErr w:type="spellEnd"/>
      <w:r w:rsidRPr="00EB4EF9">
        <w:rPr>
          <w:rFonts w:ascii="Arial" w:hAnsi="Arial" w:cs="Arial"/>
        </w:rPr>
        <w:t>, (Eds.) Improving student engagement and development through assessment: theory and practice in Higher Education. London: Routledge.</w:t>
      </w:r>
    </w:p>
    <w:p w14:paraId="7F6DD7D1" w14:textId="77777777" w:rsidR="00EB4EF9" w:rsidRPr="00EB4EF9" w:rsidRDefault="00EB4EF9" w:rsidP="00EB4EF9">
      <w:pPr>
        <w:rPr>
          <w:rFonts w:ascii="Arial" w:hAnsi="Arial" w:cs="Arial"/>
        </w:rPr>
      </w:pPr>
      <w:proofErr w:type="spellStart"/>
      <w:r w:rsidRPr="00EB4EF9">
        <w:rPr>
          <w:rFonts w:ascii="Arial" w:hAnsi="Arial" w:cs="Arial"/>
        </w:rPr>
        <w:t>Kucirkova</w:t>
      </w:r>
      <w:proofErr w:type="spellEnd"/>
      <w:r w:rsidRPr="00EB4EF9">
        <w:rPr>
          <w:rFonts w:ascii="Arial" w:hAnsi="Arial" w:cs="Arial"/>
        </w:rPr>
        <w:t>, N. (2018) How and Why to Read and Create Children's Digital Books. London: UCL Press.</w:t>
      </w:r>
    </w:p>
    <w:p w14:paraId="33FD65B6" w14:textId="77777777" w:rsidR="00EB4EF9" w:rsidRPr="00EB4EF9" w:rsidRDefault="00EB4EF9" w:rsidP="00EB4EF9">
      <w:pPr>
        <w:rPr>
          <w:rFonts w:ascii="Arial" w:hAnsi="Arial" w:cs="Arial"/>
        </w:rPr>
      </w:pPr>
      <w:proofErr w:type="spellStart"/>
      <w:r w:rsidRPr="00EB4EF9">
        <w:rPr>
          <w:rFonts w:ascii="Arial" w:hAnsi="Arial" w:cs="Arial"/>
        </w:rPr>
        <w:t>Kucirkova</w:t>
      </w:r>
      <w:proofErr w:type="spellEnd"/>
      <w:r w:rsidRPr="00EB4EF9">
        <w:rPr>
          <w:rFonts w:ascii="Arial" w:hAnsi="Arial" w:cs="Arial"/>
        </w:rPr>
        <w:t xml:space="preserve">, N., &amp; Littleton, K. (2017). Digital learning hubs: theoretical and practical ideas for innovating massive open online courses. Learning, </w:t>
      </w:r>
      <w:proofErr w:type="gramStart"/>
      <w:r w:rsidRPr="00EB4EF9">
        <w:rPr>
          <w:rFonts w:ascii="Arial" w:hAnsi="Arial" w:cs="Arial"/>
        </w:rPr>
        <w:t>Media</w:t>
      </w:r>
      <w:proofErr w:type="gramEnd"/>
      <w:r w:rsidRPr="00EB4EF9">
        <w:rPr>
          <w:rFonts w:ascii="Arial" w:hAnsi="Arial" w:cs="Arial"/>
        </w:rPr>
        <w:t xml:space="preserve"> and Technology, 42, 324 - 330.</w:t>
      </w:r>
    </w:p>
    <w:p w14:paraId="1B33C977" w14:textId="77777777" w:rsidR="00EB4EF9" w:rsidRPr="00EB4EF9" w:rsidRDefault="00EB4EF9" w:rsidP="00EB4EF9">
      <w:pPr>
        <w:rPr>
          <w:rFonts w:ascii="Arial" w:hAnsi="Arial" w:cs="Arial"/>
        </w:rPr>
      </w:pPr>
      <w:proofErr w:type="spellStart"/>
      <w:r w:rsidRPr="00EB4EF9">
        <w:rPr>
          <w:rFonts w:ascii="Arial" w:hAnsi="Arial" w:cs="Arial"/>
        </w:rPr>
        <w:t>Kucirkova</w:t>
      </w:r>
      <w:proofErr w:type="spellEnd"/>
      <w:r w:rsidRPr="00EB4EF9">
        <w:rPr>
          <w:rFonts w:ascii="Arial" w:hAnsi="Arial" w:cs="Arial"/>
        </w:rPr>
        <w:t xml:space="preserve">, N., Littleton, K., &amp; </w:t>
      </w:r>
      <w:proofErr w:type="spellStart"/>
      <w:r w:rsidRPr="00EB4EF9">
        <w:rPr>
          <w:rFonts w:ascii="Arial" w:hAnsi="Arial" w:cs="Arial"/>
        </w:rPr>
        <w:t>Cremin</w:t>
      </w:r>
      <w:proofErr w:type="spellEnd"/>
      <w:r w:rsidRPr="00EB4EF9">
        <w:rPr>
          <w:rFonts w:ascii="Arial" w:hAnsi="Arial" w:cs="Arial"/>
        </w:rPr>
        <w:t>, T. (2017). Young Children’s Reading for Pleasure with Digital Books: Six Key Facets of Engagement. Cambridge Journal of Education, 47, 67-84.</w:t>
      </w:r>
    </w:p>
    <w:p w14:paraId="2CC4A59C" w14:textId="77777777" w:rsidR="00EB4EF9" w:rsidRPr="00EB4EF9" w:rsidRDefault="00EB4EF9" w:rsidP="00EB4EF9">
      <w:pPr>
        <w:rPr>
          <w:rFonts w:ascii="Arial" w:hAnsi="Arial" w:cs="Arial"/>
        </w:rPr>
      </w:pPr>
      <w:r w:rsidRPr="00EB4EF9">
        <w:rPr>
          <w:rFonts w:ascii="Arial" w:hAnsi="Arial" w:cs="Arial"/>
        </w:rPr>
        <w:t>Lambert, J. (2013). Digital storytelling: Capturing lives, creating community. London: Routledge.</w:t>
      </w:r>
    </w:p>
    <w:p w14:paraId="0F12212D" w14:textId="77777777" w:rsidR="00EB4EF9" w:rsidRPr="00EB4EF9" w:rsidRDefault="00EB4EF9" w:rsidP="00EB4EF9">
      <w:pPr>
        <w:rPr>
          <w:rFonts w:ascii="Arial" w:hAnsi="Arial" w:cs="Arial"/>
        </w:rPr>
      </w:pPr>
      <w:r w:rsidRPr="00EB4EF9">
        <w:rPr>
          <w:rFonts w:ascii="Arial" w:hAnsi="Arial" w:cs="Arial"/>
        </w:rPr>
        <w:t xml:space="preserve">Lowenthal, P. R. (2010). The evolution and influence of social presence theory on online learning. In S. Dasgupta (Ed.), Social computing: Concepts, methodologies, tools, and </w:t>
      </w:r>
      <w:proofErr w:type="gramStart"/>
      <w:r w:rsidRPr="00EB4EF9">
        <w:rPr>
          <w:rFonts w:ascii="Arial" w:hAnsi="Arial" w:cs="Arial"/>
        </w:rPr>
        <w:t>applications(</w:t>
      </w:r>
      <w:proofErr w:type="gramEnd"/>
      <w:r w:rsidRPr="00EB4EF9">
        <w:rPr>
          <w:rFonts w:ascii="Arial" w:hAnsi="Arial" w:cs="Arial"/>
        </w:rPr>
        <w:t>pp. 113-128). Hershey, PA: IGI Global.</w:t>
      </w:r>
    </w:p>
    <w:p w14:paraId="458F641C" w14:textId="77777777" w:rsidR="00EB4EF9" w:rsidRPr="00EB4EF9" w:rsidRDefault="00EB4EF9" w:rsidP="00EB4EF9">
      <w:pPr>
        <w:rPr>
          <w:rFonts w:ascii="Arial" w:hAnsi="Arial" w:cs="Arial"/>
        </w:rPr>
      </w:pPr>
      <w:r w:rsidRPr="00EB4EF9">
        <w:rPr>
          <w:rFonts w:ascii="Arial" w:hAnsi="Arial" w:cs="Arial"/>
        </w:rPr>
        <w:t>Lysaker, J. T. (2019) Before words. London: Teachers College Press.</w:t>
      </w:r>
    </w:p>
    <w:p w14:paraId="290058D2" w14:textId="77777777" w:rsidR="00EB4EF9" w:rsidRPr="00EB4EF9" w:rsidRDefault="00EB4EF9" w:rsidP="00EB4EF9">
      <w:pPr>
        <w:rPr>
          <w:rFonts w:ascii="Arial" w:hAnsi="Arial" w:cs="Arial"/>
        </w:rPr>
      </w:pPr>
      <w:proofErr w:type="spellStart"/>
      <w:r w:rsidRPr="00EB4EF9">
        <w:rPr>
          <w:rFonts w:ascii="Arial" w:hAnsi="Arial" w:cs="Arial"/>
        </w:rPr>
        <w:t>Neaum</w:t>
      </w:r>
      <w:proofErr w:type="spellEnd"/>
      <w:r w:rsidRPr="00EB4EF9">
        <w:rPr>
          <w:rFonts w:ascii="Arial" w:hAnsi="Arial" w:cs="Arial"/>
        </w:rPr>
        <w:t>, S. (2012) Language and Literacy for the Early Years. London: Sage Publications Ltd.</w:t>
      </w:r>
    </w:p>
    <w:p w14:paraId="0D5C312E" w14:textId="77777777" w:rsidR="00EB4EF9" w:rsidRPr="00EB4EF9" w:rsidRDefault="00EB4EF9" w:rsidP="00EB4EF9">
      <w:pPr>
        <w:rPr>
          <w:rFonts w:ascii="Arial" w:hAnsi="Arial" w:cs="Arial"/>
        </w:rPr>
      </w:pPr>
      <w:proofErr w:type="spellStart"/>
      <w:r w:rsidRPr="00EB4EF9">
        <w:rPr>
          <w:rFonts w:ascii="Arial" w:hAnsi="Arial" w:cs="Arial"/>
        </w:rPr>
        <w:t>Nives</w:t>
      </w:r>
      <w:proofErr w:type="spellEnd"/>
      <w:r w:rsidRPr="00EB4EF9">
        <w:rPr>
          <w:rFonts w:ascii="Arial" w:hAnsi="Arial" w:cs="Arial"/>
        </w:rPr>
        <w:t xml:space="preserve">, M., </w:t>
      </w:r>
      <w:proofErr w:type="spellStart"/>
      <w:r w:rsidRPr="00EB4EF9">
        <w:rPr>
          <w:rFonts w:ascii="Arial" w:hAnsi="Arial" w:cs="Arial"/>
        </w:rPr>
        <w:t>Lesin</w:t>
      </w:r>
      <w:proofErr w:type="spellEnd"/>
      <w:r w:rsidRPr="00EB4EF9">
        <w:rPr>
          <w:rFonts w:ascii="Arial" w:hAnsi="Arial" w:cs="Arial"/>
        </w:rPr>
        <w:t xml:space="preserve">, G. and Boras, D., 2016. Introduction of Digital Storytelling in Preschool Education: </w:t>
      </w:r>
      <w:proofErr w:type="gramStart"/>
      <w:r w:rsidRPr="00EB4EF9">
        <w:rPr>
          <w:rFonts w:ascii="Arial" w:hAnsi="Arial" w:cs="Arial"/>
        </w:rPr>
        <w:t>a</w:t>
      </w:r>
      <w:proofErr w:type="gramEnd"/>
      <w:r w:rsidRPr="00EB4EF9">
        <w:rPr>
          <w:rFonts w:ascii="Arial" w:hAnsi="Arial" w:cs="Arial"/>
        </w:rPr>
        <w:t xml:space="preserve"> Case Study from Croatia. Digital Education Review, (30), pp. 94-105.</w:t>
      </w:r>
    </w:p>
    <w:p w14:paraId="24D770BA" w14:textId="77777777" w:rsidR="00EB4EF9" w:rsidRPr="00EB4EF9" w:rsidRDefault="00EB4EF9" w:rsidP="00EB4EF9">
      <w:pPr>
        <w:rPr>
          <w:rFonts w:ascii="Arial" w:hAnsi="Arial" w:cs="Arial"/>
        </w:rPr>
      </w:pPr>
      <w:proofErr w:type="spellStart"/>
      <w:r w:rsidRPr="00EB4EF9">
        <w:rPr>
          <w:rFonts w:ascii="Arial" w:hAnsi="Arial" w:cs="Arial"/>
        </w:rPr>
        <w:lastRenderedPageBreak/>
        <w:t>Ohler</w:t>
      </w:r>
      <w:proofErr w:type="spellEnd"/>
      <w:r w:rsidRPr="00EB4EF9">
        <w:rPr>
          <w:rFonts w:ascii="Arial" w:hAnsi="Arial" w:cs="Arial"/>
        </w:rPr>
        <w:t xml:space="preserve">, J. (2013). Digital storytelling in the classroom: new media pathways to literacy, learning, and creativity. Thousand Oaks, </w:t>
      </w:r>
      <w:proofErr w:type="spellStart"/>
      <w:r w:rsidRPr="00EB4EF9">
        <w:rPr>
          <w:rFonts w:ascii="Arial" w:hAnsi="Arial" w:cs="Arial"/>
        </w:rPr>
        <w:t>Californa</w:t>
      </w:r>
      <w:proofErr w:type="spellEnd"/>
      <w:r w:rsidRPr="00EB4EF9">
        <w:rPr>
          <w:rFonts w:ascii="Arial" w:hAnsi="Arial" w:cs="Arial"/>
        </w:rPr>
        <w:t>: Corwin, A Sage Company.</w:t>
      </w:r>
    </w:p>
    <w:p w14:paraId="780C6031" w14:textId="77777777" w:rsidR="00EB4EF9" w:rsidRPr="00EB4EF9" w:rsidRDefault="00EB4EF9" w:rsidP="00EB4EF9">
      <w:pPr>
        <w:rPr>
          <w:rFonts w:ascii="Arial" w:hAnsi="Arial" w:cs="Arial"/>
        </w:rPr>
      </w:pPr>
      <w:r w:rsidRPr="00EB4EF9">
        <w:rPr>
          <w:rFonts w:ascii="Arial" w:hAnsi="Arial" w:cs="Arial"/>
        </w:rPr>
        <w:t>Pedersen, E. (1995). Storytelling and the art of teaching. FORUM, 33(1). http://exchanges.state.gov/forum.</w:t>
      </w:r>
    </w:p>
    <w:p w14:paraId="0DD322BA" w14:textId="77777777" w:rsidR="00EB4EF9" w:rsidRPr="00EB4EF9" w:rsidRDefault="00EB4EF9" w:rsidP="00EB4EF9">
      <w:pPr>
        <w:rPr>
          <w:rFonts w:ascii="Arial" w:hAnsi="Arial" w:cs="Arial"/>
        </w:rPr>
      </w:pPr>
      <w:r w:rsidRPr="00EB4EF9">
        <w:rPr>
          <w:rFonts w:ascii="Arial" w:hAnsi="Arial" w:cs="Arial"/>
        </w:rPr>
        <w:t>Robin, B. (2006). The educational uses of digital storytelling. Proceedings of Society for Information Technology and Teacher Education International Conference 2006. Edited by: Crawford, C. pp.709–16. Chesapeake, VA: AACE.</w:t>
      </w:r>
    </w:p>
    <w:p w14:paraId="77E7F4D6" w14:textId="77777777" w:rsidR="00EB4EF9" w:rsidRPr="00EB4EF9" w:rsidRDefault="00EB4EF9" w:rsidP="00EB4EF9">
      <w:pPr>
        <w:rPr>
          <w:rFonts w:ascii="Arial" w:hAnsi="Arial" w:cs="Arial"/>
        </w:rPr>
      </w:pPr>
      <w:r w:rsidRPr="00EB4EF9">
        <w:rPr>
          <w:rFonts w:ascii="Arial" w:hAnsi="Arial" w:cs="Arial"/>
        </w:rPr>
        <w:t>Robin, B. R. (2008). Digital Storytelling: A Powerful Technology Tool for the 21st Century Classroom. Theory into Practice, 47, 220-228.</w:t>
      </w:r>
    </w:p>
    <w:p w14:paraId="18A8A996" w14:textId="77777777" w:rsidR="00EB4EF9" w:rsidRPr="00EB4EF9" w:rsidRDefault="00EB4EF9" w:rsidP="00EB4EF9">
      <w:pPr>
        <w:rPr>
          <w:rFonts w:ascii="Arial" w:hAnsi="Arial" w:cs="Arial"/>
        </w:rPr>
      </w:pPr>
      <w:r w:rsidRPr="00EB4EF9">
        <w:rPr>
          <w:rFonts w:ascii="Arial" w:hAnsi="Arial" w:cs="Arial"/>
        </w:rPr>
        <w:t>Robin, B.R. and McNeil, S.G. (2012). What educators should know about teaching digital storytelling. Digital Education Review, 22, pp.37-51.</w:t>
      </w:r>
    </w:p>
    <w:p w14:paraId="197E8C14" w14:textId="77777777" w:rsidR="00EB4EF9" w:rsidRPr="00EB4EF9" w:rsidRDefault="00EB4EF9" w:rsidP="00EB4EF9">
      <w:pPr>
        <w:rPr>
          <w:rFonts w:ascii="Arial" w:hAnsi="Arial" w:cs="Arial"/>
        </w:rPr>
      </w:pPr>
      <w:r w:rsidRPr="00EB4EF9">
        <w:rPr>
          <w:rFonts w:ascii="Arial" w:hAnsi="Arial" w:cs="Arial"/>
        </w:rPr>
        <w:t>Salpeter, J. (2005). Telling Tales with Technology: Digital Storytelling Is a New Twist on the Ancient Art of the Oral Narrative. Technology &amp; Learning, 25(7), p.18.</w:t>
      </w:r>
    </w:p>
    <w:p w14:paraId="26D091AA" w14:textId="77777777" w:rsidR="00EB4EF9" w:rsidRPr="00EB4EF9" w:rsidRDefault="00EB4EF9" w:rsidP="00EB4EF9">
      <w:pPr>
        <w:rPr>
          <w:rFonts w:ascii="Arial" w:hAnsi="Arial" w:cs="Arial"/>
        </w:rPr>
      </w:pPr>
      <w:r w:rsidRPr="00EB4EF9">
        <w:rPr>
          <w:rFonts w:ascii="Arial" w:hAnsi="Arial" w:cs="Arial"/>
        </w:rPr>
        <w:t xml:space="preserve">Satoshi Kitamura and </w:t>
      </w:r>
      <w:proofErr w:type="spellStart"/>
      <w:r w:rsidRPr="00EB4EF9">
        <w:rPr>
          <w:rFonts w:ascii="Arial" w:hAnsi="Arial" w:cs="Arial"/>
        </w:rPr>
        <w:t>Hiawyn</w:t>
      </w:r>
      <w:proofErr w:type="spellEnd"/>
      <w:r w:rsidRPr="00EB4EF9">
        <w:rPr>
          <w:rFonts w:ascii="Arial" w:hAnsi="Arial" w:cs="Arial"/>
        </w:rPr>
        <w:t xml:space="preserve"> </w:t>
      </w:r>
      <w:proofErr w:type="spellStart"/>
      <w:r w:rsidRPr="00EB4EF9">
        <w:rPr>
          <w:rFonts w:ascii="Arial" w:hAnsi="Arial" w:cs="Arial"/>
        </w:rPr>
        <w:t>Oram</w:t>
      </w:r>
      <w:proofErr w:type="spellEnd"/>
      <w:r w:rsidRPr="00EB4EF9">
        <w:rPr>
          <w:rFonts w:ascii="Arial" w:hAnsi="Arial" w:cs="Arial"/>
        </w:rPr>
        <w:t xml:space="preserve"> (1993). Angry Arthur. London: Red Fox.</w:t>
      </w:r>
    </w:p>
    <w:p w14:paraId="2A70FBA7" w14:textId="77777777" w:rsidR="00EB4EF9" w:rsidRPr="00EB4EF9" w:rsidRDefault="00EB4EF9" w:rsidP="00EB4EF9">
      <w:pPr>
        <w:rPr>
          <w:rFonts w:ascii="Arial" w:hAnsi="Arial" w:cs="Arial"/>
        </w:rPr>
      </w:pPr>
      <w:r w:rsidRPr="00EB4EF9">
        <w:rPr>
          <w:rFonts w:ascii="Arial" w:hAnsi="Arial" w:cs="Arial"/>
        </w:rPr>
        <w:t>Whitehead, M. R. (2009) Supporting language and literacy development in the early years (2nd Ed). Maidenhead: Open University Press.</w:t>
      </w:r>
    </w:p>
    <w:p w14:paraId="4B7307CA" w14:textId="77777777" w:rsidR="00EB4EF9" w:rsidRPr="00EB4EF9" w:rsidRDefault="00EB4EF9" w:rsidP="00EB4EF9">
      <w:pPr>
        <w:rPr>
          <w:rFonts w:ascii="Arial" w:hAnsi="Arial" w:cs="Arial"/>
        </w:rPr>
      </w:pPr>
      <w:r w:rsidRPr="00EB4EF9">
        <w:rPr>
          <w:rFonts w:ascii="Arial" w:hAnsi="Arial" w:cs="Arial"/>
        </w:rPr>
        <w:t>Whitehead, M. R. (2010) Language &amp; Literacy in the Early Years 0-7. London: Sage Publications Ltd.</w:t>
      </w:r>
    </w:p>
    <w:p w14:paraId="4AC4A888" w14:textId="77777777" w:rsidR="00EB4EF9" w:rsidRPr="00E218A3" w:rsidRDefault="00EB4EF9" w:rsidP="00E218A3">
      <w:pPr>
        <w:rPr>
          <w:rFonts w:ascii="Arial" w:hAnsi="Arial" w:cs="Arial"/>
          <w:sz w:val="24"/>
          <w:szCs w:val="24"/>
        </w:rPr>
      </w:pPr>
    </w:p>
    <w:sectPr w:rsidR="00EB4EF9" w:rsidRPr="00E218A3">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24AF28" w14:textId="77777777" w:rsidR="0037315D" w:rsidRDefault="0037315D" w:rsidP="0037315D">
      <w:pPr>
        <w:spacing w:after="0" w:line="240" w:lineRule="auto"/>
      </w:pPr>
      <w:r>
        <w:separator/>
      </w:r>
    </w:p>
  </w:endnote>
  <w:endnote w:type="continuationSeparator" w:id="0">
    <w:p w14:paraId="3D661153" w14:textId="77777777" w:rsidR="0037315D" w:rsidRDefault="0037315D" w:rsidP="003731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C7AD72" w14:textId="77777777" w:rsidR="0037315D" w:rsidRDefault="0037315D" w:rsidP="0037315D">
      <w:pPr>
        <w:spacing w:after="0" w:line="240" w:lineRule="auto"/>
      </w:pPr>
      <w:r>
        <w:separator/>
      </w:r>
    </w:p>
  </w:footnote>
  <w:footnote w:type="continuationSeparator" w:id="0">
    <w:p w14:paraId="2C4BC542" w14:textId="77777777" w:rsidR="0037315D" w:rsidRDefault="0037315D" w:rsidP="003731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3836E" w14:textId="2569BAB5" w:rsidR="0037315D" w:rsidRDefault="00D4006C">
    <w:pPr>
      <w:pStyle w:val="Header"/>
    </w:pPr>
    <w:r>
      <w:t>1451522</w:t>
    </w:r>
    <w:r>
      <w:ptab w:relativeTo="margin" w:alignment="center" w:leader="none"/>
    </w:r>
    <w:r>
      <w:t>ECEY5004/C</w:t>
    </w:r>
    <w:r>
      <w:ptab w:relativeTo="margin" w:alignment="right" w:leader="none"/>
    </w:r>
    <w:r>
      <w:t>WORD COUNT:</w:t>
    </w:r>
    <w:r w:rsidR="00EB4EF9">
      <w:t xml:space="preserve"> 1842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10023E"/>
    <w:multiLevelType w:val="hybridMultilevel"/>
    <w:tmpl w:val="6204B38C"/>
    <w:lvl w:ilvl="0" w:tplc="4F9A5F9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94486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15D"/>
    <w:rsid w:val="00072D00"/>
    <w:rsid w:val="0008312B"/>
    <w:rsid w:val="00092A80"/>
    <w:rsid w:val="00171316"/>
    <w:rsid w:val="00205691"/>
    <w:rsid w:val="00205E12"/>
    <w:rsid w:val="002428D9"/>
    <w:rsid w:val="002D1013"/>
    <w:rsid w:val="00357EF7"/>
    <w:rsid w:val="0037315D"/>
    <w:rsid w:val="00375A53"/>
    <w:rsid w:val="003975A9"/>
    <w:rsid w:val="0041336E"/>
    <w:rsid w:val="004370AB"/>
    <w:rsid w:val="00471EBD"/>
    <w:rsid w:val="004757C4"/>
    <w:rsid w:val="004B70E4"/>
    <w:rsid w:val="004C26E3"/>
    <w:rsid w:val="00531E68"/>
    <w:rsid w:val="00537C4B"/>
    <w:rsid w:val="005447F6"/>
    <w:rsid w:val="00547011"/>
    <w:rsid w:val="005646DE"/>
    <w:rsid w:val="005D1748"/>
    <w:rsid w:val="0062350F"/>
    <w:rsid w:val="00721975"/>
    <w:rsid w:val="00725E26"/>
    <w:rsid w:val="007600A3"/>
    <w:rsid w:val="007733CE"/>
    <w:rsid w:val="007B6AE4"/>
    <w:rsid w:val="00812EC6"/>
    <w:rsid w:val="00852030"/>
    <w:rsid w:val="00864239"/>
    <w:rsid w:val="008A7F6B"/>
    <w:rsid w:val="009A2DB7"/>
    <w:rsid w:val="00A01F87"/>
    <w:rsid w:val="00A03B6F"/>
    <w:rsid w:val="00A2140D"/>
    <w:rsid w:val="00A5499B"/>
    <w:rsid w:val="00AD2140"/>
    <w:rsid w:val="00AD4C14"/>
    <w:rsid w:val="00B15E9E"/>
    <w:rsid w:val="00B9497C"/>
    <w:rsid w:val="00BC5BA3"/>
    <w:rsid w:val="00BD299D"/>
    <w:rsid w:val="00BD6492"/>
    <w:rsid w:val="00C86904"/>
    <w:rsid w:val="00C90863"/>
    <w:rsid w:val="00CB2CAE"/>
    <w:rsid w:val="00CB7BEE"/>
    <w:rsid w:val="00CD31B0"/>
    <w:rsid w:val="00D4006C"/>
    <w:rsid w:val="00DC6861"/>
    <w:rsid w:val="00DC6F83"/>
    <w:rsid w:val="00DF05C5"/>
    <w:rsid w:val="00DF7EE5"/>
    <w:rsid w:val="00E14C90"/>
    <w:rsid w:val="00E218A3"/>
    <w:rsid w:val="00E467B4"/>
    <w:rsid w:val="00EA2A7A"/>
    <w:rsid w:val="00EB4EF9"/>
    <w:rsid w:val="00EE13DD"/>
    <w:rsid w:val="00EE1E3D"/>
    <w:rsid w:val="00F45403"/>
    <w:rsid w:val="00FB31D8"/>
    <w:rsid w:val="00FC198F"/>
    <w:rsid w:val="00FE0D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3952F"/>
  <w15:chartTrackingRefBased/>
  <w15:docId w15:val="{B2B068A9-6373-4428-BDBB-E42A677EE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31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315D"/>
  </w:style>
  <w:style w:type="paragraph" w:styleId="Footer">
    <w:name w:val="footer"/>
    <w:basedOn w:val="Normal"/>
    <w:link w:val="FooterChar"/>
    <w:uiPriority w:val="99"/>
    <w:unhideWhenUsed/>
    <w:rsid w:val="003731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315D"/>
  </w:style>
  <w:style w:type="paragraph" w:styleId="ListParagraph">
    <w:name w:val="List Paragraph"/>
    <w:basedOn w:val="Normal"/>
    <w:uiPriority w:val="34"/>
    <w:qFormat/>
    <w:rsid w:val="00471EBD"/>
    <w:pPr>
      <w:ind w:left="720"/>
      <w:contextualSpacing/>
    </w:pPr>
  </w:style>
  <w:style w:type="paragraph" w:customStyle="1" w:styleId="mb-25">
    <w:name w:val="mb-2.5"/>
    <w:basedOn w:val="Normal"/>
    <w:rsid w:val="00C869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ssue-underline">
    <w:name w:val="issue-underline"/>
    <w:basedOn w:val="DefaultParagraphFont"/>
    <w:rsid w:val="00C869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681614">
      <w:bodyDiv w:val="1"/>
      <w:marLeft w:val="0"/>
      <w:marRight w:val="0"/>
      <w:marTop w:val="0"/>
      <w:marBottom w:val="0"/>
      <w:divBdr>
        <w:top w:val="none" w:sz="0" w:space="0" w:color="auto"/>
        <w:left w:val="none" w:sz="0" w:space="0" w:color="auto"/>
        <w:bottom w:val="none" w:sz="0" w:space="0" w:color="auto"/>
        <w:right w:val="none" w:sz="0" w:space="0" w:color="auto"/>
      </w:divBdr>
    </w:div>
    <w:div w:id="70584377">
      <w:bodyDiv w:val="1"/>
      <w:marLeft w:val="0"/>
      <w:marRight w:val="0"/>
      <w:marTop w:val="0"/>
      <w:marBottom w:val="0"/>
      <w:divBdr>
        <w:top w:val="none" w:sz="0" w:space="0" w:color="auto"/>
        <w:left w:val="none" w:sz="0" w:space="0" w:color="auto"/>
        <w:bottom w:val="none" w:sz="0" w:space="0" w:color="auto"/>
        <w:right w:val="none" w:sz="0" w:space="0" w:color="auto"/>
      </w:divBdr>
    </w:div>
    <w:div w:id="119613891">
      <w:bodyDiv w:val="1"/>
      <w:marLeft w:val="0"/>
      <w:marRight w:val="0"/>
      <w:marTop w:val="0"/>
      <w:marBottom w:val="0"/>
      <w:divBdr>
        <w:top w:val="none" w:sz="0" w:space="0" w:color="auto"/>
        <w:left w:val="none" w:sz="0" w:space="0" w:color="auto"/>
        <w:bottom w:val="none" w:sz="0" w:space="0" w:color="auto"/>
        <w:right w:val="none" w:sz="0" w:space="0" w:color="auto"/>
      </w:divBdr>
    </w:div>
    <w:div w:id="137264944">
      <w:bodyDiv w:val="1"/>
      <w:marLeft w:val="0"/>
      <w:marRight w:val="0"/>
      <w:marTop w:val="0"/>
      <w:marBottom w:val="0"/>
      <w:divBdr>
        <w:top w:val="none" w:sz="0" w:space="0" w:color="auto"/>
        <w:left w:val="none" w:sz="0" w:space="0" w:color="auto"/>
        <w:bottom w:val="none" w:sz="0" w:space="0" w:color="auto"/>
        <w:right w:val="none" w:sz="0" w:space="0" w:color="auto"/>
      </w:divBdr>
    </w:div>
    <w:div w:id="181477441">
      <w:bodyDiv w:val="1"/>
      <w:marLeft w:val="0"/>
      <w:marRight w:val="0"/>
      <w:marTop w:val="0"/>
      <w:marBottom w:val="0"/>
      <w:divBdr>
        <w:top w:val="none" w:sz="0" w:space="0" w:color="auto"/>
        <w:left w:val="none" w:sz="0" w:space="0" w:color="auto"/>
        <w:bottom w:val="none" w:sz="0" w:space="0" w:color="auto"/>
        <w:right w:val="none" w:sz="0" w:space="0" w:color="auto"/>
      </w:divBdr>
    </w:div>
    <w:div w:id="230963981">
      <w:bodyDiv w:val="1"/>
      <w:marLeft w:val="0"/>
      <w:marRight w:val="0"/>
      <w:marTop w:val="0"/>
      <w:marBottom w:val="0"/>
      <w:divBdr>
        <w:top w:val="none" w:sz="0" w:space="0" w:color="auto"/>
        <w:left w:val="none" w:sz="0" w:space="0" w:color="auto"/>
        <w:bottom w:val="none" w:sz="0" w:space="0" w:color="auto"/>
        <w:right w:val="none" w:sz="0" w:space="0" w:color="auto"/>
      </w:divBdr>
    </w:div>
    <w:div w:id="583609515">
      <w:bodyDiv w:val="1"/>
      <w:marLeft w:val="0"/>
      <w:marRight w:val="0"/>
      <w:marTop w:val="0"/>
      <w:marBottom w:val="0"/>
      <w:divBdr>
        <w:top w:val="none" w:sz="0" w:space="0" w:color="auto"/>
        <w:left w:val="none" w:sz="0" w:space="0" w:color="auto"/>
        <w:bottom w:val="none" w:sz="0" w:space="0" w:color="auto"/>
        <w:right w:val="none" w:sz="0" w:space="0" w:color="auto"/>
      </w:divBdr>
    </w:div>
    <w:div w:id="587424658">
      <w:bodyDiv w:val="1"/>
      <w:marLeft w:val="0"/>
      <w:marRight w:val="0"/>
      <w:marTop w:val="0"/>
      <w:marBottom w:val="0"/>
      <w:divBdr>
        <w:top w:val="none" w:sz="0" w:space="0" w:color="auto"/>
        <w:left w:val="none" w:sz="0" w:space="0" w:color="auto"/>
        <w:bottom w:val="none" w:sz="0" w:space="0" w:color="auto"/>
        <w:right w:val="none" w:sz="0" w:space="0" w:color="auto"/>
      </w:divBdr>
    </w:div>
    <w:div w:id="588003947">
      <w:bodyDiv w:val="1"/>
      <w:marLeft w:val="0"/>
      <w:marRight w:val="0"/>
      <w:marTop w:val="0"/>
      <w:marBottom w:val="0"/>
      <w:divBdr>
        <w:top w:val="none" w:sz="0" w:space="0" w:color="auto"/>
        <w:left w:val="none" w:sz="0" w:space="0" w:color="auto"/>
        <w:bottom w:val="none" w:sz="0" w:space="0" w:color="auto"/>
        <w:right w:val="none" w:sz="0" w:space="0" w:color="auto"/>
      </w:divBdr>
    </w:div>
    <w:div w:id="937131724">
      <w:bodyDiv w:val="1"/>
      <w:marLeft w:val="0"/>
      <w:marRight w:val="0"/>
      <w:marTop w:val="0"/>
      <w:marBottom w:val="0"/>
      <w:divBdr>
        <w:top w:val="none" w:sz="0" w:space="0" w:color="auto"/>
        <w:left w:val="none" w:sz="0" w:space="0" w:color="auto"/>
        <w:bottom w:val="none" w:sz="0" w:space="0" w:color="auto"/>
        <w:right w:val="none" w:sz="0" w:space="0" w:color="auto"/>
      </w:divBdr>
    </w:div>
    <w:div w:id="994453058">
      <w:bodyDiv w:val="1"/>
      <w:marLeft w:val="0"/>
      <w:marRight w:val="0"/>
      <w:marTop w:val="0"/>
      <w:marBottom w:val="0"/>
      <w:divBdr>
        <w:top w:val="none" w:sz="0" w:space="0" w:color="auto"/>
        <w:left w:val="none" w:sz="0" w:space="0" w:color="auto"/>
        <w:bottom w:val="none" w:sz="0" w:space="0" w:color="auto"/>
        <w:right w:val="none" w:sz="0" w:space="0" w:color="auto"/>
      </w:divBdr>
    </w:div>
    <w:div w:id="1164587869">
      <w:bodyDiv w:val="1"/>
      <w:marLeft w:val="0"/>
      <w:marRight w:val="0"/>
      <w:marTop w:val="0"/>
      <w:marBottom w:val="0"/>
      <w:divBdr>
        <w:top w:val="none" w:sz="0" w:space="0" w:color="auto"/>
        <w:left w:val="none" w:sz="0" w:space="0" w:color="auto"/>
        <w:bottom w:val="none" w:sz="0" w:space="0" w:color="auto"/>
        <w:right w:val="none" w:sz="0" w:space="0" w:color="auto"/>
      </w:divBdr>
    </w:div>
    <w:div w:id="1326976611">
      <w:bodyDiv w:val="1"/>
      <w:marLeft w:val="0"/>
      <w:marRight w:val="0"/>
      <w:marTop w:val="0"/>
      <w:marBottom w:val="0"/>
      <w:divBdr>
        <w:top w:val="none" w:sz="0" w:space="0" w:color="auto"/>
        <w:left w:val="none" w:sz="0" w:space="0" w:color="auto"/>
        <w:bottom w:val="none" w:sz="0" w:space="0" w:color="auto"/>
        <w:right w:val="none" w:sz="0" w:space="0" w:color="auto"/>
      </w:divBdr>
    </w:div>
    <w:div w:id="1391689457">
      <w:bodyDiv w:val="1"/>
      <w:marLeft w:val="0"/>
      <w:marRight w:val="0"/>
      <w:marTop w:val="0"/>
      <w:marBottom w:val="0"/>
      <w:divBdr>
        <w:top w:val="none" w:sz="0" w:space="0" w:color="auto"/>
        <w:left w:val="none" w:sz="0" w:space="0" w:color="auto"/>
        <w:bottom w:val="none" w:sz="0" w:space="0" w:color="auto"/>
        <w:right w:val="none" w:sz="0" w:space="0" w:color="auto"/>
      </w:divBdr>
    </w:div>
    <w:div w:id="1481384381">
      <w:bodyDiv w:val="1"/>
      <w:marLeft w:val="0"/>
      <w:marRight w:val="0"/>
      <w:marTop w:val="0"/>
      <w:marBottom w:val="0"/>
      <w:divBdr>
        <w:top w:val="none" w:sz="0" w:space="0" w:color="auto"/>
        <w:left w:val="none" w:sz="0" w:space="0" w:color="auto"/>
        <w:bottom w:val="none" w:sz="0" w:space="0" w:color="auto"/>
        <w:right w:val="none" w:sz="0" w:space="0" w:color="auto"/>
      </w:divBdr>
    </w:div>
    <w:div w:id="1715158867">
      <w:bodyDiv w:val="1"/>
      <w:marLeft w:val="0"/>
      <w:marRight w:val="0"/>
      <w:marTop w:val="0"/>
      <w:marBottom w:val="0"/>
      <w:divBdr>
        <w:top w:val="none" w:sz="0" w:space="0" w:color="auto"/>
        <w:left w:val="none" w:sz="0" w:space="0" w:color="auto"/>
        <w:bottom w:val="none" w:sz="0" w:space="0" w:color="auto"/>
        <w:right w:val="none" w:sz="0" w:space="0" w:color="auto"/>
      </w:divBdr>
    </w:div>
    <w:div w:id="1980068052">
      <w:bodyDiv w:val="1"/>
      <w:marLeft w:val="0"/>
      <w:marRight w:val="0"/>
      <w:marTop w:val="0"/>
      <w:marBottom w:val="0"/>
      <w:divBdr>
        <w:top w:val="none" w:sz="0" w:space="0" w:color="auto"/>
        <w:left w:val="none" w:sz="0" w:space="0" w:color="auto"/>
        <w:bottom w:val="none" w:sz="0" w:space="0" w:color="auto"/>
        <w:right w:val="none" w:sz="0" w:space="0" w:color="auto"/>
      </w:divBdr>
    </w:div>
    <w:div w:id="2035185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2278</Words>
  <Characters>12987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Kalon Smithers</dc:creator>
  <cp:keywords/>
  <dc:description/>
  <cp:lastModifiedBy>Kalon Smithers</cp:lastModifiedBy>
  <cp:revision>2</cp:revision>
  <dcterms:created xsi:type="dcterms:W3CDTF">2022-10-27T17:50:00Z</dcterms:created>
  <dcterms:modified xsi:type="dcterms:W3CDTF">2022-10-27T17:50:00Z</dcterms:modified>
</cp:coreProperties>
</file>