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6341B2" w14:textId="77777777" w:rsidR="00A60781" w:rsidRPr="00A60781" w:rsidRDefault="00A60781" w:rsidP="00A60781">
      <w:pPr>
        <w:rPr>
          <w:rFonts w:ascii="方正舒体" w:eastAsia="方正舒体" w:hAnsi="Times New Roman" w:cs="Times New Roman"/>
          <w:sz w:val="22"/>
        </w:rPr>
      </w:pPr>
      <w:r w:rsidRPr="00A60781">
        <w:rPr>
          <w:rFonts w:ascii="方正舒体" w:eastAsia="方正舒体" w:hAnsi="Times New Roman" w:cs="Times New Roman"/>
          <w:sz w:val="22"/>
        </w:rPr>
        <w:t xml:space="preserve">Coaching and mentoring are popular professional development strategies in today's dynamic and constantly changing healthcare environment, especially within the National Health Service (NHS) in the UK. This report focuses on the role of coaching and mentoring in healthcare. It is divided into the following sections: defining and differentiating between coaching and mentoring and how their benefits can help tackle some key problems in the NHS; the key challenges in implementing coaching and mentoring programs and how to determine success. Finally, the assignment will consider health coaching and the role that technology plays in the coaching and mentoring process. Firstly, is the definition of coaching and mentoring. </w:t>
      </w:r>
    </w:p>
    <w:p w14:paraId="71DC37E2" w14:textId="77777777" w:rsidR="00A60781" w:rsidRPr="00A60781" w:rsidRDefault="00A60781" w:rsidP="00A60781">
      <w:pPr>
        <w:rPr>
          <w:rFonts w:ascii="方正舒体" w:eastAsia="方正舒体" w:hAnsi="Times New Roman" w:cs="Times New Roman"/>
          <w:sz w:val="22"/>
        </w:rPr>
      </w:pPr>
    </w:p>
    <w:p w14:paraId="2858BA5C" w14:textId="77777777" w:rsidR="00A60781" w:rsidRPr="00A60781" w:rsidRDefault="00A60781" w:rsidP="00A60781">
      <w:pPr>
        <w:rPr>
          <w:rFonts w:ascii="方正舒体" w:eastAsia="方正舒体" w:hAnsi="Times New Roman" w:cs="Times New Roman"/>
          <w:sz w:val="22"/>
        </w:rPr>
      </w:pPr>
      <w:r w:rsidRPr="00A60781">
        <w:rPr>
          <w:rFonts w:ascii="方正舒体" w:eastAsia="方正舒体" w:hAnsi="Times New Roman" w:cs="Times New Roman"/>
          <w:sz w:val="22"/>
        </w:rPr>
        <w:t xml:space="preserve">The International Coach Federation (ICF) defines coaching as working with clients to inspire them to maximize their personal and professional potential through a reflective and creative process (ICF, 2023). The coaching process often releases previously untapped potential energies of productivity, leadership and imagination (ICF, 2023). The important thing is a coach does not give </w:t>
      </w:r>
      <w:proofErr w:type="spellStart"/>
      <w:r w:rsidRPr="00A60781">
        <w:rPr>
          <w:rFonts w:ascii="方正舒体" w:eastAsia="方正舒体" w:hAnsi="Times New Roman" w:cs="Times New Roman"/>
          <w:sz w:val="22"/>
        </w:rPr>
        <w:t>coachee</w:t>
      </w:r>
      <w:proofErr w:type="spellEnd"/>
      <w:r w:rsidRPr="00A60781">
        <w:rPr>
          <w:rFonts w:ascii="方正舒体" w:eastAsia="方正舒体" w:hAnsi="Times New Roman" w:cs="Times New Roman"/>
          <w:sz w:val="22"/>
        </w:rPr>
        <w:t xml:space="preserve"> solutions but helps them find their own solutions. Therefore, coaches do not need any direct knowledge in </w:t>
      </w:r>
      <w:proofErr w:type="spellStart"/>
      <w:r w:rsidRPr="00A60781">
        <w:rPr>
          <w:rFonts w:ascii="方正舒体" w:eastAsia="方正舒体" w:hAnsi="Times New Roman" w:cs="Times New Roman"/>
          <w:sz w:val="22"/>
        </w:rPr>
        <w:t>coachee</w:t>
      </w:r>
      <w:r w:rsidRPr="00A60781">
        <w:rPr>
          <w:rFonts w:ascii="方正舒体" w:eastAsia="方正舒体" w:hAnsi="Times New Roman" w:cs="Times New Roman"/>
          <w:sz w:val="22"/>
        </w:rPr>
        <w:t>’</w:t>
      </w:r>
      <w:r w:rsidRPr="00A60781">
        <w:rPr>
          <w:rFonts w:ascii="方正舒体" w:eastAsia="方正舒体" w:hAnsi="Times New Roman" w:cs="Times New Roman"/>
          <w:sz w:val="22"/>
        </w:rPr>
        <w:t>s</w:t>
      </w:r>
      <w:proofErr w:type="spellEnd"/>
      <w:r w:rsidRPr="00A60781">
        <w:rPr>
          <w:rFonts w:ascii="方正舒体" w:eastAsia="方正舒体" w:hAnsi="Times New Roman" w:cs="Times New Roman"/>
          <w:sz w:val="22"/>
        </w:rPr>
        <w:t xml:space="preserve"> filed, but must have the credibility and techniques. </w:t>
      </w:r>
    </w:p>
    <w:p w14:paraId="6EF22C91" w14:textId="77777777" w:rsidR="00A60781" w:rsidRPr="00A60781" w:rsidRDefault="00A60781" w:rsidP="00A60781">
      <w:pPr>
        <w:rPr>
          <w:rFonts w:ascii="方正舒体" w:eastAsia="方正舒体" w:hAnsi="Times New Roman" w:cs="Times New Roman"/>
          <w:sz w:val="22"/>
        </w:rPr>
      </w:pPr>
    </w:p>
    <w:p w14:paraId="5BA4AC03" w14:textId="77777777" w:rsidR="00A60781" w:rsidRPr="00A60781" w:rsidRDefault="00A60781" w:rsidP="00A60781">
      <w:pPr>
        <w:rPr>
          <w:rFonts w:ascii="方正舒体" w:eastAsia="方正舒体" w:hAnsi="Times New Roman" w:cs="Times New Roman"/>
          <w:sz w:val="22"/>
        </w:rPr>
      </w:pPr>
      <w:r w:rsidRPr="00A60781">
        <w:rPr>
          <w:rFonts w:ascii="方正舒体" w:eastAsia="方正舒体" w:hAnsi="Times New Roman" w:cs="Times New Roman"/>
          <w:sz w:val="22"/>
        </w:rPr>
        <w:t>The purpose of the coaching is to address particular developmental goals or tasks through a structured, short-term process that usually lasts six weeks to a year (</w:t>
      </w:r>
      <w:proofErr w:type="spellStart"/>
      <w:r w:rsidRPr="00A60781">
        <w:rPr>
          <w:rFonts w:ascii="方正舒体" w:eastAsia="方正舒体" w:hAnsi="Times New Roman" w:cs="Times New Roman"/>
          <w:sz w:val="22"/>
        </w:rPr>
        <w:t>Blackbyrn</w:t>
      </w:r>
      <w:proofErr w:type="spellEnd"/>
      <w:r w:rsidRPr="00A60781">
        <w:rPr>
          <w:rFonts w:ascii="方正舒体" w:eastAsia="方正舒体" w:hAnsi="Times New Roman" w:cs="Times New Roman"/>
          <w:sz w:val="22"/>
        </w:rPr>
        <w:t>, 2022). Coaches work with individuals to help them acquire and overcome certain skills and obstacles. They are often specialists or trained professionals that are either outside of an organization or a company (</w:t>
      </w:r>
      <w:proofErr w:type="spellStart"/>
      <w:r w:rsidRPr="00A60781">
        <w:rPr>
          <w:rFonts w:ascii="方正舒体" w:eastAsia="方正舒体" w:hAnsi="Times New Roman" w:cs="Times New Roman"/>
          <w:sz w:val="22"/>
        </w:rPr>
        <w:t>Blackbyrn</w:t>
      </w:r>
      <w:proofErr w:type="spellEnd"/>
      <w:r w:rsidRPr="00A60781">
        <w:rPr>
          <w:rFonts w:ascii="方正舒体" w:eastAsia="方正舒体" w:hAnsi="Times New Roman" w:cs="Times New Roman"/>
          <w:sz w:val="22"/>
        </w:rPr>
        <w:t xml:space="preserve">, 2021). In other words, the core of coaching is that clients believe that the coaches have the potential to increase their confidence, perform better and find solutions on their own (NHS, 2023a). Senior managers and executives in healthcare environments may have a greater need for coaching, this is due to the complexity of their roles and the challenges they face, coaching may therefore help them with finding solutions to complex problems and managing stress. </w:t>
      </w:r>
    </w:p>
    <w:p w14:paraId="5767DA50" w14:textId="77777777" w:rsidR="00A60781" w:rsidRPr="00A60781" w:rsidRDefault="00A60781" w:rsidP="00A60781">
      <w:pPr>
        <w:rPr>
          <w:rFonts w:ascii="方正舒体" w:eastAsia="方正舒体" w:hAnsi="Times New Roman" w:cs="Times New Roman"/>
          <w:sz w:val="22"/>
        </w:rPr>
      </w:pPr>
    </w:p>
    <w:p w14:paraId="462F0621" w14:textId="77777777" w:rsidR="00A60781" w:rsidRPr="00A60781" w:rsidRDefault="00A60781" w:rsidP="00A60781">
      <w:pPr>
        <w:rPr>
          <w:rFonts w:ascii="方正舒体" w:eastAsia="方正舒体" w:hAnsi="Times New Roman" w:cs="Times New Roman"/>
          <w:sz w:val="22"/>
        </w:rPr>
      </w:pPr>
      <w:r w:rsidRPr="00A60781">
        <w:rPr>
          <w:rFonts w:ascii="方正舒体" w:eastAsia="方正舒体" w:hAnsi="Times New Roman" w:cs="Times New Roman"/>
          <w:sz w:val="22"/>
        </w:rPr>
        <w:t xml:space="preserve">Compared to coaching, mentoring lasts longer, usually from a few months to a few years. It can usually be understood as an experienced person mentoring a less experienced person within the same organization (Birt, 2023). Thus, in healthcare, a new staff member needs a senior doctor or nurse to provide wider career and practical advice, applying knowledge from books to real life (Owen, 2024). Unlike a coach, a mentor is not an immediate problem solver, but teaches more knowledge about a specific area, more about long-term career and personal development. Mentoring sessions are not as formal and structured as coaching sessions, and will make adjustments according to the mentee's needs and development (National Institute for health and care research, 2022). In addition, University of Cambridge (2016) stated that experienced mentors will share their expertise and experience, and also incorporate listening, questioning and feedback to help the mentees improve their skills. </w:t>
      </w:r>
    </w:p>
    <w:p w14:paraId="150AFC61" w14:textId="77777777" w:rsidR="00A60781" w:rsidRPr="00A60781" w:rsidRDefault="00A60781" w:rsidP="00A60781">
      <w:pPr>
        <w:rPr>
          <w:rFonts w:ascii="方正舒体" w:eastAsia="方正舒体" w:hAnsi="Times New Roman" w:cs="Times New Roman"/>
          <w:sz w:val="22"/>
        </w:rPr>
      </w:pPr>
    </w:p>
    <w:p w14:paraId="6180C74A" w14:textId="77777777" w:rsidR="00A60781" w:rsidRPr="00A60781" w:rsidRDefault="00A60781" w:rsidP="00A60781">
      <w:pPr>
        <w:rPr>
          <w:rFonts w:ascii="方正舒体" w:eastAsia="方正舒体" w:hAnsi="Times New Roman" w:cs="Times New Roman"/>
          <w:sz w:val="22"/>
        </w:rPr>
      </w:pPr>
      <w:r w:rsidRPr="00A60781">
        <w:rPr>
          <w:rFonts w:ascii="方正舒体" w:eastAsia="方正舒体" w:hAnsi="Times New Roman" w:cs="Times New Roman"/>
          <w:sz w:val="22"/>
        </w:rPr>
        <w:lastRenderedPageBreak/>
        <w:t>The NHS in the UK has had a number of issues, including staff shortages, employee burnout and low motivation, maintaining high standards of treatment, and keeping up with technology advancements (British Medical Association, 2023). The most common problems among these are shortages of staff and high turnover rates (NHS, 2024). This might be the result of worries regarding their professional development and discontent with their current job (</w:t>
      </w:r>
      <w:proofErr w:type="spellStart"/>
      <w:r w:rsidRPr="00A60781">
        <w:rPr>
          <w:rFonts w:ascii="方正舒体" w:eastAsia="方正舒体" w:hAnsi="Times New Roman" w:cs="Times New Roman"/>
          <w:sz w:val="22"/>
        </w:rPr>
        <w:t>Tamata</w:t>
      </w:r>
      <w:proofErr w:type="spellEnd"/>
      <w:r w:rsidRPr="00A60781">
        <w:rPr>
          <w:rFonts w:ascii="方正舒体" w:eastAsia="方正舒体" w:hAnsi="Times New Roman" w:cs="Times New Roman"/>
          <w:sz w:val="22"/>
        </w:rPr>
        <w:t xml:space="preserve"> and </w:t>
      </w:r>
      <w:proofErr w:type="spellStart"/>
      <w:r w:rsidRPr="00A60781">
        <w:rPr>
          <w:rFonts w:ascii="方正舒体" w:eastAsia="方正舒体" w:hAnsi="Times New Roman" w:cs="Times New Roman"/>
          <w:sz w:val="22"/>
        </w:rPr>
        <w:t>Mohammadnezhad</w:t>
      </w:r>
      <w:proofErr w:type="spellEnd"/>
      <w:r w:rsidRPr="00A60781">
        <w:rPr>
          <w:rFonts w:ascii="方正舒体" w:eastAsia="方正舒体" w:hAnsi="Times New Roman" w:cs="Times New Roman"/>
          <w:sz w:val="22"/>
        </w:rPr>
        <w:t>, 2022). Coaching and mentoring could play a role in addressing these NHS issues. Firstly, both coaching and mentoring can increase employee morale and job satisfaction, which in turn increases employee loyalty and engagement, and therefore reduces turnover (Moss, 2021; Rhee, 2023a). Secondly, it is important to foster a culture of continuous learning within the organization. An organization may accomplish this aim through mentoring in particular: knowledge exchange fosters organizational growth and change adaptation (Carroll, 2023). As technology and life evolve, the healthcare sector needs to be constantly reformed for new situations, making changes to adapt to today's ever-changing healthcare needs (Nilsen et al, 2020). In addition to mentoring, coaches can present new ideas and approaches to help staff adapt faster to new processes and technologies. Not only that, coaching and mentoring are both helpful in the development of future leaders within the NHS. A good leader is vital to the management, change and performance of the whole healthcare team and coaching (coaches) can help new leaders develop essential skills such as decision making, thinking and team management (</w:t>
      </w:r>
      <w:proofErr w:type="spellStart"/>
      <w:r w:rsidRPr="00A60781">
        <w:rPr>
          <w:rFonts w:ascii="方正舒体" w:eastAsia="方正舒体" w:hAnsi="Times New Roman" w:cs="Times New Roman"/>
          <w:sz w:val="22"/>
        </w:rPr>
        <w:t>Specchia</w:t>
      </w:r>
      <w:proofErr w:type="spellEnd"/>
      <w:r w:rsidRPr="00A60781">
        <w:rPr>
          <w:rFonts w:ascii="方正舒体" w:eastAsia="方正舒体" w:hAnsi="Times New Roman" w:cs="Times New Roman"/>
          <w:sz w:val="22"/>
        </w:rPr>
        <w:t xml:space="preserve"> et al., 2021). Just as the NHS Leadership Academy says: </w:t>
      </w:r>
      <w:r w:rsidRPr="00A60781">
        <w:rPr>
          <w:rFonts w:ascii="方正舒体" w:eastAsia="方正舒体" w:hAnsi="Times New Roman" w:cs="Times New Roman"/>
          <w:sz w:val="22"/>
        </w:rPr>
        <w:t>“</w:t>
      </w:r>
      <w:r w:rsidRPr="00A60781">
        <w:rPr>
          <w:rFonts w:ascii="方正舒体" w:eastAsia="方正舒体" w:hAnsi="Times New Roman" w:cs="Times New Roman"/>
          <w:sz w:val="22"/>
        </w:rPr>
        <w:t>Coaching is one of the most powerful leadership development interventions an organization can employ</w:t>
      </w:r>
      <w:r w:rsidRPr="00A60781">
        <w:rPr>
          <w:rFonts w:ascii="方正舒体" w:eastAsia="方正舒体" w:hAnsi="Times New Roman" w:cs="Times New Roman"/>
          <w:sz w:val="22"/>
        </w:rPr>
        <w:t>”</w:t>
      </w:r>
      <w:r w:rsidRPr="00A60781">
        <w:rPr>
          <w:rFonts w:ascii="方正舒体" w:eastAsia="方正舒体" w:hAnsi="Times New Roman" w:cs="Times New Roman"/>
          <w:sz w:val="22"/>
        </w:rPr>
        <w:t xml:space="preserve"> (NHS Leadership Academy, 2024). Experienced leaders can also impart different ideas to the next generation of NHS leaders. It is common for NHS staff to experience high levels of stress and burnout at work (</w:t>
      </w:r>
      <w:proofErr w:type="spellStart"/>
      <w:r w:rsidRPr="00A60781">
        <w:rPr>
          <w:rFonts w:ascii="方正舒体" w:eastAsia="方正舒体" w:hAnsi="Times New Roman" w:cs="Times New Roman"/>
          <w:sz w:val="22"/>
        </w:rPr>
        <w:t>Ravalier</w:t>
      </w:r>
      <w:proofErr w:type="spellEnd"/>
      <w:r w:rsidRPr="00A60781">
        <w:rPr>
          <w:rFonts w:ascii="方正舒体" w:eastAsia="方正舒体" w:hAnsi="Times New Roman" w:cs="Times New Roman"/>
          <w:sz w:val="22"/>
        </w:rPr>
        <w:t xml:space="preserve">, McVicar and </w:t>
      </w:r>
      <w:proofErr w:type="spellStart"/>
      <w:r w:rsidRPr="00A60781">
        <w:rPr>
          <w:rFonts w:ascii="方正舒体" w:eastAsia="方正舒体" w:hAnsi="Times New Roman" w:cs="Times New Roman"/>
          <w:sz w:val="22"/>
        </w:rPr>
        <w:t>Boichat</w:t>
      </w:r>
      <w:proofErr w:type="spellEnd"/>
      <w:r w:rsidRPr="00A60781">
        <w:rPr>
          <w:rFonts w:ascii="方正舒体" w:eastAsia="方正舒体" w:hAnsi="Times New Roman" w:cs="Times New Roman"/>
          <w:sz w:val="22"/>
        </w:rPr>
        <w:t xml:space="preserve">, 2020). Both coaching and mentoring can reduce this: coaching can provide techniques and tools to manage stress and develop resilience (Miller, 2020) and through mentoring healthcare professionals can learn from each other to discuss and reduce the feeling of isolation and high-stress work environments (Miller, 2020). Furthermore, the most evident advantage of mentoring for staff members is that mentors offer more opportunities for development and access to specialist information and abilities (Eby, 2008). Coaches foster confidence by supporting assistance and motivation. Additionally, they can help individuals have a greater understanding of their areas of strength and growth (Pennock, 2023). </w:t>
      </w:r>
    </w:p>
    <w:p w14:paraId="246A489D" w14:textId="77777777" w:rsidR="00A60781" w:rsidRPr="00A60781" w:rsidRDefault="00A60781" w:rsidP="00A60781">
      <w:pPr>
        <w:rPr>
          <w:rFonts w:ascii="方正舒体" w:eastAsia="方正舒体" w:hAnsi="Times New Roman" w:cs="Times New Roman"/>
          <w:sz w:val="22"/>
        </w:rPr>
      </w:pPr>
    </w:p>
    <w:p w14:paraId="1C7063A3" w14:textId="77777777" w:rsidR="00A60781" w:rsidRPr="00A60781" w:rsidRDefault="00A60781" w:rsidP="00A60781">
      <w:pPr>
        <w:rPr>
          <w:rFonts w:ascii="方正舒体" w:eastAsia="方正舒体" w:hAnsi="Times New Roman" w:cs="Times New Roman"/>
          <w:sz w:val="22"/>
        </w:rPr>
      </w:pPr>
      <w:r w:rsidRPr="00A60781">
        <w:rPr>
          <w:rFonts w:ascii="方正舒体" w:eastAsia="方正舒体" w:hAnsi="Times New Roman" w:cs="Times New Roman"/>
          <w:sz w:val="22"/>
        </w:rPr>
        <w:t xml:space="preserve">Health coaching is a relatively new field in healthcare that focuses on coaching patients to understand their condition, manage their treatment and make lifestyle changes to achieve better health outcomes (NHS, 2023a). It is a patient-centered approach that emphasizes collaboration between the health coach and the patient and works together to develop a personalized strategy to improve the patient's overall health (Perlman and Abu </w:t>
      </w:r>
      <w:proofErr w:type="spellStart"/>
      <w:r w:rsidRPr="00A60781">
        <w:rPr>
          <w:rFonts w:ascii="方正舒体" w:eastAsia="方正舒体" w:hAnsi="Times New Roman" w:cs="Times New Roman"/>
          <w:sz w:val="22"/>
        </w:rPr>
        <w:t>Dabrh</w:t>
      </w:r>
      <w:proofErr w:type="spellEnd"/>
      <w:r w:rsidRPr="00A60781">
        <w:rPr>
          <w:rFonts w:ascii="方正舒体" w:eastAsia="方正舒体" w:hAnsi="Times New Roman" w:cs="Times New Roman"/>
          <w:sz w:val="22"/>
        </w:rPr>
        <w:t xml:space="preserve">, 2020). Health coaching plays an important role in improving the outcomes of overall patient care. The first is the personalized plan mentioned earlier. A health coach assesses each patient's unique situation (including </w:t>
      </w:r>
      <w:r w:rsidRPr="00A60781">
        <w:rPr>
          <w:rFonts w:ascii="方正舒体" w:eastAsia="方正舒体" w:hAnsi="Times New Roman" w:cs="Times New Roman"/>
          <w:sz w:val="22"/>
        </w:rPr>
        <w:lastRenderedPageBreak/>
        <w:t>preferences, medical history, and lifestyle) to develop a plan of care (Ammentorp et al, 2013). This plan is flexible and can be adjusted at any time. It can therefore be tailored to meet and suit each individual's different circumstances, ensuring that interventions are more relevant. The second point is to enhance patient self-management. Health coaching provides skills in everyday health issues such as diabetes blood glucose measurement and blood pressure measurement, which is especially important for patients with chronic conditions (Lin et al, 2021; Kivel</w:t>
      </w:r>
      <w:r w:rsidRPr="00A60781">
        <w:rPr>
          <w:rFonts w:ascii="方正舒体" w:eastAsia="方正舒体" w:hAnsi="Times New Roman" w:cs="Times New Roman"/>
          <w:sz w:val="22"/>
        </w:rPr>
        <w:t>ä</w:t>
      </w:r>
      <w:r w:rsidRPr="00A60781">
        <w:rPr>
          <w:rFonts w:ascii="方正舒体" w:eastAsia="方正舒体" w:hAnsi="Times New Roman" w:cs="Times New Roman"/>
          <w:sz w:val="22"/>
        </w:rPr>
        <w:t xml:space="preserve"> et al, 2014). By teaching patients how to monitor their symptoms and make lifestyle adjustments, they can reduce their over-reliance on healthcare providers (NHS, 2023b). In addition, the skills and self-confidence patients gain through self-management can even reduce the severity of symptoms (NHS, 2023b). The last point is to increase patient engagement, which can be very beneficial for the patients themselves. High health literacy resulting from increased knowledge of healthcare can lead to more effective management of the condition (Liu et al, 2020). </w:t>
      </w:r>
    </w:p>
    <w:p w14:paraId="1EAB2B53" w14:textId="77777777" w:rsidR="00A60781" w:rsidRPr="00A60781" w:rsidRDefault="00A60781" w:rsidP="00A60781">
      <w:pPr>
        <w:rPr>
          <w:rFonts w:ascii="方正舒体" w:eastAsia="方正舒体" w:hAnsi="Times New Roman" w:cs="Times New Roman"/>
          <w:sz w:val="22"/>
        </w:rPr>
      </w:pPr>
    </w:p>
    <w:p w14:paraId="27A9D117" w14:textId="77777777" w:rsidR="00A60781" w:rsidRPr="00A60781" w:rsidRDefault="00A60781" w:rsidP="00A60781">
      <w:pPr>
        <w:rPr>
          <w:rFonts w:ascii="方正舒体" w:eastAsia="方正舒体" w:hAnsi="Times New Roman" w:cs="Times New Roman"/>
          <w:sz w:val="22"/>
        </w:rPr>
      </w:pPr>
      <w:r w:rsidRPr="00A60781">
        <w:rPr>
          <w:rFonts w:ascii="方正舒体" w:eastAsia="方正舒体" w:hAnsi="Times New Roman" w:cs="Times New Roman"/>
          <w:sz w:val="22"/>
        </w:rPr>
        <w:t>Health coaching can have an equally significant impact on sustainable health systems. As an aging of populations and chronic diseases increase over the years, health coaching can help to address this challenge by teaching patients the skills they need to maintain their health independently, thereby reducing the pressure on health care (Chang and Park, 2014). In addition, health coaching facilitates the development of home-based models of care that help manage health-care needs and maintain resources. Secondly, it can reduce healthcare costs. Health coaching encourages people to take preventive measures: for example, to prevent diabetes and heart diseases. Chronic conditions are a significant investment of time and money, which reduces the need for emergency services and unnecessary treatment and then lowers healthcare costs (</w:t>
      </w:r>
      <w:proofErr w:type="spellStart"/>
      <w:r w:rsidRPr="00A60781">
        <w:rPr>
          <w:rFonts w:ascii="方正舒体" w:eastAsia="方正舒体" w:hAnsi="Times New Roman" w:cs="Times New Roman"/>
          <w:sz w:val="22"/>
        </w:rPr>
        <w:t>Jonk</w:t>
      </w:r>
      <w:proofErr w:type="spellEnd"/>
      <w:r w:rsidRPr="00A60781">
        <w:rPr>
          <w:rFonts w:ascii="方正舒体" w:eastAsia="方正舒体" w:hAnsi="Times New Roman" w:cs="Times New Roman"/>
          <w:sz w:val="22"/>
        </w:rPr>
        <w:t xml:space="preserve"> et al, 2015).</w:t>
      </w:r>
    </w:p>
    <w:p w14:paraId="38C73333" w14:textId="77777777" w:rsidR="00A60781" w:rsidRPr="00A60781" w:rsidRDefault="00A60781" w:rsidP="00A60781">
      <w:pPr>
        <w:rPr>
          <w:rFonts w:ascii="方正舒体" w:eastAsia="方正舒体" w:hAnsi="Times New Roman" w:cs="Times New Roman"/>
          <w:sz w:val="22"/>
        </w:rPr>
      </w:pPr>
    </w:p>
    <w:p w14:paraId="4D040F2E" w14:textId="77777777" w:rsidR="00A60781" w:rsidRPr="00A60781" w:rsidRDefault="00A60781" w:rsidP="00A60781">
      <w:pPr>
        <w:rPr>
          <w:rFonts w:ascii="方正舒体" w:eastAsia="方正舒体" w:hAnsi="Times New Roman" w:cs="Times New Roman"/>
          <w:sz w:val="22"/>
        </w:rPr>
      </w:pPr>
      <w:r w:rsidRPr="00A60781">
        <w:rPr>
          <w:rFonts w:ascii="方正舒体" w:eastAsia="方正舒体" w:hAnsi="Times New Roman" w:cs="Times New Roman"/>
          <w:sz w:val="22"/>
        </w:rPr>
        <w:t>There are key steps to practice in order to implement a coaching and/or mentoring program:</w:t>
      </w:r>
    </w:p>
    <w:p w14:paraId="2FC747E1" w14:textId="77777777" w:rsidR="00A60781" w:rsidRPr="00A60781" w:rsidRDefault="00A60781" w:rsidP="00A60781">
      <w:pPr>
        <w:rPr>
          <w:rFonts w:ascii="方正舒体" w:eastAsia="方正舒体" w:hAnsi="Times New Roman" w:cs="Times New Roman"/>
          <w:sz w:val="22"/>
        </w:rPr>
      </w:pPr>
    </w:p>
    <w:p w14:paraId="0B1D595C" w14:textId="77777777" w:rsidR="00A60781" w:rsidRPr="00A60781" w:rsidRDefault="00A60781" w:rsidP="00A60781">
      <w:pPr>
        <w:rPr>
          <w:rFonts w:ascii="方正舒体" w:eastAsia="方正舒体" w:hAnsi="Times New Roman" w:cs="Times New Roman"/>
          <w:sz w:val="22"/>
        </w:rPr>
      </w:pPr>
      <w:r w:rsidRPr="00A60781">
        <w:rPr>
          <w:rFonts w:ascii="方正舒体" w:eastAsia="方正舒体" w:hAnsi="Times New Roman" w:cs="Times New Roman"/>
          <w:sz w:val="22"/>
        </w:rPr>
        <w:t></w:t>
      </w:r>
      <w:r w:rsidRPr="00A60781">
        <w:rPr>
          <w:rFonts w:ascii="方正舒体" w:eastAsia="方正舒体" w:hAnsi="Times New Roman" w:cs="Times New Roman"/>
          <w:sz w:val="22"/>
        </w:rPr>
        <w:tab/>
        <w:t>Defining the goals, objectives and needs for the mentoring/coaching program and the team. Building a team with clear roles, enthusiasm and expertise is also very important, so that every member in a team will work together with no contradiction (Knight et al, 2018).</w:t>
      </w:r>
    </w:p>
    <w:p w14:paraId="7FF9D0FF" w14:textId="77777777" w:rsidR="00A60781" w:rsidRPr="00A60781" w:rsidRDefault="00A60781" w:rsidP="00A60781">
      <w:pPr>
        <w:rPr>
          <w:rFonts w:ascii="方正舒体" w:eastAsia="方正舒体" w:hAnsi="Times New Roman" w:cs="Times New Roman"/>
          <w:sz w:val="22"/>
        </w:rPr>
      </w:pPr>
    </w:p>
    <w:p w14:paraId="2DD3B7C8" w14:textId="77777777" w:rsidR="00A60781" w:rsidRPr="00A60781" w:rsidRDefault="00A60781" w:rsidP="00A60781">
      <w:pPr>
        <w:rPr>
          <w:rFonts w:ascii="方正舒体" w:eastAsia="方正舒体" w:hAnsi="Times New Roman" w:cs="Times New Roman"/>
          <w:sz w:val="22"/>
        </w:rPr>
      </w:pPr>
      <w:r w:rsidRPr="00A60781">
        <w:rPr>
          <w:rFonts w:ascii="方正舒体" w:eastAsia="方正舒体" w:hAnsi="Times New Roman" w:cs="Times New Roman"/>
          <w:sz w:val="22"/>
        </w:rPr>
        <w:t></w:t>
      </w:r>
      <w:r w:rsidRPr="00A60781">
        <w:rPr>
          <w:rFonts w:ascii="方正舒体" w:eastAsia="方正舒体" w:hAnsi="Times New Roman" w:cs="Times New Roman"/>
          <w:sz w:val="22"/>
        </w:rPr>
        <w:tab/>
        <w:t>Building the programs and governance framework including to establish the standards, the frequency of meetings, mentoring scheme standards and mentoring feedback. The reasons why these structures should be set because they can show the respect to each other and increase the trust between the mentor and mentee (Knight et al, 2018).</w:t>
      </w:r>
    </w:p>
    <w:p w14:paraId="2E3E31EC" w14:textId="77777777" w:rsidR="00A60781" w:rsidRPr="00A60781" w:rsidRDefault="00A60781" w:rsidP="00A60781">
      <w:pPr>
        <w:rPr>
          <w:rFonts w:ascii="方正舒体" w:eastAsia="方正舒体" w:hAnsi="Times New Roman" w:cs="Times New Roman"/>
          <w:sz w:val="22"/>
        </w:rPr>
      </w:pPr>
    </w:p>
    <w:p w14:paraId="230E0267" w14:textId="77777777" w:rsidR="00A60781" w:rsidRPr="00A60781" w:rsidRDefault="00A60781" w:rsidP="00A60781">
      <w:pPr>
        <w:rPr>
          <w:rFonts w:ascii="方正舒体" w:eastAsia="方正舒体" w:hAnsi="Times New Roman" w:cs="Times New Roman"/>
          <w:sz w:val="22"/>
        </w:rPr>
      </w:pPr>
      <w:r w:rsidRPr="00A60781">
        <w:rPr>
          <w:rFonts w:ascii="方正舒体" w:eastAsia="方正舒体" w:hAnsi="Times New Roman" w:cs="Times New Roman"/>
          <w:sz w:val="22"/>
        </w:rPr>
        <w:t></w:t>
      </w:r>
      <w:r w:rsidRPr="00A60781">
        <w:rPr>
          <w:rFonts w:ascii="方正舒体" w:eastAsia="方正舒体" w:hAnsi="Times New Roman" w:cs="Times New Roman"/>
          <w:sz w:val="22"/>
        </w:rPr>
        <w:tab/>
        <w:t xml:space="preserve">To provide continuing support for the mentors and coaches. To ensure they have enough skills and knowledge to effectively support their participants (CIPD, 2023). Furthermore, organizations, mentors and coaches should also create structured </w:t>
      </w:r>
      <w:r w:rsidRPr="00A60781">
        <w:rPr>
          <w:rFonts w:ascii="方正舒体" w:eastAsia="方正舒体" w:hAnsi="Times New Roman" w:cs="Times New Roman"/>
          <w:sz w:val="22"/>
        </w:rPr>
        <w:lastRenderedPageBreak/>
        <w:t xml:space="preserve">feedback and regular progress assessments to adjust the plan as needed to improve its effectiveness and sustainability (CIPD, 2023). </w:t>
      </w:r>
      <w:r w:rsidRPr="00A60781">
        <w:rPr>
          <w:rFonts w:ascii="方正舒体" w:eastAsia="方正舒体" w:hAnsi="Times New Roman" w:cs="Times New Roman"/>
          <w:sz w:val="22"/>
        </w:rPr>
        <w:tab/>
      </w:r>
    </w:p>
    <w:p w14:paraId="6B7EF0D3" w14:textId="77777777" w:rsidR="00A60781" w:rsidRPr="00A60781" w:rsidRDefault="00A60781" w:rsidP="00A60781">
      <w:pPr>
        <w:rPr>
          <w:rFonts w:ascii="方正舒体" w:eastAsia="方正舒体" w:hAnsi="Times New Roman" w:cs="Times New Roman"/>
          <w:sz w:val="22"/>
        </w:rPr>
      </w:pPr>
    </w:p>
    <w:p w14:paraId="7FE9AC76" w14:textId="77777777" w:rsidR="00A60781" w:rsidRPr="00A60781" w:rsidRDefault="00A60781" w:rsidP="00A60781">
      <w:pPr>
        <w:rPr>
          <w:rFonts w:ascii="方正舒体" w:eastAsia="方正舒体" w:hAnsi="Times New Roman" w:cs="Times New Roman"/>
          <w:sz w:val="22"/>
        </w:rPr>
      </w:pPr>
    </w:p>
    <w:p w14:paraId="428A1497" w14:textId="77777777" w:rsidR="00A60781" w:rsidRPr="00A60781" w:rsidRDefault="00A60781" w:rsidP="00A60781">
      <w:pPr>
        <w:rPr>
          <w:rFonts w:ascii="方正舒体" w:eastAsia="方正舒体" w:hAnsi="Times New Roman" w:cs="Times New Roman"/>
          <w:sz w:val="22"/>
        </w:rPr>
      </w:pPr>
      <w:r w:rsidRPr="00A60781">
        <w:rPr>
          <w:rFonts w:ascii="方正舒体" w:eastAsia="方正舒体" w:hAnsi="Times New Roman" w:cs="Times New Roman"/>
          <w:sz w:val="22"/>
        </w:rPr>
        <w:t>There are also many challenges that are encountered when implementing a coaching and mentoring program:</w:t>
      </w:r>
    </w:p>
    <w:p w14:paraId="4644CA15" w14:textId="77777777" w:rsidR="00A60781" w:rsidRPr="00A60781" w:rsidRDefault="00A60781" w:rsidP="00A60781">
      <w:pPr>
        <w:rPr>
          <w:rFonts w:ascii="方正舒体" w:eastAsia="方正舒体" w:hAnsi="Times New Roman" w:cs="Times New Roman"/>
          <w:sz w:val="22"/>
        </w:rPr>
      </w:pPr>
    </w:p>
    <w:p w14:paraId="580970AD" w14:textId="77777777" w:rsidR="00A60781" w:rsidRPr="00A60781" w:rsidRDefault="00A60781" w:rsidP="00A60781">
      <w:pPr>
        <w:rPr>
          <w:rFonts w:ascii="方正舒体" w:eastAsia="方正舒体" w:hAnsi="Times New Roman" w:cs="Times New Roman"/>
          <w:sz w:val="22"/>
        </w:rPr>
      </w:pPr>
      <w:r w:rsidRPr="00A60781">
        <w:rPr>
          <w:rFonts w:ascii="方正舒体" w:eastAsia="方正舒体" w:hAnsi="Times New Roman" w:cs="Times New Roman"/>
          <w:sz w:val="22"/>
        </w:rPr>
        <w:t xml:space="preserve">Firstly: Building a supportive culture. Organizations need to create an environment where employees are valued and listened to. Without this foundation, the program will not gain traction and therefore employees will be reluctant to share their feelings and needs (Indeed, 2023). </w:t>
      </w:r>
    </w:p>
    <w:p w14:paraId="7D349002" w14:textId="77777777" w:rsidR="00A60781" w:rsidRPr="00A60781" w:rsidRDefault="00A60781" w:rsidP="00A60781">
      <w:pPr>
        <w:rPr>
          <w:rFonts w:ascii="方正舒体" w:eastAsia="方正舒体" w:hAnsi="Times New Roman" w:cs="Times New Roman"/>
          <w:sz w:val="22"/>
        </w:rPr>
      </w:pPr>
    </w:p>
    <w:p w14:paraId="6485A3E5" w14:textId="77777777" w:rsidR="00A60781" w:rsidRPr="00A60781" w:rsidRDefault="00A60781" w:rsidP="00A60781">
      <w:pPr>
        <w:rPr>
          <w:rFonts w:ascii="方正舒体" w:eastAsia="方正舒体" w:hAnsi="Times New Roman" w:cs="Times New Roman"/>
          <w:sz w:val="22"/>
        </w:rPr>
      </w:pPr>
      <w:r w:rsidRPr="00A60781">
        <w:rPr>
          <w:rFonts w:ascii="方正舒体" w:eastAsia="方正舒体" w:hAnsi="Times New Roman" w:cs="Times New Roman"/>
          <w:sz w:val="22"/>
        </w:rPr>
        <w:t>Secondly: There needs to be sufficient funding to keep the program running. Funds and resources may be used to train coaches and mentors, and to create materials (Casta</w:t>
      </w:r>
      <w:r w:rsidRPr="00A60781">
        <w:rPr>
          <w:rFonts w:ascii="方正舒体" w:eastAsia="方正舒体" w:hAnsi="Times New Roman" w:cs="Times New Roman"/>
          <w:sz w:val="22"/>
        </w:rPr>
        <w:t>ñ</w:t>
      </w:r>
      <w:r w:rsidRPr="00A60781">
        <w:rPr>
          <w:rFonts w:ascii="方正舒体" w:eastAsia="方正舒体" w:hAnsi="Times New Roman" w:cs="Times New Roman"/>
          <w:sz w:val="22"/>
        </w:rPr>
        <w:t>eda-Kessel, 2023).</w:t>
      </w:r>
    </w:p>
    <w:p w14:paraId="75ED7C1A" w14:textId="77777777" w:rsidR="00A60781" w:rsidRPr="00A60781" w:rsidRDefault="00A60781" w:rsidP="00A60781">
      <w:pPr>
        <w:rPr>
          <w:rFonts w:ascii="方正舒体" w:eastAsia="方正舒体" w:hAnsi="Times New Roman" w:cs="Times New Roman"/>
          <w:sz w:val="22"/>
        </w:rPr>
      </w:pPr>
    </w:p>
    <w:p w14:paraId="32BEF193" w14:textId="77777777" w:rsidR="00A60781" w:rsidRPr="00A60781" w:rsidRDefault="00A60781" w:rsidP="00A60781">
      <w:pPr>
        <w:rPr>
          <w:rFonts w:ascii="方正舒体" w:eastAsia="方正舒体" w:hAnsi="Times New Roman" w:cs="Times New Roman"/>
          <w:sz w:val="22"/>
        </w:rPr>
      </w:pPr>
      <w:r w:rsidRPr="00A60781">
        <w:rPr>
          <w:rFonts w:ascii="方正舒体" w:eastAsia="方正舒体" w:hAnsi="Times New Roman" w:cs="Times New Roman"/>
          <w:sz w:val="22"/>
        </w:rPr>
        <w:t xml:space="preserve">Thirdly: Systems are in place to track and follow up on the goals and work set up during the coaching and mentoring sessions, with regular reviews of progress towards the goals (Carruthers, 2023). </w:t>
      </w:r>
    </w:p>
    <w:p w14:paraId="62465F41" w14:textId="77777777" w:rsidR="00A60781" w:rsidRPr="00A60781" w:rsidRDefault="00A60781" w:rsidP="00A60781">
      <w:pPr>
        <w:rPr>
          <w:rFonts w:ascii="方正舒体" w:eastAsia="方正舒体" w:hAnsi="Times New Roman" w:cs="Times New Roman"/>
          <w:sz w:val="22"/>
        </w:rPr>
      </w:pPr>
    </w:p>
    <w:p w14:paraId="40C12C10" w14:textId="77777777" w:rsidR="00A60781" w:rsidRPr="00A60781" w:rsidRDefault="00A60781" w:rsidP="00A60781">
      <w:pPr>
        <w:rPr>
          <w:rFonts w:ascii="方正舒体" w:eastAsia="方正舒体" w:hAnsi="Times New Roman" w:cs="Times New Roman"/>
          <w:sz w:val="22"/>
        </w:rPr>
      </w:pPr>
      <w:r w:rsidRPr="00A60781">
        <w:rPr>
          <w:rFonts w:ascii="方正舒体" w:eastAsia="方正舒体" w:hAnsi="Times New Roman" w:cs="Times New Roman"/>
          <w:sz w:val="22"/>
        </w:rPr>
        <w:t xml:space="preserve">Finally, managers themselves need to be willing to adopt a coaching approach to their leadership style at work, to develop the skills and to integrate them into their daily interactions with their teams (Zuberbuhler, </w:t>
      </w:r>
      <w:proofErr w:type="spellStart"/>
      <w:r w:rsidRPr="00A60781">
        <w:rPr>
          <w:rFonts w:ascii="方正舒体" w:eastAsia="方正舒体" w:hAnsi="Times New Roman" w:cs="Times New Roman"/>
          <w:sz w:val="22"/>
        </w:rPr>
        <w:t>Salanova</w:t>
      </w:r>
      <w:proofErr w:type="spellEnd"/>
      <w:r w:rsidRPr="00A60781">
        <w:rPr>
          <w:rFonts w:ascii="方正舒体" w:eastAsia="方正舒体" w:hAnsi="Times New Roman" w:cs="Times New Roman"/>
          <w:sz w:val="22"/>
        </w:rPr>
        <w:t xml:space="preserve"> and Mart</w:t>
      </w:r>
      <w:r w:rsidRPr="00A60781">
        <w:rPr>
          <w:rFonts w:ascii="方正舒体" w:eastAsia="方正舒体" w:hAnsi="Times New Roman" w:cs="Times New Roman"/>
          <w:sz w:val="22"/>
        </w:rPr>
        <w:t>í</w:t>
      </w:r>
      <w:r w:rsidRPr="00A60781">
        <w:rPr>
          <w:rFonts w:ascii="方正舒体" w:eastAsia="方正舒体" w:hAnsi="Times New Roman" w:cs="Times New Roman"/>
          <w:sz w:val="22"/>
        </w:rPr>
        <w:t>nez, 2020).</w:t>
      </w:r>
    </w:p>
    <w:p w14:paraId="4DC4276C" w14:textId="77777777" w:rsidR="00A60781" w:rsidRPr="00A60781" w:rsidRDefault="00A60781" w:rsidP="00A60781">
      <w:pPr>
        <w:rPr>
          <w:rFonts w:ascii="方正舒体" w:eastAsia="方正舒体" w:hAnsi="Times New Roman" w:cs="Times New Roman"/>
          <w:sz w:val="22"/>
        </w:rPr>
      </w:pPr>
    </w:p>
    <w:p w14:paraId="79292A41" w14:textId="77777777" w:rsidR="00A60781" w:rsidRPr="00A60781" w:rsidRDefault="00A60781" w:rsidP="00A60781">
      <w:pPr>
        <w:rPr>
          <w:rFonts w:ascii="方正舒体" w:eastAsia="方正舒体" w:hAnsi="Times New Roman" w:cs="Times New Roman"/>
          <w:sz w:val="22"/>
        </w:rPr>
      </w:pPr>
      <w:r w:rsidRPr="00A60781">
        <w:rPr>
          <w:rFonts w:ascii="方正舒体" w:eastAsia="方正舒体" w:hAnsi="Times New Roman" w:cs="Times New Roman"/>
          <w:sz w:val="22"/>
        </w:rPr>
        <w:t xml:space="preserve">The effectiveness of coaching and mentoring sessions depends not only on how they are implemented, but also on how their success is evaluated. Proper evaluation can lead to improvements for future programs. One of the most direct ways to evaluate the success of sessions is to collect feedback from participants (Rhee, 2023b). Participant satisfaction should be assessed immediately after each session, and this can be done through a questionnaire. Participants were asked to evaluate themselves a variety of personal abilities, behaviors or skills (Rhee, 2023b). The questionnaire can include whether the suggestions were clear, whether the discussions were effective, and whether the whole process was comfortable. In addition, a self-assessment report can also be used as an evaluation. The self-assessment can help to examine whether the participant has applied what they have learnt and achieved the desired outcome (Herrity, 2023). Finally, improvements in performance indicators (including productivity, error rates and other relevant data) can also be used as a way to evaluate success (Rhee, 2023b). KPI can manifest in different ways. For example, if the coaching focuses on leadership development, the KPIs could be improving decision-making skills and conflict resolution. If the coaching focuses on career development, the KPI could be to achieve a promotion or reach a new role. </w:t>
      </w:r>
    </w:p>
    <w:p w14:paraId="3B46FF84" w14:textId="77777777" w:rsidR="00A60781" w:rsidRPr="00A60781" w:rsidRDefault="00A60781" w:rsidP="00A60781">
      <w:pPr>
        <w:rPr>
          <w:rFonts w:ascii="方正舒体" w:eastAsia="方正舒体" w:hAnsi="Times New Roman" w:cs="Times New Roman"/>
          <w:sz w:val="22"/>
        </w:rPr>
      </w:pPr>
    </w:p>
    <w:p w14:paraId="2DC54731" w14:textId="77777777" w:rsidR="00A60781" w:rsidRPr="00A60781" w:rsidRDefault="00A60781" w:rsidP="00A60781">
      <w:pPr>
        <w:rPr>
          <w:rFonts w:ascii="方正舒体" w:eastAsia="方正舒体" w:hAnsi="Times New Roman" w:cs="Times New Roman"/>
          <w:sz w:val="22"/>
        </w:rPr>
      </w:pPr>
      <w:r w:rsidRPr="00A60781">
        <w:rPr>
          <w:rFonts w:ascii="方正舒体" w:eastAsia="方正舒体" w:hAnsi="Times New Roman" w:cs="Times New Roman"/>
          <w:sz w:val="22"/>
        </w:rPr>
        <w:t xml:space="preserve">This assignment concludes with a discussion on the help provided by technology in </w:t>
      </w:r>
      <w:r w:rsidRPr="00A60781">
        <w:rPr>
          <w:rFonts w:ascii="方正舒体" w:eastAsia="方正舒体" w:hAnsi="Times New Roman" w:cs="Times New Roman"/>
          <w:sz w:val="22"/>
        </w:rPr>
        <w:lastRenderedPageBreak/>
        <w:t xml:space="preserve">enhancing the coaching and mentoring programs. With the advancement of technology in the society and the reasons of pandemic, face-to-face communication has become difficult to achieve and most of it has become online communication and meeting. Digital platforms are able to be more flexible and provide coaching and mentoring sessions in a more convenient way. Furthermore, it is not limited by the regions and also meets the demand of each person. This is also known as virtual coaching and mentoring. There are some common platforms are Zoom, Microsoft Teams and some other social media and applications. The benefits of digital platforms over traditional meetings are clear: they bring convenience and save time and cost. The disadvantages, however, are that they may not be as clear as face-to-face, and may lead to a lack of trust. </w:t>
      </w:r>
    </w:p>
    <w:p w14:paraId="0448ED49" w14:textId="77777777" w:rsidR="00A60781" w:rsidRPr="00A60781" w:rsidRDefault="00A60781" w:rsidP="00A60781">
      <w:pPr>
        <w:rPr>
          <w:rFonts w:ascii="方正舒体" w:eastAsia="方正舒体" w:hAnsi="Times New Roman" w:cs="Times New Roman"/>
          <w:sz w:val="22"/>
        </w:rPr>
      </w:pPr>
    </w:p>
    <w:p w14:paraId="26675269" w14:textId="7CC3ABC2" w:rsidR="006F1201" w:rsidRPr="00A60781" w:rsidRDefault="00A60781" w:rsidP="00A60781">
      <w:r w:rsidRPr="00A60781">
        <w:rPr>
          <w:rFonts w:ascii="方正舒体" w:eastAsia="方正舒体" w:hAnsi="Times New Roman" w:cs="Times New Roman"/>
          <w:sz w:val="22"/>
        </w:rPr>
        <w:t xml:space="preserve">Not only that, digital platforms can help coaches and mentors make a program and scheme (coaching or mentoring) work. For example, the NHS uses a system called </w:t>
      </w:r>
      <w:proofErr w:type="spellStart"/>
      <w:r w:rsidRPr="00A60781">
        <w:rPr>
          <w:rFonts w:ascii="方正舒体" w:eastAsia="方正舒体" w:hAnsi="Times New Roman" w:cs="Times New Roman"/>
          <w:sz w:val="22"/>
        </w:rPr>
        <w:t>MentorNet</w:t>
      </w:r>
      <w:proofErr w:type="spellEnd"/>
      <w:r w:rsidRPr="00A60781">
        <w:rPr>
          <w:rFonts w:ascii="方正舒体" w:eastAsia="方正舒体" w:hAnsi="Times New Roman" w:cs="Times New Roman"/>
          <w:sz w:val="22"/>
        </w:rPr>
        <w:t xml:space="preserve"> to manage the whole coaching process (NHS, 2023c).  Participants need to create an account and pick a suitable coach for themselves. In addition, they emphasized something similar: coaches don't solve problems for them, they listen and offer support and challenge. Therefore, the advice they give is to pick a coach who has a different specialization from their own, and can be filtered by gender and level of trust. This system helps people to find the right coach for them faster and more accurately, so that the coaching program can run more successfully.</w:t>
      </w:r>
    </w:p>
    <w:sectPr w:rsidR="006F1201" w:rsidRPr="00A6078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BFF857" w14:textId="77777777" w:rsidR="001537A7" w:rsidRDefault="001537A7" w:rsidP="003F0EDC">
      <w:r>
        <w:separator/>
      </w:r>
    </w:p>
  </w:endnote>
  <w:endnote w:type="continuationSeparator" w:id="0">
    <w:p w14:paraId="02FD3FAA" w14:textId="77777777" w:rsidR="001537A7" w:rsidRDefault="001537A7" w:rsidP="003F0E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方正舒体">
    <w:panose1 w:val="02010601030101010101"/>
    <w:charset w:val="86"/>
    <w:family w:val="auto"/>
    <w:pitch w:val="variable"/>
    <w:sig w:usb0="00000003" w:usb1="080E0000" w:usb2="00000010" w:usb3="00000000" w:csb0="00040000"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E9AE29" w14:textId="77777777" w:rsidR="001537A7" w:rsidRDefault="001537A7" w:rsidP="003F0EDC">
      <w:r>
        <w:separator/>
      </w:r>
    </w:p>
  </w:footnote>
  <w:footnote w:type="continuationSeparator" w:id="0">
    <w:p w14:paraId="47FABEBC" w14:textId="77777777" w:rsidR="001537A7" w:rsidRDefault="001537A7" w:rsidP="003F0ED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F28"/>
    <w:rsid w:val="00007CF5"/>
    <w:rsid w:val="00042D91"/>
    <w:rsid w:val="00071963"/>
    <w:rsid w:val="000820C3"/>
    <w:rsid w:val="000872A6"/>
    <w:rsid w:val="001218B5"/>
    <w:rsid w:val="00143374"/>
    <w:rsid w:val="001537A7"/>
    <w:rsid w:val="001B4F2F"/>
    <w:rsid w:val="00212D6F"/>
    <w:rsid w:val="002522BA"/>
    <w:rsid w:val="002B7A32"/>
    <w:rsid w:val="002F62D1"/>
    <w:rsid w:val="003E728B"/>
    <w:rsid w:val="003F0EDC"/>
    <w:rsid w:val="004574CE"/>
    <w:rsid w:val="004A3F54"/>
    <w:rsid w:val="004C12ED"/>
    <w:rsid w:val="00525A21"/>
    <w:rsid w:val="005421E9"/>
    <w:rsid w:val="0058081D"/>
    <w:rsid w:val="005A1273"/>
    <w:rsid w:val="005E018E"/>
    <w:rsid w:val="006226C7"/>
    <w:rsid w:val="00630F9D"/>
    <w:rsid w:val="0063365D"/>
    <w:rsid w:val="006440C1"/>
    <w:rsid w:val="006631EC"/>
    <w:rsid w:val="006C10B1"/>
    <w:rsid w:val="006F1201"/>
    <w:rsid w:val="0073774F"/>
    <w:rsid w:val="00751F28"/>
    <w:rsid w:val="00754583"/>
    <w:rsid w:val="00801CBA"/>
    <w:rsid w:val="00871EC2"/>
    <w:rsid w:val="00884AC8"/>
    <w:rsid w:val="008954C5"/>
    <w:rsid w:val="008B1ADA"/>
    <w:rsid w:val="008B2755"/>
    <w:rsid w:val="009E4163"/>
    <w:rsid w:val="009E65F4"/>
    <w:rsid w:val="00A0424D"/>
    <w:rsid w:val="00A317D6"/>
    <w:rsid w:val="00A362BE"/>
    <w:rsid w:val="00A60781"/>
    <w:rsid w:val="00A629FA"/>
    <w:rsid w:val="00AD06C7"/>
    <w:rsid w:val="00B137F0"/>
    <w:rsid w:val="00BC6B47"/>
    <w:rsid w:val="00C02DAC"/>
    <w:rsid w:val="00C05D79"/>
    <w:rsid w:val="00C542F2"/>
    <w:rsid w:val="00C82976"/>
    <w:rsid w:val="00C93352"/>
    <w:rsid w:val="00D84EAA"/>
    <w:rsid w:val="00DD2BC9"/>
    <w:rsid w:val="00E04040"/>
    <w:rsid w:val="00E44093"/>
    <w:rsid w:val="00E9749A"/>
    <w:rsid w:val="00F50034"/>
    <w:rsid w:val="00FD6204"/>
    <w:rsid w:val="00FD6FFA"/>
    <w:rsid w:val="00FF02C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C57A6BD"/>
  <w15:chartTrackingRefBased/>
  <w15:docId w15:val="{3AD78944-E133-45AD-99E7-845CCDD7CC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3F0EDC"/>
    <w:pPr>
      <w:tabs>
        <w:tab w:val="center" w:pos="4153"/>
        <w:tab w:val="right" w:pos="8306"/>
      </w:tabs>
      <w:snapToGrid w:val="0"/>
      <w:jc w:val="center"/>
    </w:pPr>
    <w:rPr>
      <w:sz w:val="18"/>
      <w:szCs w:val="18"/>
    </w:rPr>
  </w:style>
  <w:style w:type="character" w:customStyle="1" w:styleId="a4">
    <w:name w:val="页眉 字符"/>
    <w:basedOn w:val="a0"/>
    <w:link w:val="a3"/>
    <w:uiPriority w:val="99"/>
    <w:rsid w:val="003F0EDC"/>
    <w:rPr>
      <w:sz w:val="18"/>
      <w:szCs w:val="18"/>
    </w:rPr>
  </w:style>
  <w:style w:type="paragraph" w:styleId="a5">
    <w:name w:val="footer"/>
    <w:basedOn w:val="a"/>
    <w:link w:val="a6"/>
    <w:uiPriority w:val="99"/>
    <w:unhideWhenUsed/>
    <w:rsid w:val="003F0EDC"/>
    <w:pPr>
      <w:tabs>
        <w:tab w:val="center" w:pos="4153"/>
        <w:tab w:val="right" w:pos="8306"/>
      </w:tabs>
      <w:snapToGrid w:val="0"/>
      <w:jc w:val="left"/>
    </w:pPr>
    <w:rPr>
      <w:sz w:val="18"/>
      <w:szCs w:val="18"/>
    </w:rPr>
  </w:style>
  <w:style w:type="character" w:customStyle="1" w:styleId="a6">
    <w:name w:val="页脚 字符"/>
    <w:basedOn w:val="a0"/>
    <w:link w:val="a5"/>
    <w:uiPriority w:val="99"/>
    <w:rsid w:val="003F0EDC"/>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1567</TotalTime>
  <Pages>5</Pages>
  <Words>2045</Words>
  <Characters>11657</Characters>
  <Application>Microsoft Office Word</Application>
  <DocSecurity>0</DocSecurity>
  <Lines>97</Lines>
  <Paragraphs>27</Paragraphs>
  <ScaleCrop>false</ScaleCrop>
  <Company/>
  <LinksUpToDate>false</LinksUpToDate>
  <CharactersWithSpaces>13675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奎佑 刘</dc:creator>
  <cp:keywords/>
  <dc:description/>
  <cp:lastModifiedBy>奎佑 刘</cp:lastModifiedBy>
  <cp:revision>33</cp:revision>
  <dcterms:created xsi:type="dcterms:W3CDTF">2024-04-16T02:41:00Z</dcterms:created>
  <dcterms:modified xsi:type="dcterms:W3CDTF">2024-05-03T01:17:00Z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16721b8345a04fab4eee88074940540258019a30e8f5c152341a0ad20c3a13e7</vt:lpwstr>
  </property>
</Properties>
</file>