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59AA2E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  <w:u w:val="single"/>
        </w:rPr>
      </w:pPr>
      <w:r w:rsidRPr="004F308B">
        <w:rPr>
          <w:rFonts w:ascii="Times New Roman" w:hAnsi="Times New Roman" w:cs="Times New Roman"/>
          <w:sz w:val="24"/>
          <w:u w:val="single"/>
        </w:rPr>
        <w:t>References</w:t>
      </w:r>
    </w:p>
    <w:p w14:paraId="34E287D2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The British Broadcasting Corporation (2011) Estyn calls for more outdoor learning in Welsh schools. Available at: https://www.bbc.co.uk/news/uk-wales-politics-14793794 (Accessed on 10th June 2020).</w:t>
      </w:r>
    </w:p>
    <w:p w14:paraId="71814659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Borg, F., Winberg, M.  and Vinterek, M. (2017) Children’s Learning for a Sustainable Society: Influences from Home and Preschool. Available at: https://www.tandfonline.com/doi/full/10.1080/20004508.2017.1290915?fbclid=IwAR2BLpRPAfwSxLInx1Im05-PhSeM89rPFagR4VMjLQGuvP6D-00eUhh-G8Q (Accessed on 9th June 2020).</w:t>
      </w:r>
    </w:p>
    <w:p w14:paraId="0774B3FB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Brownlie, P. (2020) Speech, Language and Communication Early Years Summit. Available at: https://www.earlyyearssummit.com/slclive/ (Accessed on 3rd June 2020).</w:t>
      </w:r>
    </w:p>
    <w:p w14:paraId="23294A2D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Children’s Commissioner for Wales (2020) UNCRC. Available at: https://www.childcomwales.org.uk/uncrc-childrens-rights/uncrc/ (Accessed on 6th June 2020).</w:t>
      </w:r>
    </w:p>
    <w:p w14:paraId="020F5759" w14:textId="4DE54D45" w:rsid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Crown (2015) Well-being of Future Generations (Wales) Act 2015. Available at: http://www.legislation.gov.uk/anaw/2015/2/enacted (Accessed on 4th June 2020).</w:t>
      </w:r>
    </w:p>
    <w:p w14:paraId="70D240D5" w14:textId="01DBFCDA" w:rsidR="00F4113C" w:rsidRPr="004F308B" w:rsidRDefault="00D43301" w:rsidP="004F308B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Davis, J (1998) </w:t>
      </w:r>
      <w:r w:rsidR="002E5B22">
        <w:rPr>
          <w:rFonts w:ascii="Times New Roman" w:hAnsi="Times New Roman" w:cs="Times New Roman"/>
          <w:sz w:val="24"/>
        </w:rPr>
        <w:t>‘</w:t>
      </w:r>
      <w:r w:rsidR="00BE42BE">
        <w:rPr>
          <w:rFonts w:ascii="Times New Roman" w:hAnsi="Times New Roman" w:cs="Times New Roman"/>
          <w:sz w:val="24"/>
        </w:rPr>
        <w:t>Young Children Environmental Education</w:t>
      </w:r>
      <w:r w:rsidR="00125C55">
        <w:rPr>
          <w:rFonts w:ascii="Times New Roman" w:hAnsi="Times New Roman" w:cs="Times New Roman"/>
          <w:sz w:val="24"/>
        </w:rPr>
        <w:t xml:space="preserve"> and the Future’</w:t>
      </w:r>
      <w:r w:rsidR="002E5B22">
        <w:rPr>
          <w:rFonts w:ascii="Times New Roman" w:hAnsi="Times New Roman" w:cs="Times New Roman"/>
          <w:sz w:val="24"/>
        </w:rPr>
        <w:t>, in Graves</w:t>
      </w:r>
      <w:r w:rsidR="001C50C2">
        <w:rPr>
          <w:rFonts w:ascii="Times New Roman" w:hAnsi="Times New Roman" w:cs="Times New Roman"/>
          <w:sz w:val="24"/>
        </w:rPr>
        <w:t xml:space="preserve">, N. (ed) Education and the </w:t>
      </w:r>
      <w:r w:rsidR="00D934AA">
        <w:rPr>
          <w:rFonts w:ascii="Times New Roman" w:hAnsi="Times New Roman" w:cs="Times New Roman"/>
          <w:sz w:val="24"/>
        </w:rPr>
        <w:t>Environment</w:t>
      </w:r>
      <w:r w:rsidR="0008457B">
        <w:rPr>
          <w:rFonts w:ascii="Times New Roman" w:hAnsi="Times New Roman" w:cs="Times New Roman"/>
          <w:sz w:val="24"/>
        </w:rPr>
        <w:t>, London:</w:t>
      </w:r>
      <w:r w:rsidR="00A62578">
        <w:rPr>
          <w:rFonts w:ascii="Times New Roman" w:hAnsi="Times New Roman" w:cs="Times New Roman"/>
          <w:sz w:val="24"/>
        </w:rPr>
        <w:t xml:space="preserve"> World Education </w:t>
      </w:r>
      <w:r w:rsidR="00D934AA">
        <w:rPr>
          <w:rFonts w:ascii="Times New Roman" w:hAnsi="Times New Roman" w:cs="Times New Roman"/>
          <w:sz w:val="24"/>
        </w:rPr>
        <w:t>Fellowship.</w:t>
      </w:r>
    </w:p>
    <w:p w14:paraId="2196B140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Davis, J.M. (2005) Educating For Sustainability in the Early Years: Creating Cultural Change in a Child Care Setting. Available at: https://www.researchgate.net/profile/Julie_Davis4/publication/27465027_Educating_For_Sustainability_in_the_Early_Years_Creating_Cultural_Change_in_a_Child_Care_Setting/links/0912f50e73e2f812b5000000/Educating-For-Sustainability-in-the-Early-Years-Creating-Cultural-Change-in-a-Child-Care-Setting.pdf (Accessed on 1st June 2020).</w:t>
      </w:r>
    </w:p>
    <w:p w14:paraId="2D1A9568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Estyn (2013) Supplementary guidance: education for sustainable development and global citizenship.  Available at: https://www.estyn.gov.wales/sites/www.estyn.gov.wales/files/documents/Supplementary%20guidance%20-%20ESDGC.pdf (Accessed on 5th June 2020).</w:t>
      </w:r>
    </w:p>
    <w:p w14:paraId="6FE28740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lastRenderedPageBreak/>
        <w:t>Forest schools Wales (2020) Forest School: Ethos &amp; History. Available at https://www.forestschoolwales.org.uk/ysgol-goedwigforest-school/forest-school-ethos-history/ (Accessed on 7th June 2020).</w:t>
      </w:r>
    </w:p>
    <w:p w14:paraId="606BA599" w14:textId="0C1BE0C2" w:rsid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Global Business Coalition (2019) UNEP IRP: Global Resources Outlook 2019. http://globalbusinesscoalition.org/global-governance-news/unep-irp-global-resources-outlook-2019-natural-resources-for-the-future-we-want/ (Accessed on 6th June 2020).</w:t>
      </w:r>
    </w:p>
    <w:p w14:paraId="39357B5E" w14:textId="77777777" w:rsidR="00EA65D3" w:rsidRPr="00EA65D3" w:rsidRDefault="00EA65D3" w:rsidP="00EA65D3">
      <w:pPr>
        <w:spacing w:line="360" w:lineRule="auto"/>
        <w:rPr>
          <w:rFonts w:ascii="Times New Roman" w:hAnsi="Times New Roman" w:cs="Times New Roman"/>
          <w:sz w:val="24"/>
        </w:rPr>
      </w:pPr>
      <w:r w:rsidRPr="00EA65D3">
        <w:rPr>
          <w:rFonts w:ascii="Times New Roman" w:hAnsi="Times New Roman" w:cs="Times New Roman"/>
          <w:sz w:val="24"/>
        </w:rPr>
        <w:t xml:space="preserve">John Muir Trust (2016) </w:t>
      </w:r>
      <w:proofErr w:type="spellStart"/>
      <w:r w:rsidRPr="00EA65D3">
        <w:rPr>
          <w:rFonts w:ascii="Times New Roman" w:hAnsi="Times New Roman" w:cs="Times New Roman"/>
          <w:sz w:val="24"/>
        </w:rPr>
        <w:t>Gwyllt</w:t>
      </w:r>
      <w:proofErr w:type="spellEnd"/>
      <w:r w:rsidRPr="00EA65D3">
        <w:rPr>
          <w:rFonts w:ascii="Times New Roman" w:hAnsi="Times New Roman" w:cs="Times New Roman"/>
          <w:sz w:val="24"/>
        </w:rPr>
        <w:t xml:space="preserve"> am </w:t>
      </w:r>
      <w:proofErr w:type="spellStart"/>
      <w:r w:rsidRPr="00EA65D3">
        <w:rPr>
          <w:rFonts w:ascii="Times New Roman" w:hAnsi="Times New Roman" w:cs="Times New Roman"/>
          <w:sz w:val="24"/>
        </w:rPr>
        <w:t>Gymru</w:t>
      </w:r>
      <w:proofErr w:type="spellEnd"/>
      <w:r w:rsidRPr="00EA65D3">
        <w:rPr>
          <w:rFonts w:ascii="Times New Roman" w:hAnsi="Times New Roman" w:cs="Times New Roman"/>
          <w:sz w:val="24"/>
        </w:rPr>
        <w:t xml:space="preserve"> (Wild about Wales). Available at: https://www.johnmuirtrust.org/about/resources/901-gwyllt-am-gymru-wild-about-wales (Accessed on 6th June 2020).</w:t>
      </w:r>
    </w:p>
    <w:p w14:paraId="248A3098" w14:textId="53CA9B17" w:rsidR="00EA65D3" w:rsidRDefault="00EA65D3" w:rsidP="00EA65D3">
      <w:pPr>
        <w:spacing w:line="360" w:lineRule="auto"/>
        <w:rPr>
          <w:rFonts w:ascii="Times New Roman" w:hAnsi="Times New Roman" w:cs="Times New Roman"/>
          <w:sz w:val="24"/>
        </w:rPr>
      </w:pPr>
      <w:r w:rsidRPr="00EA65D3">
        <w:rPr>
          <w:rFonts w:ascii="Times New Roman" w:hAnsi="Times New Roman" w:cs="Times New Roman"/>
          <w:sz w:val="24"/>
        </w:rPr>
        <w:t>John Muir Trust (2017) John Muir award and the curriculum. Available at: https://canalrivertrust.org.uk/media/original/33989-john-muir-schools-award.pdf?v=55a80c (Accessed on 4th June 2020).</w:t>
      </w:r>
    </w:p>
    <w:p w14:paraId="66E8C1B4" w14:textId="79F5C038" w:rsidR="003E1ED4" w:rsidRPr="004F308B" w:rsidRDefault="003E1ED4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3E1ED4">
        <w:rPr>
          <w:rFonts w:ascii="Times New Roman" w:hAnsi="Times New Roman" w:cs="Times New Roman"/>
          <w:sz w:val="24"/>
        </w:rPr>
        <w:t>John Muir Trust (2019) Wild Words: Child's play. Available at: https://www.johnmuirtrust.org/latest/news/1790-wild-words-childs-play (Accessed on 12th June 2020).</w:t>
      </w:r>
    </w:p>
    <w:p w14:paraId="1CBCC875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Liverpool John Moores University (2016) Early Years Eco-Schools Guide. Available at: https://www.eco-schools.org.uk/wp-content/uploads/2016/12/Early-Years-Eco-Schools-Leadership-Pack.pdf (Accessed on 3rd June 2020).</w:t>
      </w:r>
    </w:p>
    <w:p w14:paraId="1162FD3C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Martin, L. (2018) The Importance of Hands-On Learning in Child Education. Available at: https://blog.friendscentral.org/benefits-of-hands-on-learning (Accessed on 4th June 2020).</w:t>
      </w:r>
    </w:p>
    <w:p w14:paraId="1D999A46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National Assembly for Wales (2019) Physical Activity of Children and Young People. Available at https://senedd.wales/laid%20documents/cr-ld12369/cr-ld12369-e.pdf (Accessed on 10th June 2020).</w:t>
      </w:r>
    </w:p>
    <w:p w14:paraId="28C0411A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National Health Service Wales (2020) Welsh Network of Healthy School Schemes. Available at: http://www.wales.nhs.uk/sitesplus/888/page/82249#pre (Accessed on 4th June 2020)</w:t>
      </w:r>
    </w:p>
    <w:p w14:paraId="728E5BD5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National Resource Wales (2020) State of Natural Resources interim report 2019. Available at:  https://naturalresources.wales/evidence-and-data/research-and-reports/state-of-natural-resources-interim-report-2019/introduction/?lang=en (Accessed on 4th June 2020).</w:t>
      </w:r>
    </w:p>
    <w:p w14:paraId="5A65EEF7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lastRenderedPageBreak/>
        <w:t>Oxfam Education (2010) Global Citizenship in the Whole School: Ages 5-7 Lesson plan 5: Why do we fight? Available at: https://northeastwalesesdgc.files.wordpress.com/2013/02/lesson5_why_do_we_fight1.pdf (Accessed on 5th June 2020).</w:t>
      </w:r>
    </w:p>
    <w:p w14:paraId="138D6BD9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 xml:space="preserve">Pascal, C. Bertram, T and Rous, L (no date) Getting it right in the Early Years Foundation Stage: a review of the evidence. Available at: https://www.early-education.org.uk/sites/default/files/Getting%20it%20right%20in%20the%20EYFS%20Literature%20Review.pdf (Accessed on 10th June 2020). </w:t>
      </w:r>
    </w:p>
    <w:p w14:paraId="336F2FCF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 xml:space="preserve">Pembrokeshire National Parks (2020) Family John Muir Award. Available at: https://www.pembrokeshirecoast.wales/get-involved/family-john-muir-award/ (Accessed on 6th June 2020). </w:t>
      </w:r>
    </w:p>
    <w:p w14:paraId="4B89F915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Pine, J. (2020) Strategies for Language Development, Early Years Summit. Available at: https://www.earlyyearssummit.com/slclive/ (Accessed on 4th June 2020).</w:t>
      </w:r>
    </w:p>
    <w:p w14:paraId="07256F27" w14:textId="09FDB5A3" w:rsid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Professional Association for Childcare and Early Years (2016) Theories of child development. Available at: https://www.pacey.org.uk/Pacey/media/Website-files/PACEY%20member%20practice%20guides%20(PDFs)/PG28-Theories-of-child-development.pdf (Accessed on 2nd June 2020).</w:t>
      </w:r>
    </w:p>
    <w:p w14:paraId="652DED87" w14:textId="141451DF" w:rsidR="00F82B3F" w:rsidRPr="004F308B" w:rsidRDefault="00DC0FC9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DC0FC9">
        <w:rPr>
          <w:rFonts w:ascii="Times New Roman" w:hAnsi="Times New Roman" w:cs="Times New Roman"/>
          <w:sz w:val="24"/>
        </w:rPr>
        <w:t>Raised Good (2020) Parenting by Nature. Available at: https://www.facebook.com/pg/raisedgoodblog/photos/?ref=page_internal (Accessed on 10th June 2020).</w:t>
      </w:r>
      <w:r>
        <w:rPr>
          <w:rFonts w:ascii="Times New Roman" w:hAnsi="Times New Roman" w:cs="Times New Roman"/>
          <w:sz w:val="24"/>
        </w:rPr>
        <w:t xml:space="preserve"> </w:t>
      </w:r>
    </w:p>
    <w:p w14:paraId="4225DA73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Sterling, S. (2001) Sustainable Education Re-visioning Learning and Change Schumacher Briefing Paper 6. UK: Green Books, The Schumacher Society.</w:t>
      </w:r>
    </w:p>
    <w:p w14:paraId="40A5D5A9" w14:textId="6E74E7D4" w:rsidR="00304CD1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Stubbington, P. (2020) Social action station: John Muir Trust. Available at: https://www.johnmuirtrust.org/latest/news/1946-social-action-stations (Accessed on 6th June 2020).</w:t>
      </w:r>
      <w:bookmarkStart w:id="0" w:name="_Hlk43056574"/>
    </w:p>
    <w:bookmarkEnd w:id="0"/>
    <w:p w14:paraId="09C459BF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Thornton, L.  (2015) The environment as the third teacher. Available at: https://www.reflectionsonlearning.co.uk/blog/post/the-environment-as-the-third-teacher/ (Accessed on 12th June 2020).</w:t>
      </w:r>
    </w:p>
    <w:p w14:paraId="4CB39CFF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lastRenderedPageBreak/>
        <w:t>Tinney, G. and Merriman, E. (2016) Education for sustainability and the early years- different sides of the same coin. Available at: https://www.uwtsd.ac.uk/wales-nexus-conference-2016/education-for-sustainability-and-the-early-years--different-sides-of-the-same-coin/ (Accessed on 27th May 2020).</w:t>
      </w:r>
    </w:p>
    <w:p w14:paraId="219ACDB6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UNESCO (2010) International Astronautical Federation, Space Sensors for Climate Monitoring. Available at: http://www.iafastro.org/wp-content/uploads/2014/04/2010_GEOSS.pdf (Accessed on 9th June 2020).</w:t>
      </w:r>
    </w:p>
    <w:p w14:paraId="4AD2883F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Welsh Government (2015a) Successful Futures: Looking at the Curriculum and Assessment Arrangements in Wales. Available at: https://gov.wales/sites/default/files/publications/2018-03/succesful-futures-a-summary-of-professor-graham-donaldsons-report.pdf (Accessed on 4th June 2020).</w:t>
      </w:r>
    </w:p>
    <w:p w14:paraId="09C1BD85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Welsh Government (2015b) Healthy and Sustainable Pre-School Scheme National Awards Criteria. Available at http://www.wales.nhs.uk/sitesplus/documents/888/HSPSS-Doc%28E%29.pdf (Accessed on 3rd June 2020).</w:t>
      </w:r>
    </w:p>
    <w:p w14:paraId="6890489E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Welsh Government (2015c) Curriculum for Wales. Available at https://gov.wales/sites/default/files/publications/2018-02/foundation-phase-framework-revised-2015.pdf (Accessed on 7th June 2020).</w:t>
      </w:r>
    </w:p>
    <w:p w14:paraId="023EC32C" w14:textId="77777777" w:rsidR="004F308B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Welsh Government (2019) Well-being of Wales: 2019 (Statistics). Available at: https://gov.wales/well-being-wales-2019 (Accessed on 7th June 2020).</w:t>
      </w:r>
    </w:p>
    <w:p w14:paraId="3CD2266F" w14:textId="77777777" w:rsidR="004F5736" w:rsidRPr="004F308B" w:rsidRDefault="004F308B" w:rsidP="004F308B">
      <w:pPr>
        <w:spacing w:line="360" w:lineRule="auto"/>
        <w:rPr>
          <w:rFonts w:ascii="Times New Roman" w:hAnsi="Times New Roman" w:cs="Times New Roman"/>
          <w:sz w:val="24"/>
        </w:rPr>
      </w:pPr>
      <w:r w:rsidRPr="004F308B">
        <w:rPr>
          <w:rFonts w:ascii="Times New Roman" w:hAnsi="Times New Roman" w:cs="Times New Roman"/>
          <w:sz w:val="24"/>
        </w:rPr>
        <w:t>Williams, D. (2016) Child Development, Playing &amp; Learning Outdoors. Available at: https://www.firstdiscoverers.co.uk/playing-learning-outdoors-overview/ (Accessed on 3rd June 2020).</w:t>
      </w:r>
    </w:p>
    <w:sectPr w:rsidR="004F5736" w:rsidRPr="004F308B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E4EEE4" w14:textId="77777777" w:rsidR="00B97710" w:rsidRDefault="00B97710" w:rsidP="004F308B">
      <w:pPr>
        <w:spacing w:after="0" w:line="240" w:lineRule="auto"/>
      </w:pPr>
      <w:r>
        <w:separator/>
      </w:r>
    </w:p>
  </w:endnote>
  <w:endnote w:type="continuationSeparator" w:id="0">
    <w:p w14:paraId="14708484" w14:textId="77777777" w:rsidR="00B97710" w:rsidRDefault="00B97710" w:rsidP="004F30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47175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C27C2B" w14:textId="77777777" w:rsidR="004F308B" w:rsidRDefault="004F308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4227B20" w14:textId="77777777" w:rsidR="004F308B" w:rsidRDefault="004F30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A4C8A9" w14:textId="77777777" w:rsidR="00B97710" w:rsidRDefault="00B97710" w:rsidP="004F308B">
      <w:pPr>
        <w:spacing w:after="0" w:line="240" w:lineRule="auto"/>
      </w:pPr>
      <w:r>
        <w:separator/>
      </w:r>
    </w:p>
  </w:footnote>
  <w:footnote w:type="continuationSeparator" w:id="0">
    <w:p w14:paraId="0765DCA2" w14:textId="77777777" w:rsidR="00B97710" w:rsidRDefault="00B97710" w:rsidP="004F30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0EECE2" w14:textId="2064FA0F" w:rsidR="004F308B" w:rsidRDefault="004F308B">
    <w:pPr>
      <w:pStyle w:val="Header"/>
    </w:pPr>
    <w:r>
      <w:t>Student number: 1806932</w:t>
    </w:r>
    <w:r>
      <w:tab/>
      <w:t xml:space="preserve">Module Number: </w:t>
    </w:r>
    <w:r w:rsidR="00D13AC5" w:rsidRPr="00D13AC5">
      <w:t>EAEE6005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08B"/>
    <w:rsid w:val="0008457B"/>
    <w:rsid w:val="00125C55"/>
    <w:rsid w:val="001C50C2"/>
    <w:rsid w:val="002E5B22"/>
    <w:rsid w:val="00304CD1"/>
    <w:rsid w:val="003E1ED4"/>
    <w:rsid w:val="004B40AC"/>
    <w:rsid w:val="004F308B"/>
    <w:rsid w:val="004F5736"/>
    <w:rsid w:val="009906F8"/>
    <w:rsid w:val="00A62578"/>
    <w:rsid w:val="00AF3994"/>
    <w:rsid w:val="00B97710"/>
    <w:rsid w:val="00BE42BE"/>
    <w:rsid w:val="00D13AC5"/>
    <w:rsid w:val="00D43301"/>
    <w:rsid w:val="00D934AA"/>
    <w:rsid w:val="00DC0FC9"/>
    <w:rsid w:val="00EA65D3"/>
    <w:rsid w:val="00F4113C"/>
    <w:rsid w:val="00F82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AF3E1"/>
  <w15:docId w15:val="{43890E1A-F76D-462B-8AC2-BC1D355DD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30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308B"/>
  </w:style>
  <w:style w:type="paragraph" w:styleId="Footer">
    <w:name w:val="footer"/>
    <w:basedOn w:val="Normal"/>
    <w:link w:val="FooterChar"/>
    <w:uiPriority w:val="99"/>
    <w:unhideWhenUsed/>
    <w:rsid w:val="004F30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30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1068</Words>
  <Characters>6091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tasha michaels</dc:creator>
  <cp:lastModifiedBy>Maxine Chell</cp:lastModifiedBy>
  <cp:revision>18</cp:revision>
  <dcterms:created xsi:type="dcterms:W3CDTF">2020-06-14T18:41:00Z</dcterms:created>
  <dcterms:modified xsi:type="dcterms:W3CDTF">2020-06-14T19:06:00Z</dcterms:modified>
</cp:coreProperties>
</file>