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D8972" w14:textId="605CF68D" w:rsidR="00E2651B" w:rsidRPr="00B66924" w:rsidRDefault="00E2651B" w:rsidP="00A9001F">
      <w:pPr>
        <w:jc w:val="both"/>
        <w:rPr>
          <w:rFonts w:ascii="Baskerville Old Face" w:hAnsi="Baskerville Old Face"/>
          <w:sz w:val="28"/>
          <w:szCs w:val="28"/>
        </w:rPr>
      </w:pPr>
      <w:r w:rsidRPr="00197146">
        <w:rPr>
          <w:rFonts w:ascii="Baskerville Old Face" w:hAnsi="Baskerville Old Face"/>
          <w:sz w:val="28"/>
          <w:szCs w:val="28"/>
          <w:u w:val="single"/>
        </w:rPr>
        <w:t>Reference list</w:t>
      </w:r>
    </w:p>
    <w:p w14:paraId="6E1E6C06" w14:textId="65E10FCB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r w:rsidRPr="00A9001F">
        <w:rPr>
          <w:rFonts w:ascii="Baskerville Old Face" w:hAnsi="Baskerville Old Face"/>
          <w:color w:val="333333"/>
        </w:rPr>
        <w:t xml:space="preserve">Bass, K. (2020) How do </w:t>
      </w:r>
      <w:r w:rsidRPr="00A9001F">
        <w:rPr>
          <w:rFonts w:ascii="Baskerville Old Face" w:hAnsi="Baskerville Old Face"/>
          <w:color w:val="333333"/>
        </w:rPr>
        <w:t>L</w:t>
      </w:r>
      <w:r w:rsidRPr="00A9001F">
        <w:rPr>
          <w:rFonts w:ascii="Baskerville Old Face" w:hAnsi="Baskerville Old Face"/>
          <w:color w:val="333333"/>
        </w:rPr>
        <w:t xml:space="preserve">ifestyle </w:t>
      </w:r>
      <w:r w:rsidRPr="00A9001F">
        <w:rPr>
          <w:rFonts w:ascii="Baskerville Old Face" w:hAnsi="Baskerville Old Face"/>
          <w:color w:val="333333"/>
        </w:rPr>
        <w:t>C</w:t>
      </w:r>
      <w:r w:rsidRPr="00A9001F">
        <w:rPr>
          <w:rFonts w:ascii="Baskerville Old Face" w:hAnsi="Baskerville Old Face"/>
          <w:color w:val="333333"/>
        </w:rPr>
        <w:t xml:space="preserve">hoices </w:t>
      </w:r>
      <w:r w:rsidRPr="00A9001F">
        <w:rPr>
          <w:rFonts w:ascii="Baskerville Old Face" w:hAnsi="Baskerville Old Face"/>
          <w:color w:val="333333"/>
        </w:rPr>
        <w:t>Af</w:t>
      </w:r>
      <w:r w:rsidRPr="00A9001F">
        <w:rPr>
          <w:rFonts w:ascii="Baskerville Old Face" w:hAnsi="Baskerville Old Face"/>
          <w:color w:val="333333"/>
        </w:rPr>
        <w:t xml:space="preserve">fect a child’s </w:t>
      </w:r>
      <w:r w:rsidRPr="00A9001F">
        <w:rPr>
          <w:rFonts w:ascii="Baskerville Old Face" w:hAnsi="Baskerville Old Face"/>
          <w:color w:val="333333"/>
        </w:rPr>
        <w:t>E</w:t>
      </w:r>
      <w:r w:rsidRPr="00A9001F">
        <w:rPr>
          <w:rFonts w:ascii="Baskerville Old Face" w:hAnsi="Baskerville Old Face"/>
          <w:color w:val="333333"/>
        </w:rPr>
        <w:t xml:space="preserve">ducation? Available at: </w:t>
      </w:r>
      <w:hyperlink r:id="rId6" w:history="1">
        <w:r w:rsidRPr="00A9001F">
          <w:rPr>
            <w:rStyle w:val="Hyperlink"/>
            <w:rFonts w:ascii="Baskerville Old Face" w:hAnsi="Baskerville Old Face"/>
          </w:rPr>
          <w:t>https://the-willowtree.com/how-do-lifestyle-choices-affect-my-childs-education/</w:t>
        </w:r>
      </w:hyperlink>
      <w:r w:rsidRPr="00A9001F">
        <w:rPr>
          <w:rFonts w:ascii="Baskerville Old Face" w:hAnsi="Baskerville Old Face"/>
          <w:color w:val="333333"/>
        </w:rPr>
        <w:t xml:space="preserve"> [Accessed 25</w:t>
      </w:r>
      <w:r w:rsidRPr="00A9001F">
        <w:rPr>
          <w:rFonts w:ascii="Baskerville Old Face" w:hAnsi="Baskerville Old Face"/>
          <w:color w:val="333333"/>
          <w:vertAlign w:val="superscript"/>
        </w:rPr>
        <w:t>th</w:t>
      </w:r>
      <w:r w:rsidRPr="00A9001F">
        <w:rPr>
          <w:rFonts w:ascii="Baskerville Old Face" w:hAnsi="Baskerville Old Face"/>
          <w:color w:val="333333"/>
        </w:rPr>
        <w:t xml:space="preserve"> November 21]. </w:t>
      </w:r>
    </w:p>
    <w:p w14:paraId="20230CCE" w14:textId="16194965" w:rsidR="00E2651B" w:rsidRPr="00A9001F" w:rsidRDefault="00E2651B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  <w:proofErr w:type="spellStart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Bertoli</w:t>
      </w:r>
      <w:proofErr w:type="spellEnd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, M., &amp; </w:t>
      </w:r>
      <w:proofErr w:type="spellStart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Luchino</w:t>
      </w:r>
      <w:proofErr w:type="spellEnd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, F. (2011) ‘Journal of Intellectual Disability Research’, </w:t>
      </w:r>
      <w:r w:rsidRPr="00A9001F">
        <w:rPr>
          <w:rFonts w:ascii="Baskerville Old Face" w:hAnsi="Baskerville Old Face" w:cs="Noto Sans"/>
          <w:i/>
          <w:iCs/>
          <w:color w:val="1D1D1F"/>
          <w:shd w:val="clear" w:color="auto" w:fill="FFFFFF"/>
        </w:rPr>
        <w:t xml:space="preserve">Needs and challenges of daily life for people with Down syndrome. 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55(8)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,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pp. 801-820, </w:t>
      </w:r>
      <w:proofErr w:type="spellStart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doi</w:t>
      </w:r>
      <w:proofErr w:type="spellEnd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: </w:t>
      </w:r>
      <w:hyperlink r:id="rId7" w:tgtFrame="_blank" w:history="1"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10.1111/j.1365-2788.</w:t>
        </w:r>
        <w:proofErr w:type="gramStart"/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2011.01432.x</w:t>
        </w:r>
        <w:proofErr w:type="gramEnd"/>
      </w:hyperlink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, [Accessed 26</w:t>
      </w:r>
      <w:r w:rsidRPr="00A9001F">
        <w:rPr>
          <w:rFonts w:ascii="Baskerville Old Face" w:hAnsi="Baskerville Old Face" w:cs="Noto Sans"/>
          <w:color w:val="1D1D1F"/>
          <w:shd w:val="clear" w:color="auto" w:fill="FFFFFF"/>
          <w:vertAlign w:val="superscript"/>
        </w:rPr>
        <w:t>th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November 2021]. </w:t>
      </w:r>
    </w:p>
    <w:p w14:paraId="20D66E32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7BAF0097" w14:textId="0B666798" w:rsidR="00E2651B" w:rsidRPr="00A9001F" w:rsidRDefault="00E2651B" w:rsidP="00A9001F">
      <w:pPr>
        <w:jc w:val="both"/>
        <w:rPr>
          <w:rFonts w:ascii="Baskerville Old Face" w:hAnsi="Baskerville Old Face"/>
          <w:color w:val="333333"/>
        </w:rPr>
      </w:pPr>
      <w:r w:rsidRPr="00A9001F">
        <w:rPr>
          <w:rFonts w:ascii="Baskerville Old Face" w:hAnsi="Baskerville Old Face"/>
        </w:rPr>
        <w:t xml:space="preserve">Bethell, C. (2019) ‘Positive </w:t>
      </w:r>
      <w:r w:rsidRPr="00A9001F">
        <w:rPr>
          <w:rFonts w:ascii="Baskerville Old Face" w:hAnsi="Baskerville Old Face"/>
        </w:rPr>
        <w:t>C</w:t>
      </w:r>
      <w:r w:rsidRPr="00A9001F">
        <w:rPr>
          <w:rFonts w:ascii="Baskerville Old Face" w:hAnsi="Baskerville Old Face"/>
        </w:rPr>
        <w:t xml:space="preserve">hildhood </w:t>
      </w:r>
      <w:r w:rsidRPr="00A9001F">
        <w:rPr>
          <w:rFonts w:ascii="Baskerville Old Face" w:hAnsi="Baskerville Old Face"/>
        </w:rPr>
        <w:t>E</w:t>
      </w:r>
      <w:r w:rsidRPr="00A9001F">
        <w:rPr>
          <w:rFonts w:ascii="Baskerville Old Face" w:hAnsi="Baskerville Old Face"/>
        </w:rPr>
        <w:t xml:space="preserve">xperiences and </w:t>
      </w:r>
      <w:r w:rsidRPr="00A9001F">
        <w:rPr>
          <w:rFonts w:ascii="Baskerville Old Face" w:hAnsi="Baskerville Old Face"/>
        </w:rPr>
        <w:t>A</w:t>
      </w:r>
      <w:r w:rsidRPr="00A9001F">
        <w:rPr>
          <w:rFonts w:ascii="Baskerville Old Face" w:hAnsi="Baskerville Old Face"/>
        </w:rPr>
        <w:t xml:space="preserve">dult </w:t>
      </w:r>
      <w:r w:rsidRPr="00A9001F">
        <w:rPr>
          <w:rFonts w:ascii="Baskerville Old Face" w:hAnsi="Baskerville Old Face"/>
        </w:rPr>
        <w:t>M</w:t>
      </w:r>
      <w:r w:rsidRPr="00A9001F">
        <w:rPr>
          <w:rFonts w:ascii="Baskerville Old Face" w:hAnsi="Baskerville Old Face"/>
        </w:rPr>
        <w:t xml:space="preserve">ental and </w:t>
      </w:r>
      <w:r w:rsidRPr="00A9001F">
        <w:rPr>
          <w:rFonts w:ascii="Baskerville Old Face" w:hAnsi="Baskerville Old Face"/>
        </w:rPr>
        <w:t>R</w:t>
      </w:r>
      <w:r w:rsidRPr="00A9001F">
        <w:rPr>
          <w:rFonts w:ascii="Baskerville Old Face" w:hAnsi="Baskerville Old Face"/>
        </w:rPr>
        <w:t xml:space="preserve">elational </w:t>
      </w:r>
      <w:r w:rsidRPr="00A9001F">
        <w:rPr>
          <w:rFonts w:ascii="Baskerville Old Face" w:hAnsi="Baskerville Old Face"/>
        </w:rPr>
        <w:t>H</w:t>
      </w:r>
      <w:r w:rsidRPr="00A9001F">
        <w:rPr>
          <w:rFonts w:ascii="Baskerville Old Face" w:hAnsi="Baskerville Old Face"/>
        </w:rPr>
        <w:t xml:space="preserve">ealth in a </w:t>
      </w:r>
      <w:r w:rsidRPr="00A9001F">
        <w:rPr>
          <w:rFonts w:ascii="Baskerville Old Face" w:hAnsi="Baskerville Old Face"/>
        </w:rPr>
        <w:t>S</w:t>
      </w:r>
      <w:r w:rsidRPr="00A9001F">
        <w:rPr>
          <w:rFonts w:ascii="Baskerville Old Face" w:hAnsi="Baskerville Old Face"/>
        </w:rPr>
        <w:t xml:space="preserve">tate-wide </w:t>
      </w:r>
      <w:r w:rsidRPr="00A9001F">
        <w:rPr>
          <w:rFonts w:ascii="Baskerville Old Face" w:hAnsi="Baskerville Old Face"/>
        </w:rPr>
        <w:t>S</w:t>
      </w:r>
      <w:r w:rsidRPr="00A9001F">
        <w:rPr>
          <w:rFonts w:ascii="Baskerville Old Face" w:hAnsi="Baskerville Old Face"/>
        </w:rPr>
        <w:t>ample’</w:t>
      </w:r>
      <w:r w:rsidR="00972A75" w:rsidRPr="00A9001F">
        <w:rPr>
          <w:rFonts w:ascii="Baskerville Old Face" w:hAnsi="Baskerville Old Face"/>
        </w:rPr>
        <w:t>,</w:t>
      </w:r>
      <w:r w:rsidRPr="00A9001F">
        <w:rPr>
          <w:rFonts w:ascii="Baskerville Old Face" w:hAnsi="Baskerville Old Face"/>
        </w:rPr>
        <w:t xml:space="preserve"> </w:t>
      </w:r>
      <w:r w:rsidRPr="00A9001F">
        <w:rPr>
          <w:rFonts w:ascii="Baskerville Old Face" w:hAnsi="Baskerville Old Face"/>
          <w:i/>
          <w:iCs/>
        </w:rPr>
        <w:t xml:space="preserve">Associations across adverse childhood experience levels, </w:t>
      </w:r>
      <w:r w:rsidRPr="00A9001F">
        <w:rPr>
          <w:rFonts w:ascii="Baskerville Old Face" w:hAnsi="Baskerville Old Face"/>
        </w:rPr>
        <w:t xml:space="preserve">173(11) pp. 2. </w:t>
      </w:r>
      <w:r w:rsidRPr="00A9001F">
        <w:rPr>
          <w:rFonts w:ascii="Baskerville Old Face" w:hAnsi="Baskerville Old Face"/>
          <w:color w:val="333333"/>
        </w:rPr>
        <w:t>doi:10.1001/jamapediatrics.2019.3007. [Accessed 22</w:t>
      </w:r>
      <w:r w:rsidRPr="00A9001F">
        <w:rPr>
          <w:rFonts w:ascii="Baskerville Old Face" w:hAnsi="Baskerville Old Face"/>
          <w:color w:val="333333"/>
          <w:vertAlign w:val="superscript"/>
        </w:rPr>
        <w:t>nd</w:t>
      </w:r>
      <w:r w:rsidRPr="00A9001F">
        <w:rPr>
          <w:rFonts w:ascii="Baskerville Old Face" w:hAnsi="Baskerville Old Face"/>
          <w:color w:val="333333"/>
        </w:rPr>
        <w:t xml:space="preserve"> November 2021]. </w:t>
      </w:r>
    </w:p>
    <w:p w14:paraId="1DF6E65A" w14:textId="77777777" w:rsidR="00E2651B" w:rsidRPr="00A9001F" w:rsidRDefault="00E2651B" w:rsidP="00A9001F">
      <w:pPr>
        <w:jc w:val="both"/>
        <w:rPr>
          <w:rFonts w:ascii="Baskerville Old Face" w:hAnsi="Baskerville Old Face"/>
          <w:color w:val="000000"/>
          <w:highlight w:val="yellow"/>
          <w:shd w:val="clear" w:color="auto" w:fill="FFFFFF"/>
          <w:lang w:eastAsia="en-US"/>
        </w:rPr>
      </w:pPr>
    </w:p>
    <w:p w14:paraId="559A9C0C" w14:textId="6E98F014" w:rsidR="00972A75" w:rsidRPr="00A9001F" w:rsidRDefault="00E2651B" w:rsidP="00A9001F">
      <w:pPr>
        <w:jc w:val="both"/>
        <w:rPr>
          <w:rFonts w:ascii="Baskerville Old Face" w:hAnsi="Baskerville Old Face"/>
          <w:color w:val="000000"/>
          <w:shd w:val="clear" w:color="auto" w:fill="FFFFFF"/>
          <w:lang w:eastAsia="en-US"/>
        </w:rPr>
      </w:pP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Brown, R. (2005)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‘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Family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Q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uality of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Li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fe and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O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lder-aged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Fa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milies of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A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dults with an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I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ntellectual 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D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isability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’,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 </w:t>
      </w:r>
      <w:r w:rsidRPr="00A9001F">
        <w:rPr>
          <w:rFonts w:ascii="Baskerville Old Face" w:hAnsi="Baskerville Old Face"/>
          <w:i/>
          <w:iCs/>
          <w:color w:val="000000"/>
          <w:lang w:eastAsia="en-US"/>
        </w:rPr>
        <w:t>Enhancing the Quality of Life of People with Intellectual Disabilities: From Theory to Practice.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 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4(41</w:t>
      </w:r>
      <w:proofErr w:type="gramStart"/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), </w:t>
      </w:r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 pp.</w:t>
      </w:r>
      <w:proofErr w:type="gramEnd"/>
      <w:r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 279–303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. </w:t>
      </w:r>
      <w:hyperlink r:id="rId8" w:history="1">
        <w:r w:rsidR="00972A75" w:rsidRPr="00A9001F">
          <w:rPr>
            <w:rStyle w:val="Hyperlink"/>
            <w:rFonts w:ascii="Baskerville Old Face" w:hAnsi="Baskerville Old Face"/>
            <w:shd w:val="clear" w:color="auto" w:fill="FFFFFF"/>
            <w:lang w:eastAsia="en-US"/>
          </w:rPr>
          <w:t>https://doi.org/10.1007/978-90-481-9650-0_16</w:t>
        </w:r>
      </w:hyperlink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>. [Accessed 26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vertAlign w:val="superscript"/>
          <w:lang w:eastAsia="en-US"/>
        </w:rPr>
        <w:t>th</w:t>
      </w:r>
      <w:r w:rsidR="00972A75" w:rsidRPr="00A9001F">
        <w:rPr>
          <w:rFonts w:ascii="Baskerville Old Face" w:hAnsi="Baskerville Old Face"/>
          <w:color w:val="000000"/>
          <w:shd w:val="clear" w:color="auto" w:fill="FFFFFF"/>
          <w:lang w:eastAsia="en-US"/>
        </w:rPr>
        <w:t xml:space="preserve"> November 2021]. </w:t>
      </w:r>
    </w:p>
    <w:p w14:paraId="03B6A52F" w14:textId="27615665" w:rsidR="00E2651B" w:rsidRPr="00A9001F" w:rsidRDefault="00E2651B" w:rsidP="00A9001F">
      <w:pPr>
        <w:jc w:val="both"/>
        <w:rPr>
          <w:rFonts w:ascii="Baskerville Old Face" w:hAnsi="Baskerville Old Face"/>
          <w:color w:val="000000"/>
          <w:shd w:val="clear" w:color="auto" w:fill="FFFFFF"/>
          <w:lang w:eastAsia="en-US"/>
        </w:rPr>
      </w:pPr>
    </w:p>
    <w:p w14:paraId="406DA380" w14:textId="77777777" w:rsidR="00E2651B" w:rsidRPr="00A9001F" w:rsidRDefault="00E2651B" w:rsidP="00A9001F">
      <w:pPr>
        <w:jc w:val="both"/>
        <w:rPr>
          <w:rFonts w:ascii="Baskerville Old Face" w:hAnsi="Baskerville Old Face"/>
          <w:color w:val="333333"/>
        </w:rPr>
      </w:pPr>
    </w:p>
    <w:p w14:paraId="10EBA729" w14:textId="1AD1312D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  <w:color w:val="333333"/>
        </w:rPr>
        <w:t>Chevalier, A. (2013</w:t>
      </w:r>
      <w:r w:rsidR="00972A75" w:rsidRPr="00A9001F">
        <w:rPr>
          <w:rFonts w:ascii="Baskerville Old Face" w:hAnsi="Baskerville Old Face"/>
          <w:color w:val="333333"/>
        </w:rPr>
        <w:t>) ‘</w:t>
      </w:r>
      <w:r w:rsidRPr="00A9001F">
        <w:rPr>
          <w:rFonts w:ascii="Baskerville Old Face" w:hAnsi="Baskerville Old Face"/>
          <w:color w:val="333333"/>
        </w:rPr>
        <w:t xml:space="preserve">Journal of </w:t>
      </w:r>
      <w:proofErr w:type="spellStart"/>
      <w:r w:rsidRPr="00A9001F">
        <w:rPr>
          <w:rFonts w:ascii="Baskerville Old Face" w:hAnsi="Baskerville Old Face"/>
          <w:color w:val="333333"/>
        </w:rPr>
        <w:t>Labor</w:t>
      </w:r>
      <w:proofErr w:type="spellEnd"/>
      <w:r w:rsidRPr="00A9001F">
        <w:rPr>
          <w:rFonts w:ascii="Baskerville Old Face" w:hAnsi="Baskerville Old Face"/>
          <w:color w:val="333333"/>
        </w:rPr>
        <w:t xml:space="preserve"> Economics</w:t>
      </w:r>
      <w:proofErr w:type="gramStart"/>
      <w:r w:rsidRPr="00A9001F">
        <w:rPr>
          <w:rFonts w:ascii="Baskerville Old Face" w:hAnsi="Baskerville Old Face"/>
          <w:color w:val="333333"/>
        </w:rPr>
        <w:t xml:space="preserve">’  </w:t>
      </w:r>
      <w:r w:rsidRPr="00A9001F">
        <w:rPr>
          <w:rFonts w:ascii="Baskerville Old Face" w:hAnsi="Baskerville Old Face"/>
          <w:bCs/>
          <w:i/>
          <w:color w:val="333333"/>
        </w:rPr>
        <w:t>The</w:t>
      </w:r>
      <w:proofErr w:type="gramEnd"/>
      <w:r w:rsidRPr="00A9001F">
        <w:rPr>
          <w:rFonts w:ascii="Baskerville Old Face" w:hAnsi="Baskerville Old Face"/>
          <w:bCs/>
          <w:i/>
          <w:color w:val="333333"/>
        </w:rPr>
        <w:t xml:space="preserve"> impact of parental income and education on the schooling of their children. </w:t>
      </w:r>
      <w:r w:rsidRPr="00A9001F">
        <w:rPr>
          <w:rFonts w:ascii="Baskerville Old Face" w:hAnsi="Baskerville Old Face"/>
          <w:bCs/>
          <w:color w:val="333333"/>
        </w:rPr>
        <w:t xml:space="preserve">2(8), pp. 7. </w:t>
      </w:r>
      <w:hyperlink r:id="rId9" w:history="1">
        <w:r w:rsidRPr="00A9001F">
          <w:rPr>
            <w:rStyle w:val="Hyperlink"/>
            <w:rFonts w:ascii="Baskerville Old Face" w:hAnsi="Baskerville Old Face"/>
            <w:color w:val="004B83"/>
            <w:shd w:val="clear" w:color="auto" w:fill="FCFCFC"/>
          </w:rPr>
          <w:t>https://doi.org/10.1186/2193-8997-2-8</w:t>
        </w:r>
      </w:hyperlink>
      <w:r w:rsidRPr="00A9001F">
        <w:rPr>
          <w:rFonts w:ascii="Baskerville Old Face" w:hAnsi="Baskerville Old Face"/>
        </w:rPr>
        <w:t xml:space="preserve"> [accessed 25th November 2021]. </w:t>
      </w:r>
    </w:p>
    <w:p w14:paraId="5AB7C585" w14:textId="77777777" w:rsidR="00E2651B" w:rsidRPr="00A9001F" w:rsidRDefault="00E2651B" w:rsidP="00A9001F">
      <w:pPr>
        <w:jc w:val="both"/>
        <w:rPr>
          <w:rFonts w:ascii="Baskerville Old Face" w:hAnsi="Baskerville Old Face"/>
          <w:color w:val="000000" w:themeColor="text1"/>
        </w:rPr>
      </w:pPr>
    </w:p>
    <w:p w14:paraId="3B789461" w14:textId="49263B25" w:rsidR="00E2651B" w:rsidRPr="00A9001F" w:rsidRDefault="00E2651B" w:rsidP="00A9001F">
      <w:pPr>
        <w:jc w:val="both"/>
        <w:rPr>
          <w:rFonts w:ascii="Baskerville Old Face" w:hAnsi="Baskerville Old Face"/>
          <w:color w:val="000000" w:themeColor="text1"/>
        </w:rPr>
      </w:pPr>
      <w:r w:rsidRPr="00A9001F">
        <w:rPr>
          <w:rFonts w:ascii="Baskerville Old Face" w:hAnsi="Baskerville Old Face"/>
          <w:color w:val="000000" w:themeColor="text1"/>
        </w:rPr>
        <w:t xml:space="preserve">Clarke, T. (2020) ‘Children’s wellbeing and their academic achievement’, </w:t>
      </w:r>
      <w:r w:rsidRPr="00A9001F">
        <w:rPr>
          <w:rFonts w:ascii="Baskerville Old Face" w:hAnsi="Baskerville Old Face"/>
          <w:i/>
          <w:iCs/>
          <w:color w:val="000000" w:themeColor="text1"/>
        </w:rPr>
        <w:t xml:space="preserve">The dangerous discourse of ‘trade-offs’ in education. </w:t>
      </w:r>
      <w:r w:rsidRPr="00A9001F">
        <w:rPr>
          <w:rFonts w:ascii="Baskerville Old Face" w:hAnsi="Baskerville Old Face"/>
          <w:color w:val="000000" w:themeColor="text1"/>
        </w:rPr>
        <w:t xml:space="preserve">18(3), pp. 2. </w:t>
      </w:r>
      <w:hyperlink r:id="rId10" w:history="1">
        <w:r w:rsidRPr="00A9001F">
          <w:rPr>
            <w:rStyle w:val="Hyperlink"/>
            <w:rFonts w:ascii="Baskerville Old Face" w:hAnsi="Baskerville Old Face"/>
            <w:color w:val="000000" w:themeColor="text1"/>
          </w:rPr>
          <w:t>https://doi.org/10.1177/1477878520980197</w:t>
        </w:r>
      </w:hyperlink>
      <w:r w:rsidRPr="00A9001F">
        <w:rPr>
          <w:rFonts w:ascii="Baskerville Old Face" w:hAnsi="Baskerville Old Face"/>
          <w:color w:val="000000" w:themeColor="text1"/>
        </w:rPr>
        <w:t xml:space="preserve"> [Accessed 22</w:t>
      </w:r>
      <w:r w:rsidRPr="00A9001F">
        <w:rPr>
          <w:rFonts w:ascii="Baskerville Old Face" w:hAnsi="Baskerville Old Face"/>
          <w:color w:val="000000" w:themeColor="text1"/>
          <w:vertAlign w:val="superscript"/>
        </w:rPr>
        <w:t>nd</w:t>
      </w:r>
      <w:r w:rsidRPr="00A9001F">
        <w:rPr>
          <w:rFonts w:ascii="Baskerville Old Face" w:hAnsi="Baskerville Old Face"/>
          <w:color w:val="000000" w:themeColor="text1"/>
        </w:rPr>
        <w:t xml:space="preserve"> November 2021]. </w:t>
      </w:r>
    </w:p>
    <w:p w14:paraId="61948027" w14:textId="77777777" w:rsidR="00972A75" w:rsidRPr="00A9001F" w:rsidRDefault="00972A75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</w:p>
    <w:p w14:paraId="1BE127D4" w14:textId="5867E8F3" w:rsidR="00E2651B" w:rsidRPr="00A9001F" w:rsidRDefault="00E2651B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Cunningham, C. (1996) Families of 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>C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hildren with Down 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>S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yndrome. </w:t>
      </w:r>
      <w:r w:rsidRPr="00A9001F">
        <w:rPr>
          <w:rFonts w:ascii="Baskerville Old Face" w:hAnsi="Baskerville Old Face" w:cs="Noto Sans"/>
          <w:i/>
          <w:iCs/>
          <w:color w:val="1D1D1F"/>
        </w:rPr>
        <w:t>Down Syndrome Research and Practice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, 4(3), 87-95. doi:10.3104/perspectives.66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. </w:t>
      </w:r>
      <w:r w:rsidR="00972A75" w:rsidRPr="00A9001F">
        <w:rPr>
          <w:rFonts w:ascii="Baskerville Old Face" w:hAnsi="Baskerville Old Face"/>
          <w:color w:val="000000" w:themeColor="text1"/>
        </w:rPr>
        <w:t>[Accessed 22</w:t>
      </w:r>
      <w:r w:rsidR="00972A75" w:rsidRPr="00A9001F">
        <w:rPr>
          <w:rFonts w:ascii="Baskerville Old Face" w:hAnsi="Baskerville Old Face"/>
          <w:color w:val="000000" w:themeColor="text1"/>
          <w:vertAlign w:val="superscript"/>
        </w:rPr>
        <w:t>nd</w:t>
      </w:r>
      <w:r w:rsidR="00972A75" w:rsidRPr="00A9001F">
        <w:rPr>
          <w:rFonts w:ascii="Baskerville Old Face" w:hAnsi="Baskerville Old Face"/>
          <w:color w:val="000000" w:themeColor="text1"/>
        </w:rPr>
        <w:t xml:space="preserve"> November 2021].</w:t>
      </w:r>
      <w:r w:rsidR="00972A75" w:rsidRPr="00A9001F">
        <w:rPr>
          <w:rFonts w:ascii="Baskerville Old Face" w:hAnsi="Baskerville Old Face"/>
          <w:color w:val="000000" w:themeColor="text1"/>
        </w:rPr>
        <w:t xml:space="preserve"> </w:t>
      </w:r>
    </w:p>
    <w:p w14:paraId="27C1BAA5" w14:textId="77777777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proofErr w:type="spellStart"/>
      <w:r w:rsidRPr="00A9001F">
        <w:rPr>
          <w:rFonts w:ascii="Baskerville Old Face" w:hAnsi="Baskerville Old Face"/>
          <w:color w:val="333333"/>
        </w:rPr>
        <w:t>Daines</w:t>
      </w:r>
      <w:proofErr w:type="spellEnd"/>
      <w:r w:rsidRPr="00A9001F">
        <w:rPr>
          <w:rFonts w:ascii="Baskerville Old Face" w:hAnsi="Baskerville Old Face"/>
          <w:color w:val="333333"/>
        </w:rPr>
        <w:t xml:space="preserve">, C. (2021) ‘BMC Public Health’, </w:t>
      </w:r>
      <w:r w:rsidRPr="00A9001F">
        <w:rPr>
          <w:rFonts w:ascii="Baskerville Old Face" w:hAnsi="Baskerville Old Face"/>
          <w:i/>
          <w:color w:val="333333"/>
        </w:rPr>
        <w:t xml:space="preserve">Effects of positive and negative childhood experiences on adult family health. </w:t>
      </w:r>
      <w:r w:rsidRPr="00A9001F">
        <w:rPr>
          <w:rFonts w:ascii="Baskerville Old Face" w:hAnsi="Baskerville Old Face"/>
          <w:color w:val="333333"/>
        </w:rPr>
        <w:t xml:space="preserve">3(21), pp. 23. </w:t>
      </w:r>
      <w:hyperlink r:id="rId11" w:history="1">
        <w:r w:rsidRPr="00A9001F">
          <w:rPr>
            <w:rStyle w:val="Hyperlink"/>
            <w:rFonts w:ascii="Baskerville Old Face" w:hAnsi="Baskerville Old Face"/>
          </w:rPr>
          <w:t>https://doi.org/10.1186/s12889-021-10732-w</w:t>
        </w:r>
      </w:hyperlink>
      <w:r w:rsidRPr="00A9001F">
        <w:rPr>
          <w:rFonts w:ascii="Baskerville Old Face" w:hAnsi="Baskerville Old Face"/>
          <w:color w:val="333333"/>
        </w:rPr>
        <w:t xml:space="preserve"> [Accessed 25th November 2021]. </w:t>
      </w:r>
    </w:p>
    <w:p w14:paraId="4E22227C" w14:textId="77777777" w:rsidR="00E2651B" w:rsidRPr="00A9001F" w:rsidRDefault="00E2651B" w:rsidP="00A9001F">
      <w:pPr>
        <w:pStyle w:val="Heading1"/>
        <w:spacing w:before="0" w:beforeAutospacing="0" w:after="150" w:afterAutospacing="0"/>
        <w:jc w:val="both"/>
        <w:rPr>
          <w:rFonts w:ascii="Baskerville Old Face" w:hAnsi="Baskerville Old Face"/>
          <w:b w:val="0"/>
          <w:bCs w:val="0"/>
          <w:color w:val="333333"/>
          <w:sz w:val="24"/>
          <w:szCs w:val="24"/>
        </w:rPr>
      </w:pPr>
      <w:proofErr w:type="spellStart"/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>Drevitch</w:t>
      </w:r>
      <w:proofErr w:type="spellEnd"/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>, G. (2019) What is well-being?</w:t>
      </w:r>
      <w:r w:rsidRPr="00A9001F">
        <w:rPr>
          <w:rFonts w:ascii="Baskerville Old Face" w:hAnsi="Baskerville Old Face"/>
          <w:b w:val="0"/>
          <w:bCs w:val="0"/>
          <w:i/>
          <w:iCs/>
          <w:color w:val="333333"/>
          <w:sz w:val="24"/>
          <w:szCs w:val="24"/>
        </w:rPr>
        <w:t xml:space="preserve"> </w:t>
      </w: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Definition, types, and well-being skills. Available at: </w:t>
      </w:r>
      <w:hyperlink r:id="rId12" w:history="1">
        <w:r w:rsidRPr="00A9001F">
          <w:rPr>
            <w:rStyle w:val="Hyperlink"/>
            <w:rFonts w:ascii="Baskerville Old Face" w:hAnsi="Baskerville Old Face"/>
            <w:b w:val="0"/>
            <w:bCs w:val="0"/>
            <w:sz w:val="24"/>
            <w:szCs w:val="24"/>
          </w:rPr>
          <w:t>https://www.psychologytoday.com/gb/blog/click-here-happiness/201901/what-is-well-being-definition-types-and-well-being-skills</w:t>
        </w:r>
      </w:hyperlink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 [Accessed 22nd November 2021]. </w:t>
      </w:r>
    </w:p>
    <w:p w14:paraId="0492E513" w14:textId="77777777" w:rsidR="00972A75" w:rsidRPr="00A9001F" w:rsidRDefault="00972A75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</w:p>
    <w:p w14:paraId="08A6ABB8" w14:textId="6CBD4BFF" w:rsidR="00E2651B" w:rsidRPr="00A9001F" w:rsidRDefault="00E2651B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Every Child Matters (2005), Multi-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>A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gency 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>W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orking</w:t>
      </w:r>
      <w:r w:rsidRPr="00A9001F">
        <w:rPr>
          <w:rFonts w:ascii="Baskerville Old Face" w:hAnsi="Baskerville Old Face" w:cs="Noto Sans"/>
          <w:b/>
          <w:bCs/>
          <w:color w:val="1D1D1F"/>
          <w:shd w:val="clear" w:color="auto" w:fill="FFFFFF"/>
        </w:rPr>
        <w:t xml:space="preserve">. 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Available at: </w:t>
      </w:r>
      <w:hyperlink r:id="rId13" w:history="1"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https://www.wokingham.gov.uk/EasysiteWeb/getresource.axd?AssetID=75433&amp;</w:t>
        </w:r>
      </w:hyperlink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[Accessed 27</w:t>
      </w:r>
      <w:r w:rsidRPr="00A9001F">
        <w:rPr>
          <w:rFonts w:ascii="Baskerville Old Face" w:hAnsi="Baskerville Old Face" w:cs="Noto Sans"/>
          <w:color w:val="1D1D1F"/>
          <w:shd w:val="clear" w:color="auto" w:fill="FFFFFF"/>
          <w:vertAlign w:val="superscript"/>
        </w:rPr>
        <w:t>th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November 2021]. </w:t>
      </w:r>
    </w:p>
    <w:p w14:paraId="7A0BD9C9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7D166F95" w14:textId="073AE911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Felman, A. (2020) </w:t>
      </w:r>
      <w:r w:rsidRPr="00A9001F">
        <w:rPr>
          <w:rFonts w:ascii="Baskerville Old Face" w:hAnsi="Baskerville Old Face"/>
          <w:i/>
          <w:iCs/>
        </w:rPr>
        <w:t>What is good health?</w:t>
      </w:r>
      <w:r w:rsidRPr="00A9001F">
        <w:rPr>
          <w:rFonts w:ascii="Baskerville Old Face" w:hAnsi="Baskerville Old Face"/>
        </w:rPr>
        <w:t xml:space="preserve"> Available at: </w:t>
      </w:r>
      <w:hyperlink r:id="rId14" w:history="1">
        <w:r w:rsidRPr="00A9001F">
          <w:rPr>
            <w:rStyle w:val="Hyperlink"/>
            <w:rFonts w:ascii="Baskerville Old Face" w:hAnsi="Baskerville Old Face"/>
          </w:rPr>
          <w:t>https://www.medicalnewstoday.com/articles/150999</w:t>
        </w:r>
      </w:hyperlink>
      <w:r w:rsidRPr="00A9001F">
        <w:rPr>
          <w:rFonts w:ascii="Baskerville Old Face" w:hAnsi="Baskerville Old Face"/>
        </w:rPr>
        <w:t xml:space="preserve"> [Accessed 12th November 2021]. </w:t>
      </w:r>
    </w:p>
    <w:p w14:paraId="6E0E56D4" w14:textId="77777777" w:rsidR="00972A75" w:rsidRPr="00A9001F" w:rsidRDefault="00E2651B" w:rsidP="00A9001F">
      <w:pPr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Fidler, D., J. (2014) ‘Occupational therapy’ </w:t>
      </w:r>
      <w:r w:rsidRPr="00A9001F">
        <w:rPr>
          <w:rFonts w:ascii="Baskerville Old Face" w:hAnsi="Baskerville Old Face" w:cs="Noto Sans"/>
          <w:i/>
          <w:iCs/>
          <w:color w:val="1D1D1F"/>
          <w:shd w:val="clear" w:color="auto" w:fill="FFFFFF"/>
        </w:rPr>
        <w:t xml:space="preserve">School Function in Students with Down Syndrome. 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68(2), pp. 167-176, </w:t>
      </w:r>
      <w:proofErr w:type="spellStart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doi</w:t>
      </w:r>
      <w:proofErr w:type="spellEnd"/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: </w:t>
      </w:r>
      <w:hyperlink r:id="rId15" w:tgtFrame="_blank" w:history="1"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10.5014/ajot.2014.009274</w:t>
        </w:r>
      </w:hyperlink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>[Accessed 27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  <w:vertAlign w:val="superscript"/>
        </w:rPr>
        <w:t>th</w:t>
      </w:r>
      <w:r w:rsidR="00972A75"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November 2021]. </w:t>
      </w:r>
    </w:p>
    <w:p w14:paraId="4B144F5A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Gavin, M. (2021) Kids Health: Down Syndrome. Available at: </w:t>
      </w:r>
      <w:hyperlink r:id="rId16" w:history="1">
        <w:r w:rsidRPr="00A9001F">
          <w:rPr>
            <w:rStyle w:val="Hyperlink"/>
            <w:rFonts w:ascii="Baskerville Old Face" w:hAnsi="Baskerville Old Face"/>
          </w:rPr>
          <w:t>https://kidshealth.org/en/kids/down-syndrome.html</w:t>
        </w:r>
      </w:hyperlink>
      <w:r w:rsidRPr="00A9001F">
        <w:rPr>
          <w:rFonts w:ascii="Baskerville Old Face" w:hAnsi="Baskerville Old Face"/>
        </w:rPr>
        <w:t xml:space="preserve"> [Accessed 25th November]. </w:t>
      </w:r>
    </w:p>
    <w:p w14:paraId="56B164EC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653511D9" w14:textId="162ACE4C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Hertzman, C. (1994) ‘The </w:t>
      </w:r>
      <w:r w:rsidR="00972A75" w:rsidRPr="00A9001F">
        <w:rPr>
          <w:rFonts w:ascii="Baskerville Old Face" w:hAnsi="Baskerville Old Face"/>
        </w:rPr>
        <w:t>L</w:t>
      </w:r>
      <w:r w:rsidRPr="00A9001F">
        <w:rPr>
          <w:rFonts w:ascii="Baskerville Old Face" w:hAnsi="Baskerville Old Face"/>
        </w:rPr>
        <w:t xml:space="preserve">ifelong </w:t>
      </w:r>
      <w:r w:rsidR="00972A75" w:rsidRPr="00A9001F">
        <w:rPr>
          <w:rFonts w:ascii="Baskerville Old Face" w:hAnsi="Baskerville Old Face"/>
        </w:rPr>
        <w:t>I</w:t>
      </w:r>
      <w:r w:rsidRPr="00A9001F">
        <w:rPr>
          <w:rFonts w:ascii="Baskerville Old Face" w:hAnsi="Baskerville Old Face"/>
        </w:rPr>
        <w:t xml:space="preserve">mpact of </w:t>
      </w:r>
      <w:r w:rsidR="00972A75" w:rsidRPr="00A9001F">
        <w:rPr>
          <w:rFonts w:ascii="Baskerville Old Face" w:hAnsi="Baskerville Old Face"/>
        </w:rPr>
        <w:t>C</w:t>
      </w:r>
      <w:r w:rsidRPr="00A9001F">
        <w:rPr>
          <w:rFonts w:ascii="Baskerville Old Face" w:hAnsi="Baskerville Old Face"/>
        </w:rPr>
        <w:t xml:space="preserve">hildhood </w:t>
      </w:r>
      <w:r w:rsidR="00972A75" w:rsidRPr="00A9001F">
        <w:rPr>
          <w:rFonts w:ascii="Baskerville Old Face" w:hAnsi="Baskerville Old Face"/>
        </w:rPr>
        <w:t>E</w:t>
      </w:r>
      <w:r w:rsidRPr="00A9001F">
        <w:rPr>
          <w:rFonts w:ascii="Baskerville Old Face" w:hAnsi="Baskerville Old Face"/>
        </w:rPr>
        <w:t>xperiences’, A</w:t>
      </w:r>
      <w:r w:rsidRPr="00A9001F">
        <w:rPr>
          <w:rFonts w:ascii="Baskerville Old Face" w:hAnsi="Baskerville Old Face"/>
          <w:i/>
          <w:iCs/>
        </w:rPr>
        <w:t xml:space="preserve"> population health perspective, </w:t>
      </w:r>
      <w:r w:rsidRPr="00A9001F">
        <w:rPr>
          <w:rFonts w:ascii="Baskerville Old Face" w:hAnsi="Baskerville Old Face"/>
        </w:rPr>
        <w:t>123(4)</w:t>
      </w:r>
      <w:r w:rsidRPr="00A9001F">
        <w:rPr>
          <w:rFonts w:ascii="Baskerville Old Face" w:hAnsi="Baskerville Old Face"/>
          <w:i/>
          <w:iCs/>
        </w:rPr>
        <w:t xml:space="preserve"> </w:t>
      </w:r>
      <w:r w:rsidRPr="00A9001F">
        <w:rPr>
          <w:rFonts w:ascii="Baskerville Old Face" w:hAnsi="Baskerville Old Face"/>
        </w:rPr>
        <w:t xml:space="preserve">pp. 167. Available at: </w:t>
      </w:r>
      <w:hyperlink r:id="rId17" w:history="1">
        <w:r w:rsidRPr="00A9001F">
          <w:rPr>
            <w:rStyle w:val="Hyperlink"/>
            <w:rFonts w:ascii="Baskerville Old Face" w:hAnsi="Baskerville Old Face"/>
            <w:spacing w:val="-5"/>
          </w:rPr>
          <w:t>https://www.jstor.org</w:t>
        </w:r>
        <w:r w:rsidRPr="00A9001F">
          <w:rPr>
            <w:rStyle w:val="Hyperlink"/>
            <w:rFonts w:ascii="Baskerville Old Face" w:hAnsi="Baskerville Old Face"/>
            <w:spacing w:val="-5"/>
            <w:shd w:val="clear" w:color="auto" w:fill="FFFFFF"/>
          </w:rPr>
          <w:t>/stable/20027274</w:t>
        </w:r>
      </w:hyperlink>
      <w:r w:rsidRPr="00A9001F">
        <w:rPr>
          <w:rFonts w:ascii="Baskerville Old Face" w:hAnsi="Baskerville Old Face"/>
          <w:color w:val="343332"/>
          <w:spacing w:val="-5"/>
          <w:shd w:val="clear" w:color="auto" w:fill="FFFFFF"/>
        </w:rPr>
        <w:t xml:space="preserve"> [Accessed 22nd November 2021]. </w:t>
      </w:r>
    </w:p>
    <w:p w14:paraId="4A95996C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3FFAB016" w14:textId="6E04DEB4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Howe, L. (2016) ‘Creating a </w:t>
      </w:r>
      <w:r w:rsidR="00972A75" w:rsidRPr="00A9001F">
        <w:rPr>
          <w:rFonts w:ascii="Baskerville Old Face" w:hAnsi="Baskerville Old Face"/>
        </w:rPr>
        <w:t>N</w:t>
      </w:r>
      <w:r w:rsidRPr="00A9001F">
        <w:rPr>
          <w:rFonts w:ascii="Baskerville Old Face" w:hAnsi="Baskerville Old Face"/>
        </w:rPr>
        <w:t xml:space="preserve">ew </w:t>
      </w:r>
      <w:r w:rsidR="00972A75" w:rsidRPr="00A9001F">
        <w:rPr>
          <w:rFonts w:ascii="Baskerville Old Face" w:hAnsi="Baskerville Old Face"/>
        </w:rPr>
        <w:t>D</w:t>
      </w:r>
      <w:r w:rsidRPr="00A9001F">
        <w:rPr>
          <w:rFonts w:ascii="Baskerville Old Face" w:hAnsi="Baskerville Old Face"/>
        </w:rPr>
        <w:t xml:space="preserve">efinition of </w:t>
      </w:r>
      <w:r w:rsidR="00972A75" w:rsidRPr="00A9001F">
        <w:rPr>
          <w:rFonts w:ascii="Baskerville Old Face" w:hAnsi="Baskerville Old Face"/>
        </w:rPr>
        <w:t>W</w:t>
      </w:r>
      <w:r w:rsidRPr="00A9001F">
        <w:rPr>
          <w:rFonts w:ascii="Baskerville Old Face" w:hAnsi="Baskerville Old Face"/>
        </w:rPr>
        <w:t xml:space="preserve">hat it </w:t>
      </w:r>
      <w:r w:rsidR="00972A75" w:rsidRPr="00A9001F">
        <w:rPr>
          <w:rFonts w:ascii="Baskerville Old Face" w:hAnsi="Baskerville Old Face"/>
        </w:rPr>
        <w:t>M</w:t>
      </w:r>
      <w:r w:rsidRPr="00A9001F">
        <w:rPr>
          <w:rFonts w:ascii="Baskerville Old Face" w:hAnsi="Baskerville Old Face"/>
        </w:rPr>
        <w:t xml:space="preserve">eans to be </w:t>
      </w:r>
      <w:r w:rsidR="00972A75" w:rsidRPr="00A9001F">
        <w:rPr>
          <w:rFonts w:ascii="Baskerville Old Face" w:hAnsi="Baskerville Old Face"/>
        </w:rPr>
        <w:t>H</w:t>
      </w:r>
      <w:r w:rsidRPr="00A9001F">
        <w:rPr>
          <w:rFonts w:ascii="Baskerville Old Face" w:hAnsi="Baskerville Old Face"/>
        </w:rPr>
        <w:t xml:space="preserve">ealthy’.  Available at: </w:t>
      </w:r>
      <w:hyperlink r:id="rId18" w:history="1">
        <w:r w:rsidRPr="00A9001F">
          <w:rPr>
            <w:rStyle w:val="Hyperlink"/>
            <w:rFonts w:ascii="Baskerville Old Face" w:hAnsi="Baskerville Old Face"/>
          </w:rPr>
          <w:t>https://www.spsp.org/news-center/blog/what-it-means-to-be-healthy</w:t>
        </w:r>
      </w:hyperlink>
      <w:r w:rsidRPr="00A9001F">
        <w:rPr>
          <w:rFonts w:ascii="Baskerville Old Face" w:hAnsi="Baskerville Old Face"/>
        </w:rPr>
        <w:t xml:space="preserve"> [Accessed November 12th</w:t>
      </w:r>
      <w:proofErr w:type="gramStart"/>
      <w:r w:rsidRPr="00A9001F">
        <w:rPr>
          <w:rFonts w:ascii="Baskerville Old Face" w:hAnsi="Baskerville Old Face"/>
        </w:rPr>
        <w:t xml:space="preserve"> 2021</w:t>
      </w:r>
      <w:proofErr w:type="gramEnd"/>
      <w:r w:rsidRPr="00A9001F">
        <w:rPr>
          <w:rFonts w:ascii="Baskerville Old Face" w:hAnsi="Baskerville Old Face"/>
        </w:rPr>
        <w:t xml:space="preserve">]. </w:t>
      </w:r>
    </w:p>
    <w:p w14:paraId="6F69ED65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0F42184F" w14:textId="682BB274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>Huber, M. (2011) ‘World Health Organisation’, How</w:t>
      </w:r>
      <w:r w:rsidRPr="00A9001F">
        <w:rPr>
          <w:rFonts w:ascii="Baskerville Old Face" w:hAnsi="Baskerville Old Face"/>
          <w:i/>
          <w:iCs/>
        </w:rPr>
        <w:t xml:space="preserve"> should be define Health?</w:t>
      </w:r>
      <w:r w:rsidRPr="00A9001F">
        <w:rPr>
          <w:rFonts w:ascii="Baskerville Old Face" w:hAnsi="Baskerville Old Face"/>
        </w:rPr>
        <w:t xml:space="preserve"> 26(2), pp. 3. </w:t>
      </w:r>
      <w:r w:rsidRPr="00A9001F">
        <w:rPr>
          <w:rFonts w:ascii="Baskerville Old Face" w:hAnsi="Baskerville Old Face"/>
          <w:color w:val="333333"/>
          <w:shd w:val="clear" w:color="auto" w:fill="FFFFFF"/>
        </w:rPr>
        <w:t>DOI </w:t>
      </w:r>
      <w:hyperlink r:id="rId19" w:history="1">
        <w:r w:rsidRPr="00A9001F">
          <w:rPr>
            <w:rFonts w:ascii="Baskerville Old Face" w:hAnsi="Baskerville Old Face"/>
            <w:color w:val="2A6EBB"/>
            <w:u w:val="single"/>
            <w:bdr w:val="none" w:sz="0" w:space="0" w:color="auto" w:frame="1"/>
          </w:rPr>
          <w:t>https://doi.org/10.1136/bmj.d4163</w:t>
        </w:r>
      </w:hyperlink>
    </w:p>
    <w:p w14:paraId="21446133" w14:textId="77777777" w:rsidR="00E2651B" w:rsidRPr="00A9001F" w:rsidRDefault="00E2651B" w:rsidP="00A9001F">
      <w:pPr>
        <w:spacing w:line="300" w:lineRule="atLeast"/>
        <w:jc w:val="both"/>
        <w:rPr>
          <w:rFonts w:ascii="Baskerville Old Face" w:hAnsi="Baskerville Old Face" w:cs="Arial"/>
          <w:color w:val="333333"/>
          <w:lang w:eastAsia="en-US"/>
        </w:rPr>
      </w:pPr>
    </w:p>
    <w:p w14:paraId="75AB39C8" w14:textId="69E4DA37" w:rsidR="00E2651B" w:rsidRPr="00A9001F" w:rsidRDefault="00E2651B" w:rsidP="00A9001F">
      <w:pPr>
        <w:spacing w:line="300" w:lineRule="atLeast"/>
        <w:jc w:val="both"/>
        <w:rPr>
          <w:rFonts w:ascii="Baskerville Old Face" w:hAnsi="Baskerville Old Face" w:cs="Arial"/>
          <w:color w:val="333333"/>
          <w:lang w:eastAsia="en-US"/>
        </w:rPr>
      </w:pPr>
      <w:r w:rsidRPr="00A9001F">
        <w:rPr>
          <w:rFonts w:ascii="Baskerville Old Face" w:hAnsi="Baskerville Old Face" w:cs="Arial"/>
          <w:color w:val="333333"/>
          <w:lang w:eastAsia="en-US"/>
        </w:rPr>
        <w:t xml:space="preserve">Jacobson, L. (2002). ‘The 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Fa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mily as 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P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roducer of 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H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ealth: An 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E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xtended Grossman 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M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odel’. </w:t>
      </w:r>
      <w:r w:rsidRPr="00A9001F">
        <w:rPr>
          <w:rFonts w:ascii="Baskerville Old Face" w:hAnsi="Baskerville Old Face" w:cs="Arial"/>
          <w:i/>
          <w:color w:val="333333"/>
          <w:lang w:eastAsia="en-US"/>
        </w:rPr>
        <w:t xml:space="preserve">Journal of Health Economics, </w:t>
      </w:r>
      <w:r w:rsidRPr="00A9001F">
        <w:rPr>
          <w:rFonts w:ascii="Baskerville Old Face" w:hAnsi="Baskerville Old Face" w:cs="Arial"/>
          <w:color w:val="333333"/>
          <w:lang w:eastAsia="en-US"/>
        </w:rPr>
        <w:t>19</w:t>
      </w:r>
      <w:r w:rsidR="00A9001F" w:rsidRPr="00A9001F">
        <w:rPr>
          <w:rFonts w:ascii="Baskerville Old Face" w:hAnsi="Baskerville Old Face" w:cs="Arial"/>
          <w:color w:val="333333"/>
          <w:lang w:eastAsia="en-US"/>
        </w:rPr>
        <w:t>(2)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, 611-637. </w:t>
      </w:r>
      <w:hyperlink r:id="rId20" w:tgtFrame="_blank" w:tooltip="Persistent link using digital object identifier" w:history="1">
        <w:r w:rsidRPr="00A9001F">
          <w:rPr>
            <w:rStyle w:val="Hyperlink"/>
            <w:rFonts w:ascii="Baskerville Old Face" w:hAnsi="Baskerville Old Face" w:cs="Arial"/>
            <w:lang w:eastAsia="en-US"/>
          </w:rPr>
          <w:t>https://doi.org/10.1016/S0167-6296(99)00041-7</w:t>
        </w:r>
      </w:hyperlink>
      <w:r w:rsidRPr="00A9001F">
        <w:rPr>
          <w:rFonts w:ascii="Baskerville Old Face" w:hAnsi="Baskerville Old Face" w:cs="Arial"/>
          <w:color w:val="333333"/>
          <w:lang w:eastAsia="en-US"/>
        </w:rPr>
        <w:t xml:space="preserve"> [Accessed 25</w:t>
      </w:r>
      <w:r w:rsidRPr="00A9001F">
        <w:rPr>
          <w:rFonts w:ascii="Baskerville Old Face" w:hAnsi="Baskerville Old Face" w:cs="Arial"/>
          <w:color w:val="333333"/>
          <w:vertAlign w:val="superscript"/>
          <w:lang w:eastAsia="en-US"/>
        </w:rPr>
        <w:t>th</w:t>
      </w:r>
      <w:r w:rsidRPr="00A9001F">
        <w:rPr>
          <w:rFonts w:ascii="Baskerville Old Face" w:hAnsi="Baskerville Old Face" w:cs="Arial"/>
          <w:color w:val="333333"/>
          <w:lang w:eastAsia="en-US"/>
        </w:rPr>
        <w:t xml:space="preserve"> November 2021]. </w:t>
      </w:r>
    </w:p>
    <w:p w14:paraId="44D49881" w14:textId="77777777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proofErr w:type="spellStart"/>
      <w:r w:rsidRPr="00A9001F">
        <w:rPr>
          <w:rFonts w:ascii="Baskerville Old Face" w:hAnsi="Baskerville Old Face"/>
          <w:color w:val="333333"/>
        </w:rPr>
        <w:t>Kreitz</w:t>
      </w:r>
      <w:proofErr w:type="spellEnd"/>
      <w:r w:rsidRPr="00A9001F">
        <w:rPr>
          <w:rFonts w:ascii="Baskerville Old Face" w:hAnsi="Baskerville Old Face"/>
          <w:color w:val="333333"/>
        </w:rPr>
        <w:t xml:space="preserve">, M. (2021) Positive childhood Experiences. Available at: </w:t>
      </w:r>
      <w:hyperlink r:id="rId21" w:history="1">
        <w:r w:rsidRPr="00A9001F">
          <w:rPr>
            <w:rStyle w:val="Hyperlink"/>
            <w:rFonts w:ascii="Baskerville Old Face" w:hAnsi="Baskerville Old Face"/>
          </w:rPr>
          <w:t>https://www.childandadolescent.org/positive-childhood-experiences/</w:t>
        </w:r>
      </w:hyperlink>
      <w:r w:rsidRPr="00A9001F">
        <w:rPr>
          <w:rFonts w:ascii="Baskerville Old Face" w:hAnsi="Baskerville Old Face"/>
          <w:color w:val="333333"/>
        </w:rPr>
        <w:t xml:space="preserve"> [Accessed 25</w:t>
      </w:r>
      <w:r w:rsidRPr="00A9001F">
        <w:rPr>
          <w:rFonts w:ascii="Baskerville Old Face" w:hAnsi="Baskerville Old Face"/>
          <w:color w:val="333333"/>
          <w:vertAlign w:val="superscript"/>
        </w:rPr>
        <w:t>th</w:t>
      </w:r>
      <w:r w:rsidRPr="00A9001F">
        <w:rPr>
          <w:rFonts w:ascii="Baskerville Old Face" w:hAnsi="Baskerville Old Face"/>
          <w:color w:val="333333"/>
        </w:rPr>
        <w:t xml:space="preserve"> November 2021]. </w:t>
      </w:r>
    </w:p>
    <w:p w14:paraId="2AEB679A" w14:textId="77777777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proofErr w:type="spellStart"/>
      <w:r w:rsidRPr="00A9001F">
        <w:rPr>
          <w:rFonts w:ascii="Baskerville Old Face" w:hAnsi="Baskerville Old Face"/>
          <w:color w:val="333333"/>
        </w:rPr>
        <w:t>Lakhanpaul</w:t>
      </w:r>
      <w:proofErr w:type="spellEnd"/>
      <w:r w:rsidRPr="00A9001F">
        <w:rPr>
          <w:rFonts w:ascii="Baskerville Old Face" w:hAnsi="Baskerville Old Face"/>
          <w:color w:val="333333"/>
        </w:rPr>
        <w:t>, M. (2020) The down Syndrome Medical Interest group. Available at: https://www.dsmig.org.uk/information-resources/by-topic/demography/ [Accessed 25</w:t>
      </w:r>
      <w:r w:rsidRPr="00A9001F">
        <w:rPr>
          <w:rFonts w:ascii="Baskerville Old Face" w:hAnsi="Baskerville Old Face"/>
          <w:color w:val="333333"/>
          <w:vertAlign w:val="superscript"/>
        </w:rPr>
        <w:t>th</w:t>
      </w:r>
      <w:r w:rsidRPr="00A9001F">
        <w:rPr>
          <w:rFonts w:ascii="Baskerville Old Face" w:hAnsi="Baskerville Old Face"/>
          <w:color w:val="333333"/>
        </w:rPr>
        <w:t xml:space="preserve"> November 2021]. </w:t>
      </w:r>
    </w:p>
    <w:p w14:paraId="23F25783" w14:textId="77777777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proofErr w:type="spellStart"/>
      <w:r w:rsidRPr="00A9001F">
        <w:rPr>
          <w:rFonts w:ascii="Baskerville Old Face" w:hAnsi="Baskerville Old Face"/>
          <w:color w:val="333333"/>
        </w:rPr>
        <w:t>Mcleod</w:t>
      </w:r>
      <w:proofErr w:type="spellEnd"/>
      <w:r w:rsidRPr="00A9001F">
        <w:rPr>
          <w:rFonts w:ascii="Baskerville Old Face" w:hAnsi="Baskerville Old Face"/>
          <w:color w:val="333333"/>
        </w:rPr>
        <w:t xml:space="preserve">, S. (2018) ‘Simply </w:t>
      </w:r>
      <w:proofErr w:type="spellStart"/>
      <w:r w:rsidRPr="00A9001F">
        <w:rPr>
          <w:rFonts w:ascii="Baskerville Old Face" w:hAnsi="Baskerville Old Face"/>
          <w:color w:val="333333"/>
        </w:rPr>
        <w:t>Phychology</w:t>
      </w:r>
      <w:proofErr w:type="spellEnd"/>
      <w:r w:rsidRPr="00A9001F">
        <w:rPr>
          <w:rFonts w:ascii="Baskerville Old Face" w:hAnsi="Baskerville Old Face"/>
          <w:color w:val="333333"/>
        </w:rPr>
        <w:t xml:space="preserve">’ </w:t>
      </w:r>
      <w:r w:rsidRPr="00A9001F">
        <w:rPr>
          <w:rFonts w:ascii="Baskerville Old Face" w:hAnsi="Baskerville Old Face"/>
          <w:i/>
          <w:color w:val="333333"/>
        </w:rPr>
        <w:t xml:space="preserve">Maslow’s Hierarchy of Needs. </w:t>
      </w:r>
      <w:r w:rsidRPr="00A9001F">
        <w:rPr>
          <w:rFonts w:ascii="Baskerville Old Face" w:hAnsi="Baskerville Old Face"/>
          <w:color w:val="333333"/>
        </w:rPr>
        <w:t xml:space="preserve">2(21) pp. 2 – 5. Available at </w:t>
      </w:r>
      <w:hyperlink r:id="rId22" w:history="1">
        <w:r w:rsidRPr="00A9001F">
          <w:rPr>
            <w:rStyle w:val="Hyperlink"/>
            <w:rFonts w:ascii="Baskerville Old Face" w:hAnsi="Baskerville Old Face"/>
          </w:rPr>
          <w:t>https://canadacollege.edu/dreamers/docs/Maslows-Hierarchy-of-Needs.pdf</w:t>
        </w:r>
      </w:hyperlink>
      <w:r w:rsidRPr="00A9001F">
        <w:rPr>
          <w:rFonts w:ascii="Baskerville Old Face" w:hAnsi="Baskerville Old Face"/>
          <w:color w:val="333333"/>
        </w:rPr>
        <w:t xml:space="preserve"> [Accessed 23rd November 21]. </w:t>
      </w:r>
    </w:p>
    <w:p w14:paraId="23140AE4" w14:textId="216591FF" w:rsidR="00E2651B" w:rsidRPr="00A9001F" w:rsidRDefault="00E2651B" w:rsidP="00A9001F">
      <w:pPr>
        <w:spacing w:beforeAutospacing="1" w:afterAutospacing="1"/>
        <w:jc w:val="both"/>
        <w:rPr>
          <w:rFonts w:ascii="Baskerville Old Face" w:hAnsi="Baskerville Old Face"/>
          <w:b/>
          <w:bCs/>
          <w:color w:val="333333"/>
        </w:rPr>
      </w:pPr>
      <w:r w:rsidRPr="00A9001F">
        <w:rPr>
          <w:rFonts w:ascii="Baskerville Old Face" w:hAnsi="Baskerville Old Face"/>
          <w:color w:val="333333"/>
        </w:rPr>
        <w:t xml:space="preserve">Murray, L. (2020) </w:t>
      </w:r>
      <w:r w:rsidRPr="00A9001F">
        <w:rPr>
          <w:rFonts w:ascii="Baskerville Old Face" w:hAnsi="Baskerville Old Face"/>
          <w:b/>
          <w:bCs/>
          <w:color w:val="333333"/>
        </w:rPr>
        <w:t xml:space="preserve">Press Release: 42% increase in abortion for Down’s syndrome over 10 years. Available at: </w:t>
      </w:r>
      <w:hyperlink r:id="rId23" w:history="1">
        <w:r w:rsidRPr="00A9001F">
          <w:rPr>
            <w:rStyle w:val="Hyperlink"/>
            <w:rFonts w:ascii="Baskerville Old Face" w:hAnsi="Baskerville Old Face"/>
            <w:b/>
            <w:bCs/>
          </w:rPr>
          <w:t>https://dontscreenusout.org/press-release-42-increase-in-abortion-for-downs-syndrome-over-10-years-likely-to-get-worse/</w:t>
        </w:r>
      </w:hyperlink>
      <w:r w:rsidRPr="00A9001F">
        <w:rPr>
          <w:rFonts w:ascii="Baskerville Old Face" w:hAnsi="Baskerville Old Face"/>
          <w:b/>
          <w:bCs/>
          <w:color w:val="333333"/>
        </w:rPr>
        <w:t xml:space="preserve"> [Accessed 25</w:t>
      </w:r>
      <w:r w:rsidRPr="00A9001F">
        <w:rPr>
          <w:rFonts w:ascii="Baskerville Old Face" w:hAnsi="Baskerville Old Face"/>
          <w:b/>
          <w:bCs/>
          <w:color w:val="333333"/>
          <w:vertAlign w:val="superscript"/>
        </w:rPr>
        <w:t>th</w:t>
      </w:r>
      <w:r w:rsidRPr="00A9001F">
        <w:rPr>
          <w:rFonts w:ascii="Baskerville Old Face" w:hAnsi="Baskerville Old Face"/>
          <w:b/>
          <w:bCs/>
          <w:color w:val="333333"/>
        </w:rPr>
        <w:t xml:space="preserve"> </w:t>
      </w:r>
      <w:r w:rsidR="00A9001F" w:rsidRPr="00A9001F">
        <w:rPr>
          <w:rFonts w:ascii="Baskerville Old Face" w:hAnsi="Baskerville Old Face"/>
          <w:b/>
          <w:bCs/>
          <w:color w:val="333333"/>
        </w:rPr>
        <w:t xml:space="preserve">November 2021]. </w:t>
      </w:r>
    </w:p>
    <w:p w14:paraId="52F29F8C" w14:textId="509EB72E" w:rsidR="00E2651B" w:rsidRPr="00A9001F" w:rsidRDefault="00E2651B" w:rsidP="00A9001F">
      <w:pPr>
        <w:jc w:val="both"/>
        <w:rPr>
          <w:rFonts w:ascii="Baskerville Old Face" w:hAnsi="Baskerville Old Face" w:cs="Arial"/>
          <w:color w:val="FF0000"/>
          <w:shd w:val="clear" w:color="auto" w:fill="FFFFFF"/>
        </w:rPr>
      </w:pP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Musgrave, J. 2017, </w:t>
      </w:r>
      <w:r w:rsidRPr="00A9001F">
        <w:rPr>
          <w:rFonts w:ascii="Baskerville Old Face" w:hAnsi="Baskerville Old Face" w:cs="Arial"/>
          <w:i/>
          <w:iCs/>
          <w:color w:val="0B0C0C"/>
          <w:shd w:val="clear" w:color="auto" w:fill="FFFFFF"/>
        </w:rPr>
        <w:t>Supporting Children’s Health and Well-being,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 Sage Publications, London. </w:t>
      </w:r>
    </w:p>
    <w:p w14:paraId="37149491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40DFAC14" w14:textId="55BC6251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National Down Syndrome Society (2021) Mission and Vision. Available at: </w:t>
      </w:r>
      <w:hyperlink r:id="rId24" w:history="1">
        <w:r w:rsidRPr="00A9001F">
          <w:rPr>
            <w:rStyle w:val="Hyperlink"/>
            <w:rFonts w:ascii="Baskerville Old Face" w:hAnsi="Baskerville Old Face"/>
          </w:rPr>
          <w:t>https://www.ndss.org/our-story/mission/</w:t>
        </w:r>
      </w:hyperlink>
      <w:r w:rsidRPr="00A9001F">
        <w:rPr>
          <w:rFonts w:ascii="Baskerville Old Face" w:hAnsi="Baskerville Old Face"/>
        </w:rPr>
        <w:t xml:space="preserve"> [Accessed 27</w:t>
      </w:r>
      <w:r w:rsidRPr="00A9001F">
        <w:rPr>
          <w:rFonts w:ascii="Baskerville Old Face" w:hAnsi="Baskerville Old Face"/>
          <w:vertAlign w:val="superscript"/>
        </w:rPr>
        <w:t>th</w:t>
      </w:r>
      <w:r w:rsidRPr="00A9001F">
        <w:rPr>
          <w:rFonts w:ascii="Baskerville Old Face" w:hAnsi="Baskerville Old Face"/>
        </w:rPr>
        <w:t xml:space="preserve"> November 2021]. </w:t>
      </w:r>
    </w:p>
    <w:p w14:paraId="7681A133" w14:textId="77777777" w:rsidR="00E2651B" w:rsidRPr="00A9001F" w:rsidRDefault="00E2651B" w:rsidP="00A9001F">
      <w:pPr>
        <w:jc w:val="both"/>
        <w:rPr>
          <w:rFonts w:ascii="Baskerville Old Face" w:hAnsi="Baskerville Old Face"/>
        </w:rPr>
      </w:pPr>
    </w:p>
    <w:p w14:paraId="5FD95C85" w14:textId="1CC63568" w:rsidR="00E2651B" w:rsidRPr="00A9001F" w:rsidRDefault="00E2651B" w:rsidP="00A9001F">
      <w:pPr>
        <w:jc w:val="both"/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Pitchik, H. (2020) ‘A </w:t>
      </w:r>
      <w:r w:rsidR="00A9001F" w:rsidRPr="00A9001F">
        <w:rPr>
          <w:rFonts w:ascii="Baskerville Old Face" w:hAnsi="Baskerville Old Face"/>
        </w:rPr>
        <w:t>H</w:t>
      </w:r>
      <w:r w:rsidRPr="00A9001F">
        <w:rPr>
          <w:rFonts w:ascii="Baskerville Old Face" w:hAnsi="Baskerville Old Face"/>
        </w:rPr>
        <w:t xml:space="preserve">olistic </w:t>
      </w:r>
      <w:r w:rsidR="00A9001F" w:rsidRPr="00A9001F">
        <w:rPr>
          <w:rFonts w:ascii="Baskerville Old Face" w:hAnsi="Baskerville Old Face"/>
        </w:rPr>
        <w:t>A</w:t>
      </w:r>
      <w:r w:rsidRPr="00A9001F">
        <w:rPr>
          <w:rFonts w:ascii="Baskerville Old Face" w:hAnsi="Baskerville Old Face"/>
        </w:rPr>
        <w:t xml:space="preserve">pproach to </w:t>
      </w:r>
      <w:r w:rsidR="00A9001F" w:rsidRPr="00A9001F">
        <w:rPr>
          <w:rFonts w:ascii="Baskerville Old Face" w:hAnsi="Baskerville Old Face"/>
        </w:rPr>
        <w:t>P</w:t>
      </w:r>
      <w:r w:rsidRPr="00A9001F">
        <w:rPr>
          <w:rFonts w:ascii="Baskerville Old Face" w:hAnsi="Baskerville Old Face"/>
        </w:rPr>
        <w:t xml:space="preserve">romoting </w:t>
      </w:r>
      <w:r w:rsidR="00A9001F" w:rsidRPr="00A9001F">
        <w:rPr>
          <w:rFonts w:ascii="Baskerville Old Face" w:hAnsi="Baskerville Old Face"/>
        </w:rPr>
        <w:t>E</w:t>
      </w:r>
      <w:r w:rsidRPr="00A9001F">
        <w:rPr>
          <w:rFonts w:ascii="Baskerville Old Face" w:hAnsi="Baskerville Old Face"/>
        </w:rPr>
        <w:t xml:space="preserve">arly </w:t>
      </w:r>
      <w:r w:rsidR="00A9001F" w:rsidRPr="00A9001F">
        <w:rPr>
          <w:rFonts w:ascii="Baskerville Old Face" w:hAnsi="Baskerville Old Face"/>
        </w:rPr>
        <w:t>C</w:t>
      </w:r>
      <w:r w:rsidRPr="00A9001F">
        <w:rPr>
          <w:rFonts w:ascii="Baskerville Old Face" w:hAnsi="Baskerville Old Face"/>
        </w:rPr>
        <w:t xml:space="preserve">hildhood </w:t>
      </w:r>
      <w:r w:rsidR="00A9001F" w:rsidRPr="00A9001F">
        <w:rPr>
          <w:rFonts w:ascii="Baskerville Old Face" w:hAnsi="Baskerville Old Face"/>
        </w:rPr>
        <w:t>D</w:t>
      </w:r>
      <w:r w:rsidRPr="00A9001F">
        <w:rPr>
          <w:rFonts w:ascii="Baskerville Old Face" w:hAnsi="Baskerville Old Face"/>
        </w:rPr>
        <w:t xml:space="preserve">evelopment’ </w:t>
      </w:r>
      <w:r w:rsidRPr="00A9001F">
        <w:rPr>
          <w:rFonts w:ascii="Baskerville Old Face" w:hAnsi="Baskerville Old Face"/>
          <w:i/>
          <w:iCs/>
        </w:rPr>
        <w:t xml:space="preserve">A cluster randomised trial of a group-based, multicomponent intervention in rural Bangladesh, </w:t>
      </w:r>
      <w:r w:rsidRPr="00A9001F">
        <w:rPr>
          <w:rFonts w:ascii="Baskerville Old Face" w:hAnsi="Baskerville Old Face"/>
        </w:rPr>
        <w:t xml:space="preserve">6(3) pp. 3. </w:t>
      </w:r>
      <w:hyperlink r:id="rId25" w:tgtFrame="_new" w:history="1">
        <w:r w:rsidRPr="00A9001F">
          <w:rPr>
            <w:rStyle w:val="Hyperlink"/>
            <w:rFonts w:ascii="Baskerville Old Face" w:hAnsi="Baskerville Old Face"/>
            <w:color w:val="2A6EBB"/>
          </w:rPr>
          <w:t>http://dx.doi.org/10.1136/bmjgh-2020-004307</w:t>
        </w:r>
      </w:hyperlink>
      <w:r w:rsidRPr="00A9001F">
        <w:rPr>
          <w:rFonts w:ascii="Baskerville Old Face" w:hAnsi="Baskerville Old Face"/>
        </w:rPr>
        <w:t xml:space="preserve"> [Accessed 22</w:t>
      </w:r>
      <w:r w:rsidRPr="00A9001F">
        <w:rPr>
          <w:rFonts w:ascii="Baskerville Old Face" w:hAnsi="Baskerville Old Face"/>
          <w:vertAlign w:val="superscript"/>
        </w:rPr>
        <w:t>nd</w:t>
      </w:r>
      <w:r w:rsidRPr="00A9001F">
        <w:rPr>
          <w:rFonts w:ascii="Baskerville Old Face" w:hAnsi="Baskerville Old Face"/>
        </w:rPr>
        <w:t xml:space="preserve"> November]</w:t>
      </w:r>
    </w:p>
    <w:p w14:paraId="5CE1DFEE" w14:textId="77777777" w:rsidR="00E2651B" w:rsidRPr="00A9001F" w:rsidRDefault="00E2651B" w:rsidP="00A9001F">
      <w:pPr>
        <w:pStyle w:val="Heading1"/>
        <w:spacing w:before="0" w:beforeAutospacing="0" w:after="150" w:afterAutospacing="0"/>
        <w:jc w:val="both"/>
        <w:rPr>
          <w:rFonts w:ascii="Baskerville Old Face" w:hAnsi="Baskerville Old Face"/>
          <w:b w:val="0"/>
          <w:bCs w:val="0"/>
          <w:color w:val="333333"/>
          <w:sz w:val="24"/>
          <w:szCs w:val="24"/>
        </w:rPr>
      </w:pPr>
    </w:p>
    <w:p w14:paraId="30BF51AE" w14:textId="661208A0" w:rsidR="00E2651B" w:rsidRPr="00A9001F" w:rsidRDefault="00E2651B" w:rsidP="00A9001F">
      <w:pPr>
        <w:pStyle w:val="Heading1"/>
        <w:spacing w:before="0" w:beforeAutospacing="0" w:after="150" w:afterAutospacing="0"/>
        <w:jc w:val="both"/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</w:pP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Public Health England (2016) Routine Immunisation Schedule. Available at: </w:t>
      </w:r>
      <w:hyperlink r:id="rId26" w:history="1">
        <w:r w:rsidRPr="00A9001F">
          <w:rPr>
            <w:rStyle w:val="Hyperlink"/>
            <w:rFonts w:ascii="Baskerville Old Face" w:hAnsi="Baskerville Old Face"/>
            <w:b w:val="0"/>
            <w:bCs w:val="0"/>
            <w:color w:val="000000" w:themeColor="text1"/>
            <w:sz w:val="24"/>
            <w:szCs w:val="24"/>
          </w:rPr>
          <w:t>www.gov.uk</w:t>
        </w:r>
      </w:hyperlink>
      <w:r w:rsidRPr="00A9001F"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  <w:t xml:space="preserve">/government/uploads/system/uploads/attachment_data/file/532787/PHE_complete_immunisation_schedule_SUMMER2016.PDF [Accessed 22nd November 2021]. </w:t>
      </w:r>
    </w:p>
    <w:p w14:paraId="36AD4140" w14:textId="293BEC88" w:rsidR="00E2651B" w:rsidRPr="00A9001F" w:rsidRDefault="00E2651B" w:rsidP="00E2651B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proofErr w:type="spellStart"/>
      <w:r w:rsidRPr="00A9001F">
        <w:rPr>
          <w:rFonts w:ascii="Baskerville Old Face" w:hAnsi="Baskerville Old Face"/>
          <w:color w:val="333333"/>
        </w:rPr>
        <w:t>Rigles</w:t>
      </w:r>
      <w:proofErr w:type="spellEnd"/>
      <w:r w:rsidRPr="00A9001F">
        <w:rPr>
          <w:rFonts w:ascii="Baskerville Old Face" w:hAnsi="Baskerville Old Face"/>
          <w:color w:val="333333"/>
        </w:rPr>
        <w:t xml:space="preserve">, B. (2019) ‘Journal of Family </w:t>
      </w:r>
      <w:r w:rsidR="00A9001F" w:rsidRPr="00A9001F">
        <w:rPr>
          <w:rFonts w:ascii="Baskerville Old Face" w:hAnsi="Baskerville Old Face"/>
          <w:color w:val="333333"/>
        </w:rPr>
        <w:t>I</w:t>
      </w:r>
      <w:r w:rsidRPr="00A9001F">
        <w:rPr>
          <w:rFonts w:ascii="Baskerville Old Face" w:hAnsi="Baskerville Old Face"/>
          <w:color w:val="333333"/>
        </w:rPr>
        <w:t xml:space="preserve">ssues’ </w:t>
      </w:r>
      <w:r w:rsidRPr="00A9001F">
        <w:rPr>
          <w:rFonts w:ascii="Baskerville Old Face" w:hAnsi="Baskerville Old Face"/>
          <w:i/>
          <w:color w:val="333333"/>
        </w:rPr>
        <w:t xml:space="preserve">The development of health lifestyles in families experiencing disability. </w:t>
      </w:r>
      <w:r w:rsidRPr="00A9001F">
        <w:rPr>
          <w:rFonts w:ascii="Baskerville Old Face" w:hAnsi="Baskerville Old Face"/>
          <w:color w:val="333333"/>
        </w:rPr>
        <w:t xml:space="preserve">40(7) pp. 929-953,  </w:t>
      </w:r>
      <w:hyperlink r:id="rId27" w:history="1">
        <w:r w:rsidRPr="00A9001F">
          <w:rPr>
            <w:rStyle w:val="Hyperlink"/>
            <w:rFonts w:ascii="Baskerville Old Face" w:hAnsi="Baskerville Old Face"/>
          </w:rPr>
          <w:t>https://doi.org/10.1177/0192513X19831410</w:t>
        </w:r>
      </w:hyperlink>
      <w:r w:rsidRPr="00A9001F">
        <w:rPr>
          <w:rFonts w:ascii="Baskerville Old Face" w:hAnsi="Baskerville Old Face"/>
          <w:color w:val="333333"/>
        </w:rPr>
        <w:t xml:space="preserve"> [</w:t>
      </w:r>
      <w:r w:rsidR="00A9001F" w:rsidRPr="00A9001F">
        <w:rPr>
          <w:rFonts w:ascii="Baskerville Old Face" w:hAnsi="Baskerville Old Face"/>
          <w:color w:val="333333"/>
        </w:rPr>
        <w:t>Accessed</w:t>
      </w:r>
      <w:r w:rsidRPr="00A9001F">
        <w:rPr>
          <w:rFonts w:ascii="Baskerville Old Face" w:hAnsi="Baskerville Old Face"/>
          <w:color w:val="333333"/>
        </w:rPr>
        <w:t xml:space="preserve"> 25th November 2021]. </w:t>
      </w:r>
    </w:p>
    <w:p w14:paraId="2FAD0134" w14:textId="52CFA6EB" w:rsidR="00E2651B" w:rsidRPr="00A9001F" w:rsidRDefault="00E2651B" w:rsidP="00E2651B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r w:rsidRPr="00A9001F">
        <w:rPr>
          <w:rFonts w:ascii="Baskerville Old Face" w:hAnsi="Baskerville Old Face"/>
          <w:color w:val="333333"/>
        </w:rPr>
        <w:lastRenderedPageBreak/>
        <w:t xml:space="preserve">Roffey, S. (2011) </w:t>
      </w:r>
      <w:r w:rsidR="00A9001F" w:rsidRPr="00A9001F">
        <w:rPr>
          <w:rFonts w:ascii="Baskerville Old Face" w:hAnsi="Baskerville Old Face"/>
          <w:color w:val="333333"/>
        </w:rPr>
        <w:t>‘Introduction</w:t>
      </w:r>
      <w:r w:rsidRPr="00A9001F">
        <w:rPr>
          <w:rFonts w:ascii="Baskerville Old Face" w:hAnsi="Baskerville Old Face"/>
          <w:color w:val="333333"/>
        </w:rPr>
        <w:t xml:space="preserve"> to Positive Relationships. </w:t>
      </w:r>
      <w:r w:rsidRPr="00A9001F">
        <w:rPr>
          <w:rFonts w:ascii="Baskerville Old Face" w:hAnsi="Baskerville Old Face"/>
          <w:i/>
          <w:color w:val="333333"/>
        </w:rPr>
        <w:t xml:space="preserve">Evidence Based Practice across the </w:t>
      </w:r>
      <w:r w:rsidR="00A9001F" w:rsidRPr="00A9001F">
        <w:rPr>
          <w:rFonts w:ascii="Baskerville Old Face" w:hAnsi="Baskerville Old Face"/>
          <w:i/>
          <w:color w:val="333333"/>
        </w:rPr>
        <w:t>world, 3</w:t>
      </w:r>
      <w:r w:rsidRPr="00A9001F">
        <w:rPr>
          <w:rFonts w:ascii="Baskerville Old Face" w:hAnsi="Baskerville Old Face"/>
          <w:color w:val="333333"/>
        </w:rPr>
        <w:t>(5), pp. 1-15. DOIhttps://doi.org/10.1007/978-94-007-2147-0_1</w:t>
      </w:r>
      <w:r w:rsidR="00A9001F" w:rsidRPr="00A9001F">
        <w:rPr>
          <w:rFonts w:ascii="Baskerville Old Face" w:hAnsi="Baskerville Old Face"/>
          <w:color w:val="333333"/>
        </w:rPr>
        <w:t xml:space="preserve"> [Accessed 26</w:t>
      </w:r>
      <w:r w:rsidR="00A9001F" w:rsidRPr="00A9001F">
        <w:rPr>
          <w:rFonts w:ascii="Baskerville Old Face" w:hAnsi="Baskerville Old Face"/>
          <w:color w:val="333333"/>
          <w:vertAlign w:val="superscript"/>
        </w:rPr>
        <w:t>th</w:t>
      </w:r>
      <w:r w:rsidR="00A9001F" w:rsidRPr="00A9001F">
        <w:rPr>
          <w:rFonts w:ascii="Baskerville Old Face" w:hAnsi="Baskerville Old Face"/>
          <w:color w:val="333333"/>
        </w:rPr>
        <w:t xml:space="preserve"> November 2021]</w:t>
      </w:r>
    </w:p>
    <w:p w14:paraId="1B13F046" w14:textId="7D235D1D" w:rsidR="00E2651B" w:rsidRPr="00A9001F" w:rsidRDefault="00E2651B" w:rsidP="00E2651B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r w:rsidRPr="00A9001F">
        <w:rPr>
          <w:rFonts w:ascii="Baskerville Old Face" w:hAnsi="Baskerville Old Face"/>
          <w:color w:val="333333"/>
        </w:rPr>
        <w:t xml:space="preserve">Ryan, R., M. (2001) </w:t>
      </w:r>
      <w:r w:rsidR="00A9001F" w:rsidRPr="00A9001F">
        <w:rPr>
          <w:rFonts w:ascii="Baskerville Old Face" w:hAnsi="Baskerville Old Face"/>
          <w:color w:val="333333"/>
        </w:rPr>
        <w:t>‘</w:t>
      </w:r>
      <w:r w:rsidRPr="00A9001F">
        <w:rPr>
          <w:rFonts w:ascii="Baskerville Old Face" w:hAnsi="Baskerville Old Face"/>
          <w:color w:val="333333"/>
        </w:rPr>
        <w:t>On happiness and Human Potentials</w:t>
      </w:r>
      <w:r w:rsidR="00A9001F" w:rsidRPr="00A9001F">
        <w:rPr>
          <w:rFonts w:ascii="Baskerville Old Face" w:hAnsi="Baskerville Old Face"/>
          <w:color w:val="333333"/>
        </w:rPr>
        <w:t>’,</w:t>
      </w:r>
      <w:r w:rsidRPr="00A9001F">
        <w:rPr>
          <w:rFonts w:ascii="Baskerville Old Face" w:hAnsi="Baskerville Old Face"/>
          <w:color w:val="333333"/>
        </w:rPr>
        <w:t xml:space="preserve"> </w:t>
      </w:r>
      <w:r w:rsidRPr="00A9001F">
        <w:rPr>
          <w:rFonts w:ascii="Baskerville Old Face" w:hAnsi="Baskerville Old Face"/>
          <w:i/>
          <w:color w:val="333333"/>
        </w:rPr>
        <w:t xml:space="preserve">A review of research on hedonic and eudemonic well-being, </w:t>
      </w:r>
      <w:r w:rsidRPr="00A9001F">
        <w:rPr>
          <w:rFonts w:ascii="Baskerville Old Face" w:hAnsi="Baskerville Old Face"/>
          <w:color w:val="333333"/>
        </w:rPr>
        <w:t>52(1), pp. 3. DOI: </w:t>
      </w:r>
      <w:hyperlink r:id="rId28" w:tgtFrame="_blank" w:history="1">
        <w:r w:rsidRPr="00A9001F">
          <w:rPr>
            <w:rStyle w:val="Hyperlink"/>
            <w:rFonts w:ascii="Baskerville Old Face" w:hAnsi="Baskerville Old Face"/>
          </w:rPr>
          <w:t>10.1146/annurev.psych.52.1.141</w:t>
        </w:r>
      </w:hyperlink>
      <w:r w:rsidRPr="00A9001F">
        <w:rPr>
          <w:rFonts w:ascii="Baskerville Old Face" w:hAnsi="Baskerville Old Face"/>
          <w:color w:val="333333"/>
        </w:rPr>
        <w:t xml:space="preserve"> [Accessed 23</w:t>
      </w:r>
      <w:r w:rsidRPr="00A9001F">
        <w:rPr>
          <w:rFonts w:ascii="Baskerville Old Face" w:hAnsi="Baskerville Old Face"/>
          <w:color w:val="333333"/>
          <w:vertAlign w:val="superscript"/>
        </w:rPr>
        <w:t>rd</w:t>
      </w:r>
      <w:r w:rsidRPr="00A9001F">
        <w:rPr>
          <w:rFonts w:ascii="Baskerville Old Face" w:hAnsi="Baskerville Old Face"/>
          <w:color w:val="333333"/>
        </w:rPr>
        <w:t xml:space="preserve"> November 2021]. </w:t>
      </w:r>
    </w:p>
    <w:p w14:paraId="66F572BC" w14:textId="77777777" w:rsidR="00E2651B" w:rsidRPr="00A9001F" w:rsidRDefault="00E2651B" w:rsidP="00E2651B">
      <w:pPr>
        <w:rPr>
          <w:rFonts w:ascii="Baskerville Old Face" w:hAnsi="Baskerville Old Face"/>
        </w:rPr>
      </w:pPr>
      <w:r w:rsidRPr="00A9001F">
        <w:rPr>
          <w:rFonts w:ascii="Baskerville Old Face" w:hAnsi="Baskerville Old Face"/>
          <w:color w:val="333333"/>
        </w:rPr>
        <w:t xml:space="preserve">Sahoo, K., Kumar, R. &amp; Sofi, N. (2015) ‘Childhood Obesity’ </w:t>
      </w:r>
      <w:r w:rsidRPr="00A9001F">
        <w:rPr>
          <w:rFonts w:ascii="Baskerville Old Face" w:hAnsi="Baskerville Old Face"/>
          <w:i/>
          <w:iCs/>
          <w:color w:val="333333"/>
        </w:rPr>
        <w:t xml:space="preserve">Causes and consequences, </w:t>
      </w:r>
      <w:r w:rsidRPr="00A9001F">
        <w:rPr>
          <w:rFonts w:ascii="Baskerville Old Face" w:hAnsi="Baskerville Old Face"/>
          <w:color w:val="333333"/>
        </w:rPr>
        <w:t xml:space="preserve">4(2) pp. 187. </w:t>
      </w:r>
      <w:proofErr w:type="spellStart"/>
      <w:r w:rsidRPr="00A9001F">
        <w:rPr>
          <w:rFonts w:ascii="Baskerville Old Face" w:hAnsi="Baskerville Old Face" w:cs="Arial"/>
          <w:color w:val="000000"/>
        </w:rPr>
        <w:t>doi</w:t>
      </w:r>
      <w:proofErr w:type="spellEnd"/>
      <w:r w:rsidRPr="00A9001F">
        <w:rPr>
          <w:rFonts w:ascii="Baskerville Old Face" w:hAnsi="Baskerville Old Face" w:cs="Arial"/>
          <w:color w:val="000000"/>
        </w:rPr>
        <w:t>: </w:t>
      </w:r>
      <w:hyperlink r:id="rId29" w:tgtFrame="_blank" w:history="1">
        <w:r w:rsidRPr="00A9001F">
          <w:rPr>
            <w:rStyle w:val="Hyperlink"/>
            <w:rFonts w:ascii="Baskerville Old Face" w:hAnsi="Baskerville Old Face" w:cs="Arial"/>
            <w:color w:val="642A8F"/>
          </w:rPr>
          <w:t>10.4103/2249-4863.154628</w:t>
        </w:r>
      </w:hyperlink>
      <w:r w:rsidRPr="00A9001F">
        <w:rPr>
          <w:rFonts w:ascii="Baskerville Old Face" w:hAnsi="Baskerville Old Face"/>
        </w:rPr>
        <w:t xml:space="preserve"> [Accessed 22</w:t>
      </w:r>
      <w:r w:rsidRPr="00A9001F">
        <w:rPr>
          <w:rFonts w:ascii="Baskerville Old Face" w:hAnsi="Baskerville Old Face"/>
          <w:vertAlign w:val="superscript"/>
        </w:rPr>
        <w:t>nd</w:t>
      </w:r>
      <w:r w:rsidRPr="00A9001F">
        <w:rPr>
          <w:rFonts w:ascii="Baskerville Old Face" w:hAnsi="Baskerville Old Face"/>
        </w:rPr>
        <w:t xml:space="preserve"> November 2021]. </w:t>
      </w:r>
    </w:p>
    <w:p w14:paraId="713F972C" w14:textId="0562584C" w:rsidR="00E2651B" w:rsidRPr="00A9001F" w:rsidRDefault="00E2651B" w:rsidP="00E2651B">
      <w:pPr>
        <w:spacing w:beforeAutospacing="1" w:afterAutospacing="1"/>
        <w:jc w:val="both"/>
        <w:rPr>
          <w:rFonts w:ascii="Baskerville Old Face" w:hAnsi="Baskerville Old Face"/>
          <w:color w:val="333333"/>
        </w:rPr>
      </w:pPr>
      <w:r w:rsidRPr="00A9001F">
        <w:rPr>
          <w:rFonts w:ascii="Baskerville Old Face" w:hAnsi="Baskerville Old Face"/>
          <w:bCs/>
        </w:rPr>
        <w:t xml:space="preserve">Sando, J. (2019) </w:t>
      </w:r>
      <w:proofErr w:type="gramStart"/>
      <w:r w:rsidRPr="00A9001F">
        <w:rPr>
          <w:rFonts w:ascii="Baskerville Old Face" w:hAnsi="Baskerville Old Face"/>
          <w:bCs/>
        </w:rPr>
        <w:t>‘ The</w:t>
      </w:r>
      <w:proofErr w:type="gramEnd"/>
      <w:r w:rsidRPr="00A9001F">
        <w:rPr>
          <w:rFonts w:ascii="Baskerville Old Face" w:hAnsi="Baskerville Old Face"/>
          <w:bCs/>
        </w:rPr>
        <w:t xml:space="preserve"> </w:t>
      </w:r>
      <w:r w:rsidR="00A9001F" w:rsidRPr="00A9001F">
        <w:rPr>
          <w:rFonts w:ascii="Baskerville Old Face" w:hAnsi="Baskerville Old Face"/>
          <w:bCs/>
        </w:rPr>
        <w:t>O</w:t>
      </w:r>
      <w:r w:rsidRPr="00A9001F">
        <w:rPr>
          <w:rFonts w:ascii="Baskerville Old Face" w:hAnsi="Baskerville Old Face"/>
          <w:bCs/>
        </w:rPr>
        <w:t xml:space="preserve">utdoor </w:t>
      </w:r>
      <w:r w:rsidR="00A9001F" w:rsidRPr="00A9001F">
        <w:rPr>
          <w:rFonts w:ascii="Baskerville Old Face" w:hAnsi="Baskerville Old Face"/>
          <w:bCs/>
        </w:rPr>
        <w:t>E</w:t>
      </w:r>
      <w:r w:rsidRPr="00A9001F">
        <w:rPr>
          <w:rFonts w:ascii="Baskerville Old Face" w:hAnsi="Baskerville Old Face"/>
          <w:bCs/>
        </w:rPr>
        <w:t xml:space="preserve">nvironment and </w:t>
      </w:r>
      <w:r w:rsidR="00A9001F" w:rsidRPr="00A9001F">
        <w:rPr>
          <w:rFonts w:ascii="Baskerville Old Face" w:hAnsi="Baskerville Old Face"/>
          <w:bCs/>
        </w:rPr>
        <w:t>C</w:t>
      </w:r>
      <w:r w:rsidRPr="00A9001F">
        <w:rPr>
          <w:rFonts w:ascii="Baskerville Old Face" w:hAnsi="Baskerville Old Face"/>
          <w:bCs/>
        </w:rPr>
        <w:t xml:space="preserve">hildren’s </w:t>
      </w:r>
      <w:r w:rsidR="00A9001F" w:rsidRPr="00A9001F">
        <w:rPr>
          <w:rFonts w:ascii="Baskerville Old Face" w:hAnsi="Baskerville Old Face"/>
          <w:bCs/>
        </w:rPr>
        <w:t>H</w:t>
      </w:r>
      <w:r w:rsidRPr="00A9001F">
        <w:rPr>
          <w:rFonts w:ascii="Baskerville Old Face" w:hAnsi="Baskerville Old Face"/>
          <w:bCs/>
        </w:rPr>
        <w:t xml:space="preserve">ealth’ </w:t>
      </w:r>
      <w:r w:rsidRPr="00A9001F">
        <w:rPr>
          <w:rFonts w:ascii="Baskerville Old Face" w:hAnsi="Baskerville Old Face"/>
          <w:bCs/>
          <w:i/>
        </w:rPr>
        <w:t xml:space="preserve">a multilevel approach, </w:t>
      </w:r>
      <w:r w:rsidRPr="00A9001F">
        <w:rPr>
          <w:rFonts w:ascii="Baskerville Old Face" w:hAnsi="Baskerville Old Face"/>
          <w:bCs/>
        </w:rPr>
        <w:t xml:space="preserve">1(8). </w:t>
      </w:r>
      <w:r w:rsidR="00A9001F" w:rsidRPr="00A9001F">
        <w:rPr>
          <w:rFonts w:ascii="Baskerville Old Face" w:hAnsi="Baskerville Old Face"/>
          <w:bCs/>
        </w:rPr>
        <w:t>p</w:t>
      </w:r>
      <w:r w:rsidRPr="00A9001F">
        <w:rPr>
          <w:rFonts w:ascii="Baskerville Old Face" w:hAnsi="Baskerville Old Face"/>
          <w:bCs/>
        </w:rPr>
        <w:t xml:space="preserve">p. 39-52.  </w:t>
      </w:r>
      <w:hyperlink r:id="rId30" w:history="1">
        <w:r w:rsidRPr="00A9001F">
          <w:rPr>
            <w:rStyle w:val="Hyperlink"/>
            <w:rFonts w:ascii="Baskerville Old Face" w:hAnsi="Baskerville Old Face"/>
            <w:color w:val="006DB4"/>
          </w:rPr>
          <w:t>https://doi.org/10.1080/21594937.2019.1580336</w:t>
        </w:r>
      </w:hyperlink>
      <w:r w:rsidRPr="00A9001F">
        <w:rPr>
          <w:rFonts w:ascii="Baskerville Old Face" w:hAnsi="Baskerville Old Face"/>
          <w:color w:val="333333"/>
        </w:rPr>
        <w:t xml:space="preserve"> [accessed 25th November 2021]. </w:t>
      </w:r>
    </w:p>
    <w:p w14:paraId="2F975D02" w14:textId="2F82AB28" w:rsidR="00E2651B" w:rsidRPr="00A9001F" w:rsidRDefault="00E2651B" w:rsidP="00E2651B">
      <w:pPr>
        <w:rPr>
          <w:rFonts w:ascii="Baskerville Old Face" w:hAnsi="Baskerville Old Face" w:cs="Noto Sans"/>
          <w:color w:val="1D1D1F"/>
          <w:shd w:val="clear" w:color="auto" w:fill="FFFFFF"/>
        </w:rPr>
      </w:pP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>Se</w:t>
      </w:r>
      <w:r w:rsidR="00A9001F"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e 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and Learn (2021) Visual Learning. Available at: </w:t>
      </w:r>
      <w:hyperlink r:id="rId31" w:history="1"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https://www.seeandlearn.org/en-gb</w:t>
        </w:r>
      </w:hyperlink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[Accessed 27th November 2021].</w:t>
      </w:r>
    </w:p>
    <w:p w14:paraId="5CD7F077" w14:textId="77777777" w:rsidR="00E2651B" w:rsidRPr="00A9001F" w:rsidRDefault="00E2651B" w:rsidP="00E2651B">
      <w:pPr>
        <w:spacing w:beforeAutospacing="1" w:afterAutospacing="1"/>
        <w:jc w:val="both"/>
        <w:rPr>
          <w:rFonts w:ascii="Baskerville Old Face" w:hAnsi="Baskerville Old Face" w:cs="Noto Sans"/>
          <w:color w:val="1D1D1F"/>
          <w:shd w:val="clear" w:color="auto" w:fill="FFFFFF"/>
        </w:rPr>
      </w:pP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Special education needs (2008) Classroom Strategies. Available at: </w:t>
      </w:r>
      <w:hyperlink r:id="rId32" w:history="1">
        <w:r w:rsidRPr="00A9001F">
          <w:rPr>
            <w:rStyle w:val="Hyperlink"/>
            <w:rFonts w:ascii="Baskerville Old Face" w:hAnsi="Baskerville Old Face" w:cs="Noto Sans"/>
            <w:shd w:val="clear" w:color="auto" w:fill="FFFFFF"/>
          </w:rPr>
          <w:t>https://scotens.org/teaching-pupils-with-down’s-syndrome/</w:t>
        </w:r>
      </w:hyperlink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[Accessed 27</w:t>
      </w:r>
      <w:r w:rsidRPr="00A9001F">
        <w:rPr>
          <w:rFonts w:ascii="Baskerville Old Face" w:hAnsi="Baskerville Old Face" w:cs="Noto Sans"/>
          <w:color w:val="1D1D1F"/>
          <w:shd w:val="clear" w:color="auto" w:fill="FFFFFF"/>
          <w:vertAlign w:val="superscript"/>
        </w:rPr>
        <w:t>th</w:t>
      </w:r>
      <w:r w:rsidRPr="00A9001F">
        <w:rPr>
          <w:rFonts w:ascii="Baskerville Old Face" w:hAnsi="Baskerville Old Face" w:cs="Noto Sans"/>
          <w:color w:val="1D1D1F"/>
          <w:shd w:val="clear" w:color="auto" w:fill="FFFFFF"/>
        </w:rPr>
        <w:t xml:space="preserve"> November 2021]. </w:t>
      </w:r>
    </w:p>
    <w:p w14:paraId="6330DDCB" w14:textId="77777777" w:rsidR="00E2651B" w:rsidRPr="00A9001F" w:rsidRDefault="00E2651B" w:rsidP="00E2651B">
      <w:pPr>
        <w:rPr>
          <w:rFonts w:ascii="Baskerville Old Face" w:hAnsi="Baskerville Old Face"/>
          <w:i/>
        </w:rPr>
      </w:pPr>
      <w:r w:rsidRPr="00A9001F">
        <w:rPr>
          <w:rFonts w:ascii="Baskerville Old Face" w:hAnsi="Baskerville Old Face"/>
          <w:color w:val="333333"/>
          <w:spacing w:val="2"/>
          <w:shd w:val="clear" w:color="auto" w:fill="FCFCFC"/>
          <w:lang w:eastAsia="en-US"/>
        </w:rPr>
        <w:t xml:space="preserve">The Down Syndrome Association (2021) Supporting emotional well-being for parents and supporters. Available at: </w:t>
      </w:r>
      <w:hyperlink r:id="rId33" w:history="1">
        <w:r w:rsidRPr="00A9001F">
          <w:rPr>
            <w:rStyle w:val="Hyperlink"/>
            <w:rFonts w:ascii="Baskerville Old Face" w:hAnsi="Baskerville Old Face"/>
            <w:spacing w:val="2"/>
            <w:shd w:val="clear" w:color="auto" w:fill="FCFCFC"/>
            <w:lang w:eastAsia="en-US"/>
          </w:rPr>
          <w:t>https://www.downs-syndrome.org.uk/wp-content/uploads/woocommerce_uploads/2021/04/11.11.2020_Emotional-Well-being-Supporters-Resource_SM-mf6qol.pdf</w:t>
        </w:r>
      </w:hyperlink>
      <w:r w:rsidRPr="00A9001F">
        <w:rPr>
          <w:rFonts w:ascii="Baskerville Old Face" w:hAnsi="Baskerville Old Face"/>
          <w:color w:val="333333"/>
          <w:spacing w:val="2"/>
          <w:shd w:val="clear" w:color="auto" w:fill="FCFCFC"/>
          <w:lang w:eastAsia="en-US"/>
        </w:rPr>
        <w:t xml:space="preserve"> [Accessed 25th November 2021]. </w:t>
      </w:r>
    </w:p>
    <w:p w14:paraId="3F260853" w14:textId="77777777" w:rsidR="00E2651B" w:rsidRPr="00A9001F" w:rsidRDefault="00E2651B" w:rsidP="00E2651B">
      <w:pPr>
        <w:pStyle w:val="Heading1"/>
        <w:spacing w:before="0" w:beforeAutospacing="0" w:after="150" w:afterAutospacing="0"/>
        <w:rPr>
          <w:rFonts w:ascii="Baskerville Old Face" w:hAnsi="Baskerville Old Face"/>
          <w:b w:val="0"/>
          <w:bCs w:val="0"/>
          <w:color w:val="000000"/>
          <w:spacing w:val="-5"/>
          <w:sz w:val="24"/>
          <w:szCs w:val="24"/>
          <w:shd w:val="clear" w:color="auto" w:fill="FFFFFF"/>
        </w:rPr>
      </w:pPr>
    </w:p>
    <w:p w14:paraId="64B9A968" w14:textId="60588653" w:rsidR="00E2651B" w:rsidRPr="00A9001F" w:rsidRDefault="00E2651B" w:rsidP="00E2651B">
      <w:pPr>
        <w:pStyle w:val="Heading1"/>
        <w:spacing w:before="0" w:beforeAutospacing="0" w:after="150" w:afterAutospacing="0"/>
        <w:rPr>
          <w:rFonts w:ascii="Baskerville Old Face" w:hAnsi="Baskerville Old Face"/>
          <w:b w:val="0"/>
          <w:bCs w:val="0"/>
          <w:color w:val="333333"/>
          <w:sz w:val="24"/>
          <w:szCs w:val="24"/>
        </w:rPr>
      </w:pPr>
      <w:r w:rsidRPr="00A9001F">
        <w:rPr>
          <w:rFonts w:ascii="Baskerville Old Face" w:hAnsi="Baskerville Old Face"/>
          <w:b w:val="0"/>
          <w:bCs w:val="0"/>
          <w:color w:val="000000"/>
          <w:spacing w:val="-5"/>
          <w:sz w:val="24"/>
          <w:szCs w:val="24"/>
          <w:shd w:val="clear" w:color="auto" w:fill="FFFFFF"/>
        </w:rPr>
        <w:t xml:space="preserve">The Economic and Social Research Council (2021) </w:t>
      </w: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>The Dahlgren-Whitehead rainbow.</w:t>
      </w:r>
      <w:r w:rsidRPr="00A9001F">
        <w:rPr>
          <w:rFonts w:ascii="Baskerville Old Face" w:hAnsi="Baskerville Old Face"/>
          <w:b w:val="0"/>
          <w:bCs w:val="0"/>
          <w:i/>
          <w:iCs/>
          <w:color w:val="333333"/>
          <w:sz w:val="24"/>
          <w:szCs w:val="24"/>
        </w:rPr>
        <w:t xml:space="preserve"> </w:t>
      </w: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Available at: </w:t>
      </w:r>
      <w:hyperlink r:id="rId34" w:history="1">
        <w:r w:rsidRPr="00A9001F">
          <w:rPr>
            <w:rStyle w:val="Hyperlink"/>
            <w:rFonts w:ascii="Baskerville Old Face" w:hAnsi="Baskerville Old Face"/>
            <w:b w:val="0"/>
            <w:bCs w:val="0"/>
            <w:sz w:val="24"/>
            <w:szCs w:val="24"/>
          </w:rPr>
          <w:t>https://esrc.ukri.org/about-us/50-years-of-esrc/50-achievements/the-dahlgren-whitehead-rainbow/</w:t>
        </w:r>
      </w:hyperlink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 [Accessed 22</w:t>
      </w: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  <w:vertAlign w:val="superscript"/>
        </w:rPr>
        <w:t>nd</w:t>
      </w:r>
      <w:r w:rsidRPr="00A9001F">
        <w:rPr>
          <w:rFonts w:ascii="Baskerville Old Face" w:hAnsi="Baskerville Old Face"/>
          <w:b w:val="0"/>
          <w:bCs w:val="0"/>
          <w:color w:val="333333"/>
          <w:sz w:val="24"/>
          <w:szCs w:val="24"/>
        </w:rPr>
        <w:t xml:space="preserve"> November 2021]. </w:t>
      </w:r>
    </w:p>
    <w:p w14:paraId="41A4F3DE" w14:textId="3C9CDDA0" w:rsidR="00E2651B" w:rsidRPr="00A9001F" w:rsidRDefault="00E2651B" w:rsidP="00E2651B">
      <w:pPr>
        <w:rPr>
          <w:rFonts w:ascii="Baskerville Old Face" w:hAnsi="Baskerville Old Face" w:cs="Arial"/>
          <w:color w:val="0B0C0C"/>
          <w:shd w:val="clear" w:color="auto" w:fill="FFFFFF"/>
        </w:rPr>
      </w:pPr>
      <w:r w:rsidRPr="00A9001F">
        <w:rPr>
          <w:rFonts w:ascii="Baskerville Old Face" w:hAnsi="Baskerville Old Face"/>
          <w:color w:val="000000" w:themeColor="text1"/>
        </w:rPr>
        <w:t xml:space="preserve">The Healthy Child Programme (2015) 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Rapid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R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eview of the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E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vidence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Ba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se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S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upporting the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H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ealthy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C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hild </w:t>
      </w:r>
      <w:r w:rsidR="00A9001F" w:rsidRPr="00A9001F">
        <w:rPr>
          <w:rFonts w:ascii="Baskerville Old Face" w:hAnsi="Baskerville Old Face" w:cs="Arial"/>
          <w:color w:val="0B0C0C"/>
          <w:shd w:val="clear" w:color="auto" w:fill="FFFFFF"/>
        </w:rPr>
        <w:t>P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>rogramme (HCP) 0 to 5 years.</w:t>
      </w:r>
      <w:r w:rsidRPr="00A9001F">
        <w:rPr>
          <w:rFonts w:ascii="Baskerville Old Face" w:hAnsi="Baskerville Old Face" w:cs="Arial"/>
          <w:i/>
          <w:iCs/>
          <w:color w:val="0B0C0C"/>
          <w:shd w:val="clear" w:color="auto" w:fill="FFFFFF"/>
        </w:rPr>
        <w:t xml:space="preserve"> </w:t>
      </w:r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Available at: </w:t>
      </w:r>
      <w:hyperlink r:id="rId35" w:history="1">
        <w:r w:rsidRPr="00A9001F">
          <w:rPr>
            <w:rStyle w:val="Hyperlink"/>
            <w:rFonts w:ascii="Baskerville Old Face" w:hAnsi="Baskerville Old Face" w:cs="Arial"/>
            <w:shd w:val="clear" w:color="auto" w:fill="FFFFFF"/>
          </w:rPr>
          <w:t>https://www.gov.uk/government/publications/healthy-child-programme-rapid-review-to-update-evidence</w:t>
        </w:r>
      </w:hyperlink>
      <w:r w:rsidRPr="00A9001F">
        <w:rPr>
          <w:rFonts w:ascii="Baskerville Old Face" w:hAnsi="Baskerville Old Face" w:cs="Arial"/>
          <w:color w:val="0B0C0C"/>
          <w:shd w:val="clear" w:color="auto" w:fill="FFFFFF"/>
        </w:rPr>
        <w:t xml:space="preserve"> [Accessed 22nd November 2021]</w:t>
      </w:r>
    </w:p>
    <w:p w14:paraId="5732F578" w14:textId="77777777" w:rsidR="00E2651B" w:rsidRPr="00A9001F" w:rsidRDefault="00E2651B" w:rsidP="00E2651B">
      <w:pPr>
        <w:rPr>
          <w:rFonts w:ascii="Baskerville Old Face" w:hAnsi="Baskerville Old Face"/>
        </w:rPr>
      </w:pPr>
    </w:p>
    <w:p w14:paraId="702C5381" w14:textId="311A40C1" w:rsidR="00E2651B" w:rsidRPr="00A9001F" w:rsidRDefault="00E2651B" w:rsidP="00E2651B">
      <w:pPr>
        <w:rPr>
          <w:rFonts w:ascii="Baskerville Old Face" w:hAnsi="Baskerville Old Face"/>
        </w:rPr>
      </w:pPr>
      <w:r w:rsidRPr="00A9001F">
        <w:rPr>
          <w:rFonts w:ascii="Baskerville Old Face" w:hAnsi="Baskerville Old Face"/>
        </w:rPr>
        <w:t xml:space="preserve">The Medical Protection (2014) ‘The challenges of treating Jehovah's witnesses’ Available at: </w:t>
      </w:r>
      <w:hyperlink r:id="rId36" w:anchor=":~:text=Jehovah's%20Witnesses%20believe%20that%20it,ostracisation%20by%20their%20religious%20community" w:history="1">
        <w:r w:rsidRPr="00A9001F">
          <w:rPr>
            <w:rStyle w:val="Hyperlink"/>
            <w:rFonts w:ascii="Baskerville Old Face" w:hAnsi="Baskerville Old Face"/>
          </w:rPr>
          <w:t>https://www.medicalprotection.org/southafrica/casebook/casebook-may-2014/the-challenges-of-treating-jehovah's-witnesses#:~:text=Jehovah's%20Witnesses%20believe%20that%20it,ostracisation%20by%20their%20religious%20community</w:t>
        </w:r>
      </w:hyperlink>
      <w:r w:rsidRPr="00A9001F">
        <w:rPr>
          <w:rFonts w:ascii="Baskerville Old Face" w:hAnsi="Baskerville Old Face"/>
        </w:rPr>
        <w:t>. [Accessed 25</w:t>
      </w:r>
      <w:r w:rsidRPr="00A9001F">
        <w:rPr>
          <w:rFonts w:ascii="Baskerville Old Face" w:hAnsi="Baskerville Old Face"/>
          <w:vertAlign w:val="superscript"/>
        </w:rPr>
        <w:t>th</w:t>
      </w:r>
      <w:r w:rsidRPr="00A9001F">
        <w:rPr>
          <w:rFonts w:ascii="Baskerville Old Face" w:hAnsi="Baskerville Old Face"/>
        </w:rPr>
        <w:t xml:space="preserve"> November 2021]. </w:t>
      </w:r>
    </w:p>
    <w:p w14:paraId="36E3D0AA" w14:textId="77777777" w:rsidR="00A9001F" w:rsidRPr="00A9001F" w:rsidRDefault="00A9001F" w:rsidP="00E2651B">
      <w:pPr>
        <w:pStyle w:val="Heading1"/>
        <w:spacing w:before="0" w:beforeAutospacing="0" w:after="150" w:afterAutospacing="0"/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</w:pPr>
    </w:p>
    <w:p w14:paraId="6F8C5D1E" w14:textId="68EF141F" w:rsidR="00E2651B" w:rsidRPr="00A9001F" w:rsidRDefault="00E2651B" w:rsidP="00E2651B">
      <w:pPr>
        <w:pStyle w:val="Heading1"/>
        <w:spacing w:before="0" w:beforeAutospacing="0" w:after="150" w:afterAutospacing="0"/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</w:pPr>
      <w:r w:rsidRPr="00A9001F"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  <w:t xml:space="preserve">UNCRC (1989) </w:t>
      </w:r>
      <w:r w:rsidRPr="00A9001F">
        <w:rPr>
          <w:rFonts w:ascii="Baskerville Old Face" w:hAnsi="Baskerville Old Face"/>
          <w:b w:val="0"/>
          <w:bCs w:val="0"/>
          <w:i/>
          <w:iCs/>
          <w:color w:val="000000" w:themeColor="text1"/>
          <w:sz w:val="24"/>
          <w:szCs w:val="24"/>
        </w:rPr>
        <w:t>United Nations Convention on the Rights of the Child.</w:t>
      </w:r>
      <w:r w:rsidRPr="00A9001F">
        <w:rPr>
          <w:rFonts w:ascii="Baskerville Old Face" w:hAnsi="Baskerville Old Face"/>
          <w:b w:val="0"/>
          <w:bCs w:val="0"/>
          <w:color w:val="000000" w:themeColor="text1"/>
          <w:sz w:val="24"/>
          <w:szCs w:val="24"/>
        </w:rPr>
        <w:t xml:space="preserve"> Geneva: United Nations. </w:t>
      </w:r>
    </w:p>
    <w:p w14:paraId="0B5280C9" w14:textId="77777777" w:rsidR="00E2651B" w:rsidRDefault="00E2651B"/>
    <w:sectPr w:rsidR="00E2651B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AA689" w14:textId="77777777" w:rsidR="00FA60CC" w:rsidRDefault="00FA60CC" w:rsidP="00A9001F">
      <w:r>
        <w:separator/>
      </w:r>
    </w:p>
  </w:endnote>
  <w:endnote w:type="continuationSeparator" w:id="0">
    <w:p w14:paraId="458E7F4C" w14:textId="77777777" w:rsidR="00FA60CC" w:rsidRDefault="00FA60CC" w:rsidP="00A9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C7A24" w14:textId="77777777" w:rsidR="00FA60CC" w:rsidRDefault="00FA60CC" w:rsidP="00A9001F">
      <w:r>
        <w:separator/>
      </w:r>
    </w:p>
  </w:footnote>
  <w:footnote w:type="continuationSeparator" w:id="0">
    <w:p w14:paraId="00352E84" w14:textId="77777777" w:rsidR="00FA60CC" w:rsidRDefault="00FA60CC" w:rsidP="00A90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C7DE" w14:textId="09B629F5" w:rsidR="00A9001F" w:rsidRDefault="00A9001F">
    <w:pPr>
      <w:pStyle w:val="Header"/>
    </w:pPr>
    <w:r>
      <w:t>ECEY5003/C</w:t>
    </w:r>
  </w:p>
  <w:p w14:paraId="2C7460DD" w14:textId="5B3CEF86" w:rsidR="00A9001F" w:rsidRDefault="00A9001F">
    <w:pPr>
      <w:pStyle w:val="Header"/>
    </w:pPr>
    <w:r>
      <w:t>Ella Hayes 2004357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51B"/>
    <w:rsid w:val="000A68C6"/>
    <w:rsid w:val="00972A75"/>
    <w:rsid w:val="00A9001F"/>
    <w:rsid w:val="00E2651B"/>
    <w:rsid w:val="00FA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9944B"/>
  <w15:chartTrackingRefBased/>
  <w15:docId w15:val="{90064739-7BDF-2743-9990-0A0B5386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51B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265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51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E2651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A7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900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001F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900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001F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okingham.gov.uk/EasysiteWeb/getresource.axd?AssetID=75433&amp;" TargetMode="External"/><Relationship Id="rId18" Type="http://schemas.openxmlformats.org/officeDocument/2006/relationships/hyperlink" Target="https://www.spsp.org/news-center/blog/what-it-means-to-be-healthy" TargetMode="External"/><Relationship Id="rId26" Type="http://schemas.openxmlformats.org/officeDocument/2006/relationships/hyperlink" Target="http://www.gov.uk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childandadolescent.org/positive-childhood-experiences/" TargetMode="External"/><Relationship Id="rId34" Type="http://schemas.openxmlformats.org/officeDocument/2006/relationships/hyperlink" Target="https://esrc.ukri.org/about-us/50-years-of-esrc/50-achievements/the-dahlgren-whitehead-rainbow/" TargetMode="External"/><Relationship Id="rId7" Type="http://schemas.openxmlformats.org/officeDocument/2006/relationships/hyperlink" Target="https://dx.doi.org/10.1111%2Fj.1365-2788.2011.01432.x" TargetMode="External"/><Relationship Id="rId12" Type="http://schemas.openxmlformats.org/officeDocument/2006/relationships/hyperlink" Target="https://www.psychologytoday.com/gb/blog/click-here-happiness/201901/what-is-well-being-definition-types-and-well-being-skills" TargetMode="External"/><Relationship Id="rId17" Type="http://schemas.openxmlformats.org/officeDocument/2006/relationships/hyperlink" Target="https://www.jstor.org/stable/20027274" TargetMode="External"/><Relationship Id="rId25" Type="http://schemas.openxmlformats.org/officeDocument/2006/relationships/hyperlink" Target="http://dx.doi.org/10.1136/bmjgh-2020-004307" TargetMode="External"/><Relationship Id="rId33" Type="http://schemas.openxmlformats.org/officeDocument/2006/relationships/hyperlink" Target="https://www.downs-syndrome.org.uk/wp-content/uploads/woocommerce_uploads/2021/04/11.11.2020_Emotional-Well-being-Supporters-Resource_SM-mf6qol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kidshealth.org/en/kids/down-syndrome.html" TargetMode="External"/><Relationship Id="rId20" Type="http://schemas.openxmlformats.org/officeDocument/2006/relationships/hyperlink" Target="https://doi.org/10.1016/S0167-6296(99)00041-7" TargetMode="External"/><Relationship Id="rId29" Type="http://schemas.openxmlformats.org/officeDocument/2006/relationships/hyperlink" Target="https://dx.doi.org/10.4103%2F2249-4863.154628" TargetMode="External"/><Relationship Id="rId1" Type="http://schemas.openxmlformats.org/officeDocument/2006/relationships/styles" Target="styles.xml"/><Relationship Id="rId6" Type="http://schemas.openxmlformats.org/officeDocument/2006/relationships/hyperlink" Target="https://the-willowtree.com/how-do-lifestyle-choices-affect-my-childs-education/" TargetMode="External"/><Relationship Id="rId11" Type="http://schemas.openxmlformats.org/officeDocument/2006/relationships/hyperlink" Target="https://doi.org/10.1186/s12889-021-10732-w" TargetMode="External"/><Relationship Id="rId24" Type="http://schemas.openxmlformats.org/officeDocument/2006/relationships/hyperlink" Target="https://www.ndss.org/our-story/mission/" TargetMode="External"/><Relationship Id="rId32" Type="http://schemas.openxmlformats.org/officeDocument/2006/relationships/hyperlink" Target="https://scotens.org/teaching-pupils-with-down&#8217;s-syndrome/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dx.doi.org/10.5014%2Fajot.2014.009274" TargetMode="External"/><Relationship Id="rId23" Type="http://schemas.openxmlformats.org/officeDocument/2006/relationships/hyperlink" Target="https://dontscreenusout.org/press-release-42-increase-in-abortion-for-downs-syndrome-over-10-years-likely-to-get-worse/" TargetMode="External"/><Relationship Id="rId28" Type="http://schemas.openxmlformats.org/officeDocument/2006/relationships/hyperlink" Target="https://doi.org/10.1146/annurev.psych.52.1.141" TargetMode="External"/><Relationship Id="rId36" Type="http://schemas.openxmlformats.org/officeDocument/2006/relationships/hyperlink" Target="https://www.medicalprotection.org/southafrica/casebook/casebook-may-2014/the-challenges-of-treating-jehovah's-witnesses" TargetMode="External"/><Relationship Id="rId10" Type="http://schemas.openxmlformats.org/officeDocument/2006/relationships/hyperlink" Target="https://doi.org/10.1177%2F1477878520980197" TargetMode="External"/><Relationship Id="rId19" Type="http://schemas.openxmlformats.org/officeDocument/2006/relationships/hyperlink" Target="https://doi.org/10.1136/bmj.d4163" TargetMode="External"/><Relationship Id="rId31" Type="http://schemas.openxmlformats.org/officeDocument/2006/relationships/hyperlink" Target="https://www.seeandlearn.org/en-gb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186/2193-8997-2-8" TargetMode="External"/><Relationship Id="rId14" Type="http://schemas.openxmlformats.org/officeDocument/2006/relationships/hyperlink" Target="https://www.medicalnewstoday.com/articles/150999" TargetMode="External"/><Relationship Id="rId22" Type="http://schemas.openxmlformats.org/officeDocument/2006/relationships/hyperlink" Target="https://canadacollege.edu/dreamers/docs/Maslows-Hierarchy-of-Needs.pdf" TargetMode="External"/><Relationship Id="rId27" Type="http://schemas.openxmlformats.org/officeDocument/2006/relationships/hyperlink" Target="https://doi.org/10.1177%2F0192513X19831410" TargetMode="External"/><Relationship Id="rId30" Type="http://schemas.openxmlformats.org/officeDocument/2006/relationships/hyperlink" Target="https://doi.org/10.1080/21594937.2019.1580336" TargetMode="External"/><Relationship Id="rId35" Type="http://schemas.openxmlformats.org/officeDocument/2006/relationships/hyperlink" Target="https://www.gov.uk/government/publications/healthy-child-programme-rapid-review-to-update-evidence" TargetMode="External"/><Relationship Id="rId8" Type="http://schemas.openxmlformats.org/officeDocument/2006/relationships/hyperlink" Target="https://doi.org/10.1007/978-90-481-9650-0_16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1469</Words>
  <Characters>8579</Characters>
  <Application>Microsoft Office Word</Application>
  <DocSecurity>0</DocSecurity>
  <Lines>190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Hayes</dc:creator>
  <cp:keywords/>
  <dc:description/>
  <cp:lastModifiedBy>Ella Hayes</cp:lastModifiedBy>
  <cp:revision>1</cp:revision>
  <dcterms:created xsi:type="dcterms:W3CDTF">2021-11-27T22:34:00Z</dcterms:created>
  <dcterms:modified xsi:type="dcterms:W3CDTF">2021-11-27T23:06:00Z</dcterms:modified>
</cp:coreProperties>
</file>