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7C1C2" w14:textId="77777777" w:rsidR="00CC2EDE" w:rsidRPr="00D94374" w:rsidRDefault="00CC2EDE" w:rsidP="00CC2EDE">
      <w:pPr>
        <w:pStyle w:val="NormalWeb"/>
        <w:shd w:val="clear" w:color="auto" w:fill="FFFFFF"/>
        <w:spacing w:line="360" w:lineRule="auto"/>
        <w:jc w:val="center"/>
        <w:rPr>
          <w:rFonts w:ascii="Arial" w:hAnsi="Arial" w:cs="Arial"/>
        </w:rPr>
      </w:pPr>
      <w:r w:rsidRPr="00D94374">
        <w:rPr>
          <w:rFonts w:ascii="Arial" w:hAnsi="Arial" w:cs="Arial"/>
        </w:rPr>
        <w:t>MODULE: Foreign Languages</w:t>
      </w:r>
    </w:p>
    <w:p w14:paraId="19710187" w14:textId="77777777" w:rsidR="00CC2EDE" w:rsidRPr="00D94374" w:rsidRDefault="00CC2EDE" w:rsidP="00CC2EDE">
      <w:pPr>
        <w:pStyle w:val="NormalWeb"/>
        <w:shd w:val="clear" w:color="auto" w:fill="FFFFFF"/>
        <w:spacing w:line="360" w:lineRule="auto"/>
        <w:jc w:val="center"/>
        <w:rPr>
          <w:rFonts w:ascii="Arial" w:hAnsi="Arial" w:cs="Arial"/>
        </w:rPr>
      </w:pPr>
      <w:r w:rsidRPr="00D94374">
        <w:rPr>
          <w:rFonts w:ascii="Arial" w:hAnsi="Arial" w:cs="Arial"/>
        </w:rPr>
        <w:t>MODULE CODE: BMIH5003</w:t>
      </w:r>
    </w:p>
    <w:p w14:paraId="2279DAC1" w14:textId="77777777" w:rsidR="00442F37" w:rsidRDefault="00442F37" w:rsidP="00CC2EDE">
      <w:pPr>
        <w:spacing w:line="360" w:lineRule="auto"/>
        <w:jc w:val="center"/>
        <w:rPr>
          <w:rFonts w:ascii="Arial" w:eastAsia="Times New Roman" w:hAnsi="Arial" w:cs="Arial"/>
          <w:kern w:val="0"/>
          <w:lang w:eastAsia="en-GB"/>
          <w14:ligatures w14:val="none"/>
        </w:rPr>
      </w:pPr>
      <w:r w:rsidRPr="00442F37">
        <w:rPr>
          <w:rFonts w:ascii="Arial" w:eastAsia="Times New Roman" w:hAnsi="Arial" w:cs="Arial"/>
          <w:kern w:val="0"/>
          <w:lang w:eastAsia="en-GB"/>
          <w14:ligatures w14:val="none"/>
        </w:rPr>
        <w:t>STUDENT SELF-</w:t>
      </w:r>
      <w:proofErr w:type="spellStart"/>
      <w:r w:rsidRPr="00442F37">
        <w:rPr>
          <w:rFonts w:ascii="Arial" w:eastAsia="Times New Roman" w:hAnsi="Arial" w:cs="Arial"/>
          <w:kern w:val="0"/>
          <w:lang w:eastAsia="en-GB"/>
          <w14:ligatures w14:val="none"/>
        </w:rPr>
        <w:t>REFLECTION</w:t>
      </w:r>
    </w:p>
    <w:p w14:paraId="7F49A5D7" w14:textId="0F6B4D1C" w:rsidR="00CC2EDE" w:rsidRPr="00D94374" w:rsidRDefault="00CC2EDE" w:rsidP="00CC2EDE">
      <w:pPr>
        <w:spacing w:line="360" w:lineRule="auto"/>
        <w:jc w:val="center"/>
        <w:rPr>
          <w:rFonts w:ascii="Arial" w:hAnsi="Arial" w:cs="Arial"/>
        </w:rPr>
      </w:pPr>
      <w:proofErr w:type="spellEnd"/>
      <w:r w:rsidRPr="00D94374">
        <w:rPr>
          <w:rFonts w:ascii="Arial" w:hAnsi="Arial" w:cs="Arial"/>
        </w:rPr>
        <w:t>Reflection on cultural misunderstandings</w:t>
      </w:r>
    </w:p>
    <w:p w14:paraId="476C1D18" w14:textId="77777777" w:rsidR="00CC2EDE" w:rsidRPr="00D94374" w:rsidRDefault="00CC2EDE" w:rsidP="00CC2EDE">
      <w:pPr>
        <w:spacing w:line="360" w:lineRule="auto"/>
        <w:jc w:val="center"/>
        <w:rPr>
          <w:rFonts w:ascii="Arial" w:hAnsi="Arial" w:cs="Arial"/>
        </w:rPr>
      </w:pPr>
    </w:p>
    <w:p w14:paraId="19A50274" w14:textId="77777777" w:rsidR="00CC2EDE" w:rsidRPr="00D94374" w:rsidRDefault="00CC2EDE" w:rsidP="00CC2EDE">
      <w:pPr>
        <w:spacing w:line="360" w:lineRule="auto"/>
        <w:jc w:val="center"/>
        <w:rPr>
          <w:rFonts w:ascii="Arial" w:hAnsi="Arial" w:cs="Arial"/>
        </w:rPr>
      </w:pPr>
      <w:r w:rsidRPr="00D94374">
        <w:rPr>
          <w:rFonts w:ascii="Arial" w:hAnsi="Arial" w:cs="Arial"/>
        </w:rPr>
        <w:t xml:space="preserve">Student name: Traian </w:t>
      </w:r>
      <w:proofErr w:type="spellStart"/>
      <w:r w:rsidRPr="00D94374">
        <w:rPr>
          <w:rFonts w:ascii="Arial" w:hAnsi="Arial" w:cs="Arial"/>
        </w:rPr>
        <w:t>Roibulescu</w:t>
      </w:r>
      <w:proofErr w:type="spellEnd"/>
    </w:p>
    <w:p w14:paraId="6A5BE2B9" w14:textId="77777777" w:rsidR="00CC2EDE" w:rsidRDefault="00CC2EDE" w:rsidP="00CC2EDE">
      <w:pPr>
        <w:spacing w:line="360" w:lineRule="auto"/>
        <w:jc w:val="center"/>
        <w:rPr>
          <w:rFonts w:ascii="Arial" w:hAnsi="Arial" w:cs="Arial"/>
        </w:rPr>
      </w:pPr>
      <w:r w:rsidRPr="00D94374">
        <w:rPr>
          <w:rFonts w:ascii="Arial" w:hAnsi="Arial" w:cs="Arial"/>
        </w:rPr>
        <w:t>Student id:</w:t>
      </w:r>
      <w:r>
        <w:rPr>
          <w:rFonts w:ascii="Arial" w:hAnsi="Arial" w:cs="Arial"/>
        </w:rPr>
        <w:t xml:space="preserve"> </w:t>
      </w:r>
      <w:r w:rsidRPr="005165A0">
        <w:rPr>
          <w:rFonts w:ascii="Arial" w:hAnsi="Arial" w:cs="Arial"/>
        </w:rPr>
        <w:t>:2215953</w:t>
      </w:r>
    </w:p>
    <w:p w14:paraId="6215B117" w14:textId="77777777" w:rsidR="00CC2EDE" w:rsidRPr="00D94374" w:rsidRDefault="00CC2EDE" w:rsidP="00CC2EDE">
      <w:pPr>
        <w:spacing w:line="360" w:lineRule="auto"/>
        <w:jc w:val="center"/>
        <w:rPr>
          <w:rFonts w:ascii="Arial" w:hAnsi="Arial" w:cs="Arial"/>
        </w:rPr>
      </w:pPr>
      <w:r>
        <w:rPr>
          <w:rFonts w:ascii="Arial" w:hAnsi="Arial" w:cs="Arial"/>
        </w:rPr>
        <w:t>Lecturer name:</w:t>
      </w:r>
      <w:r w:rsidRPr="005165A0">
        <w:t xml:space="preserve"> </w:t>
      </w:r>
      <w:r w:rsidRPr="005165A0">
        <w:rPr>
          <w:rFonts w:ascii="Arial" w:hAnsi="Arial" w:cs="Arial"/>
        </w:rPr>
        <w:t>Heidi Prosser</w:t>
      </w:r>
    </w:p>
    <w:p w14:paraId="7537B00B" w14:textId="77777777" w:rsidR="00CC2EDE" w:rsidRPr="00D94374" w:rsidRDefault="00CC2EDE" w:rsidP="00CC2EDE">
      <w:pPr>
        <w:spacing w:line="360" w:lineRule="auto"/>
        <w:jc w:val="center"/>
        <w:rPr>
          <w:rFonts w:ascii="Arial" w:hAnsi="Arial" w:cs="Arial"/>
        </w:rPr>
      </w:pPr>
      <w:r w:rsidRPr="00D94374">
        <w:rPr>
          <w:rFonts w:ascii="Arial" w:hAnsi="Arial" w:cs="Arial"/>
        </w:rPr>
        <w:t>Word Count: 500 words</w:t>
      </w:r>
    </w:p>
    <w:p w14:paraId="74699D63" w14:textId="77777777" w:rsidR="00CC2EDE" w:rsidRDefault="00CC2EDE" w:rsidP="00CC2EDE"/>
    <w:p w14:paraId="12C7E7DD" w14:textId="77777777" w:rsidR="00CC2EDE" w:rsidRDefault="00CC2EDE" w:rsidP="00CC2EDE"/>
    <w:p w14:paraId="1A16B75E" w14:textId="77777777" w:rsidR="00CC2EDE" w:rsidRDefault="00CC2EDE" w:rsidP="00CC2EDE"/>
    <w:p w14:paraId="74855FD2" w14:textId="77777777" w:rsidR="00CC2EDE" w:rsidRDefault="00CC2EDE" w:rsidP="00CC2EDE"/>
    <w:p w14:paraId="3BB9F0DA" w14:textId="77777777" w:rsidR="00CC2EDE" w:rsidRDefault="00CC2EDE" w:rsidP="00CC2EDE"/>
    <w:p w14:paraId="6759B4E2" w14:textId="77777777" w:rsidR="00CC2EDE" w:rsidRDefault="00CC2EDE" w:rsidP="00CC2EDE"/>
    <w:p w14:paraId="777D2C32" w14:textId="77777777" w:rsidR="00CC2EDE" w:rsidRDefault="00CC2EDE" w:rsidP="00CC2EDE"/>
    <w:p w14:paraId="18158229" w14:textId="77777777" w:rsidR="00CC2EDE" w:rsidRDefault="00CC2EDE" w:rsidP="00CC2EDE"/>
    <w:p w14:paraId="0C2F2C73" w14:textId="77777777" w:rsidR="00CC2EDE" w:rsidRDefault="00CC2EDE" w:rsidP="00CC2EDE"/>
    <w:p w14:paraId="08C8EB2F" w14:textId="77777777" w:rsidR="00CC2EDE" w:rsidRDefault="00CC2EDE" w:rsidP="00CC2EDE"/>
    <w:p w14:paraId="1EF30E6B" w14:textId="77777777" w:rsidR="00CC2EDE" w:rsidRDefault="00CC2EDE" w:rsidP="00CC2EDE"/>
    <w:p w14:paraId="6D7CD604" w14:textId="77777777" w:rsidR="00CC2EDE" w:rsidRDefault="00CC2EDE" w:rsidP="00CC2EDE"/>
    <w:p w14:paraId="692B4BAA" w14:textId="77777777" w:rsidR="00CC2EDE" w:rsidRDefault="00CC2EDE" w:rsidP="00CC2EDE"/>
    <w:p w14:paraId="3D02AE78" w14:textId="77777777" w:rsidR="00CC2EDE" w:rsidRDefault="00CC2EDE" w:rsidP="00CC2EDE"/>
    <w:p w14:paraId="2AEC1925" w14:textId="77777777" w:rsidR="00CC2EDE" w:rsidRDefault="00CC2EDE" w:rsidP="00CC2EDE"/>
    <w:p w14:paraId="3E8D7B54" w14:textId="77777777" w:rsidR="00CC2EDE" w:rsidRDefault="00CC2EDE" w:rsidP="00CC2EDE"/>
    <w:p w14:paraId="54C12C04" w14:textId="77777777" w:rsidR="00CC2EDE" w:rsidRDefault="00CC2EDE" w:rsidP="00CC2EDE"/>
    <w:p w14:paraId="11C281E1" w14:textId="77777777" w:rsidR="00CC2EDE" w:rsidRDefault="00CC2EDE" w:rsidP="00CC2EDE"/>
    <w:p w14:paraId="6DFD41D8" w14:textId="77777777" w:rsidR="00CC2EDE" w:rsidRDefault="00CC2EDE" w:rsidP="00CC2EDE"/>
    <w:p w14:paraId="27D3E2A6" w14:textId="77777777" w:rsidR="00CC2EDE" w:rsidRDefault="00CC2EDE" w:rsidP="00CC2EDE"/>
    <w:p w14:paraId="06AAB26E" w14:textId="77777777" w:rsidR="00CC2EDE" w:rsidRDefault="00CC2EDE" w:rsidP="00CC2EDE"/>
    <w:p w14:paraId="5D8BDB4F" w14:textId="77777777" w:rsidR="00CC2EDE" w:rsidRDefault="00CC2EDE" w:rsidP="00CC2EDE"/>
    <w:p w14:paraId="59694C20" w14:textId="77777777" w:rsidR="00CC2EDE" w:rsidRDefault="00CC2EDE" w:rsidP="00CC2EDE"/>
    <w:p w14:paraId="379A4D14" w14:textId="77777777" w:rsidR="00CC2EDE" w:rsidRDefault="00CC2EDE" w:rsidP="00CC2EDE"/>
    <w:p w14:paraId="358BCFDC" w14:textId="77777777" w:rsidR="00CC2EDE" w:rsidRDefault="00CC2EDE" w:rsidP="00CC2EDE"/>
    <w:p w14:paraId="4FB1EB5C" w14:textId="77777777" w:rsidR="00CC2EDE" w:rsidRDefault="00CC2EDE" w:rsidP="00CC2EDE"/>
    <w:p w14:paraId="779F0A5A" w14:textId="77777777" w:rsidR="00CC2EDE" w:rsidRDefault="00CC2EDE" w:rsidP="00CC2EDE"/>
    <w:p w14:paraId="2B5D080C" w14:textId="77777777" w:rsidR="00CC2EDE" w:rsidRDefault="00CC2EDE" w:rsidP="00CC2EDE"/>
    <w:p w14:paraId="2B0A76AC" w14:textId="77777777" w:rsidR="00CC2EDE" w:rsidRDefault="00CC2EDE" w:rsidP="00CC2EDE"/>
    <w:p w14:paraId="4B7774CF" w14:textId="77777777" w:rsidR="00CC2EDE" w:rsidRDefault="00CC2EDE" w:rsidP="00CC2EDE"/>
    <w:p w14:paraId="40C8F840" w14:textId="77777777" w:rsidR="00CC2EDE" w:rsidRDefault="00CC2EDE" w:rsidP="00CC2EDE"/>
    <w:p w14:paraId="78E87AED" w14:textId="77777777" w:rsidR="00CC2EDE" w:rsidRDefault="00CC2EDE" w:rsidP="00CC2EDE"/>
    <w:p w14:paraId="09C0C179" w14:textId="77777777" w:rsidR="00CC2EDE" w:rsidRDefault="00CC2EDE" w:rsidP="00CC2EDE"/>
    <w:p w14:paraId="42CAFDAC" w14:textId="77777777" w:rsidR="00CC2EDE" w:rsidRPr="00D94374" w:rsidRDefault="00CC2EDE" w:rsidP="00CC2EDE">
      <w:pPr>
        <w:spacing w:line="360" w:lineRule="auto"/>
        <w:rPr>
          <w:rFonts w:ascii="Arial" w:hAnsi="Arial" w:cs="Arial"/>
        </w:rPr>
      </w:pPr>
      <w:r w:rsidRPr="00D94374">
        <w:rPr>
          <w:rFonts w:ascii="Arial" w:hAnsi="Arial" w:cs="Arial"/>
        </w:rPr>
        <w:lastRenderedPageBreak/>
        <w:t xml:space="preserve">Within the context of the hospitality sector, cultural misinterpretations frequently emerge </w:t>
      </w:r>
      <w:proofErr w:type="gramStart"/>
      <w:r w:rsidRPr="00D94374">
        <w:rPr>
          <w:rFonts w:ascii="Arial" w:hAnsi="Arial" w:cs="Arial"/>
        </w:rPr>
        <w:t>as a result of</w:t>
      </w:r>
      <w:proofErr w:type="gramEnd"/>
      <w:r w:rsidRPr="00D94374">
        <w:rPr>
          <w:rFonts w:ascii="Arial" w:hAnsi="Arial" w:cs="Arial"/>
        </w:rPr>
        <w:t xml:space="preserve"> variances in customary practises and modes of communication. In my capacity as a Front of House staff member at a renowned hotel establishment, I recently faced a situation that emphasised the imperative of cultivating an elevated level of cultural sensitivity. In the given situation, a guest of Japanese origin arrived at the establishment and upon providing them with the </w:t>
      </w:r>
      <w:proofErr w:type="spellStart"/>
      <w:r w:rsidRPr="00D94374">
        <w:rPr>
          <w:rFonts w:ascii="Arial" w:hAnsi="Arial" w:cs="Arial"/>
        </w:rPr>
        <w:t>keycard</w:t>
      </w:r>
      <w:proofErr w:type="spellEnd"/>
      <w:r w:rsidRPr="00D94374">
        <w:rPr>
          <w:rFonts w:ascii="Arial" w:hAnsi="Arial" w:cs="Arial"/>
        </w:rPr>
        <w:t>, accompanied by a warm smile and the expression "Enjoy your stay!" in the English language, an unintended cultural misinterpretation occurred. The individual, who is influenced by Japanese cultural conventions, perceived my kind gesture as excessively informal and potentially false within the framework of a professional encounter.</w:t>
      </w:r>
    </w:p>
    <w:p w14:paraId="00728A9A" w14:textId="77777777" w:rsidR="00CC2EDE" w:rsidRPr="00D94374" w:rsidRDefault="00CC2EDE" w:rsidP="00CC2EDE">
      <w:pPr>
        <w:spacing w:line="360" w:lineRule="auto"/>
        <w:rPr>
          <w:rFonts w:ascii="Arial" w:hAnsi="Arial" w:cs="Arial"/>
        </w:rPr>
      </w:pPr>
    </w:p>
    <w:p w14:paraId="453BE4A0" w14:textId="77777777" w:rsidR="00CC2EDE" w:rsidRPr="00D94374" w:rsidRDefault="00CC2EDE" w:rsidP="00CC2EDE">
      <w:pPr>
        <w:spacing w:line="360" w:lineRule="auto"/>
        <w:rPr>
          <w:rFonts w:ascii="Arial" w:hAnsi="Arial" w:cs="Arial"/>
        </w:rPr>
      </w:pPr>
      <w:r w:rsidRPr="00D94374">
        <w:rPr>
          <w:rFonts w:ascii="Arial" w:hAnsi="Arial" w:cs="Arial"/>
        </w:rPr>
        <w:t xml:space="preserve">The </w:t>
      </w:r>
      <w:proofErr w:type="gramStart"/>
      <w:r w:rsidRPr="00D94374">
        <w:rPr>
          <w:rFonts w:ascii="Arial" w:hAnsi="Arial" w:cs="Arial"/>
        </w:rPr>
        <w:t>aforementioned occurrence</w:t>
      </w:r>
      <w:proofErr w:type="gramEnd"/>
      <w:r w:rsidRPr="00D94374">
        <w:rPr>
          <w:rFonts w:ascii="Arial" w:hAnsi="Arial" w:cs="Arial"/>
        </w:rPr>
        <w:t xml:space="preserve"> underscores the significant significance of possessing cultural awareness and adaptive skills when catering to a heterogeneous customer base within the hospitality sector. </w:t>
      </w:r>
      <w:proofErr w:type="gramStart"/>
      <w:r w:rsidRPr="00D94374">
        <w:rPr>
          <w:rFonts w:ascii="Arial" w:hAnsi="Arial" w:cs="Arial"/>
        </w:rPr>
        <w:t>In order to</w:t>
      </w:r>
      <w:proofErr w:type="gramEnd"/>
      <w:r w:rsidRPr="00D94374">
        <w:rPr>
          <w:rFonts w:ascii="Arial" w:hAnsi="Arial" w:cs="Arial"/>
        </w:rPr>
        <w:t xml:space="preserve"> address and prevent future misconceptions, it is important to take into account certain skills and behavioural adaptations.</w:t>
      </w:r>
    </w:p>
    <w:p w14:paraId="25BEAE30" w14:textId="77777777" w:rsidR="00CC2EDE" w:rsidRPr="00D94374" w:rsidRDefault="00CC2EDE" w:rsidP="00CC2EDE">
      <w:pPr>
        <w:spacing w:line="360" w:lineRule="auto"/>
        <w:rPr>
          <w:rFonts w:ascii="Arial" w:hAnsi="Arial" w:cs="Arial"/>
        </w:rPr>
      </w:pPr>
    </w:p>
    <w:p w14:paraId="1F2D2122" w14:textId="77777777" w:rsidR="00CC2EDE" w:rsidRDefault="00CC2EDE" w:rsidP="00CC2EDE">
      <w:pPr>
        <w:spacing w:line="360" w:lineRule="auto"/>
        <w:rPr>
          <w:rFonts w:ascii="Arial" w:hAnsi="Arial" w:cs="Arial"/>
        </w:rPr>
      </w:pPr>
      <w:r w:rsidRPr="00D94374">
        <w:rPr>
          <w:rFonts w:ascii="Arial" w:hAnsi="Arial" w:cs="Arial"/>
        </w:rPr>
        <w:t>The development of cultural competency is crucial in mitigating instances of miscommunication and fostering mutual understanding. This necessitates acquainting oneself with the cultural norms, values, and communication styles of diverse guest backgrounds. Engaging in research and self-education regarding the customs and norms of guests from varied cultural backgrounds can empower employees to proactively identify potential challenges and adapt their conduct accordingly (Chua, 2018).</w:t>
      </w:r>
    </w:p>
    <w:p w14:paraId="215CE9F3" w14:textId="77777777" w:rsidR="00CC2EDE" w:rsidRPr="00D94374" w:rsidRDefault="00CC2EDE" w:rsidP="00CC2EDE">
      <w:pPr>
        <w:spacing w:line="360" w:lineRule="auto"/>
        <w:rPr>
          <w:rFonts w:ascii="Arial" w:hAnsi="Arial" w:cs="Arial"/>
        </w:rPr>
      </w:pPr>
    </w:p>
    <w:p w14:paraId="0487C588" w14:textId="3FA9E991" w:rsidR="00CC2EDE" w:rsidRPr="00D94374" w:rsidRDefault="00CC2EDE" w:rsidP="00CC2EDE">
      <w:pPr>
        <w:spacing w:line="360" w:lineRule="auto"/>
        <w:rPr>
          <w:rFonts w:ascii="Arial" w:hAnsi="Arial" w:cs="Arial"/>
        </w:rPr>
      </w:pPr>
      <w:r w:rsidRPr="00D94374">
        <w:rPr>
          <w:rFonts w:ascii="Arial" w:hAnsi="Arial" w:cs="Arial"/>
        </w:rPr>
        <w:t>The comprehension of the importance of non-verbal communication is crucial. The interpretation of gestures, expressions, and body language may vary across different cultures. It is crucial to have the skill of adjusting non-verbal communication in accordance with the cultural norms and expectations of the guest (</w:t>
      </w:r>
      <w:proofErr w:type="spellStart"/>
      <w:r w:rsidRPr="00D94374">
        <w:rPr>
          <w:rFonts w:ascii="Arial" w:hAnsi="Arial" w:cs="Arial"/>
        </w:rPr>
        <w:t>Gudykunst</w:t>
      </w:r>
      <w:proofErr w:type="spellEnd"/>
      <w:r w:rsidRPr="00D94374">
        <w:rPr>
          <w:rFonts w:ascii="Arial" w:hAnsi="Arial" w:cs="Arial"/>
        </w:rPr>
        <w:t xml:space="preserve"> &amp; Kim, 2003).</w:t>
      </w:r>
    </w:p>
    <w:p w14:paraId="67B192FF" w14:textId="77777777" w:rsidR="00CC2EDE" w:rsidRPr="00D94374" w:rsidRDefault="00CC2EDE" w:rsidP="00CC2EDE">
      <w:pPr>
        <w:spacing w:line="360" w:lineRule="auto"/>
        <w:rPr>
          <w:rFonts w:ascii="Arial" w:hAnsi="Arial" w:cs="Arial"/>
        </w:rPr>
      </w:pPr>
      <w:r w:rsidRPr="00D94374">
        <w:rPr>
          <w:rFonts w:ascii="Arial" w:hAnsi="Arial" w:cs="Arial"/>
        </w:rPr>
        <w:t xml:space="preserve">The impact of language on cultural misconceptions is significant. Although achieving fluency in every language spoken by guests may be unrealistic, acquiring knowledge of popular greetings and courteous expressions in several languages can serve as a </w:t>
      </w:r>
      <w:r w:rsidRPr="00D94374">
        <w:rPr>
          <w:rFonts w:ascii="Arial" w:hAnsi="Arial" w:cs="Arial"/>
        </w:rPr>
        <w:lastRenderedPageBreak/>
        <w:t>meaningful gesture. Furthermore, it is advisable for employees to show prudence when using colloquial terms or slang that may not be easily translatable (Spencer-</w:t>
      </w:r>
      <w:proofErr w:type="spellStart"/>
      <w:r w:rsidRPr="00D94374">
        <w:rPr>
          <w:rFonts w:ascii="Arial" w:hAnsi="Arial" w:cs="Arial"/>
        </w:rPr>
        <w:t>Oatey</w:t>
      </w:r>
      <w:proofErr w:type="spellEnd"/>
      <w:r w:rsidRPr="00D94374">
        <w:rPr>
          <w:rFonts w:ascii="Arial" w:hAnsi="Arial" w:cs="Arial"/>
        </w:rPr>
        <w:t>, 2005).</w:t>
      </w:r>
    </w:p>
    <w:p w14:paraId="2261415E" w14:textId="73758B05" w:rsidR="00CC2EDE" w:rsidRPr="00D94374" w:rsidRDefault="00CC2EDE" w:rsidP="00CC2EDE">
      <w:pPr>
        <w:spacing w:line="360" w:lineRule="auto"/>
        <w:rPr>
          <w:rFonts w:ascii="Arial" w:hAnsi="Arial" w:cs="Arial"/>
        </w:rPr>
      </w:pPr>
      <w:r w:rsidRPr="00D94374">
        <w:rPr>
          <w:rFonts w:ascii="Arial" w:hAnsi="Arial" w:cs="Arial"/>
        </w:rPr>
        <w:t xml:space="preserve">Active listening is a talent of utmost importance. The process entails attentively considering the responses of the guest and observing their reactions throughout the conversation. This adjustment should involve adopting a more formal tone and </w:t>
      </w:r>
      <w:proofErr w:type="gramStart"/>
      <w:r w:rsidRPr="00D94374">
        <w:rPr>
          <w:rFonts w:ascii="Arial" w:hAnsi="Arial" w:cs="Arial"/>
        </w:rPr>
        <w:t>providing assistance</w:t>
      </w:r>
      <w:proofErr w:type="gramEnd"/>
      <w:r w:rsidRPr="00D94374">
        <w:rPr>
          <w:rFonts w:ascii="Arial" w:hAnsi="Arial" w:cs="Arial"/>
        </w:rPr>
        <w:t xml:space="preserve"> that is in accordance with the guest's cultural norms and expectations (Riggio &amp; Feldman, 2005).</w:t>
      </w:r>
    </w:p>
    <w:p w14:paraId="081568E0" w14:textId="77777777" w:rsidR="00CC2EDE" w:rsidRDefault="00CC2EDE" w:rsidP="00CC2EDE">
      <w:pPr>
        <w:spacing w:line="360" w:lineRule="auto"/>
        <w:rPr>
          <w:rFonts w:ascii="Arial" w:hAnsi="Arial" w:cs="Arial"/>
        </w:rPr>
      </w:pPr>
      <w:r w:rsidRPr="00D94374">
        <w:rPr>
          <w:rFonts w:ascii="Arial" w:hAnsi="Arial" w:cs="Arial"/>
        </w:rPr>
        <w:t>Training and Awareness: It is recommended that management implement cultural sensitivity training programmes for staff. This training programme serves to enhance individuals' understanding of potential cultural disparities and provides them with appropriate techniques for engaging in cross-cultural relationships. According to Bennett (1993), the implementation of regular workshops and seminars focused on cultural awareness can yield significant advantages in this context.</w:t>
      </w:r>
    </w:p>
    <w:p w14:paraId="386515EB" w14:textId="77777777" w:rsidR="00CC2EDE" w:rsidRPr="00D94374" w:rsidRDefault="00CC2EDE" w:rsidP="00CC2EDE">
      <w:pPr>
        <w:spacing w:line="360" w:lineRule="auto"/>
        <w:rPr>
          <w:rFonts w:ascii="Arial" w:hAnsi="Arial" w:cs="Arial"/>
        </w:rPr>
      </w:pPr>
    </w:p>
    <w:p w14:paraId="1906A939" w14:textId="77777777" w:rsidR="00CC2EDE" w:rsidRDefault="00CC2EDE" w:rsidP="00CC2EDE">
      <w:pPr>
        <w:spacing w:line="360" w:lineRule="auto"/>
        <w:rPr>
          <w:rFonts w:ascii="Arial" w:hAnsi="Arial" w:cs="Arial"/>
        </w:rPr>
      </w:pPr>
      <w:r w:rsidRPr="00D94374">
        <w:rPr>
          <w:rFonts w:ascii="Arial" w:hAnsi="Arial" w:cs="Arial"/>
        </w:rPr>
        <w:t>In conclusion, the encounter with the Japanese guest highlights the imperative of continuous self-improvement and cultural sensitivity within the hospitality industry. In the role of a Front of House employee, it is imperative to actively cultivate cultural competency, demonstrate attentiveness to non-verbal communication, exhibit sensitivity towards linguistic disparities, engage in active listening, and promote cultural awareness within the professional environment. These modifications add to the assurance that the hotel offers a comfortable and pleasant experience for guests from many cultural backgrounds, so enhancing the establishment's reputation and prosperity in an increasingly interconnected globe.</w:t>
      </w:r>
    </w:p>
    <w:p w14:paraId="2F96A2CF" w14:textId="77777777" w:rsidR="00CC2EDE" w:rsidRDefault="00CC2EDE" w:rsidP="00CC2EDE">
      <w:pPr>
        <w:spacing w:line="360" w:lineRule="auto"/>
        <w:rPr>
          <w:rFonts w:ascii="Arial" w:hAnsi="Arial" w:cs="Arial"/>
        </w:rPr>
      </w:pPr>
    </w:p>
    <w:p w14:paraId="40F0B465" w14:textId="77777777" w:rsidR="00CC2EDE" w:rsidRDefault="00CC2EDE" w:rsidP="00CC2EDE">
      <w:pPr>
        <w:spacing w:line="360" w:lineRule="auto"/>
        <w:rPr>
          <w:rFonts w:ascii="Arial" w:hAnsi="Arial" w:cs="Arial"/>
        </w:rPr>
      </w:pPr>
    </w:p>
    <w:p w14:paraId="6D454E52" w14:textId="77777777" w:rsidR="00CC2EDE" w:rsidRDefault="00CC2EDE" w:rsidP="00CC2EDE">
      <w:pPr>
        <w:spacing w:line="360" w:lineRule="auto"/>
        <w:rPr>
          <w:rFonts w:ascii="Arial" w:hAnsi="Arial" w:cs="Arial"/>
        </w:rPr>
      </w:pPr>
    </w:p>
    <w:p w14:paraId="1ACF2A04" w14:textId="77777777" w:rsidR="00442F37" w:rsidRDefault="00442F37" w:rsidP="00CC2EDE">
      <w:pPr>
        <w:spacing w:line="360" w:lineRule="auto"/>
        <w:rPr>
          <w:rFonts w:ascii="Arial" w:hAnsi="Arial" w:cs="Arial"/>
        </w:rPr>
      </w:pPr>
    </w:p>
    <w:p w14:paraId="3D924B26" w14:textId="77777777" w:rsidR="00442F37" w:rsidRDefault="00442F37" w:rsidP="00CC2EDE">
      <w:pPr>
        <w:spacing w:line="360" w:lineRule="auto"/>
        <w:rPr>
          <w:rFonts w:ascii="Arial" w:hAnsi="Arial" w:cs="Arial"/>
        </w:rPr>
      </w:pPr>
    </w:p>
    <w:p w14:paraId="00D3E134" w14:textId="77777777" w:rsidR="00442F37" w:rsidRDefault="00442F37" w:rsidP="00CC2EDE">
      <w:pPr>
        <w:spacing w:line="360" w:lineRule="auto"/>
        <w:rPr>
          <w:rFonts w:ascii="Arial" w:hAnsi="Arial" w:cs="Arial"/>
        </w:rPr>
      </w:pPr>
    </w:p>
    <w:p w14:paraId="16DA9282" w14:textId="77777777" w:rsidR="00CC2EDE" w:rsidRDefault="00CC2EDE" w:rsidP="00CC2EDE">
      <w:pPr>
        <w:spacing w:line="360" w:lineRule="auto"/>
        <w:rPr>
          <w:rFonts w:ascii="Arial" w:hAnsi="Arial" w:cs="Arial"/>
        </w:rPr>
      </w:pPr>
    </w:p>
    <w:p w14:paraId="5A333C4C" w14:textId="77777777" w:rsidR="00CC2EDE" w:rsidRDefault="00CC2EDE" w:rsidP="00CC2EDE">
      <w:pPr>
        <w:spacing w:line="360" w:lineRule="auto"/>
        <w:rPr>
          <w:rFonts w:ascii="Arial" w:hAnsi="Arial" w:cs="Arial"/>
        </w:rPr>
      </w:pPr>
      <w:r>
        <w:rPr>
          <w:rFonts w:ascii="Arial" w:hAnsi="Arial" w:cs="Arial"/>
        </w:rPr>
        <w:t>References</w:t>
      </w:r>
    </w:p>
    <w:p w14:paraId="7A9D1CDA" w14:textId="77777777" w:rsidR="00CC2EDE" w:rsidRDefault="00CC2EDE" w:rsidP="00CC2EDE">
      <w:pPr>
        <w:spacing w:line="360" w:lineRule="auto"/>
        <w:rPr>
          <w:rFonts w:ascii="Arial" w:hAnsi="Arial" w:cs="Arial"/>
        </w:rPr>
      </w:pPr>
    </w:p>
    <w:p w14:paraId="7868D0F3" w14:textId="77777777" w:rsidR="00CC2EDE" w:rsidRPr="00D94374" w:rsidRDefault="00CC2EDE" w:rsidP="00CC2EDE">
      <w:pPr>
        <w:numPr>
          <w:ilvl w:val="0"/>
          <w:numId w:val="1"/>
        </w:numPr>
        <w:spacing w:line="360" w:lineRule="auto"/>
        <w:rPr>
          <w:rFonts w:ascii="Arial" w:hAnsi="Arial" w:cs="Arial"/>
        </w:rPr>
      </w:pPr>
      <w:r w:rsidRPr="00D94374">
        <w:rPr>
          <w:rFonts w:ascii="Arial" w:hAnsi="Arial" w:cs="Arial"/>
        </w:rPr>
        <w:lastRenderedPageBreak/>
        <w:t>Chua, R. Y. J. (2018). The rise of global cosmopolitans: Multiculturalism, globalization, and the importance of intercultural competence. In The Oxford Handbook of Multicultural Identity (pp. 405-419). Oxford University Press.</w:t>
      </w:r>
    </w:p>
    <w:p w14:paraId="682500EC" w14:textId="77777777" w:rsidR="00CC2EDE" w:rsidRPr="00D94374" w:rsidRDefault="00CC2EDE" w:rsidP="00CC2EDE">
      <w:pPr>
        <w:numPr>
          <w:ilvl w:val="0"/>
          <w:numId w:val="1"/>
        </w:numPr>
        <w:spacing w:line="360" w:lineRule="auto"/>
        <w:rPr>
          <w:rFonts w:ascii="Arial" w:hAnsi="Arial" w:cs="Arial"/>
        </w:rPr>
      </w:pPr>
      <w:proofErr w:type="spellStart"/>
      <w:r w:rsidRPr="00D94374">
        <w:rPr>
          <w:rFonts w:ascii="Arial" w:hAnsi="Arial" w:cs="Arial"/>
        </w:rPr>
        <w:t>Gudykunst</w:t>
      </w:r>
      <w:proofErr w:type="spellEnd"/>
      <w:r w:rsidRPr="00D94374">
        <w:rPr>
          <w:rFonts w:ascii="Arial" w:hAnsi="Arial" w:cs="Arial"/>
        </w:rPr>
        <w:t>, W. B., &amp; Kim, Y. Y. (2003). Communicating with strangers: An approach to intercultural communication (4th ed.). McGraw-Hill.</w:t>
      </w:r>
    </w:p>
    <w:p w14:paraId="6EA1474E" w14:textId="77777777" w:rsidR="00CC2EDE" w:rsidRPr="00D94374" w:rsidRDefault="00CC2EDE" w:rsidP="00CC2EDE">
      <w:pPr>
        <w:numPr>
          <w:ilvl w:val="0"/>
          <w:numId w:val="1"/>
        </w:numPr>
        <w:spacing w:line="360" w:lineRule="auto"/>
        <w:rPr>
          <w:rFonts w:ascii="Arial" w:hAnsi="Arial" w:cs="Arial"/>
        </w:rPr>
      </w:pPr>
      <w:r w:rsidRPr="00D94374">
        <w:rPr>
          <w:rFonts w:ascii="Arial" w:hAnsi="Arial" w:cs="Arial"/>
        </w:rPr>
        <w:t>Spencer-</w:t>
      </w:r>
      <w:proofErr w:type="spellStart"/>
      <w:r w:rsidRPr="00D94374">
        <w:rPr>
          <w:rFonts w:ascii="Arial" w:hAnsi="Arial" w:cs="Arial"/>
        </w:rPr>
        <w:t>Oatey</w:t>
      </w:r>
      <w:proofErr w:type="spellEnd"/>
      <w:r w:rsidRPr="00D94374">
        <w:rPr>
          <w:rFonts w:ascii="Arial" w:hAnsi="Arial" w:cs="Arial"/>
        </w:rPr>
        <w:t>, H. (2005). (</w:t>
      </w:r>
      <w:proofErr w:type="spellStart"/>
      <w:r w:rsidRPr="00D94374">
        <w:rPr>
          <w:rFonts w:ascii="Arial" w:hAnsi="Arial" w:cs="Arial"/>
        </w:rPr>
        <w:t>Im</w:t>
      </w:r>
      <w:proofErr w:type="spellEnd"/>
      <w:r w:rsidRPr="00D94374">
        <w:rPr>
          <w:rFonts w:ascii="Arial" w:hAnsi="Arial" w:cs="Arial"/>
        </w:rPr>
        <w:t>)politeness, face and perceptions of rapport: Unpackaging their bases and interrelationships. Journal of Politeness Research. Language, Behaviour, Culture, 1(1), 95-119.</w:t>
      </w:r>
    </w:p>
    <w:p w14:paraId="3C3978EB" w14:textId="77777777" w:rsidR="00CC2EDE" w:rsidRPr="00D94374" w:rsidRDefault="00CC2EDE" w:rsidP="00CC2EDE">
      <w:pPr>
        <w:numPr>
          <w:ilvl w:val="0"/>
          <w:numId w:val="1"/>
        </w:numPr>
        <w:spacing w:line="360" w:lineRule="auto"/>
        <w:rPr>
          <w:rFonts w:ascii="Arial" w:hAnsi="Arial" w:cs="Arial"/>
        </w:rPr>
      </w:pPr>
      <w:r w:rsidRPr="00D94374">
        <w:rPr>
          <w:rFonts w:ascii="Arial" w:hAnsi="Arial" w:cs="Arial"/>
        </w:rPr>
        <w:t xml:space="preserve">Riggio, R. E., &amp; Feldman, R. S. (2005). Interpersonal communication (5th ed.). </w:t>
      </w:r>
      <w:proofErr w:type="spellStart"/>
      <w:r w:rsidRPr="00D94374">
        <w:rPr>
          <w:rFonts w:ascii="Arial" w:hAnsi="Arial" w:cs="Arial"/>
        </w:rPr>
        <w:t>Allyn</w:t>
      </w:r>
      <w:proofErr w:type="spellEnd"/>
      <w:r w:rsidRPr="00D94374">
        <w:rPr>
          <w:rFonts w:ascii="Arial" w:hAnsi="Arial" w:cs="Arial"/>
        </w:rPr>
        <w:t xml:space="preserve"> &amp; Bacon.</w:t>
      </w:r>
    </w:p>
    <w:p w14:paraId="03E09356" w14:textId="77777777" w:rsidR="00CC2EDE" w:rsidRPr="00D94374" w:rsidRDefault="00CC2EDE" w:rsidP="00CC2EDE">
      <w:pPr>
        <w:numPr>
          <w:ilvl w:val="0"/>
          <w:numId w:val="1"/>
        </w:numPr>
        <w:spacing w:line="360" w:lineRule="auto"/>
        <w:rPr>
          <w:rFonts w:ascii="Arial" w:hAnsi="Arial" w:cs="Arial"/>
        </w:rPr>
      </w:pPr>
      <w:r w:rsidRPr="00D94374">
        <w:rPr>
          <w:rFonts w:ascii="Arial" w:hAnsi="Arial" w:cs="Arial"/>
        </w:rPr>
        <w:t xml:space="preserve">Bennett, M. J. (1993). Towards </w:t>
      </w:r>
      <w:proofErr w:type="spellStart"/>
      <w:r w:rsidRPr="00D94374">
        <w:rPr>
          <w:rFonts w:ascii="Arial" w:hAnsi="Arial" w:cs="Arial"/>
        </w:rPr>
        <w:t>Ethnorelativism</w:t>
      </w:r>
      <w:proofErr w:type="spellEnd"/>
      <w:r w:rsidRPr="00D94374">
        <w:rPr>
          <w:rFonts w:ascii="Arial" w:hAnsi="Arial" w:cs="Arial"/>
        </w:rPr>
        <w:t>: A Developmental Model of Intercultural Sensitivity. In R. M. Paige (Ed.), Education for the Intercultural Experience. Intercultural Press.</w:t>
      </w:r>
    </w:p>
    <w:p w14:paraId="57E49AF3" w14:textId="77777777" w:rsidR="00CC2EDE" w:rsidRDefault="00CC2EDE"/>
    <w:sectPr w:rsidR="00CC2E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B2D48"/>
    <w:multiLevelType w:val="multilevel"/>
    <w:tmpl w:val="B0FE8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6614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DE"/>
    <w:rsid w:val="00442F37"/>
    <w:rsid w:val="00CC2EDE"/>
    <w:rsid w:val="00D36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A4E762"/>
  <w15:chartTrackingRefBased/>
  <w15:docId w15:val="{D1E2090B-A6B0-F543-BD88-2B198B98D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E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C2EDE"/>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935103">
      <w:bodyDiv w:val="1"/>
      <w:marLeft w:val="0"/>
      <w:marRight w:val="0"/>
      <w:marTop w:val="0"/>
      <w:marBottom w:val="0"/>
      <w:divBdr>
        <w:top w:val="none" w:sz="0" w:space="0" w:color="auto"/>
        <w:left w:val="none" w:sz="0" w:space="0" w:color="auto"/>
        <w:bottom w:val="none" w:sz="0" w:space="0" w:color="auto"/>
        <w:right w:val="none" w:sz="0" w:space="0" w:color="auto"/>
      </w:divBdr>
      <w:divsChild>
        <w:div w:id="860053738">
          <w:marLeft w:val="0"/>
          <w:marRight w:val="0"/>
          <w:marTop w:val="0"/>
          <w:marBottom w:val="0"/>
          <w:divBdr>
            <w:top w:val="none" w:sz="0" w:space="0" w:color="auto"/>
            <w:left w:val="none" w:sz="0" w:space="0" w:color="auto"/>
            <w:bottom w:val="none" w:sz="0" w:space="0" w:color="auto"/>
            <w:right w:val="none" w:sz="0" w:space="0" w:color="auto"/>
          </w:divBdr>
          <w:divsChild>
            <w:div w:id="2092462099">
              <w:marLeft w:val="0"/>
              <w:marRight w:val="0"/>
              <w:marTop w:val="0"/>
              <w:marBottom w:val="0"/>
              <w:divBdr>
                <w:top w:val="none" w:sz="0" w:space="0" w:color="auto"/>
                <w:left w:val="none" w:sz="0" w:space="0" w:color="auto"/>
                <w:bottom w:val="none" w:sz="0" w:space="0" w:color="auto"/>
                <w:right w:val="none" w:sz="0" w:space="0" w:color="auto"/>
              </w:divBdr>
              <w:divsChild>
                <w:div w:id="846286176">
                  <w:marLeft w:val="0"/>
                  <w:marRight w:val="0"/>
                  <w:marTop w:val="0"/>
                  <w:marBottom w:val="0"/>
                  <w:divBdr>
                    <w:top w:val="none" w:sz="0" w:space="0" w:color="auto"/>
                    <w:left w:val="none" w:sz="0" w:space="0" w:color="auto"/>
                    <w:bottom w:val="none" w:sz="0" w:space="0" w:color="auto"/>
                    <w:right w:val="none" w:sz="0" w:space="0" w:color="auto"/>
                  </w:divBdr>
                  <w:divsChild>
                    <w:div w:id="15725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759</Words>
  <Characters>4329</Characters>
  <Application>Microsoft Office Word</Application>
  <DocSecurity>0</DocSecurity>
  <Lines>36</Lines>
  <Paragraphs>10</Paragraphs>
  <ScaleCrop>false</ScaleCrop>
  <Company/>
  <LinksUpToDate>false</LinksUpToDate>
  <CharactersWithSpaces>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 242</dc:creator>
  <cp:keywords/>
  <dc:description/>
  <cp:lastModifiedBy>ANON 242</cp:lastModifiedBy>
  <cp:revision>3</cp:revision>
  <dcterms:created xsi:type="dcterms:W3CDTF">2023-10-16T20:03:00Z</dcterms:created>
  <dcterms:modified xsi:type="dcterms:W3CDTF">2023-10-16T20:09:00Z</dcterms:modified>
</cp:coreProperties>
</file>