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5F8EC" w14:textId="08A03B8C" w:rsidR="00834CB2" w:rsidRDefault="00CC3B0A" w:rsidP="00834CB2">
      <w:pPr>
        <w:rPr>
          <w:b/>
          <w:bCs/>
        </w:rPr>
      </w:pPr>
      <w:r>
        <w:rPr>
          <w:b/>
          <w:bCs/>
        </w:rPr>
        <w:t xml:space="preserve">              </w:t>
      </w:r>
      <w:r w:rsidR="00834CB2" w:rsidRPr="00CC3B0A">
        <w:rPr>
          <w:b/>
          <w:bCs/>
        </w:rPr>
        <w:t>Risk Planning and Contracting Strategies in Project Management</w:t>
      </w:r>
    </w:p>
    <w:p w14:paraId="0D75D32F" w14:textId="77777777" w:rsidR="00CC3B0A" w:rsidRDefault="00CC3B0A" w:rsidP="00834CB2">
      <w:pPr>
        <w:rPr>
          <w:b/>
          <w:bCs/>
        </w:rPr>
      </w:pPr>
    </w:p>
    <w:p w14:paraId="3C6CBF0A" w14:textId="77777777" w:rsidR="00CC3B0A" w:rsidRPr="00CC3B0A" w:rsidRDefault="00CC3B0A" w:rsidP="00CC3B0A">
      <w:pPr>
        <w:rPr>
          <w:rFonts w:ascii="Arial" w:hAnsi="Arial" w:cs="Arial"/>
        </w:rPr>
      </w:pPr>
      <w:r w:rsidRPr="00CC3B0A">
        <w:rPr>
          <w:rFonts w:ascii="Arial" w:hAnsi="Arial" w:cs="Arial"/>
        </w:rPr>
        <w:t>Student Name: Cristina Nicolae</w:t>
      </w:r>
    </w:p>
    <w:p w14:paraId="32E9B641" w14:textId="77777777" w:rsidR="00CC3B0A" w:rsidRPr="00CC3B0A" w:rsidRDefault="00CC3B0A" w:rsidP="00CC3B0A">
      <w:pPr>
        <w:rPr>
          <w:rFonts w:ascii="Arial" w:hAnsi="Arial" w:cs="Arial"/>
        </w:rPr>
      </w:pPr>
      <w:r w:rsidRPr="00CC3B0A">
        <w:rPr>
          <w:rFonts w:ascii="Arial" w:hAnsi="Arial" w:cs="Arial"/>
        </w:rPr>
        <w:t>Student ID: 2226305</w:t>
      </w:r>
    </w:p>
    <w:p w14:paraId="19F187F5" w14:textId="77777777" w:rsidR="00CC3B0A" w:rsidRPr="00CC3B0A" w:rsidRDefault="00CC3B0A" w:rsidP="00CC3B0A">
      <w:pPr>
        <w:rPr>
          <w:rFonts w:ascii="Arial" w:hAnsi="Arial" w:cs="Arial"/>
        </w:rPr>
      </w:pPr>
      <w:r w:rsidRPr="00CC3B0A">
        <w:rPr>
          <w:rFonts w:ascii="Arial" w:hAnsi="Arial" w:cs="Arial"/>
        </w:rPr>
        <w:t>Module Title: Project Management (LCBB6006)</w:t>
      </w:r>
    </w:p>
    <w:p w14:paraId="5B35FF1C" w14:textId="61F97122" w:rsidR="00CC3B0A" w:rsidRPr="00CC3B0A" w:rsidRDefault="00CC3B0A" w:rsidP="00CC3B0A">
      <w:pPr>
        <w:rPr>
          <w:rFonts w:ascii="Arial" w:hAnsi="Arial" w:cs="Arial"/>
        </w:rPr>
      </w:pPr>
      <w:r w:rsidRPr="00CC3B0A">
        <w:rPr>
          <w:rFonts w:ascii="Arial" w:hAnsi="Arial" w:cs="Arial"/>
        </w:rPr>
        <w:t xml:space="preserve">Module Leader: </w:t>
      </w:r>
      <w:proofErr w:type="spellStart"/>
      <w:r w:rsidRPr="00CC3B0A">
        <w:rPr>
          <w:rFonts w:ascii="Arial" w:hAnsi="Arial" w:cs="Arial"/>
        </w:rPr>
        <w:t>Shujun</w:t>
      </w:r>
      <w:proofErr w:type="spellEnd"/>
      <w:r w:rsidRPr="00CC3B0A">
        <w:rPr>
          <w:rFonts w:ascii="Arial" w:hAnsi="Arial" w:cs="Arial"/>
        </w:rPr>
        <w:t xml:space="preserve"> Xiao</w:t>
      </w:r>
    </w:p>
    <w:p w14:paraId="6F09E9FC" w14:textId="77777777" w:rsidR="00834CB2" w:rsidRDefault="00834CB2" w:rsidP="00834CB2"/>
    <w:p w14:paraId="5A5C9676" w14:textId="77777777" w:rsidR="00834CB2" w:rsidRDefault="00834CB2" w:rsidP="00834CB2"/>
    <w:p w14:paraId="36F8A73E" w14:textId="77777777" w:rsidR="00834CB2" w:rsidRDefault="00834CB2" w:rsidP="00834CB2"/>
    <w:p w14:paraId="10715B0E" w14:textId="77777777" w:rsidR="00834CB2" w:rsidRDefault="00834CB2" w:rsidP="00834CB2"/>
    <w:p w14:paraId="22ABD5F3" w14:textId="77777777" w:rsidR="00834CB2" w:rsidRDefault="00834CB2" w:rsidP="00834CB2"/>
    <w:p w14:paraId="47AB3614" w14:textId="77777777" w:rsidR="00834CB2" w:rsidRDefault="00834CB2" w:rsidP="00834CB2"/>
    <w:p w14:paraId="3E09B2DD" w14:textId="77777777" w:rsidR="00834CB2" w:rsidRDefault="00834CB2" w:rsidP="00834CB2"/>
    <w:p w14:paraId="790BBDC3" w14:textId="77777777" w:rsidR="00834CB2" w:rsidRDefault="00834CB2" w:rsidP="00834CB2"/>
    <w:p w14:paraId="71ECBC29" w14:textId="77777777" w:rsidR="00834CB2" w:rsidRDefault="00834CB2" w:rsidP="00834CB2"/>
    <w:p w14:paraId="42C1E559" w14:textId="77777777" w:rsidR="00834CB2" w:rsidRDefault="00834CB2" w:rsidP="00834CB2"/>
    <w:p w14:paraId="42AE3F07" w14:textId="77777777" w:rsidR="00834CB2" w:rsidRDefault="00834CB2" w:rsidP="00834CB2"/>
    <w:p w14:paraId="7D9BFD6B" w14:textId="77777777" w:rsidR="00834CB2" w:rsidRDefault="00834CB2" w:rsidP="00834CB2"/>
    <w:p w14:paraId="5173A65E" w14:textId="77777777" w:rsidR="00834CB2" w:rsidRDefault="00834CB2" w:rsidP="00834CB2"/>
    <w:p w14:paraId="25466843" w14:textId="77777777" w:rsidR="00834CB2" w:rsidRDefault="00834CB2" w:rsidP="00834CB2"/>
    <w:p w14:paraId="2C35B5F3" w14:textId="77777777" w:rsidR="00834CB2" w:rsidRDefault="00834CB2" w:rsidP="00834CB2"/>
    <w:p w14:paraId="312660BD" w14:textId="77777777" w:rsidR="00834CB2" w:rsidRDefault="00834CB2" w:rsidP="00834CB2"/>
    <w:p w14:paraId="20E94452" w14:textId="77777777" w:rsidR="00834CB2" w:rsidRDefault="00834CB2" w:rsidP="00834CB2"/>
    <w:p w14:paraId="776BBD53" w14:textId="77777777" w:rsidR="00834CB2" w:rsidRDefault="00834CB2" w:rsidP="00834CB2"/>
    <w:p w14:paraId="07BD1067" w14:textId="77777777" w:rsidR="00834CB2" w:rsidRDefault="00834CB2" w:rsidP="00834CB2"/>
    <w:p w14:paraId="3A56059F" w14:textId="77777777" w:rsidR="00834CB2" w:rsidRDefault="00834CB2" w:rsidP="00834CB2"/>
    <w:p w14:paraId="733D2D2B" w14:textId="77777777" w:rsidR="00834CB2" w:rsidRDefault="00834CB2" w:rsidP="00834CB2"/>
    <w:p w14:paraId="081C4241" w14:textId="77777777" w:rsidR="00834CB2" w:rsidRDefault="00834CB2" w:rsidP="00834CB2"/>
    <w:p w14:paraId="39E9E824" w14:textId="77777777" w:rsidR="000216D8" w:rsidRPr="000216D8" w:rsidRDefault="000216D8" w:rsidP="00385FAC">
      <w:pPr>
        <w:pStyle w:val="Heading1"/>
      </w:pPr>
      <w:bookmarkStart w:id="0" w:name="_Toc225981203"/>
      <w:r w:rsidRPr="000216D8">
        <w:lastRenderedPageBreak/>
        <w:t>Introduction ......................................................... 1</w:t>
      </w:r>
      <w:bookmarkEnd w:id="0"/>
    </w:p>
    <w:p w14:paraId="5D7B7DC6" w14:textId="77777777" w:rsidR="000216D8" w:rsidRPr="000216D8" w:rsidRDefault="000216D8" w:rsidP="00385FAC">
      <w:pPr>
        <w:pStyle w:val="Heading1"/>
      </w:pPr>
      <w:bookmarkStart w:id="1" w:name="_Toc225981204"/>
      <w:r w:rsidRPr="000216D8">
        <w:t>Risk Planning in Project Management ..................... 2</w:t>
      </w:r>
      <w:r w:rsidRPr="000216D8">
        <w:br/>
      </w:r>
      <w:r w:rsidRPr="000216D8">
        <w:t> </w:t>
      </w:r>
      <w:r w:rsidRPr="000216D8">
        <w:t>2.1 Definition and Characteristics of Risk ............... 2</w:t>
      </w:r>
      <w:r w:rsidRPr="000216D8">
        <w:br/>
      </w:r>
      <w:r w:rsidRPr="000216D8">
        <w:t> </w:t>
      </w:r>
      <w:r w:rsidRPr="000216D8">
        <w:t>2.2 Importance of Risk Planning ............................. 3</w:t>
      </w:r>
      <w:r w:rsidRPr="000216D8">
        <w:br/>
      </w:r>
      <w:r w:rsidRPr="000216D8">
        <w:t> </w:t>
      </w:r>
      <w:r w:rsidRPr="000216D8">
        <w:t>2.3 The Risk Management Process ......................... 4</w:t>
      </w:r>
      <w:r w:rsidRPr="000216D8">
        <w:br/>
      </w:r>
      <w:r w:rsidRPr="000216D8">
        <w:t> </w:t>
      </w:r>
      <w:r w:rsidRPr="000216D8">
        <w:t> </w:t>
      </w:r>
      <w:r w:rsidRPr="000216D8">
        <w:t>2.3.1 Risk Identification .................................... 4</w:t>
      </w:r>
      <w:r w:rsidRPr="000216D8">
        <w:br/>
      </w:r>
      <w:r w:rsidRPr="000216D8">
        <w:t> </w:t>
      </w:r>
      <w:r w:rsidRPr="000216D8">
        <w:t> </w:t>
      </w:r>
      <w:r w:rsidRPr="000216D8">
        <w:t>2.3.2 Risk Analysis .......................................... 5</w:t>
      </w:r>
      <w:r w:rsidRPr="000216D8">
        <w:br/>
      </w:r>
      <w:r w:rsidRPr="000216D8">
        <w:t> </w:t>
      </w:r>
      <w:r w:rsidRPr="000216D8">
        <w:t> </w:t>
      </w:r>
      <w:r w:rsidRPr="000216D8">
        <w:t>2.3.3 Risk Response ........................................ 6</w:t>
      </w:r>
      <w:r w:rsidRPr="000216D8">
        <w:br/>
      </w:r>
      <w:r w:rsidRPr="000216D8">
        <w:t> </w:t>
      </w:r>
      <w:r w:rsidRPr="000216D8">
        <w:t> </w:t>
      </w:r>
      <w:r w:rsidRPr="000216D8">
        <w:t>2.3.4 Risk Monitoring and Control ..................... 7</w:t>
      </w:r>
      <w:bookmarkEnd w:id="1"/>
    </w:p>
    <w:sdt>
      <w:sdtPr>
        <w:id w:val="-93475077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7AF82B5" w14:textId="7EE64CFE" w:rsidR="00385FAC" w:rsidRDefault="00385FAC">
          <w:pPr>
            <w:pStyle w:val="TOCHeading"/>
          </w:pPr>
          <w:r>
            <w:t>Contents</w:t>
          </w:r>
        </w:p>
        <w:p w14:paraId="76D353BF" w14:textId="28D78A03" w:rsidR="00385FAC" w:rsidRDefault="00385FAC">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5981203" w:history="1">
            <w:r w:rsidRPr="001B59FB">
              <w:rPr>
                <w:rStyle w:val="Hyperlink"/>
                <w:noProof/>
              </w:rPr>
              <w:t>Introduction ......................................................... 1</w:t>
            </w:r>
            <w:r>
              <w:rPr>
                <w:noProof/>
                <w:webHidden/>
              </w:rPr>
              <w:tab/>
            </w:r>
            <w:r>
              <w:rPr>
                <w:noProof/>
                <w:webHidden/>
              </w:rPr>
              <w:fldChar w:fldCharType="begin"/>
            </w:r>
            <w:r>
              <w:rPr>
                <w:noProof/>
                <w:webHidden/>
              </w:rPr>
              <w:instrText xml:space="preserve"> PAGEREF _Toc225981203 \h </w:instrText>
            </w:r>
            <w:r>
              <w:rPr>
                <w:noProof/>
                <w:webHidden/>
              </w:rPr>
            </w:r>
            <w:r>
              <w:rPr>
                <w:noProof/>
                <w:webHidden/>
              </w:rPr>
              <w:fldChar w:fldCharType="separate"/>
            </w:r>
            <w:r>
              <w:rPr>
                <w:noProof/>
                <w:webHidden/>
              </w:rPr>
              <w:t>2</w:t>
            </w:r>
            <w:r>
              <w:rPr>
                <w:noProof/>
                <w:webHidden/>
              </w:rPr>
              <w:fldChar w:fldCharType="end"/>
            </w:r>
          </w:hyperlink>
        </w:p>
        <w:p w14:paraId="2440CA1D" w14:textId="0C5FA0B2" w:rsidR="00385FAC" w:rsidRDefault="00385FAC">
          <w:pPr>
            <w:pStyle w:val="TOC1"/>
            <w:tabs>
              <w:tab w:val="right" w:leader="dot" w:pos="9016"/>
            </w:tabs>
            <w:rPr>
              <w:rFonts w:cstheme="minorBidi"/>
              <w:noProof/>
              <w:kern w:val="2"/>
              <w:sz w:val="24"/>
              <w:szCs w:val="24"/>
              <w:lang w:val="en-GB" w:eastAsia="en-GB"/>
              <w14:ligatures w14:val="standardContextual"/>
            </w:rPr>
          </w:pPr>
          <w:hyperlink w:anchor="_Toc225981204" w:history="1">
            <w:r w:rsidRPr="001B59FB">
              <w:rPr>
                <w:rStyle w:val="Hyperlink"/>
                <w:noProof/>
              </w:rPr>
              <w:t>Risk Planning in Project Management ..................... 2 2.1 Definition and Characteristics of Risk ............... 2 2.2 Importance of Risk Planning ............................. 3 2.3 The Risk Management Process ......................... 4 2.3.1 Risk Identification .................................... 4 2.3.2 Risk Analysis .......................................... 5 2.3.3 Risk Response ........................................ 6 2.3.4 Risk Monitoring and Control ..................... 7</w:t>
            </w:r>
            <w:r>
              <w:rPr>
                <w:noProof/>
                <w:webHidden/>
              </w:rPr>
              <w:tab/>
            </w:r>
            <w:r>
              <w:rPr>
                <w:noProof/>
                <w:webHidden/>
              </w:rPr>
              <w:fldChar w:fldCharType="begin"/>
            </w:r>
            <w:r>
              <w:rPr>
                <w:noProof/>
                <w:webHidden/>
              </w:rPr>
              <w:instrText xml:space="preserve"> PAGEREF _Toc225981204 \h </w:instrText>
            </w:r>
            <w:r>
              <w:rPr>
                <w:noProof/>
                <w:webHidden/>
              </w:rPr>
            </w:r>
            <w:r>
              <w:rPr>
                <w:noProof/>
                <w:webHidden/>
              </w:rPr>
              <w:fldChar w:fldCharType="separate"/>
            </w:r>
            <w:r>
              <w:rPr>
                <w:noProof/>
                <w:webHidden/>
              </w:rPr>
              <w:t>2</w:t>
            </w:r>
            <w:r>
              <w:rPr>
                <w:noProof/>
                <w:webHidden/>
              </w:rPr>
              <w:fldChar w:fldCharType="end"/>
            </w:r>
          </w:hyperlink>
        </w:p>
        <w:p w14:paraId="233663C6" w14:textId="4BA47340" w:rsidR="00385FAC" w:rsidRDefault="00385FAC">
          <w:r>
            <w:rPr>
              <w:b/>
              <w:bCs/>
              <w:noProof/>
            </w:rPr>
            <w:fldChar w:fldCharType="end"/>
          </w:r>
        </w:p>
      </w:sdtContent>
    </w:sdt>
    <w:p w14:paraId="5FBAD254" w14:textId="77777777" w:rsidR="00834CB2" w:rsidRDefault="00834CB2" w:rsidP="00834CB2"/>
    <w:p w14:paraId="0206C053" w14:textId="77777777" w:rsidR="00834CB2" w:rsidRDefault="00834CB2" w:rsidP="00834CB2"/>
    <w:p w14:paraId="0201039B" w14:textId="77777777" w:rsidR="00834CB2" w:rsidRDefault="00834CB2" w:rsidP="00834CB2"/>
    <w:p w14:paraId="5B3A66C3" w14:textId="77777777" w:rsidR="00834CB2" w:rsidRDefault="00834CB2" w:rsidP="00834CB2"/>
    <w:p w14:paraId="1209B074" w14:textId="77777777" w:rsidR="00834CB2" w:rsidRDefault="00834CB2" w:rsidP="00834CB2"/>
    <w:p w14:paraId="0CD24F0A" w14:textId="77777777" w:rsidR="00834CB2" w:rsidRDefault="00834CB2" w:rsidP="00834CB2"/>
    <w:p w14:paraId="51FC494F" w14:textId="77777777" w:rsidR="00834CB2" w:rsidRDefault="00834CB2" w:rsidP="00834CB2"/>
    <w:p w14:paraId="349E4788" w14:textId="77777777" w:rsidR="00834CB2" w:rsidRDefault="00834CB2" w:rsidP="00834CB2"/>
    <w:p w14:paraId="0628CCC1" w14:textId="77777777" w:rsidR="00834CB2" w:rsidRDefault="00834CB2" w:rsidP="00834CB2"/>
    <w:p w14:paraId="51D646A0" w14:textId="77777777" w:rsidR="00834CB2" w:rsidRDefault="00834CB2" w:rsidP="00834CB2"/>
    <w:p w14:paraId="6DB373BE" w14:textId="77777777" w:rsidR="00385FAC" w:rsidRDefault="00385FAC" w:rsidP="00834CB2">
      <w:pPr>
        <w:spacing w:after="0" w:line="360" w:lineRule="auto"/>
      </w:pPr>
    </w:p>
    <w:p w14:paraId="43AB3340" w14:textId="246C66E0" w:rsidR="00834CB2" w:rsidRPr="00834CB2" w:rsidRDefault="00834CB2" w:rsidP="00834CB2">
      <w:pPr>
        <w:spacing w:after="0" w:line="360" w:lineRule="auto"/>
        <w:rPr>
          <w:rFonts w:ascii="Arial" w:hAnsi="Arial" w:cs="Arial"/>
          <w:b/>
          <w:bCs/>
        </w:rPr>
      </w:pPr>
      <w:r w:rsidRPr="00834CB2">
        <w:rPr>
          <w:rFonts w:ascii="Arial" w:hAnsi="Arial" w:cs="Arial"/>
          <w:b/>
          <w:bCs/>
        </w:rPr>
        <w:lastRenderedPageBreak/>
        <w:t>1. Introduction</w:t>
      </w:r>
    </w:p>
    <w:p w14:paraId="19D9FCF6" w14:textId="77777777" w:rsidR="00834CB2" w:rsidRPr="00834CB2" w:rsidRDefault="00834CB2" w:rsidP="00834CB2">
      <w:pPr>
        <w:spacing w:after="0" w:line="360" w:lineRule="auto"/>
        <w:rPr>
          <w:rFonts w:ascii="Arial" w:hAnsi="Arial" w:cs="Arial"/>
        </w:rPr>
      </w:pPr>
      <w:r w:rsidRPr="00834CB2">
        <w:rPr>
          <w:rFonts w:ascii="Arial" w:hAnsi="Arial" w:cs="Arial"/>
        </w:rPr>
        <w:t>Project management is a structured process through which organisational objectives are achieved by planning, coordinating, and controlling activities while operating within key constraints such as time, cost, quality, and scope. In the contemporary business environment, projects are increasingly affected by complexity, uncertainty, and change. As a result, effective management of risk has become a central component of successful project delivery.</w:t>
      </w:r>
    </w:p>
    <w:p w14:paraId="5ACA339F" w14:textId="77777777" w:rsidR="00834CB2" w:rsidRPr="00834CB2" w:rsidRDefault="00834CB2" w:rsidP="00834CB2">
      <w:pPr>
        <w:spacing w:after="0" w:line="360" w:lineRule="auto"/>
        <w:rPr>
          <w:rFonts w:ascii="Arial" w:hAnsi="Arial" w:cs="Arial"/>
        </w:rPr>
      </w:pPr>
    </w:p>
    <w:p w14:paraId="1A2B34D4" w14:textId="77777777" w:rsidR="00834CB2" w:rsidRPr="00834CB2" w:rsidRDefault="00834CB2" w:rsidP="00834CB2">
      <w:pPr>
        <w:spacing w:after="0" w:line="360" w:lineRule="auto"/>
        <w:rPr>
          <w:rFonts w:ascii="Arial" w:hAnsi="Arial" w:cs="Arial"/>
        </w:rPr>
      </w:pPr>
      <w:r w:rsidRPr="00834CB2">
        <w:rPr>
          <w:rFonts w:ascii="Arial" w:hAnsi="Arial" w:cs="Arial"/>
        </w:rPr>
        <w:t>Risk management is a systematic process involving the identification, assessment, prioritisation, and treatment of uncertainties that may affect project objectives. Its purpose is not only to minimise the probability or impact of negative events, but also to recognise and exploit potential opportunities where appropriate. A well-developed risk management plan supports smoother project execution because it enables project teams to anticipate possible problems before they occur and to prepare suitable responses in advance.</w:t>
      </w:r>
    </w:p>
    <w:p w14:paraId="43E6BC88" w14:textId="77777777" w:rsidR="00834CB2" w:rsidRPr="00834CB2" w:rsidRDefault="00834CB2" w:rsidP="00834CB2">
      <w:pPr>
        <w:spacing w:after="0" w:line="360" w:lineRule="auto"/>
        <w:rPr>
          <w:rFonts w:ascii="Arial" w:hAnsi="Arial" w:cs="Arial"/>
        </w:rPr>
      </w:pPr>
      <w:r w:rsidRPr="00834CB2">
        <w:rPr>
          <w:rFonts w:ascii="Arial" w:hAnsi="Arial" w:cs="Arial"/>
        </w:rPr>
        <w:t>Given the significance of risk planning in project management, this essay critically examines its role and the main processes involved. It also evaluates four contracting methods—Turnkey, Multi-contract, Do-It-Yourself (DIY), and Multi-contract combined with DIY—by highlighting their advantages, disadvantages, and suitability for different types of projects. The discussion demonstrates that effective risk planning, together with an appropriate contracting strategy, contributes significantly to successful project outcomes.</w:t>
      </w:r>
    </w:p>
    <w:p w14:paraId="05DB884C" w14:textId="77777777" w:rsidR="00834CB2" w:rsidRPr="00834CB2" w:rsidRDefault="00834CB2" w:rsidP="00834CB2">
      <w:pPr>
        <w:spacing w:after="0" w:line="360" w:lineRule="auto"/>
        <w:rPr>
          <w:rFonts w:ascii="Arial" w:hAnsi="Arial" w:cs="Arial"/>
        </w:rPr>
      </w:pPr>
    </w:p>
    <w:p w14:paraId="2EEA3D48" w14:textId="77777777" w:rsidR="00834CB2" w:rsidRDefault="00834CB2" w:rsidP="00834CB2">
      <w:pPr>
        <w:spacing w:after="0" w:line="360" w:lineRule="auto"/>
        <w:rPr>
          <w:rFonts w:ascii="Arial" w:hAnsi="Arial" w:cs="Arial"/>
        </w:rPr>
      </w:pPr>
    </w:p>
    <w:p w14:paraId="3D69BEBF" w14:textId="77777777" w:rsidR="00834CB2" w:rsidRDefault="00834CB2" w:rsidP="00834CB2">
      <w:pPr>
        <w:spacing w:after="0" w:line="360" w:lineRule="auto"/>
        <w:rPr>
          <w:rFonts w:ascii="Arial" w:hAnsi="Arial" w:cs="Arial"/>
        </w:rPr>
      </w:pPr>
    </w:p>
    <w:p w14:paraId="2E8ACD2C" w14:textId="77777777" w:rsidR="00834CB2" w:rsidRDefault="00834CB2" w:rsidP="00834CB2">
      <w:pPr>
        <w:spacing w:after="0" w:line="360" w:lineRule="auto"/>
        <w:rPr>
          <w:rFonts w:ascii="Arial" w:hAnsi="Arial" w:cs="Arial"/>
        </w:rPr>
      </w:pPr>
    </w:p>
    <w:p w14:paraId="53C1E2F7" w14:textId="77777777" w:rsidR="00834CB2" w:rsidRDefault="00834CB2" w:rsidP="00834CB2">
      <w:pPr>
        <w:spacing w:after="0" w:line="360" w:lineRule="auto"/>
        <w:rPr>
          <w:rFonts w:ascii="Arial" w:hAnsi="Arial" w:cs="Arial"/>
          <w:b/>
          <w:bCs/>
        </w:rPr>
      </w:pPr>
    </w:p>
    <w:p w14:paraId="68676A9B" w14:textId="77777777" w:rsidR="00834CB2" w:rsidRDefault="00834CB2" w:rsidP="00834CB2">
      <w:pPr>
        <w:spacing w:after="0" w:line="360" w:lineRule="auto"/>
        <w:rPr>
          <w:rFonts w:ascii="Arial" w:hAnsi="Arial" w:cs="Arial"/>
          <w:b/>
          <w:bCs/>
        </w:rPr>
      </w:pPr>
    </w:p>
    <w:p w14:paraId="3CF5A652" w14:textId="77777777" w:rsidR="00834CB2" w:rsidRDefault="00834CB2" w:rsidP="00834CB2">
      <w:pPr>
        <w:spacing w:after="0" w:line="360" w:lineRule="auto"/>
        <w:rPr>
          <w:rFonts w:ascii="Arial" w:hAnsi="Arial" w:cs="Arial"/>
          <w:b/>
          <w:bCs/>
        </w:rPr>
      </w:pPr>
    </w:p>
    <w:p w14:paraId="3D9EA4EC" w14:textId="77777777" w:rsidR="00834CB2" w:rsidRDefault="00834CB2" w:rsidP="00834CB2">
      <w:pPr>
        <w:spacing w:after="0" w:line="360" w:lineRule="auto"/>
        <w:rPr>
          <w:rFonts w:ascii="Arial" w:hAnsi="Arial" w:cs="Arial"/>
          <w:b/>
          <w:bCs/>
        </w:rPr>
      </w:pPr>
    </w:p>
    <w:p w14:paraId="027EC08A" w14:textId="77777777" w:rsidR="00834CB2" w:rsidRDefault="00834CB2" w:rsidP="00834CB2">
      <w:pPr>
        <w:spacing w:after="0" w:line="360" w:lineRule="auto"/>
        <w:rPr>
          <w:rFonts w:ascii="Arial" w:hAnsi="Arial" w:cs="Arial"/>
          <w:b/>
          <w:bCs/>
        </w:rPr>
      </w:pPr>
    </w:p>
    <w:p w14:paraId="36731261" w14:textId="77777777" w:rsidR="00834CB2" w:rsidRDefault="00834CB2" w:rsidP="00834CB2">
      <w:pPr>
        <w:spacing w:after="0" w:line="360" w:lineRule="auto"/>
        <w:rPr>
          <w:rFonts w:ascii="Arial" w:hAnsi="Arial" w:cs="Arial"/>
          <w:b/>
          <w:bCs/>
        </w:rPr>
      </w:pPr>
    </w:p>
    <w:p w14:paraId="249D695E" w14:textId="77777777" w:rsidR="00834CB2" w:rsidRDefault="00834CB2" w:rsidP="00834CB2">
      <w:pPr>
        <w:spacing w:after="0" w:line="360" w:lineRule="auto"/>
        <w:rPr>
          <w:rFonts w:ascii="Arial" w:hAnsi="Arial" w:cs="Arial"/>
          <w:b/>
          <w:bCs/>
        </w:rPr>
      </w:pPr>
    </w:p>
    <w:p w14:paraId="64D5EAB6" w14:textId="77777777" w:rsidR="00834CB2" w:rsidRDefault="00834CB2" w:rsidP="00834CB2">
      <w:pPr>
        <w:spacing w:after="0" w:line="360" w:lineRule="auto"/>
        <w:rPr>
          <w:rFonts w:ascii="Arial" w:hAnsi="Arial" w:cs="Arial"/>
          <w:b/>
          <w:bCs/>
        </w:rPr>
      </w:pPr>
    </w:p>
    <w:p w14:paraId="52088BBF" w14:textId="2750E109" w:rsidR="00834CB2" w:rsidRPr="00834CB2" w:rsidRDefault="00834CB2" w:rsidP="00834CB2">
      <w:pPr>
        <w:spacing w:after="0" w:line="360" w:lineRule="auto"/>
        <w:rPr>
          <w:rFonts w:ascii="Arial" w:hAnsi="Arial" w:cs="Arial"/>
          <w:b/>
          <w:bCs/>
        </w:rPr>
      </w:pPr>
      <w:r w:rsidRPr="00834CB2">
        <w:rPr>
          <w:rFonts w:ascii="Arial" w:hAnsi="Arial" w:cs="Arial"/>
          <w:b/>
          <w:bCs/>
        </w:rPr>
        <w:lastRenderedPageBreak/>
        <w:t>2. Risk Planning in Project Management</w:t>
      </w:r>
    </w:p>
    <w:p w14:paraId="2CE60ACF" w14:textId="77777777" w:rsidR="00834CB2" w:rsidRPr="00834CB2" w:rsidRDefault="00834CB2" w:rsidP="00834CB2">
      <w:pPr>
        <w:spacing w:after="0" w:line="360" w:lineRule="auto"/>
        <w:rPr>
          <w:rFonts w:ascii="Arial" w:hAnsi="Arial" w:cs="Arial"/>
          <w:b/>
          <w:bCs/>
        </w:rPr>
      </w:pPr>
      <w:r w:rsidRPr="00834CB2">
        <w:rPr>
          <w:rFonts w:ascii="Arial" w:hAnsi="Arial" w:cs="Arial"/>
          <w:b/>
          <w:bCs/>
        </w:rPr>
        <w:t>2.1 Definition and Characteristics of Risk</w:t>
      </w:r>
    </w:p>
    <w:p w14:paraId="10397AAC" w14:textId="77777777" w:rsidR="00834CB2" w:rsidRPr="00834CB2" w:rsidRDefault="00834CB2" w:rsidP="00834CB2">
      <w:pPr>
        <w:spacing w:after="0" w:line="360" w:lineRule="auto"/>
        <w:rPr>
          <w:rFonts w:ascii="Arial" w:hAnsi="Arial" w:cs="Arial"/>
        </w:rPr>
      </w:pPr>
      <w:r w:rsidRPr="00834CB2">
        <w:rPr>
          <w:rFonts w:ascii="Arial" w:hAnsi="Arial" w:cs="Arial"/>
        </w:rPr>
        <w:t>In project management, risk planning refers to the process of identifying and understanding uncertain events or conditions that may affect the achievement of project objectives. A risk may have either a negative or a positive effect on a project, influencing areas such as cost, schedule, quality, scope, or performance.</w:t>
      </w:r>
    </w:p>
    <w:p w14:paraId="62541704" w14:textId="77777777" w:rsidR="00834CB2" w:rsidRPr="00834CB2" w:rsidRDefault="00834CB2" w:rsidP="00834CB2">
      <w:pPr>
        <w:spacing w:after="0" w:line="360" w:lineRule="auto"/>
        <w:rPr>
          <w:rFonts w:ascii="Arial" w:hAnsi="Arial" w:cs="Arial"/>
        </w:rPr>
      </w:pPr>
      <w:r w:rsidRPr="00834CB2">
        <w:rPr>
          <w:rFonts w:ascii="Arial" w:hAnsi="Arial" w:cs="Arial"/>
        </w:rPr>
        <w:t>Risk has three principal characteristics: uncertainty, probability, and impact. Uncertainty means that the event may or may not occur. Probability refers to the likelihood of its occurrence, while impact indicates the extent to which the project may be affected if the event materialises. These characteristics enable project managers to evaluate risks systematically and determine which ones require the greatest attention.</w:t>
      </w:r>
    </w:p>
    <w:p w14:paraId="650A2B7F" w14:textId="77777777" w:rsidR="00834CB2" w:rsidRPr="00834CB2" w:rsidRDefault="00834CB2" w:rsidP="00834CB2">
      <w:pPr>
        <w:spacing w:after="0" w:line="360" w:lineRule="auto"/>
        <w:rPr>
          <w:rFonts w:ascii="Arial" w:hAnsi="Arial" w:cs="Arial"/>
        </w:rPr>
      </w:pPr>
      <w:r w:rsidRPr="00834CB2">
        <w:rPr>
          <w:rFonts w:ascii="Arial" w:hAnsi="Arial" w:cs="Arial"/>
        </w:rPr>
        <w:t>Risks may also be classified as internal or external. Internal risks originate within the organisation or project itself and may include poor communication, inadequate planning, resource shortages, or technical failures. External risks arise from factors beyond the direct control of the organisation, such as market fluctuations, regulatory changes, adverse weather conditions, or supply chain disruption. Distinguishing between these categories is important because different types of risks often require different management strategies.</w:t>
      </w:r>
    </w:p>
    <w:p w14:paraId="52338C37" w14:textId="77777777" w:rsidR="00834CB2" w:rsidRPr="00834CB2" w:rsidRDefault="00834CB2" w:rsidP="00834CB2">
      <w:pPr>
        <w:spacing w:after="0" w:line="360" w:lineRule="auto"/>
        <w:rPr>
          <w:rFonts w:ascii="Arial" w:hAnsi="Arial" w:cs="Arial"/>
        </w:rPr>
      </w:pPr>
    </w:p>
    <w:p w14:paraId="1E96F518" w14:textId="77777777" w:rsidR="00834CB2" w:rsidRPr="00834CB2" w:rsidRDefault="00834CB2" w:rsidP="00834CB2">
      <w:pPr>
        <w:spacing w:after="0" w:line="360" w:lineRule="auto"/>
        <w:rPr>
          <w:rFonts w:ascii="Arial" w:hAnsi="Arial" w:cs="Arial"/>
          <w:b/>
          <w:bCs/>
        </w:rPr>
      </w:pPr>
      <w:r w:rsidRPr="00834CB2">
        <w:rPr>
          <w:rFonts w:ascii="Arial" w:hAnsi="Arial" w:cs="Arial"/>
          <w:b/>
          <w:bCs/>
        </w:rPr>
        <w:t>2.2 Importance of Risk Planning</w:t>
      </w:r>
    </w:p>
    <w:p w14:paraId="20456EC4" w14:textId="77777777" w:rsidR="00834CB2" w:rsidRPr="00834CB2" w:rsidRDefault="00834CB2" w:rsidP="00834CB2">
      <w:pPr>
        <w:spacing w:after="0" w:line="360" w:lineRule="auto"/>
        <w:rPr>
          <w:rFonts w:ascii="Arial" w:hAnsi="Arial" w:cs="Arial"/>
        </w:rPr>
      </w:pPr>
      <w:r w:rsidRPr="00834CB2">
        <w:rPr>
          <w:rFonts w:ascii="Arial" w:hAnsi="Arial" w:cs="Arial"/>
        </w:rPr>
        <w:t>Risk planning is essential because it enables project managers to prepare for uncertainty before it develops into disruption. Early identification of risks allows the project team to focus its attention on the most significant threats and opportunities and to design appropriate response strategies.</w:t>
      </w:r>
    </w:p>
    <w:p w14:paraId="63C36226" w14:textId="2FAA79E3" w:rsidR="00834CB2" w:rsidRPr="00834CB2" w:rsidRDefault="000C038E" w:rsidP="00834CB2">
      <w:pPr>
        <w:spacing w:after="0" w:line="360" w:lineRule="auto"/>
        <w:rPr>
          <w:rFonts w:ascii="Arial" w:hAnsi="Arial" w:cs="Arial"/>
        </w:rPr>
      </w:pPr>
      <w:r>
        <w:rPr>
          <w:rFonts w:ascii="Arial" w:hAnsi="Arial" w:cs="Arial"/>
        </w:rPr>
        <w:t xml:space="preserve">A </w:t>
      </w:r>
      <w:proofErr w:type="gramStart"/>
      <w:r>
        <w:rPr>
          <w:rFonts w:ascii="Arial" w:hAnsi="Arial" w:cs="Arial"/>
        </w:rPr>
        <w:t xml:space="preserve">central </w:t>
      </w:r>
      <w:r w:rsidR="00834CB2" w:rsidRPr="00834CB2">
        <w:rPr>
          <w:rFonts w:ascii="Arial" w:hAnsi="Arial" w:cs="Arial"/>
        </w:rPr>
        <w:t>benefits of risk planning</w:t>
      </w:r>
      <w:proofErr w:type="gramEnd"/>
      <w:r w:rsidR="00834CB2" w:rsidRPr="00834CB2">
        <w:rPr>
          <w:rFonts w:ascii="Arial" w:hAnsi="Arial" w:cs="Arial"/>
        </w:rPr>
        <w:t xml:space="preserve"> is the reduction of uncertainty. Although no project can ever be entirely free from risk, a structured approach makes uncertainty more manageable and increases managerial control. This, in turn, can reduce delays, limit cost overruns, and protect project quality.</w:t>
      </w:r>
    </w:p>
    <w:p w14:paraId="1453B4D2" w14:textId="77777777" w:rsidR="00CD272F" w:rsidRDefault="00834CB2" w:rsidP="00834CB2">
      <w:pPr>
        <w:spacing w:after="0" w:line="360" w:lineRule="auto"/>
        <w:rPr>
          <w:rFonts w:ascii="Arial" w:hAnsi="Arial" w:cs="Arial"/>
        </w:rPr>
      </w:pPr>
      <w:r w:rsidRPr="00834CB2">
        <w:rPr>
          <w:rFonts w:ascii="Arial" w:hAnsi="Arial" w:cs="Arial"/>
        </w:rPr>
        <w:t xml:space="preserve">Risk planning also improves decision-making. </w:t>
      </w:r>
    </w:p>
    <w:p w14:paraId="16598DB3" w14:textId="77777777" w:rsidR="00CD272F" w:rsidRDefault="00CD272F" w:rsidP="00834CB2">
      <w:pPr>
        <w:spacing w:after="0" w:line="360" w:lineRule="auto"/>
        <w:rPr>
          <w:rFonts w:ascii="Arial" w:hAnsi="Arial" w:cs="Arial"/>
        </w:rPr>
      </w:pPr>
    </w:p>
    <w:p w14:paraId="32A32B38" w14:textId="77777777" w:rsidR="00CD272F" w:rsidRDefault="00CD272F" w:rsidP="00834CB2">
      <w:pPr>
        <w:spacing w:after="0" w:line="360" w:lineRule="auto"/>
        <w:rPr>
          <w:rFonts w:ascii="Arial" w:hAnsi="Arial" w:cs="Arial"/>
        </w:rPr>
      </w:pPr>
    </w:p>
    <w:p w14:paraId="6351AE7B" w14:textId="77777777" w:rsidR="00CD272F" w:rsidRDefault="00CD272F" w:rsidP="00834CB2">
      <w:pPr>
        <w:spacing w:after="0" w:line="360" w:lineRule="auto"/>
        <w:rPr>
          <w:rFonts w:ascii="Arial" w:hAnsi="Arial" w:cs="Arial"/>
        </w:rPr>
      </w:pPr>
    </w:p>
    <w:p w14:paraId="29BAE281" w14:textId="38BDC595" w:rsidR="00CD272F" w:rsidRDefault="00834CB2" w:rsidP="00834CB2">
      <w:pPr>
        <w:spacing w:after="0" w:line="360" w:lineRule="auto"/>
        <w:rPr>
          <w:rFonts w:ascii="Arial" w:hAnsi="Arial" w:cs="Arial"/>
        </w:rPr>
      </w:pPr>
      <w:r w:rsidRPr="00834CB2">
        <w:rPr>
          <w:rFonts w:ascii="Arial" w:hAnsi="Arial" w:cs="Arial"/>
        </w:rPr>
        <w:lastRenderedPageBreak/>
        <w:t>When project managers are aware of possible threats in advance, they are better positioned to allocate resources, establish contingencies, and choose suitable courses of action. In construction projects, for example, risks such as material shortages, labour issues, or weather</w:t>
      </w:r>
    </w:p>
    <w:p w14:paraId="63B057D4" w14:textId="248BFECE" w:rsidR="00834CB2" w:rsidRPr="00834CB2" w:rsidRDefault="00834CB2" w:rsidP="00834CB2">
      <w:pPr>
        <w:spacing w:after="0" w:line="360" w:lineRule="auto"/>
        <w:rPr>
          <w:rFonts w:ascii="Arial" w:hAnsi="Arial" w:cs="Arial"/>
        </w:rPr>
      </w:pPr>
      <w:r w:rsidRPr="00834CB2">
        <w:rPr>
          <w:rFonts w:ascii="Arial" w:hAnsi="Arial" w:cs="Arial"/>
        </w:rPr>
        <w:t>related delays can be anticipated and incorporated into the project schedule and budget.</w:t>
      </w:r>
    </w:p>
    <w:p w14:paraId="7F263A60" w14:textId="77777777" w:rsidR="00834CB2" w:rsidRPr="00834CB2" w:rsidRDefault="00834CB2" w:rsidP="00834CB2">
      <w:pPr>
        <w:spacing w:after="0" w:line="360" w:lineRule="auto"/>
        <w:rPr>
          <w:rFonts w:ascii="Arial" w:hAnsi="Arial" w:cs="Arial"/>
        </w:rPr>
      </w:pPr>
    </w:p>
    <w:p w14:paraId="789A7752" w14:textId="2D98763C" w:rsidR="00834CB2" w:rsidRPr="00834CB2" w:rsidRDefault="000C038E" w:rsidP="00834CB2">
      <w:pPr>
        <w:spacing w:after="0" w:line="360" w:lineRule="auto"/>
        <w:rPr>
          <w:rFonts w:ascii="Arial" w:hAnsi="Arial" w:cs="Arial"/>
        </w:rPr>
      </w:pPr>
      <w:r>
        <w:rPr>
          <w:rFonts w:ascii="Arial" w:hAnsi="Arial" w:cs="Arial"/>
        </w:rPr>
        <w:t>E</w:t>
      </w:r>
      <w:r w:rsidR="00834CB2" w:rsidRPr="00834CB2">
        <w:rPr>
          <w:rFonts w:ascii="Arial" w:hAnsi="Arial" w:cs="Arial"/>
        </w:rPr>
        <w:t>ffective risk planning increases stakeholder confidence. Clients, investors, contractors, and team members are more likely to trust a project when they can see that risks have been carefully considered and that a clear strategy exists for addressing them. Therefore, risk planning is not merely a technical exercise; it is also a means of enhancing governance, accountability, and project credibility.</w:t>
      </w:r>
    </w:p>
    <w:p w14:paraId="58E08E22" w14:textId="77777777" w:rsidR="00834CB2" w:rsidRPr="00834CB2" w:rsidRDefault="00834CB2" w:rsidP="00834CB2">
      <w:pPr>
        <w:spacing w:after="0" w:line="360" w:lineRule="auto"/>
        <w:rPr>
          <w:rFonts w:ascii="Arial" w:hAnsi="Arial" w:cs="Arial"/>
        </w:rPr>
      </w:pPr>
    </w:p>
    <w:p w14:paraId="39B9863E" w14:textId="77777777" w:rsidR="00834CB2" w:rsidRPr="00834CB2" w:rsidRDefault="00834CB2" w:rsidP="00834CB2">
      <w:pPr>
        <w:spacing w:after="0" w:line="360" w:lineRule="auto"/>
        <w:rPr>
          <w:rFonts w:ascii="Arial" w:hAnsi="Arial" w:cs="Arial"/>
          <w:b/>
          <w:bCs/>
        </w:rPr>
      </w:pPr>
      <w:r w:rsidRPr="00834CB2">
        <w:rPr>
          <w:rFonts w:ascii="Arial" w:hAnsi="Arial" w:cs="Arial"/>
          <w:b/>
          <w:bCs/>
        </w:rPr>
        <w:t>2.3 The Risk Management Process</w:t>
      </w:r>
    </w:p>
    <w:p w14:paraId="1D5FD4D6" w14:textId="77777777" w:rsidR="00834CB2" w:rsidRPr="00834CB2" w:rsidRDefault="00834CB2" w:rsidP="00834CB2">
      <w:pPr>
        <w:spacing w:after="0" w:line="360" w:lineRule="auto"/>
        <w:rPr>
          <w:rFonts w:ascii="Arial" w:hAnsi="Arial" w:cs="Arial"/>
        </w:rPr>
      </w:pPr>
      <w:r w:rsidRPr="00834CB2">
        <w:rPr>
          <w:rFonts w:ascii="Arial" w:hAnsi="Arial" w:cs="Arial"/>
          <w:b/>
          <w:bCs/>
        </w:rPr>
        <w:t>2.3.1 Risk Identification</w:t>
      </w:r>
    </w:p>
    <w:p w14:paraId="0074E732" w14:textId="77777777" w:rsidR="00834CB2" w:rsidRPr="00834CB2" w:rsidRDefault="00834CB2" w:rsidP="00834CB2">
      <w:pPr>
        <w:spacing w:after="0" w:line="360" w:lineRule="auto"/>
        <w:rPr>
          <w:rFonts w:ascii="Arial" w:hAnsi="Arial" w:cs="Arial"/>
        </w:rPr>
      </w:pPr>
      <w:r w:rsidRPr="00834CB2">
        <w:rPr>
          <w:rFonts w:ascii="Arial" w:hAnsi="Arial" w:cs="Arial"/>
        </w:rPr>
        <w:t>Risk identification is the process of recognising and documenting potential events or conditions that may affect the project. This stage is fundamental because risks cannot be managed effectively unless they are first identified. Failure to identify significant risks at an early stage may lead to project disruption, cost escalation, delays, or reduced quality.</w:t>
      </w:r>
    </w:p>
    <w:p w14:paraId="70E2561B" w14:textId="77777777" w:rsidR="00834CB2" w:rsidRPr="00834CB2" w:rsidRDefault="00834CB2" w:rsidP="00834CB2">
      <w:pPr>
        <w:spacing w:after="0" w:line="360" w:lineRule="auto"/>
        <w:rPr>
          <w:rFonts w:ascii="Arial" w:hAnsi="Arial" w:cs="Arial"/>
        </w:rPr>
      </w:pPr>
      <w:r w:rsidRPr="00834CB2">
        <w:rPr>
          <w:rFonts w:ascii="Arial" w:hAnsi="Arial" w:cs="Arial"/>
        </w:rPr>
        <w:t>A range of techniques can be used to identify risks, including brainstorming sessions, expert interviews, checklists, SWOT analysis, and the review of lessons learned from previous projects. These methods help project teams to consider risks from multiple perspectives and to build a more comprehensive understanding of the project environment.</w:t>
      </w:r>
    </w:p>
    <w:p w14:paraId="5CABDD33" w14:textId="77777777" w:rsidR="00834CB2" w:rsidRPr="00834CB2" w:rsidRDefault="00834CB2" w:rsidP="00834CB2">
      <w:pPr>
        <w:spacing w:after="0" w:line="360" w:lineRule="auto"/>
        <w:rPr>
          <w:rFonts w:ascii="Arial" w:hAnsi="Arial" w:cs="Arial"/>
        </w:rPr>
      </w:pPr>
      <w:r w:rsidRPr="00834CB2">
        <w:rPr>
          <w:rFonts w:ascii="Arial" w:hAnsi="Arial" w:cs="Arial"/>
        </w:rPr>
        <w:t>Early risk identification is particularly important because it enables risk considerations to be integrated into project planning from the outset. When risks are recognised at the beginning of the project life cycle, managers can incorporate preventive measures, contingency plans, and resource adjustments before problems become more difficult and costly to address.</w:t>
      </w:r>
    </w:p>
    <w:p w14:paraId="4851D694" w14:textId="77777777" w:rsidR="00834CB2" w:rsidRPr="00834CB2" w:rsidRDefault="00834CB2" w:rsidP="00834CB2">
      <w:pPr>
        <w:spacing w:after="0" w:line="360" w:lineRule="auto"/>
        <w:rPr>
          <w:rFonts w:ascii="Arial" w:hAnsi="Arial" w:cs="Arial"/>
        </w:rPr>
      </w:pPr>
    </w:p>
    <w:p w14:paraId="398595A6" w14:textId="77777777" w:rsidR="00CD272F" w:rsidRDefault="00CD272F" w:rsidP="00834CB2">
      <w:pPr>
        <w:spacing w:after="0" w:line="360" w:lineRule="auto"/>
        <w:rPr>
          <w:rFonts w:ascii="Arial" w:hAnsi="Arial" w:cs="Arial"/>
          <w:b/>
          <w:bCs/>
        </w:rPr>
      </w:pPr>
    </w:p>
    <w:p w14:paraId="02ADE9FE" w14:textId="77777777" w:rsidR="00CD272F" w:rsidRDefault="00CD272F" w:rsidP="00834CB2">
      <w:pPr>
        <w:spacing w:after="0" w:line="360" w:lineRule="auto"/>
        <w:rPr>
          <w:rFonts w:ascii="Arial" w:hAnsi="Arial" w:cs="Arial"/>
          <w:b/>
          <w:bCs/>
        </w:rPr>
      </w:pPr>
    </w:p>
    <w:p w14:paraId="11A96FBE" w14:textId="77777777" w:rsidR="000C038E" w:rsidRDefault="000C038E" w:rsidP="00834CB2">
      <w:pPr>
        <w:spacing w:after="0" w:line="360" w:lineRule="auto"/>
        <w:rPr>
          <w:rFonts w:ascii="Arial" w:hAnsi="Arial" w:cs="Arial"/>
          <w:b/>
          <w:bCs/>
        </w:rPr>
      </w:pPr>
    </w:p>
    <w:p w14:paraId="06A1B892" w14:textId="4CFC99E9" w:rsidR="00834CB2" w:rsidRPr="00834CB2" w:rsidRDefault="00834CB2" w:rsidP="00834CB2">
      <w:pPr>
        <w:spacing w:after="0" w:line="360" w:lineRule="auto"/>
        <w:rPr>
          <w:rFonts w:ascii="Arial" w:hAnsi="Arial" w:cs="Arial"/>
          <w:b/>
          <w:bCs/>
        </w:rPr>
      </w:pPr>
      <w:r w:rsidRPr="00834CB2">
        <w:rPr>
          <w:rFonts w:ascii="Arial" w:hAnsi="Arial" w:cs="Arial"/>
          <w:b/>
          <w:bCs/>
        </w:rPr>
        <w:lastRenderedPageBreak/>
        <w:t>2.3.2 Risk Analysis</w:t>
      </w:r>
    </w:p>
    <w:p w14:paraId="0532737D" w14:textId="09912FA0" w:rsidR="00834CB2" w:rsidRPr="00834CB2" w:rsidRDefault="000C038E" w:rsidP="00834CB2">
      <w:pPr>
        <w:spacing w:after="0" w:line="360" w:lineRule="auto"/>
        <w:rPr>
          <w:rFonts w:ascii="Arial" w:hAnsi="Arial" w:cs="Arial"/>
        </w:rPr>
      </w:pPr>
      <w:r>
        <w:rPr>
          <w:rFonts w:ascii="Arial" w:hAnsi="Arial" w:cs="Arial"/>
        </w:rPr>
        <w:t>After</w:t>
      </w:r>
      <w:r w:rsidR="00834CB2" w:rsidRPr="00834CB2">
        <w:rPr>
          <w:rFonts w:ascii="Arial" w:hAnsi="Arial" w:cs="Arial"/>
        </w:rPr>
        <w:t xml:space="preserve"> risks have been identified, they must be analysed to determine their significance. Risk analysis helps project managers understand the likelihood of each risk and the extent of its potential consequences. This allows risks to be prioritised so that attention can be directed toward the most critical issues.</w:t>
      </w:r>
    </w:p>
    <w:p w14:paraId="3E99AC59" w14:textId="77777777" w:rsidR="00834CB2" w:rsidRPr="00834CB2" w:rsidRDefault="00834CB2" w:rsidP="00834CB2">
      <w:pPr>
        <w:spacing w:after="0" w:line="360" w:lineRule="auto"/>
        <w:rPr>
          <w:rFonts w:ascii="Arial" w:hAnsi="Arial" w:cs="Arial"/>
        </w:rPr>
      </w:pPr>
      <w:r w:rsidRPr="00834CB2">
        <w:rPr>
          <w:rFonts w:ascii="Arial" w:hAnsi="Arial" w:cs="Arial"/>
        </w:rPr>
        <w:t>Risk analysis may be qualitative or quantitative. Qualitative analysis typically involves classifying risks according to categories such as high, medium, or low probability and impact. This approach is useful when a quick assessment is required or when numerical data are limited. Quantitative analysis, by contrast, uses numerical methods to estimate the likely effect of risks on project objectives, such as cost or schedule. This method is often more precise but also requires more data and analytical effort.</w:t>
      </w:r>
    </w:p>
    <w:p w14:paraId="431BFF86" w14:textId="77777777" w:rsidR="00834CB2" w:rsidRPr="00834CB2" w:rsidRDefault="00834CB2" w:rsidP="00834CB2">
      <w:pPr>
        <w:spacing w:after="0" w:line="360" w:lineRule="auto"/>
        <w:rPr>
          <w:rFonts w:ascii="Arial" w:hAnsi="Arial" w:cs="Arial"/>
        </w:rPr>
      </w:pPr>
      <w:r w:rsidRPr="00834CB2">
        <w:rPr>
          <w:rFonts w:ascii="Arial" w:hAnsi="Arial" w:cs="Arial"/>
        </w:rPr>
        <w:t xml:space="preserve">Not all risks require the same level of response. Some are relatively minor and can be monitored with minimal intervention, whereas others may threaten the viability of the project. For instance, supplier failure may represent a high-probability, high-impact risk in a construction or manufacturing project because it can delay essential activities and affect overall delivery. Through risk analysis, project managers </w:t>
      </w:r>
      <w:proofErr w:type="gramStart"/>
      <w:r w:rsidRPr="00834CB2">
        <w:rPr>
          <w:rFonts w:ascii="Arial" w:hAnsi="Arial" w:cs="Arial"/>
        </w:rPr>
        <w:t>are able to</w:t>
      </w:r>
      <w:proofErr w:type="gramEnd"/>
      <w:r w:rsidRPr="00834CB2">
        <w:rPr>
          <w:rFonts w:ascii="Arial" w:hAnsi="Arial" w:cs="Arial"/>
        </w:rPr>
        <w:t xml:space="preserve"> make better-informed decisions and prioritise resources more effectively.</w:t>
      </w:r>
    </w:p>
    <w:p w14:paraId="24267D4A" w14:textId="77777777" w:rsidR="00834CB2" w:rsidRPr="00834CB2" w:rsidRDefault="00834CB2" w:rsidP="00834CB2">
      <w:pPr>
        <w:spacing w:after="0" w:line="360" w:lineRule="auto"/>
        <w:rPr>
          <w:rFonts w:ascii="Arial" w:hAnsi="Arial" w:cs="Arial"/>
        </w:rPr>
      </w:pPr>
    </w:p>
    <w:p w14:paraId="73A14FE7" w14:textId="77777777" w:rsidR="00834CB2" w:rsidRPr="00834CB2" w:rsidRDefault="00834CB2" w:rsidP="00834CB2">
      <w:pPr>
        <w:spacing w:after="0" w:line="360" w:lineRule="auto"/>
        <w:rPr>
          <w:rFonts w:ascii="Arial" w:hAnsi="Arial" w:cs="Arial"/>
          <w:b/>
          <w:bCs/>
        </w:rPr>
      </w:pPr>
      <w:r w:rsidRPr="00834CB2">
        <w:rPr>
          <w:rFonts w:ascii="Arial" w:hAnsi="Arial" w:cs="Arial"/>
          <w:b/>
          <w:bCs/>
        </w:rPr>
        <w:t>2.3.3 Risk Response</w:t>
      </w:r>
    </w:p>
    <w:p w14:paraId="0E8350D3" w14:textId="77777777" w:rsidR="00834CB2" w:rsidRPr="00834CB2" w:rsidRDefault="00834CB2" w:rsidP="00834CB2">
      <w:pPr>
        <w:spacing w:after="0" w:line="360" w:lineRule="auto"/>
        <w:rPr>
          <w:rFonts w:ascii="Arial" w:hAnsi="Arial" w:cs="Arial"/>
        </w:rPr>
      </w:pPr>
      <w:r w:rsidRPr="00834CB2">
        <w:rPr>
          <w:rFonts w:ascii="Arial" w:hAnsi="Arial" w:cs="Arial"/>
        </w:rPr>
        <w:t>Risk response involves developing and implementing strategies to address identified risks. This stage translates analysis into practical action and ensures that risks are not merely recognised, but actively managed.</w:t>
      </w:r>
    </w:p>
    <w:p w14:paraId="15DD5986" w14:textId="77777777" w:rsidR="00834CB2" w:rsidRPr="00834CB2" w:rsidRDefault="00834CB2" w:rsidP="00834CB2">
      <w:pPr>
        <w:spacing w:after="0" w:line="360" w:lineRule="auto"/>
        <w:rPr>
          <w:rFonts w:ascii="Arial" w:hAnsi="Arial" w:cs="Arial"/>
        </w:rPr>
      </w:pPr>
      <w:r w:rsidRPr="00834CB2">
        <w:rPr>
          <w:rFonts w:ascii="Arial" w:hAnsi="Arial" w:cs="Arial"/>
        </w:rPr>
        <w:t>Several common response strategies are available. Risks may be avoided by changing the project plan to eliminate the threat. They may be mitigated by taking actions to reduce either their probability or their impact. They may be transferred to another party, for example through insurance or contractual arrangements. Finally, some risks may be accepted when they are judged to be minor or when the cost of treatment is disproportionate to the expected loss.</w:t>
      </w:r>
    </w:p>
    <w:p w14:paraId="6C1ADBAB" w14:textId="77777777" w:rsidR="00CD272F" w:rsidRDefault="00834CB2" w:rsidP="00834CB2">
      <w:pPr>
        <w:spacing w:after="0" w:line="360" w:lineRule="auto"/>
        <w:rPr>
          <w:rFonts w:ascii="Arial" w:hAnsi="Arial" w:cs="Arial"/>
        </w:rPr>
      </w:pPr>
      <w:r w:rsidRPr="00834CB2">
        <w:rPr>
          <w:rFonts w:ascii="Arial" w:hAnsi="Arial" w:cs="Arial"/>
        </w:rPr>
        <w:t>An effective response plan should assign clear responsibilities, define trigger points, and specify the actions to be taken if a risk occurs. Pre-planned responses are particularly valuable because they enable project teams to react quickly and consistently, thereby minimising disruption. Without a clear response strategy, risk analysis has limited practical value.</w:t>
      </w:r>
    </w:p>
    <w:p w14:paraId="7DBD668F" w14:textId="5AFB0C7C" w:rsidR="00834CB2" w:rsidRPr="00CD272F" w:rsidRDefault="00834CB2" w:rsidP="00834CB2">
      <w:pPr>
        <w:spacing w:after="0" w:line="360" w:lineRule="auto"/>
        <w:rPr>
          <w:rFonts w:ascii="Arial" w:hAnsi="Arial" w:cs="Arial"/>
        </w:rPr>
      </w:pPr>
      <w:r w:rsidRPr="00834CB2">
        <w:rPr>
          <w:rFonts w:ascii="Arial" w:hAnsi="Arial" w:cs="Arial"/>
          <w:b/>
          <w:bCs/>
        </w:rPr>
        <w:lastRenderedPageBreak/>
        <w:t>2.3.4 Risk Monitoring and Control</w:t>
      </w:r>
    </w:p>
    <w:p w14:paraId="66147269" w14:textId="77777777" w:rsidR="00834CB2" w:rsidRPr="00834CB2" w:rsidRDefault="00834CB2" w:rsidP="00834CB2">
      <w:pPr>
        <w:spacing w:after="0" w:line="360" w:lineRule="auto"/>
        <w:rPr>
          <w:rFonts w:ascii="Arial" w:hAnsi="Arial" w:cs="Arial"/>
        </w:rPr>
      </w:pPr>
      <w:r w:rsidRPr="00834CB2">
        <w:rPr>
          <w:rFonts w:ascii="Arial" w:hAnsi="Arial" w:cs="Arial"/>
        </w:rPr>
        <w:t>Risk monitoring and control is a continuous process that takes place throughout the project. It involves tracking identified risks, monitoring residual risks, identifying new risks, and evaluating whether response strategies are proving effective.</w:t>
      </w:r>
    </w:p>
    <w:p w14:paraId="7FECEC93" w14:textId="77777777" w:rsidR="00834CB2" w:rsidRPr="00834CB2" w:rsidRDefault="00834CB2" w:rsidP="00834CB2">
      <w:pPr>
        <w:spacing w:after="0" w:line="360" w:lineRule="auto"/>
        <w:rPr>
          <w:rFonts w:ascii="Arial" w:hAnsi="Arial" w:cs="Arial"/>
        </w:rPr>
      </w:pPr>
      <w:r w:rsidRPr="00834CB2">
        <w:rPr>
          <w:rFonts w:ascii="Arial" w:hAnsi="Arial" w:cs="Arial"/>
        </w:rPr>
        <w:t>This stage is essential because project environments are dynamic. As a project progresses, some risks may disappear, others may change in severity, and new risks may emerge unexpectedly. Regular reviews therefore ensure that the risk management plan remains relevant and responsive to current conditions.</w:t>
      </w:r>
    </w:p>
    <w:p w14:paraId="1B004DD9" w14:textId="77777777" w:rsidR="00834CB2" w:rsidRPr="00834CB2" w:rsidRDefault="00834CB2" w:rsidP="00834CB2">
      <w:pPr>
        <w:spacing w:after="0" w:line="360" w:lineRule="auto"/>
        <w:rPr>
          <w:rFonts w:ascii="Arial" w:hAnsi="Arial" w:cs="Arial"/>
        </w:rPr>
      </w:pPr>
      <w:r w:rsidRPr="00834CB2">
        <w:rPr>
          <w:rFonts w:ascii="Arial" w:hAnsi="Arial" w:cs="Arial"/>
        </w:rPr>
        <w:t>Monitoring also supports organisational learning. By reviewing how risks were handled and what outcomes resulted, project managers can capture lessons learned and apply them to future projects. Conversely, inadequate monitoring may allow manageable issues to develop into major problems. For this reason, risk monitoring and control should be regarded as an integral and ongoing aspect of project management rather than a one-time activity.</w:t>
      </w:r>
    </w:p>
    <w:p w14:paraId="75B74682" w14:textId="77777777" w:rsidR="00834CB2" w:rsidRPr="00834CB2" w:rsidRDefault="00834CB2" w:rsidP="00834CB2">
      <w:pPr>
        <w:spacing w:after="0" w:line="360" w:lineRule="auto"/>
        <w:rPr>
          <w:rFonts w:ascii="Arial" w:hAnsi="Arial" w:cs="Arial"/>
        </w:rPr>
      </w:pPr>
    </w:p>
    <w:p w14:paraId="48E98E42" w14:textId="77777777" w:rsidR="00834CB2" w:rsidRDefault="00834CB2" w:rsidP="00834CB2">
      <w:pPr>
        <w:spacing w:after="0" w:line="360" w:lineRule="auto"/>
        <w:rPr>
          <w:rFonts w:ascii="Arial" w:hAnsi="Arial" w:cs="Arial"/>
          <w:b/>
          <w:bCs/>
        </w:rPr>
      </w:pPr>
    </w:p>
    <w:p w14:paraId="1318F0C6" w14:textId="42FC2AFF" w:rsidR="00834CB2" w:rsidRPr="00834CB2" w:rsidRDefault="00834CB2" w:rsidP="00834CB2">
      <w:pPr>
        <w:spacing w:after="0" w:line="360" w:lineRule="auto"/>
        <w:rPr>
          <w:rFonts w:ascii="Arial" w:hAnsi="Arial" w:cs="Arial"/>
          <w:b/>
          <w:bCs/>
        </w:rPr>
      </w:pPr>
      <w:r w:rsidRPr="00834CB2">
        <w:rPr>
          <w:rFonts w:ascii="Arial" w:hAnsi="Arial" w:cs="Arial"/>
          <w:b/>
          <w:bCs/>
        </w:rPr>
        <w:t>3. Contracting in Project Management</w:t>
      </w:r>
    </w:p>
    <w:p w14:paraId="3ED9A609" w14:textId="77777777" w:rsidR="00834CB2" w:rsidRPr="00834CB2" w:rsidRDefault="00834CB2" w:rsidP="00834CB2">
      <w:pPr>
        <w:spacing w:after="0" w:line="360" w:lineRule="auto"/>
        <w:rPr>
          <w:rFonts w:ascii="Arial" w:hAnsi="Arial" w:cs="Arial"/>
        </w:rPr>
      </w:pPr>
      <w:r w:rsidRPr="00834CB2">
        <w:rPr>
          <w:rFonts w:ascii="Arial" w:hAnsi="Arial" w:cs="Arial"/>
        </w:rPr>
        <w:t>Contracting is a major aspect of project management because it defines the responsibilities, obligations, and risk allocation of the parties involved. The choice of contracting method affects not only cost and coordination, but also control, flexibility, and accountability. Different projects require different contracting strategies depending on their complexity, scale, technical requirements, and risk profile.</w:t>
      </w:r>
    </w:p>
    <w:p w14:paraId="3EC37366" w14:textId="77777777" w:rsidR="00834CB2" w:rsidRPr="00834CB2" w:rsidRDefault="00834CB2" w:rsidP="00834CB2">
      <w:pPr>
        <w:spacing w:after="0" w:line="360" w:lineRule="auto"/>
        <w:rPr>
          <w:rFonts w:ascii="Arial" w:hAnsi="Arial" w:cs="Arial"/>
        </w:rPr>
      </w:pPr>
    </w:p>
    <w:p w14:paraId="6B2ED882" w14:textId="77777777" w:rsidR="00834CB2" w:rsidRPr="00834CB2" w:rsidRDefault="00834CB2" w:rsidP="00834CB2">
      <w:pPr>
        <w:spacing w:after="0" w:line="360" w:lineRule="auto"/>
        <w:rPr>
          <w:rFonts w:ascii="Arial" w:hAnsi="Arial" w:cs="Arial"/>
          <w:b/>
          <w:bCs/>
        </w:rPr>
      </w:pPr>
      <w:r w:rsidRPr="00834CB2">
        <w:rPr>
          <w:rFonts w:ascii="Arial" w:hAnsi="Arial" w:cs="Arial"/>
          <w:b/>
          <w:bCs/>
        </w:rPr>
        <w:t>3.1 Turnkey Contract</w:t>
      </w:r>
    </w:p>
    <w:p w14:paraId="7F34E5DD" w14:textId="77777777" w:rsidR="00834CB2" w:rsidRPr="00834CB2" w:rsidRDefault="00834CB2" w:rsidP="00834CB2">
      <w:pPr>
        <w:spacing w:after="0" w:line="360" w:lineRule="auto"/>
        <w:rPr>
          <w:rFonts w:ascii="Arial" w:hAnsi="Arial" w:cs="Arial"/>
        </w:rPr>
      </w:pPr>
      <w:r w:rsidRPr="00834CB2">
        <w:rPr>
          <w:rFonts w:ascii="Arial" w:hAnsi="Arial" w:cs="Arial"/>
        </w:rPr>
        <w:t>A turnkey contract is an arrangement in which a single contractor is responsible for delivering a complete project that is finished and ready for use. Under this method, the contractor typically manages design, procurement, construction, and final delivery.</w:t>
      </w:r>
    </w:p>
    <w:p w14:paraId="1B6EC5DA" w14:textId="3D4BE162" w:rsidR="00834CB2" w:rsidRPr="00834CB2" w:rsidRDefault="000C038E" w:rsidP="00834CB2">
      <w:pPr>
        <w:spacing w:after="0" w:line="360" w:lineRule="auto"/>
        <w:rPr>
          <w:rFonts w:ascii="Arial" w:hAnsi="Arial" w:cs="Arial"/>
        </w:rPr>
      </w:pPr>
      <w:r>
        <w:rPr>
          <w:rFonts w:ascii="Arial" w:hAnsi="Arial" w:cs="Arial"/>
        </w:rPr>
        <w:t>A significant</w:t>
      </w:r>
      <w:r w:rsidR="00834CB2" w:rsidRPr="00834CB2">
        <w:rPr>
          <w:rFonts w:ascii="Arial" w:hAnsi="Arial" w:cs="Arial"/>
        </w:rPr>
        <w:t xml:space="preserve"> </w:t>
      </w:r>
      <w:proofErr w:type="gramStart"/>
      <w:r w:rsidR="00834CB2" w:rsidRPr="00834CB2">
        <w:rPr>
          <w:rFonts w:ascii="Arial" w:hAnsi="Arial" w:cs="Arial"/>
        </w:rPr>
        <w:t>advantages</w:t>
      </w:r>
      <w:proofErr w:type="gramEnd"/>
      <w:r w:rsidR="00834CB2" w:rsidRPr="00834CB2">
        <w:rPr>
          <w:rFonts w:ascii="Arial" w:hAnsi="Arial" w:cs="Arial"/>
        </w:rPr>
        <w:t xml:space="preserve"> of a turnkey contract is its simplicity. The client deals with a single point of responsibility, which can reduce administrative burden and simplify communication. This approach is particularly suitable for large or technically complex projects where the client prefers limited day-to-day involvement.</w:t>
      </w:r>
    </w:p>
    <w:p w14:paraId="4AA117C3" w14:textId="77777777" w:rsidR="00CD272F" w:rsidRDefault="00CD272F" w:rsidP="00834CB2">
      <w:pPr>
        <w:spacing w:after="0" w:line="360" w:lineRule="auto"/>
        <w:rPr>
          <w:rFonts w:ascii="Arial" w:hAnsi="Arial" w:cs="Arial"/>
        </w:rPr>
      </w:pPr>
    </w:p>
    <w:p w14:paraId="02671204" w14:textId="1F875D04" w:rsidR="00834CB2" w:rsidRPr="00834CB2" w:rsidRDefault="00CD272F" w:rsidP="00834CB2">
      <w:pPr>
        <w:spacing w:after="0" w:line="360" w:lineRule="auto"/>
        <w:rPr>
          <w:rFonts w:ascii="Arial" w:hAnsi="Arial" w:cs="Arial"/>
        </w:rPr>
      </w:pPr>
      <w:r>
        <w:rPr>
          <w:rFonts w:ascii="Arial" w:hAnsi="Arial" w:cs="Arial"/>
        </w:rPr>
        <w:lastRenderedPageBreak/>
        <w:t>At the same time</w:t>
      </w:r>
      <w:r w:rsidR="00834CB2" w:rsidRPr="00834CB2">
        <w:rPr>
          <w:rFonts w:ascii="Arial" w:hAnsi="Arial" w:cs="Arial"/>
        </w:rPr>
        <w:t>, the method also has disadvantages. Because the contractor assumes substantial responsibility and risk, the cost of a turnkey contract may be relatively high. In addition, the client usually has less direct control over design decisions, implementation processes, and project modifications. As a result, this method may be less suitable where the client seeks a high degree of flexibility or wishes to influence the project closely during execution.</w:t>
      </w:r>
    </w:p>
    <w:p w14:paraId="472ACAB7" w14:textId="77777777" w:rsidR="00834CB2" w:rsidRPr="00834CB2" w:rsidRDefault="00834CB2" w:rsidP="00834CB2">
      <w:pPr>
        <w:spacing w:after="0" w:line="360" w:lineRule="auto"/>
        <w:rPr>
          <w:rFonts w:ascii="Arial" w:hAnsi="Arial" w:cs="Arial"/>
        </w:rPr>
      </w:pPr>
    </w:p>
    <w:p w14:paraId="4FAFAF37" w14:textId="77777777" w:rsidR="00834CB2" w:rsidRPr="00834CB2" w:rsidRDefault="00834CB2" w:rsidP="00834CB2">
      <w:pPr>
        <w:spacing w:after="0" w:line="360" w:lineRule="auto"/>
        <w:rPr>
          <w:rFonts w:ascii="Arial" w:hAnsi="Arial" w:cs="Arial"/>
          <w:b/>
          <w:bCs/>
        </w:rPr>
      </w:pPr>
      <w:r w:rsidRPr="00834CB2">
        <w:rPr>
          <w:rFonts w:ascii="Arial" w:hAnsi="Arial" w:cs="Arial"/>
          <w:b/>
          <w:bCs/>
        </w:rPr>
        <w:t xml:space="preserve">3.2 </w:t>
      </w:r>
      <w:proofErr w:type="gramStart"/>
      <w:r w:rsidRPr="00834CB2">
        <w:rPr>
          <w:rFonts w:ascii="Arial" w:hAnsi="Arial" w:cs="Arial"/>
          <w:b/>
          <w:bCs/>
        </w:rPr>
        <w:t>Multi-contract</w:t>
      </w:r>
      <w:proofErr w:type="gramEnd"/>
    </w:p>
    <w:p w14:paraId="21E1AE91" w14:textId="77777777" w:rsidR="00834CB2" w:rsidRPr="00834CB2" w:rsidRDefault="00834CB2" w:rsidP="00834CB2">
      <w:pPr>
        <w:spacing w:after="0" w:line="360" w:lineRule="auto"/>
        <w:rPr>
          <w:rFonts w:ascii="Arial" w:hAnsi="Arial" w:cs="Arial"/>
        </w:rPr>
      </w:pPr>
      <w:r w:rsidRPr="00834CB2">
        <w:rPr>
          <w:rFonts w:ascii="Arial" w:hAnsi="Arial" w:cs="Arial"/>
        </w:rPr>
        <w:t xml:space="preserve">The multi-contract approach involves the client </w:t>
      </w:r>
      <w:proofErr w:type="gramStart"/>
      <w:r w:rsidRPr="00834CB2">
        <w:rPr>
          <w:rFonts w:ascii="Arial" w:hAnsi="Arial" w:cs="Arial"/>
        </w:rPr>
        <w:t>entering into</w:t>
      </w:r>
      <w:proofErr w:type="gramEnd"/>
      <w:r w:rsidRPr="00834CB2">
        <w:rPr>
          <w:rFonts w:ascii="Arial" w:hAnsi="Arial" w:cs="Arial"/>
        </w:rPr>
        <w:t xml:space="preserve"> separate contracts with multiple contractors, each responsible for a different part of the project. This method allows the client to select specialist contractors for specific tasks, thereby benefiting from technical expertise and competitive pricing.</w:t>
      </w:r>
    </w:p>
    <w:p w14:paraId="218F644B" w14:textId="77777777" w:rsidR="00834CB2" w:rsidRPr="00834CB2" w:rsidRDefault="00834CB2" w:rsidP="00834CB2">
      <w:pPr>
        <w:spacing w:after="0" w:line="360" w:lineRule="auto"/>
        <w:rPr>
          <w:rFonts w:ascii="Arial" w:hAnsi="Arial" w:cs="Arial"/>
        </w:rPr>
      </w:pPr>
      <w:r w:rsidRPr="00834CB2">
        <w:rPr>
          <w:rFonts w:ascii="Arial" w:hAnsi="Arial" w:cs="Arial"/>
        </w:rPr>
        <w:t>A major advantage of multi-contracting is the level of control it offers. The client can choose contractors based on their specialist capabilities and can manage the project in a more flexible manner. It may also reduce costs if contracts are negotiated effectively and if specialist expertise leads to better performance.</w:t>
      </w:r>
    </w:p>
    <w:p w14:paraId="15074BD8" w14:textId="77777777" w:rsidR="00834CB2" w:rsidRPr="00834CB2" w:rsidRDefault="00834CB2" w:rsidP="00834CB2">
      <w:pPr>
        <w:spacing w:after="0" w:line="360" w:lineRule="auto"/>
        <w:rPr>
          <w:rFonts w:ascii="Arial" w:hAnsi="Arial" w:cs="Arial"/>
        </w:rPr>
      </w:pPr>
    </w:p>
    <w:p w14:paraId="53F55298" w14:textId="272C7A18" w:rsidR="00834CB2" w:rsidRPr="00834CB2" w:rsidRDefault="00CD272F" w:rsidP="00834CB2">
      <w:pPr>
        <w:spacing w:after="0" w:line="360" w:lineRule="auto"/>
        <w:rPr>
          <w:rFonts w:ascii="Arial" w:hAnsi="Arial" w:cs="Arial"/>
        </w:rPr>
      </w:pPr>
      <w:r>
        <w:rPr>
          <w:rFonts w:ascii="Arial" w:hAnsi="Arial" w:cs="Arial"/>
        </w:rPr>
        <w:t>Even so</w:t>
      </w:r>
      <w:r w:rsidR="00834CB2" w:rsidRPr="00834CB2">
        <w:rPr>
          <w:rFonts w:ascii="Arial" w:hAnsi="Arial" w:cs="Arial"/>
        </w:rPr>
        <w:t>, this method introduces greater complexity. Managing multiple contractors requires strong coordination, careful communication, and clear responsibility boundaries. If these elements are not handled effectively, disputes, delays, and interface problems may arise between contractors. Consequently, multi-contracting is most appropriate for projects where the client possesses sufficient project management capability and where specialist input is essential.</w:t>
      </w:r>
    </w:p>
    <w:p w14:paraId="056E62BF" w14:textId="77777777" w:rsidR="00834CB2" w:rsidRPr="00834CB2" w:rsidRDefault="00834CB2" w:rsidP="00834CB2">
      <w:pPr>
        <w:spacing w:after="0" w:line="360" w:lineRule="auto"/>
        <w:rPr>
          <w:rFonts w:ascii="Arial" w:hAnsi="Arial" w:cs="Arial"/>
        </w:rPr>
      </w:pPr>
    </w:p>
    <w:p w14:paraId="76CEDE79" w14:textId="77777777" w:rsidR="00834CB2" w:rsidRPr="00834CB2" w:rsidRDefault="00834CB2" w:rsidP="00834CB2">
      <w:pPr>
        <w:spacing w:after="0" w:line="360" w:lineRule="auto"/>
        <w:rPr>
          <w:rFonts w:ascii="Arial" w:hAnsi="Arial" w:cs="Arial"/>
          <w:b/>
          <w:bCs/>
        </w:rPr>
      </w:pPr>
      <w:r w:rsidRPr="00834CB2">
        <w:rPr>
          <w:rFonts w:ascii="Arial" w:hAnsi="Arial" w:cs="Arial"/>
          <w:b/>
          <w:bCs/>
        </w:rPr>
        <w:t>3.3 Do-It-Yourself (DIY)</w:t>
      </w:r>
    </w:p>
    <w:p w14:paraId="7939C4C9" w14:textId="77777777" w:rsidR="00834CB2" w:rsidRPr="00834CB2" w:rsidRDefault="00834CB2" w:rsidP="00834CB2">
      <w:pPr>
        <w:spacing w:after="0" w:line="360" w:lineRule="auto"/>
        <w:rPr>
          <w:rFonts w:ascii="Arial" w:hAnsi="Arial" w:cs="Arial"/>
        </w:rPr>
      </w:pPr>
      <w:r w:rsidRPr="00834CB2">
        <w:rPr>
          <w:rFonts w:ascii="Arial" w:hAnsi="Arial" w:cs="Arial"/>
        </w:rPr>
        <w:t>The DIY approach refers to completing a project using the organisation’s internal resources rather than relying extensively on external contractors. This method may be attractive where the organisation already has the necessary expertise, labour, and equipment.</w:t>
      </w:r>
    </w:p>
    <w:p w14:paraId="6E351CCD" w14:textId="77777777" w:rsidR="00834CB2" w:rsidRPr="00834CB2" w:rsidRDefault="00834CB2" w:rsidP="00834CB2">
      <w:pPr>
        <w:spacing w:after="0" w:line="360" w:lineRule="auto"/>
        <w:rPr>
          <w:rFonts w:ascii="Arial" w:hAnsi="Arial" w:cs="Arial"/>
        </w:rPr>
      </w:pPr>
      <w:r w:rsidRPr="00834CB2">
        <w:rPr>
          <w:rFonts w:ascii="Arial" w:hAnsi="Arial" w:cs="Arial"/>
        </w:rPr>
        <w:t>The primary advantage of DIY is control. The organisation retains direct authority over the project and can ensure close alignment with its internal objectives, standards, and priorities. It may also reduce expenditure on external contractors, particularly for smaller projects.</w:t>
      </w:r>
    </w:p>
    <w:p w14:paraId="069EC6EF" w14:textId="77777777" w:rsidR="00834CB2" w:rsidRPr="00834CB2" w:rsidRDefault="00834CB2" w:rsidP="00834CB2">
      <w:pPr>
        <w:spacing w:after="0" w:line="360" w:lineRule="auto"/>
        <w:rPr>
          <w:rFonts w:ascii="Arial" w:hAnsi="Arial" w:cs="Arial"/>
        </w:rPr>
      </w:pPr>
    </w:p>
    <w:p w14:paraId="14426604" w14:textId="3E3CD7C3" w:rsidR="00834CB2" w:rsidRPr="00834CB2" w:rsidRDefault="00CD272F" w:rsidP="00834CB2">
      <w:pPr>
        <w:spacing w:after="0" w:line="360" w:lineRule="auto"/>
        <w:rPr>
          <w:rFonts w:ascii="Arial" w:hAnsi="Arial" w:cs="Arial"/>
        </w:rPr>
      </w:pPr>
      <w:r>
        <w:rPr>
          <w:rFonts w:ascii="Arial" w:hAnsi="Arial" w:cs="Arial"/>
        </w:rPr>
        <w:lastRenderedPageBreak/>
        <w:t>That said</w:t>
      </w:r>
      <w:r w:rsidR="00834CB2" w:rsidRPr="00834CB2">
        <w:rPr>
          <w:rFonts w:ascii="Arial" w:hAnsi="Arial" w:cs="Arial"/>
        </w:rPr>
        <w:t>, DIY places substantial demands on internal capacity. If the organisation lacks experience, technical competence, or sufficient resources, project performance may suffer. In addition, internal delivery can place pressure on existing staff and may take longer if resources are divided between the project and routine operations. For this reason, the DIY method is generally most suitable for small-scale projects or for organisations with strong in-house capability.</w:t>
      </w:r>
    </w:p>
    <w:p w14:paraId="52505ADA" w14:textId="77777777" w:rsidR="00834CB2" w:rsidRPr="00834CB2" w:rsidRDefault="00834CB2" w:rsidP="00834CB2">
      <w:pPr>
        <w:spacing w:after="0" w:line="360" w:lineRule="auto"/>
        <w:rPr>
          <w:rFonts w:ascii="Arial" w:hAnsi="Arial" w:cs="Arial"/>
        </w:rPr>
      </w:pPr>
    </w:p>
    <w:p w14:paraId="6FBA4E42" w14:textId="74F74241" w:rsidR="00834CB2" w:rsidRPr="00834CB2" w:rsidRDefault="00834CB2" w:rsidP="00834CB2">
      <w:pPr>
        <w:spacing w:after="0" w:line="360" w:lineRule="auto"/>
        <w:rPr>
          <w:rFonts w:ascii="Arial" w:hAnsi="Arial" w:cs="Arial"/>
          <w:b/>
          <w:bCs/>
        </w:rPr>
      </w:pPr>
      <w:r w:rsidRPr="00834CB2">
        <w:rPr>
          <w:rFonts w:ascii="Arial" w:hAnsi="Arial" w:cs="Arial"/>
          <w:b/>
          <w:bCs/>
        </w:rPr>
        <w:t>3.4 Multi-contract Combined with DIY</w:t>
      </w:r>
    </w:p>
    <w:p w14:paraId="59593DD9" w14:textId="77777777" w:rsidR="00834CB2" w:rsidRPr="00834CB2" w:rsidRDefault="00834CB2" w:rsidP="00834CB2">
      <w:pPr>
        <w:spacing w:after="0" w:line="360" w:lineRule="auto"/>
        <w:rPr>
          <w:rFonts w:ascii="Arial" w:hAnsi="Arial" w:cs="Arial"/>
        </w:rPr>
      </w:pPr>
      <w:r w:rsidRPr="00834CB2">
        <w:rPr>
          <w:rFonts w:ascii="Arial" w:hAnsi="Arial" w:cs="Arial"/>
        </w:rPr>
        <w:t>A hybrid approach combining multi-contracting with DIY involves the organisation performing some tasks internally while outsourcing others to specialist contractors. This model seeks to balance control with access to external expertise.</w:t>
      </w:r>
    </w:p>
    <w:p w14:paraId="46A375A2" w14:textId="77777777" w:rsidR="00834CB2" w:rsidRPr="00834CB2" w:rsidRDefault="00834CB2" w:rsidP="00834CB2">
      <w:pPr>
        <w:spacing w:after="0" w:line="360" w:lineRule="auto"/>
        <w:rPr>
          <w:rFonts w:ascii="Arial" w:hAnsi="Arial" w:cs="Arial"/>
        </w:rPr>
      </w:pPr>
      <w:r w:rsidRPr="00834CB2">
        <w:rPr>
          <w:rFonts w:ascii="Arial" w:hAnsi="Arial" w:cs="Arial"/>
        </w:rPr>
        <w:t>One of its main strengths is flexibility. Core activities can remain in-house, allowing the organisation to retain control over strategically important aspects of the project, while specialised or highly technical tasks can be outsourced to experts. This can improve efficiency and make better use of available resources.</w:t>
      </w:r>
    </w:p>
    <w:p w14:paraId="30876802" w14:textId="1FBB14A5" w:rsidR="00834CB2" w:rsidRPr="00834CB2" w:rsidRDefault="00834CB2" w:rsidP="00834CB2">
      <w:pPr>
        <w:spacing w:after="0" w:line="360" w:lineRule="auto"/>
        <w:rPr>
          <w:rFonts w:ascii="Arial" w:hAnsi="Arial" w:cs="Arial"/>
        </w:rPr>
      </w:pPr>
      <w:r w:rsidRPr="00834CB2">
        <w:rPr>
          <w:rFonts w:ascii="Arial" w:hAnsi="Arial" w:cs="Arial"/>
        </w:rPr>
        <w:t xml:space="preserve">At the same time, the hybrid model may be difficult to manage because it requires coordination not only between multiple contractors, but also between external parties and internal teams. Role clarity, communication, and integration become especially important. If these are poorly managed, the benefits of flexibility may be undermined by confusion, duplication, or accountability issues. </w:t>
      </w:r>
    </w:p>
    <w:p w14:paraId="45EA9709" w14:textId="77777777" w:rsidR="00834CB2" w:rsidRDefault="00834CB2" w:rsidP="00834CB2">
      <w:pPr>
        <w:spacing w:after="0" w:line="360" w:lineRule="auto"/>
        <w:rPr>
          <w:rFonts w:ascii="Arial" w:hAnsi="Arial" w:cs="Arial"/>
          <w:b/>
          <w:bCs/>
        </w:rPr>
      </w:pPr>
    </w:p>
    <w:p w14:paraId="4BBECB1A" w14:textId="77777777" w:rsidR="00834CB2" w:rsidRDefault="00834CB2" w:rsidP="00834CB2">
      <w:pPr>
        <w:spacing w:after="0" w:line="360" w:lineRule="auto"/>
        <w:rPr>
          <w:rFonts w:ascii="Arial" w:hAnsi="Arial" w:cs="Arial"/>
          <w:b/>
          <w:bCs/>
        </w:rPr>
      </w:pPr>
    </w:p>
    <w:p w14:paraId="34B81943" w14:textId="77777777" w:rsidR="00834CB2" w:rsidRDefault="00834CB2" w:rsidP="00834CB2">
      <w:pPr>
        <w:spacing w:after="0" w:line="360" w:lineRule="auto"/>
        <w:rPr>
          <w:rFonts w:ascii="Arial" w:hAnsi="Arial" w:cs="Arial"/>
          <w:b/>
          <w:bCs/>
        </w:rPr>
      </w:pPr>
    </w:p>
    <w:p w14:paraId="4F3A2000" w14:textId="77777777" w:rsidR="00834CB2" w:rsidRDefault="00834CB2" w:rsidP="00834CB2">
      <w:pPr>
        <w:spacing w:after="0" w:line="360" w:lineRule="auto"/>
        <w:rPr>
          <w:rFonts w:ascii="Arial" w:hAnsi="Arial" w:cs="Arial"/>
          <w:b/>
          <w:bCs/>
        </w:rPr>
      </w:pPr>
    </w:p>
    <w:p w14:paraId="58649B57" w14:textId="77777777" w:rsidR="00834CB2" w:rsidRDefault="00834CB2" w:rsidP="00834CB2">
      <w:pPr>
        <w:spacing w:after="0" w:line="360" w:lineRule="auto"/>
        <w:rPr>
          <w:rFonts w:ascii="Arial" w:hAnsi="Arial" w:cs="Arial"/>
          <w:b/>
          <w:bCs/>
        </w:rPr>
      </w:pPr>
    </w:p>
    <w:p w14:paraId="20D46C5C" w14:textId="77777777" w:rsidR="00834CB2" w:rsidRDefault="00834CB2" w:rsidP="00834CB2">
      <w:pPr>
        <w:spacing w:after="0" w:line="360" w:lineRule="auto"/>
        <w:rPr>
          <w:rFonts w:ascii="Arial" w:hAnsi="Arial" w:cs="Arial"/>
          <w:b/>
          <w:bCs/>
        </w:rPr>
      </w:pPr>
    </w:p>
    <w:p w14:paraId="137E416A" w14:textId="77777777" w:rsidR="00834CB2" w:rsidRDefault="00834CB2" w:rsidP="00834CB2">
      <w:pPr>
        <w:spacing w:after="0" w:line="360" w:lineRule="auto"/>
        <w:rPr>
          <w:rFonts w:ascii="Arial" w:hAnsi="Arial" w:cs="Arial"/>
          <w:b/>
          <w:bCs/>
        </w:rPr>
      </w:pPr>
    </w:p>
    <w:p w14:paraId="390C99F9" w14:textId="77777777" w:rsidR="00834CB2" w:rsidRDefault="00834CB2" w:rsidP="00834CB2">
      <w:pPr>
        <w:spacing w:after="0" w:line="360" w:lineRule="auto"/>
        <w:rPr>
          <w:rFonts w:ascii="Arial" w:hAnsi="Arial" w:cs="Arial"/>
          <w:b/>
          <w:bCs/>
        </w:rPr>
      </w:pPr>
    </w:p>
    <w:p w14:paraId="2DB714A9" w14:textId="77777777" w:rsidR="00834CB2" w:rsidRDefault="00834CB2" w:rsidP="00834CB2">
      <w:pPr>
        <w:spacing w:after="0" w:line="360" w:lineRule="auto"/>
        <w:rPr>
          <w:rFonts w:ascii="Arial" w:hAnsi="Arial" w:cs="Arial"/>
          <w:b/>
          <w:bCs/>
        </w:rPr>
      </w:pPr>
    </w:p>
    <w:p w14:paraId="1D081DC4" w14:textId="77777777" w:rsidR="00834CB2" w:rsidRDefault="00834CB2" w:rsidP="00834CB2">
      <w:pPr>
        <w:spacing w:after="0" w:line="360" w:lineRule="auto"/>
        <w:rPr>
          <w:rFonts w:ascii="Arial" w:hAnsi="Arial" w:cs="Arial"/>
          <w:b/>
          <w:bCs/>
        </w:rPr>
      </w:pPr>
    </w:p>
    <w:p w14:paraId="243F2FBF" w14:textId="77777777" w:rsidR="00834CB2" w:rsidRDefault="00834CB2" w:rsidP="00834CB2">
      <w:pPr>
        <w:spacing w:after="0" w:line="360" w:lineRule="auto"/>
        <w:rPr>
          <w:rFonts w:ascii="Arial" w:hAnsi="Arial" w:cs="Arial"/>
          <w:b/>
          <w:bCs/>
        </w:rPr>
      </w:pPr>
    </w:p>
    <w:p w14:paraId="4AD63C7D" w14:textId="77777777" w:rsidR="00834CB2" w:rsidRDefault="00834CB2" w:rsidP="00834CB2">
      <w:pPr>
        <w:spacing w:after="0" w:line="360" w:lineRule="auto"/>
        <w:rPr>
          <w:rFonts w:ascii="Arial" w:hAnsi="Arial" w:cs="Arial"/>
          <w:b/>
          <w:bCs/>
        </w:rPr>
      </w:pPr>
    </w:p>
    <w:p w14:paraId="546E3A19" w14:textId="77777777" w:rsidR="00834CB2" w:rsidRDefault="00834CB2" w:rsidP="00834CB2">
      <w:pPr>
        <w:spacing w:after="0" w:line="360" w:lineRule="auto"/>
        <w:rPr>
          <w:rFonts w:ascii="Arial" w:hAnsi="Arial" w:cs="Arial"/>
          <w:b/>
          <w:bCs/>
        </w:rPr>
      </w:pPr>
    </w:p>
    <w:p w14:paraId="680E8FBA" w14:textId="77777777" w:rsidR="00CD272F" w:rsidRDefault="00CD272F" w:rsidP="00834CB2">
      <w:pPr>
        <w:spacing w:after="0" w:line="360" w:lineRule="auto"/>
        <w:rPr>
          <w:rFonts w:ascii="Arial" w:hAnsi="Arial" w:cs="Arial"/>
          <w:b/>
          <w:bCs/>
        </w:rPr>
      </w:pPr>
    </w:p>
    <w:p w14:paraId="1EBCFEF8" w14:textId="3F2E2357" w:rsidR="00834CB2" w:rsidRPr="00834CB2" w:rsidRDefault="00834CB2" w:rsidP="00834CB2">
      <w:pPr>
        <w:spacing w:after="0" w:line="360" w:lineRule="auto"/>
        <w:rPr>
          <w:rFonts w:ascii="Arial" w:hAnsi="Arial" w:cs="Arial"/>
          <w:b/>
          <w:bCs/>
        </w:rPr>
      </w:pPr>
      <w:r w:rsidRPr="00834CB2">
        <w:rPr>
          <w:rFonts w:ascii="Arial" w:hAnsi="Arial" w:cs="Arial"/>
          <w:b/>
          <w:bCs/>
        </w:rPr>
        <w:lastRenderedPageBreak/>
        <w:t>4. Conclusion</w:t>
      </w:r>
    </w:p>
    <w:p w14:paraId="0A363E6A" w14:textId="77777777" w:rsidR="00834CB2" w:rsidRPr="00834CB2" w:rsidRDefault="00834CB2" w:rsidP="00834CB2">
      <w:pPr>
        <w:spacing w:after="0" w:line="360" w:lineRule="auto"/>
        <w:rPr>
          <w:rFonts w:ascii="Arial" w:hAnsi="Arial" w:cs="Arial"/>
        </w:rPr>
      </w:pPr>
      <w:r w:rsidRPr="00834CB2">
        <w:rPr>
          <w:rFonts w:ascii="Arial" w:hAnsi="Arial" w:cs="Arial"/>
        </w:rPr>
        <w:t>In conclusion, risk management should be understood as a proactive and continuous component of project management rather than a purely reactive response to problems after they occur. Each stage of the risk management process serves a distinct and necessary purpose. Risk identification ensures that potential threats and opportunities are recognised; risk analysis determines their significance; risk response establishes appropriate treatment strategies; and risk monitoring and control ensures that risk management remains effective throughout the project life cycle.</w:t>
      </w:r>
    </w:p>
    <w:p w14:paraId="06C73070" w14:textId="77777777" w:rsidR="00834CB2" w:rsidRPr="00834CB2" w:rsidRDefault="00834CB2" w:rsidP="00834CB2">
      <w:pPr>
        <w:spacing w:after="0" w:line="360" w:lineRule="auto"/>
        <w:rPr>
          <w:rFonts w:ascii="Arial" w:hAnsi="Arial" w:cs="Arial"/>
        </w:rPr>
      </w:pPr>
      <w:r w:rsidRPr="00834CB2">
        <w:rPr>
          <w:rFonts w:ascii="Arial" w:hAnsi="Arial" w:cs="Arial"/>
        </w:rPr>
        <w:t xml:space="preserve">The discussion of contracting methods further demonstrates that no single approach is suitable for all projects. Turnkey contracts offer simplicity and reduced client </w:t>
      </w:r>
      <w:proofErr w:type="gramStart"/>
      <w:r w:rsidRPr="00834CB2">
        <w:rPr>
          <w:rFonts w:ascii="Arial" w:hAnsi="Arial" w:cs="Arial"/>
        </w:rPr>
        <w:t>involvement, but</w:t>
      </w:r>
      <w:proofErr w:type="gramEnd"/>
      <w:r w:rsidRPr="00834CB2">
        <w:rPr>
          <w:rFonts w:ascii="Arial" w:hAnsi="Arial" w:cs="Arial"/>
        </w:rPr>
        <w:t xml:space="preserve"> may limit flexibility and increase cost. Multi-contracting allows access to specialist expertise and greater </w:t>
      </w:r>
      <w:proofErr w:type="gramStart"/>
      <w:r w:rsidRPr="00834CB2">
        <w:rPr>
          <w:rFonts w:ascii="Arial" w:hAnsi="Arial" w:cs="Arial"/>
        </w:rPr>
        <w:t>control, but</w:t>
      </w:r>
      <w:proofErr w:type="gramEnd"/>
      <w:r w:rsidRPr="00834CB2">
        <w:rPr>
          <w:rFonts w:ascii="Arial" w:hAnsi="Arial" w:cs="Arial"/>
        </w:rPr>
        <w:t xml:space="preserve"> requires strong coordination. The DIY approach can provide autonomy and cost </w:t>
      </w:r>
      <w:proofErr w:type="gramStart"/>
      <w:r w:rsidRPr="00834CB2">
        <w:rPr>
          <w:rFonts w:ascii="Arial" w:hAnsi="Arial" w:cs="Arial"/>
        </w:rPr>
        <w:t>savings, but</w:t>
      </w:r>
      <w:proofErr w:type="gramEnd"/>
      <w:r w:rsidRPr="00834CB2">
        <w:rPr>
          <w:rFonts w:ascii="Arial" w:hAnsi="Arial" w:cs="Arial"/>
        </w:rPr>
        <w:t xml:space="preserve"> depends heavily on internal capability. The hybrid method combines internal control with external expertise, although it introduces managerial complexity.</w:t>
      </w:r>
    </w:p>
    <w:p w14:paraId="2299DB02" w14:textId="77777777" w:rsidR="00834CB2" w:rsidRPr="00834CB2" w:rsidRDefault="00834CB2" w:rsidP="00834CB2">
      <w:pPr>
        <w:spacing w:after="0" w:line="360" w:lineRule="auto"/>
        <w:rPr>
          <w:rFonts w:ascii="Arial" w:hAnsi="Arial" w:cs="Arial"/>
        </w:rPr>
      </w:pPr>
    </w:p>
    <w:p w14:paraId="0373968D" w14:textId="3342F148" w:rsidR="00834CB2" w:rsidRPr="00834CB2" w:rsidRDefault="00834CB2" w:rsidP="00834CB2">
      <w:pPr>
        <w:spacing w:after="0" w:line="360" w:lineRule="auto"/>
        <w:rPr>
          <w:rFonts w:ascii="Arial" w:hAnsi="Arial" w:cs="Arial"/>
        </w:rPr>
      </w:pPr>
      <w:r w:rsidRPr="00834CB2">
        <w:rPr>
          <w:rFonts w:ascii="Arial" w:hAnsi="Arial" w:cs="Arial"/>
        </w:rPr>
        <w:t>Ultimately, successful project outcomes depend on aligning the risk planning strategy with the contracting method most appropriate to the project’s characteristics. A project with high complexity, limited internal expertise, or a need for simplified accountability may benefit from a turnkey arrangement, whereas a project requiring specialist contributions and greater client control may be better suited to multi-contracting or a hybrid model.</w:t>
      </w:r>
      <w:r w:rsidR="002C4E94">
        <w:rPr>
          <w:rFonts w:ascii="Arial" w:hAnsi="Arial" w:cs="Arial"/>
        </w:rPr>
        <w:t xml:space="preserve"> As a result</w:t>
      </w:r>
      <w:r w:rsidRPr="00834CB2">
        <w:rPr>
          <w:rFonts w:ascii="Arial" w:hAnsi="Arial" w:cs="Arial"/>
        </w:rPr>
        <w:t>, the careful integration of risk planning and contracting strategy is essential for improving project performance, reducing uncertainty, and enhancing the likelihood of success.</w:t>
      </w:r>
    </w:p>
    <w:p w14:paraId="103C662C" w14:textId="77777777" w:rsidR="00834CB2" w:rsidRDefault="00834CB2" w:rsidP="00834CB2">
      <w:pPr>
        <w:spacing w:line="360" w:lineRule="auto"/>
        <w:rPr>
          <w:rFonts w:ascii="Arial" w:hAnsi="Arial" w:cs="Arial"/>
        </w:rPr>
      </w:pPr>
    </w:p>
    <w:p w14:paraId="612F4D34" w14:textId="77777777" w:rsidR="00F47DD4" w:rsidRDefault="00F47DD4" w:rsidP="00834CB2">
      <w:pPr>
        <w:spacing w:line="360" w:lineRule="auto"/>
        <w:rPr>
          <w:rFonts w:ascii="Arial" w:hAnsi="Arial" w:cs="Arial"/>
        </w:rPr>
      </w:pPr>
    </w:p>
    <w:p w14:paraId="3266B94B" w14:textId="77777777" w:rsidR="00F47DD4" w:rsidRDefault="00F47DD4" w:rsidP="00834CB2">
      <w:pPr>
        <w:spacing w:line="360" w:lineRule="auto"/>
        <w:rPr>
          <w:rFonts w:ascii="Arial" w:hAnsi="Arial" w:cs="Arial"/>
        </w:rPr>
      </w:pPr>
    </w:p>
    <w:p w14:paraId="72A565A2" w14:textId="77777777" w:rsidR="00F47DD4" w:rsidRDefault="00F47DD4" w:rsidP="00834CB2">
      <w:pPr>
        <w:spacing w:line="360" w:lineRule="auto"/>
        <w:rPr>
          <w:rFonts w:ascii="Arial" w:hAnsi="Arial" w:cs="Arial"/>
        </w:rPr>
      </w:pPr>
    </w:p>
    <w:p w14:paraId="77C26329" w14:textId="77777777" w:rsidR="00F47DD4" w:rsidRDefault="00F47DD4" w:rsidP="00834CB2">
      <w:pPr>
        <w:spacing w:line="360" w:lineRule="auto"/>
        <w:rPr>
          <w:rFonts w:ascii="Arial" w:hAnsi="Arial" w:cs="Arial"/>
        </w:rPr>
      </w:pPr>
    </w:p>
    <w:p w14:paraId="188E4299" w14:textId="77777777" w:rsidR="00F47DD4" w:rsidRDefault="00F47DD4" w:rsidP="00834CB2">
      <w:pPr>
        <w:spacing w:line="360" w:lineRule="auto"/>
        <w:rPr>
          <w:rFonts w:ascii="Arial" w:hAnsi="Arial" w:cs="Arial"/>
        </w:rPr>
      </w:pPr>
    </w:p>
    <w:p w14:paraId="7EDCBE39" w14:textId="19E2C222" w:rsidR="00F47DD4" w:rsidRDefault="00F47DD4" w:rsidP="00834CB2">
      <w:pPr>
        <w:spacing w:line="360" w:lineRule="auto"/>
        <w:rPr>
          <w:rFonts w:ascii="Arial" w:hAnsi="Arial" w:cs="Arial"/>
          <w:b/>
          <w:bCs/>
        </w:rPr>
      </w:pPr>
      <w:r w:rsidRPr="00F47DD4">
        <w:rPr>
          <w:rFonts w:ascii="Arial" w:hAnsi="Arial" w:cs="Arial"/>
          <w:b/>
          <w:bCs/>
        </w:rPr>
        <w:lastRenderedPageBreak/>
        <w:t>5.References</w:t>
      </w:r>
    </w:p>
    <w:p w14:paraId="26916E27"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Association for Project Management (APM) (2023) </w:t>
      </w:r>
      <w:r w:rsidRPr="001F77F1">
        <w:rPr>
          <w:rFonts w:ascii="Arial" w:hAnsi="Arial" w:cs="Arial"/>
          <w:i/>
          <w:iCs/>
          <w:color w:val="0070C0"/>
        </w:rPr>
        <w:t>APM Body of Knowledge</w:t>
      </w:r>
      <w:r w:rsidRPr="001F77F1">
        <w:rPr>
          <w:rFonts w:ascii="Arial" w:hAnsi="Arial" w:cs="Arial"/>
          <w:color w:val="0070C0"/>
        </w:rPr>
        <w:t xml:space="preserve">. 8th </w:t>
      </w:r>
      <w:proofErr w:type="spellStart"/>
      <w:r w:rsidRPr="001F77F1">
        <w:rPr>
          <w:rFonts w:ascii="Arial" w:hAnsi="Arial" w:cs="Arial"/>
          <w:color w:val="0070C0"/>
        </w:rPr>
        <w:t>edn</w:t>
      </w:r>
      <w:proofErr w:type="spellEnd"/>
      <w:r w:rsidRPr="001F77F1">
        <w:rPr>
          <w:rFonts w:ascii="Arial" w:hAnsi="Arial" w:cs="Arial"/>
          <w:color w:val="0070C0"/>
        </w:rPr>
        <w:t>. Buckinghamshire: APM.</w:t>
      </w:r>
    </w:p>
    <w:p w14:paraId="343B9EB8"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Chapman, C. and Ward, S. (2020) </w:t>
      </w:r>
      <w:r w:rsidRPr="001F77F1">
        <w:rPr>
          <w:rFonts w:ascii="Arial" w:hAnsi="Arial" w:cs="Arial"/>
          <w:i/>
          <w:iCs/>
          <w:color w:val="0070C0"/>
        </w:rPr>
        <w:t>How to Manage Project Opportunity and Risk</w:t>
      </w:r>
      <w:r w:rsidRPr="001F77F1">
        <w:rPr>
          <w:rFonts w:ascii="Arial" w:hAnsi="Arial" w:cs="Arial"/>
          <w:color w:val="0070C0"/>
        </w:rPr>
        <w:t xml:space="preserve">. 3rd </w:t>
      </w:r>
      <w:proofErr w:type="spellStart"/>
      <w:r w:rsidRPr="001F77F1">
        <w:rPr>
          <w:rFonts w:ascii="Arial" w:hAnsi="Arial" w:cs="Arial"/>
          <w:color w:val="0070C0"/>
        </w:rPr>
        <w:t>edn</w:t>
      </w:r>
      <w:proofErr w:type="spellEnd"/>
      <w:r w:rsidRPr="001F77F1">
        <w:rPr>
          <w:rFonts w:ascii="Arial" w:hAnsi="Arial" w:cs="Arial"/>
          <w:color w:val="0070C0"/>
        </w:rPr>
        <w:t>. Hoboken: Wiley.</w:t>
      </w:r>
    </w:p>
    <w:p w14:paraId="6E44B66F"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Hillson, D. (2021) </w:t>
      </w:r>
      <w:r w:rsidRPr="001F77F1">
        <w:rPr>
          <w:rFonts w:ascii="Arial" w:hAnsi="Arial" w:cs="Arial"/>
          <w:i/>
          <w:iCs/>
          <w:color w:val="0070C0"/>
        </w:rPr>
        <w:t>Practical Project Risk Management: The ATOM Methodology</w:t>
      </w:r>
      <w:r w:rsidRPr="001F77F1">
        <w:rPr>
          <w:rFonts w:ascii="Arial" w:hAnsi="Arial" w:cs="Arial"/>
          <w:color w:val="0070C0"/>
        </w:rPr>
        <w:t xml:space="preserve">. 3rd </w:t>
      </w:r>
      <w:proofErr w:type="spellStart"/>
      <w:r w:rsidRPr="001F77F1">
        <w:rPr>
          <w:rFonts w:ascii="Arial" w:hAnsi="Arial" w:cs="Arial"/>
          <w:color w:val="0070C0"/>
        </w:rPr>
        <w:t>edn</w:t>
      </w:r>
      <w:proofErr w:type="spellEnd"/>
      <w:r w:rsidRPr="001F77F1">
        <w:rPr>
          <w:rFonts w:ascii="Arial" w:hAnsi="Arial" w:cs="Arial"/>
          <w:color w:val="0070C0"/>
        </w:rPr>
        <w:t>. New York: Berrett-Koehler.</w:t>
      </w:r>
    </w:p>
    <w:p w14:paraId="5D17A600"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Kerzner, H. (2022) </w:t>
      </w:r>
      <w:r w:rsidRPr="001F77F1">
        <w:rPr>
          <w:rFonts w:ascii="Arial" w:hAnsi="Arial" w:cs="Arial"/>
          <w:i/>
          <w:iCs/>
          <w:color w:val="0070C0"/>
        </w:rPr>
        <w:t>Project Management: A Systems Approach to Planning, Scheduling, and Controlling</w:t>
      </w:r>
      <w:r w:rsidRPr="001F77F1">
        <w:rPr>
          <w:rFonts w:ascii="Arial" w:hAnsi="Arial" w:cs="Arial"/>
          <w:color w:val="0070C0"/>
        </w:rPr>
        <w:t xml:space="preserve">. 13th </w:t>
      </w:r>
      <w:proofErr w:type="spellStart"/>
      <w:r w:rsidRPr="001F77F1">
        <w:rPr>
          <w:rFonts w:ascii="Arial" w:hAnsi="Arial" w:cs="Arial"/>
          <w:color w:val="0070C0"/>
        </w:rPr>
        <w:t>edn</w:t>
      </w:r>
      <w:proofErr w:type="spellEnd"/>
      <w:r w:rsidRPr="001F77F1">
        <w:rPr>
          <w:rFonts w:ascii="Arial" w:hAnsi="Arial" w:cs="Arial"/>
          <w:color w:val="0070C0"/>
        </w:rPr>
        <w:t>. Hoboken: Wiley.</w:t>
      </w:r>
    </w:p>
    <w:p w14:paraId="6F483A92"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Lock, D. (2020) </w:t>
      </w:r>
      <w:r w:rsidRPr="001F77F1">
        <w:rPr>
          <w:rFonts w:ascii="Arial" w:hAnsi="Arial" w:cs="Arial"/>
          <w:i/>
          <w:iCs/>
          <w:color w:val="0070C0"/>
        </w:rPr>
        <w:t>Project Management</w:t>
      </w:r>
      <w:r w:rsidRPr="001F77F1">
        <w:rPr>
          <w:rFonts w:ascii="Arial" w:hAnsi="Arial" w:cs="Arial"/>
          <w:color w:val="0070C0"/>
        </w:rPr>
        <w:t xml:space="preserve">. 11th </w:t>
      </w:r>
      <w:proofErr w:type="spellStart"/>
      <w:r w:rsidRPr="001F77F1">
        <w:rPr>
          <w:rFonts w:ascii="Arial" w:hAnsi="Arial" w:cs="Arial"/>
          <w:color w:val="0070C0"/>
        </w:rPr>
        <w:t>edn</w:t>
      </w:r>
      <w:proofErr w:type="spellEnd"/>
      <w:r w:rsidRPr="001F77F1">
        <w:rPr>
          <w:rFonts w:ascii="Arial" w:hAnsi="Arial" w:cs="Arial"/>
          <w:color w:val="0070C0"/>
        </w:rPr>
        <w:t>. London: Routledge.</w:t>
      </w:r>
    </w:p>
    <w:p w14:paraId="40FBD472"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Meredith, J.R., Shafer, S.M. and Mantel, S.J. (2022) </w:t>
      </w:r>
      <w:r w:rsidRPr="001F77F1">
        <w:rPr>
          <w:rFonts w:ascii="Arial" w:hAnsi="Arial" w:cs="Arial"/>
          <w:i/>
          <w:iCs/>
          <w:color w:val="0070C0"/>
        </w:rPr>
        <w:t>Project Management: A Managerial Approach</w:t>
      </w:r>
      <w:r w:rsidRPr="001F77F1">
        <w:rPr>
          <w:rFonts w:ascii="Arial" w:hAnsi="Arial" w:cs="Arial"/>
          <w:color w:val="0070C0"/>
        </w:rPr>
        <w:t xml:space="preserve">. 11th </w:t>
      </w:r>
      <w:proofErr w:type="spellStart"/>
      <w:r w:rsidRPr="001F77F1">
        <w:rPr>
          <w:rFonts w:ascii="Arial" w:hAnsi="Arial" w:cs="Arial"/>
          <w:color w:val="0070C0"/>
        </w:rPr>
        <w:t>edn</w:t>
      </w:r>
      <w:proofErr w:type="spellEnd"/>
      <w:r w:rsidRPr="001F77F1">
        <w:rPr>
          <w:rFonts w:ascii="Arial" w:hAnsi="Arial" w:cs="Arial"/>
          <w:color w:val="0070C0"/>
        </w:rPr>
        <w:t>. Hoboken: Wiley.</w:t>
      </w:r>
    </w:p>
    <w:p w14:paraId="1811F85A"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Project Management Institute (PMI) (2021) </w:t>
      </w:r>
      <w:r w:rsidRPr="001F77F1">
        <w:rPr>
          <w:rFonts w:ascii="Arial" w:hAnsi="Arial" w:cs="Arial"/>
          <w:i/>
          <w:iCs/>
          <w:color w:val="0070C0"/>
        </w:rPr>
        <w:t>A Guide to the Project Management Body of Knowledge (PMBOK® Guide)</w:t>
      </w:r>
      <w:r w:rsidRPr="001F77F1">
        <w:rPr>
          <w:rFonts w:ascii="Arial" w:hAnsi="Arial" w:cs="Arial"/>
          <w:color w:val="0070C0"/>
        </w:rPr>
        <w:t xml:space="preserve">. 7th </w:t>
      </w:r>
      <w:proofErr w:type="spellStart"/>
      <w:r w:rsidRPr="001F77F1">
        <w:rPr>
          <w:rFonts w:ascii="Arial" w:hAnsi="Arial" w:cs="Arial"/>
          <w:color w:val="0070C0"/>
        </w:rPr>
        <w:t>edn</w:t>
      </w:r>
      <w:proofErr w:type="spellEnd"/>
      <w:r w:rsidRPr="001F77F1">
        <w:rPr>
          <w:rFonts w:ascii="Arial" w:hAnsi="Arial" w:cs="Arial"/>
          <w:color w:val="0070C0"/>
        </w:rPr>
        <w:t>. Pennsylvania: PMI.</w:t>
      </w:r>
    </w:p>
    <w:p w14:paraId="04714D7F"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Project Management Institute (2023) </w:t>
      </w:r>
      <w:r w:rsidRPr="001F77F1">
        <w:rPr>
          <w:rFonts w:ascii="Arial" w:hAnsi="Arial" w:cs="Arial"/>
          <w:i/>
          <w:iCs/>
          <w:color w:val="0070C0"/>
        </w:rPr>
        <w:t>What is Risk Management?</w:t>
      </w:r>
      <w:r w:rsidRPr="001F77F1">
        <w:rPr>
          <w:rFonts w:ascii="Arial" w:hAnsi="Arial" w:cs="Arial"/>
          <w:color w:val="0070C0"/>
        </w:rPr>
        <w:t xml:space="preserve"> Available at: </w:t>
      </w:r>
      <w:hyperlink r:id="rId8" w:tgtFrame="_new" w:history="1">
        <w:r w:rsidRPr="001F77F1">
          <w:rPr>
            <w:rStyle w:val="Hyperlink"/>
            <w:rFonts w:ascii="Arial" w:hAnsi="Arial" w:cs="Arial"/>
            <w:color w:val="0070C0"/>
          </w:rPr>
          <w:t>https://www.pmi.org</w:t>
        </w:r>
      </w:hyperlink>
      <w:r w:rsidRPr="001F77F1">
        <w:rPr>
          <w:rFonts w:ascii="Arial" w:hAnsi="Arial" w:cs="Arial"/>
          <w:color w:val="0070C0"/>
        </w:rPr>
        <w:t xml:space="preserve"> (Accessed: 28 March 2026).</w:t>
      </w:r>
    </w:p>
    <w:p w14:paraId="09B6A87A"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Association for Project Management (2024) </w:t>
      </w:r>
      <w:r w:rsidRPr="001F77F1">
        <w:rPr>
          <w:rFonts w:ascii="Arial" w:hAnsi="Arial" w:cs="Arial"/>
          <w:i/>
          <w:iCs/>
          <w:color w:val="0070C0"/>
        </w:rPr>
        <w:t>Risk Management Overview</w:t>
      </w:r>
      <w:r w:rsidRPr="001F77F1">
        <w:rPr>
          <w:rFonts w:ascii="Arial" w:hAnsi="Arial" w:cs="Arial"/>
          <w:color w:val="0070C0"/>
        </w:rPr>
        <w:t xml:space="preserve">. Available at: </w:t>
      </w:r>
      <w:hyperlink r:id="rId9" w:tgtFrame="_new" w:history="1">
        <w:r w:rsidRPr="001F77F1">
          <w:rPr>
            <w:rStyle w:val="Hyperlink"/>
            <w:rFonts w:ascii="Arial" w:hAnsi="Arial" w:cs="Arial"/>
            <w:color w:val="0070C0"/>
          </w:rPr>
          <w:t>https://www.apm.org.uk</w:t>
        </w:r>
      </w:hyperlink>
      <w:r w:rsidRPr="001F77F1">
        <w:rPr>
          <w:rFonts w:ascii="Arial" w:hAnsi="Arial" w:cs="Arial"/>
          <w:color w:val="0070C0"/>
        </w:rPr>
        <w:t xml:space="preserve"> (Accessed: 17 March 2026).</w:t>
      </w:r>
    </w:p>
    <w:p w14:paraId="3F6A11A8" w14:textId="77777777" w:rsidR="001F77F1" w:rsidRPr="001F77F1" w:rsidRDefault="001F77F1" w:rsidP="00F073E7">
      <w:pPr>
        <w:spacing w:after="120" w:line="360" w:lineRule="auto"/>
        <w:rPr>
          <w:rFonts w:ascii="Arial" w:hAnsi="Arial" w:cs="Arial"/>
          <w:color w:val="0070C0"/>
        </w:rPr>
      </w:pPr>
      <w:r w:rsidRPr="001F77F1">
        <w:rPr>
          <w:rFonts w:ascii="Arial" w:hAnsi="Arial" w:cs="Arial"/>
          <w:color w:val="0070C0"/>
        </w:rPr>
        <w:t xml:space="preserve">Too, E.G. and Weaver, P. (2021) ‘The management of project management: A conceptual framework for project governance’, </w:t>
      </w:r>
      <w:r w:rsidRPr="001F77F1">
        <w:rPr>
          <w:rFonts w:ascii="Arial" w:hAnsi="Arial" w:cs="Arial"/>
          <w:i/>
          <w:iCs/>
          <w:color w:val="0070C0"/>
        </w:rPr>
        <w:t>International Journal of Project Management</w:t>
      </w:r>
      <w:r w:rsidRPr="001F77F1">
        <w:rPr>
          <w:rFonts w:ascii="Arial" w:hAnsi="Arial" w:cs="Arial"/>
          <w:color w:val="0070C0"/>
        </w:rPr>
        <w:t>, 39(2), pp. 150–162.</w:t>
      </w:r>
    </w:p>
    <w:p w14:paraId="137074FF" w14:textId="77777777" w:rsidR="00F47DD4" w:rsidRPr="00F47DD4" w:rsidRDefault="00F47DD4" w:rsidP="00834CB2">
      <w:pPr>
        <w:spacing w:line="360" w:lineRule="auto"/>
        <w:rPr>
          <w:rFonts w:ascii="Arial" w:hAnsi="Arial" w:cs="Arial"/>
        </w:rPr>
      </w:pPr>
    </w:p>
    <w:sectPr w:rsidR="00F47DD4" w:rsidRPr="00F47DD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291C2" w14:textId="77777777" w:rsidR="006E48A3" w:rsidRDefault="006E48A3" w:rsidP="00314F75">
      <w:pPr>
        <w:spacing w:after="0" w:line="240" w:lineRule="auto"/>
      </w:pPr>
      <w:r>
        <w:separator/>
      </w:r>
    </w:p>
  </w:endnote>
  <w:endnote w:type="continuationSeparator" w:id="0">
    <w:p w14:paraId="169626B9" w14:textId="77777777" w:rsidR="006E48A3" w:rsidRDefault="006E48A3" w:rsidP="00314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FA21E" w14:textId="77777777" w:rsidR="00314F75" w:rsidRDefault="00314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527D3" w14:textId="77777777" w:rsidR="006E48A3" w:rsidRDefault="006E48A3" w:rsidP="00314F75">
      <w:pPr>
        <w:spacing w:after="0" w:line="240" w:lineRule="auto"/>
      </w:pPr>
      <w:r>
        <w:separator/>
      </w:r>
    </w:p>
  </w:footnote>
  <w:footnote w:type="continuationSeparator" w:id="0">
    <w:p w14:paraId="1766330A" w14:textId="77777777" w:rsidR="006E48A3" w:rsidRDefault="006E48A3" w:rsidP="00314F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990006"/>
    <w:multiLevelType w:val="multilevel"/>
    <w:tmpl w:val="1C6CA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3147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CB2"/>
    <w:rsid w:val="000216D8"/>
    <w:rsid w:val="000328F1"/>
    <w:rsid w:val="000C038E"/>
    <w:rsid w:val="00177229"/>
    <w:rsid w:val="001F77F1"/>
    <w:rsid w:val="002139BA"/>
    <w:rsid w:val="00230249"/>
    <w:rsid w:val="002C4E94"/>
    <w:rsid w:val="00314F75"/>
    <w:rsid w:val="00385FAC"/>
    <w:rsid w:val="00550ABB"/>
    <w:rsid w:val="006E48A3"/>
    <w:rsid w:val="007C38A5"/>
    <w:rsid w:val="00834CB2"/>
    <w:rsid w:val="009E36F6"/>
    <w:rsid w:val="00AE43FE"/>
    <w:rsid w:val="00C25EB9"/>
    <w:rsid w:val="00CC3B0A"/>
    <w:rsid w:val="00CD272F"/>
    <w:rsid w:val="00D97DF9"/>
    <w:rsid w:val="00E35BB3"/>
    <w:rsid w:val="00F073E7"/>
    <w:rsid w:val="00F47DD4"/>
    <w:rsid w:val="00FF6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66066"/>
  <w15:chartTrackingRefBased/>
  <w15:docId w15:val="{34524330-E7D6-41FA-9C45-87D7C0594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4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4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CB2"/>
    <w:rPr>
      <w:rFonts w:eastAsiaTheme="majorEastAsia" w:cstheme="majorBidi"/>
      <w:color w:val="272727" w:themeColor="text1" w:themeTint="D8"/>
    </w:rPr>
  </w:style>
  <w:style w:type="paragraph" w:styleId="Title">
    <w:name w:val="Title"/>
    <w:basedOn w:val="Normal"/>
    <w:next w:val="Normal"/>
    <w:link w:val="TitleChar"/>
    <w:uiPriority w:val="10"/>
    <w:qFormat/>
    <w:rsid w:val="00834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CB2"/>
    <w:pPr>
      <w:spacing w:before="160"/>
      <w:jc w:val="center"/>
    </w:pPr>
    <w:rPr>
      <w:i/>
      <w:iCs/>
      <w:color w:val="404040" w:themeColor="text1" w:themeTint="BF"/>
    </w:rPr>
  </w:style>
  <w:style w:type="character" w:customStyle="1" w:styleId="QuoteChar">
    <w:name w:val="Quote Char"/>
    <w:basedOn w:val="DefaultParagraphFont"/>
    <w:link w:val="Quote"/>
    <w:uiPriority w:val="29"/>
    <w:rsid w:val="00834CB2"/>
    <w:rPr>
      <w:i/>
      <w:iCs/>
      <w:color w:val="404040" w:themeColor="text1" w:themeTint="BF"/>
    </w:rPr>
  </w:style>
  <w:style w:type="paragraph" w:styleId="ListParagraph">
    <w:name w:val="List Paragraph"/>
    <w:basedOn w:val="Normal"/>
    <w:uiPriority w:val="34"/>
    <w:qFormat/>
    <w:rsid w:val="00834CB2"/>
    <w:pPr>
      <w:ind w:left="720"/>
      <w:contextualSpacing/>
    </w:pPr>
  </w:style>
  <w:style w:type="character" w:styleId="IntenseEmphasis">
    <w:name w:val="Intense Emphasis"/>
    <w:basedOn w:val="DefaultParagraphFont"/>
    <w:uiPriority w:val="21"/>
    <w:qFormat/>
    <w:rsid w:val="00834CB2"/>
    <w:rPr>
      <w:i/>
      <w:iCs/>
      <w:color w:val="0F4761" w:themeColor="accent1" w:themeShade="BF"/>
    </w:rPr>
  </w:style>
  <w:style w:type="paragraph" w:styleId="IntenseQuote">
    <w:name w:val="Intense Quote"/>
    <w:basedOn w:val="Normal"/>
    <w:next w:val="Normal"/>
    <w:link w:val="IntenseQuoteChar"/>
    <w:uiPriority w:val="30"/>
    <w:qFormat/>
    <w:rsid w:val="00834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CB2"/>
    <w:rPr>
      <w:i/>
      <w:iCs/>
      <w:color w:val="0F4761" w:themeColor="accent1" w:themeShade="BF"/>
    </w:rPr>
  </w:style>
  <w:style w:type="character" w:styleId="IntenseReference">
    <w:name w:val="Intense Reference"/>
    <w:basedOn w:val="DefaultParagraphFont"/>
    <w:uiPriority w:val="32"/>
    <w:qFormat/>
    <w:rsid w:val="00834CB2"/>
    <w:rPr>
      <w:b/>
      <w:bCs/>
      <w:smallCaps/>
      <w:color w:val="0F4761" w:themeColor="accent1" w:themeShade="BF"/>
      <w:spacing w:val="5"/>
    </w:rPr>
  </w:style>
  <w:style w:type="paragraph" w:styleId="NormalWeb">
    <w:name w:val="Normal (Web)"/>
    <w:basedOn w:val="Normal"/>
    <w:uiPriority w:val="99"/>
    <w:semiHidden/>
    <w:unhideWhenUsed/>
    <w:rsid w:val="00F47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47DD4"/>
    <w:rPr>
      <w:i/>
      <w:iCs/>
    </w:rPr>
  </w:style>
  <w:style w:type="character" w:styleId="Hyperlink">
    <w:name w:val="Hyperlink"/>
    <w:basedOn w:val="DefaultParagraphFont"/>
    <w:uiPriority w:val="99"/>
    <w:unhideWhenUsed/>
    <w:rsid w:val="00F47DD4"/>
    <w:rPr>
      <w:color w:val="0000FF"/>
      <w:u w:val="single"/>
    </w:rPr>
  </w:style>
  <w:style w:type="character" w:styleId="UnresolvedMention">
    <w:name w:val="Unresolved Mention"/>
    <w:basedOn w:val="DefaultParagraphFont"/>
    <w:uiPriority w:val="99"/>
    <w:semiHidden/>
    <w:unhideWhenUsed/>
    <w:rsid w:val="001F77F1"/>
    <w:rPr>
      <w:color w:val="605E5C"/>
      <w:shd w:val="clear" w:color="auto" w:fill="E1DFDD"/>
    </w:rPr>
  </w:style>
  <w:style w:type="paragraph" w:styleId="TOCHeading">
    <w:name w:val="TOC Heading"/>
    <w:basedOn w:val="Heading1"/>
    <w:next w:val="Normal"/>
    <w:uiPriority w:val="39"/>
    <w:unhideWhenUsed/>
    <w:qFormat/>
    <w:rsid w:val="009E36F6"/>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314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F75"/>
  </w:style>
  <w:style w:type="paragraph" w:styleId="Footer">
    <w:name w:val="footer"/>
    <w:basedOn w:val="Normal"/>
    <w:link w:val="FooterChar"/>
    <w:uiPriority w:val="99"/>
    <w:unhideWhenUsed/>
    <w:rsid w:val="00314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F75"/>
  </w:style>
  <w:style w:type="paragraph" w:styleId="TOC2">
    <w:name w:val="toc 2"/>
    <w:basedOn w:val="Normal"/>
    <w:next w:val="Normal"/>
    <w:autoRedefine/>
    <w:uiPriority w:val="39"/>
    <w:unhideWhenUsed/>
    <w:rsid w:val="00385FAC"/>
    <w:pPr>
      <w:spacing w:after="100"/>
      <w:ind w:left="240"/>
    </w:pPr>
  </w:style>
  <w:style w:type="paragraph" w:styleId="TOC1">
    <w:name w:val="toc 1"/>
    <w:basedOn w:val="Normal"/>
    <w:next w:val="Normal"/>
    <w:autoRedefine/>
    <w:uiPriority w:val="39"/>
    <w:unhideWhenUsed/>
    <w:rsid w:val="00385FA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385FAC"/>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mi.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p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86406-D3E2-4096-B204-11D748C85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Nicolae (2226305)</dc:creator>
  <cp:keywords/>
  <dc:description/>
  <cp:lastModifiedBy>Cristina Nicolae (2226305)</cp:lastModifiedBy>
  <cp:revision>20</cp:revision>
  <dcterms:created xsi:type="dcterms:W3CDTF">2026-04-01T22:39:00Z</dcterms:created>
  <dcterms:modified xsi:type="dcterms:W3CDTF">2026-04-01T23:14:00Z</dcterms:modified>
</cp:coreProperties>
</file>