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szCs w:val="24"/>
        </w:rPr>
        <w:id w:val="-631789829"/>
        <w:docPartObj>
          <w:docPartGallery w:val="Cover Pages"/>
          <w:docPartUnique/>
        </w:docPartObj>
      </w:sdtPr>
      <w:sdtEndPr/>
      <w:sdtContent>
        <w:p w:rsidR="00FE3FA0" w:rsidRPr="00B36ADB" w:rsidRDefault="00FE3FA0" w:rsidP="00B36ADB">
          <w:pPr>
            <w:spacing w:line="360" w:lineRule="auto"/>
            <w:jc w:val="center"/>
            <w:rPr>
              <w:rFonts w:cs="Times New Roman"/>
              <w:szCs w:val="24"/>
            </w:rPr>
          </w:pPr>
        </w:p>
        <w:p w:rsidR="00FE3FA0" w:rsidRPr="00B36ADB" w:rsidRDefault="00FE3FA0" w:rsidP="00B36ADB">
          <w:pPr>
            <w:spacing w:line="360" w:lineRule="auto"/>
            <w:jc w:val="center"/>
            <w:rPr>
              <w:rFonts w:cs="Times New Roman"/>
              <w:szCs w:val="24"/>
            </w:rPr>
          </w:pPr>
        </w:p>
        <w:p w:rsidR="00FE3FA0" w:rsidRPr="00B36ADB" w:rsidRDefault="00FE3FA0" w:rsidP="00B36ADB">
          <w:pPr>
            <w:spacing w:line="360" w:lineRule="auto"/>
            <w:jc w:val="center"/>
            <w:rPr>
              <w:rFonts w:cs="Times New Roman"/>
              <w:szCs w:val="24"/>
            </w:rPr>
          </w:pPr>
        </w:p>
        <w:p w:rsidR="00FE3FA0" w:rsidRPr="00B36ADB" w:rsidRDefault="00FE3FA0" w:rsidP="00B36ADB">
          <w:pPr>
            <w:spacing w:line="360" w:lineRule="auto"/>
            <w:jc w:val="center"/>
            <w:rPr>
              <w:rFonts w:cs="Times New Roman"/>
              <w:szCs w:val="24"/>
            </w:rPr>
          </w:pPr>
        </w:p>
        <w:p w:rsidR="00FE3FA0" w:rsidRPr="00B36ADB" w:rsidRDefault="00FE3FA0" w:rsidP="00B36ADB">
          <w:pPr>
            <w:spacing w:line="360" w:lineRule="auto"/>
            <w:jc w:val="center"/>
            <w:rPr>
              <w:rFonts w:cs="Times New Roman"/>
              <w:szCs w:val="24"/>
            </w:rPr>
          </w:pPr>
        </w:p>
        <w:p w:rsidR="00FE3FA0" w:rsidRPr="00B36ADB" w:rsidRDefault="00FE3FA0" w:rsidP="00B36ADB">
          <w:pPr>
            <w:spacing w:line="360" w:lineRule="auto"/>
            <w:jc w:val="center"/>
            <w:rPr>
              <w:rFonts w:cs="Times New Roman"/>
              <w:szCs w:val="24"/>
            </w:rPr>
          </w:pPr>
        </w:p>
        <w:p w:rsidR="00FE3FA0" w:rsidRPr="00CF2330" w:rsidRDefault="009F3D16" w:rsidP="00B36ADB">
          <w:pPr>
            <w:spacing w:line="360" w:lineRule="auto"/>
            <w:jc w:val="center"/>
            <w:rPr>
              <w:rFonts w:cs="Times New Roman"/>
              <w:b/>
              <w:sz w:val="48"/>
              <w:szCs w:val="48"/>
            </w:rPr>
          </w:pPr>
          <w:r w:rsidRPr="00CF2330">
            <w:rPr>
              <w:rFonts w:cs="Times New Roman"/>
              <w:b/>
              <w:sz w:val="48"/>
              <w:szCs w:val="48"/>
            </w:rPr>
            <w:t>Module Title: BMSK5005</w:t>
          </w:r>
        </w:p>
        <w:p w:rsidR="00FE3FA0" w:rsidRPr="00CF2330" w:rsidRDefault="009F3D16" w:rsidP="00B36ADB">
          <w:pPr>
            <w:spacing w:line="360" w:lineRule="auto"/>
            <w:jc w:val="center"/>
            <w:rPr>
              <w:rFonts w:cs="Times New Roman"/>
              <w:b/>
              <w:sz w:val="44"/>
              <w:szCs w:val="44"/>
            </w:rPr>
          </w:pPr>
          <w:r w:rsidRPr="00CF2330">
            <w:rPr>
              <w:rFonts w:cs="Times New Roman"/>
              <w:b/>
              <w:sz w:val="44"/>
              <w:szCs w:val="44"/>
            </w:rPr>
            <w:t>Assignment Title: Workplace Culture and its impact on Organizational</w:t>
          </w:r>
          <w:r w:rsidR="005C3E83" w:rsidRPr="00CF2330">
            <w:rPr>
              <w:rFonts w:cs="Times New Roman"/>
              <w:b/>
              <w:sz w:val="44"/>
              <w:szCs w:val="44"/>
            </w:rPr>
            <w:t xml:space="preserve"> Efficiency</w:t>
          </w:r>
        </w:p>
        <w:p w:rsidR="0054320F" w:rsidRPr="00CF2330" w:rsidRDefault="0054320F" w:rsidP="0054320F">
          <w:pPr>
            <w:spacing w:line="360" w:lineRule="auto"/>
            <w:jc w:val="center"/>
            <w:rPr>
              <w:rFonts w:cs="Times New Roman"/>
              <w:b/>
              <w:sz w:val="40"/>
              <w:szCs w:val="40"/>
            </w:rPr>
          </w:pPr>
          <w:r w:rsidRPr="00CF2330">
            <w:rPr>
              <w:rFonts w:cs="Times New Roman"/>
              <w:b/>
              <w:sz w:val="40"/>
              <w:szCs w:val="40"/>
            </w:rPr>
            <w:t xml:space="preserve">Module Lecturer’s Name: Dr </w:t>
          </w:r>
          <w:r w:rsidR="00CF2330" w:rsidRPr="00CF2330">
            <w:rPr>
              <w:rFonts w:cs="Times New Roman"/>
              <w:b/>
              <w:sz w:val="40"/>
              <w:szCs w:val="40"/>
            </w:rPr>
            <w:t xml:space="preserve">Isaiah </w:t>
          </w:r>
          <w:proofErr w:type="spellStart"/>
          <w:r w:rsidR="00CF2330" w:rsidRPr="00CF2330">
            <w:rPr>
              <w:rFonts w:cs="Times New Roman"/>
              <w:b/>
              <w:sz w:val="40"/>
              <w:szCs w:val="40"/>
            </w:rPr>
            <w:t>Oino</w:t>
          </w:r>
          <w:proofErr w:type="spellEnd"/>
        </w:p>
        <w:p w:rsidR="0054320F" w:rsidRPr="00CF2330" w:rsidRDefault="0054320F" w:rsidP="0054320F">
          <w:pPr>
            <w:spacing w:line="360" w:lineRule="auto"/>
            <w:jc w:val="center"/>
            <w:rPr>
              <w:rFonts w:cs="Times New Roman"/>
              <w:b/>
              <w:sz w:val="36"/>
              <w:szCs w:val="36"/>
            </w:rPr>
          </w:pPr>
          <w:r w:rsidRPr="00CF2330">
            <w:rPr>
              <w:rFonts w:cs="Times New Roman"/>
              <w:b/>
              <w:sz w:val="36"/>
              <w:szCs w:val="36"/>
            </w:rPr>
            <w:t>STUDENT NAME: Faisal Ahmed Rana</w:t>
          </w:r>
        </w:p>
        <w:p w:rsidR="005C3E83" w:rsidRPr="00CF2330" w:rsidRDefault="0054320F" w:rsidP="0054320F">
          <w:pPr>
            <w:spacing w:line="360" w:lineRule="auto"/>
            <w:jc w:val="center"/>
            <w:rPr>
              <w:rFonts w:cs="Times New Roman"/>
              <w:b/>
              <w:sz w:val="36"/>
              <w:szCs w:val="36"/>
            </w:rPr>
          </w:pPr>
          <w:r w:rsidRPr="00CF2330">
            <w:rPr>
              <w:rFonts w:cs="Times New Roman"/>
              <w:b/>
              <w:sz w:val="36"/>
              <w:szCs w:val="36"/>
            </w:rPr>
            <w:t>STUDENT ID:1604528</w:t>
          </w: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CF2330" w:rsidRDefault="009F3D16" w:rsidP="005A4AE4">
          <w:pPr>
            <w:spacing w:after="0" w:line="360" w:lineRule="auto"/>
            <w:rPr>
              <w:rFonts w:cs="Times New Roman"/>
              <w:b/>
              <w:szCs w:val="24"/>
            </w:rPr>
          </w:pPr>
          <w:r w:rsidRPr="00B36ADB">
            <w:rPr>
              <w:rFonts w:cs="Times New Roman"/>
              <w:szCs w:val="24"/>
            </w:rPr>
            <w:br w:type="page"/>
          </w:r>
        </w:p>
      </w:sdtContent>
    </w:sdt>
    <w:sdt>
      <w:sdtPr>
        <w:rPr>
          <w:rFonts w:ascii="Times New Roman" w:eastAsiaTheme="minorHAnsi" w:hAnsi="Times New Roman" w:cs="Times New Roman"/>
          <w:b/>
          <w:color w:val="auto"/>
          <w:sz w:val="22"/>
          <w:szCs w:val="22"/>
        </w:rPr>
        <w:id w:val="364639906"/>
        <w:docPartObj>
          <w:docPartGallery w:val="Table of Contents"/>
          <w:docPartUnique/>
        </w:docPartObj>
      </w:sdtPr>
      <w:sdtEndPr>
        <w:rPr>
          <w:bCs/>
          <w:noProof/>
          <w:sz w:val="24"/>
        </w:rPr>
      </w:sdtEndPr>
      <w:sdtContent>
        <w:p w:rsidR="005F3353" w:rsidRPr="003B7816" w:rsidRDefault="009F3D16" w:rsidP="003B7816">
          <w:pPr>
            <w:pStyle w:val="TOCHeading"/>
            <w:spacing w:before="0"/>
            <w:jc w:val="both"/>
            <w:rPr>
              <w:rFonts w:ascii="Times New Roman" w:hAnsi="Times New Roman" w:cs="Times New Roman"/>
              <w:b/>
              <w:color w:val="auto"/>
              <w:sz w:val="28"/>
            </w:rPr>
          </w:pPr>
          <w:r w:rsidRPr="003B7816">
            <w:rPr>
              <w:rFonts w:ascii="Times New Roman" w:hAnsi="Times New Roman" w:cs="Times New Roman"/>
              <w:b/>
              <w:color w:val="auto"/>
              <w:sz w:val="28"/>
            </w:rPr>
            <w:t>Table of Contents</w:t>
          </w:r>
        </w:p>
        <w:p w:rsidR="003B7816" w:rsidRDefault="009F3D16" w:rsidP="003B7816">
          <w:pPr>
            <w:pStyle w:val="TOC1"/>
            <w:tabs>
              <w:tab w:val="right" w:leader="dot" w:pos="9350"/>
            </w:tabs>
            <w:spacing w:after="0" w:line="360" w:lineRule="auto"/>
            <w:rPr>
              <w:rFonts w:asciiTheme="minorHAnsi" w:eastAsiaTheme="minorEastAsia" w:hAnsiTheme="minorHAnsi"/>
              <w:noProof/>
              <w:sz w:val="22"/>
            </w:rPr>
          </w:pPr>
          <w:r w:rsidRPr="00B36ADB">
            <w:rPr>
              <w:rFonts w:cs="Times New Roman"/>
            </w:rPr>
            <w:fldChar w:fldCharType="begin"/>
          </w:r>
          <w:r w:rsidRPr="00B36ADB">
            <w:rPr>
              <w:rFonts w:cs="Times New Roman"/>
            </w:rPr>
            <w:instrText xml:space="preserve"> TOC \o "1-3" \h \z \u </w:instrText>
          </w:r>
          <w:r w:rsidRPr="00B36ADB">
            <w:rPr>
              <w:rFonts w:cs="Times New Roman"/>
            </w:rPr>
            <w:fldChar w:fldCharType="separate"/>
          </w:r>
          <w:hyperlink w:anchor="_Toc521277321" w:history="1">
            <w:r w:rsidR="003B7816" w:rsidRPr="00611455">
              <w:rPr>
                <w:rStyle w:val="Hyperlink"/>
                <w:noProof/>
              </w:rPr>
              <w:t>Introduction</w:t>
            </w:r>
            <w:r w:rsidR="003B7816">
              <w:rPr>
                <w:noProof/>
                <w:webHidden/>
              </w:rPr>
              <w:tab/>
            </w:r>
            <w:r w:rsidR="003B7816">
              <w:rPr>
                <w:noProof/>
                <w:webHidden/>
              </w:rPr>
              <w:fldChar w:fldCharType="begin"/>
            </w:r>
            <w:r w:rsidR="003B7816">
              <w:rPr>
                <w:noProof/>
                <w:webHidden/>
              </w:rPr>
              <w:instrText xml:space="preserve"> PAGEREF _Toc521277321 \h </w:instrText>
            </w:r>
            <w:r w:rsidR="003B7816">
              <w:rPr>
                <w:noProof/>
                <w:webHidden/>
              </w:rPr>
            </w:r>
            <w:r w:rsidR="003B7816">
              <w:rPr>
                <w:noProof/>
                <w:webHidden/>
              </w:rPr>
              <w:fldChar w:fldCharType="separate"/>
            </w:r>
            <w:r w:rsidR="003B7816">
              <w:rPr>
                <w:noProof/>
                <w:webHidden/>
              </w:rPr>
              <w:t>1</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22" w:history="1">
            <w:r w:rsidR="003B7816" w:rsidRPr="00611455">
              <w:rPr>
                <w:rStyle w:val="Hyperlink"/>
                <w:noProof/>
              </w:rPr>
              <w:t>1. Impact of external forces on the organisation (PESTLE and SWOT Analysis)</w:t>
            </w:r>
            <w:r w:rsidR="003B7816">
              <w:rPr>
                <w:noProof/>
                <w:webHidden/>
              </w:rPr>
              <w:tab/>
            </w:r>
            <w:r w:rsidR="003B7816">
              <w:rPr>
                <w:noProof/>
                <w:webHidden/>
              </w:rPr>
              <w:fldChar w:fldCharType="begin"/>
            </w:r>
            <w:r w:rsidR="003B7816">
              <w:rPr>
                <w:noProof/>
                <w:webHidden/>
              </w:rPr>
              <w:instrText xml:space="preserve"> PAGEREF _Toc521277322 \h </w:instrText>
            </w:r>
            <w:r w:rsidR="003B7816">
              <w:rPr>
                <w:noProof/>
                <w:webHidden/>
              </w:rPr>
            </w:r>
            <w:r w:rsidR="003B7816">
              <w:rPr>
                <w:noProof/>
                <w:webHidden/>
              </w:rPr>
              <w:fldChar w:fldCharType="separate"/>
            </w:r>
            <w:r w:rsidR="003B7816">
              <w:rPr>
                <w:noProof/>
                <w:webHidden/>
              </w:rPr>
              <w:t>2</w:t>
            </w:r>
            <w:r w:rsidR="003B7816">
              <w:rPr>
                <w:noProof/>
                <w:webHidden/>
              </w:rPr>
              <w:fldChar w:fldCharType="end"/>
            </w:r>
          </w:hyperlink>
        </w:p>
        <w:p w:rsidR="003B7816" w:rsidRDefault="00266BAA" w:rsidP="003B7816">
          <w:pPr>
            <w:pStyle w:val="TOC2"/>
            <w:tabs>
              <w:tab w:val="right" w:leader="dot" w:pos="9350"/>
            </w:tabs>
            <w:spacing w:after="0" w:line="360" w:lineRule="auto"/>
            <w:rPr>
              <w:rFonts w:asciiTheme="minorHAnsi" w:eastAsiaTheme="minorEastAsia" w:hAnsiTheme="minorHAnsi"/>
              <w:noProof/>
              <w:sz w:val="22"/>
            </w:rPr>
          </w:pPr>
          <w:hyperlink w:anchor="_Toc521277323" w:history="1">
            <w:r w:rsidR="003B7816" w:rsidRPr="00611455">
              <w:rPr>
                <w:rStyle w:val="Hyperlink"/>
                <w:rFonts w:cs="Times New Roman"/>
                <w:noProof/>
              </w:rPr>
              <w:t>SWOT analysis and impact on workplace culture</w:t>
            </w:r>
            <w:r w:rsidR="003B7816">
              <w:rPr>
                <w:noProof/>
                <w:webHidden/>
              </w:rPr>
              <w:tab/>
            </w:r>
            <w:r w:rsidR="003B7816">
              <w:rPr>
                <w:noProof/>
                <w:webHidden/>
              </w:rPr>
              <w:fldChar w:fldCharType="begin"/>
            </w:r>
            <w:r w:rsidR="003B7816">
              <w:rPr>
                <w:noProof/>
                <w:webHidden/>
              </w:rPr>
              <w:instrText xml:space="preserve"> PAGEREF _Toc521277323 \h </w:instrText>
            </w:r>
            <w:r w:rsidR="003B7816">
              <w:rPr>
                <w:noProof/>
                <w:webHidden/>
              </w:rPr>
            </w:r>
            <w:r w:rsidR="003B7816">
              <w:rPr>
                <w:noProof/>
                <w:webHidden/>
              </w:rPr>
              <w:fldChar w:fldCharType="separate"/>
            </w:r>
            <w:r w:rsidR="003B7816">
              <w:rPr>
                <w:noProof/>
                <w:webHidden/>
              </w:rPr>
              <w:t>3</w:t>
            </w:r>
            <w:r w:rsidR="003B7816">
              <w:rPr>
                <w:noProof/>
                <w:webHidden/>
              </w:rPr>
              <w:fldChar w:fldCharType="end"/>
            </w:r>
          </w:hyperlink>
        </w:p>
        <w:p w:rsidR="003B7816" w:rsidRDefault="00266BAA" w:rsidP="003B7816">
          <w:pPr>
            <w:pStyle w:val="TOC2"/>
            <w:tabs>
              <w:tab w:val="right" w:leader="dot" w:pos="9350"/>
            </w:tabs>
            <w:spacing w:after="0" w:line="360" w:lineRule="auto"/>
            <w:rPr>
              <w:rFonts w:asciiTheme="minorHAnsi" w:eastAsiaTheme="minorEastAsia" w:hAnsiTheme="minorHAnsi"/>
              <w:noProof/>
              <w:sz w:val="22"/>
            </w:rPr>
          </w:pPr>
          <w:hyperlink w:anchor="_Toc521277324" w:history="1">
            <w:r w:rsidR="003B7816" w:rsidRPr="00611455">
              <w:rPr>
                <w:rStyle w:val="Hyperlink"/>
                <w:rFonts w:cs="Times New Roman"/>
                <w:noProof/>
              </w:rPr>
              <w:t>PEST analysis and impact of the factors on culture</w:t>
            </w:r>
            <w:r w:rsidR="003B7816">
              <w:rPr>
                <w:noProof/>
                <w:webHidden/>
              </w:rPr>
              <w:tab/>
            </w:r>
            <w:r w:rsidR="003B7816">
              <w:rPr>
                <w:noProof/>
                <w:webHidden/>
              </w:rPr>
              <w:fldChar w:fldCharType="begin"/>
            </w:r>
            <w:r w:rsidR="003B7816">
              <w:rPr>
                <w:noProof/>
                <w:webHidden/>
              </w:rPr>
              <w:instrText xml:space="preserve"> PAGEREF _Toc521277324 \h </w:instrText>
            </w:r>
            <w:r w:rsidR="003B7816">
              <w:rPr>
                <w:noProof/>
                <w:webHidden/>
              </w:rPr>
            </w:r>
            <w:r w:rsidR="003B7816">
              <w:rPr>
                <w:noProof/>
                <w:webHidden/>
              </w:rPr>
              <w:fldChar w:fldCharType="separate"/>
            </w:r>
            <w:r w:rsidR="003B7816">
              <w:rPr>
                <w:noProof/>
                <w:webHidden/>
              </w:rPr>
              <w:t>4</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25" w:history="1">
            <w:r w:rsidR="003B7816" w:rsidRPr="00611455">
              <w:rPr>
                <w:rStyle w:val="Hyperlink"/>
                <w:noProof/>
              </w:rPr>
              <w:t>2. Formal and informal relationships between departments and people</w:t>
            </w:r>
            <w:r w:rsidR="003B7816">
              <w:rPr>
                <w:noProof/>
                <w:webHidden/>
              </w:rPr>
              <w:tab/>
            </w:r>
            <w:r w:rsidR="003B7816">
              <w:rPr>
                <w:noProof/>
                <w:webHidden/>
              </w:rPr>
              <w:fldChar w:fldCharType="begin"/>
            </w:r>
            <w:r w:rsidR="003B7816">
              <w:rPr>
                <w:noProof/>
                <w:webHidden/>
              </w:rPr>
              <w:instrText xml:space="preserve"> PAGEREF _Toc521277325 \h </w:instrText>
            </w:r>
            <w:r w:rsidR="003B7816">
              <w:rPr>
                <w:noProof/>
                <w:webHidden/>
              </w:rPr>
            </w:r>
            <w:r w:rsidR="003B7816">
              <w:rPr>
                <w:noProof/>
                <w:webHidden/>
              </w:rPr>
              <w:fldChar w:fldCharType="separate"/>
            </w:r>
            <w:r w:rsidR="003B7816">
              <w:rPr>
                <w:noProof/>
                <w:webHidden/>
              </w:rPr>
              <w:t>7</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26" w:history="1">
            <w:r w:rsidR="003B7816" w:rsidRPr="00611455">
              <w:rPr>
                <w:rStyle w:val="Hyperlink"/>
                <w:noProof/>
              </w:rPr>
              <w:t>3. The description of organizational culture, ethos and values</w:t>
            </w:r>
            <w:r w:rsidR="003B7816">
              <w:rPr>
                <w:noProof/>
                <w:webHidden/>
              </w:rPr>
              <w:tab/>
            </w:r>
            <w:r w:rsidR="003B7816">
              <w:rPr>
                <w:noProof/>
                <w:webHidden/>
              </w:rPr>
              <w:fldChar w:fldCharType="begin"/>
            </w:r>
            <w:r w:rsidR="003B7816">
              <w:rPr>
                <w:noProof/>
                <w:webHidden/>
              </w:rPr>
              <w:instrText xml:space="preserve"> PAGEREF _Toc521277326 \h </w:instrText>
            </w:r>
            <w:r w:rsidR="003B7816">
              <w:rPr>
                <w:noProof/>
                <w:webHidden/>
              </w:rPr>
            </w:r>
            <w:r w:rsidR="003B7816">
              <w:rPr>
                <w:noProof/>
                <w:webHidden/>
              </w:rPr>
              <w:fldChar w:fldCharType="separate"/>
            </w:r>
            <w:r w:rsidR="003B7816">
              <w:rPr>
                <w:noProof/>
                <w:webHidden/>
              </w:rPr>
              <w:t>9</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27" w:history="1">
            <w:r w:rsidR="003B7816" w:rsidRPr="00611455">
              <w:rPr>
                <w:rStyle w:val="Hyperlink"/>
                <w:noProof/>
              </w:rPr>
              <w:t>4. Establishing a culture of sustainability within the workplace</w:t>
            </w:r>
            <w:r w:rsidR="003B7816">
              <w:rPr>
                <w:noProof/>
                <w:webHidden/>
              </w:rPr>
              <w:tab/>
            </w:r>
            <w:r w:rsidR="003B7816">
              <w:rPr>
                <w:noProof/>
                <w:webHidden/>
              </w:rPr>
              <w:fldChar w:fldCharType="begin"/>
            </w:r>
            <w:r w:rsidR="003B7816">
              <w:rPr>
                <w:noProof/>
                <w:webHidden/>
              </w:rPr>
              <w:instrText xml:space="preserve"> PAGEREF _Toc521277327 \h </w:instrText>
            </w:r>
            <w:r w:rsidR="003B7816">
              <w:rPr>
                <w:noProof/>
                <w:webHidden/>
              </w:rPr>
            </w:r>
            <w:r w:rsidR="003B7816">
              <w:rPr>
                <w:noProof/>
                <w:webHidden/>
              </w:rPr>
              <w:fldChar w:fldCharType="separate"/>
            </w:r>
            <w:r w:rsidR="003B7816">
              <w:rPr>
                <w:noProof/>
                <w:webHidden/>
              </w:rPr>
              <w:t>11</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28" w:history="1">
            <w:r w:rsidR="003B7816" w:rsidRPr="00611455">
              <w:rPr>
                <w:rStyle w:val="Hyperlink"/>
                <w:noProof/>
              </w:rPr>
              <w:t>5. Corporate social and environmental responsibility</w:t>
            </w:r>
            <w:r w:rsidR="003B7816">
              <w:rPr>
                <w:noProof/>
                <w:webHidden/>
              </w:rPr>
              <w:tab/>
            </w:r>
            <w:r w:rsidR="003B7816">
              <w:rPr>
                <w:noProof/>
                <w:webHidden/>
              </w:rPr>
              <w:fldChar w:fldCharType="begin"/>
            </w:r>
            <w:r w:rsidR="003B7816">
              <w:rPr>
                <w:noProof/>
                <w:webHidden/>
              </w:rPr>
              <w:instrText xml:space="preserve"> PAGEREF _Toc521277328 \h </w:instrText>
            </w:r>
            <w:r w:rsidR="003B7816">
              <w:rPr>
                <w:noProof/>
                <w:webHidden/>
              </w:rPr>
            </w:r>
            <w:r w:rsidR="003B7816">
              <w:rPr>
                <w:noProof/>
                <w:webHidden/>
              </w:rPr>
              <w:fldChar w:fldCharType="separate"/>
            </w:r>
            <w:r w:rsidR="003B7816">
              <w:rPr>
                <w:noProof/>
                <w:webHidden/>
              </w:rPr>
              <w:t>12</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29" w:history="1">
            <w:r w:rsidR="003B7816" w:rsidRPr="00611455">
              <w:rPr>
                <w:rStyle w:val="Hyperlink"/>
                <w:noProof/>
              </w:rPr>
              <w:t>6. Personal ethical standards, values and beliefs</w:t>
            </w:r>
            <w:r w:rsidR="003B7816">
              <w:rPr>
                <w:noProof/>
                <w:webHidden/>
              </w:rPr>
              <w:tab/>
            </w:r>
            <w:r w:rsidR="003B7816">
              <w:rPr>
                <w:noProof/>
                <w:webHidden/>
              </w:rPr>
              <w:fldChar w:fldCharType="begin"/>
            </w:r>
            <w:r w:rsidR="003B7816">
              <w:rPr>
                <w:noProof/>
                <w:webHidden/>
              </w:rPr>
              <w:instrText xml:space="preserve"> PAGEREF _Toc521277329 \h </w:instrText>
            </w:r>
            <w:r w:rsidR="003B7816">
              <w:rPr>
                <w:noProof/>
                <w:webHidden/>
              </w:rPr>
            </w:r>
            <w:r w:rsidR="003B7816">
              <w:rPr>
                <w:noProof/>
                <w:webHidden/>
              </w:rPr>
              <w:fldChar w:fldCharType="separate"/>
            </w:r>
            <w:r w:rsidR="003B7816">
              <w:rPr>
                <w:noProof/>
                <w:webHidden/>
              </w:rPr>
              <w:t>14</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30" w:history="1">
            <w:r w:rsidR="003B7816" w:rsidRPr="00611455">
              <w:rPr>
                <w:rStyle w:val="Hyperlink"/>
                <w:noProof/>
              </w:rPr>
              <w:t>7. Communication channels for sharing information and building relationships</w:t>
            </w:r>
            <w:r w:rsidR="003B7816">
              <w:rPr>
                <w:noProof/>
                <w:webHidden/>
              </w:rPr>
              <w:tab/>
            </w:r>
            <w:r w:rsidR="003B7816">
              <w:rPr>
                <w:noProof/>
                <w:webHidden/>
              </w:rPr>
              <w:fldChar w:fldCharType="begin"/>
            </w:r>
            <w:r w:rsidR="003B7816">
              <w:rPr>
                <w:noProof/>
                <w:webHidden/>
              </w:rPr>
              <w:instrText xml:space="preserve"> PAGEREF _Toc521277330 \h </w:instrText>
            </w:r>
            <w:r w:rsidR="003B7816">
              <w:rPr>
                <w:noProof/>
                <w:webHidden/>
              </w:rPr>
            </w:r>
            <w:r w:rsidR="003B7816">
              <w:rPr>
                <w:noProof/>
                <w:webHidden/>
              </w:rPr>
              <w:fldChar w:fldCharType="separate"/>
            </w:r>
            <w:r w:rsidR="003B7816">
              <w:rPr>
                <w:noProof/>
                <w:webHidden/>
              </w:rPr>
              <w:t>15</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31" w:history="1">
            <w:r w:rsidR="003B7816" w:rsidRPr="00611455">
              <w:rPr>
                <w:rStyle w:val="Hyperlink"/>
                <w:noProof/>
              </w:rPr>
              <w:t>8. Barriers to effective functioning in the organisation and ways to overcome them</w:t>
            </w:r>
            <w:r w:rsidR="003B7816">
              <w:rPr>
                <w:noProof/>
                <w:webHidden/>
              </w:rPr>
              <w:tab/>
            </w:r>
            <w:r w:rsidR="003B7816">
              <w:rPr>
                <w:noProof/>
                <w:webHidden/>
              </w:rPr>
              <w:fldChar w:fldCharType="begin"/>
            </w:r>
            <w:r w:rsidR="003B7816">
              <w:rPr>
                <w:noProof/>
                <w:webHidden/>
              </w:rPr>
              <w:instrText xml:space="preserve"> PAGEREF _Toc521277331 \h </w:instrText>
            </w:r>
            <w:r w:rsidR="003B7816">
              <w:rPr>
                <w:noProof/>
                <w:webHidden/>
              </w:rPr>
            </w:r>
            <w:r w:rsidR="003B7816">
              <w:rPr>
                <w:noProof/>
                <w:webHidden/>
              </w:rPr>
              <w:fldChar w:fldCharType="separate"/>
            </w:r>
            <w:r w:rsidR="003B7816">
              <w:rPr>
                <w:noProof/>
                <w:webHidden/>
              </w:rPr>
              <w:t>16</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32" w:history="1">
            <w:r w:rsidR="003B7816" w:rsidRPr="00611455">
              <w:rPr>
                <w:rStyle w:val="Hyperlink"/>
                <w:noProof/>
              </w:rPr>
              <w:t>Conclusion</w:t>
            </w:r>
            <w:r w:rsidR="003B7816">
              <w:rPr>
                <w:noProof/>
                <w:webHidden/>
              </w:rPr>
              <w:tab/>
            </w:r>
            <w:r w:rsidR="003B7816">
              <w:rPr>
                <w:noProof/>
                <w:webHidden/>
              </w:rPr>
              <w:fldChar w:fldCharType="begin"/>
            </w:r>
            <w:r w:rsidR="003B7816">
              <w:rPr>
                <w:noProof/>
                <w:webHidden/>
              </w:rPr>
              <w:instrText xml:space="preserve"> PAGEREF _Toc521277332 \h </w:instrText>
            </w:r>
            <w:r w:rsidR="003B7816">
              <w:rPr>
                <w:noProof/>
                <w:webHidden/>
              </w:rPr>
            </w:r>
            <w:r w:rsidR="003B7816">
              <w:rPr>
                <w:noProof/>
                <w:webHidden/>
              </w:rPr>
              <w:fldChar w:fldCharType="separate"/>
            </w:r>
            <w:r w:rsidR="003B7816">
              <w:rPr>
                <w:noProof/>
                <w:webHidden/>
              </w:rPr>
              <w:t>18</w:t>
            </w:r>
            <w:r w:rsidR="003B7816">
              <w:rPr>
                <w:noProof/>
                <w:webHidden/>
              </w:rPr>
              <w:fldChar w:fldCharType="end"/>
            </w:r>
          </w:hyperlink>
        </w:p>
        <w:p w:rsidR="003B7816" w:rsidRDefault="00266BAA" w:rsidP="003B7816">
          <w:pPr>
            <w:pStyle w:val="TOC1"/>
            <w:tabs>
              <w:tab w:val="right" w:leader="dot" w:pos="9350"/>
            </w:tabs>
            <w:spacing w:after="0" w:line="360" w:lineRule="auto"/>
            <w:rPr>
              <w:rFonts w:asciiTheme="minorHAnsi" w:eastAsiaTheme="minorEastAsia" w:hAnsiTheme="minorHAnsi"/>
              <w:noProof/>
              <w:sz w:val="22"/>
            </w:rPr>
          </w:pPr>
          <w:hyperlink w:anchor="_Toc521277333" w:history="1">
            <w:r w:rsidR="003B7816" w:rsidRPr="00611455">
              <w:rPr>
                <w:rStyle w:val="Hyperlink"/>
                <w:noProof/>
              </w:rPr>
              <w:t>References</w:t>
            </w:r>
            <w:r w:rsidR="003B7816">
              <w:rPr>
                <w:noProof/>
                <w:webHidden/>
              </w:rPr>
              <w:tab/>
            </w:r>
            <w:r w:rsidR="003B7816">
              <w:rPr>
                <w:noProof/>
                <w:webHidden/>
              </w:rPr>
              <w:fldChar w:fldCharType="begin"/>
            </w:r>
            <w:r w:rsidR="003B7816">
              <w:rPr>
                <w:noProof/>
                <w:webHidden/>
              </w:rPr>
              <w:instrText xml:space="preserve"> PAGEREF _Toc521277333 \h </w:instrText>
            </w:r>
            <w:r w:rsidR="003B7816">
              <w:rPr>
                <w:noProof/>
                <w:webHidden/>
              </w:rPr>
            </w:r>
            <w:r w:rsidR="003B7816">
              <w:rPr>
                <w:noProof/>
                <w:webHidden/>
              </w:rPr>
              <w:fldChar w:fldCharType="separate"/>
            </w:r>
            <w:r w:rsidR="003B7816">
              <w:rPr>
                <w:noProof/>
                <w:webHidden/>
              </w:rPr>
              <w:t>19</w:t>
            </w:r>
            <w:r w:rsidR="003B7816">
              <w:rPr>
                <w:noProof/>
                <w:webHidden/>
              </w:rPr>
              <w:fldChar w:fldCharType="end"/>
            </w:r>
          </w:hyperlink>
        </w:p>
        <w:p w:rsidR="005F3353" w:rsidRPr="00B36ADB" w:rsidRDefault="009F3D16" w:rsidP="003B7816">
          <w:pPr>
            <w:spacing w:after="0" w:line="360" w:lineRule="auto"/>
            <w:rPr>
              <w:rFonts w:cs="Times New Roman"/>
            </w:rPr>
          </w:pPr>
          <w:r w:rsidRPr="00B36ADB">
            <w:rPr>
              <w:rFonts w:cs="Times New Roman"/>
              <w:b/>
              <w:bCs/>
              <w:noProof/>
            </w:rPr>
            <w:fldChar w:fldCharType="end"/>
          </w:r>
        </w:p>
      </w:sdtContent>
    </w:sdt>
    <w:p w:rsidR="005F3353" w:rsidRPr="00B36ADB" w:rsidRDefault="005F3353" w:rsidP="00F656F8">
      <w:pPr>
        <w:pStyle w:val="Heading1"/>
      </w:pPr>
    </w:p>
    <w:p w:rsidR="005F3353" w:rsidRPr="00B36ADB" w:rsidRDefault="005F3353" w:rsidP="00F656F8">
      <w:pPr>
        <w:pStyle w:val="Heading1"/>
      </w:pPr>
    </w:p>
    <w:p w:rsidR="005F3353" w:rsidRPr="00B36ADB" w:rsidRDefault="005F3353" w:rsidP="00F656F8">
      <w:pPr>
        <w:pStyle w:val="Heading1"/>
      </w:pPr>
    </w:p>
    <w:p w:rsidR="005F3353" w:rsidRPr="00B36ADB" w:rsidRDefault="005F3353" w:rsidP="00F656F8">
      <w:pPr>
        <w:pStyle w:val="Heading1"/>
      </w:pPr>
    </w:p>
    <w:p w:rsidR="005F3353" w:rsidRPr="00B36ADB" w:rsidRDefault="005F3353" w:rsidP="00F656F8">
      <w:pPr>
        <w:pStyle w:val="Heading1"/>
      </w:pPr>
    </w:p>
    <w:p w:rsidR="005F3353" w:rsidRPr="00B36ADB" w:rsidRDefault="005F3353" w:rsidP="00F656F8">
      <w:pPr>
        <w:pStyle w:val="Heading1"/>
      </w:pPr>
    </w:p>
    <w:p w:rsidR="005F3353" w:rsidRDefault="005F3353" w:rsidP="00F656F8">
      <w:pPr>
        <w:pStyle w:val="Heading1"/>
      </w:pPr>
    </w:p>
    <w:p w:rsidR="003B7816" w:rsidRDefault="003B7816" w:rsidP="003B7816"/>
    <w:p w:rsidR="003B7816" w:rsidRDefault="003B7816" w:rsidP="003B7816"/>
    <w:p w:rsidR="003B7816" w:rsidRDefault="003B7816" w:rsidP="003B7816"/>
    <w:p w:rsidR="003B7816" w:rsidRDefault="003B7816" w:rsidP="003B7816"/>
    <w:p w:rsidR="003B7816" w:rsidRDefault="003B7816" w:rsidP="003B7816"/>
    <w:p w:rsidR="003B7816" w:rsidRPr="003B7816" w:rsidRDefault="003B7816" w:rsidP="003B7816"/>
    <w:p w:rsidR="003C372C" w:rsidRPr="00B36ADB" w:rsidRDefault="003C372C" w:rsidP="00B36ADB">
      <w:pPr>
        <w:spacing w:line="360" w:lineRule="auto"/>
        <w:rPr>
          <w:rFonts w:cs="Times New Roman"/>
        </w:rPr>
      </w:pPr>
    </w:p>
    <w:p w:rsidR="004627ED" w:rsidRPr="00B36ADB" w:rsidRDefault="009F3D16" w:rsidP="00F656F8">
      <w:pPr>
        <w:pStyle w:val="Heading1"/>
      </w:pPr>
      <w:bookmarkStart w:id="0" w:name="_Toc521277321"/>
      <w:r w:rsidRPr="00B36ADB">
        <w:t>Introduction</w:t>
      </w:r>
      <w:bookmarkEnd w:id="0"/>
    </w:p>
    <w:p w:rsidR="004627ED" w:rsidRPr="00B36ADB" w:rsidRDefault="009F3D16" w:rsidP="005A4AE4">
      <w:pPr>
        <w:spacing w:after="0" w:line="360" w:lineRule="auto"/>
        <w:rPr>
          <w:rFonts w:cs="Times New Roman"/>
          <w:szCs w:val="24"/>
        </w:rPr>
      </w:pPr>
      <w:r w:rsidRPr="00B36ADB">
        <w:rPr>
          <w:rFonts w:cs="Times New Roman"/>
          <w:szCs w:val="24"/>
        </w:rPr>
        <w:t>The workplace culture is the combination of some specific principals, attitudes as well as norms which are inherently constructed in the business organization differentiating the organization from others</w:t>
      </w:r>
      <w:r w:rsidR="00BD13BB" w:rsidRPr="00B36ADB">
        <w:rPr>
          <w:rFonts w:cs="Times New Roman"/>
          <w:szCs w:val="24"/>
        </w:rPr>
        <w:t xml:space="preserve">. </w:t>
      </w:r>
      <w:r w:rsidR="005F3353" w:rsidRPr="00B36ADB">
        <w:rPr>
          <w:rFonts w:cs="Times New Roman"/>
          <w:szCs w:val="24"/>
        </w:rPr>
        <w:t>AstraZeneca</w:t>
      </w:r>
      <w:r w:rsidR="00BD13BB" w:rsidRPr="00B36ADB">
        <w:rPr>
          <w:rFonts w:cs="Times New Roman"/>
          <w:szCs w:val="24"/>
        </w:rPr>
        <w:t xml:space="preserve"> has been selected as the organization on which the report is going to be constructed. The functional aspects of all the organizations are required to be designed in a specific way of </w:t>
      </w:r>
      <w:proofErr w:type="spellStart"/>
      <w:r w:rsidR="00BD13BB" w:rsidRPr="00B36ADB">
        <w:rPr>
          <w:rFonts w:cs="Times New Roman"/>
          <w:szCs w:val="24"/>
        </w:rPr>
        <w:t>channelling</w:t>
      </w:r>
      <w:proofErr w:type="spellEnd"/>
      <w:r w:rsidR="00BD13BB" w:rsidRPr="00B36ADB">
        <w:rPr>
          <w:rFonts w:cs="Times New Roman"/>
          <w:szCs w:val="24"/>
        </w:rPr>
        <w:t xml:space="preserve"> the formal as well as the informal relationship between the departments and people. Most of the organizations are basically recognized with the organizational culture as they try to show own cultural dogma in case of operating and expan</w:t>
      </w:r>
      <w:r w:rsidR="00C1218D">
        <w:rPr>
          <w:rFonts w:cs="Times New Roman"/>
          <w:szCs w:val="24"/>
        </w:rPr>
        <w:t>ding the business organizations (Garber, 2011).</w:t>
      </w:r>
      <w:r w:rsidR="00BD13BB" w:rsidRPr="00B36ADB">
        <w:rPr>
          <w:rFonts w:cs="Times New Roman"/>
          <w:szCs w:val="24"/>
        </w:rPr>
        <w:t xml:space="preserve"> </w:t>
      </w:r>
      <w:r w:rsidR="005F3353" w:rsidRPr="00B36ADB">
        <w:rPr>
          <w:rFonts w:cs="Times New Roman"/>
          <w:szCs w:val="24"/>
        </w:rPr>
        <w:t>AstraZeneca</w:t>
      </w:r>
      <w:r w:rsidR="00BD13BB" w:rsidRPr="00B36ADB">
        <w:rPr>
          <w:rFonts w:cs="Times New Roman"/>
          <w:szCs w:val="24"/>
        </w:rPr>
        <w:t xml:space="preserve"> has the establishment of a culture of sustainability as one of the prime goals because it helps </w:t>
      </w:r>
      <w:r w:rsidR="005F3353" w:rsidRPr="00B36ADB">
        <w:rPr>
          <w:rFonts w:cs="Times New Roman"/>
          <w:szCs w:val="24"/>
        </w:rPr>
        <w:t>AstraZeneca</w:t>
      </w:r>
      <w:r w:rsidR="00BD13BB" w:rsidRPr="00B36ADB">
        <w:rPr>
          <w:rFonts w:cs="Times New Roman"/>
          <w:szCs w:val="24"/>
        </w:rPr>
        <w:t xml:space="preserve"> to reach the competitive edge in a particular market situation. As the part of the Sociocultural Responsibility (CSR), </w:t>
      </w:r>
      <w:r w:rsidR="005F3353" w:rsidRPr="00B36ADB">
        <w:rPr>
          <w:rFonts w:cs="Times New Roman"/>
          <w:szCs w:val="24"/>
        </w:rPr>
        <w:t>AstraZeneca</w:t>
      </w:r>
      <w:r w:rsidR="00BD13BB" w:rsidRPr="00B36ADB">
        <w:rPr>
          <w:rFonts w:cs="Times New Roman"/>
          <w:szCs w:val="24"/>
        </w:rPr>
        <w:t xml:space="preserve"> has to conduct the social awareness program of drug addiction in every year. In response to the corporate responsibilities of </w:t>
      </w:r>
      <w:r w:rsidR="005F3353" w:rsidRPr="00B36ADB">
        <w:rPr>
          <w:rFonts w:cs="Times New Roman"/>
          <w:szCs w:val="24"/>
        </w:rPr>
        <w:t>AstraZeneca</w:t>
      </w:r>
      <w:r w:rsidR="00BD13BB" w:rsidRPr="00B36ADB">
        <w:rPr>
          <w:rFonts w:cs="Times New Roman"/>
          <w:szCs w:val="24"/>
        </w:rPr>
        <w:t xml:space="preserve">, the employees have to pay back some responsibilities as well towards </w:t>
      </w:r>
      <w:r w:rsidR="005F3353" w:rsidRPr="00B36ADB">
        <w:rPr>
          <w:rFonts w:cs="Times New Roman"/>
          <w:szCs w:val="24"/>
        </w:rPr>
        <w:t>AstraZeneca</w:t>
      </w:r>
      <w:r w:rsidR="00BD13BB" w:rsidRPr="00B36ADB">
        <w:rPr>
          <w:rFonts w:cs="Times New Roman"/>
          <w:szCs w:val="24"/>
        </w:rPr>
        <w:t xml:space="preserve"> and the society. The communication channel is basically known as the way through which the information flows in each of the corners of the organization. The barriers to effective functioning are meant is the impediments occurred while making communication which can reduce the profitability as well as productivity at the same time. </w:t>
      </w:r>
    </w:p>
    <w:p w:rsidR="004627ED" w:rsidRPr="00B36ADB" w:rsidRDefault="004627ED"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Default="00FE3FA0" w:rsidP="00B36ADB">
      <w:pPr>
        <w:spacing w:line="360" w:lineRule="auto"/>
        <w:rPr>
          <w:rFonts w:cs="Times New Roman"/>
          <w:szCs w:val="24"/>
        </w:rPr>
      </w:pPr>
    </w:p>
    <w:p w:rsidR="003C372C" w:rsidRPr="00B36ADB" w:rsidRDefault="003C372C" w:rsidP="00B36ADB">
      <w:pPr>
        <w:spacing w:line="360" w:lineRule="auto"/>
        <w:rPr>
          <w:rFonts w:cs="Times New Roman"/>
          <w:szCs w:val="24"/>
        </w:rPr>
      </w:pPr>
    </w:p>
    <w:p w:rsidR="00B336E9" w:rsidRPr="00B36ADB" w:rsidRDefault="009F3D16" w:rsidP="00F656F8">
      <w:pPr>
        <w:pStyle w:val="Heading1"/>
      </w:pPr>
      <w:bookmarkStart w:id="1" w:name="_Toc521277322"/>
      <w:r w:rsidRPr="00B36ADB">
        <w:t xml:space="preserve">1. Impact of external forces on the </w:t>
      </w:r>
      <w:proofErr w:type="spellStart"/>
      <w:r w:rsidRPr="00B36ADB">
        <w:t>organisation</w:t>
      </w:r>
      <w:proofErr w:type="spellEnd"/>
      <w:r w:rsidRPr="00B36ADB">
        <w:t xml:space="preserve"> (PESTLE and SWOT Analysis)</w:t>
      </w:r>
      <w:bookmarkEnd w:id="1"/>
      <w:r w:rsidRPr="00B36ADB">
        <w:t xml:space="preserve"> </w:t>
      </w:r>
    </w:p>
    <w:p w:rsidR="00B336E9" w:rsidRPr="00B36ADB" w:rsidRDefault="009F3D16" w:rsidP="005A4AE4">
      <w:pPr>
        <w:spacing w:after="0" w:line="360" w:lineRule="auto"/>
        <w:rPr>
          <w:rFonts w:cs="Times New Roman"/>
          <w:szCs w:val="24"/>
        </w:rPr>
      </w:pPr>
      <w:r w:rsidRPr="00B36ADB">
        <w:rPr>
          <w:rFonts w:cs="Times New Roman"/>
          <w:szCs w:val="24"/>
        </w:rPr>
        <w:t xml:space="preserve">To have a clear understanding regarding the external forces affecting </w:t>
      </w:r>
      <w:r w:rsidR="005F3353" w:rsidRPr="00B36ADB">
        <w:rPr>
          <w:rFonts w:cs="Times New Roman"/>
          <w:szCs w:val="24"/>
        </w:rPr>
        <w:t>AstraZeneca</w:t>
      </w:r>
      <w:r w:rsidRPr="00B36ADB">
        <w:rPr>
          <w:rFonts w:cs="Times New Roman"/>
          <w:szCs w:val="24"/>
        </w:rPr>
        <w:t>, it is required to conduct a critical evaluation of the PESTLE and SWOT analysis how the factors effect on the workplace culture.</w:t>
      </w:r>
    </w:p>
    <w:p w:rsidR="00B336E9" w:rsidRPr="00B36ADB" w:rsidRDefault="009F3D16" w:rsidP="00B36ADB">
      <w:pPr>
        <w:pStyle w:val="Heading2"/>
        <w:rPr>
          <w:rFonts w:cs="Times New Roman"/>
          <w:szCs w:val="24"/>
        </w:rPr>
      </w:pPr>
      <w:bookmarkStart w:id="2" w:name="_Toc521277323"/>
      <w:r w:rsidRPr="00B36ADB">
        <w:rPr>
          <w:rFonts w:cs="Times New Roman"/>
          <w:szCs w:val="24"/>
        </w:rPr>
        <w:t>SWOT analysis and impact on workplace culture</w:t>
      </w:r>
      <w:bookmarkEnd w:id="2"/>
      <w:r w:rsidRPr="00B36ADB">
        <w:rPr>
          <w:rFonts w:cs="Times New Roman"/>
          <w:szCs w:val="24"/>
        </w:rPr>
        <w:t xml:space="preserve"> </w:t>
      </w:r>
    </w:p>
    <w:p w:rsidR="00B336E9" w:rsidRPr="00B36ADB" w:rsidRDefault="009F3D16" w:rsidP="00B36ADB">
      <w:pPr>
        <w:spacing w:line="360" w:lineRule="auto"/>
        <w:rPr>
          <w:rFonts w:cs="Times New Roman"/>
          <w:szCs w:val="24"/>
        </w:rPr>
      </w:pPr>
      <w:r w:rsidRPr="00B36ADB">
        <w:rPr>
          <w:rFonts w:cs="Times New Roman"/>
          <w:szCs w:val="24"/>
        </w:rPr>
        <w:t xml:space="preserve">The potential, capacities, lacking as well as challenges of any organization are analyzed with the help of the SWOT analysis. It has basically four </w:t>
      </w:r>
      <w:r w:rsidR="00A22C6B" w:rsidRPr="00B36ADB">
        <w:rPr>
          <w:rFonts w:cs="Times New Roman"/>
          <w:szCs w:val="24"/>
        </w:rPr>
        <w:t>components</w:t>
      </w:r>
      <w:r w:rsidRPr="00B36ADB">
        <w:rPr>
          <w:rFonts w:cs="Times New Roman"/>
          <w:szCs w:val="24"/>
        </w:rPr>
        <w:t xml:space="preserve"> and these are the strengths, </w:t>
      </w:r>
      <w:r w:rsidR="00A22C6B" w:rsidRPr="00B36ADB">
        <w:rPr>
          <w:rFonts w:cs="Times New Roman"/>
          <w:szCs w:val="24"/>
        </w:rPr>
        <w:t>opportunities</w:t>
      </w:r>
      <w:r w:rsidRPr="00B36ADB">
        <w:rPr>
          <w:rFonts w:cs="Times New Roman"/>
          <w:szCs w:val="24"/>
        </w:rPr>
        <w:t>, threats and weaknesses.</w:t>
      </w:r>
    </w:p>
    <w:p w:rsidR="00A22C6B" w:rsidRPr="00B36ADB" w:rsidRDefault="009F3D16" w:rsidP="005A4AE4">
      <w:pPr>
        <w:keepNext/>
        <w:spacing w:after="0" w:line="360" w:lineRule="auto"/>
        <w:jc w:val="center"/>
        <w:rPr>
          <w:rFonts w:cs="Times New Roman"/>
          <w:b/>
        </w:rPr>
      </w:pPr>
      <w:r w:rsidRPr="00B36ADB">
        <w:rPr>
          <w:rFonts w:cs="Times New Roman"/>
          <w:b/>
          <w:noProof/>
        </w:rPr>
        <w:drawing>
          <wp:inline distT="0" distB="0" distL="0" distR="0">
            <wp:extent cx="4143375" cy="29908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93170" name=""/>
                    <pic:cNvPicPr/>
                  </pic:nvPicPr>
                  <pic:blipFill>
                    <a:blip r:embed="rId8"/>
                    <a:stretch>
                      <a:fillRect/>
                    </a:stretch>
                  </pic:blipFill>
                  <pic:spPr>
                    <a:xfrm>
                      <a:off x="0" y="0"/>
                      <a:ext cx="4143375" cy="2990850"/>
                    </a:xfrm>
                    <a:prstGeom prst="rect">
                      <a:avLst/>
                    </a:prstGeom>
                  </pic:spPr>
                </pic:pic>
              </a:graphicData>
            </a:graphic>
          </wp:inline>
        </w:drawing>
      </w:r>
    </w:p>
    <w:p w:rsidR="00A22C6B" w:rsidRPr="00B36ADB" w:rsidRDefault="009F3D16" w:rsidP="005A4AE4">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1</w:t>
      </w:r>
      <w:r w:rsidRPr="00B36ADB">
        <w:rPr>
          <w:rFonts w:cs="Times New Roman"/>
          <w:b/>
          <w:i w:val="0"/>
          <w:color w:val="auto"/>
        </w:rPr>
        <w:fldChar w:fldCharType="end"/>
      </w:r>
      <w:r w:rsidRPr="00B36ADB">
        <w:rPr>
          <w:rFonts w:cs="Times New Roman"/>
          <w:b/>
          <w:i w:val="0"/>
          <w:color w:val="auto"/>
        </w:rPr>
        <w:t>: SWOT analysis</w:t>
      </w:r>
    </w:p>
    <w:p w:rsidR="00B336E9" w:rsidRPr="00B36ADB" w:rsidRDefault="009F3D16" w:rsidP="005A4AE4">
      <w:pPr>
        <w:pStyle w:val="Caption"/>
        <w:spacing w:after="0" w:line="360" w:lineRule="auto"/>
        <w:jc w:val="center"/>
        <w:rPr>
          <w:rFonts w:cs="Times New Roman"/>
          <w:b/>
          <w:i w:val="0"/>
          <w:color w:val="auto"/>
          <w:sz w:val="24"/>
          <w:szCs w:val="24"/>
        </w:rPr>
      </w:pPr>
      <w:r w:rsidRPr="00B36ADB">
        <w:rPr>
          <w:rFonts w:cs="Times New Roman"/>
          <w:b/>
          <w:i w:val="0"/>
          <w:color w:val="auto"/>
        </w:rPr>
        <w:t>Source:</w:t>
      </w:r>
      <w:r w:rsidR="00C1218D" w:rsidRPr="00C1218D">
        <w:t xml:space="preserve"> </w:t>
      </w:r>
      <w:r w:rsidR="00C1218D" w:rsidRPr="00C1218D">
        <w:rPr>
          <w:rFonts w:cs="Times New Roman"/>
          <w:b/>
          <w:i w:val="0"/>
          <w:color w:val="auto"/>
        </w:rPr>
        <w:t>(Seth, 2011).</w:t>
      </w:r>
    </w:p>
    <w:p w:rsidR="00FE3FA0" w:rsidRPr="00B36ADB" w:rsidRDefault="009F3D16" w:rsidP="00B36ADB">
      <w:pPr>
        <w:spacing w:line="360" w:lineRule="auto"/>
        <w:rPr>
          <w:rFonts w:cs="Times New Roman"/>
          <w:szCs w:val="24"/>
        </w:rPr>
      </w:pPr>
      <w:r w:rsidRPr="00B36ADB">
        <w:rPr>
          <w:rFonts w:cs="Times New Roman"/>
          <w:szCs w:val="24"/>
        </w:rPr>
        <w:t xml:space="preserve">In case of </w:t>
      </w:r>
      <w:r w:rsidRPr="00B36ADB">
        <w:rPr>
          <w:rFonts w:cs="Times New Roman"/>
          <w:b/>
          <w:szCs w:val="24"/>
        </w:rPr>
        <w:t>strengths,</w:t>
      </w:r>
      <w:r w:rsidRPr="00B36ADB">
        <w:rPr>
          <w:rFonts w:cs="Times New Roman"/>
          <w:szCs w:val="24"/>
        </w:rPr>
        <w:t xml:space="preserve"> t</w:t>
      </w:r>
      <w:r w:rsidR="00B336E9" w:rsidRPr="00B36ADB">
        <w:rPr>
          <w:rFonts w:cs="Times New Roman"/>
          <w:szCs w:val="24"/>
        </w:rPr>
        <w:t xml:space="preserve">he strengths are the capabilities of a particular organization by which they can </w:t>
      </w:r>
      <w:r w:rsidR="00A22C6B" w:rsidRPr="00B36ADB">
        <w:rPr>
          <w:rFonts w:cs="Times New Roman"/>
          <w:szCs w:val="24"/>
        </w:rPr>
        <w:t>move</w:t>
      </w:r>
      <w:r w:rsidR="00B336E9" w:rsidRPr="00B36ADB">
        <w:rPr>
          <w:rFonts w:cs="Times New Roman"/>
          <w:szCs w:val="24"/>
        </w:rPr>
        <w:t xml:space="preserve"> on to the further development. The </w:t>
      </w:r>
      <w:r w:rsidR="00A22C6B" w:rsidRPr="00B36ADB">
        <w:rPr>
          <w:rFonts w:cs="Times New Roman"/>
          <w:szCs w:val="24"/>
        </w:rPr>
        <w:t>strengths</w:t>
      </w:r>
      <w:r w:rsidR="00B336E9" w:rsidRPr="00B36ADB">
        <w:rPr>
          <w:rFonts w:cs="Times New Roman"/>
          <w:szCs w:val="24"/>
        </w:rPr>
        <w:t xml:space="preserve"> are bringing positive impact on </w:t>
      </w:r>
      <w:r w:rsidR="005F3353" w:rsidRPr="00B36ADB">
        <w:rPr>
          <w:rFonts w:cs="Times New Roman"/>
          <w:szCs w:val="24"/>
        </w:rPr>
        <w:t>AstraZeneca</w:t>
      </w:r>
      <w:r w:rsidR="00B336E9" w:rsidRPr="00B36ADB">
        <w:rPr>
          <w:rFonts w:cs="Times New Roman"/>
          <w:szCs w:val="24"/>
        </w:rPr>
        <w:t xml:space="preserve"> as it motivates the employees on a large number.</w:t>
      </w:r>
      <w:r w:rsidR="00311001" w:rsidRPr="00B36ADB">
        <w:rPr>
          <w:rFonts w:cs="Times New Roman"/>
          <w:szCs w:val="24"/>
        </w:rPr>
        <w:t xml:space="preserve"> The quality of the R&amp;D division is the major strengths for </w:t>
      </w:r>
      <w:r w:rsidR="005F3353" w:rsidRPr="00B36ADB">
        <w:rPr>
          <w:rFonts w:cs="Times New Roman"/>
          <w:szCs w:val="24"/>
        </w:rPr>
        <w:t>AstraZeneca</w:t>
      </w:r>
      <w:r w:rsidR="00311001" w:rsidRPr="00B36ADB">
        <w:rPr>
          <w:rFonts w:cs="Times New Roman"/>
          <w:szCs w:val="24"/>
        </w:rPr>
        <w:t xml:space="preserve"> as it results in a 5% increase in sales </w:t>
      </w:r>
      <w:r w:rsidR="00A22C6B" w:rsidRPr="00B36ADB">
        <w:rPr>
          <w:rFonts w:cs="Times New Roman"/>
          <w:szCs w:val="24"/>
        </w:rPr>
        <w:t>volume</w:t>
      </w:r>
      <w:r w:rsidR="00311001" w:rsidRPr="00B36ADB">
        <w:rPr>
          <w:rFonts w:cs="Times New Roman"/>
          <w:szCs w:val="24"/>
        </w:rPr>
        <w:t xml:space="preserve"> just investing </w:t>
      </w:r>
      <w:r w:rsidR="00B62DA6" w:rsidRPr="00B36ADB">
        <w:rPr>
          <w:rFonts w:cs="Times New Roman"/>
          <w:szCs w:val="24"/>
        </w:rPr>
        <w:t>£</w:t>
      </w:r>
      <w:r w:rsidR="00C1218D">
        <w:rPr>
          <w:rFonts w:cs="Times New Roman"/>
          <w:szCs w:val="24"/>
        </w:rPr>
        <w:t xml:space="preserve">40 million in every year </w:t>
      </w:r>
      <w:r w:rsidR="00C1218D" w:rsidRPr="00C1218D">
        <w:rPr>
          <w:rFonts w:cs="Times New Roman"/>
          <w:szCs w:val="24"/>
        </w:rPr>
        <w:t xml:space="preserve">(Melling, 2015). </w:t>
      </w:r>
      <w:r w:rsidR="00311001" w:rsidRPr="00B36ADB">
        <w:rPr>
          <w:rFonts w:cs="Times New Roman"/>
          <w:szCs w:val="24"/>
        </w:rPr>
        <w:t xml:space="preserve">The R&amp;D division of </w:t>
      </w:r>
      <w:r w:rsidR="005F3353" w:rsidRPr="00B36ADB">
        <w:rPr>
          <w:rFonts w:cs="Times New Roman"/>
          <w:szCs w:val="24"/>
        </w:rPr>
        <w:t>AstraZeneca</w:t>
      </w:r>
      <w:r w:rsidR="00311001" w:rsidRPr="00B36ADB">
        <w:rPr>
          <w:rFonts w:cs="Times New Roman"/>
          <w:szCs w:val="24"/>
        </w:rPr>
        <w:t xml:space="preserve"> is basically pharmaceuticals and biotechnology-based. The other strengths of </w:t>
      </w:r>
      <w:r w:rsidR="005F3353" w:rsidRPr="00B36ADB">
        <w:rPr>
          <w:rFonts w:cs="Times New Roman"/>
          <w:szCs w:val="24"/>
        </w:rPr>
        <w:t>AstraZeneca</w:t>
      </w:r>
      <w:r w:rsidR="00311001" w:rsidRPr="00B36ADB">
        <w:rPr>
          <w:rFonts w:cs="Times New Roman"/>
          <w:szCs w:val="24"/>
        </w:rPr>
        <w:t xml:space="preserve"> are the global recognition as </w:t>
      </w:r>
      <w:r w:rsidR="005F3353" w:rsidRPr="00B36ADB">
        <w:rPr>
          <w:rFonts w:cs="Times New Roman"/>
          <w:szCs w:val="24"/>
        </w:rPr>
        <w:t>AstraZeneca</w:t>
      </w:r>
      <w:r w:rsidR="00311001" w:rsidRPr="00B36ADB">
        <w:rPr>
          <w:rFonts w:cs="Times New Roman"/>
          <w:szCs w:val="24"/>
        </w:rPr>
        <w:t xml:space="preserve"> has been operating its business operation in more than 122 countries all over the world creating the employment of more than 50000 employees. The product diversification is another strength for </w:t>
      </w:r>
      <w:r w:rsidR="005F3353" w:rsidRPr="00B36ADB">
        <w:rPr>
          <w:rFonts w:cs="Times New Roman"/>
          <w:szCs w:val="24"/>
        </w:rPr>
        <w:t>AstraZeneca</w:t>
      </w:r>
      <w:r w:rsidR="00311001" w:rsidRPr="00B36ADB">
        <w:rPr>
          <w:rFonts w:cs="Times New Roman"/>
          <w:szCs w:val="24"/>
        </w:rPr>
        <w:t xml:space="preserve"> which has </w:t>
      </w:r>
      <w:r w:rsidR="00FF1AF6" w:rsidRPr="00B36ADB">
        <w:rPr>
          <w:rFonts w:cs="Times New Roman"/>
          <w:szCs w:val="24"/>
        </w:rPr>
        <w:t>basically</w:t>
      </w:r>
      <w:r w:rsidR="00311001" w:rsidRPr="00B36ADB">
        <w:rPr>
          <w:rFonts w:cs="Times New Roman"/>
          <w:szCs w:val="24"/>
        </w:rPr>
        <w:t xml:space="preserve"> 147 ranges of pharmaceutical products making itself in a position of the </w:t>
      </w:r>
      <w:r w:rsidR="00FF1AF6" w:rsidRPr="00B36ADB">
        <w:rPr>
          <w:rFonts w:cs="Times New Roman"/>
          <w:szCs w:val="24"/>
        </w:rPr>
        <w:t>5</w:t>
      </w:r>
      <w:r w:rsidR="00FF1AF6" w:rsidRPr="00B36ADB">
        <w:rPr>
          <w:rFonts w:cs="Times New Roman"/>
          <w:szCs w:val="24"/>
          <w:vertAlign w:val="superscript"/>
        </w:rPr>
        <w:t>th</w:t>
      </w:r>
      <w:r w:rsidR="00FF1AF6" w:rsidRPr="00B36ADB">
        <w:rPr>
          <w:rFonts w:cs="Times New Roman"/>
          <w:szCs w:val="24"/>
        </w:rPr>
        <w:t xml:space="preserve"> biggest</w:t>
      </w:r>
      <w:r w:rsidR="00311001" w:rsidRPr="00B36ADB">
        <w:rPr>
          <w:rFonts w:cs="Times New Roman"/>
          <w:szCs w:val="24"/>
        </w:rPr>
        <w:t xml:space="preserve"> company all over the world.</w:t>
      </w:r>
      <w:r w:rsidRPr="00B36ADB">
        <w:rPr>
          <w:rFonts w:cs="Times New Roman"/>
          <w:szCs w:val="24"/>
        </w:rPr>
        <w:t xml:space="preserve"> In case of </w:t>
      </w:r>
      <w:r w:rsidRPr="00B36ADB">
        <w:rPr>
          <w:rFonts w:cs="Times New Roman"/>
          <w:b/>
          <w:szCs w:val="24"/>
        </w:rPr>
        <w:t>weaknesses</w:t>
      </w:r>
      <w:r w:rsidRPr="00B36ADB">
        <w:rPr>
          <w:rFonts w:cs="Times New Roman"/>
          <w:szCs w:val="24"/>
        </w:rPr>
        <w:t>, the</w:t>
      </w:r>
      <w:r w:rsidR="003C77F4" w:rsidRPr="00B36ADB">
        <w:rPr>
          <w:rFonts w:cs="Times New Roman"/>
          <w:szCs w:val="24"/>
        </w:rPr>
        <w:t xml:space="preserve"> main weakness of </w:t>
      </w:r>
      <w:r w:rsidR="005F3353" w:rsidRPr="00B36ADB">
        <w:rPr>
          <w:rFonts w:cs="Times New Roman"/>
          <w:szCs w:val="24"/>
        </w:rPr>
        <w:t>AstraZeneca</w:t>
      </w:r>
      <w:r w:rsidR="003C77F4" w:rsidRPr="00B36ADB">
        <w:rPr>
          <w:rFonts w:cs="Times New Roman"/>
          <w:szCs w:val="24"/>
        </w:rPr>
        <w:t xml:space="preserve"> is the recent scandal where </w:t>
      </w:r>
      <w:r w:rsidR="005F3353" w:rsidRPr="00B36ADB">
        <w:rPr>
          <w:rFonts w:cs="Times New Roman"/>
          <w:szCs w:val="24"/>
        </w:rPr>
        <w:t>AstraZeneca</w:t>
      </w:r>
      <w:r w:rsidR="003C77F4" w:rsidRPr="00B36ADB">
        <w:rPr>
          <w:rFonts w:cs="Times New Roman"/>
          <w:szCs w:val="24"/>
        </w:rPr>
        <w:t xml:space="preserve"> has been charged fine for noncompliance with the regulations of the government and which resulted from 100 lawsuits. The workplace culture of </w:t>
      </w:r>
      <w:r w:rsidR="005F3353" w:rsidRPr="00B36ADB">
        <w:rPr>
          <w:rFonts w:cs="Times New Roman"/>
          <w:szCs w:val="24"/>
        </w:rPr>
        <w:t>AstraZeneca</w:t>
      </w:r>
      <w:r w:rsidR="003C77F4" w:rsidRPr="00B36ADB">
        <w:rPr>
          <w:rFonts w:cs="Times New Roman"/>
          <w:szCs w:val="24"/>
        </w:rPr>
        <w:t xml:space="preserve"> has been badly affected as the exp</w:t>
      </w:r>
      <w:r w:rsidR="00FF1AF6" w:rsidRPr="00B36ADB">
        <w:rPr>
          <w:rFonts w:cs="Times New Roman"/>
          <w:szCs w:val="24"/>
        </w:rPr>
        <w:t>erienced employees have started</w:t>
      </w:r>
      <w:r w:rsidR="003C77F4" w:rsidRPr="00B36ADB">
        <w:rPr>
          <w:rFonts w:cs="Times New Roman"/>
          <w:szCs w:val="24"/>
        </w:rPr>
        <w:t xml:space="preserve"> shifting to other organizations by losing the trust on </w:t>
      </w:r>
      <w:r w:rsidR="005F3353" w:rsidRPr="00B36ADB">
        <w:rPr>
          <w:rFonts w:cs="Times New Roman"/>
          <w:szCs w:val="24"/>
        </w:rPr>
        <w:t>AstraZeneca</w:t>
      </w:r>
      <w:r w:rsidR="003C77F4" w:rsidRPr="00B36ADB">
        <w:rPr>
          <w:rFonts w:cs="Times New Roman"/>
          <w:szCs w:val="24"/>
        </w:rPr>
        <w:t xml:space="preserve">. </w:t>
      </w:r>
      <w:r w:rsidR="005F3353" w:rsidRPr="00B36ADB">
        <w:rPr>
          <w:rFonts w:cs="Times New Roman"/>
          <w:szCs w:val="24"/>
        </w:rPr>
        <w:t>AstraZeneca</w:t>
      </w:r>
      <w:r w:rsidR="00FF1AF6" w:rsidRPr="00B36ADB">
        <w:rPr>
          <w:rFonts w:cs="Times New Roman"/>
          <w:szCs w:val="24"/>
        </w:rPr>
        <w:t xml:space="preserve"> has to face a loss of </w:t>
      </w:r>
      <w:r w:rsidR="00B62DA6" w:rsidRPr="00B36ADB">
        <w:rPr>
          <w:rFonts w:cs="Times New Roman"/>
          <w:szCs w:val="24"/>
        </w:rPr>
        <w:t>£</w:t>
      </w:r>
      <w:r w:rsidR="00FF1AF6" w:rsidRPr="00B36ADB">
        <w:rPr>
          <w:rFonts w:cs="Times New Roman"/>
          <w:szCs w:val="24"/>
        </w:rPr>
        <w:t xml:space="preserve">150 million due to the intervention of Brexit. </w:t>
      </w:r>
      <w:r w:rsidRPr="00B36ADB">
        <w:rPr>
          <w:rFonts w:cs="Times New Roman"/>
          <w:szCs w:val="24"/>
        </w:rPr>
        <w:t xml:space="preserve"> In case of </w:t>
      </w:r>
      <w:r w:rsidRPr="00B36ADB">
        <w:rPr>
          <w:rFonts w:cs="Times New Roman"/>
          <w:b/>
          <w:szCs w:val="24"/>
        </w:rPr>
        <w:t>opportunities</w:t>
      </w:r>
      <w:r w:rsidRPr="00B36ADB">
        <w:rPr>
          <w:rFonts w:cs="Times New Roman"/>
          <w:szCs w:val="24"/>
        </w:rPr>
        <w:t xml:space="preserve">, </w:t>
      </w:r>
      <w:r w:rsidR="005F3353" w:rsidRPr="00B36ADB">
        <w:rPr>
          <w:rFonts w:cs="Times New Roman"/>
          <w:szCs w:val="24"/>
        </w:rPr>
        <w:t>AstraZeneca</w:t>
      </w:r>
      <w:r w:rsidR="00FF1AF6" w:rsidRPr="00B36ADB">
        <w:rPr>
          <w:rFonts w:cs="Times New Roman"/>
          <w:szCs w:val="24"/>
        </w:rPr>
        <w:t xml:space="preserve"> has the chance to launch </w:t>
      </w:r>
      <w:r w:rsidRPr="00B36ADB">
        <w:rPr>
          <w:rFonts w:cs="Times New Roman"/>
          <w:szCs w:val="24"/>
        </w:rPr>
        <w:t xml:space="preserve">machine of </w:t>
      </w:r>
      <w:r w:rsidR="00FF1AF6" w:rsidRPr="00B36ADB">
        <w:rPr>
          <w:rFonts w:cs="Times New Roman"/>
          <w:szCs w:val="24"/>
        </w:rPr>
        <w:t>cryosurgery for the better treatment of skin diseases</w:t>
      </w:r>
      <w:r w:rsidR="00F731B8" w:rsidRPr="00B36ADB">
        <w:rPr>
          <w:rFonts w:cs="Times New Roman"/>
          <w:szCs w:val="24"/>
        </w:rPr>
        <w:t xml:space="preserve">. </w:t>
      </w:r>
      <w:r w:rsidR="005F3353" w:rsidRPr="00B36ADB">
        <w:rPr>
          <w:rFonts w:cs="Times New Roman"/>
          <w:szCs w:val="24"/>
        </w:rPr>
        <w:t>AstraZeneca</w:t>
      </w:r>
      <w:r w:rsidR="00F731B8" w:rsidRPr="00B36ADB">
        <w:rPr>
          <w:rFonts w:cs="Times New Roman"/>
          <w:szCs w:val="24"/>
        </w:rPr>
        <w:t xml:space="preserve"> has the opportunity to expand the business in the Asian subcontinent as the people of that region are suffering from many diseases and they have a lack of healthcare facilities. </w:t>
      </w:r>
      <w:r w:rsidR="005F3353" w:rsidRPr="00B36ADB">
        <w:rPr>
          <w:rFonts w:cs="Times New Roman"/>
          <w:szCs w:val="24"/>
        </w:rPr>
        <w:t>AstraZeneca</w:t>
      </w:r>
      <w:r w:rsidR="00F731B8" w:rsidRPr="00B36ADB">
        <w:rPr>
          <w:rFonts w:cs="Times New Roman"/>
          <w:szCs w:val="24"/>
        </w:rPr>
        <w:t xml:space="preserve"> has to work more the cancer disease fo</w:t>
      </w:r>
      <w:r w:rsidRPr="00B36ADB">
        <w:rPr>
          <w:rFonts w:cs="Times New Roman"/>
          <w:szCs w:val="24"/>
        </w:rPr>
        <w:t>r huge recognition and employee</w:t>
      </w:r>
      <w:r w:rsidR="00F731B8" w:rsidRPr="00B36ADB">
        <w:rPr>
          <w:rFonts w:cs="Times New Roman"/>
          <w:szCs w:val="24"/>
        </w:rPr>
        <w:t xml:space="preserve"> engagement impacting on the </w:t>
      </w:r>
      <w:r w:rsidR="00C1218D" w:rsidRPr="00B36ADB">
        <w:rPr>
          <w:rFonts w:cs="Times New Roman"/>
          <w:szCs w:val="24"/>
        </w:rPr>
        <w:t>culture</w:t>
      </w:r>
      <w:r w:rsidR="00C1218D">
        <w:rPr>
          <w:rFonts w:cs="Times New Roman"/>
          <w:szCs w:val="24"/>
        </w:rPr>
        <w:t xml:space="preserve"> </w:t>
      </w:r>
      <w:r w:rsidR="00C1218D" w:rsidRPr="00C1218D">
        <w:rPr>
          <w:rFonts w:cs="Times New Roman"/>
          <w:szCs w:val="24"/>
        </w:rPr>
        <w:t xml:space="preserve">(Stern, 2014). </w:t>
      </w:r>
      <w:r w:rsidRPr="00B36ADB">
        <w:rPr>
          <w:rFonts w:cs="Times New Roman"/>
          <w:szCs w:val="24"/>
        </w:rPr>
        <w:t xml:space="preserve">In case of </w:t>
      </w:r>
      <w:r w:rsidRPr="00B36ADB">
        <w:rPr>
          <w:rFonts w:cs="Times New Roman"/>
          <w:b/>
          <w:szCs w:val="24"/>
        </w:rPr>
        <w:t>threats,</w:t>
      </w:r>
      <w:r w:rsidRPr="00B36ADB">
        <w:rPr>
          <w:rFonts w:cs="Times New Roman"/>
          <w:szCs w:val="24"/>
        </w:rPr>
        <w:t xml:space="preserve"> </w:t>
      </w:r>
      <w:r w:rsidR="005F3353" w:rsidRPr="00B36ADB">
        <w:rPr>
          <w:rFonts w:cs="Times New Roman"/>
          <w:szCs w:val="24"/>
        </w:rPr>
        <w:t>AstraZeneca</w:t>
      </w:r>
      <w:r w:rsidR="00F731B8" w:rsidRPr="00B36ADB">
        <w:rPr>
          <w:rFonts w:cs="Times New Roman"/>
          <w:szCs w:val="24"/>
        </w:rPr>
        <w:t xml:space="preserve"> has to face </w:t>
      </w:r>
      <w:r w:rsidRPr="00B36ADB">
        <w:rPr>
          <w:rFonts w:cs="Times New Roman"/>
          <w:szCs w:val="24"/>
        </w:rPr>
        <w:t>intense</w:t>
      </w:r>
      <w:r w:rsidR="00F731B8" w:rsidRPr="00B36ADB">
        <w:rPr>
          <w:rFonts w:cs="Times New Roman"/>
          <w:szCs w:val="24"/>
        </w:rPr>
        <w:t xml:space="preserve"> competition in the present pharmaceutical industry because all the firms are quite advanced to grab the new technologies. The government regulations can cause the price abnormalities to the products of </w:t>
      </w:r>
      <w:r w:rsidR="005F3353" w:rsidRPr="00B36ADB">
        <w:rPr>
          <w:rFonts w:cs="Times New Roman"/>
          <w:szCs w:val="24"/>
        </w:rPr>
        <w:t>AstraZeneca</w:t>
      </w:r>
      <w:r w:rsidR="00F731B8" w:rsidRPr="00B36ADB">
        <w:rPr>
          <w:rFonts w:cs="Times New Roman"/>
          <w:szCs w:val="24"/>
        </w:rPr>
        <w:t xml:space="preserve">. </w:t>
      </w:r>
      <w:r w:rsidRPr="00B36ADB">
        <w:rPr>
          <w:rFonts w:cs="Times New Roman"/>
          <w:szCs w:val="24"/>
        </w:rPr>
        <w:t>These</w:t>
      </w:r>
      <w:r w:rsidR="00F731B8" w:rsidRPr="00B36ADB">
        <w:rPr>
          <w:rFonts w:cs="Times New Roman"/>
          <w:szCs w:val="24"/>
        </w:rPr>
        <w:t xml:space="preserve"> treats can put the impact on the workplace </w:t>
      </w:r>
      <w:r w:rsidRPr="00B36ADB">
        <w:rPr>
          <w:rFonts w:cs="Times New Roman"/>
          <w:szCs w:val="24"/>
        </w:rPr>
        <w:t>culture</w:t>
      </w:r>
      <w:r w:rsidR="00F731B8" w:rsidRPr="00B36ADB">
        <w:rPr>
          <w:rFonts w:cs="Times New Roman"/>
          <w:szCs w:val="24"/>
        </w:rPr>
        <w:t xml:space="preserve"> by making the employees frustrated about losing their jobs.</w:t>
      </w:r>
      <w:r w:rsidRPr="00B36ADB">
        <w:rPr>
          <w:rFonts w:cs="Times New Roman"/>
          <w:szCs w:val="24"/>
        </w:rPr>
        <w:t xml:space="preserve"> The SWOT analysis of </w:t>
      </w:r>
      <w:r w:rsidR="005F3353" w:rsidRPr="00B36ADB">
        <w:rPr>
          <w:rFonts w:cs="Times New Roman"/>
          <w:szCs w:val="24"/>
        </w:rPr>
        <w:t>AstraZeneca</w:t>
      </w:r>
      <w:r w:rsidRPr="00B36ADB">
        <w:rPr>
          <w:rFonts w:cs="Times New Roman"/>
          <w:szCs w:val="24"/>
        </w:rPr>
        <w:t xml:space="preserve"> is going to be summarized below.</w:t>
      </w:r>
    </w:p>
    <w:tbl>
      <w:tblPr>
        <w:tblStyle w:val="PlainTable1"/>
        <w:tblW w:w="0" w:type="auto"/>
        <w:tblLook w:val="04A0" w:firstRow="1" w:lastRow="0" w:firstColumn="1" w:lastColumn="0" w:noHBand="0" w:noVBand="1"/>
      </w:tblPr>
      <w:tblGrid>
        <w:gridCol w:w="4675"/>
        <w:gridCol w:w="4675"/>
      </w:tblGrid>
      <w:tr w:rsidR="00DC2582" w:rsidTr="00DC25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rsidR="00FE3FA0" w:rsidRPr="00B36ADB" w:rsidRDefault="009F3D16" w:rsidP="00B36ADB">
            <w:pPr>
              <w:spacing w:before="100" w:beforeAutospacing="1" w:after="100" w:afterAutospacing="1" w:line="360" w:lineRule="auto"/>
              <w:jc w:val="center"/>
              <w:rPr>
                <w:rFonts w:eastAsia="Times New Roman" w:cs="Times New Roman"/>
                <w:szCs w:val="24"/>
              </w:rPr>
            </w:pPr>
            <w:r w:rsidRPr="00B36ADB">
              <w:rPr>
                <w:rFonts w:eastAsia="Times New Roman" w:cs="Times New Roman"/>
                <w:szCs w:val="24"/>
              </w:rPr>
              <w:t xml:space="preserve">SWOT analysis of </w:t>
            </w:r>
            <w:r w:rsidR="005F3353" w:rsidRPr="00B36ADB">
              <w:rPr>
                <w:rFonts w:eastAsia="Times New Roman" w:cs="Times New Roman"/>
                <w:szCs w:val="24"/>
              </w:rPr>
              <w:t>AstraZeneca</w:t>
            </w:r>
          </w:p>
        </w:tc>
      </w:tr>
      <w:tr w:rsidR="00DC2582" w:rsidTr="00DC2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FE3FA0" w:rsidRPr="00B36ADB" w:rsidRDefault="009F3D16" w:rsidP="00B36ADB">
            <w:pPr>
              <w:spacing w:before="100" w:beforeAutospacing="1" w:after="100" w:afterAutospacing="1" w:line="360" w:lineRule="auto"/>
              <w:rPr>
                <w:rFonts w:eastAsia="Times New Roman" w:cs="Times New Roman"/>
                <w:szCs w:val="24"/>
              </w:rPr>
            </w:pPr>
            <w:r w:rsidRPr="00B36ADB">
              <w:rPr>
                <w:rFonts w:eastAsia="Times New Roman" w:cs="Times New Roman"/>
                <w:szCs w:val="24"/>
              </w:rPr>
              <w:t>Strengths</w:t>
            </w:r>
          </w:p>
          <w:p w:rsidR="00FE3FA0" w:rsidRPr="00B36ADB" w:rsidRDefault="009F3D16" w:rsidP="00B36ADB">
            <w:pPr>
              <w:pStyle w:val="ListParagraph"/>
              <w:numPr>
                <w:ilvl w:val="0"/>
                <w:numId w:val="8"/>
              </w:numPr>
              <w:spacing w:before="100" w:beforeAutospacing="1" w:after="100" w:afterAutospacing="1" w:line="360" w:lineRule="auto"/>
              <w:rPr>
                <w:rFonts w:eastAsia="Times New Roman" w:cs="Times New Roman"/>
                <w:szCs w:val="24"/>
              </w:rPr>
            </w:pPr>
            <w:r w:rsidRPr="00B36ADB">
              <w:rPr>
                <w:rFonts w:eastAsia="Times New Roman" w:cs="Times New Roman"/>
                <w:b w:val="0"/>
                <w:szCs w:val="24"/>
              </w:rPr>
              <w:t>The quality of the R&amp;D division</w:t>
            </w:r>
          </w:p>
          <w:p w:rsidR="00FE3FA0" w:rsidRPr="00B36ADB" w:rsidRDefault="009F3D16" w:rsidP="00B36ADB">
            <w:pPr>
              <w:pStyle w:val="ListParagraph"/>
              <w:numPr>
                <w:ilvl w:val="0"/>
                <w:numId w:val="8"/>
              </w:numPr>
              <w:spacing w:before="100" w:beforeAutospacing="1" w:after="100" w:afterAutospacing="1" w:line="360" w:lineRule="auto"/>
              <w:rPr>
                <w:rFonts w:eastAsia="Times New Roman" w:cs="Times New Roman"/>
                <w:szCs w:val="24"/>
              </w:rPr>
            </w:pPr>
            <w:r w:rsidRPr="00B36ADB">
              <w:rPr>
                <w:rFonts w:cs="Times New Roman"/>
                <w:b w:val="0"/>
                <w:szCs w:val="24"/>
              </w:rPr>
              <w:t>global recognition</w:t>
            </w:r>
          </w:p>
          <w:p w:rsidR="00FE3FA0" w:rsidRPr="00B36ADB" w:rsidRDefault="009F3D16" w:rsidP="00B36ADB">
            <w:pPr>
              <w:pStyle w:val="ListParagraph"/>
              <w:numPr>
                <w:ilvl w:val="0"/>
                <w:numId w:val="8"/>
              </w:numPr>
              <w:spacing w:before="100" w:beforeAutospacing="1" w:after="100" w:afterAutospacing="1" w:line="360" w:lineRule="auto"/>
              <w:rPr>
                <w:rFonts w:eastAsia="Times New Roman" w:cs="Times New Roman"/>
                <w:szCs w:val="24"/>
              </w:rPr>
            </w:pPr>
            <w:r w:rsidRPr="00B36ADB">
              <w:rPr>
                <w:rFonts w:cs="Times New Roman"/>
                <w:b w:val="0"/>
                <w:szCs w:val="24"/>
              </w:rPr>
              <w:t>Product diversification</w:t>
            </w:r>
          </w:p>
        </w:tc>
        <w:tc>
          <w:tcPr>
            <w:tcW w:w="4675" w:type="dxa"/>
          </w:tcPr>
          <w:p w:rsidR="00FE3FA0" w:rsidRPr="00B36ADB" w:rsidRDefault="009F3D16" w:rsidP="00B36ADB">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rPr>
            </w:pPr>
            <w:r w:rsidRPr="00B36ADB">
              <w:rPr>
                <w:rFonts w:eastAsia="Times New Roman" w:cs="Times New Roman"/>
                <w:b/>
                <w:szCs w:val="24"/>
              </w:rPr>
              <w:t>Weaknesses</w:t>
            </w:r>
          </w:p>
          <w:p w:rsidR="00FE3FA0" w:rsidRPr="00B36ADB" w:rsidRDefault="009F3D16" w:rsidP="00B36ADB">
            <w:pPr>
              <w:pStyle w:val="ListParagraph"/>
              <w:numPr>
                <w:ilvl w:val="0"/>
                <w:numId w:val="8"/>
              </w:num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B36ADB">
              <w:rPr>
                <w:rFonts w:eastAsia="Times New Roman" w:cs="Times New Roman"/>
                <w:szCs w:val="24"/>
              </w:rPr>
              <w:t xml:space="preserve"> Noncompliance with the regulations</w:t>
            </w:r>
          </w:p>
          <w:p w:rsidR="00FE3FA0" w:rsidRPr="00B36ADB" w:rsidRDefault="009F3D16" w:rsidP="00B36ADB">
            <w:pPr>
              <w:pStyle w:val="ListParagraph"/>
              <w:numPr>
                <w:ilvl w:val="0"/>
                <w:numId w:val="8"/>
              </w:num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B36ADB">
              <w:rPr>
                <w:rFonts w:eastAsia="Times New Roman" w:cs="Times New Roman"/>
                <w:szCs w:val="24"/>
              </w:rPr>
              <w:t>Loss for Brexit</w:t>
            </w:r>
          </w:p>
        </w:tc>
      </w:tr>
      <w:tr w:rsidR="00DC2582" w:rsidTr="00DC2582">
        <w:tc>
          <w:tcPr>
            <w:cnfStyle w:val="001000000000" w:firstRow="0" w:lastRow="0" w:firstColumn="1" w:lastColumn="0" w:oddVBand="0" w:evenVBand="0" w:oddHBand="0" w:evenHBand="0" w:firstRowFirstColumn="0" w:firstRowLastColumn="0" w:lastRowFirstColumn="0" w:lastRowLastColumn="0"/>
            <w:tcW w:w="4675" w:type="dxa"/>
          </w:tcPr>
          <w:p w:rsidR="00FE3FA0" w:rsidRPr="00B36ADB" w:rsidRDefault="009F3D16" w:rsidP="00B36ADB">
            <w:pPr>
              <w:spacing w:before="100" w:beforeAutospacing="1" w:after="100" w:afterAutospacing="1" w:line="360" w:lineRule="auto"/>
              <w:rPr>
                <w:rFonts w:eastAsia="Times New Roman" w:cs="Times New Roman"/>
                <w:szCs w:val="24"/>
              </w:rPr>
            </w:pPr>
            <w:r w:rsidRPr="00B36ADB">
              <w:rPr>
                <w:rFonts w:eastAsia="Times New Roman" w:cs="Times New Roman"/>
                <w:szCs w:val="24"/>
              </w:rPr>
              <w:t>Opportunities</w:t>
            </w:r>
          </w:p>
          <w:p w:rsidR="00FE3FA0" w:rsidRPr="00B36ADB" w:rsidRDefault="009F3D16" w:rsidP="00B36ADB">
            <w:pPr>
              <w:pStyle w:val="ListParagraph"/>
              <w:numPr>
                <w:ilvl w:val="0"/>
                <w:numId w:val="8"/>
              </w:numPr>
              <w:spacing w:before="100" w:beforeAutospacing="1" w:after="100" w:afterAutospacing="1" w:line="360" w:lineRule="auto"/>
              <w:rPr>
                <w:rFonts w:eastAsia="Times New Roman" w:cs="Times New Roman"/>
                <w:szCs w:val="24"/>
              </w:rPr>
            </w:pPr>
            <w:r w:rsidRPr="00B36ADB">
              <w:rPr>
                <w:rFonts w:eastAsia="Times New Roman" w:cs="Times New Roman"/>
                <w:b w:val="0"/>
                <w:szCs w:val="24"/>
              </w:rPr>
              <w:t xml:space="preserve"> Machine of cryosurgery</w:t>
            </w:r>
          </w:p>
          <w:p w:rsidR="00FE3FA0" w:rsidRPr="00B36ADB" w:rsidRDefault="009F3D16" w:rsidP="00B36ADB">
            <w:pPr>
              <w:pStyle w:val="ListParagraph"/>
              <w:numPr>
                <w:ilvl w:val="0"/>
                <w:numId w:val="8"/>
              </w:numPr>
              <w:spacing w:before="100" w:beforeAutospacing="1" w:after="100" w:afterAutospacing="1" w:line="360" w:lineRule="auto"/>
              <w:rPr>
                <w:rFonts w:eastAsia="Times New Roman" w:cs="Times New Roman"/>
                <w:szCs w:val="24"/>
              </w:rPr>
            </w:pPr>
            <w:r w:rsidRPr="00B36ADB">
              <w:rPr>
                <w:rFonts w:eastAsia="Times New Roman" w:cs="Times New Roman"/>
                <w:b w:val="0"/>
                <w:szCs w:val="24"/>
              </w:rPr>
              <w:t>Work more the cancer disease</w:t>
            </w:r>
          </w:p>
        </w:tc>
        <w:tc>
          <w:tcPr>
            <w:tcW w:w="4675" w:type="dxa"/>
          </w:tcPr>
          <w:p w:rsidR="00FE3FA0" w:rsidRPr="00B36ADB" w:rsidRDefault="009F3D16" w:rsidP="00B36ADB">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rPr>
            </w:pPr>
            <w:r w:rsidRPr="00B36ADB">
              <w:rPr>
                <w:rFonts w:eastAsia="Times New Roman" w:cs="Times New Roman"/>
                <w:b/>
                <w:szCs w:val="24"/>
              </w:rPr>
              <w:t>Threats</w:t>
            </w:r>
          </w:p>
          <w:p w:rsidR="00FE3FA0" w:rsidRPr="00B36ADB" w:rsidRDefault="009F3D16" w:rsidP="00B36ADB">
            <w:pPr>
              <w:pStyle w:val="ListParagraph"/>
              <w:numPr>
                <w:ilvl w:val="0"/>
                <w:numId w:val="8"/>
              </w:num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B36ADB">
              <w:rPr>
                <w:rFonts w:eastAsia="Times New Roman" w:cs="Times New Roman"/>
                <w:szCs w:val="24"/>
              </w:rPr>
              <w:t>Intense competition</w:t>
            </w:r>
          </w:p>
          <w:p w:rsidR="00FE3FA0" w:rsidRPr="00B36ADB" w:rsidRDefault="009F3D16" w:rsidP="00B36ADB">
            <w:pPr>
              <w:pStyle w:val="ListParagraph"/>
              <w:numPr>
                <w:ilvl w:val="0"/>
                <w:numId w:val="8"/>
              </w:num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B36ADB">
              <w:rPr>
                <w:rFonts w:eastAsia="Times New Roman" w:cs="Times New Roman"/>
                <w:szCs w:val="24"/>
              </w:rPr>
              <w:t>Regulations of government</w:t>
            </w:r>
          </w:p>
        </w:tc>
      </w:tr>
    </w:tbl>
    <w:p w:rsidR="00FE3FA0" w:rsidRPr="00B36ADB" w:rsidRDefault="00FE3FA0" w:rsidP="00B36ADB">
      <w:pPr>
        <w:spacing w:line="360" w:lineRule="auto"/>
        <w:rPr>
          <w:rFonts w:cs="Times New Roman"/>
          <w:szCs w:val="24"/>
        </w:rPr>
      </w:pPr>
    </w:p>
    <w:p w:rsidR="00B336E9" w:rsidRPr="00B36ADB" w:rsidRDefault="009F3D16" w:rsidP="00B36ADB">
      <w:pPr>
        <w:pStyle w:val="Heading2"/>
        <w:rPr>
          <w:rFonts w:cs="Times New Roman"/>
          <w:szCs w:val="24"/>
        </w:rPr>
      </w:pPr>
      <w:bookmarkStart w:id="3" w:name="_Toc521277324"/>
      <w:r w:rsidRPr="00B36ADB">
        <w:rPr>
          <w:rFonts w:cs="Times New Roman"/>
          <w:szCs w:val="24"/>
        </w:rPr>
        <w:t>PEST analysis and impact of the factors on culture</w:t>
      </w:r>
      <w:bookmarkEnd w:id="3"/>
      <w:r w:rsidRPr="00B36ADB">
        <w:rPr>
          <w:rFonts w:cs="Times New Roman"/>
          <w:szCs w:val="24"/>
        </w:rPr>
        <w:t xml:space="preserve"> </w:t>
      </w:r>
    </w:p>
    <w:p w:rsidR="00F731B8" w:rsidRPr="00B36ADB" w:rsidRDefault="009F3D16" w:rsidP="00B36ADB">
      <w:pPr>
        <w:spacing w:line="360" w:lineRule="auto"/>
        <w:rPr>
          <w:rFonts w:cs="Times New Roman"/>
          <w:szCs w:val="24"/>
        </w:rPr>
      </w:pPr>
      <w:r w:rsidRPr="00B36ADB">
        <w:rPr>
          <w:rFonts w:cs="Times New Roman"/>
          <w:szCs w:val="24"/>
        </w:rPr>
        <w:t xml:space="preserve">There are some factors that put the impact on the organization and organizational culture </w:t>
      </w:r>
      <w:r w:rsidR="00CF5841" w:rsidRPr="00B36ADB">
        <w:rPr>
          <w:rFonts w:cs="Times New Roman"/>
          <w:szCs w:val="24"/>
        </w:rPr>
        <w:t>which can be conducted by the PEST analysis</w:t>
      </w:r>
      <w:r w:rsidR="00D974A4" w:rsidRPr="00B36ADB">
        <w:rPr>
          <w:rFonts w:cs="Times New Roman"/>
          <w:szCs w:val="24"/>
        </w:rPr>
        <w:t xml:space="preserve"> which has four components such as the political, </w:t>
      </w:r>
      <w:r w:rsidR="009D3729" w:rsidRPr="00B36ADB">
        <w:rPr>
          <w:rFonts w:cs="Times New Roman"/>
          <w:szCs w:val="24"/>
        </w:rPr>
        <w:t>economic</w:t>
      </w:r>
      <w:r w:rsidR="00D974A4" w:rsidRPr="00B36ADB">
        <w:rPr>
          <w:rFonts w:cs="Times New Roman"/>
          <w:szCs w:val="24"/>
        </w:rPr>
        <w:t>, social and technologic</w:t>
      </w:r>
      <w:r w:rsidR="00C1218D">
        <w:rPr>
          <w:rFonts w:cs="Times New Roman"/>
          <w:szCs w:val="24"/>
        </w:rPr>
        <w:t xml:space="preserve">al factors </w:t>
      </w:r>
      <w:r w:rsidR="00C1218D" w:rsidRPr="00C1218D">
        <w:rPr>
          <w:rFonts w:cs="Times New Roman"/>
          <w:szCs w:val="24"/>
        </w:rPr>
        <w:t xml:space="preserve">(Peter, 2013). </w:t>
      </w:r>
      <w:r w:rsidR="00D974A4" w:rsidRPr="00B36ADB">
        <w:rPr>
          <w:rFonts w:cs="Times New Roman"/>
          <w:szCs w:val="24"/>
        </w:rPr>
        <w:t xml:space="preserve"> </w:t>
      </w:r>
      <w:r w:rsidR="005F3353" w:rsidRPr="00B36ADB">
        <w:rPr>
          <w:rFonts w:cs="Times New Roman"/>
          <w:szCs w:val="24"/>
        </w:rPr>
        <w:t>AstraZeneca</w:t>
      </w:r>
      <w:r w:rsidR="00D974A4" w:rsidRPr="00B36ADB">
        <w:rPr>
          <w:rFonts w:cs="Times New Roman"/>
          <w:szCs w:val="24"/>
        </w:rPr>
        <w:t xml:space="preserve"> needs to conduct the PEST analysis for analyzing the factors impacting on the workplace culture.</w:t>
      </w:r>
    </w:p>
    <w:p w:rsidR="00A22C6B" w:rsidRPr="00B36ADB" w:rsidRDefault="009F3D16" w:rsidP="005A4AE4">
      <w:pPr>
        <w:keepNext/>
        <w:spacing w:after="0" w:line="360" w:lineRule="auto"/>
        <w:jc w:val="center"/>
        <w:rPr>
          <w:rFonts w:cs="Times New Roman"/>
          <w:b/>
        </w:rPr>
      </w:pPr>
      <w:r w:rsidRPr="00B36ADB">
        <w:rPr>
          <w:rFonts w:cs="Times New Roman"/>
          <w:b/>
          <w:noProof/>
        </w:rPr>
        <w:drawing>
          <wp:inline distT="0" distB="0" distL="0" distR="0">
            <wp:extent cx="4962525" cy="34099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69641" name=""/>
                    <pic:cNvPicPr/>
                  </pic:nvPicPr>
                  <pic:blipFill>
                    <a:blip r:embed="rId9"/>
                    <a:stretch>
                      <a:fillRect/>
                    </a:stretch>
                  </pic:blipFill>
                  <pic:spPr>
                    <a:xfrm>
                      <a:off x="0" y="0"/>
                      <a:ext cx="4962525" cy="3409950"/>
                    </a:xfrm>
                    <a:prstGeom prst="rect">
                      <a:avLst/>
                    </a:prstGeom>
                  </pic:spPr>
                </pic:pic>
              </a:graphicData>
            </a:graphic>
          </wp:inline>
        </w:drawing>
      </w:r>
    </w:p>
    <w:p w:rsidR="00A22C6B" w:rsidRPr="00B36ADB" w:rsidRDefault="009F3D16" w:rsidP="005A4AE4">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2</w:t>
      </w:r>
      <w:r w:rsidRPr="00B36ADB">
        <w:rPr>
          <w:rFonts w:cs="Times New Roman"/>
          <w:b/>
          <w:i w:val="0"/>
          <w:color w:val="auto"/>
        </w:rPr>
        <w:fldChar w:fldCharType="end"/>
      </w:r>
      <w:r w:rsidRPr="00B36ADB">
        <w:rPr>
          <w:rFonts w:cs="Times New Roman"/>
          <w:b/>
          <w:i w:val="0"/>
          <w:color w:val="auto"/>
        </w:rPr>
        <w:t>: PEST analysis</w:t>
      </w:r>
    </w:p>
    <w:p w:rsidR="00A22C6B" w:rsidRPr="00B36ADB" w:rsidRDefault="009F3D16" w:rsidP="005A4AE4">
      <w:pPr>
        <w:pStyle w:val="Caption"/>
        <w:spacing w:after="0" w:line="360" w:lineRule="auto"/>
        <w:jc w:val="center"/>
        <w:rPr>
          <w:rFonts w:cs="Times New Roman"/>
          <w:b/>
          <w:i w:val="0"/>
          <w:color w:val="auto"/>
          <w:sz w:val="24"/>
          <w:szCs w:val="24"/>
        </w:rPr>
      </w:pPr>
      <w:r w:rsidRPr="00B36ADB">
        <w:rPr>
          <w:rFonts w:cs="Times New Roman"/>
          <w:b/>
          <w:i w:val="0"/>
          <w:color w:val="auto"/>
        </w:rPr>
        <w:t>Source:</w:t>
      </w:r>
      <w:r w:rsidR="00C1218D" w:rsidRPr="00C1218D">
        <w:t xml:space="preserve"> </w:t>
      </w:r>
      <w:r w:rsidR="00C1218D" w:rsidRPr="00C1218D">
        <w:rPr>
          <w:rFonts w:cs="Times New Roman"/>
          <w:b/>
          <w:i w:val="0"/>
          <w:color w:val="auto"/>
        </w:rPr>
        <w:t>(Harrison, 2015).</w:t>
      </w:r>
    </w:p>
    <w:p w:rsidR="00B36ADB" w:rsidRPr="00B36ADB" w:rsidRDefault="009F3D16" w:rsidP="005A4AE4">
      <w:pPr>
        <w:spacing w:after="0" w:line="360" w:lineRule="auto"/>
        <w:rPr>
          <w:rFonts w:cs="Times New Roman"/>
          <w:szCs w:val="24"/>
        </w:rPr>
      </w:pPr>
      <w:r w:rsidRPr="00B36ADB">
        <w:rPr>
          <w:rFonts w:cs="Times New Roman"/>
          <w:szCs w:val="24"/>
        </w:rPr>
        <w:t xml:space="preserve">In terms of the </w:t>
      </w:r>
      <w:r w:rsidRPr="00B36ADB">
        <w:rPr>
          <w:rFonts w:cs="Times New Roman"/>
          <w:b/>
          <w:szCs w:val="24"/>
        </w:rPr>
        <w:t xml:space="preserve">political factors </w:t>
      </w:r>
      <w:r w:rsidRPr="00B36ADB">
        <w:rPr>
          <w:rFonts w:cs="Times New Roman"/>
          <w:szCs w:val="24"/>
        </w:rPr>
        <w:t xml:space="preserve">of a particular pharmaceuticals company, the government regulations, legislation as well as policies are basically considered. </w:t>
      </w:r>
      <w:r w:rsidR="005F3353" w:rsidRPr="00B36ADB">
        <w:rPr>
          <w:rFonts w:cs="Times New Roman"/>
          <w:szCs w:val="24"/>
        </w:rPr>
        <w:t>AstraZeneca</w:t>
      </w:r>
      <w:r w:rsidRPr="00B36ADB">
        <w:rPr>
          <w:rFonts w:cs="Times New Roman"/>
          <w:szCs w:val="24"/>
        </w:rPr>
        <w:t xml:space="preserve"> has to face the less political barrier in the UK as the UK is quite stable as measu</w:t>
      </w:r>
      <w:r w:rsidR="00C1218D">
        <w:rPr>
          <w:rFonts w:cs="Times New Roman"/>
          <w:szCs w:val="24"/>
        </w:rPr>
        <w:t xml:space="preserve">red by the stability index 2017 </w:t>
      </w:r>
      <w:r w:rsidR="00C1218D" w:rsidRPr="00C1218D">
        <w:rPr>
          <w:rFonts w:cs="Times New Roman"/>
          <w:szCs w:val="24"/>
        </w:rPr>
        <w:t xml:space="preserve">(Booth and Melling, 2017). </w:t>
      </w:r>
      <w:r w:rsidRPr="00B36ADB">
        <w:rPr>
          <w:rFonts w:cs="Times New Roman"/>
          <w:szCs w:val="24"/>
        </w:rPr>
        <w:t xml:space="preserve"> </w:t>
      </w:r>
      <w:r w:rsidR="005F3353" w:rsidRPr="00B36ADB">
        <w:rPr>
          <w:rFonts w:cs="Times New Roman"/>
          <w:szCs w:val="24"/>
        </w:rPr>
        <w:t>AstraZeneca</w:t>
      </w:r>
      <w:r w:rsidRPr="00B36ADB">
        <w:rPr>
          <w:rFonts w:cs="Times New Roman"/>
          <w:szCs w:val="24"/>
        </w:rPr>
        <w:t xml:space="preserve"> has been bound to abide by some </w:t>
      </w:r>
      <w:r w:rsidR="009D3729" w:rsidRPr="00B36ADB">
        <w:rPr>
          <w:rFonts w:cs="Times New Roman"/>
          <w:szCs w:val="24"/>
        </w:rPr>
        <w:t>particular</w:t>
      </w:r>
      <w:r w:rsidRPr="00B36ADB">
        <w:rPr>
          <w:rFonts w:cs="Times New Roman"/>
          <w:szCs w:val="24"/>
        </w:rPr>
        <w:t xml:space="preserve"> acts such as Medicine Act, 1968, Data Protection Act, 1998, Health and Safety act, 1974 etc. to get the positive legal response from the government.</w:t>
      </w:r>
      <w:r w:rsidR="000059BE" w:rsidRPr="00B36ADB">
        <w:rPr>
          <w:rFonts w:cs="Times New Roman"/>
          <w:szCs w:val="24"/>
        </w:rPr>
        <w:t xml:space="preserve"> </w:t>
      </w:r>
      <w:r w:rsidR="005A4AE4" w:rsidRPr="00B36ADB">
        <w:rPr>
          <w:rFonts w:cs="Times New Roman"/>
          <w:szCs w:val="24"/>
        </w:rPr>
        <w:t>Thus,</w:t>
      </w:r>
      <w:r w:rsidR="000059BE" w:rsidRPr="00B36ADB">
        <w:rPr>
          <w:rFonts w:cs="Times New Roman"/>
          <w:szCs w:val="24"/>
        </w:rPr>
        <w:t xml:space="preserve"> the workplace culture is affected because the employees get happy and confident when they observe that </w:t>
      </w:r>
      <w:r w:rsidR="005F3353" w:rsidRPr="00B36ADB">
        <w:rPr>
          <w:rFonts w:cs="Times New Roman"/>
          <w:szCs w:val="24"/>
        </w:rPr>
        <w:t>AstraZeneca</w:t>
      </w:r>
      <w:r w:rsidR="000059BE" w:rsidRPr="00B36ADB">
        <w:rPr>
          <w:rFonts w:cs="Times New Roman"/>
          <w:szCs w:val="24"/>
        </w:rPr>
        <w:t xml:space="preserve"> is very obedient to the political issues.</w:t>
      </w:r>
      <w:r w:rsidR="006E3B9E" w:rsidRPr="00B36ADB">
        <w:rPr>
          <w:rFonts w:cs="Times New Roman"/>
          <w:szCs w:val="24"/>
        </w:rPr>
        <w:t xml:space="preserve"> In case of </w:t>
      </w:r>
      <w:r w:rsidR="006E3B9E" w:rsidRPr="00B36ADB">
        <w:rPr>
          <w:rFonts w:cs="Times New Roman"/>
          <w:b/>
          <w:szCs w:val="24"/>
        </w:rPr>
        <w:t>economic factors</w:t>
      </w:r>
      <w:r w:rsidR="006E3B9E" w:rsidRPr="00B36ADB">
        <w:rPr>
          <w:rFonts w:cs="Times New Roman"/>
          <w:szCs w:val="24"/>
        </w:rPr>
        <w:t>, t</w:t>
      </w:r>
      <w:r w:rsidR="009D3729" w:rsidRPr="00B36ADB">
        <w:rPr>
          <w:rFonts w:cs="Times New Roman"/>
          <w:szCs w:val="24"/>
        </w:rPr>
        <w:t xml:space="preserve">he UK economy is now in recovering mood due to the economic downturn happened in 2016 making the business operation of </w:t>
      </w:r>
      <w:r w:rsidR="005F3353" w:rsidRPr="00B36ADB">
        <w:rPr>
          <w:rFonts w:cs="Times New Roman"/>
          <w:szCs w:val="24"/>
        </w:rPr>
        <w:t>AstraZeneca</w:t>
      </w:r>
      <w:r w:rsidR="009D3729" w:rsidRPr="00B36ADB">
        <w:rPr>
          <w:rFonts w:cs="Times New Roman"/>
          <w:szCs w:val="24"/>
        </w:rPr>
        <w:t xml:space="preserve"> more complicated. </w:t>
      </w:r>
      <w:r w:rsidR="005F3353" w:rsidRPr="00B36ADB">
        <w:rPr>
          <w:rFonts w:cs="Times New Roman"/>
          <w:szCs w:val="24"/>
        </w:rPr>
        <w:t>AstraZeneca</w:t>
      </w:r>
      <w:r w:rsidR="009D3729" w:rsidRPr="00B36ADB">
        <w:rPr>
          <w:rFonts w:cs="Times New Roman"/>
          <w:szCs w:val="24"/>
        </w:rPr>
        <w:t xml:space="preserve"> is the sufferer to lose </w:t>
      </w:r>
      <w:r w:rsidR="00B62DA6" w:rsidRPr="00B36ADB">
        <w:rPr>
          <w:rFonts w:cs="Times New Roman"/>
          <w:szCs w:val="24"/>
        </w:rPr>
        <w:t>£</w:t>
      </w:r>
      <w:r w:rsidR="009D3729" w:rsidRPr="00B36ADB">
        <w:rPr>
          <w:rFonts w:cs="Times New Roman"/>
          <w:szCs w:val="24"/>
        </w:rPr>
        <w:t>50 million each year due to the intervention of Brexit</w:t>
      </w:r>
      <w:r w:rsidR="0075277D" w:rsidRPr="00B36ADB">
        <w:rPr>
          <w:rFonts w:cs="Times New Roman"/>
          <w:szCs w:val="24"/>
        </w:rPr>
        <w:t xml:space="preserve"> as </w:t>
      </w:r>
      <w:r w:rsidR="005F3353" w:rsidRPr="00B36ADB">
        <w:rPr>
          <w:rFonts w:cs="Times New Roman"/>
          <w:szCs w:val="24"/>
        </w:rPr>
        <w:t>AstraZeneca</w:t>
      </w:r>
      <w:r w:rsidR="0075277D" w:rsidRPr="00B36ADB">
        <w:rPr>
          <w:rFonts w:cs="Times New Roman"/>
          <w:szCs w:val="24"/>
        </w:rPr>
        <w:t xml:space="preserve"> has to carry out the moving business operation in different countries of EU</w:t>
      </w:r>
      <w:r w:rsidR="00C1218D">
        <w:rPr>
          <w:rFonts w:cs="Times New Roman"/>
          <w:szCs w:val="24"/>
        </w:rPr>
        <w:t xml:space="preserve"> (Daniel, 2017)</w:t>
      </w:r>
      <w:r w:rsidR="009D3729" w:rsidRPr="00B36ADB">
        <w:rPr>
          <w:rFonts w:cs="Times New Roman"/>
          <w:szCs w:val="24"/>
        </w:rPr>
        <w:t xml:space="preserve">. </w:t>
      </w:r>
      <w:r w:rsidR="005F3353" w:rsidRPr="00B36ADB">
        <w:rPr>
          <w:rFonts w:cs="Times New Roman"/>
          <w:szCs w:val="24"/>
        </w:rPr>
        <w:t>AstraZeneca</w:t>
      </w:r>
      <w:r w:rsidR="0075277D" w:rsidRPr="00B36ADB">
        <w:rPr>
          <w:rFonts w:cs="Times New Roman"/>
          <w:szCs w:val="24"/>
        </w:rPr>
        <w:t xml:space="preserve"> has got rid of the long-term </w:t>
      </w:r>
      <w:r w:rsidR="006E3B9E" w:rsidRPr="00B36ADB">
        <w:rPr>
          <w:rFonts w:cs="Times New Roman"/>
          <w:szCs w:val="24"/>
        </w:rPr>
        <w:t>damage</w:t>
      </w:r>
      <w:r w:rsidR="0075277D" w:rsidRPr="00B36ADB">
        <w:rPr>
          <w:rFonts w:cs="Times New Roman"/>
          <w:szCs w:val="24"/>
        </w:rPr>
        <w:t xml:space="preserve"> as the UK has come out of the EU. The unem</w:t>
      </w:r>
      <w:r w:rsidRPr="00B36ADB">
        <w:rPr>
          <w:rFonts w:cs="Times New Roman"/>
          <w:szCs w:val="24"/>
        </w:rPr>
        <w:t>ployment rate is only 4.3</w:t>
      </w:r>
      <w:r w:rsidR="0075277D" w:rsidRPr="00B36ADB">
        <w:rPr>
          <w:rFonts w:cs="Times New Roman"/>
          <w:szCs w:val="24"/>
        </w:rPr>
        <w:t xml:space="preserve">% which is moderate for </w:t>
      </w:r>
      <w:r w:rsidR="005F3353" w:rsidRPr="00B36ADB">
        <w:rPr>
          <w:rFonts w:cs="Times New Roman"/>
          <w:szCs w:val="24"/>
        </w:rPr>
        <w:t>AstraZeneca</w:t>
      </w:r>
      <w:r w:rsidR="0075277D" w:rsidRPr="00B36ADB">
        <w:rPr>
          <w:rFonts w:cs="Times New Roman"/>
          <w:szCs w:val="24"/>
        </w:rPr>
        <w:t xml:space="preserve"> to carry</w:t>
      </w:r>
      <w:r w:rsidR="006E3B9E" w:rsidRPr="00B36ADB">
        <w:rPr>
          <w:rFonts w:cs="Times New Roman"/>
          <w:szCs w:val="24"/>
        </w:rPr>
        <w:t xml:space="preserve"> </w:t>
      </w:r>
      <w:r w:rsidR="0075277D" w:rsidRPr="00B36ADB">
        <w:rPr>
          <w:rFonts w:cs="Times New Roman"/>
          <w:szCs w:val="24"/>
        </w:rPr>
        <w:t>on the business operation in such a positive business environment.</w:t>
      </w:r>
    </w:p>
    <w:p w:rsidR="00B36ADB" w:rsidRPr="00B36ADB" w:rsidRDefault="009F3D16" w:rsidP="005A4AE4">
      <w:pPr>
        <w:keepNext/>
        <w:spacing w:after="0" w:line="360" w:lineRule="auto"/>
        <w:jc w:val="center"/>
        <w:rPr>
          <w:rFonts w:cs="Times New Roman"/>
          <w:b/>
        </w:rPr>
      </w:pPr>
      <w:r w:rsidRPr="00B36ADB">
        <w:rPr>
          <w:rFonts w:cs="Times New Roman"/>
          <w:b/>
          <w:noProof/>
        </w:rPr>
        <w:drawing>
          <wp:inline distT="0" distB="0" distL="0" distR="0">
            <wp:extent cx="4498975" cy="1962150"/>
            <wp:effectExtent l="0" t="0" r="0" b="0"/>
            <wp:docPr id="10" name="Picture 10" descr="Image result for Unemployment statistics of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70469" name="Picture 1" descr="Image result for Unemployment statistics of UK."/>
                    <pic:cNvPicPr>
                      <a:picLocks noChangeAspect="1" noChangeArrowheads="1"/>
                    </pic:cNvPicPr>
                  </pic:nvPicPr>
                  <pic:blipFill rotWithShape="1">
                    <a:blip r:embed="rId10">
                      <a:extLst>
                        <a:ext uri="{28A0092B-C50C-407E-A947-70E740481C1C}">
                          <a14:useLocalDpi xmlns:a14="http://schemas.microsoft.com/office/drawing/2010/main" val="0"/>
                        </a:ext>
                      </a:extLst>
                    </a:blip>
                    <a:srcRect b="6360"/>
                    <a:stretch/>
                  </pic:blipFill>
                  <pic:spPr bwMode="auto">
                    <a:xfrm>
                      <a:off x="0" y="0"/>
                      <a:ext cx="4502675" cy="1963764"/>
                    </a:xfrm>
                    <a:prstGeom prst="rect">
                      <a:avLst/>
                    </a:prstGeom>
                    <a:noFill/>
                    <a:ln>
                      <a:noFill/>
                    </a:ln>
                    <a:extLst>
                      <a:ext uri="{53640926-AAD7-44D8-BBD7-CCE9431645EC}">
                        <a14:shadowObscured xmlns:a14="http://schemas.microsoft.com/office/drawing/2010/main"/>
                      </a:ext>
                    </a:extLst>
                  </pic:spPr>
                </pic:pic>
              </a:graphicData>
            </a:graphic>
          </wp:inline>
        </w:drawing>
      </w:r>
    </w:p>
    <w:p w:rsidR="00B36ADB" w:rsidRPr="00B36ADB" w:rsidRDefault="009F3D16" w:rsidP="005A4AE4">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Pr="00B36ADB">
        <w:rPr>
          <w:rFonts w:cs="Times New Roman"/>
          <w:b/>
          <w:i w:val="0"/>
          <w:noProof/>
          <w:color w:val="auto"/>
        </w:rPr>
        <w:t>3</w:t>
      </w:r>
      <w:r w:rsidRPr="00B36ADB">
        <w:rPr>
          <w:rFonts w:cs="Times New Roman"/>
          <w:b/>
          <w:i w:val="0"/>
          <w:color w:val="auto"/>
        </w:rPr>
        <w:fldChar w:fldCharType="end"/>
      </w:r>
      <w:r w:rsidRPr="00B36ADB">
        <w:rPr>
          <w:rFonts w:cs="Times New Roman"/>
          <w:b/>
          <w:i w:val="0"/>
          <w:color w:val="auto"/>
        </w:rPr>
        <w:t>: Unemployment rate in the UK</w:t>
      </w:r>
    </w:p>
    <w:p w:rsidR="00B36ADB" w:rsidRPr="00B36ADB" w:rsidRDefault="009F3D16" w:rsidP="005A4AE4">
      <w:pPr>
        <w:pStyle w:val="Caption"/>
        <w:spacing w:after="0" w:line="360" w:lineRule="auto"/>
        <w:jc w:val="center"/>
        <w:rPr>
          <w:rFonts w:cs="Times New Roman"/>
          <w:b/>
          <w:i w:val="0"/>
          <w:color w:val="auto"/>
          <w:szCs w:val="24"/>
        </w:rPr>
      </w:pPr>
      <w:r w:rsidRPr="00B36ADB">
        <w:rPr>
          <w:rFonts w:cs="Times New Roman"/>
          <w:b/>
          <w:i w:val="0"/>
          <w:color w:val="auto"/>
        </w:rPr>
        <w:t>Source:</w:t>
      </w:r>
      <w:r w:rsidR="00C1218D" w:rsidRPr="00C1218D">
        <w:t xml:space="preserve"> </w:t>
      </w:r>
      <w:r w:rsidR="00C1218D" w:rsidRPr="00C1218D">
        <w:rPr>
          <w:rFonts w:cs="Times New Roman"/>
          <w:b/>
          <w:i w:val="0"/>
          <w:color w:val="auto"/>
        </w:rPr>
        <w:t>(Garber, 2011).</w:t>
      </w:r>
    </w:p>
    <w:p w:rsidR="00BA66F8" w:rsidRPr="00B36ADB" w:rsidRDefault="009F3D16" w:rsidP="00B36ADB">
      <w:pPr>
        <w:spacing w:line="360" w:lineRule="auto"/>
        <w:rPr>
          <w:rFonts w:cs="Times New Roman"/>
          <w:szCs w:val="24"/>
        </w:rPr>
      </w:pPr>
      <w:r w:rsidRPr="00B36ADB">
        <w:rPr>
          <w:rFonts w:cs="Times New Roman"/>
          <w:szCs w:val="24"/>
        </w:rPr>
        <w:t xml:space="preserve">The </w:t>
      </w:r>
      <w:r w:rsidR="00B36ADB" w:rsidRPr="00B36ADB">
        <w:rPr>
          <w:rFonts w:cs="Times New Roman"/>
          <w:szCs w:val="24"/>
        </w:rPr>
        <w:t>economic</w:t>
      </w:r>
      <w:r w:rsidRPr="00B36ADB">
        <w:rPr>
          <w:rFonts w:cs="Times New Roman"/>
          <w:szCs w:val="24"/>
        </w:rPr>
        <w:t xml:space="preserve"> factors have helped </w:t>
      </w:r>
      <w:r w:rsidR="005F3353" w:rsidRPr="00B36ADB">
        <w:rPr>
          <w:rFonts w:cs="Times New Roman"/>
          <w:szCs w:val="24"/>
        </w:rPr>
        <w:t>AstraZeneca</w:t>
      </w:r>
      <w:r w:rsidRPr="00B36ADB">
        <w:rPr>
          <w:rFonts w:cs="Times New Roman"/>
          <w:szCs w:val="24"/>
        </w:rPr>
        <w:t xml:space="preserve"> to develop a positive workplace </w:t>
      </w:r>
      <w:r w:rsidR="00B36ADB" w:rsidRPr="00B36ADB">
        <w:rPr>
          <w:rFonts w:cs="Times New Roman"/>
          <w:szCs w:val="24"/>
        </w:rPr>
        <w:t>culture</w:t>
      </w:r>
      <w:r w:rsidRPr="00B36ADB">
        <w:rPr>
          <w:rFonts w:cs="Times New Roman"/>
          <w:szCs w:val="24"/>
        </w:rPr>
        <w:t xml:space="preserve"> because the economic condition is quite stable right now and recovery of the financial distress is active.</w:t>
      </w:r>
      <w:r w:rsidR="006E3B9E" w:rsidRPr="00B36ADB">
        <w:rPr>
          <w:rFonts w:cs="Times New Roman"/>
          <w:szCs w:val="24"/>
        </w:rPr>
        <w:t xml:space="preserve"> </w:t>
      </w:r>
      <w:r w:rsidR="00B74ECE" w:rsidRPr="00B36ADB">
        <w:rPr>
          <w:rFonts w:cs="Times New Roman"/>
          <w:szCs w:val="24"/>
        </w:rPr>
        <w:t xml:space="preserve">In terms of the </w:t>
      </w:r>
      <w:r w:rsidR="00B74ECE" w:rsidRPr="00B36ADB">
        <w:rPr>
          <w:rFonts w:cs="Times New Roman"/>
          <w:b/>
          <w:szCs w:val="24"/>
        </w:rPr>
        <w:t>socio-cultural factors</w:t>
      </w:r>
      <w:r w:rsidR="00B74ECE" w:rsidRPr="00B36ADB">
        <w:rPr>
          <w:rFonts w:cs="Times New Roman"/>
          <w:szCs w:val="24"/>
        </w:rPr>
        <w:t xml:space="preserve">, </w:t>
      </w:r>
      <w:r w:rsidR="005F3353" w:rsidRPr="00B36ADB">
        <w:rPr>
          <w:rFonts w:cs="Times New Roman"/>
          <w:szCs w:val="24"/>
        </w:rPr>
        <w:t>AstraZeneca</w:t>
      </w:r>
      <w:r w:rsidR="00B74ECE" w:rsidRPr="00B36ADB">
        <w:rPr>
          <w:rFonts w:cs="Times New Roman"/>
          <w:szCs w:val="24"/>
        </w:rPr>
        <w:t xml:space="preserve"> has to consider the attitudes, lifestyles, beliefs </w:t>
      </w:r>
      <w:r w:rsidR="00A2415B" w:rsidRPr="00B36ADB">
        <w:rPr>
          <w:rFonts w:cs="Times New Roman"/>
          <w:szCs w:val="24"/>
        </w:rPr>
        <w:t>a</w:t>
      </w:r>
      <w:r w:rsidR="00B74ECE" w:rsidRPr="00B36ADB">
        <w:rPr>
          <w:rFonts w:cs="Times New Roman"/>
          <w:szCs w:val="24"/>
        </w:rPr>
        <w:t xml:space="preserve">nd other aspects related to the demographical environment. The socio-cultural factors work differently for </w:t>
      </w:r>
      <w:r w:rsidR="005F3353" w:rsidRPr="00B36ADB">
        <w:rPr>
          <w:rFonts w:cs="Times New Roman"/>
          <w:szCs w:val="24"/>
        </w:rPr>
        <w:t>AstraZeneca</w:t>
      </w:r>
      <w:r w:rsidR="00B74ECE" w:rsidRPr="00B36ADB">
        <w:rPr>
          <w:rFonts w:cs="Times New Roman"/>
          <w:szCs w:val="24"/>
        </w:rPr>
        <w:t xml:space="preserve"> as the sales of medication for the HIV patients is only 5% in the Asian countries in comparison to that in the UK because the conservative social and religious beliefs in the </w:t>
      </w:r>
      <w:r w:rsidR="00524F4E" w:rsidRPr="00B36ADB">
        <w:rPr>
          <w:rFonts w:cs="Times New Roman"/>
          <w:szCs w:val="24"/>
        </w:rPr>
        <w:t>Asian</w:t>
      </w:r>
      <w:r w:rsidR="00C1218D">
        <w:rPr>
          <w:rFonts w:cs="Times New Roman"/>
          <w:szCs w:val="24"/>
        </w:rPr>
        <w:t xml:space="preserve"> part </w:t>
      </w:r>
      <w:r w:rsidR="00C1218D" w:rsidRPr="00C1218D">
        <w:rPr>
          <w:rFonts w:cs="Times New Roman"/>
          <w:szCs w:val="24"/>
        </w:rPr>
        <w:t xml:space="preserve">(Waddington, et al, 2016). </w:t>
      </w:r>
      <w:r w:rsidR="00524F4E" w:rsidRPr="00B36ADB">
        <w:rPr>
          <w:rFonts w:cs="Times New Roman"/>
          <w:szCs w:val="24"/>
        </w:rPr>
        <w:t xml:space="preserve">As the part of the Sociocultural Responsibility (CSR), </w:t>
      </w:r>
      <w:r w:rsidR="005F3353" w:rsidRPr="00B36ADB">
        <w:rPr>
          <w:rFonts w:cs="Times New Roman"/>
          <w:szCs w:val="24"/>
        </w:rPr>
        <w:t>AstraZeneca</w:t>
      </w:r>
      <w:r w:rsidR="00524F4E" w:rsidRPr="00B36ADB">
        <w:rPr>
          <w:rFonts w:cs="Times New Roman"/>
          <w:szCs w:val="24"/>
        </w:rPr>
        <w:t xml:space="preserve"> has to conduct the social awareness program of drug addiction in every year. The cultural diversity has been increasing the teamwork among the workers in terms of the decision making. </w:t>
      </w:r>
      <w:r w:rsidR="005F3353" w:rsidRPr="00B36ADB">
        <w:rPr>
          <w:rFonts w:cs="Times New Roman"/>
          <w:szCs w:val="24"/>
        </w:rPr>
        <w:t>AstraZeneca</w:t>
      </w:r>
      <w:r w:rsidR="00524F4E" w:rsidRPr="00B36ADB">
        <w:rPr>
          <w:rFonts w:cs="Times New Roman"/>
          <w:szCs w:val="24"/>
        </w:rPr>
        <w:t xml:space="preserve"> has been able to develop the cooperative workplace culture due </w:t>
      </w:r>
      <w:r w:rsidR="006E3B9E" w:rsidRPr="00B36ADB">
        <w:rPr>
          <w:rFonts w:cs="Times New Roman"/>
          <w:szCs w:val="24"/>
        </w:rPr>
        <w:t>to the intervention of the soci</w:t>
      </w:r>
      <w:r w:rsidR="00524F4E" w:rsidRPr="00B36ADB">
        <w:rPr>
          <w:rFonts w:cs="Times New Roman"/>
          <w:szCs w:val="24"/>
        </w:rPr>
        <w:t>o-cultural factor.</w:t>
      </w:r>
      <w:r w:rsidR="006E3B9E" w:rsidRPr="00B36ADB">
        <w:rPr>
          <w:rFonts w:cs="Times New Roman"/>
          <w:szCs w:val="24"/>
        </w:rPr>
        <w:t xml:space="preserve"> </w:t>
      </w:r>
      <w:r w:rsidR="00524F4E" w:rsidRPr="00B36ADB">
        <w:rPr>
          <w:rFonts w:cs="Times New Roman"/>
          <w:szCs w:val="24"/>
        </w:rPr>
        <w:t xml:space="preserve">As </w:t>
      </w:r>
      <w:r w:rsidRPr="00B36ADB">
        <w:rPr>
          <w:rFonts w:cs="Times New Roman"/>
          <w:szCs w:val="24"/>
        </w:rPr>
        <w:t>the</w:t>
      </w:r>
      <w:r w:rsidR="00524F4E" w:rsidRPr="00B36ADB">
        <w:rPr>
          <w:rFonts w:cs="Times New Roman"/>
          <w:szCs w:val="24"/>
        </w:rPr>
        <w:t xml:space="preserve"> pa</w:t>
      </w:r>
      <w:r w:rsidRPr="00B36ADB">
        <w:rPr>
          <w:rFonts w:cs="Times New Roman"/>
          <w:szCs w:val="24"/>
        </w:rPr>
        <w:t xml:space="preserve">rt of the </w:t>
      </w:r>
      <w:r w:rsidRPr="00B36ADB">
        <w:rPr>
          <w:rFonts w:cs="Times New Roman"/>
          <w:b/>
          <w:szCs w:val="24"/>
        </w:rPr>
        <w:t>technological factors</w:t>
      </w:r>
      <w:r w:rsidRPr="00B36ADB">
        <w:rPr>
          <w:rFonts w:cs="Times New Roman"/>
          <w:szCs w:val="24"/>
        </w:rPr>
        <w:t xml:space="preserve">, the market share of the </w:t>
      </w:r>
      <w:r w:rsidR="005F3353" w:rsidRPr="00B36ADB">
        <w:rPr>
          <w:rFonts w:cs="Times New Roman"/>
          <w:szCs w:val="24"/>
        </w:rPr>
        <w:t>AstraZeneca</w:t>
      </w:r>
      <w:r w:rsidRPr="00B36ADB">
        <w:rPr>
          <w:rFonts w:cs="Times New Roman"/>
          <w:szCs w:val="24"/>
        </w:rPr>
        <w:t xml:space="preserve"> is totally dependent on the technological factor. The quality of the R&amp;D division is the major strengths for </w:t>
      </w:r>
      <w:r w:rsidR="005F3353" w:rsidRPr="00B36ADB">
        <w:rPr>
          <w:rFonts w:cs="Times New Roman"/>
          <w:szCs w:val="24"/>
        </w:rPr>
        <w:t>AstraZeneca</w:t>
      </w:r>
      <w:r w:rsidRPr="00B36ADB">
        <w:rPr>
          <w:rFonts w:cs="Times New Roman"/>
          <w:szCs w:val="24"/>
        </w:rPr>
        <w:t xml:space="preserve"> as it results from a 5% increase in sales </w:t>
      </w:r>
      <w:r w:rsidR="006E3B9E" w:rsidRPr="00B36ADB">
        <w:rPr>
          <w:rFonts w:cs="Times New Roman"/>
          <w:szCs w:val="24"/>
        </w:rPr>
        <w:t>volume</w:t>
      </w:r>
      <w:r w:rsidRPr="00B36ADB">
        <w:rPr>
          <w:rFonts w:cs="Times New Roman"/>
          <w:szCs w:val="24"/>
        </w:rPr>
        <w:t xml:space="preserve"> just investing </w:t>
      </w:r>
      <w:r w:rsidR="00B62DA6" w:rsidRPr="00B36ADB">
        <w:rPr>
          <w:rFonts w:cs="Times New Roman"/>
          <w:szCs w:val="24"/>
        </w:rPr>
        <w:t>£</w:t>
      </w:r>
      <w:r w:rsidRPr="00B36ADB">
        <w:rPr>
          <w:rFonts w:cs="Times New Roman"/>
          <w:szCs w:val="24"/>
        </w:rPr>
        <w:t xml:space="preserve">40 million in every year. The R&amp;D division of </w:t>
      </w:r>
      <w:r w:rsidR="005F3353" w:rsidRPr="00B36ADB">
        <w:rPr>
          <w:rFonts w:cs="Times New Roman"/>
          <w:szCs w:val="24"/>
        </w:rPr>
        <w:t>AstraZeneca</w:t>
      </w:r>
      <w:r w:rsidRPr="00B36ADB">
        <w:rPr>
          <w:rFonts w:cs="Times New Roman"/>
          <w:szCs w:val="24"/>
        </w:rPr>
        <w:t xml:space="preserve"> is basically pharmaceu</w:t>
      </w:r>
      <w:r w:rsidR="00C1218D">
        <w:rPr>
          <w:rFonts w:cs="Times New Roman"/>
          <w:szCs w:val="24"/>
        </w:rPr>
        <w:t xml:space="preserve">ticals and biotechnology-based </w:t>
      </w:r>
      <w:r w:rsidR="00C1218D" w:rsidRPr="00C1218D">
        <w:rPr>
          <w:rFonts w:cs="Times New Roman"/>
          <w:szCs w:val="24"/>
        </w:rPr>
        <w:t xml:space="preserve">(Victor, 2014). </w:t>
      </w:r>
      <w:r w:rsidR="005F3353" w:rsidRPr="00B36ADB">
        <w:rPr>
          <w:rFonts w:cs="Times New Roman"/>
          <w:szCs w:val="24"/>
        </w:rPr>
        <w:t>AstraZeneca</w:t>
      </w:r>
      <w:r w:rsidRPr="00B36ADB">
        <w:rPr>
          <w:rFonts w:cs="Times New Roman"/>
          <w:szCs w:val="24"/>
        </w:rPr>
        <w:t xml:space="preserve"> has made the technological environment in more than 50 sites on the amount of </w:t>
      </w:r>
      <w:r w:rsidR="00B62DA6" w:rsidRPr="00B36ADB">
        <w:rPr>
          <w:rFonts w:cs="Times New Roman"/>
          <w:szCs w:val="24"/>
        </w:rPr>
        <w:t>£</w:t>
      </w:r>
      <w:r w:rsidRPr="00B36ADB">
        <w:rPr>
          <w:rFonts w:cs="Times New Roman"/>
          <w:szCs w:val="24"/>
        </w:rPr>
        <w:t>15 million.</w:t>
      </w:r>
      <w:r w:rsidR="006E3B9E" w:rsidRPr="00B36ADB">
        <w:rPr>
          <w:rFonts w:cs="Times New Roman"/>
          <w:szCs w:val="24"/>
        </w:rPr>
        <w:t xml:space="preserve"> </w:t>
      </w:r>
      <w:r w:rsidR="00FE3FA0" w:rsidRPr="00B36ADB">
        <w:rPr>
          <w:rFonts w:cs="Times New Roman"/>
          <w:szCs w:val="24"/>
        </w:rPr>
        <w:t xml:space="preserve">The PEST analysis of </w:t>
      </w:r>
      <w:r w:rsidR="005F3353" w:rsidRPr="00B36ADB">
        <w:rPr>
          <w:rFonts w:cs="Times New Roman"/>
          <w:szCs w:val="24"/>
        </w:rPr>
        <w:t>AstraZeneca</w:t>
      </w:r>
      <w:r w:rsidR="00FE3FA0" w:rsidRPr="00B36ADB">
        <w:rPr>
          <w:rFonts w:cs="Times New Roman"/>
          <w:szCs w:val="24"/>
        </w:rPr>
        <w:t xml:space="preserve"> is going to be summarized below</w:t>
      </w:r>
      <w:r w:rsidR="005A4AE4">
        <w:rPr>
          <w:rFonts w:cs="Times New Roman"/>
          <w:szCs w:val="24"/>
        </w:rPr>
        <w:t xml:space="preserve">: </w:t>
      </w:r>
    </w:p>
    <w:tbl>
      <w:tblPr>
        <w:tblStyle w:val="PlainTable1"/>
        <w:tblW w:w="9586" w:type="dxa"/>
        <w:tblLook w:val="04A0" w:firstRow="1" w:lastRow="0" w:firstColumn="1" w:lastColumn="0" w:noHBand="0" w:noVBand="1"/>
      </w:tblPr>
      <w:tblGrid>
        <w:gridCol w:w="2245"/>
        <w:gridCol w:w="7341"/>
      </w:tblGrid>
      <w:tr w:rsidR="00DC2582" w:rsidTr="00DC25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6" w:type="dxa"/>
            <w:gridSpan w:val="2"/>
          </w:tcPr>
          <w:p w:rsidR="00FE3FA0" w:rsidRPr="00B36ADB" w:rsidRDefault="009F3D16" w:rsidP="00B36ADB">
            <w:pPr>
              <w:spacing w:line="360" w:lineRule="auto"/>
              <w:jc w:val="center"/>
              <w:rPr>
                <w:rFonts w:cs="Times New Roman"/>
                <w:szCs w:val="24"/>
              </w:rPr>
            </w:pPr>
            <w:r w:rsidRPr="00B36ADB">
              <w:rPr>
                <w:rFonts w:cs="Times New Roman"/>
                <w:szCs w:val="24"/>
              </w:rPr>
              <w:t xml:space="preserve">PEST analysis of </w:t>
            </w:r>
            <w:r w:rsidR="005F3353" w:rsidRPr="00B36ADB">
              <w:rPr>
                <w:rFonts w:cs="Times New Roman"/>
                <w:szCs w:val="24"/>
              </w:rPr>
              <w:t>AstraZeneca</w:t>
            </w:r>
          </w:p>
        </w:tc>
      </w:tr>
      <w:tr w:rsidR="00DC2582" w:rsidTr="00DC2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rsidR="00FE3FA0" w:rsidRPr="00B36ADB" w:rsidRDefault="009F3D16" w:rsidP="00B36ADB">
            <w:pPr>
              <w:spacing w:line="360" w:lineRule="auto"/>
              <w:rPr>
                <w:rFonts w:cs="Times New Roman"/>
                <w:szCs w:val="24"/>
              </w:rPr>
            </w:pPr>
            <w:r w:rsidRPr="00B36ADB">
              <w:rPr>
                <w:rFonts w:cs="Times New Roman"/>
                <w:szCs w:val="24"/>
              </w:rPr>
              <w:t>Political factor</w:t>
            </w:r>
          </w:p>
        </w:tc>
        <w:tc>
          <w:tcPr>
            <w:tcW w:w="7341" w:type="dxa"/>
          </w:tcPr>
          <w:p w:rsidR="00FE3FA0" w:rsidRPr="00B36ADB" w:rsidRDefault="009F3D16" w:rsidP="00B36ADB">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B36ADB">
              <w:rPr>
                <w:rFonts w:cs="Times New Roman"/>
                <w:szCs w:val="24"/>
              </w:rPr>
              <w:t>Politically stable</w:t>
            </w:r>
          </w:p>
          <w:p w:rsidR="00FE3FA0" w:rsidRPr="00B36ADB" w:rsidRDefault="009F3D16" w:rsidP="00B36ADB">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B36ADB">
              <w:rPr>
                <w:rFonts w:cs="Times New Roman"/>
                <w:szCs w:val="24"/>
              </w:rPr>
              <w:t>Complicated regulations</w:t>
            </w:r>
          </w:p>
        </w:tc>
      </w:tr>
      <w:tr w:rsidR="00DC2582" w:rsidTr="00DC2582">
        <w:tc>
          <w:tcPr>
            <w:cnfStyle w:val="001000000000" w:firstRow="0" w:lastRow="0" w:firstColumn="1" w:lastColumn="0" w:oddVBand="0" w:evenVBand="0" w:oddHBand="0" w:evenHBand="0" w:firstRowFirstColumn="0" w:firstRowLastColumn="0" w:lastRowFirstColumn="0" w:lastRowLastColumn="0"/>
            <w:tcW w:w="2245" w:type="dxa"/>
          </w:tcPr>
          <w:p w:rsidR="00FE3FA0" w:rsidRPr="00B36ADB" w:rsidRDefault="009F3D16" w:rsidP="00B36ADB">
            <w:pPr>
              <w:spacing w:line="360" w:lineRule="auto"/>
              <w:rPr>
                <w:rFonts w:cs="Times New Roman"/>
                <w:szCs w:val="24"/>
              </w:rPr>
            </w:pPr>
            <w:r w:rsidRPr="00B36ADB">
              <w:rPr>
                <w:rFonts w:cs="Times New Roman"/>
                <w:szCs w:val="24"/>
              </w:rPr>
              <w:t>Economic factor</w:t>
            </w:r>
          </w:p>
        </w:tc>
        <w:tc>
          <w:tcPr>
            <w:tcW w:w="7341" w:type="dxa"/>
          </w:tcPr>
          <w:p w:rsidR="00FE3FA0" w:rsidRPr="00B36ADB" w:rsidRDefault="009F3D16" w:rsidP="00B36ADB">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B36ADB">
              <w:rPr>
                <w:rFonts w:cs="Times New Roman"/>
                <w:szCs w:val="24"/>
              </w:rPr>
              <w:t>Loss due to the intervention of Brexit</w:t>
            </w:r>
          </w:p>
          <w:p w:rsidR="00FE3FA0" w:rsidRPr="00B36ADB" w:rsidRDefault="009F3D16" w:rsidP="00B36ADB">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B36ADB">
              <w:rPr>
                <w:rFonts w:cs="Times New Roman"/>
                <w:szCs w:val="24"/>
              </w:rPr>
              <w:t>Lower unemployment rate</w:t>
            </w:r>
          </w:p>
        </w:tc>
      </w:tr>
      <w:tr w:rsidR="00DC2582" w:rsidTr="00DC2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rsidR="00FE3FA0" w:rsidRPr="00B36ADB" w:rsidRDefault="009F3D16" w:rsidP="00B36ADB">
            <w:pPr>
              <w:spacing w:line="360" w:lineRule="auto"/>
              <w:rPr>
                <w:rFonts w:cs="Times New Roman"/>
                <w:szCs w:val="24"/>
              </w:rPr>
            </w:pPr>
            <w:r w:rsidRPr="00B36ADB">
              <w:rPr>
                <w:rFonts w:cs="Times New Roman"/>
                <w:szCs w:val="24"/>
              </w:rPr>
              <w:t>Social factor</w:t>
            </w:r>
          </w:p>
        </w:tc>
        <w:tc>
          <w:tcPr>
            <w:tcW w:w="7341" w:type="dxa"/>
          </w:tcPr>
          <w:p w:rsidR="00FE3FA0" w:rsidRPr="00B36ADB" w:rsidRDefault="009F3D16" w:rsidP="00B36ADB">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B36ADB">
              <w:rPr>
                <w:rFonts w:cs="Times New Roman"/>
                <w:szCs w:val="24"/>
              </w:rPr>
              <w:t xml:space="preserve">Corporate Social responsibility (CSR) </w:t>
            </w:r>
          </w:p>
          <w:p w:rsidR="00FE3FA0" w:rsidRPr="00B36ADB" w:rsidRDefault="009F3D16" w:rsidP="00B36ADB">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B36ADB">
              <w:rPr>
                <w:rFonts w:cs="Times New Roman"/>
                <w:szCs w:val="24"/>
              </w:rPr>
              <w:t>Regional diversity</w:t>
            </w:r>
          </w:p>
          <w:p w:rsidR="00FE3FA0" w:rsidRPr="00B36ADB" w:rsidRDefault="009F3D16" w:rsidP="00B36ADB">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B36ADB">
              <w:rPr>
                <w:rFonts w:cs="Times New Roman"/>
                <w:szCs w:val="24"/>
              </w:rPr>
              <w:t xml:space="preserve">The ethical standards </w:t>
            </w:r>
          </w:p>
        </w:tc>
      </w:tr>
      <w:tr w:rsidR="00DC2582" w:rsidTr="00DC2582">
        <w:tc>
          <w:tcPr>
            <w:cnfStyle w:val="001000000000" w:firstRow="0" w:lastRow="0" w:firstColumn="1" w:lastColumn="0" w:oddVBand="0" w:evenVBand="0" w:oddHBand="0" w:evenHBand="0" w:firstRowFirstColumn="0" w:firstRowLastColumn="0" w:lastRowFirstColumn="0" w:lastRowLastColumn="0"/>
            <w:tcW w:w="2245" w:type="dxa"/>
          </w:tcPr>
          <w:p w:rsidR="00FE3FA0" w:rsidRPr="00B36ADB" w:rsidRDefault="009F3D16" w:rsidP="00B36ADB">
            <w:pPr>
              <w:spacing w:line="360" w:lineRule="auto"/>
              <w:rPr>
                <w:rFonts w:cs="Times New Roman"/>
                <w:szCs w:val="24"/>
              </w:rPr>
            </w:pPr>
            <w:r w:rsidRPr="00B36ADB">
              <w:rPr>
                <w:rFonts w:cs="Times New Roman"/>
                <w:szCs w:val="24"/>
              </w:rPr>
              <w:t>Technological factor</w:t>
            </w:r>
          </w:p>
        </w:tc>
        <w:tc>
          <w:tcPr>
            <w:tcW w:w="7341" w:type="dxa"/>
          </w:tcPr>
          <w:p w:rsidR="00FE3FA0" w:rsidRPr="00B36ADB" w:rsidRDefault="009F3D16" w:rsidP="00B36ADB">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B36ADB">
              <w:rPr>
                <w:rFonts w:cs="Times New Roman"/>
                <w:szCs w:val="24"/>
              </w:rPr>
              <w:t>Adequate background of technology.</w:t>
            </w:r>
          </w:p>
          <w:p w:rsidR="00FE3FA0" w:rsidRPr="00B36ADB" w:rsidRDefault="009F3D16" w:rsidP="00B36ADB">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B36ADB">
              <w:rPr>
                <w:rFonts w:cs="Times New Roman"/>
                <w:szCs w:val="24"/>
              </w:rPr>
              <w:t>R&amp;D department.</w:t>
            </w:r>
          </w:p>
        </w:tc>
      </w:tr>
    </w:tbl>
    <w:p w:rsidR="00BA66F8" w:rsidRPr="00B36ADB" w:rsidRDefault="00BA66F8" w:rsidP="005A4AE4">
      <w:pPr>
        <w:spacing w:after="0" w:line="360" w:lineRule="auto"/>
        <w:rPr>
          <w:rFonts w:cs="Times New Roman"/>
          <w:szCs w:val="24"/>
        </w:rPr>
      </w:pPr>
    </w:p>
    <w:p w:rsidR="00BA66F8" w:rsidRPr="00B36ADB" w:rsidRDefault="009F3D16" w:rsidP="00F656F8">
      <w:pPr>
        <w:pStyle w:val="Heading1"/>
      </w:pPr>
      <w:bookmarkStart w:id="4" w:name="_Toc521277325"/>
      <w:r w:rsidRPr="00B36ADB">
        <w:t>2. Formal and informal relationships between departments and people</w:t>
      </w:r>
      <w:bookmarkEnd w:id="4"/>
      <w:r w:rsidRPr="00B36ADB">
        <w:t xml:space="preserve"> </w:t>
      </w:r>
    </w:p>
    <w:p w:rsidR="00BA66F8" w:rsidRPr="00B36ADB" w:rsidRDefault="009F3D16" w:rsidP="005A4AE4">
      <w:pPr>
        <w:spacing w:after="0" w:line="360" w:lineRule="auto"/>
        <w:rPr>
          <w:rFonts w:cs="Times New Roman"/>
          <w:szCs w:val="24"/>
        </w:rPr>
      </w:pPr>
      <w:r w:rsidRPr="00B36ADB">
        <w:rPr>
          <w:rFonts w:cs="Times New Roman"/>
          <w:szCs w:val="24"/>
        </w:rPr>
        <w:t xml:space="preserve">The functional aspects of all the organizations are required to be designed in a specific way of </w:t>
      </w:r>
      <w:r w:rsidR="008E37ED" w:rsidRPr="00E41C4A">
        <w:rPr>
          <w:rFonts w:cs="Times New Roman"/>
          <w:noProof/>
          <w:szCs w:val="24"/>
        </w:rPr>
        <w:t>channe</w:t>
      </w:r>
      <w:r w:rsidR="00E41C4A">
        <w:rPr>
          <w:rFonts w:cs="Times New Roman"/>
          <w:noProof/>
          <w:szCs w:val="24"/>
        </w:rPr>
        <w:t>l</w:t>
      </w:r>
      <w:r w:rsidR="008E37ED" w:rsidRPr="00E41C4A">
        <w:rPr>
          <w:rFonts w:cs="Times New Roman"/>
          <w:noProof/>
          <w:szCs w:val="24"/>
        </w:rPr>
        <w:t>ling</w:t>
      </w:r>
      <w:r w:rsidRPr="00B36ADB">
        <w:rPr>
          <w:rFonts w:cs="Times New Roman"/>
          <w:szCs w:val="24"/>
        </w:rPr>
        <w:t xml:space="preserve"> the formal as well as an informal relationship bet</w:t>
      </w:r>
      <w:r w:rsidR="00C1218D">
        <w:rPr>
          <w:rFonts w:cs="Times New Roman"/>
          <w:szCs w:val="24"/>
        </w:rPr>
        <w:t xml:space="preserve">ween the departments and people </w:t>
      </w:r>
      <w:r w:rsidR="00C1218D" w:rsidRPr="00C1218D">
        <w:rPr>
          <w:rFonts w:cs="Times New Roman"/>
          <w:szCs w:val="24"/>
        </w:rPr>
        <w:t xml:space="preserve">(Peter, 2013). </w:t>
      </w:r>
      <w:r w:rsidRPr="00B36ADB">
        <w:rPr>
          <w:rFonts w:cs="Times New Roman"/>
          <w:szCs w:val="24"/>
        </w:rPr>
        <w:t xml:space="preserve"> The diagram in which the hierarchical chart of an organization to build the relationship between different departments and people to maintain the flow of the information throughout the organization is called the organizational chart by which an </w:t>
      </w:r>
      <w:r w:rsidR="005F3353" w:rsidRPr="00B36ADB">
        <w:rPr>
          <w:rFonts w:cs="Times New Roman"/>
          <w:szCs w:val="24"/>
        </w:rPr>
        <w:t>employee</w:t>
      </w:r>
      <w:r w:rsidRPr="00B36ADB">
        <w:rPr>
          <w:rFonts w:cs="Times New Roman"/>
          <w:szCs w:val="24"/>
        </w:rPr>
        <w:t xml:space="preserve"> can identify his or her position and responsibility in the organization.</w:t>
      </w:r>
    </w:p>
    <w:p w:rsidR="00A2415B" w:rsidRPr="00B36ADB" w:rsidRDefault="009F3D16" w:rsidP="00F656F8">
      <w:pPr>
        <w:keepNext/>
        <w:spacing w:after="0" w:line="360" w:lineRule="auto"/>
        <w:jc w:val="center"/>
        <w:rPr>
          <w:rFonts w:cs="Times New Roman"/>
          <w:b/>
        </w:rPr>
      </w:pPr>
      <w:r>
        <w:rPr>
          <w:noProof/>
        </w:rPr>
        <w:drawing>
          <wp:inline distT="0" distB="0" distL="0" distR="0">
            <wp:extent cx="5074870" cy="2952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6601" cy="2959576"/>
                    </a:xfrm>
                    <a:prstGeom prst="rect">
                      <a:avLst/>
                    </a:prstGeom>
                  </pic:spPr>
                </pic:pic>
              </a:graphicData>
            </a:graphic>
          </wp:inline>
        </w:drawing>
      </w:r>
    </w:p>
    <w:p w:rsidR="00A2415B" w:rsidRPr="00B36ADB" w:rsidRDefault="009F3D16" w:rsidP="00F656F8">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4</w:t>
      </w:r>
      <w:r w:rsidRPr="00B36ADB">
        <w:rPr>
          <w:rFonts w:cs="Times New Roman"/>
          <w:b/>
          <w:i w:val="0"/>
          <w:color w:val="auto"/>
        </w:rPr>
        <w:fldChar w:fldCharType="end"/>
      </w:r>
      <w:r w:rsidRPr="00B36ADB">
        <w:rPr>
          <w:rFonts w:cs="Times New Roman"/>
          <w:b/>
          <w:i w:val="0"/>
          <w:color w:val="auto"/>
        </w:rPr>
        <w:t>: Formal relationships between departments and people</w:t>
      </w:r>
    </w:p>
    <w:p w:rsidR="00E517DE" w:rsidRPr="00B36ADB" w:rsidRDefault="009F3D16" w:rsidP="00F656F8">
      <w:pPr>
        <w:pStyle w:val="Caption"/>
        <w:spacing w:after="0" w:line="360" w:lineRule="auto"/>
        <w:jc w:val="center"/>
        <w:rPr>
          <w:rFonts w:cs="Times New Roman"/>
          <w:b/>
          <w:i w:val="0"/>
          <w:color w:val="auto"/>
          <w:szCs w:val="24"/>
        </w:rPr>
      </w:pPr>
      <w:r w:rsidRPr="00B36ADB">
        <w:rPr>
          <w:rFonts w:cs="Times New Roman"/>
          <w:b/>
          <w:i w:val="0"/>
          <w:color w:val="auto"/>
        </w:rPr>
        <w:t>Source:</w:t>
      </w:r>
      <w:r w:rsidR="00C1218D" w:rsidRPr="00C1218D">
        <w:t xml:space="preserve"> </w:t>
      </w:r>
      <w:r w:rsidR="00C1218D" w:rsidRPr="00C1218D">
        <w:rPr>
          <w:rFonts w:cs="Times New Roman"/>
          <w:b/>
          <w:i w:val="0"/>
          <w:color w:val="auto"/>
        </w:rPr>
        <w:t>(Astrazeneca.com, 2018).</w:t>
      </w:r>
    </w:p>
    <w:p w:rsidR="00F656F8" w:rsidRDefault="009F3D16" w:rsidP="00F656F8">
      <w:pPr>
        <w:spacing w:after="0" w:line="360" w:lineRule="auto"/>
        <w:rPr>
          <w:rFonts w:cs="Times New Roman"/>
          <w:szCs w:val="24"/>
        </w:rPr>
      </w:pPr>
      <w:r w:rsidRPr="00B36ADB">
        <w:rPr>
          <w:rFonts w:cs="Times New Roman"/>
          <w:szCs w:val="24"/>
        </w:rPr>
        <w:t xml:space="preserve">In the case of </w:t>
      </w:r>
      <w:r w:rsidRPr="00B36ADB">
        <w:rPr>
          <w:rFonts w:cs="Times New Roman"/>
          <w:b/>
          <w:szCs w:val="24"/>
        </w:rPr>
        <w:t>informal relationships between departments and people</w:t>
      </w:r>
      <w:r w:rsidRPr="00B36ADB">
        <w:rPr>
          <w:rFonts w:cs="Times New Roman"/>
          <w:szCs w:val="24"/>
        </w:rPr>
        <w:t>, t</w:t>
      </w:r>
      <w:r w:rsidR="00E517DE" w:rsidRPr="00B36ADB">
        <w:rPr>
          <w:rFonts w:cs="Times New Roman"/>
          <w:szCs w:val="24"/>
        </w:rPr>
        <w:t xml:space="preserve">he relationship can take two forms, one is known as the </w:t>
      </w:r>
      <w:r w:rsidR="00E517DE" w:rsidRPr="00B36ADB">
        <w:rPr>
          <w:rFonts w:cs="Times New Roman"/>
          <w:b/>
          <w:szCs w:val="24"/>
        </w:rPr>
        <w:t xml:space="preserve">formal relationship </w:t>
      </w:r>
      <w:r w:rsidR="00E517DE" w:rsidRPr="00B36ADB">
        <w:rPr>
          <w:rFonts w:cs="Times New Roman"/>
          <w:szCs w:val="24"/>
        </w:rPr>
        <w:t xml:space="preserve">and another one is the </w:t>
      </w:r>
      <w:r w:rsidR="00E517DE" w:rsidRPr="00B36ADB">
        <w:rPr>
          <w:rFonts w:cs="Times New Roman"/>
          <w:b/>
          <w:szCs w:val="24"/>
        </w:rPr>
        <w:t>informal relationship</w:t>
      </w:r>
      <w:r w:rsidRPr="00B36ADB">
        <w:rPr>
          <w:rFonts w:cs="Times New Roman"/>
          <w:b/>
          <w:szCs w:val="24"/>
        </w:rPr>
        <w:t>.</w:t>
      </w:r>
      <w:r w:rsidRPr="00B36ADB">
        <w:rPr>
          <w:rFonts w:cs="Times New Roman"/>
          <w:szCs w:val="24"/>
        </w:rPr>
        <w:t xml:space="preserve"> The formal relationship is the particular form of relationship to carry out the official activities in a specified way following the organizational diagram of the communication. In the case of the informal relationship, there is no binding of rules in making communication or delivering messages from one staff to another staff. </w:t>
      </w:r>
      <w:r w:rsidR="005F3353" w:rsidRPr="00B36ADB">
        <w:rPr>
          <w:rFonts w:cs="Times New Roman"/>
          <w:szCs w:val="24"/>
        </w:rPr>
        <w:t>AstraZeneca</w:t>
      </w:r>
      <w:r w:rsidRPr="00B36ADB">
        <w:rPr>
          <w:rFonts w:cs="Times New Roman"/>
          <w:szCs w:val="24"/>
        </w:rPr>
        <w:t xml:space="preserve"> basically follows that tall organizational structure and the organizational chart basically </w:t>
      </w:r>
      <w:r w:rsidR="00C1218D">
        <w:rPr>
          <w:rFonts w:cs="Times New Roman"/>
          <w:szCs w:val="24"/>
        </w:rPr>
        <w:t xml:space="preserve">depicts the formal relationship </w:t>
      </w:r>
      <w:r w:rsidR="00C1218D" w:rsidRPr="00C1218D">
        <w:rPr>
          <w:rFonts w:cs="Times New Roman"/>
          <w:szCs w:val="24"/>
        </w:rPr>
        <w:t xml:space="preserve">(Jane, 2017). </w:t>
      </w:r>
      <w:r w:rsidRPr="00B36ADB">
        <w:rPr>
          <w:rFonts w:cs="Times New Roman"/>
          <w:szCs w:val="24"/>
        </w:rPr>
        <w:t xml:space="preserve"> In the given figure it is clear that how the formal relationship can be constructed</w:t>
      </w:r>
      <w:r w:rsidR="005F3353" w:rsidRPr="00B36ADB">
        <w:rPr>
          <w:rFonts w:cs="Times New Roman"/>
          <w:szCs w:val="24"/>
        </w:rPr>
        <w:t xml:space="preserve"> between different individual </w:t>
      </w:r>
      <w:r w:rsidRPr="00B36ADB">
        <w:rPr>
          <w:rFonts w:cs="Times New Roman"/>
          <w:szCs w:val="24"/>
        </w:rPr>
        <w:t>a</w:t>
      </w:r>
      <w:r w:rsidR="005F3353" w:rsidRPr="00B36ADB">
        <w:rPr>
          <w:rFonts w:cs="Times New Roman"/>
          <w:szCs w:val="24"/>
        </w:rPr>
        <w:t>n</w:t>
      </w:r>
      <w:r w:rsidRPr="00B36ADB">
        <w:rPr>
          <w:rFonts w:cs="Times New Roman"/>
          <w:szCs w:val="24"/>
        </w:rPr>
        <w:t xml:space="preserve">d departments. The success of </w:t>
      </w:r>
      <w:r w:rsidR="005F3353" w:rsidRPr="00B36ADB">
        <w:rPr>
          <w:rFonts w:cs="Times New Roman"/>
          <w:szCs w:val="24"/>
        </w:rPr>
        <w:t>AstraZeneca</w:t>
      </w:r>
      <w:r w:rsidRPr="00B36ADB">
        <w:rPr>
          <w:rFonts w:cs="Times New Roman"/>
          <w:szCs w:val="24"/>
        </w:rPr>
        <w:t xml:space="preserve"> is very dependent on the organizational chart of the formal relationship. </w:t>
      </w:r>
    </w:p>
    <w:p w:rsidR="00D3675D" w:rsidRPr="00B36ADB" w:rsidRDefault="005F3353" w:rsidP="00F656F8">
      <w:pPr>
        <w:spacing w:after="0" w:line="360" w:lineRule="auto"/>
        <w:rPr>
          <w:rFonts w:cs="Times New Roman"/>
          <w:szCs w:val="24"/>
        </w:rPr>
      </w:pPr>
      <w:r w:rsidRPr="00B36ADB">
        <w:rPr>
          <w:rFonts w:cs="Times New Roman"/>
          <w:szCs w:val="24"/>
        </w:rPr>
        <w:t>AstraZeneca</w:t>
      </w:r>
      <w:r w:rsidR="009F3D16" w:rsidRPr="00B36ADB">
        <w:rPr>
          <w:rFonts w:cs="Times New Roman"/>
          <w:szCs w:val="24"/>
        </w:rPr>
        <w:t xml:space="preserve"> can never ever able to achieve any particular target if there is any communication gap available in the organizational chart. </w:t>
      </w:r>
      <w:r w:rsidRPr="00B36ADB">
        <w:rPr>
          <w:rFonts w:cs="Times New Roman"/>
          <w:szCs w:val="24"/>
        </w:rPr>
        <w:t>AstraZeneca</w:t>
      </w:r>
      <w:r w:rsidR="009F3D16" w:rsidRPr="00B36ADB">
        <w:rPr>
          <w:rFonts w:cs="Times New Roman"/>
          <w:szCs w:val="24"/>
        </w:rPr>
        <w:t xml:space="preserve"> employed the specialist to depict the </w:t>
      </w:r>
      <w:r w:rsidRPr="00B36ADB">
        <w:rPr>
          <w:rFonts w:cs="Times New Roman"/>
          <w:szCs w:val="24"/>
        </w:rPr>
        <w:t>chart</w:t>
      </w:r>
      <w:r w:rsidR="009F3D16" w:rsidRPr="00B36ADB">
        <w:rPr>
          <w:rFonts w:cs="Times New Roman"/>
          <w:szCs w:val="24"/>
        </w:rPr>
        <w:t xml:space="preserve"> and verified the organizational chart to find out whether there was any communication gap available. The organizational chart of </w:t>
      </w:r>
      <w:r w:rsidRPr="00B36ADB">
        <w:rPr>
          <w:rFonts w:cs="Times New Roman"/>
          <w:szCs w:val="24"/>
        </w:rPr>
        <w:t>AstraZeneca</w:t>
      </w:r>
      <w:r w:rsidR="009F3D16" w:rsidRPr="00B36ADB">
        <w:rPr>
          <w:rFonts w:cs="Times New Roman"/>
          <w:szCs w:val="24"/>
        </w:rPr>
        <w:t xml:space="preserve"> represents that the board is positioned in the leading position of the TOP management. The departments and the managers are bound to </w:t>
      </w:r>
      <w:r w:rsidR="009E2907" w:rsidRPr="00B36ADB">
        <w:rPr>
          <w:rFonts w:cs="Times New Roman"/>
          <w:szCs w:val="24"/>
        </w:rPr>
        <w:t xml:space="preserve">report to the board. The board of </w:t>
      </w:r>
      <w:r w:rsidRPr="00B36ADB">
        <w:rPr>
          <w:rFonts w:cs="Times New Roman"/>
          <w:szCs w:val="24"/>
        </w:rPr>
        <w:t>AstraZeneca</w:t>
      </w:r>
      <w:r w:rsidR="009E2907" w:rsidRPr="00B36ADB">
        <w:rPr>
          <w:rFonts w:cs="Times New Roman"/>
          <w:szCs w:val="24"/>
        </w:rPr>
        <w:t xml:space="preserve"> consists of the CEO who leads the organization staying at the top of the board, Chairman and the board of directors who are very experienced. </w:t>
      </w:r>
      <w:r w:rsidRPr="00B36ADB">
        <w:rPr>
          <w:rFonts w:cs="Times New Roman"/>
          <w:szCs w:val="24"/>
        </w:rPr>
        <w:t>AstraZeneca</w:t>
      </w:r>
      <w:r w:rsidR="009E2907" w:rsidRPr="00B36ADB">
        <w:rPr>
          <w:rFonts w:cs="Times New Roman"/>
          <w:szCs w:val="24"/>
        </w:rPr>
        <w:t xml:space="preserve"> basically follows the top to bottom approach to </w:t>
      </w:r>
      <w:r w:rsidRPr="00B36ADB">
        <w:rPr>
          <w:rFonts w:cs="Times New Roman"/>
          <w:szCs w:val="24"/>
        </w:rPr>
        <w:t>depict</w:t>
      </w:r>
      <w:r w:rsidR="009E2907" w:rsidRPr="00B36ADB">
        <w:rPr>
          <w:rFonts w:cs="Times New Roman"/>
          <w:szCs w:val="24"/>
        </w:rPr>
        <w:t xml:space="preserve"> the formal relationship as </w:t>
      </w:r>
      <w:r w:rsidRPr="00B36ADB">
        <w:rPr>
          <w:rFonts w:cs="Times New Roman"/>
          <w:szCs w:val="24"/>
        </w:rPr>
        <w:t>AstraZeneca</w:t>
      </w:r>
      <w:r w:rsidR="009E2907" w:rsidRPr="00B36ADB">
        <w:rPr>
          <w:rFonts w:cs="Times New Roman"/>
          <w:szCs w:val="24"/>
        </w:rPr>
        <w:t xml:space="preserve"> is </w:t>
      </w:r>
      <w:r w:rsidRPr="00B36ADB">
        <w:rPr>
          <w:rFonts w:cs="Times New Roman"/>
          <w:szCs w:val="24"/>
        </w:rPr>
        <w:t>recognized</w:t>
      </w:r>
      <w:r w:rsidR="009E2907" w:rsidRPr="00B36ADB">
        <w:rPr>
          <w:rFonts w:cs="Times New Roman"/>
          <w:szCs w:val="24"/>
        </w:rPr>
        <w:t xml:space="preserve"> as</w:t>
      </w:r>
      <w:r w:rsidR="00C1218D">
        <w:rPr>
          <w:rFonts w:cs="Times New Roman"/>
          <w:szCs w:val="24"/>
        </w:rPr>
        <w:t xml:space="preserve"> the hierarchical organization </w:t>
      </w:r>
      <w:r w:rsidR="00C1218D" w:rsidRPr="00C1218D">
        <w:rPr>
          <w:rFonts w:cs="Times New Roman"/>
          <w:szCs w:val="24"/>
        </w:rPr>
        <w:t>(</w:t>
      </w:r>
      <w:proofErr w:type="spellStart"/>
      <w:r w:rsidR="00C1218D" w:rsidRPr="00C1218D">
        <w:rPr>
          <w:rFonts w:cs="Times New Roman"/>
          <w:szCs w:val="24"/>
        </w:rPr>
        <w:t>Leemans</w:t>
      </w:r>
      <w:proofErr w:type="spellEnd"/>
      <w:r w:rsidR="00C1218D" w:rsidRPr="00C1218D">
        <w:rPr>
          <w:rFonts w:cs="Times New Roman"/>
          <w:szCs w:val="24"/>
        </w:rPr>
        <w:t xml:space="preserve">, 2016). </w:t>
      </w:r>
      <w:r w:rsidR="009E2907" w:rsidRPr="00B36ADB">
        <w:rPr>
          <w:rFonts w:cs="Times New Roman"/>
          <w:szCs w:val="24"/>
        </w:rPr>
        <w:t xml:space="preserve">The organizational chart has been designed in such a way which basically designs the formal relationship between the people as well. The middle managers are bound to report to the head of </w:t>
      </w:r>
      <w:r w:rsidRPr="00B36ADB">
        <w:rPr>
          <w:rFonts w:cs="Times New Roman"/>
          <w:szCs w:val="24"/>
        </w:rPr>
        <w:t>each</w:t>
      </w:r>
      <w:r w:rsidR="009E2907" w:rsidRPr="00B36ADB">
        <w:rPr>
          <w:rFonts w:cs="Times New Roman"/>
          <w:szCs w:val="24"/>
        </w:rPr>
        <w:t xml:space="preserve"> of the departments such as the head of HR, the head of Production etc. all the people must have to ultimately report to the CEO who is in the </w:t>
      </w:r>
      <w:r w:rsidR="00F656F8" w:rsidRPr="00B36ADB">
        <w:rPr>
          <w:rFonts w:cs="Times New Roman"/>
          <w:szCs w:val="24"/>
        </w:rPr>
        <w:t>decision-making</w:t>
      </w:r>
      <w:r w:rsidR="009E2907" w:rsidRPr="00B36ADB">
        <w:rPr>
          <w:rFonts w:cs="Times New Roman"/>
          <w:szCs w:val="24"/>
        </w:rPr>
        <w:t xml:space="preserve"> power as the member of the board. The decision coming from the CEO has to flow down to each of the people through </w:t>
      </w:r>
      <w:r w:rsidRPr="00B36ADB">
        <w:rPr>
          <w:rFonts w:cs="Times New Roman"/>
          <w:szCs w:val="24"/>
        </w:rPr>
        <w:t>proper</w:t>
      </w:r>
      <w:r w:rsidR="009E2907" w:rsidRPr="00B36ADB">
        <w:rPr>
          <w:rFonts w:cs="Times New Roman"/>
          <w:szCs w:val="24"/>
        </w:rPr>
        <w:t xml:space="preserve"> communication tools and skills. It is not possible to maintain the flow of information without the proper</w:t>
      </w:r>
      <w:r w:rsidR="00C1218D">
        <w:rPr>
          <w:rFonts w:cs="Times New Roman"/>
          <w:szCs w:val="24"/>
        </w:rPr>
        <w:t xml:space="preserve"> forms of the communication channel </w:t>
      </w:r>
      <w:r w:rsidR="00C1218D" w:rsidRPr="00C1218D">
        <w:rPr>
          <w:rFonts w:cs="Times New Roman"/>
          <w:szCs w:val="24"/>
        </w:rPr>
        <w:t>(Booth and Melling, 2017).</w:t>
      </w:r>
      <w:r w:rsidR="00F656F8">
        <w:rPr>
          <w:rFonts w:cs="Times New Roman"/>
          <w:szCs w:val="24"/>
        </w:rPr>
        <w:t xml:space="preserve"> </w:t>
      </w:r>
      <w:r w:rsidR="009E2907" w:rsidRPr="00B36ADB">
        <w:rPr>
          <w:rFonts w:cs="Times New Roman"/>
          <w:szCs w:val="24"/>
        </w:rPr>
        <w:t>The mediums that are used for making the communication of formal relationships are known as the meeting, emails, leaflets, notice board, memos etc.</w:t>
      </w:r>
      <w:r w:rsidR="001C0389" w:rsidRPr="00B36ADB">
        <w:rPr>
          <w:rFonts w:cs="Times New Roman"/>
          <w:szCs w:val="24"/>
        </w:rPr>
        <w:t xml:space="preserve"> </w:t>
      </w:r>
      <w:r w:rsidRPr="00B36ADB">
        <w:rPr>
          <w:rFonts w:cs="Times New Roman"/>
          <w:szCs w:val="24"/>
        </w:rPr>
        <w:t>AstraZeneca</w:t>
      </w:r>
      <w:r w:rsidR="001C0389" w:rsidRPr="00B36ADB">
        <w:rPr>
          <w:rFonts w:cs="Times New Roman"/>
          <w:szCs w:val="24"/>
        </w:rPr>
        <w:t xml:space="preserve"> directs all the employees to follow the given mediums, the hierarchy of communication because it will be a very tough job for </w:t>
      </w:r>
      <w:r w:rsidRPr="00B36ADB">
        <w:rPr>
          <w:rFonts w:cs="Times New Roman"/>
          <w:szCs w:val="24"/>
        </w:rPr>
        <w:t>AstraZeneca</w:t>
      </w:r>
      <w:r w:rsidR="001C0389" w:rsidRPr="00B36ADB">
        <w:rPr>
          <w:rFonts w:cs="Times New Roman"/>
          <w:szCs w:val="24"/>
        </w:rPr>
        <w:t xml:space="preserve"> to manage the employees without </w:t>
      </w:r>
      <w:r w:rsidRPr="00B36ADB">
        <w:rPr>
          <w:rFonts w:cs="Times New Roman"/>
          <w:szCs w:val="24"/>
        </w:rPr>
        <w:t>these</w:t>
      </w:r>
      <w:r w:rsidR="001C0389" w:rsidRPr="00B36ADB">
        <w:rPr>
          <w:rFonts w:cs="Times New Roman"/>
          <w:szCs w:val="24"/>
        </w:rPr>
        <w:t xml:space="preserve"> mediums of formal relation.</w:t>
      </w:r>
    </w:p>
    <w:p w:rsidR="00A2415B" w:rsidRPr="00B36ADB" w:rsidRDefault="009F3D16" w:rsidP="00B36ADB">
      <w:pPr>
        <w:spacing w:line="360" w:lineRule="auto"/>
        <w:rPr>
          <w:rFonts w:cs="Times New Roman"/>
          <w:szCs w:val="24"/>
        </w:rPr>
      </w:pPr>
      <w:r w:rsidRPr="00B36ADB">
        <w:rPr>
          <w:rFonts w:cs="Times New Roman"/>
          <w:szCs w:val="24"/>
        </w:rPr>
        <w:t xml:space="preserve">In case of the </w:t>
      </w:r>
      <w:r w:rsidRPr="00B36ADB">
        <w:rPr>
          <w:rFonts w:cs="Times New Roman"/>
          <w:b/>
          <w:szCs w:val="24"/>
        </w:rPr>
        <w:t>informal relationships between departments and people</w:t>
      </w:r>
      <w:r w:rsidRPr="00B36ADB">
        <w:rPr>
          <w:rFonts w:cs="Times New Roman"/>
          <w:szCs w:val="24"/>
        </w:rPr>
        <w:t>, there is a lack of regulations in terms of making communication with different departments and people. The informal relationship is basically formed based on the social relation where the organizational rules are not applied.</w:t>
      </w:r>
    </w:p>
    <w:p w:rsidR="009714B7" w:rsidRPr="00B36ADB" w:rsidRDefault="009F3D16" w:rsidP="00F656F8">
      <w:pPr>
        <w:keepNext/>
        <w:spacing w:after="0" w:line="360" w:lineRule="auto"/>
        <w:jc w:val="center"/>
        <w:rPr>
          <w:rFonts w:cs="Times New Roman"/>
          <w:b/>
        </w:rPr>
      </w:pPr>
      <w:r w:rsidRPr="00B36ADB">
        <w:rPr>
          <w:rFonts w:cs="Times New Roman"/>
          <w:b/>
          <w:noProof/>
        </w:rPr>
        <w:drawing>
          <wp:inline distT="0" distB="0" distL="0" distR="0">
            <wp:extent cx="5562600" cy="1028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47616" name=""/>
                    <pic:cNvPicPr/>
                  </pic:nvPicPr>
                  <pic:blipFill>
                    <a:blip r:embed="rId12"/>
                    <a:stretch>
                      <a:fillRect/>
                    </a:stretch>
                  </pic:blipFill>
                  <pic:spPr>
                    <a:xfrm>
                      <a:off x="0" y="0"/>
                      <a:ext cx="5562600" cy="1028700"/>
                    </a:xfrm>
                    <a:prstGeom prst="rect">
                      <a:avLst/>
                    </a:prstGeom>
                  </pic:spPr>
                </pic:pic>
              </a:graphicData>
            </a:graphic>
          </wp:inline>
        </w:drawing>
      </w:r>
    </w:p>
    <w:p w:rsidR="009714B7" w:rsidRPr="00B36ADB" w:rsidRDefault="009F3D16" w:rsidP="00F656F8">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5</w:t>
      </w:r>
      <w:r w:rsidRPr="00B36ADB">
        <w:rPr>
          <w:rFonts w:cs="Times New Roman"/>
          <w:b/>
          <w:i w:val="0"/>
          <w:color w:val="auto"/>
        </w:rPr>
        <w:fldChar w:fldCharType="end"/>
      </w:r>
      <w:r w:rsidRPr="00B36ADB">
        <w:rPr>
          <w:rFonts w:cs="Times New Roman"/>
          <w:b/>
          <w:i w:val="0"/>
          <w:color w:val="auto"/>
        </w:rPr>
        <w:t>: Informal relationships between departments and people</w:t>
      </w:r>
    </w:p>
    <w:p w:rsidR="00A2415B" w:rsidRPr="00B36ADB" w:rsidRDefault="009F3D16" w:rsidP="00F656F8">
      <w:pPr>
        <w:pStyle w:val="Caption"/>
        <w:spacing w:after="0" w:line="360" w:lineRule="auto"/>
        <w:jc w:val="center"/>
        <w:rPr>
          <w:rFonts w:cs="Times New Roman"/>
          <w:b/>
          <w:i w:val="0"/>
          <w:color w:val="auto"/>
          <w:szCs w:val="24"/>
        </w:rPr>
      </w:pPr>
      <w:r w:rsidRPr="00B36ADB">
        <w:rPr>
          <w:rFonts w:cs="Times New Roman"/>
          <w:b/>
          <w:i w:val="0"/>
          <w:color w:val="auto"/>
        </w:rPr>
        <w:t>Source:</w:t>
      </w:r>
      <w:r w:rsidR="00DB2B43" w:rsidRPr="00DB2B43">
        <w:t xml:space="preserve"> </w:t>
      </w:r>
      <w:r w:rsidR="00DB2B43" w:rsidRPr="00DB2B43">
        <w:rPr>
          <w:rFonts w:cs="Times New Roman"/>
          <w:b/>
          <w:i w:val="0"/>
          <w:color w:val="auto"/>
        </w:rPr>
        <w:t>(Daniel, 2017).</w:t>
      </w:r>
    </w:p>
    <w:p w:rsidR="00945684" w:rsidRPr="00B36ADB" w:rsidRDefault="009F3D16" w:rsidP="00F656F8">
      <w:pPr>
        <w:spacing w:after="0" w:line="360" w:lineRule="auto"/>
        <w:rPr>
          <w:rFonts w:cs="Times New Roman"/>
          <w:szCs w:val="24"/>
        </w:rPr>
      </w:pPr>
      <w:r w:rsidRPr="00B36ADB">
        <w:rPr>
          <w:rFonts w:cs="Times New Roman"/>
          <w:szCs w:val="24"/>
        </w:rPr>
        <w:t xml:space="preserve">The informal relationship increases the motivation among the employees. </w:t>
      </w:r>
      <w:r w:rsidR="005F3353" w:rsidRPr="00B36ADB">
        <w:rPr>
          <w:rFonts w:cs="Times New Roman"/>
          <w:szCs w:val="24"/>
        </w:rPr>
        <w:t>AstraZeneca</w:t>
      </w:r>
      <w:r w:rsidRPr="00B36ADB">
        <w:rPr>
          <w:rFonts w:cs="Times New Roman"/>
          <w:szCs w:val="24"/>
        </w:rPr>
        <w:t xml:space="preserve"> basically follows two media for forming the informal relationships, one is known as the team formation and other is known as the grapevine. Different teams such research team, production team etc. help to add value and </w:t>
      </w:r>
      <w:r w:rsidR="005F3353" w:rsidRPr="00B36ADB">
        <w:rPr>
          <w:rFonts w:cs="Times New Roman"/>
          <w:szCs w:val="24"/>
        </w:rPr>
        <w:t>expertise</w:t>
      </w:r>
      <w:r w:rsidRPr="00B36ADB">
        <w:rPr>
          <w:rFonts w:cs="Times New Roman"/>
          <w:szCs w:val="24"/>
        </w:rPr>
        <w:t xml:space="preserve"> in the organization along with overlooking the ranking.  As the part of grapevine, </w:t>
      </w:r>
      <w:r w:rsidR="005F3353" w:rsidRPr="00B36ADB">
        <w:rPr>
          <w:rFonts w:cs="Times New Roman"/>
          <w:szCs w:val="24"/>
        </w:rPr>
        <w:t>AstraZeneca</w:t>
      </w:r>
      <w:r w:rsidRPr="00B36ADB">
        <w:rPr>
          <w:rFonts w:cs="Times New Roman"/>
          <w:szCs w:val="24"/>
        </w:rPr>
        <w:t xml:space="preserve"> arranges a monthly buffet party with all the employees to develop the informal relationship between people to reduce the intimacy gap between the </w:t>
      </w:r>
      <w:r w:rsidR="00F656F8" w:rsidRPr="00B36ADB">
        <w:rPr>
          <w:rFonts w:cs="Times New Roman"/>
          <w:szCs w:val="24"/>
        </w:rPr>
        <w:t>higher-level</w:t>
      </w:r>
      <w:r w:rsidRPr="00B36ADB">
        <w:rPr>
          <w:rFonts w:cs="Times New Roman"/>
          <w:szCs w:val="24"/>
        </w:rPr>
        <w:t xml:space="preserve"> emplo</w:t>
      </w:r>
      <w:r w:rsidR="00DB2B43">
        <w:rPr>
          <w:rFonts w:cs="Times New Roman"/>
          <w:szCs w:val="24"/>
        </w:rPr>
        <w:t xml:space="preserve">yees and lower level employees </w:t>
      </w:r>
      <w:r w:rsidR="00DB2B43" w:rsidRPr="00DB2B43">
        <w:rPr>
          <w:rFonts w:cs="Times New Roman"/>
          <w:szCs w:val="24"/>
        </w:rPr>
        <w:t xml:space="preserve">(Cooper, 2013). </w:t>
      </w:r>
      <w:r w:rsidRPr="00B36ADB">
        <w:rPr>
          <w:rFonts w:cs="Times New Roman"/>
          <w:szCs w:val="24"/>
        </w:rPr>
        <w:t>The informal relationship develops the commitments among the employees and creates them goal oriented. The treat of the info</w:t>
      </w:r>
      <w:r w:rsidR="005F3353" w:rsidRPr="00B36ADB">
        <w:rPr>
          <w:rFonts w:cs="Times New Roman"/>
          <w:szCs w:val="24"/>
        </w:rPr>
        <w:t xml:space="preserve">rmal communication is that the </w:t>
      </w:r>
      <w:proofErr w:type="spellStart"/>
      <w:r w:rsidR="005F3353" w:rsidRPr="00B36ADB">
        <w:rPr>
          <w:rFonts w:cs="Times New Roman"/>
          <w:szCs w:val="24"/>
        </w:rPr>
        <w:t>rumour</w:t>
      </w:r>
      <w:proofErr w:type="spellEnd"/>
      <w:r w:rsidRPr="00B36ADB">
        <w:rPr>
          <w:rFonts w:cs="Times New Roman"/>
          <w:szCs w:val="24"/>
        </w:rPr>
        <w:t xml:space="preserve"> can be raised and that </w:t>
      </w:r>
      <w:r w:rsidR="005F3353" w:rsidRPr="00B36ADB">
        <w:rPr>
          <w:rFonts w:cs="Times New Roman"/>
          <w:szCs w:val="24"/>
        </w:rPr>
        <w:t>is</w:t>
      </w:r>
      <w:r w:rsidRPr="00B36ADB">
        <w:rPr>
          <w:rFonts w:cs="Times New Roman"/>
          <w:szCs w:val="24"/>
        </w:rPr>
        <w:t xml:space="preserve"> why a monitoring board should be available to oversee the </w:t>
      </w:r>
      <w:r w:rsidR="005F3353" w:rsidRPr="00B36ADB">
        <w:rPr>
          <w:rFonts w:cs="Times New Roman"/>
          <w:szCs w:val="24"/>
        </w:rPr>
        <w:t>informal</w:t>
      </w:r>
      <w:r w:rsidRPr="00B36ADB">
        <w:rPr>
          <w:rFonts w:cs="Times New Roman"/>
          <w:szCs w:val="24"/>
        </w:rPr>
        <w:t xml:space="preserve"> relationship.</w:t>
      </w:r>
    </w:p>
    <w:p w:rsidR="00945684" w:rsidRPr="00B36ADB" w:rsidRDefault="009F3D16" w:rsidP="00F656F8">
      <w:pPr>
        <w:pStyle w:val="Heading1"/>
      </w:pPr>
      <w:bookmarkStart w:id="5" w:name="_Toc521277326"/>
      <w:r w:rsidRPr="00B36ADB">
        <w:t>3. The description of organizational culture, ethos and values</w:t>
      </w:r>
      <w:bookmarkEnd w:id="5"/>
      <w:r w:rsidRPr="00B36ADB">
        <w:t xml:space="preserve"> </w:t>
      </w:r>
    </w:p>
    <w:p w:rsidR="00945684" w:rsidRPr="00B36ADB" w:rsidRDefault="009F3D16" w:rsidP="00B36ADB">
      <w:pPr>
        <w:spacing w:line="360" w:lineRule="auto"/>
        <w:rPr>
          <w:rFonts w:cs="Times New Roman"/>
          <w:szCs w:val="24"/>
        </w:rPr>
      </w:pPr>
      <w:r w:rsidRPr="00B36ADB">
        <w:rPr>
          <w:rFonts w:cs="Times New Roman"/>
          <w:szCs w:val="24"/>
        </w:rPr>
        <w:t xml:space="preserve">Most of the organizations are basically recognized with the organizational culture as they try to show own cultural dogma in case of operating and expanding the business organizations. The attitudes, beliefs, </w:t>
      </w:r>
      <w:r w:rsidR="005F3353" w:rsidRPr="00B36ADB">
        <w:rPr>
          <w:rFonts w:cs="Times New Roman"/>
          <w:szCs w:val="24"/>
        </w:rPr>
        <w:t>thinking</w:t>
      </w:r>
      <w:r w:rsidRPr="00B36ADB">
        <w:rPr>
          <w:rFonts w:cs="Times New Roman"/>
          <w:szCs w:val="24"/>
        </w:rPr>
        <w:t xml:space="preserve"> etc. include to the organizational culture of </w:t>
      </w:r>
      <w:r w:rsidR="005F3353" w:rsidRPr="00B36ADB">
        <w:rPr>
          <w:rFonts w:cs="Times New Roman"/>
          <w:szCs w:val="24"/>
        </w:rPr>
        <w:t>AstraZeneca</w:t>
      </w:r>
      <w:r w:rsidRPr="00B36ADB">
        <w:rPr>
          <w:rFonts w:cs="Times New Roman"/>
          <w:szCs w:val="24"/>
        </w:rPr>
        <w:t xml:space="preserve">. </w:t>
      </w:r>
      <w:r w:rsidR="005F3353" w:rsidRPr="00B36ADB">
        <w:rPr>
          <w:rFonts w:cs="Times New Roman"/>
          <w:szCs w:val="24"/>
        </w:rPr>
        <w:t>AstraZeneca</w:t>
      </w:r>
      <w:r w:rsidRPr="00B36ADB">
        <w:rPr>
          <w:rFonts w:cs="Times New Roman"/>
          <w:szCs w:val="24"/>
        </w:rPr>
        <w:t xml:space="preserve"> has been able to establish its </w:t>
      </w:r>
      <w:r w:rsidR="005F3353" w:rsidRPr="00B36ADB">
        <w:rPr>
          <w:rFonts w:cs="Times New Roman"/>
          <w:szCs w:val="24"/>
        </w:rPr>
        <w:t>own</w:t>
      </w:r>
      <w:r w:rsidRPr="00B36ADB">
        <w:rPr>
          <w:rFonts w:cs="Times New Roman"/>
          <w:szCs w:val="24"/>
        </w:rPr>
        <w:t xml:space="preserve"> organizational culture which has created differenti</w:t>
      </w:r>
      <w:r w:rsidR="00DB2B43">
        <w:rPr>
          <w:rFonts w:cs="Times New Roman"/>
          <w:szCs w:val="24"/>
        </w:rPr>
        <w:t xml:space="preserve">ation from other organizations </w:t>
      </w:r>
      <w:r w:rsidR="00DB2B43" w:rsidRPr="00DB2B43">
        <w:rPr>
          <w:rFonts w:cs="Times New Roman"/>
          <w:szCs w:val="24"/>
        </w:rPr>
        <w:t xml:space="preserve">(Stern, 2014). </w:t>
      </w:r>
      <w:r w:rsidRPr="00B36ADB">
        <w:rPr>
          <w:rFonts w:cs="Times New Roman"/>
          <w:szCs w:val="24"/>
        </w:rPr>
        <w:t xml:space="preserve">The organizational culture of </w:t>
      </w:r>
      <w:r w:rsidR="005F3353" w:rsidRPr="00B36ADB">
        <w:rPr>
          <w:rFonts w:cs="Times New Roman"/>
          <w:szCs w:val="24"/>
        </w:rPr>
        <w:t>AstraZeneca</w:t>
      </w:r>
      <w:r w:rsidRPr="00B36ADB">
        <w:rPr>
          <w:rFonts w:cs="Times New Roman"/>
          <w:szCs w:val="24"/>
        </w:rPr>
        <w:t xml:space="preserve"> has been designed in such a way to give the value towards the </w:t>
      </w:r>
      <w:r w:rsidR="005F3353" w:rsidRPr="00B36ADB">
        <w:rPr>
          <w:rFonts w:cs="Times New Roman"/>
          <w:szCs w:val="24"/>
        </w:rPr>
        <w:t>employees</w:t>
      </w:r>
      <w:r w:rsidRPr="00B36ADB">
        <w:rPr>
          <w:rFonts w:cs="Times New Roman"/>
          <w:szCs w:val="24"/>
        </w:rPr>
        <w:t xml:space="preserve">. The organizational ethics </w:t>
      </w:r>
      <w:r w:rsidR="005F3353" w:rsidRPr="00B36ADB">
        <w:rPr>
          <w:rFonts w:cs="Times New Roman"/>
          <w:szCs w:val="24"/>
        </w:rPr>
        <w:t>and</w:t>
      </w:r>
      <w:r w:rsidRPr="00B36ADB">
        <w:rPr>
          <w:rFonts w:cs="Times New Roman"/>
          <w:szCs w:val="24"/>
        </w:rPr>
        <w:t xml:space="preserve"> values</w:t>
      </w:r>
      <w:r w:rsidR="0079602E" w:rsidRPr="00B36ADB">
        <w:rPr>
          <w:rFonts w:cs="Times New Roman"/>
          <w:szCs w:val="24"/>
        </w:rPr>
        <w:t xml:space="preserve"> are basically dependent on how the organizational culture has been designed. The components of the </w:t>
      </w:r>
      <w:r w:rsidR="005F3353" w:rsidRPr="00B36ADB">
        <w:rPr>
          <w:rFonts w:cs="Times New Roman"/>
          <w:szCs w:val="24"/>
        </w:rPr>
        <w:t>organizational</w:t>
      </w:r>
      <w:r w:rsidRPr="00B36ADB">
        <w:rPr>
          <w:rFonts w:cs="Times New Roman"/>
          <w:szCs w:val="24"/>
        </w:rPr>
        <w:t xml:space="preserve"> culture, ethos and values </w:t>
      </w:r>
      <w:r w:rsidR="0079602E" w:rsidRPr="00B36ADB">
        <w:rPr>
          <w:rFonts w:cs="Times New Roman"/>
          <w:szCs w:val="24"/>
        </w:rPr>
        <w:t xml:space="preserve">of </w:t>
      </w:r>
      <w:r w:rsidR="005F3353" w:rsidRPr="00B36ADB">
        <w:rPr>
          <w:rFonts w:cs="Times New Roman"/>
          <w:szCs w:val="24"/>
        </w:rPr>
        <w:t>AstraZeneca</w:t>
      </w:r>
      <w:r w:rsidR="0079602E" w:rsidRPr="00B36ADB">
        <w:rPr>
          <w:rFonts w:cs="Times New Roman"/>
          <w:szCs w:val="24"/>
        </w:rPr>
        <w:t xml:space="preserve"> are going to be described below</w:t>
      </w:r>
    </w:p>
    <w:p w:rsidR="0079602E" w:rsidRPr="00B36ADB" w:rsidRDefault="0079602E" w:rsidP="00B36ADB">
      <w:pPr>
        <w:spacing w:line="360" w:lineRule="auto"/>
        <w:rPr>
          <w:rFonts w:cs="Times New Roman"/>
          <w:szCs w:val="24"/>
        </w:rPr>
      </w:pPr>
    </w:p>
    <w:p w:rsidR="00452B56" w:rsidRPr="00B36ADB" w:rsidRDefault="009F3D16" w:rsidP="00F656F8">
      <w:pPr>
        <w:keepNext/>
        <w:spacing w:after="0" w:line="360" w:lineRule="auto"/>
        <w:jc w:val="center"/>
        <w:rPr>
          <w:rFonts w:cs="Times New Roman"/>
          <w:b/>
        </w:rPr>
      </w:pPr>
      <w:r w:rsidRPr="00B36ADB">
        <w:rPr>
          <w:rFonts w:cs="Times New Roman"/>
          <w:b/>
          <w:noProof/>
          <w:szCs w:val="24"/>
        </w:rPr>
        <w:drawing>
          <wp:inline distT="0" distB="0" distL="0" distR="0">
            <wp:extent cx="5286375" cy="3009900"/>
            <wp:effectExtent l="0" t="0" r="0" b="19050"/>
            <wp:docPr id="199789007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452B56" w:rsidRPr="00B36ADB" w:rsidRDefault="009F3D16" w:rsidP="00F656F8">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6</w:t>
      </w:r>
      <w:r w:rsidRPr="00B36ADB">
        <w:rPr>
          <w:rFonts w:cs="Times New Roman"/>
          <w:b/>
          <w:i w:val="0"/>
          <w:color w:val="auto"/>
        </w:rPr>
        <w:fldChar w:fldCharType="end"/>
      </w:r>
      <w:r w:rsidRPr="00B36ADB">
        <w:rPr>
          <w:rFonts w:cs="Times New Roman"/>
          <w:b/>
          <w:i w:val="0"/>
          <w:color w:val="auto"/>
        </w:rPr>
        <w:t>: Organizational culture, ethos and values</w:t>
      </w:r>
    </w:p>
    <w:p w:rsidR="0079602E" w:rsidRPr="00B36ADB" w:rsidRDefault="009F3D16" w:rsidP="00F656F8">
      <w:pPr>
        <w:pStyle w:val="Caption"/>
        <w:spacing w:after="0" w:line="360" w:lineRule="auto"/>
        <w:jc w:val="center"/>
        <w:rPr>
          <w:rFonts w:cs="Times New Roman"/>
          <w:b/>
          <w:i w:val="0"/>
          <w:color w:val="auto"/>
          <w:szCs w:val="24"/>
        </w:rPr>
      </w:pPr>
      <w:r w:rsidRPr="00B36ADB">
        <w:rPr>
          <w:rFonts w:cs="Times New Roman"/>
          <w:b/>
          <w:i w:val="0"/>
          <w:color w:val="auto"/>
        </w:rPr>
        <w:t>Source:</w:t>
      </w:r>
      <w:r w:rsidR="00DB2B43" w:rsidRPr="00DB2B43">
        <w:t xml:space="preserve"> </w:t>
      </w:r>
      <w:r w:rsidR="00DB2B43" w:rsidRPr="00DB2B43">
        <w:rPr>
          <w:rFonts w:cs="Times New Roman"/>
          <w:b/>
          <w:i w:val="0"/>
          <w:color w:val="auto"/>
        </w:rPr>
        <w:t>(Peter, 2013).</w:t>
      </w:r>
    </w:p>
    <w:p w:rsidR="00F656F8" w:rsidRDefault="009F3D16" w:rsidP="00F656F8">
      <w:pPr>
        <w:spacing w:after="0" w:line="360" w:lineRule="auto"/>
        <w:rPr>
          <w:rFonts w:cs="Times New Roman"/>
          <w:szCs w:val="24"/>
        </w:rPr>
      </w:pPr>
      <w:r w:rsidRPr="00B36ADB">
        <w:rPr>
          <w:rFonts w:cs="Times New Roman"/>
          <w:szCs w:val="24"/>
        </w:rPr>
        <w:t xml:space="preserve">The capability of fulfilling the responsibility is basically defined as the </w:t>
      </w:r>
      <w:r w:rsidR="002A6254" w:rsidRPr="00B36ADB">
        <w:rPr>
          <w:rFonts w:cs="Times New Roman"/>
          <w:b/>
          <w:szCs w:val="24"/>
        </w:rPr>
        <w:t>autonomy.</w:t>
      </w:r>
      <w:r w:rsidR="002A6254" w:rsidRPr="00B36ADB">
        <w:rPr>
          <w:rFonts w:cs="Times New Roman"/>
          <w:szCs w:val="24"/>
        </w:rPr>
        <w:t xml:space="preserve"> The degree of the intervention is measured by the autonomy. That </w:t>
      </w:r>
      <w:r w:rsidR="005F3353" w:rsidRPr="00B36ADB">
        <w:rPr>
          <w:rFonts w:cs="Times New Roman"/>
          <w:szCs w:val="24"/>
        </w:rPr>
        <w:t>is</w:t>
      </w:r>
      <w:r w:rsidR="002A6254" w:rsidRPr="00B36ADB">
        <w:rPr>
          <w:rFonts w:cs="Times New Roman"/>
          <w:szCs w:val="24"/>
        </w:rPr>
        <w:t xml:space="preserve"> why the autonomy is considered as one of the vital </w:t>
      </w:r>
      <w:r w:rsidR="005F3353" w:rsidRPr="00B36ADB">
        <w:rPr>
          <w:rFonts w:cs="Times New Roman"/>
          <w:szCs w:val="24"/>
        </w:rPr>
        <w:t>components</w:t>
      </w:r>
      <w:r w:rsidR="002A6254" w:rsidRPr="00B36ADB">
        <w:rPr>
          <w:rFonts w:cs="Times New Roman"/>
          <w:szCs w:val="24"/>
        </w:rPr>
        <w:t xml:space="preserve"> of the organizational culture of </w:t>
      </w:r>
      <w:r w:rsidR="005F3353" w:rsidRPr="00B36ADB">
        <w:rPr>
          <w:rFonts w:cs="Times New Roman"/>
          <w:szCs w:val="24"/>
        </w:rPr>
        <w:t>AstraZeneca</w:t>
      </w:r>
      <w:r w:rsidR="002A6254" w:rsidRPr="00B36ADB">
        <w:rPr>
          <w:rFonts w:cs="Times New Roman"/>
          <w:szCs w:val="24"/>
        </w:rPr>
        <w:t xml:space="preserve">. </w:t>
      </w:r>
      <w:r w:rsidR="005F3353" w:rsidRPr="00B36ADB">
        <w:rPr>
          <w:rFonts w:cs="Times New Roman"/>
          <w:szCs w:val="24"/>
        </w:rPr>
        <w:t>The</w:t>
      </w:r>
      <w:r w:rsidR="002A6254" w:rsidRPr="00B36ADB">
        <w:rPr>
          <w:rFonts w:cs="Times New Roman"/>
          <w:szCs w:val="24"/>
        </w:rPr>
        <w:t xml:space="preserve"> employees or subordinates will be indifferent or incapable to perform their responsibility in case the autonomy is not applied in that particular organization. That is why the working capability will be disrupted in case of missing of the autonomy disrupting</w:t>
      </w:r>
      <w:r w:rsidR="00DB2B43">
        <w:rPr>
          <w:rFonts w:cs="Times New Roman"/>
          <w:szCs w:val="24"/>
        </w:rPr>
        <w:t xml:space="preserve"> the values and ethics as well </w:t>
      </w:r>
      <w:r w:rsidR="00DB2B43" w:rsidRPr="00DB2B43">
        <w:rPr>
          <w:rFonts w:cs="Times New Roman"/>
          <w:szCs w:val="24"/>
        </w:rPr>
        <w:t>(</w:t>
      </w:r>
      <w:proofErr w:type="spellStart"/>
      <w:r w:rsidR="00DB2B43" w:rsidRPr="00DB2B43">
        <w:rPr>
          <w:rFonts w:cs="Times New Roman"/>
          <w:szCs w:val="24"/>
        </w:rPr>
        <w:t>Leemans</w:t>
      </w:r>
      <w:proofErr w:type="spellEnd"/>
      <w:r w:rsidR="00DB2B43" w:rsidRPr="00DB2B43">
        <w:rPr>
          <w:rFonts w:cs="Times New Roman"/>
          <w:szCs w:val="24"/>
        </w:rPr>
        <w:t xml:space="preserve">, 2016). </w:t>
      </w:r>
      <w:r w:rsidR="005F3353" w:rsidRPr="00B36ADB">
        <w:rPr>
          <w:rFonts w:cs="Times New Roman"/>
          <w:szCs w:val="24"/>
        </w:rPr>
        <w:t>AstraZeneca</w:t>
      </w:r>
      <w:r w:rsidR="002A6254" w:rsidRPr="00B36ADB">
        <w:rPr>
          <w:rFonts w:cs="Times New Roman"/>
          <w:szCs w:val="24"/>
        </w:rPr>
        <w:t xml:space="preserve"> has been able to retain proper autonomy in </w:t>
      </w:r>
      <w:r w:rsidR="005F3353" w:rsidRPr="00B36ADB">
        <w:rPr>
          <w:rFonts w:cs="Times New Roman"/>
          <w:szCs w:val="24"/>
        </w:rPr>
        <w:t>AstraZeneca</w:t>
      </w:r>
      <w:r w:rsidR="002A6254" w:rsidRPr="00B36ADB">
        <w:rPr>
          <w:rFonts w:cs="Times New Roman"/>
          <w:szCs w:val="24"/>
        </w:rPr>
        <w:t xml:space="preserve"> as it follows the formal organizational structure.</w:t>
      </w:r>
      <w:r w:rsidR="005F3353" w:rsidRPr="00B36ADB">
        <w:rPr>
          <w:rFonts w:cs="Times New Roman"/>
          <w:szCs w:val="24"/>
        </w:rPr>
        <w:t xml:space="preserve"> </w:t>
      </w:r>
      <w:r w:rsidR="002A6254" w:rsidRPr="00B36ADB">
        <w:rPr>
          <w:rFonts w:cs="Times New Roman"/>
          <w:szCs w:val="24"/>
        </w:rPr>
        <w:t xml:space="preserve">The flow of workings is described regarding how the activities will be performed in the </w:t>
      </w:r>
      <w:r w:rsidR="002A6254" w:rsidRPr="00B36ADB">
        <w:rPr>
          <w:rFonts w:cs="Times New Roman"/>
          <w:b/>
          <w:szCs w:val="24"/>
        </w:rPr>
        <w:t>positioning structure</w:t>
      </w:r>
      <w:r w:rsidR="002A6254" w:rsidRPr="00B36ADB">
        <w:rPr>
          <w:rFonts w:cs="Times New Roman"/>
          <w:szCs w:val="24"/>
        </w:rPr>
        <w:t xml:space="preserve"> ensuring the ethics and values as well. </w:t>
      </w:r>
    </w:p>
    <w:p w:rsidR="004B1594" w:rsidRPr="00B36ADB" w:rsidRDefault="002A6254" w:rsidP="00F656F8">
      <w:pPr>
        <w:spacing w:after="0" w:line="360" w:lineRule="auto"/>
        <w:rPr>
          <w:rFonts w:cs="Times New Roman"/>
          <w:szCs w:val="24"/>
        </w:rPr>
      </w:pPr>
      <w:r w:rsidRPr="00B36ADB">
        <w:rPr>
          <w:rFonts w:cs="Times New Roman"/>
          <w:szCs w:val="24"/>
        </w:rPr>
        <w:t xml:space="preserve">The person should be set in the particular position of the organizational structure where he deserves. The employees with higher </w:t>
      </w:r>
      <w:r w:rsidR="005F3353" w:rsidRPr="00B36ADB">
        <w:rPr>
          <w:rFonts w:cs="Times New Roman"/>
          <w:szCs w:val="24"/>
        </w:rPr>
        <w:t>responsibly</w:t>
      </w:r>
      <w:r w:rsidRPr="00B36ADB">
        <w:rPr>
          <w:rFonts w:cs="Times New Roman"/>
          <w:szCs w:val="24"/>
        </w:rPr>
        <w:t xml:space="preserve"> can never be placed in the lower segment </w:t>
      </w:r>
      <w:r w:rsidR="00625D71" w:rsidRPr="00B36ADB">
        <w:rPr>
          <w:rFonts w:cs="Times New Roman"/>
          <w:szCs w:val="24"/>
        </w:rPr>
        <w:t xml:space="preserve">of the organizational structure because it </w:t>
      </w:r>
      <w:r w:rsidR="005F3353" w:rsidRPr="00B36ADB">
        <w:rPr>
          <w:rFonts w:cs="Times New Roman"/>
          <w:szCs w:val="24"/>
        </w:rPr>
        <w:t>will</w:t>
      </w:r>
      <w:r w:rsidR="00625D71" w:rsidRPr="00B36ADB">
        <w:rPr>
          <w:rFonts w:cs="Times New Roman"/>
          <w:szCs w:val="24"/>
        </w:rPr>
        <w:t xml:space="preserve">, </w:t>
      </w:r>
      <w:r w:rsidR="005F3353" w:rsidRPr="00B36ADB">
        <w:rPr>
          <w:rFonts w:cs="Times New Roman"/>
          <w:szCs w:val="24"/>
        </w:rPr>
        <w:t>damage</w:t>
      </w:r>
      <w:r w:rsidR="00625D71" w:rsidRPr="00B36ADB">
        <w:rPr>
          <w:rFonts w:cs="Times New Roman"/>
          <w:szCs w:val="24"/>
        </w:rPr>
        <w:t xml:space="preserve"> the ethics, values and culture of </w:t>
      </w:r>
      <w:r w:rsidR="005F3353" w:rsidRPr="00B36ADB">
        <w:rPr>
          <w:rFonts w:cs="Times New Roman"/>
          <w:szCs w:val="24"/>
        </w:rPr>
        <w:t>AstraZeneca</w:t>
      </w:r>
      <w:r w:rsidR="00625D71" w:rsidRPr="00B36ADB">
        <w:rPr>
          <w:rFonts w:cs="Times New Roman"/>
          <w:szCs w:val="24"/>
        </w:rPr>
        <w:t xml:space="preserve"> as well. </w:t>
      </w:r>
      <w:r w:rsidR="005F3353" w:rsidRPr="00B36ADB">
        <w:rPr>
          <w:rFonts w:cs="Times New Roman"/>
          <w:szCs w:val="24"/>
        </w:rPr>
        <w:t>AstraZeneca</w:t>
      </w:r>
      <w:r w:rsidR="00625D71" w:rsidRPr="00B36ADB">
        <w:rPr>
          <w:rFonts w:cs="Times New Roman"/>
          <w:szCs w:val="24"/>
        </w:rPr>
        <w:t xml:space="preserve"> tries to form the research team in such an informal way so that the employees or the team members may feel the equality and can enjoy the scope of equality as well.</w:t>
      </w:r>
      <w:r w:rsidR="005F3353" w:rsidRPr="00B36ADB">
        <w:rPr>
          <w:rFonts w:cs="Times New Roman"/>
          <w:szCs w:val="24"/>
        </w:rPr>
        <w:t xml:space="preserve"> AstraZeneca</w:t>
      </w:r>
      <w:r w:rsidR="00625D71" w:rsidRPr="00B36ADB">
        <w:rPr>
          <w:rFonts w:cs="Times New Roman"/>
          <w:szCs w:val="24"/>
        </w:rPr>
        <w:t xml:space="preserve"> has been very liberal in case of the </w:t>
      </w:r>
      <w:r w:rsidR="00625D71" w:rsidRPr="00B36ADB">
        <w:rPr>
          <w:rFonts w:cs="Times New Roman"/>
          <w:b/>
          <w:szCs w:val="24"/>
        </w:rPr>
        <w:t>r</w:t>
      </w:r>
      <w:r w:rsidR="00945684" w:rsidRPr="00B36ADB">
        <w:rPr>
          <w:rFonts w:cs="Times New Roman"/>
          <w:b/>
          <w:szCs w:val="24"/>
        </w:rPr>
        <w:t>eward and appraisal system</w:t>
      </w:r>
      <w:r w:rsidR="00945684" w:rsidRPr="00B36ADB">
        <w:rPr>
          <w:rFonts w:cs="Times New Roman"/>
          <w:szCs w:val="24"/>
        </w:rPr>
        <w:t xml:space="preserve"> </w:t>
      </w:r>
      <w:r w:rsidR="00625D71" w:rsidRPr="00B36ADB">
        <w:rPr>
          <w:rFonts w:cs="Times New Roman"/>
          <w:szCs w:val="24"/>
        </w:rPr>
        <w:t xml:space="preserve">because it sets the short-term goal for the staffs and they are recognized with the financial and nonfinancial rewards upon achieving the short-term goals to maintain good workplace </w:t>
      </w:r>
      <w:r w:rsidR="00452B56" w:rsidRPr="00B36ADB">
        <w:rPr>
          <w:rFonts w:cs="Times New Roman"/>
          <w:szCs w:val="24"/>
        </w:rPr>
        <w:t>culture</w:t>
      </w:r>
      <w:r w:rsidR="00625D71" w:rsidRPr="00B36ADB">
        <w:rPr>
          <w:rFonts w:cs="Times New Roman"/>
          <w:szCs w:val="24"/>
        </w:rPr>
        <w:t xml:space="preserve">. </w:t>
      </w:r>
      <w:r w:rsidR="005F3353" w:rsidRPr="00B36ADB">
        <w:rPr>
          <w:rFonts w:cs="Times New Roman"/>
          <w:szCs w:val="24"/>
        </w:rPr>
        <w:t>AstraZeneca</w:t>
      </w:r>
      <w:r w:rsidR="00625D71" w:rsidRPr="00B36ADB">
        <w:rPr>
          <w:rFonts w:cs="Times New Roman"/>
          <w:szCs w:val="24"/>
        </w:rPr>
        <w:t xml:space="preserve"> believes that the appropriate reward </w:t>
      </w:r>
      <w:r w:rsidR="00452B56" w:rsidRPr="00B36ADB">
        <w:rPr>
          <w:rFonts w:cs="Times New Roman"/>
          <w:szCs w:val="24"/>
        </w:rPr>
        <w:t>systems</w:t>
      </w:r>
      <w:r w:rsidR="00625D71" w:rsidRPr="00B36ADB">
        <w:rPr>
          <w:rFonts w:cs="Times New Roman"/>
          <w:szCs w:val="24"/>
        </w:rPr>
        <w:t xml:space="preserve"> can make the employees motivated </w:t>
      </w:r>
      <w:r w:rsidR="00DB2B43">
        <w:rPr>
          <w:rFonts w:cs="Times New Roman"/>
          <w:szCs w:val="24"/>
        </w:rPr>
        <w:t xml:space="preserve">and encourage them to work more </w:t>
      </w:r>
      <w:r w:rsidR="00DB2B43" w:rsidRPr="00DB2B43">
        <w:rPr>
          <w:rFonts w:cs="Times New Roman"/>
          <w:szCs w:val="24"/>
        </w:rPr>
        <w:t>(</w:t>
      </w:r>
      <w:proofErr w:type="spellStart"/>
      <w:r w:rsidR="00DB2B43" w:rsidRPr="00DB2B43">
        <w:rPr>
          <w:rFonts w:cs="Times New Roman"/>
          <w:szCs w:val="24"/>
        </w:rPr>
        <w:t>Elsdon</w:t>
      </w:r>
      <w:proofErr w:type="spellEnd"/>
      <w:r w:rsidR="00DB2B43" w:rsidRPr="00DB2B43">
        <w:rPr>
          <w:rFonts w:cs="Times New Roman"/>
          <w:szCs w:val="24"/>
        </w:rPr>
        <w:t xml:space="preserve">, 2013). </w:t>
      </w:r>
      <w:r w:rsidR="00625D71" w:rsidRPr="00B36ADB">
        <w:rPr>
          <w:rFonts w:cs="Times New Roman"/>
          <w:szCs w:val="24"/>
        </w:rPr>
        <w:t xml:space="preserve"> In case of the lack of a reward system, the ethics and values of the employees of </w:t>
      </w:r>
      <w:r w:rsidR="005F3353" w:rsidRPr="00B36ADB">
        <w:rPr>
          <w:rFonts w:cs="Times New Roman"/>
          <w:szCs w:val="24"/>
        </w:rPr>
        <w:t>AstraZeneca</w:t>
      </w:r>
      <w:r w:rsidR="00625D71" w:rsidRPr="00B36ADB">
        <w:rPr>
          <w:rFonts w:cs="Times New Roman"/>
          <w:szCs w:val="24"/>
        </w:rPr>
        <w:t xml:space="preserve"> can be </w:t>
      </w:r>
      <w:r w:rsidR="00452B56" w:rsidRPr="00B36ADB">
        <w:rPr>
          <w:rFonts w:cs="Times New Roman"/>
          <w:szCs w:val="24"/>
        </w:rPr>
        <w:t>destroyed</w:t>
      </w:r>
      <w:r w:rsidR="00625D71" w:rsidRPr="00B36ADB">
        <w:rPr>
          <w:rFonts w:cs="Times New Roman"/>
          <w:szCs w:val="24"/>
        </w:rPr>
        <w:t xml:space="preserve"> forcing them to take illegal ways. </w:t>
      </w:r>
      <w:r w:rsidR="005F3353" w:rsidRPr="00B36ADB">
        <w:rPr>
          <w:rFonts w:cs="Times New Roman"/>
          <w:szCs w:val="24"/>
        </w:rPr>
        <w:t>AstraZeneca</w:t>
      </w:r>
      <w:r w:rsidR="00625D71" w:rsidRPr="00B36ADB">
        <w:rPr>
          <w:rFonts w:cs="Times New Roman"/>
          <w:szCs w:val="24"/>
        </w:rPr>
        <w:t xml:space="preserve"> has the strong punishment system to maintain the organizational standards, ethics and values.</w:t>
      </w:r>
      <w:r w:rsidR="005F3353" w:rsidRPr="00B36ADB">
        <w:rPr>
          <w:rFonts w:cs="Times New Roman"/>
          <w:szCs w:val="24"/>
        </w:rPr>
        <w:t xml:space="preserve"> AstraZeneca</w:t>
      </w:r>
      <w:r w:rsidR="00625D71" w:rsidRPr="00B36ADB">
        <w:rPr>
          <w:rFonts w:cs="Times New Roman"/>
          <w:szCs w:val="24"/>
        </w:rPr>
        <w:t xml:space="preserve"> is very serious about the </w:t>
      </w:r>
      <w:r w:rsidR="00625D71" w:rsidRPr="00B36ADB">
        <w:rPr>
          <w:rFonts w:cs="Times New Roman"/>
          <w:b/>
          <w:szCs w:val="24"/>
        </w:rPr>
        <w:t>conflict management</w:t>
      </w:r>
      <w:r w:rsidR="00625D71" w:rsidRPr="00B36ADB">
        <w:rPr>
          <w:rFonts w:cs="Times New Roman"/>
          <w:szCs w:val="24"/>
        </w:rPr>
        <w:t xml:space="preserve"> because it </w:t>
      </w:r>
      <w:r w:rsidR="005F3353" w:rsidRPr="00B36ADB">
        <w:rPr>
          <w:rFonts w:cs="Times New Roman"/>
          <w:szCs w:val="24"/>
        </w:rPr>
        <w:t>includes</w:t>
      </w:r>
      <w:r w:rsidR="00625D71" w:rsidRPr="00B36ADB">
        <w:rPr>
          <w:rFonts w:cs="Times New Roman"/>
          <w:szCs w:val="24"/>
        </w:rPr>
        <w:t xml:space="preserve"> the instant procedures and process to dissolve the organizational disputes on an urgent basis. </w:t>
      </w:r>
      <w:r w:rsidR="005F3353" w:rsidRPr="00B36ADB">
        <w:rPr>
          <w:rFonts w:cs="Times New Roman"/>
          <w:szCs w:val="24"/>
        </w:rPr>
        <w:t>AstraZeneca</w:t>
      </w:r>
      <w:r w:rsidR="00625D71" w:rsidRPr="00B36ADB">
        <w:rPr>
          <w:rFonts w:cs="Times New Roman"/>
          <w:szCs w:val="24"/>
        </w:rPr>
        <w:t xml:space="preserve"> believes that the fair judgment can work as the weapon to create a strong organizational culture</w:t>
      </w:r>
      <w:r w:rsidR="002D6442" w:rsidRPr="00B36ADB">
        <w:rPr>
          <w:rFonts w:cs="Times New Roman"/>
          <w:szCs w:val="24"/>
        </w:rPr>
        <w:t xml:space="preserve"> deriving the ethics and values as well. </w:t>
      </w:r>
      <w:r w:rsidR="005F3353" w:rsidRPr="00B36ADB">
        <w:rPr>
          <w:rFonts w:cs="Times New Roman"/>
          <w:szCs w:val="24"/>
        </w:rPr>
        <w:t>AstraZeneca</w:t>
      </w:r>
      <w:r w:rsidR="002D6442" w:rsidRPr="00B36ADB">
        <w:rPr>
          <w:rFonts w:cs="Times New Roman"/>
          <w:szCs w:val="24"/>
        </w:rPr>
        <w:t xml:space="preserve"> has already deployed 5 </w:t>
      </w:r>
      <w:r w:rsidR="005F3353" w:rsidRPr="00B36ADB">
        <w:rPr>
          <w:rFonts w:cs="Times New Roman"/>
          <w:szCs w:val="24"/>
        </w:rPr>
        <w:t>comfit</w:t>
      </w:r>
      <w:r w:rsidR="002D6442" w:rsidRPr="00B36ADB">
        <w:rPr>
          <w:rFonts w:cs="Times New Roman"/>
          <w:szCs w:val="24"/>
        </w:rPr>
        <w:t xml:space="preserve"> management </w:t>
      </w:r>
      <w:r w:rsidR="00F656F8" w:rsidRPr="00B36ADB">
        <w:rPr>
          <w:rFonts w:cs="Times New Roman"/>
          <w:szCs w:val="24"/>
        </w:rPr>
        <w:t>specialists</w:t>
      </w:r>
      <w:r w:rsidR="002D6442" w:rsidRPr="00B36ADB">
        <w:rPr>
          <w:rFonts w:cs="Times New Roman"/>
          <w:szCs w:val="24"/>
        </w:rPr>
        <w:t xml:space="preserve"> to eradicate the agency conflict and other form </w:t>
      </w:r>
      <w:r w:rsidR="00452B56" w:rsidRPr="00B36ADB">
        <w:rPr>
          <w:rFonts w:cs="Times New Roman"/>
          <w:szCs w:val="24"/>
        </w:rPr>
        <w:t>forms of</w:t>
      </w:r>
      <w:r w:rsidR="002D6442" w:rsidRPr="00B36ADB">
        <w:rPr>
          <w:rFonts w:cs="Times New Roman"/>
          <w:szCs w:val="24"/>
        </w:rPr>
        <w:t xml:space="preserve"> conflicts from </w:t>
      </w:r>
      <w:r w:rsidR="005F3353" w:rsidRPr="00B36ADB">
        <w:rPr>
          <w:rFonts w:cs="Times New Roman"/>
          <w:szCs w:val="24"/>
        </w:rPr>
        <w:t>AstraZeneca</w:t>
      </w:r>
      <w:r w:rsidR="003C372C">
        <w:rPr>
          <w:rFonts w:cs="Times New Roman"/>
          <w:szCs w:val="24"/>
        </w:rPr>
        <w:t>.</w:t>
      </w:r>
    </w:p>
    <w:p w:rsidR="001C1820" w:rsidRPr="00B36ADB" w:rsidRDefault="009F3D16" w:rsidP="00F656F8">
      <w:pPr>
        <w:pStyle w:val="Heading1"/>
      </w:pPr>
      <w:bookmarkStart w:id="6" w:name="_Toc521277327"/>
      <w:r w:rsidRPr="00B36ADB">
        <w:t xml:space="preserve">4. </w:t>
      </w:r>
      <w:r w:rsidR="004B1594" w:rsidRPr="00B36ADB">
        <w:t>Establishing a culture of sustainability within the workplace</w:t>
      </w:r>
      <w:bookmarkEnd w:id="6"/>
      <w:r w:rsidR="004B1594" w:rsidRPr="00B36ADB">
        <w:t xml:space="preserve"> </w:t>
      </w:r>
    </w:p>
    <w:p w:rsidR="001C1820" w:rsidRPr="00B36ADB" w:rsidRDefault="009F3D16" w:rsidP="00F656F8">
      <w:pPr>
        <w:spacing w:after="0" w:line="360" w:lineRule="auto"/>
        <w:rPr>
          <w:rFonts w:cs="Times New Roman"/>
          <w:szCs w:val="24"/>
        </w:rPr>
      </w:pPr>
      <w:r w:rsidRPr="00B36ADB">
        <w:rPr>
          <w:rFonts w:cs="Times New Roman"/>
          <w:szCs w:val="24"/>
        </w:rPr>
        <w:t>AstraZeneca has the establishment of a culture of sustainability as one of the prime goals because it helps AstraZeneca to reach the competitive edge in a particular market situation. AstraZeneca goes through a particular process for bringing the culture of sustainability which is going to be mentioned below</w:t>
      </w:r>
      <w:r w:rsidR="00F656F8">
        <w:rPr>
          <w:rFonts w:cs="Times New Roman"/>
          <w:szCs w:val="24"/>
        </w:rPr>
        <w:t xml:space="preserve">: </w:t>
      </w:r>
    </w:p>
    <w:p w:rsidR="00452B56" w:rsidRPr="00B36ADB" w:rsidRDefault="009F3D16" w:rsidP="00F656F8">
      <w:pPr>
        <w:keepNext/>
        <w:spacing w:after="0" w:line="360" w:lineRule="auto"/>
        <w:jc w:val="center"/>
        <w:rPr>
          <w:rFonts w:cs="Times New Roman"/>
          <w:b/>
        </w:rPr>
      </w:pPr>
      <w:r w:rsidRPr="00B36ADB">
        <w:rPr>
          <w:rFonts w:cs="Times New Roman"/>
          <w:b/>
          <w:noProof/>
          <w:szCs w:val="24"/>
        </w:rPr>
        <w:drawing>
          <wp:inline distT="0" distB="0" distL="0" distR="0">
            <wp:extent cx="4876800" cy="26289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452B56" w:rsidRPr="00B36ADB" w:rsidRDefault="009F3D16" w:rsidP="00F656F8">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7</w:t>
      </w:r>
      <w:r w:rsidRPr="00B36ADB">
        <w:rPr>
          <w:rFonts w:cs="Times New Roman"/>
          <w:b/>
          <w:i w:val="0"/>
          <w:color w:val="auto"/>
        </w:rPr>
        <w:fldChar w:fldCharType="end"/>
      </w:r>
      <w:r w:rsidRPr="00B36ADB">
        <w:rPr>
          <w:rFonts w:cs="Times New Roman"/>
          <w:b/>
          <w:i w:val="0"/>
          <w:color w:val="auto"/>
        </w:rPr>
        <w:t>: the process of the culture of sustainability within the workplace</w:t>
      </w:r>
    </w:p>
    <w:p w:rsidR="001C1820" w:rsidRPr="00DB2B43" w:rsidRDefault="009F3D16" w:rsidP="00F656F8">
      <w:pPr>
        <w:pStyle w:val="Caption"/>
        <w:spacing w:after="0" w:line="360" w:lineRule="auto"/>
        <w:jc w:val="center"/>
        <w:rPr>
          <w:rFonts w:cs="Times New Roman"/>
          <w:b/>
          <w:i w:val="0"/>
          <w:color w:val="auto"/>
          <w:szCs w:val="24"/>
        </w:rPr>
      </w:pPr>
      <w:r w:rsidRPr="00B36ADB">
        <w:rPr>
          <w:rFonts w:cs="Times New Roman"/>
          <w:b/>
          <w:i w:val="0"/>
          <w:color w:val="auto"/>
        </w:rPr>
        <w:t>Source:</w:t>
      </w:r>
      <w:r w:rsidR="00DB2B43" w:rsidRPr="00DB2B43">
        <w:t xml:space="preserve"> </w:t>
      </w:r>
      <w:r w:rsidR="00DB2B43" w:rsidRPr="00DB2B43">
        <w:rPr>
          <w:rFonts w:cs="Times New Roman"/>
          <w:b/>
          <w:i w:val="0"/>
          <w:color w:val="auto"/>
        </w:rPr>
        <w:t>(Booth and Melling, 2017).</w:t>
      </w:r>
    </w:p>
    <w:p w:rsidR="00657312" w:rsidRDefault="009F3D16" w:rsidP="00657312">
      <w:pPr>
        <w:spacing w:after="0" w:line="360" w:lineRule="auto"/>
        <w:rPr>
          <w:rFonts w:cs="Times New Roman"/>
          <w:szCs w:val="24"/>
        </w:rPr>
      </w:pPr>
      <w:r w:rsidRPr="00B36ADB">
        <w:rPr>
          <w:rFonts w:cs="Times New Roman"/>
          <w:szCs w:val="24"/>
        </w:rPr>
        <w:t xml:space="preserve">It is required to </w:t>
      </w:r>
      <w:r w:rsidRPr="00B36ADB">
        <w:rPr>
          <w:rFonts w:cs="Times New Roman"/>
          <w:b/>
          <w:szCs w:val="24"/>
        </w:rPr>
        <w:t xml:space="preserve">understand the culture </w:t>
      </w:r>
      <w:r w:rsidRPr="00B36ADB">
        <w:rPr>
          <w:rFonts w:cs="Times New Roman"/>
          <w:szCs w:val="24"/>
        </w:rPr>
        <w:t xml:space="preserve">that </w:t>
      </w:r>
      <w:r w:rsidR="005F3353" w:rsidRPr="00B36ADB">
        <w:rPr>
          <w:rFonts w:cs="Times New Roman"/>
          <w:szCs w:val="24"/>
        </w:rPr>
        <w:t>AstraZeneca</w:t>
      </w:r>
      <w:r w:rsidRPr="00B36ADB">
        <w:rPr>
          <w:rFonts w:cs="Times New Roman"/>
          <w:szCs w:val="24"/>
        </w:rPr>
        <w:t xml:space="preserve"> belongs </w:t>
      </w:r>
      <w:r w:rsidR="00027884" w:rsidRPr="00B36ADB">
        <w:rPr>
          <w:rFonts w:cs="Times New Roman"/>
          <w:szCs w:val="24"/>
        </w:rPr>
        <w:t xml:space="preserve">before bringing sustainability because all the strategies of the sustainability of culture will be in vain in case of not assessing the current culture properly. There is no </w:t>
      </w:r>
      <w:r w:rsidR="00452B56" w:rsidRPr="00B36ADB">
        <w:rPr>
          <w:rFonts w:cs="Times New Roman"/>
          <w:szCs w:val="24"/>
        </w:rPr>
        <w:t>formal</w:t>
      </w:r>
      <w:r w:rsidR="00027884" w:rsidRPr="00B36ADB">
        <w:rPr>
          <w:rFonts w:cs="Times New Roman"/>
          <w:szCs w:val="24"/>
        </w:rPr>
        <w:t xml:space="preserve"> process of understanding the current culture. To </w:t>
      </w:r>
      <w:r w:rsidR="00452B56" w:rsidRPr="00B36ADB">
        <w:rPr>
          <w:rFonts w:cs="Times New Roman"/>
          <w:szCs w:val="24"/>
        </w:rPr>
        <w:t>know</w:t>
      </w:r>
      <w:r w:rsidR="00027884" w:rsidRPr="00B36ADB">
        <w:rPr>
          <w:rFonts w:cs="Times New Roman"/>
          <w:szCs w:val="24"/>
        </w:rPr>
        <w:t xml:space="preserve"> about the current culture, </w:t>
      </w:r>
      <w:r w:rsidR="005F3353" w:rsidRPr="00B36ADB">
        <w:rPr>
          <w:rFonts w:cs="Times New Roman"/>
          <w:szCs w:val="24"/>
        </w:rPr>
        <w:t>AstraZeneca</w:t>
      </w:r>
      <w:r w:rsidR="00027884" w:rsidRPr="00B36ADB">
        <w:rPr>
          <w:rFonts w:cs="Times New Roman"/>
          <w:szCs w:val="24"/>
        </w:rPr>
        <w:t xml:space="preserve"> needs to make an interview with the founders because they </w:t>
      </w:r>
      <w:r w:rsidR="00452B56" w:rsidRPr="00B36ADB">
        <w:rPr>
          <w:rFonts w:cs="Times New Roman"/>
          <w:szCs w:val="24"/>
        </w:rPr>
        <w:t>know</w:t>
      </w:r>
      <w:r w:rsidR="00027884" w:rsidRPr="00B36ADB">
        <w:rPr>
          <w:rFonts w:cs="Times New Roman"/>
          <w:szCs w:val="24"/>
        </w:rPr>
        <w:t xml:space="preserve"> each and every </w:t>
      </w:r>
      <w:proofErr w:type="gramStart"/>
      <w:r w:rsidR="00027884" w:rsidRPr="00B36ADB">
        <w:rPr>
          <w:rFonts w:cs="Times New Roman"/>
          <w:szCs w:val="24"/>
        </w:rPr>
        <w:t>pros</w:t>
      </w:r>
      <w:proofErr w:type="gramEnd"/>
      <w:r w:rsidR="00027884" w:rsidRPr="00B36ADB">
        <w:rPr>
          <w:rFonts w:cs="Times New Roman"/>
          <w:szCs w:val="24"/>
        </w:rPr>
        <w:t xml:space="preserve"> and con of the present organizational culture. </w:t>
      </w:r>
      <w:r w:rsidR="005F3353" w:rsidRPr="00B36ADB">
        <w:rPr>
          <w:rFonts w:cs="Times New Roman"/>
          <w:szCs w:val="24"/>
        </w:rPr>
        <w:t>AstraZeneca</w:t>
      </w:r>
      <w:r w:rsidR="00027884" w:rsidRPr="00B36ADB">
        <w:rPr>
          <w:rFonts w:cs="Times New Roman"/>
          <w:szCs w:val="24"/>
        </w:rPr>
        <w:t xml:space="preserve"> can assess the policies and procedures of the organization since the beginning to find out the specific cultural aspects of </w:t>
      </w:r>
      <w:r w:rsidR="005F3353" w:rsidRPr="00B36ADB">
        <w:rPr>
          <w:rFonts w:cs="Times New Roman"/>
          <w:szCs w:val="24"/>
        </w:rPr>
        <w:t>AstraZeneca</w:t>
      </w:r>
      <w:r w:rsidR="00027884" w:rsidRPr="00B36ADB">
        <w:rPr>
          <w:rFonts w:cs="Times New Roman"/>
          <w:szCs w:val="24"/>
        </w:rPr>
        <w:t xml:space="preserve">. </w:t>
      </w:r>
      <w:r w:rsidR="005F3353" w:rsidRPr="00B36ADB">
        <w:rPr>
          <w:rFonts w:cs="Times New Roman"/>
          <w:szCs w:val="24"/>
        </w:rPr>
        <w:t>AstraZeneca</w:t>
      </w:r>
      <w:r w:rsidR="00027884" w:rsidRPr="00B36ADB">
        <w:rPr>
          <w:rFonts w:cs="Times New Roman"/>
          <w:szCs w:val="24"/>
        </w:rPr>
        <w:t xml:space="preserve"> also arranges the informal </w:t>
      </w:r>
      <w:r w:rsidR="00955FCF" w:rsidRPr="00B36ADB">
        <w:rPr>
          <w:rFonts w:cs="Times New Roman"/>
          <w:szCs w:val="24"/>
        </w:rPr>
        <w:t xml:space="preserve">meeting along with face to face interview for the purpose of understanding the culture. </w:t>
      </w:r>
      <w:r w:rsidR="005F3353" w:rsidRPr="00B36ADB">
        <w:rPr>
          <w:rFonts w:cs="Times New Roman"/>
          <w:szCs w:val="24"/>
        </w:rPr>
        <w:t>AstraZeneca</w:t>
      </w:r>
      <w:r w:rsidR="00955FCF" w:rsidRPr="00B36ADB">
        <w:rPr>
          <w:rFonts w:cs="Times New Roman"/>
          <w:szCs w:val="24"/>
        </w:rPr>
        <w:t xml:space="preserve"> also puts importance on the Office grapevine to understand</w:t>
      </w:r>
      <w:r w:rsidR="00DB2B43">
        <w:rPr>
          <w:rFonts w:cs="Times New Roman"/>
          <w:szCs w:val="24"/>
        </w:rPr>
        <w:t xml:space="preserve"> the current culture </w:t>
      </w:r>
      <w:r w:rsidR="00DB2B43" w:rsidRPr="00DB2B43">
        <w:rPr>
          <w:rFonts w:cs="Times New Roman"/>
          <w:szCs w:val="24"/>
        </w:rPr>
        <w:t xml:space="preserve">(Jane, 2017). </w:t>
      </w:r>
      <w:r w:rsidR="00452B56" w:rsidRPr="00B36ADB">
        <w:rPr>
          <w:rFonts w:cs="Times New Roman"/>
          <w:szCs w:val="24"/>
        </w:rPr>
        <w:t xml:space="preserve"> </w:t>
      </w:r>
      <w:r w:rsidR="005F3353" w:rsidRPr="00B36ADB">
        <w:rPr>
          <w:rFonts w:cs="Times New Roman"/>
          <w:szCs w:val="24"/>
        </w:rPr>
        <w:t>AstraZeneca</w:t>
      </w:r>
      <w:r w:rsidR="00955FCF" w:rsidRPr="00B36ADB">
        <w:rPr>
          <w:rFonts w:cs="Times New Roman"/>
          <w:szCs w:val="24"/>
        </w:rPr>
        <w:t xml:space="preserve"> needs to focus on the </w:t>
      </w:r>
      <w:r w:rsidR="00955FCF" w:rsidRPr="00B36ADB">
        <w:rPr>
          <w:rFonts w:cs="Times New Roman"/>
          <w:b/>
          <w:szCs w:val="24"/>
        </w:rPr>
        <w:t xml:space="preserve">creation of the possible </w:t>
      </w:r>
      <w:r w:rsidR="00452B56" w:rsidRPr="00B36ADB">
        <w:rPr>
          <w:rFonts w:cs="Times New Roman"/>
          <w:b/>
          <w:szCs w:val="24"/>
        </w:rPr>
        <w:t>opportunities</w:t>
      </w:r>
      <w:r w:rsidR="00955FCF" w:rsidRPr="00B36ADB">
        <w:rPr>
          <w:rFonts w:cs="Times New Roman"/>
          <w:szCs w:val="24"/>
        </w:rPr>
        <w:t xml:space="preserve"> in the workplace for th</w:t>
      </w:r>
      <w:r w:rsidR="00452B56" w:rsidRPr="00B36ADB">
        <w:rPr>
          <w:rFonts w:cs="Times New Roman"/>
          <w:szCs w:val="24"/>
        </w:rPr>
        <w:t>e</w:t>
      </w:r>
      <w:r w:rsidR="00955FCF" w:rsidRPr="00B36ADB">
        <w:rPr>
          <w:rFonts w:cs="Times New Roman"/>
          <w:szCs w:val="24"/>
        </w:rPr>
        <w:t xml:space="preserve"> employees as the plan of sustainability of culture. </w:t>
      </w:r>
      <w:r w:rsidR="005F3353" w:rsidRPr="00B36ADB">
        <w:rPr>
          <w:rFonts w:cs="Times New Roman"/>
          <w:szCs w:val="24"/>
        </w:rPr>
        <w:t>AstraZeneca</w:t>
      </w:r>
      <w:r w:rsidR="00955FCF" w:rsidRPr="00B36ADB">
        <w:rPr>
          <w:rFonts w:cs="Times New Roman"/>
          <w:szCs w:val="24"/>
        </w:rPr>
        <w:t xml:space="preserve"> arranges two-month training programs along with compensation and reward system. </w:t>
      </w:r>
      <w:r w:rsidR="005F3353" w:rsidRPr="00B36ADB">
        <w:rPr>
          <w:rFonts w:cs="Times New Roman"/>
          <w:szCs w:val="24"/>
        </w:rPr>
        <w:t>AstraZeneca</w:t>
      </w:r>
      <w:r w:rsidR="00955FCF" w:rsidRPr="00B36ADB">
        <w:rPr>
          <w:rFonts w:cs="Times New Roman"/>
          <w:szCs w:val="24"/>
        </w:rPr>
        <w:t xml:space="preserve"> also keeps a close eye on the conflict management, employment position as well as capabilities. The</w:t>
      </w:r>
      <w:r w:rsidR="00452B56" w:rsidRPr="00B36ADB">
        <w:rPr>
          <w:rFonts w:cs="Times New Roman"/>
          <w:szCs w:val="24"/>
        </w:rPr>
        <w:t xml:space="preserve"> </w:t>
      </w:r>
      <w:r w:rsidR="00955FCF" w:rsidRPr="00B36ADB">
        <w:rPr>
          <w:rFonts w:cs="Times New Roman"/>
          <w:szCs w:val="24"/>
        </w:rPr>
        <w:t>sustainable culture should be free from an</w:t>
      </w:r>
      <w:r w:rsidR="00452B56" w:rsidRPr="00B36ADB">
        <w:rPr>
          <w:rFonts w:cs="Times New Roman"/>
          <w:szCs w:val="24"/>
        </w:rPr>
        <w:t>y biases, discrimination etc. In</w:t>
      </w:r>
      <w:r w:rsidR="00955FCF" w:rsidRPr="00B36ADB">
        <w:rPr>
          <w:rFonts w:cs="Times New Roman"/>
          <w:szCs w:val="24"/>
        </w:rPr>
        <w:t xml:space="preserve"> the case of the </w:t>
      </w:r>
      <w:r w:rsidR="00955FCF" w:rsidRPr="00B36ADB">
        <w:rPr>
          <w:rFonts w:cs="Times New Roman"/>
          <w:b/>
          <w:szCs w:val="24"/>
        </w:rPr>
        <w:t>employee engagement</w:t>
      </w:r>
      <w:r w:rsidR="00955FCF" w:rsidRPr="00B36ADB">
        <w:rPr>
          <w:rFonts w:cs="Times New Roman"/>
          <w:szCs w:val="24"/>
        </w:rPr>
        <w:t xml:space="preserve">, the </w:t>
      </w:r>
      <w:proofErr w:type="spellStart"/>
      <w:r w:rsidR="00955FCF" w:rsidRPr="00B36ADB">
        <w:rPr>
          <w:rFonts w:cs="Times New Roman"/>
          <w:szCs w:val="24"/>
        </w:rPr>
        <w:t>behaviour</w:t>
      </w:r>
      <w:proofErr w:type="spellEnd"/>
      <w:r w:rsidR="00955FCF" w:rsidRPr="00B36ADB">
        <w:rPr>
          <w:rFonts w:cs="Times New Roman"/>
          <w:szCs w:val="24"/>
        </w:rPr>
        <w:t xml:space="preserve"> of the employees is changed subconsciously by various motivational and </w:t>
      </w:r>
      <w:r w:rsidR="00452B56" w:rsidRPr="00B36ADB">
        <w:rPr>
          <w:rFonts w:cs="Times New Roman"/>
          <w:szCs w:val="24"/>
        </w:rPr>
        <w:t>reward incentives</w:t>
      </w:r>
      <w:r w:rsidR="00955FCF" w:rsidRPr="00B36ADB">
        <w:rPr>
          <w:rFonts w:cs="Times New Roman"/>
          <w:szCs w:val="24"/>
        </w:rPr>
        <w:t xml:space="preserve">. </w:t>
      </w:r>
    </w:p>
    <w:p w:rsidR="00524F4E" w:rsidRPr="00B36ADB" w:rsidRDefault="00955FCF" w:rsidP="00B36ADB">
      <w:pPr>
        <w:spacing w:line="360" w:lineRule="auto"/>
        <w:rPr>
          <w:rFonts w:cs="Times New Roman"/>
          <w:szCs w:val="24"/>
        </w:rPr>
      </w:pPr>
      <w:r w:rsidRPr="00B36ADB">
        <w:rPr>
          <w:rFonts w:cs="Times New Roman"/>
          <w:szCs w:val="24"/>
        </w:rPr>
        <w:t xml:space="preserve">The performance of the employees is recognized in </w:t>
      </w:r>
      <w:r w:rsidR="005F3353" w:rsidRPr="00B36ADB">
        <w:rPr>
          <w:rFonts w:cs="Times New Roman"/>
          <w:szCs w:val="24"/>
        </w:rPr>
        <w:t>AstraZeneca</w:t>
      </w:r>
      <w:r w:rsidRPr="00B36ADB">
        <w:rPr>
          <w:rFonts w:cs="Times New Roman"/>
          <w:szCs w:val="24"/>
        </w:rPr>
        <w:t xml:space="preserve"> </w:t>
      </w:r>
      <w:r w:rsidR="00452B56" w:rsidRPr="00B36ADB">
        <w:rPr>
          <w:rFonts w:cs="Times New Roman"/>
          <w:szCs w:val="24"/>
        </w:rPr>
        <w:t>along</w:t>
      </w:r>
      <w:r w:rsidRPr="00B36ADB">
        <w:rPr>
          <w:rFonts w:cs="Times New Roman"/>
          <w:szCs w:val="24"/>
        </w:rPr>
        <w:t xml:space="preserve"> with ensuring the </w:t>
      </w:r>
      <w:r w:rsidR="00062500" w:rsidRPr="00B36ADB">
        <w:rPr>
          <w:rFonts w:cs="Times New Roman"/>
          <w:szCs w:val="24"/>
        </w:rPr>
        <w:t>health a</w:t>
      </w:r>
      <w:r w:rsidRPr="00B36ADB">
        <w:rPr>
          <w:rFonts w:cs="Times New Roman"/>
          <w:szCs w:val="24"/>
        </w:rPr>
        <w:t>n</w:t>
      </w:r>
      <w:r w:rsidR="00062500" w:rsidRPr="00B36ADB">
        <w:rPr>
          <w:rFonts w:cs="Times New Roman"/>
          <w:szCs w:val="24"/>
        </w:rPr>
        <w:t>d</w:t>
      </w:r>
      <w:r w:rsidRPr="00B36ADB">
        <w:rPr>
          <w:rFonts w:cs="Times New Roman"/>
          <w:szCs w:val="24"/>
        </w:rPr>
        <w:t xml:space="preserve"> social care setting in </w:t>
      </w:r>
      <w:r w:rsidR="005F3353" w:rsidRPr="00B36ADB">
        <w:rPr>
          <w:rFonts w:cs="Times New Roman"/>
          <w:szCs w:val="24"/>
        </w:rPr>
        <w:t>AstraZeneca</w:t>
      </w:r>
      <w:r w:rsidRPr="00B36ADB">
        <w:rPr>
          <w:rFonts w:cs="Times New Roman"/>
          <w:szCs w:val="24"/>
        </w:rPr>
        <w:t xml:space="preserve">. </w:t>
      </w:r>
      <w:r w:rsidR="00452B56" w:rsidRPr="00B36ADB">
        <w:rPr>
          <w:rFonts w:cs="Times New Roman"/>
          <w:szCs w:val="24"/>
        </w:rPr>
        <w:t>In</w:t>
      </w:r>
      <w:r w:rsidR="00062500" w:rsidRPr="00B36ADB">
        <w:rPr>
          <w:rFonts w:cs="Times New Roman"/>
          <w:szCs w:val="24"/>
        </w:rPr>
        <w:t xml:space="preserve"> </w:t>
      </w:r>
      <w:r w:rsidR="005F3353" w:rsidRPr="00B36ADB">
        <w:rPr>
          <w:rFonts w:cs="Times New Roman"/>
          <w:szCs w:val="24"/>
        </w:rPr>
        <w:t>AstraZeneca</w:t>
      </w:r>
      <w:r w:rsidR="00062500" w:rsidRPr="00B36ADB">
        <w:rPr>
          <w:rFonts w:cs="Times New Roman"/>
          <w:szCs w:val="24"/>
        </w:rPr>
        <w:t xml:space="preserve">, the employees get the chance of exploiting the </w:t>
      </w:r>
      <w:r w:rsidR="00452B56" w:rsidRPr="00B36ADB">
        <w:rPr>
          <w:rFonts w:cs="Times New Roman"/>
          <w:szCs w:val="24"/>
        </w:rPr>
        <w:t>opportunities</w:t>
      </w:r>
      <w:r w:rsidR="00062500" w:rsidRPr="00B36ADB">
        <w:rPr>
          <w:rFonts w:cs="Times New Roman"/>
          <w:szCs w:val="24"/>
        </w:rPr>
        <w:t xml:space="preserve"> in the way of establishing a sustainable culture. That is how the employees of </w:t>
      </w:r>
      <w:r w:rsidR="005F3353" w:rsidRPr="00B36ADB">
        <w:rPr>
          <w:rFonts w:cs="Times New Roman"/>
          <w:szCs w:val="24"/>
        </w:rPr>
        <w:t>AstraZeneca</w:t>
      </w:r>
      <w:r w:rsidR="00062500" w:rsidRPr="00B36ADB">
        <w:rPr>
          <w:rFonts w:cs="Times New Roman"/>
          <w:szCs w:val="24"/>
        </w:rPr>
        <w:t xml:space="preserve"> get motivated to </w:t>
      </w:r>
      <w:r w:rsidR="00452B56" w:rsidRPr="00B36ADB">
        <w:rPr>
          <w:rFonts w:cs="Times New Roman"/>
          <w:szCs w:val="24"/>
        </w:rPr>
        <w:t>achieve</w:t>
      </w:r>
      <w:r w:rsidR="00062500" w:rsidRPr="00B36ADB">
        <w:rPr>
          <w:rFonts w:cs="Times New Roman"/>
          <w:szCs w:val="24"/>
        </w:rPr>
        <w:t xml:space="preserve"> the goal of </w:t>
      </w:r>
      <w:r w:rsidR="005F3353" w:rsidRPr="00B36ADB">
        <w:rPr>
          <w:rFonts w:cs="Times New Roman"/>
          <w:szCs w:val="24"/>
        </w:rPr>
        <w:t>AstraZeneca</w:t>
      </w:r>
      <w:r w:rsidR="00062500" w:rsidRPr="00B36ADB">
        <w:rPr>
          <w:rFonts w:cs="Times New Roman"/>
          <w:szCs w:val="24"/>
        </w:rPr>
        <w:t xml:space="preserve"> resulted from the sustainable environment-friendly culture.</w:t>
      </w:r>
      <w:r w:rsidR="00452B56" w:rsidRPr="00B36ADB">
        <w:rPr>
          <w:rFonts w:cs="Times New Roman"/>
          <w:szCs w:val="24"/>
        </w:rPr>
        <w:t xml:space="preserve"> In the case of </w:t>
      </w:r>
      <w:r w:rsidR="00452B56" w:rsidRPr="00B36ADB">
        <w:rPr>
          <w:rFonts w:cs="Times New Roman"/>
          <w:b/>
          <w:szCs w:val="24"/>
        </w:rPr>
        <w:t>feedback and refinements,</w:t>
      </w:r>
      <w:r w:rsidR="00452B56" w:rsidRPr="00B36ADB">
        <w:rPr>
          <w:rFonts w:cs="Times New Roman"/>
          <w:szCs w:val="24"/>
        </w:rPr>
        <w:t xml:space="preserve"> </w:t>
      </w:r>
      <w:r w:rsidR="005F3353" w:rsidRPr="00B36ADB">
        <w:rPr>
          <w:rFonts w:cs="Times New Roman"/>
          <w:szCs w:val="24"/>
        </w:rPr>
        <w:t>AstraZeneca</w:t>
      </w:r>
      <w:r w:rsidR="00062500" w:rsidRPr="00B36ADB">
        <w:rPr>
          <w:rFonts w:cs="Times New Roman"/>
          <w:szCs w:val="24"/>
        </w:rPr>
        <w:t xml:space="preserve"> is always ready to change the organizational culture based on the feedback and needs to deve</w:t>
      </w:r>
      <w:r w:rsidR="00DB2B43">
        <w:rPr>
          <w:rFonts w:cs="Times New Roman"/>
          <w:szCs w:val="24"/>
        </w:rPr>
        <w:t xml:space="preserve">lop further sustainable culture </w:t>
      </w:r>
      <w:r w:rsidR="00DB2B43" w:rsidRPr="00DB2B43">
        <w:rPr>
          <w:rFonts w:cs="Times New Roman"/>
          <w:szCs w:val="24"/>
        </w:rPr>
        <w:t xml:space="preserve">(Victor, 2014). </w:t>
      </w:r>
      <w:r w:rsidR="00062500" w:rsidRPr="00B36ADB">
        <w:rPr>
          <w:rFonts w:cs="Times New Roman"/>
          <w:szCs w:val="24"/>
        </w:rPr>
        <w:t xml:space="preserve"> That is why the feedback and refinement stage is known as the evaluation stage where the corrective actions </w:t>
      </w:r>
      <w:r w:rsidR="00452B56" w:rsidRPr="00B36ADB">
        <w:rPr>
          <w:rFonts w:cs="Times New Roman"/>
          <w:szCs w:val="24"/>
        </w:rPr>
        <w:t>are</w:t>
      </w:r>
      <w:r w:rsidR="00062500" w:rsidRPr="00B36ADB">
        <w:rPr>
          <w:rFonts w:cs="Times New Roman"/>
          <w:szCs w:val="24"/>
        </w:rPr>
        <w:t xml:space="preserve"> taken. </w:t>
      </w:r>
      <w:r w:rsidR="005F3353" w:rsidRPr="00B36ADB">
        <w:rPr>
          <w:rFonts w:cs="Times New Roman"/>
          <w:szCs w:val="24"/>
        </w:rPr>
        <w:t>AstraZeneca</w:t>
      </w:r>
      <w:r w:rsidR="00062500" w:rsidRPr="00B36ADB">
        <w:rPr>
          <w:rFonts w:cs="Times New Roman"/>
          <w:szCs w:val="24"/>
        </w:rPr>
        <w:t xml:space="preserve"> has set an open box </w:t>
      </w:r>
      <w:r w:rsidR="00452B56" w:rsidRPr="00B36ADB">
        <w:rPr>
          <w:rFonts w:cs="Times New Roman"/>
          <w:szCs w:val="24"/>
        </w:rPr>
        <w:t>in front</w:t>
      </w:r>
      <w:r w:rsidR="00062500" w:rsidRPr="00B36ADB">
        <w:rPr>
          <w:rFonts w:cs="Times New Roman"/>
          <w:szCs w:val="24"/>
        </w:rPr>
        <w:t xml:space="preserve"> of the entrance of all the branches inviting the stakeholders to give their feedbacks. </w:t>
      </w:r>
      <w:r w:rsidR="005F3353" w:rsidRPr="00B36ADB">
        <w:rPr>
          <w:rFonts w:cs="Times New Roman"/>
          <w:szCs w:val="24"/>
        </w:rPr>
        <w:t>AstraZeneca</w:t>
      </w:r>
      <w:r w:rsidR="00062500" w:rsidRPr="00B36ADB">
        <w:rPr>
          <w:rFonts w:cs="Times New Roman"/>
          <w:szCs w:val="24"/>
        </w:rPr>
        <w:t xml:space="preserve"> has a 12-month organizational cycle and the refinements are implemented in the organizational culture based on the feedback and suggestions to develop a sustainable</w:t>
      </w:r>
      <w:r w:rsidR="00452B56" w:rsidRPr="00B36ADB">
        <w:rPr>
          <w:rFonts w:cs="Times New Roman"/>
          <w:szCs w:val="24"/>
        </w:rPr>
        <w:t xml:space="preserve"> culture.</w:t>
      </w:r>
    </w:p>
    <w:p w:rsidR="005568AD" w:rsidRPr="00B36ADB" w:rsidRDefault="009F3D16" w:rsidP="00F656F8">
      <w:pPr>
        <w:pStyle w:val="Heading1"/>
      </w:pPr>
      <w:bookmarkStart w:id="7" w:name="_Toc521277328"/>
      <w:r w:rsidRPr="00B36ADB">
        <w:t>5. Corporate social and environmental responsibility</w:t>
      </w:r>
      <w:bookmarkEnd w:id="7"/>
      <w:r w:rsidRPr="00B36ADB">
        <w:t xml:space="preserve"> </w:t>
      </w:r>
    </w:p>
    <w:p w:rsidR="00B62DA6" w:rsidRPr="00B36ADB" w:rsidRDefault="009F3D16" w:rsidP="00B36ADB">
      <w:pPr>
        <w:spacing w:line="360" w:lineRule="auto"/>
        <w:rPr>
          <w:rFonts w:cs="Times New Roman"/>
          <w:szCs w:val="24"/>
        </w:rPr>
      </w:pPr>
      <w:r w:rsidRPr="00B36ADB">
        <w:rPr>
          <w:rFonts w:cs="Times New Roman"/>
          <w:szCs w:val="24"/>
        </w:rPr>
        <w:t>The corporate entity is not only operated for profit-making because CSR has added another responsibility to the business organization which is related to the society, environment as well as nation. The reason behind the CSR is that most of the organizations in the modern business world are completely violating the ethical and environmental standards which are putting the negative impact on the society</w:t>
      </w:r>
      <w:r w:rsidR="00CC05D3">
        <w:rPr>
          <w:rFonts w:cs="Times New Roman"/>
          <w:szCs w:val="24"/>
        </w:rPr>
        <w:t xml:space="preserve"> and environment </w:t>
      </w:r>
      <w:r w:rsidR="00CC05D3" w:rsidRPr="00CC05D3">
        <w:rPr>
          <w:rFonts w:cs="Times New Roman"/>
          <w:szCs w:val="24"/>
        </w:rPr>
        <w:t xml:space="preserve">(Ford, 2014). </w:t>
      </w:r>
      <w:r w:rsidRPr="00B36ADB">
        <w:rPr>
          <w:rFonts w:cs="Times New Roman"/>
          <w:szCs w:val="24"/>
        </w:rPr>
        <w:t xml:space="preserve">That way all the business entities are bound to play the CSR for the benefit of the society, people and the environment. As the part of the </w:t>
      </w:r>
      <w:r w:rsidRPr="00B36ADB">
        <w:rPr>
          <w:rFonts w:cs="Times New Roman"/>
          <w:b/>
          <w:szCs w:val="24"/>
        </w:rPr>
        <w:t>Sociocultural Responsibility (CSR), AstraZeneca</w:t>
      </w:r>
      <w:r w:rsidRPr="00B36ADB">
        <w:rPr>
          <w:rFonts w:cs="Times New Roman"/>
          <w:szCs w:val="24"/>
        </w:rPr>
        <w:t xml:space="preserve"> has to conduct the </w:t>
      </w:r>
      <w:r w:rsidRPr="00B36ADB">
        <w:rPr>
          <w:rFonts w:cs="Times New Roman"/>
          <w:b/>
          <w:szCs w:val="24"/>
        </w:rPr>
        <w:t xml:space="preserve">social awareness program </w:t>
      </w:r>
      <w:r w:rsidRPr="00B36ADB">
        <w:rPr>
          <w:rFonts w:cs="Times New Roman"/>
          <w:szCs w:val="24"/>
        </w:rPr>
        <w:t xml:space="preserve">of drug addiction in every year. The cultural diversity has been increasing the teamwork among the workers in terms of the decision making. AstraZeneca has been able to develop the </w:t>
      </w:r>
      <w:r w:rsidRPr="00B36ADB">
        <w:rPr>
          <w:rFonts w:cs="Times New Roman"/>
          <w:b/>
          <w:szCs w:val="24"/>
        </w:rPr>
        <w:t>cooperative workplace</w:t>
      </w:r>
      <w:r w:rsidRPr="00B36ADB">
        <w:rPr>
          <w:rFonts w:cs="Times New Roman"/>
          <w:szCs w:val="24"/>
        </w:rPr>
        <w:t xml:space="preserve"> culture due to the intervention of the socio-cultural factor. </w:t>
      </w:r>
    </w:p>
    <w:p w:rsidR="00B62DA6" w:rsidRPr="00B36ADB" w:rsidRDefault="009F3D16" w:rsidP="005F5699">
      <w:pPr>
        <w:keepNext/>
        <w:spacing w:after="0" w:line="360" w:lineRule="auto"/>
        <w:jc w:val="center"/>
        <w:rPr>
          <w:rFonts w:cs="Times New Roman"/>
          <w:b/>
        </w:rPr>
      </w:pPr>
      <w:r w:rsidRPr="00B36ADB">
        <w:rPr>
          <w:rFonts w:cs="Times New Roman"/>
          <w:b/>
          <w:noProof/>
          <w:szCs w:val="24"/>
        </w:rPr>
        <w:drawing>
          <wp:inline distT="0" distB="0" distL="0" distR="0">
            <wp:extent cx="4724400" cy="269557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B62DA6" w:rsidRPr="00B36ADB" w:rsidRDefault="009F3D16" w:rsidP="005F5699">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8</w:t>
      </w:r>
      <w:r w:rsidRPr="00B36ADB">
        <w:rPr>
          <w:rFonts w:cs="Times New Roman"/>
          <w:b/>
          <w:i w:val="0"/>
          <w:color w:val="auto"/>
        </w:rPr>
        <w:fldChar w:fldCharType="end"/>
      </w:r>
      <w:r w:rsidRPr="00B36ADB">
        <w:rPr>
          <w:rFonts w:cs="Times New Roman"/>
          <w:b/>
          <w:i w:val="0"/>
          <w:color w:val="auto"/>
        </w:rPr>
        <w:t>: Activities of CSR</w:t>
      </w:r>
    </w:p>
    <w:p w:rsidR="005568AD" w:rsidRPr="00CC05D3" w:rsidRDefault="009F3D16" w:rsidP="005F5699">
      <w:pPr>
        <w:pStyle w:val="Caption"/>
        <w:spacing w:after="0" w:line="360" w:lineRule="auto"/>
        <w:jc w:val="center"/>
        <w:rPr>
          <w:rFonts w:cs="Times New Roman"/>
          <w:b/>
          <w:i w:val="0"/>
          <w:color w:val="auto"/>
          <w:szCs w:val="24"/>
        </w:rPr>
      </w:pPr>
      <w:r w:rsidRPr="00B36ADB">
        <w:rPr>
          <w:rFonts w:cs="Times New Roman"/>
          <w:b/>
          <w:i w:val="0"/>
          <w:color w:val="auto"/>
        </w:rPr>
        <w:t>Source:</w:t>
      </w:r>
      <w:r w:rsidR="00CC05D3" w:rsidRPr="00CC05D3">
        <w:t xml:space="preserve"> </w:t>
      </w:r>
      <w:r w:rsidR="00CC05D3" w:rsidRPr="00CC05D3">
        <w:rPr>
          <w:rFonts w:cs="Times New Roman"/>
          <w:b/>
          <w:i w:val="0"/>
          <w:color w:val="auto"/>
        </w:rPr>
        <w:t>(Brown, 2013).</w:t>
      </w:r>
    </w:p>
    <w:p w:rsidR="005568AD" w:rsidRPr="00B36ADB" w:rsidRDefault="009F3D16" w:rsidP="005F5699">
      <w:pPr>
        <w:spacing w:after="0" w:line="360" w:lineRule="auto"/>
        <w:rPr>
          <w:rFonts w:cs="Times New Roman"/>
          <w:szCs w:val="24"/>
        </w:rPr>
      </w:pPr>
      <w:r w:rsidRPr="00B36ADB">
        <w:rPr>
          <w:rFonts w:cs="Times New Roman"/>
          <w:szCs w:val="24"/>
        </w:rPr>
        <w:t xml:space="preserve">In </w:t>
      </w:r>
      <w:r w:rsidR="00E41C4A">
        <w:rPr>
          <w:rFonts w:cs="Times New Roman"/>
          <w:szCs w:val="24"/>
        </w:rPr>
        <w:t xml:space="preserve">the </w:t>
      </w:r>
      <w:r w:rsidRPr="00E41C4A">
        <w:rPr>
          <w:rFonts w:cs="Times New Roman"/>
          <w:noProof/>
          <w:szCs w:val="24"/>
        </w:rPr>
        <w:t>case</w:t>
      </w:r>
      <w:r w:rsidRPr="00B36ADB">
        <w:rPr>
          <w:rFonts w:cs="Times New Roman"/>
          <w:szCs w:val="24"/>
        </w:rPr>
        <w:t xml:space="preserve"> of </w:t>
      </w:r>
      <w:r w:rsidRPr="00B36ADB">
        <w:rPr>
          <w:rFonts w:cs="Times New Roman"/>
          <w:b/>
          <w:szCs w:val="24"/>
        </w:rPr>
        <w:t xml:space="preserve">CSR towards </w:t>
      </w:r>
      <w:proofErr w:type="spellStart"/>
      <w:r w:rsidRPr="00B36ADB">
        <w:rPr>
          <w:rFonts w:cs="Times New Roman"/>
          <w:b/>
          <w:szCs w:val="24"/>
        </w:rPr>
        <w:t>behaviour</w:t>
      </w:r>
      <w:proofErr w:type="spellEnd"/>
      <w:r w:rsidRPr="00B36ADB">
        <w:rPr>
          <w:rFonts w:cs="Times New Roman"/>
          <w:szCs w:val="24"/>
        </w:rPr>
        <w:t xml:space="preserve">, in most of the time, the pharmaceuticals companies are seen to break the </w:t>
      </w:r>
      <w:r w:rsidR="00651B7C" w:rsidRPr="00B36ADB">
        <w:rPr>
          <w:rFonts w:cs="Times New Roman"/>
          <w:b/>
          <w:szCs w:val="24"/>
        </w:rPr>
        <w:t xml:space="preserve">ethical </w:t>
      </w:r>
      <w:proofErr w:type="spellStart"/>
      <w:r w:rsidR="00651B7C" w:rsidRPr="00B36ADB">
        <w:rPr>
          <w:rFonts w:cs="Times New Roman"/>
          <w:b/>
          <w:szCs w:val="24"/>
        </w:rPr>
        <w:t>behaviour</w:t>
      </w:r>
      <w:proofErr w:type="spellEnd"/>
      <w:r w:rsidR="00651B7C" w:rsidRPr="00B36ADB">
        <w:rPr>
          <w:rFonts w:cs="Times New Roman"/>
          <w:b/>
          <w:szCs w:val="24"/>
        </w:rPr>
        <w:t xml:space="preserve"> and illegal promotions</w:t>
      </w:r>
      <w:r w:rsidR="00651B7C" w:rsidRPr="00B36ADB">
        <w:rPr>
          <w:rFonts w:cs="Times New Roman"/>
          <w:szCs w:val="24"/>
        </w:rPr>
        <w:t xml:space="preserve"> which force them to face the legal ground. In this regard, </w:t>
      </w:r>
      <w:r w:rsidR="005F3353" w:rsidRPr="00B36ADB">
        <w:rPr>
          <w:rFonts w:cs="Times New Roman"/>
          <w:szCs w:val="24"/>
        </w:rPr>
        <w:t>AstraZeneca</w:t>
      </w:r>
      <w:r w:rsidR="00651B7C" w:rsidRPr="00B36ADB">
        <w:rPr>
          <w:rFonts w:cs="Times New Roman"/>
          <w:szCs w:val="24"/>
        </w:rPr>
        <w:t xml:space="preserve"> needs to set some </w:t>
      </w:r>
      <w:r w:rsidR="00651B7C" w:rsidRPr="00B36ADB">
        <w:rPr>
          <w:rFonts w:cs="Times New Roman"/>
          <w:b/>
          <w:szCs w:val="24"/>
        </w:rPr>
        <w:t>ethical standards</w:t>
      </w:r>
      <w:r w:rsidR="00651B7C" w:rsidRPr="00B36ADB">
        <w:rPr>
          <w:rFonts w:cs="Times New Roman"/>
          <w:szCs w:val="24"/>
        </w:rPr>
        <w:t xml:space="preserve"> of </w:t>
      </w:r>
      <w:proofErr w:type="spellStart"/>
      <w:r w:rsidR="00651B7C" w:rsidRPr="00B36ADB">
        <w:rPr>
          <w:rFonts w:cs="Times New Roman"/>
          <w:szCs w:val="24"/>
        </w:rPr>
        <w:t>behaviour</w:t>
      </w:r>
      <w:proofErr w:type="spellEnd"/>
      <w:r w:rsidR="00651B7C" w:rsidRPr="00B36ADB">
        <w:rPr>
          <w:rFonts w:cs="Times New Roman"/>
          <w:szCs w:val="24"/>
        </w:rPr>
        <w:t xml:space="preserve"> as the part of social responsibility proving the business as the lawful one. </w:t>
      </w:r>
      <w:r w:rsidR="005F3353" w:rsidRPr="00B36ADB">
        <w:rPr>
          <w:rFonts w:cs="Times New Roman"/>
          <w:szCs w:val="24"/>
        </w:rPr>
        <w:t>AstraZeneca</w:t>
      </w:r>
      <w:r w:rsidR="00651B7C" w:rsidRPr="00B36ADB">
        <w:rPr>
          <w:rFonts w:cs="Times New Roman"/>
          <w:szCs w:val="24"/>
        </w:rPr>
        <w:t xml:space="preserve"> has been initiating different social programs to meet these social responsibilities. </w:t>
      </w:r>
      <w:r w:rsidR="005F3353" w:rsidRPr="00B36ADB">
        <w:rPr>
          <w:rFonts w:cs="Times New Roman"/>
          <w:szCs w:val="24"/>
        </w:rPr>
        <w:t>AstraZeneca</w:t>
      </w:r>
      <w:r w:rsidR="00651B7C" w:rsidRPr="00B36ADB">
        <w:rPr>
          <w:rFonts w:cs="Times New Roman"/>
          <w:szCs w:val="24"/>
        </w:rPr>
        <w:t xml:space="preserve"> has prepared the </w:t>
      </w:r>
      <w:r w:rsidR="00651B7C" w:rsidRPr="00B36ADB">
        <w:rPr>
          <w:rFonts w:cs="Times New Roman"/>
          <w:b/>
          <w:szCs w:val="24"/>
        </w:rPr>
        <w:t>code of conduct</w:t>
      </w:r>
      <w:r w:rsidR="00651B7C" w:rsidRPr="00B36ADB">
        <w:rPr>
          <w:rFonts w:cs="Times New Roman"/>
          <w:szCs w:val="24"/>
        </w:rPr>
        <w:t xml:space="preserve"> where all the ethical standards are mentioned and all the employees of </w:t>
      </w:r>
      <w:r w:rsidR="005F3353" w:rsidRPr="00B36ADB">
        <w:rPr>
          <w:rFonts w:cs="Times New Roman"/>
          <w:szCs w:val="24"/>
        </w:rPr>
        <w:t>AstraZeneca</w:t>
      </w:r>
      <w:r w:rsidR="00651B7C" w:rsidRPr="00B36ADB">
        <w:rPr>
          <w:rFonts w:cs="Times New Roman"/>
          <w:szCs w:val="24"/>
        </w:rPr>
        <w:t xml:space="preserve"> are bound to abide by all the code of conduct what so ever</w:t>
      </w:r>
      <w:r w:rsidR="00CC05D3">
        <w:rPr>
          <w:rFonts w:cs="Times New Roman"/>
          <w:szCs w:val="24"/>
        </w:rPr>
        <w:t xml:space="preserve"> (Waddington, et al, 2016)</w:t>
      </w:r>
      <w:r w:rsidR="00CC05D3" w:rsidRPr="00CC05D3">
        <w:rPr>
          <w:rFonts w:cs="Times New Roman"/>
          <w:szCs w:val="24"/>
        </w:rPr>
        <w:t>.</w:t>
      </w:r>
      <w:r w:rsidR="00651B7C" w:rsidRPr="00B36ADB">
        <w:rPr>
          <w:rFonts w:cs="Times New Roman"/>
          <w:szCs w:val="24"/>
        </w:rPr>
        <w:t xml:space="preserve"> </w:t>
      </w:r>
      <w:r w:rsidR="005F3353" w:rsidRPr="00B36ADB">
        <w:rPr>
          <w:rFonts w:cs="Times New Roman"/>
          <w:szCs w:val="24"/>
        </w:rPr>
        <w:t>AstraZeneca</w:t>
      </w:r>
      <w:r w:rsidR="00651B7C" w:rsidRPr="00B36ADB">
        <w:rPr>
          <w:rFonts w:cs="Times New Roman"/>
          <w:szCs w:val="24"/>
        </w:rPr>
        <w:t xml:space="preserve"> has directed the employees to follow the </w:t>
      </w:r>
      <w:r w:rsidR="00651B7C" w:rsidRPr="00B36ADB">
        <w:rPr>
          <w:rFonts w:cs="Times New Roman"/>
          <w:b/>
          <w:szCs w:val="24"/>
        </w:rPr>
        <w:t xml:space="preserve">international drugs proportioning standards </w:t>
      </w:r>
      <w:r w:rsidR="00651B7C" w:rsidRPr="00B36ADB">
        <w:rPr>
          <w:rFonts w:cs="Times New Roman"/>
          <w:szCs w:val="24"/>
        </w:rPr>
        <w:t xml:space="preserve">along with </w:t>
      </w:r>
      <w:r w:rsidR="00651B7C" w:rsidRPr="00B36ADB">
        <w:rPr>
          <w:rFonts w:cs="Times New Roman"/>
          <w:b/>
          <w:szCs w:val="24"/>
        </w:rPr>
        <w:t>Consumers protection Act 2015</w:t>
      </w:r>
      <w:r w:rsidR="00651B7C" w:rsidRPr="00B36ADB">
        <w:rPr>
          <w:rFonts w:cs="Times New Roman"/>
          <w:szCs w:val="24"/>
        </w:rPr>
        <w:t xml:space="preserve">. The ethical </w:t>
      </w:r>
      <w:proofErr w:type="spellStart"/>
      <w:r w:rsidR="00651B7C" w:rsidRPr="00B36ADB">
        <w:rPr>
          <w:rFonts w:cs="Times New Roman"/>
          <w:szCs w:val="24"/>
        </w:rPr>
        <w:t>behaviour</w:t>
      </w:r>
      <w:proofErr w:type="spellEnd"/>
      <w:r w:rsidR="00651B7C" w:rsidRPr="00B36ADB">
        <w:rPr>
          <w:rFonts w:cs="Times New Roman"/>
          <w:szCs w:val="24"/>
        </w:rPr>
        <w:t xml:space="preserve"> of </w:t>
      </w:r>
      <w:r w:rsidR="005F3353" w:rsidRPr="00B36ADB">
        <w:rPr>
          <w:rFonts w:cs="Times New Roman"/>
          <w:szCs w:val="24"/>
        </w:rPr>
        <w:t>AstraZeneca</w:t>
      </w:r>
      <w:r w:rsidR="00651B7C" w:rsidRPr="00B36ADB">
        <w:rPr>
          <w:rFonts w:cs="Times New Roman"/>
          <w:szCs w:val="24"/>
        </w:rPr>
        <w:t xml:space="preserve"> should be reviewed by the </w:t>
      </w:r>
      <w:r w:rsidR="00651B7C" w:rsidRPr="00B36ADB">
        <w:rPr>
          <w:rFonts w:cs="Times New Roman"/>
          <w:b/>
          <w:szCs w:val="24"/>
        </w:rPr>
        <w:t xml:space="preserve">Global Safety </w:t>
      </w:r>
      <w:r w:rsidRPr="00B36ADB">
        <w:rPr>
          <w:rFonts w:cs="Times New Roman"/>
          <w:b/>
          <w:szCs w:val="24"/>
        </w:rPr>
        <w:t>Board</w:t>
      </w:r>
      <w:r w:rsidR="00651B7C" w:rsidRPr="00B36ADB">
        <w:rPr>
          <w:rFonts w:cs="Times New Roman"/>
          <w:b/>
          <w:szCs w:val="24"/>
        </w:rPr>
        <w:t>.</w:t>
      </w:r>
    </w:p>
    <w:p w:rsidR="00742A14" w:rsidRPr="00B36ADB" w:rsidRDefault="009F3D16" w:rsidP="005F5699">
      <w:pPr>
        <w:spacing w:after="0" w:line="360" w:lineRule="auto"/>
        <w:rPr>
          <w:rFonts w:cs="Times New Roman"/>
          <w:szCs w:val="24"/>
        </w:rPr>
      </w:pPr>
      <w:r w:rsidRPr="00B36ADB">
        <w:rPr>
          <w:rFonts w:cs="Times New Roman"/>
          <w:szCs w:val="24"/>
        </w:rPr>
        <w:t xml:space="preserve">In </w:t>
      </w:r>
      <w:r w:rsidRPr="00B36ADB">
        <w:rPr>
          <w:rFonts w:cs="Times New Roman"/>
          <w:b/>
          <w:szCs w:val="24"/>
        </w:rPr>
        <w:t>CSR towards people,</w:t>
      </w:r>
      <w:r w:rsidRPr="00B36ADB">
        <w:rPr>
          <w:rFonts w:cs="Times New Roman"/>
          <w:szCs w:val="24"/>
        </w:rPr>
        <w:t xml:space="preserve"> the</w:t>
      </w:r>
      <w:r w:rsidR="00651B7C" w:rsidRPr="00B36ADB">
        <w:rPr>
          <w:rFonts w:cs="Times New Roman"/>
          <w:szCs w:val="24"/>
        </w:rPr>
        <w:t xml:space="preserve"> employees are an integral part of </w:t>
      </w:r>
      <w:r w:rsidR="005F3353" w:rsidRPr="00B36ADB">
        <w:rPr>
          <w:rFonts w:cs="Times New Roman"/>
          <w:szCs w:val="24"/>
        </w:rPr>
        <w:t>AstraZeneca</w:t>
      </w:r>
      <w:r w:rsidR="00651B7C" w:rsidRPr="00B36ADB">
        <w:rPr>
          <w:rFonts w:cs="Times New Roman"/>
          <w:szCs w:val="24"/>
        </w:rPr>
        <w:t xml:space="preserve"> and that </w:t>
      </w:r>
      <w:r w:rsidRPr="00B36ADB">
        <w:rPr>
          <w:rFonts w:cs="Times New Roman"/>
          <w:szCs w:val="24"/>
        </w:rPr>
        <w:t>is</w:t>
      </w:r>
      <w:r w:rsidR="00651B7C" w:rsidRPr="00B36ADB">
        <w:rPr>
          <w:rFonts w:cs="Times New Roman"/>
          <w:szCs w:val="24"/>
        </w:rPr>
        <w:t xml:space="preserve"> why </w:t>
      </w:r>
      <w:r w:rsidR="005F3353" w:rsidRPr="00B36ADB">
        <w:rPr>
          <w:rFonts w:cs="Times New Roman"/>
          <w:szCs w:val="24"/>
        </w:rPr>
        <w:t>AstraZeneca</w:t>
      </w:r>
      <w:r w:rsidR="00651B7C" w:rsidRPr="00B36ADB">
        <w:rPr>
          <w:rFonts w:cs="Times New Roman"/>
          <w:szCs w:val="24"/>
        </w:rPr>
        <w:t xml:space="preserve"> has some responsibilities towards the employees</w:t>
      </w:r>
      <w:r w:rsidR="00605613" w:rsidRPr="00B36ADB">
        <w:rPr>
          <w:rFonts w:cs="Times New Roman"/>
          <w:szCs w:val="24"/>
        </w:rPr>
        <w:t xml:space="preserve">. </w:t>
      </w:r>
      <w:r w:rsidR="005F3353" w:rsidRPr="00B36ADB">
        <w:rPr>
          <w:rFonts w:cs="Times New Roman"/>
          <w:szCs w:val="24"/>
        </w:rPr>
        <w:t>AstraZeneca</w:t>
      </w:r>
      <w:r w:rsidR="00605613" w:rsidRPr="00B36ADB">
        <w:rPr>
          <w:rFonts w:cs="Times New Roman"/>
          <w:szCs w:val="24"/>
        </w:rPr>
        <w:t xml:space="preserve"> has started the reward and compensation programs and allotted </w:t>
      </w:r>
      <w:r w:rsidRPr="00B36ADB">
        <w:rPr>
          <w:rFonts w:cs="Times New Roman"/>
          <w:szCs w:val="24"/>
        </w:rPr>
        <w:t>£</w:t>
      </w:r>
      <w:r w:rsidR="00605613" w:rsidRPr="00B36ADB">
        <w:rPr>
          <w:rFonts w:cs="Times New Roman"/>
          <w:szCs w:val="24"/>
        </w:rPr>
        <w:t xml:space="preserve">50 million for their </w:t>
      </w:r>
      <w:r w:rsidRPr="00B36ADB">
        <w:rPr>
          <w:rFonts w:cs="Times New Roman"/>
          <w:szCs w:val="24"/>
        </w:rPr>
        <w:t>competition</w:t>
      </w:r>
      <w:r w:rsidR="00605613" w:rsidRPr="00B36ADB">
        <w:rPr>
          <w:rFonts w:cs="Times New Roman"/>
          <w:szCs w:val="24"/>
        </w:rPr>
        <w:t xml:space="preserve"> and reward each as the part of the responsibility towards the employees. </w:t>
      </w:r>
      <w:r w:rsidR="005F3353" w:rsidRPr="00B36ADB">
        <w:rPr>
          <w:rFonts w:cs="Times New Roman"/>
          <w:szCs w:val="24"/>
        </w:rPr>
        <w:t>AstraZeneca</w:t>
      </w:r>
      <w:r w:rsidR="00605613" w:rsidRPr="00B36ADB">
        <w:rPr>
          <w:rFonts w:cs="Times New Roman"/>
          <w:szCs w:val="24"/>
        </w:rPr>
        <w:t xml:space="preserve"> has recently launched Employee safeguard Program for ensuring the safety of the employees in compliance with the </w:t>
      </w:r>
      <w:r w:rsidRPr="00B36ADB">
        <w:rPr>
          <w:rFonts w:cs="Times New Roman"/>
          <w:b/>
          <w:szCs w:val="24"/>
        </w:rPr>
        <w:t>H</w:t>
      </w:r>
      <w:r w:rsidR="00605613" w:rsidRPr="00B36ADB">
        <w:rPr>
          <w:rFonts w:cs="Times New Roman"/>
          <w:b/>
          <w:szCs w:val="24"/>
        </w:rPr>
        <w:t>ealth and Safety act, 1974.</w:t>
      </w:r>
      <w:r w:rsidRPr="00B36ADB">
        <w:rPr>
          <w:rFonts w:cs="Times New Roman"/>
          <w:szCs w:val="24"/>
        </w:rPr>
        <w:t xml:space="preserve"> In CSR </w:t>
      </w:r>
      <w:r w:rsidRPr="00B36ADB">
        <w:rPr>
          <w:rFonts w:cs="Times New Roman"/>
          <w:b/>
          <w:szCs w:val="24"/>
        </w:rPr>
        <w:t>towards Planet</w:t>
      </w:r>
      <w:r w:rsidRPr="00B36ADB">
        <w:rPr>
          <w:rFonts w:cs="Times New Roman"/>
          <w:szCs w:val="24"/>
        </w:rPr>
        <w:t>, AstraZeneca</w:t>
      </w:r>
      <w:r w:rsidR="00605613" w:rsidRPr="00B36ADB">
        <w:rPr>
          <w:rFonts w:cs="Times New Roman"/>
          <w:szCs w:val="24"/>
        </w:rPr>
        <w:t xml:space="preserve"> has recently been very serious to the planet because the pharmaceuticals companies are polluting the environment to large extent by emi</w:t>
      </w:r>
      <w:r w:rsidR="00CC05D3">
        <w:rPr>
          <w:rFonts w:cs="Times New Roman"/>
          <w:szCs w:val="24"/>
        </w:rPr>
        <w:t xml:space="preserve">tting the CO2 with the large amount </w:t>
      </w:r>
      <w:r w:rsidR="00CC05D3" w:rsidRPr="00CC05D3">
        <w:rPr>
          <w:rFonts w:cs="Times New Roman"/>
          <w:szCs w:val="24"/>
        </w:rPr>
        <w:t xml:space="preserve">(Ober, 2012). </w:t>
      </w:r>
      <w:r w:rsidR="00605613" w:rsidRPr="00B36ADB">
        <w:rPr>
          <w:rFonts w:cs="Times New Roman"/>
          <w:szCs w:val="24"/>
        </w:rPr>
        <w:t xml:space="preserve"> The wastage and chemicals are mixed with the water polluting the water. </w:t>
      </w:r>
      <w:r w:rsidR="005F3353" w:rsidRPr="00B36ADB">
        <w:rPr>
          <w:rFonts w:cs="Times New Roman"/>
          <w:szCs w:val="24"/>
        </w:rPr>
        <w:t>AstraZeneca</w:t>
      </w:r>
      <w:r w:rsidR="00605613" w:rsidRPr="00B36ADB">
        <w:rPr>
          <w:rFonts w:cs="Times New Roman"/>
          <w:szCs w:val="24"/>
        </w:rPr>
        <w:t xml:space="preserve"> has taken a long-term plan to </w:t>
      </w:r>
      <w:r w:rsidRPr="00B36ADB">
        <w:rPr>
          <w:rFonts w:cs="Times New Roman"/>
          <w:szCs w:val="24"/>
        </w:rPr>
        <w:t>be the carbon</w:t>
      </w:r>
      <w:r w:rsidR="00605613" w:rsidRPr="00B36ADB">
        <w:rPr>
          <w:rFonts w:cs="Times New Roman"/>
          <w:szCs w:val="24"/>
        </w:rPr>
        <w:t xml:space="preserve">-free company by 2030. </w:t>
      </w:r>
      <w:r w:rsidR="005F3353" w:rsidRPr="00B36ADB">
        <w:rPr>
          <w:rFonts w:cs="Times New Roman"/>
          <w:szCs w:val="24"/>
        </w:rPr>
        <w:t>AstraZeneca</w:t>
      </w:r>
      <w:r w:rsidR="00605613" w:rsidRPr="00B36ADB">
        <w:rPr>
          <w:rFonts w:cs="Times New Roman"/>
          <w:szCs w:val="24"/>
        </w:rPr>
        <w:t xml:space="preserve"> has set the short-term goal to reduce the carbon to 12% in the next 4 years. </w:t>
      </w:r>
      <w:r w:rsidR="005F3353" w:rsidRPr="00B36ADB">
        <w:rPr>
          <w:rFonts w:cs="Times New Roman"/>
          <w:szCs w:val="24"/>
        </w:rPr>
        <w:t>AstraZeneca</w:t>
      </w:r>
      <w:r w:rsidR="00605613" w:rsidRPr="00B36ADB">
        <w:rPr>
          <w:rFonts w:cs="Times New Roman"/>
          <w:szCs w:val="24"/>
        </w:rPr>
        <w:t xml:space="preserve"> has also established the waste management scheme which has planned to reduce the w</w:t>
      </w:r>
      <w:r w:rsidRPr="00B36ADB">
        <w:rPr>
          <w:rFonts w:cs="Times New Roman"/>
          <w:szCs w:val="24"/>
        </w:rPr>
        <w:t>astage by 90% in next 10 years.</w:t>
      </w:r>
    </w:p>
    <w:p w:rsidR="00742A14" w:rsidRPr="00B36ADB" w:rsidRDefault="009F3D16" w:rsidP="00F656F8">
      <w:pPr>
        <w:pStyle w:val="Heading1"/>
      </w:pPr>
      <w:bookmarkStart w:id="8" w:name="_Toc521277329"/>
      <w:r w:rsidRPr="00B36ADB">
        <w:t>6. Personal ethical standards, values and beliefs</w:t>
      </w:r>
      <w:bookmarkEnd w:id="8"/>
      <w:r w:rsidRPr="00B36ADB">
        <w:t xml:space="preserve"> </w:t>
      </w:r>
    </w:p>
    <w:p w:rsidR="00742A14" w:rsidRPr="00B36ADB" w:rsidRDefault="009F3D16" w:rsidP="005F5699">
      <w:pPr>
        <w:spacing w:after="0" w:line="360" w:lineRule="auto"/>
        <w:rPr>
          <w:rFonts w:cs="Times New Roman"/>
          <w:szCs w:val="24"/>
        </w:rPr>
      </w:pPr>
      <w:r w:rsidRPr="00B36ADB">
        <w:rPr>
          <w:rFonts w:cs="Times New Roman"/>
          <w:szCs w:val="24"/>
        </w:rPr>
        <w:t xml:space="preserve">In response to the corporate responsibilities of </w:t>
      </w:r>
      <w:r w:rsidR="005F3353" w:rsidRPr="00B36ADB">
        <w:rPr>
          <w:rFonts w:cs="Times New Roman"/>
          <w:szCs w:val="24"/>
        </w:rPr>
        <w:t>AstraZeneca</w:t>
      </w:r>
      <w:r w:rsidRPr="00B36ADB">
        <w:rPr>
          <w:rFonts w:cs="Times New Roman"/>
          <w:szCs w:val="24"/>
        </w:rPr>
        <w:t xml:space="preserve">, the employees have to pay back some responsibilities as well towards </w:t>
      </w:r>
      <w:r w:rsidR="005F3353" w:rsidRPr="00B36ADB">
        <w:rPr>
          <w:rFonts w:cs="Times New Roman"/>
          <w:szCs w:val="24"/>
        </w:rPr>
        <w:t>AstraZeneca</w:t>
      </w:r>
      <w:r w:rsidRPr="00B36ADB">
        <w:rPr>
          <w:rFonts w:cs="Times New Roman"/>
          <w:szCs w:val="24"/>
        </w:rPr>
        <w:t xml:space="preserve"> and the society. The responsibilities of the employees are demonstrated with the help of the values, ethic</w:t>
      </w:r>
      <w:r w:rsidR="00DB2B43">
        <w:rPr>
          <w:rFonts w:cs="Times New Roman"/>
          <w:szCs w:val="24"/>
        </w:rPr>
        <w:t xml:space="preserve">al standards as well as beliefs </w:t>
      </w:r>
      <w:r w:rsidR="00DB2B43" w:rsidRPr="00DB2B43">
        <w:rPr>
          <w:rFonts w:cs="Times New Roman"/>
          <w:szCs w:val="24"/>
        </w:rPr>
        <w:t xml:space="preserve">(Harrison, 2015). </w:t>
      </w:r>
      <w:r w:rsidRPr="00B36ADB">
        <w:rPr>
          <w:rFonts w:cs="Times New Roman"/>
          <w:szCs w:val="24"/>
        </w:rPr>
        <w:t xml:space="preserve"> I am to consider myself as an employee of </w:t>
      </w:r>
      <w:r w:rsidR="005F3353" w:rsidRPr="00B36ADB">
        <w:rPr>
          <w:rFonts w:cs="Times New Roman"/>
          <w:szCs w:val="24"/>
        </w:rPr>
        <w:t>AstraZeneca</w:t>
      </w:r>
      <w:r w:rsidRPr="00B36ADB">
        <w:rPr>
          <w:rFonts w:cs="Times New Roman"/>
          <w:szCs w:val="24"/>
        </w:rPr>
        <w:t xml:space="preserve">, I am supposed to abide by the following standards, values and beliefs towards </w:t>
      </w:r>
      <w:r w:rsidR="005F3353" w:rsidRPr="00B36ADB">
        <w:rPr>
          <w:rFonts w:cs="Times New Roman"/>
          <w:szCs w:val="24"/>
        </w:rPr>
        <w:t>AstraZeneca</w:t>
      </w:r>
      <w:r w:rsidRPr="00B36ADB">
        <w:rPr>
          <w:rFonts w:cs="Times New Roman"/>
          <w:szCs w:val="24"/>
        </w:rPr>
        <w:t xml:space="preserve"> and the society.</w:t>
      </w:r>
    </w:p>
    <w:p w:rsidR="00B62DA6" w:rsidRPr="00B36ADB" w:rsidRDefault="009F3D16" w:rsidP="005F5699">
      <w:pPr>
        <w:pStyle w:val="ListParagraph"/>
        <w:numPr>
          <w:ilvl w:val="0"/>
          <w:numId w:val="9"/>
        </w:numPr>
        <w:spacing w:after="0" w:line="360" w:lineRule="auto"/>
        <w:rPr>
          <w:rFonts w:cs="Times New Roman"/>
          <w:szCs w:val="24"/>
        </w:rPr>
      </w:pPr>
      <w:r w:rsidRPr="00B36ADB">
        <w:rPr>
          <w:rFonts w:cs="Times New Roman"/>
          <w:szCs w:val="24"/>
        </w:rPr>
        <w:t>First of all, an</w:t>
      </w:r>
      <w:r w:rsidR="004908F6" w:rsidRPr="00B36ADB">
        <w:rPr>
          <w:rFonts w:cs="Times New Roman"/>
          <w:szCs w:val="24"/>
        </w:rPr>
        <w:t xml:space="preserve"> employee should </w:t>
      </w:r>
      <w:r w:rsidR="004908F6" w:rsidRPr="00B36ADB">
        <w:rPr>
          <w:rFonts w:cs="Times New Roman"/>
          <w:b/>
          <w:szCs w:val="24"/>
        </w:rPr>
        <w:t>respect to and comply with the policies, procedures</w:t>
      </w:r>
      <w:r w:rsidR="004908F6" w:rsidRPr="00B36ADB">
        <w:rPr>
          <w:rFonts w:cs="Times New Roman"/>
          <w:szCs w:val="24"/>
        </w:rPr>
        <w:t xml:space="preserve"> as well as </w:t>
      </w:r>
      <w:r w:rsidR="004908F6" w:rsidRPr="00B36ADB">
        <w:rPr>
          <w:rFonts w:cs="Times New Roman"/>
          <w:b/>
          <w:szCs w:val="24"/>
        </w:rPr>
        <w:t>regulations</w:t>
      </w:r>
      <w:r w:rsidR="004908F6" w:rsidRPr="00B36ADB">
        <w:rPr>
          <w:rFonts w:cs="Times New Roman"/>
          <w:szCs w:val="24"/>
        </w:rPr>
        <w:t xml:space="preserve"> bonded by </w:t>
      </w:r>
      <w:r w:rsidR="005F3353" w:rsidRPr="00B36ADB">
        <w:rPr>
          <w:rFonts w:cs="Times New Roman"/>
          <w:szCs w:val="24"/>
        </w:rPr>
        <w:t>AstraZeneca</w:t>
      </w:r>
      <w:r w:rsidR="004908F6" w:rsidRPr="00B36ADB">
        <w:rPr>
          <w:rFonts w:cs="Times New Roman"/>
          <w:szCs w:val="24"/>
        </w:rPr>
        <w:t xml:space="preserve">. There is a general rule of each of the organization that all the employees have to maintain the ethical standards while doing operations. The employee of </w:t>
      </w:r>
      <w:r w:rsidR="005F3353" w:rsidRPr="00B36ADB">
        <w:rPr>
          <w:rFonts w:cs="Times New Roman"/>
          <w:szCs w:val="24"/>
        </w:rPr>
        <w:t>AstraZeneca</w:t>
      </w:r>
      <w:r w:rsidR="004908F6" w:rsidRPr="00B36ADB">
        <w:rPr>
          <w:rFonts w:cs="Times New Roman"/>
          <w:szCs w:val="24"/>
        </w:rPr>
        <w:t xml:space="preserve"> works as an agent and that is why he should not break the </w:t>
      </w:r>
      <w:r w:rsidR="004908F6" w:rsidRPr="00B36ADB">
        <w:rPr>
          <w:rFonts w:cs="Times New Roman"/>
          <w:b/>
          <w:szCs w:val="24"/>
        </w:rPr>
        <w:t>drug pr</w:t>
      </w:r>
      <w:r w:rsidR="005C7BDC" w:rsidRPr="00B36ADB">
        <w:rPr>
          <w:rFonts w:cs="Times New Roman"/>
          <w:b/>
          <w:szCs w:val="24"/>
        </w:rPr>
        <w:t xml:space="preserve">omotional laws </w:t>
      </w:r>
      <w:r w:rsidR="005C7BDC" w:rsidRPr="00B36ADB">
        <w:rPr>
          <w:rFonts w:cs="Times New Roman"/>
          <w:szCs w:val="24"/>
        </w:rPr>
        <w:t>while doing duty.</w:t>
      </w:r>
    </w:p>
    <w:p w:rsidR="00B62DA6" w:rsidRPr="00B36ADB" w:rsidRDefault="009F3D16" w:rsidP="00CC05D3">
      <w:pPr>
        <w:pStyle w:val="ListParagraph"/>
        <w:numPr>
          <w:ilvl w:val="0"/>
          <w:numId w:val="9"/>
        </w:numPr>
        <w:spacing w:line="360" w:lineRule="auto"/>
        <w:rPr>
          <w:rFonts w:cs="Times New Roman"/>
          <w:szCs w:val="24"/>
        </w:rPr>
      </w:pPr>
      <w:r w:rsidRPr="00B36ADB">
        <w:rPr>
          <w:rFonts w:cs="Times New Roman"/>
          <w:szCs w:val="24"/>
        </w:rPr>
        <w:t xml:space="preserve">He should refrain himself from </w:t>
      </w:r>
      <w:r w:rsidRPr="00B36ADB">
        <w:rPr>
          <w:rFonts w:cs="Times New Roman"/>
          <w:b/>
          <w:szCs w:val="24"/>
        </w:rPr>
        <w:t>making illegal marketing tactics</w:t>
      </w:r>
      <w:r w:rsidRPr="00B36ADB">
        <w:rPr>
          <w:rFonts w:cs="Times New Roman"/>
          <w:szCs w:val="24"/>
        </w:rPr>
        <w:t xml:space="preserve"> breaking the distribution laws. </w:t>
      </w:r>
      <w:r w:rsidR="005F3353" w:rsidRPr="00B36ADB">
        <w:rPr>
          <w:rFonts w:cs="Times New Roman"/>
          <w:szCs w:val="24"/>
        </w:rPr>
        <w:t>AstraZeneca</w:t>
      </w:r>
      <w:r w:rsidRPr="00B36ADB">
        <w:rPr>
          <w:rFonts w:cs="Times New Roman"/>
          <w:szCs w:val="24"/>
        </w:rPr>
        <w:t xml:space="preserve"> has been initiating different social programs to meet</w:t>
      </w:r>
      <w:r w:rsidR="00CC05D3">
        <w:rPr>
          <w:rFonts w:cs="Times New Roman"/>
          <w:szCs w:val="24"/>
        </w:rPr>
        <w:t xml:space="preserve"> these social responsibilities </w:t>
      </w:r>
      <w:r w:rsidR="00CC05D3" w:rsidRPr="00CC05D3">
        <w:rPr>
          <w:rFonts w:cs="Times New Roman"/>
          <w:szCs w:val="24"/>
        </w:rPr>
        <w:t>(</w:t>
      </w:r>
      <w:proofErr w:type="spellStart"/>
      <w:r w:rsidR="00CC05D3" w:rsidRPr="00CC05D3">
        <w:rPr>
          <w:rFonts w:cs="Times New Roman"/>
          <w:szCs w:val="24"/>
        </w:rPr>
        <w:t>Leemans</w:t>
      </w:r>
      <w:proofErr w:type="spellEnd"/>
      <w:r w:rsidR="00CC05D3" w:rsidRPr="00CC05D3">
        <w:rPr>
          <w:rFonts w:cs="Times New Roman"/>
          <w:szCs w:val="24"/>
        </w:rPr>
        <w:t xml:space="preserve">, 2016). </w:t>
      </w:r>
      <w:r w:rsidR="005F3353" w:rsidRPr="00B36ADB">
        <w:rPr>
          <w:rFonts w:cs="Times New Roman"/>
          <w:szCs w:val="24"/>
        </w:rPr>
        <w:t>AstraZeneca</w:t>
      </w:r>
      <w:r w:rsidRPr="00B36ADB">
        <w:rPr>
          <w:rFonts w:cs="Times New Roman"/>
          <w:szCs w:val="24"/>
        </w:rPr>
        <w:t xml:space="preserve"> has prepared the code of conduct where all the ethical standards are mentioned and all the employees of </w:t>
      </w:r>
      <w:r w:rsidR="005F3353" w:rsidRPr="00B36ADB">
        <w:rPr>
          <w:rFonts w:cs="Times New Roman"/>
          <w:szCs w:val="24"/>
        </w:rPr>
        <w:t>AstraZeneca</w:t>
      </w:r>
      <w:r w:rsidRPr="00B36ADB">
        <w:rPr>
          <w:rFonts w:cs="Times New Roman"/>
          <w:szCs w:val="24"/>
        </w:rPr>
        <w:t xml:space="preserve"> are bound to abide by all the code of conduct what so ever. The employee should not be </w:t>
      </w:r>
      <w:r w:rsidRPr="00B36ADB">
        <w:rPr>
          <w:rFonts w:cs="Times New Roman"/>
          <w:b/>
          <w:szCs w:val="24"/>
        </w:rPr>
        <w:t>engaged in the bribery</w:t>
      </w:r>
      <w:r w:rsidRPr="00B36ADB">
        <w:rPr>
          <w:rFonts w:cs="Times New Roman"/>
          <w:szCs w:val="24"/>
        </w:rPr>
        <w:t xml:space="preserve"> because it is opposed to the ethical standard.</w:t>
      </w:r>
    </w:p>
    <w:p w:rsidR="00B62DA6" w:rsidRPr="00B36ADB" w:rsidRDefault="009F3D16" w:rsidP="00B36ADB">
      <w:pPr>
        <w:pStyle w:val="ListParagraph"/>
        <w:numPr>
          <w:ilvl w:val="0"/>
          <w:numId w:val="9"/>
        </w:numPr>
        <w:spacing w:line="360" w:lineRule="auto"/>
        <w:rPr>
          <w:rFonts w:cs="Times New Roman"/>
          <w:szCs w:val="24"/>
        </w:rPr>
      </w:pPr>
      <w:r w:rsidRPr="00B36ADB">
        <w:rPr>
          <w:rFonts w:cs="Times New Roman"/>
          <w:szCs w:val="24"/>
        </w:rPr>
        <w:t xml:space="preserve">The employee belonging to the research team should </w:t>
      </w:r>
      <w:r w:rsidRPr="00B36ADB">
        <w:rPr>
          <w:rFonts w:cs="Times New Roman"/>
          <w:b/>
          <w:szCs w:val="24"/>
        </w:rPr>
        <w:t>look for the invention</w:t>
      </w:r>
      <w:r w:rsidRPr="00B36ADB">
        <w:rPr>
          <w:rFonts w:cs="Times New Roman"/>
          <w:szCs w:val="24"/>
        </w:rPr>
        <w:t xml:space="preserve"> of the environment and health friendly health formula avoiding all kinds of harmful research to the environment. </w:t>
      </w:r>
      <w:r w:rsidR="00D03668" w:rsidRPr="00B36ADB">
        <w:rPr>
          <w:rFonts w:cs="Times New Roman"/>
          <w:szCs w:val="24"/>
        </w:rPr>
        <w:t xml:space="preserve">The employee has to show some humane </w:t>
      </w:r>
      <w:proofErr w:type="spellStart"/>
      <w:r w:rsidR="00D03668" w:rsidRPr="00B36ADB">
        <w:rPr>
          <w:rFonts w:cs="Times New Roman"/>
          <w:szCs w:val="24"/>
        </w:rPr>
        <w:t>behaviour</w:t>
      </w:r>
      <w:proofErr w:type="spellEnd"/>
      <w:r w:rsidR="00D03668" w:rsidRPr="00B36ADB">
        <w:rPr>
          <w:rFonts w:cs="Times New Roman"/>
          <w:szCs w:val="24"/>
        </w:rPr>
        <w:t xml:space="preserve"> rather forcing to gain own benefit. That is why the personal belief of the employees is very important.</w:t>
      </w:r>
    </w:p>
    <w:p w:rsidR="00A2415B" w:rsidRPr="00B36ADB" w:rsidRDefault="009F3D16" w:rsidP="00B36ADB">
      <w:pPr>
        <w:pStyle w:val="ListParagraph"/>
        <w:numPr>
          <w:ilvl w:val="0"/>
          <w:numId w:val="9"/>
        </w:numPr>
        <w:spacing w:line="360" w:lineRule="auto"/>
        <w:rPr>
          <w:rFonts w:cs="Times New Roman"/>
          <w:szCs w:val="24"/>
        </w:rPr>
      </w:pPr>
      <w:r w:rsidRPr="00B36ADB">
        <w:rPr>
          <w:rFonts w:cs="Times New Roman"/>
          <w:szCs w:val="24"/>
        </w:rPr>
        <w:t xml:space="preserve">He should abide by all the instructions from </w:t>
      </w:r>
      <w:r w:rsidR="005F3353" w:rsidRPr="00B36ADB">
        <w:rPr>
          <w:rFonts w:cs="Times New Roman"/>
          <w:szCs w:val="24"/>
        </w:rPr>
        <w:t>AstraZeneca</w:t>
      </w:r>
      <w:r w:rsidRPr="00B36ADB">
        <w:rPr>
          <w:rFonts w:cs="Times New Roman"/>
          <w:szCs w:val="24"/>
        </w:rPr>
        <w:t xml:space="preserve"> </w:t>
      </w:r>
      <w:r w:rsidRPr="00B36ADB">
        <w:rPr>
          <w:rFonts w:cs="Times New Roman"/>
          <w:b/>
          <w:szCs w:val="24"/>
        </w:rPr>
        <w:t>to reduce the CO2</w:t>
      </w:r>
      <w:r w:rsidRPr="00B36ADB">
        <w:rPr>
          <w:rFonts w:cs="Times New Roman"/>
          <w:szCs w:val="24"/>
        </w:rPr>
        <w:t xml:space="preserve"> in large extent. The employee has to reduce the carbon emission where he finds it possible. This ethical concept of the employee can ensure the safety of the environment.</w:t>
      </w:r>
    </w:p>
    <w:p w:rsidR="00D03668" w:rsidRPr="00B36ADB" w:rsidRDefault="009F3D16" w:rsidP="00B36ADB">
      <w:pPr>
        <w:pStyle w:val="ListParagraph"/>
        <w:numPr>
          <w:ilvl w:val="0"/>
          <w:numId w:val="9"/>
        </w:numPr>
        <w:spacing w:line="360" w:lineRule="auto"/>
        <w:rPr>
          <w:rFonts w:cs="Times New Roman"/>
          <w:szCs w:val="24"/>
        </w:rPr>
      </w:pPr>
      <w:r w:rsidRPr="00B36ADB">
        <w:rPr>
          <w:rFonts w:cs="Times New Roman"/>
          <w:szCs w:val="24"/>
        </w:rPr>
        <w:t xml:space="preserve">The employee has the right to </w:t>
      </w:r>
      <w:r w:rsidRPr="00B36ADB">
        <w:rPr>
          <w:rFonts w:cs="Times New Roman"/>
          <w:b/>
          <w:szCs w:val="24"/>
        </w:rPr>
        <w:t>give feedback or suggestions</w:t>
      </w:r>
      <w:r w:rsidRPr="00B36ADB">
        <w:rPr>
          <w:rFonts w:cs="Times New Roman"/>
          <w:szCs w:val="24"/>
        </w:rPr>
        <w:t xml:space="preserve"> how the waste of </w:t>
      </w:r>
      <w:r w:rsidR="005F3353" w:rsidRPr="00B36ADB">
        <w:rPr>
          <w:rFonts w:cs="Times New Roman"/>
          <w:szCs w:val="24"/>
        </w:rPr>
        <w:t>AstraZeneca</w:t>
      </w:r>
      <w:r w:rsidRPr="00B36ADB">
        <w:rPr>
          <w:rFonts w:cs="Times New Roman"/>
          <w:szCs w:val="24"/>
        </w:rPr>
        <w:t xml:space="preserve"> can properly be managed. The employee should demonstrate his own concern towards the </w:t>
      </w:r>
      <w:r w:rsidR="00A2415B" w:rsidRPr="00B36ADB">
        <w:rPr>
          <w:rFonts w:cs="Times New Roman"/>
          <w:szCs w:val="24"/>
        </w:rPr>
        <w:t>environment</w:t>
      </w:r>
      <w:r w:rsidRPr="00B36ADB">
        <w:rPr>
          <w:rFonts w:cs="Times New Roman"/>
          <w:szCs w:val="24"/>
        </w:rPr>
        <w:t>.</w:t>
      </w:r>
    </w:p>
    <w:p w:rsidR="00D03668" w:rsidRPr="00B36ADB" w:rsidRDefault="009F3D16" w:rsidP="005F5699">
      <w:pPr>
        <w:spacing w:after="0" w:line="360" w:lineRule="auto"/>
        <w:rPr>
          <w:rFonts w:cs="Times New Roman"/>
          <w:szCs w:val="24"/>
        </w:rPr>
      </w:pPr>
      <w:r w:rsidRPr="00B36ADB">
        <w:rPr>
          <w:rFonts w:cs="Times New Roman"/>
          <w:szCs w:val="24"/>
        </w:rPr>
        <w:t xml:space="preserve">In conclusion, as the </w:t>
      </w:r>
      <w:r w:rsidR="00054B29" w:rsidRPr="00B36ADB">
        <w:rPr>
          <w:rFonts w:cs="Times New Roman"/>
          <w:szCs w:val="24"/>
        </w:rPr>
        <w:t>ethics are known as the sense of perceiving right or wrong, the ethics should not be applied only in case of while doing the organizational activities. The employees should apply the ethics in case of the personal values as well as believes as well for individ</w:t>
      </w:r>
      <w:r w:rsidR="00DB2B43">
        <w:rPr>
          <w:rFonts w:cs="Times New Roman"/>
          <w:szCs w:val="24"/>
        </w:rPr>
        <w:t xml:space="preserve">ual contribution to the society </w:t>
      </w:r>
      <w:r w:rsidR="00DB2B43" w:rsidRPr="00DB2B43">
        <w:rPr>
          <w:rFonts w:cs="Times New Roman"/>
          <w:szCs w:val="24"/>
        </w:rPr>
        <w:t xml:space="preserve">(Astrazeneca.com, 2018). </w:t>
      </w:r>
      <w:r w:rsidR="00054B29" w:rsidRPr="00B36ADB">
        <w:rPr>
          <w:rFonts w:cs="Times New Roman"/>
          <w:szCs w:val="24"/>
        </w:rPr>
        <w:t xml:space="preserve"> As an employee, I must have to possess my ethical responsibility to facilitate the CSR of </w:t>
      </w:r>
      <w:r w:rsidR="005F3353" w:rsidRPr="00B36ADB">
        <w:rPr>
          <w:rFonts w:cs="Times New Roman"/>
          <w:szCs w:val="24"/>
        </w:rPr>
        <w:t>AstraZeneca</w:t>
      </w:r>
      <w:r w:rsidR="00054B29" w:rsidRPr="00B36ADB">
        <w:rPr>
          <w:rFonts w:cs="Times New Roman"/>
          <w:szCs w:val="24"/>
        </w:rPr>
        <w:t>.</w:t>
      </w:r>
    </w:p>
    <w:p w:rsidR="006A5972" w:rsidRPr="00B36ADB" w:rsidRDefault="009F3D16" w:rsidP="005F5699">
      <w:pPr>
        <w:pStyle w:val="Heading1"/>
      </w:pPr>
      <w:bookmarkStart w:id="9" w:name="_Toc521277330"/>
      <w:r w:rsidRPr="00B36ADB">
        <w:t>7. Communication channels for sharing information and building relationships</w:t>
      </w:r>
      <w:bookmarkEnd w:id="9"/>
      <w:r w:rsidRPr="00B36ADB">
        <w:t xml:space="preserve"> </w:t>
      </w:r>
    </w:p>
    <w:p w:rsidR="006A5972" w:rsidRPr="00B36ADB" w:rsidRDefault="009F3D16" w:rsidP="00B36ADB">
      <w:pPr>
        <w:spacing w:line="360" w:lineRule="auto"/>
        <w:rPr>
          <w:rFonts w:cs="Times New Roman"/>
          <w:szCs w:val="24"/>
        </w:rPr>
      </w:pPr>
      <w:r w:rsidRPr="00B36ADB">
        <w:rPr>
          <w:rFonts w:cs="Times New Roman"/>
          <w:szCs w:val="24"/>
        </w:rPr>
        <w:t xml:space="preserve">The communication channel is basically known as the way through which the information flows in each of the corners of the organization.  The communications channels are basically used for planning and executing the plans. Then communication channels are </w:t>
      </w:r>
      <w:r w:rsidR="000F1A44" w:rsidRPr="00B36ADB">
        <w:rPr>
          <w:rFonts w:cs="Times New Roman"/>
          <w:szCs w:val="24"/>
        </w:rPr>
        <w:t>basically categorized</w:t>
      </w:r>
      <w:r w:rsidR="00DB2B43">
        <w:rPr>
          <w:rFonts w:cs="Times New Roman"/>
          <w:szCs w:val="24"/>
        </w:rPr>
        <w:t xml:space="preserve"> into three segments </w:t>
      </w:r>
      <w:r w:rsidR="00DB2B43" w:rsidRPr="00DB2B43">
        <w:rPr>
          <w:rFonts w:cs="Times New Roman"/>
          <w:szCs w:val="24"/>
        </w:rPr>
        <w:t>(</w:t>
      </w:r>
      <w:proofErr w:type="spellStart"/>
      <w:r w:rsidR="00DB2B43" w:rsidRPr="00DB2B43">
        <w:rPr>
          <w:rFonts w:cs="Times New Roman"/>
          <w:szCs w:val="24"/>
        </w:rPr>
        <w:t>Elsdon</w:t>
      </w:r>
      <w:proofErr w:type="spellEnd"/>
      <w:r w:rsidR="00DB2B43" w:rsidRPr="00DB2B43">
        <w:rPr>
          <w:rFonts w:cs="Times New Roman"/>
          <w:szCs w:val="24"/>
        </w:rPr>
        <w:t xml:space="preserve">, 2013). </w:t>
      </w:r>
      <w:r w:rsidR="000F1A44" w:rsidRPr="00B36ADB">
        <w:rPr>
          <w:rFonts w:cs="Times New Roman"/>
          <w:szCs w:val="24"/>
        </w:rPr>
        <w:t>These segments are known as the downward communication, upward communication and lateral communication.</w:t>
      </w:r>
    </w:p>
    <w:p w:rsidR="009714B7" w:rsidRPr="00B36ADB" w:rsidRDefault="009F3D16" w:rsidP="005F5699">
      <w:pPr>
        <w:keepNext/>
        <w:spacing w:after="0" w:line="360" w:lineRule="auto"/>
        <w:jc w:val="center"/>
        <w:rPr>
          <w:rFonts w:cs="Times New Roman"/>
          <w:b/>
        </w:rPr>
      </w:pPr>
      <w:r w:rsidRPr="00B36ADB">
        <w:rPr>
          <w:rFonts w:cs="Times New Roman"/>
          <w:b/>
          <w:noProof/>
          <w:szCs w:val="24"/>
        </w:rPr>
        <w:drawing>
          <wp:inline distT="0" distB="0" distL="0" distR="0">
            <wp:extent cx="4562475" cy="2371725"/>
            <wp:effectExtent l="0" t="0" r="0" b="95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9714B7" w:rsidRPr="00B36ADB" w:rsidRDefault="009F3D16" w:rsidP="005F5699">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9</w:t>
      </w:r>
      <w:r w:rsidRPr="00B36ADB">
        <w:rPr>
          <w:rFonts w:cs="Times New Roman"/>
          <w:b/>
          <w:i w:val="0"/>
          <w:color w:val="auto"/>
        </w:rPr>
        <w:fldChar w:fldCharType="end"/>
      </w:r>
      <w:r w:rsidRPr="00B36ADB">
        <w:rPr>
          <w:rFonts w:cs="Times New Roman"/>
          <w:b/>
          <w:i w:val="0"/>
          <w:color w:val="auto"/>
        </w:rPr>
        <w:t>: Communication channels for sharing information and building relationships</w:t>
      </w:r>
    </w:p>
    <w:p w:rsidR="009714B7" w:rsidRPr="00B36ADB" w:rsidRDefault="009F3D16" w:rsidP="005F5699">
      <w:pPr>
        <w:pStyle w:val="Caption"/>
        <w:spacing w:after="0" w:line="360" w:lineRule="auto"/>
        <w:jc w:val="center"/>
        <w:rPr>
          <w:rFonts w:cs="Times New Roman"/>
          <w:b/>
          <w:i w:val="0"/>
          <w:color w:val="auto"/>
          <w:szCs w:val="24"/>
        </w:rPr>
      </w:pPr>
      <w:r w:rsidRPr="00B36ADB">
        <w:rPr>
          <w:rFonts w:cs="Times New Roman"/>
          <w:b/>
          <w:i w:val="0"/>
          <w:color w:val="auto"/>
        </w:rPr>
        <w:t>Source:</w:t>
      </w:r>
      <w:r w:rsidR="00DB2B43" w:rsidRPr="00DB2B43">
        <w:t xml:space="preserve"> </w:t>
      </w:r>
      <w:r w:rsidR="00DB2B43" w:rsidRPr="00DB2B43">
        <w:rPr>
          <w:rFonts w:cs="Times New Roman"/>
          <w:b/>
          <w:i w:val="0"/>
          <w:color w:val="auto"/>
        </w:rPr>
        <w:t>(</w:t>
      </w:r>
      <w:proofErr w:type="spellStart"/>
      <w:r w:rsidR="00DB2B43" w:rsidRPr="00DB2B43">
        <w:rPr>
          <w:rFonts w:cs="Times New Roman"/>
          <w:b/>
          <w:i w:val="0"/>
          <w:color w:val="auto"/>
        </w:rPr>
        <w:t>Keet</w:t>
      </w:r>
      <w:proofErr w:type="spellEnd"/>
      <w:r w:rsidR="00DB2B43" w:rsidRPr="00DB2B43">
        <w:rPr>
          <w:rFonts w:cs="Times New Roman"/>
          <w:b/>
          <w:i w:val="0"/>
          <w:color w:val="auto"/>
        </w:rPr>
        <w:t>, 2012).</w:t>
      </w:r>
    </w:p>
    <w:p w:rsidR="003D5ADF" w:rsidRPr="00B36ADB" w:rsidRDefault="009F3D16" w:rsidP="00B36ADB">
      <w:pPr>
        <w:spacing w:line="360" w:lineRule="auto"/>
        <w:rPr>
          <w:rFonts w:cs="Times New Roman"/>
          <w:szCs w:val="24"/>
        </w:rPr>
      </w:pPr>
      <w:r w:rsidRPr="00B36ADB">
        <w:rPr>
          <w:rFonts w:cs="Times New Roman"/>
          <w:szCs w:val="24"/>
        </w:rPr>
        <w:t xml:space="preserve">In case of the </w:t>
      </w:r>
      <w:r w:rsidRPr="00B36ADB">
        <w:rPr>
          <w:rFonts w:cs="Times New Roman"/>
          <w:b/>
          <w:szCs w:val="24"/>
        </w:rPr>
        <w:t>downward communication</w:t>
      </w:r>
      <w:r w:rsidRPr="00B36ADB">
        <w:rPr>
          <w:rFonts w:cs="Times New Roman"/>
          <w:szCs w:val="24"/>
        </w:rPr>
        <w:t xml:space="preserve">, the information is delivered to the subordinates of </w:t>
      </w:r>
      <w:r w:rsidR="005F3353" w:rsidRPr="00B36ADB">
        <w:rPr>
          <w:rFonts w:cs="Times New Roman"/>
          <w:szCs w:val="24"/>
        </w:rPr>
        <w:t>AstraZeneca</w:t>
      </w:r>
      <w:r w:rsidRPr="00B36ADB">
        <w:rPr>
          <w:rFonts w:cs="Times New Roman"/>
          <w:szCs w:val="24"/>
        </w:rPr>
        <w:t xml:space="preserve">. The downward communication happens when the CEO of </w:t>
      </w:r>
      <w:r w:rsidR="005F3353" w:rsidRPr="00B36ADB">
        <w:rPr>
          <w:rFonts w:cs="Times New Roman"/>
          <w:szCs w:val="24"/>
        </w:rPr>
        <w:t>AstraZeneca</w:t>
      </w:r>
      <w:r w:rsidRPr="00B36ADB">
        <w:rPr>
          <w:rFonts w:cs="Times New Roman"/>
          <w:szCs w:val="24"/>
        </w:rPr>
        <w:t xml:space="preserve"> asks the head of the research department for the next medicine plan. The relation of direction is created in terms</w:t>
      </w:r>
      <w:r w:rsidR="00DB2B43">
        <w:rPr>
          <w:rFonts w:cs="Times New Roman"/>
          <w:szCs w:val="24"/>
        </w:rPr>
        <w:t xml:space="preserve"> of the downward communication. </w:t>
      </w:r>
      <w:r w:rsidRPr="00B36ADB">
        <w:rPr>
          <w:rFonts w:cs="Times New Roman"/>
          <w:szCs w:val="24"/>
        </w:rPr>
        <w:t>As the employees need to report to the upper managers, the relationship should be sound between the staffs and the managers. The top management basically sent the messages to the subordinates in case of the downward communication.</w:t>
      </w:r>
      <w:r w:rsidR="009714B7" w:rsidRPr="00B36ADB">
        <w:rPr>
          <w:rFonts w:cs="Times New Roman"/>
          <w:szCs w:val="24"/>
        </w:rPr>
        <w:t xml:space="preserve"> </w:t>
      </w:r>
      <w:r w:rsidRPr="00B36ADB">
        <w:rPr>
          <w:rFonts w:cs="Times New Roman"/>
          <w:szCs w:val="24"/>
        </w:rPr>
        <w:t xml:space="preserve">The subordinates deliver the messages to the higher authority through the help of the </w:t>
      </w:r>
      <w:r w:rsidRPr="00B36ADB">
        <w:rPr>
          <w:rFonts w:cs="Times New Roman"/>
          <w:b/>
          <w:szCs w:val="24"/>
        </w:rPr>
        <w:t>upward communication</w:t>
      </w:r>
      <w:r w:rsidRPr="00B36ADB">
        <w:rPr>
          <w:rFonts w:cs="Times New Roman"/>
          <w:szCs w:val="24"/>
        </w:rPr>
        <w:t xml:space="preserve">. The higher authority of </w:t>
      </w:r>
      <w:r w:rsidR="005F3353" w:rsidRPr="00B36ADB">
        <w:rPr>
          <w:rFonts w:cs="Times New Roman"/>
          <w:szCs w:val="24"/>
        </w:rPr>
        <w:t>AstraZeneca</w:t>
      </w:r>
      <w:r w:rsidRPr="00B36ADB">
        <w:rPr>
          <w:rFonts w:cs="Times New Roman"/>
          <w:szCs w:val="24"/>
        </w:rPr>
        <w:t xml:space="preserve"> is so proactive that they welcome the feedback of the subordinates. </w:t>
      </w:r>
      <w:r w:rsidR="005F3353" w:rsidRPr="00B36ADB">
        <w:rPr>
          <w:rFonts w:cs="Times New Roman"/>
          <w:szCs w:val="24"/>
        </w:rPr>
        <w:t>AstraZeneca</w:t>
      </w:r>
      <w:r w:rsidRPr="00B36ADB">
        <w:rPr>
          <w:rFonts w:cs="Times New Roman"/>
          <w:szCs w:val="24"/>
        </w:rPr>
        <w:t xml:space="preserve"> has set the feedback boxes in every branch of the </w:t>
      </w:r>
      <w:r w:rsidR="005F3353" w:rsidRPr="00B36ADB">
        <w:rPr>
          <w:rFonts w:cs="Times New Roman"/>
          <w:szCs w:val="24"/>
        </w:rPr>
        <w:t>AstraZeneca</w:t>
      </w:r>
      <w:r w:rsidRPr="00B36ADB">
        <w:rPr>
          <w:rFonts w:cs="Times New Roman"/>
          <w:szCs w:val="24"/>
        </w:rPr>
        <w:t xml:space="preserve"> so that the staffs never hesitate to inform the higher authority regarding any issue in the workplace. The face to face feedback is another form of up</w:t>
      </w:r>
      <w:r w:rsidR="00DB2B43">
        <w:rPr>
          <w:rFonts w:cs="Times New Roman"/>
          <w:szCs w:val="24"/>
        </w:rPr>
        <w:t xml:space="preserve">ward communication </w:t>
      </w:r>
      <w:r w:rsidR="00DB2B43" w:rsidRPr="00DB2B43">
        <w:rPr>
          <w:rFonts w:cs="Times New Roman"/>
          <w:szCs w:val="24"/>
        </w:rPr>
        <w:t xml:space="preserve">(Booth and Melling, 2017). </w:t>
      </w:r>
      <w:r w:rsidRPr="00B36ADB">
        <w:rPr>
          <w:rFonts w:cs="Times New Roman"/>
          <w:szCs w:val="24"/>
        </w:rPr>
        <w:t xml:space="preserve"> </w:t>
      </w:r>
      <w:r w:rsidR="009714B7" w:rsidRPr="00B36ADB">
        <w:rPr>
          <w:rFonts w:cs="Times New Roman"/>
          <w:szCs w:val="24"/>
        </w:rPr>
        <w:t xml:space="preserve"> </w:t>
      </w:r>
      <w:r w:rsidRPr="00B36ADB">
        <w:rPr>
          <w:rFonts w:cs="Times New Roman"/>
          <w:szCs w:val="24"/>
        </w:rPr>
        <w:t xml:space="preserve">The employees in the same category use the </w:t>
      </w:r>
      <w:r w:rsidRPr="00B36ADB">
        <w:rPr>
          <w:rFonts w:cs="Times New Roman"/>
          <w:b/>
          <w:szCs w:val="24"/>
        </w:rPr>
        <w:t>lateral communication</w:t>
      </w:r>
      <w:r w:rsidRPr="00B36ADB">
        <w:rPr>
          <w:rFonts w:cs="Times New Roman"/>
          <w:szCs w:val="24"/>
        </w:rPr>
        <w:t xml:space="preserve"> because there is no subordinates or superiors in this communication channel. The other name of the lateral communication is known as the horizontal communication. In this communication system, the research executive makes the contrac</w:t>
      </w:r>
      <w:r w:rsidR="00DB2B43">
        <w:rPr>
          <w:rFonts w:cs="Times New Roman"/>
          <w:szCs w:val="24"/>
        </w:rPr>
        <w:t xml:space="preserve">t with the marketing executive </w:t>
      </w:r>
      <w:r w:rsidR="00DB2B43" w:rsidRPr="00DB2B43">
        <w:rPr>
          <w:rFonts w:cs="Times New Roman"/>
          <w:szCs w:val="24"/>
        </w:rPr>
        <w:t xml:space="preserve">(Melling, 2015). </w:t>
      </w:r>
      <w:r w:rsidR="005F3353" w:rsidRPr="00B36ADB">
        <w:rPr>
          <w:rFonts w:cs="Times New Roman"/>
          <w:szCs w:val="24"/>
        </w:rPr>
        <w:t>AstraZeneca</w:t>
      </w:r>
      <w:r w:rsidRPr="00B36ADB">
        <w:rPr>
          <w:rFonts w:cs="Times New Roman"/>
          <w:szCs w:val="24"/>
        </w:rPr>
        <w:t xml:space="preserve"> has employed a communication specialist to make the communication free from any type of </w:t>
      </w:r>
      <w:proofErr w:type="spellStart"/>
      <w:r w:rsidRPr="00B36ADB">
        <w:rPr>
          <w:rFonts w:cs="Times New Roman"/>
          <w:szCs w:val="24"/>
        </w:rPr>
        <w:t>rumour</w:t>
      </w:r>
      <w:proofErr w:type="spellEnd"/>
      <w:r w:rsidRPr="00B36ADB">
        <w:rPr>
          <w:rFonts w:cs="Times New Roman"/>
          <w:szCs w:val="24"/>
        </w:rPr>
        <w:t xml:space="preserve"> to keep the workplace free </w:t>
      </w:r>
      <w:r w:rsidR="003C372C">
        <w:rPr>
          <w:rFonts w:cs="Times New Roman"/>
          <w:szCs w:val="24"/>
        </w:rPr>
        <w:t>from any type of disturbance.</w:t>
      </w:r>
    </w:p>
    <w:p w:rsidR="003D5ADF" w:rsidRPr="00B36ADB" w:rsidRDefault="009F3D16" w:rsidP="00F656F8">
      <w:pPr>
        <w:pStyle w:val="Heading1"/>
      </w:pPr>
      <w:bookmarkStart w:id="10" w:name="_Toc521277331"/>
      <w:r w:rsidRPr="00B36ADB">
        <w:t xml:space="preserve">8. Barriers to effective functioning in the </w:t>
      </w:r>
      <w:proofErr w:type="spellStart"/>
      <w:r w:rsidRPr="00B36ADB">
        <w:t>organisation</w:t>
      </w:r>
      <w:proofErr w:type="spellEnd"/>
      <w:r w:rsidRPr="00B36ADB">
        <w:t xml:space="preserve"> and ways to overcome them</w:t>
      </w:r>
      <w:bookmarkEnd w:id="10"/>
      <w:r w:rsidRPr="00B36ADB">
        <w:t xml:space="preserve"> </w:t>
      </w:r>
    </w:p>
    <w:p w:rsidR="00292AF8" w:rsidRPr="00B36ADB" w:rsidRDefault="009F3D16" w:rsidP="00B36ADB">
      <w:pPr>
        <w:spacing w:line="360" w:lineRule="auto"/>
        <w:rPr>
          <w:rFonts w:cs="Times New Roman"/>
          <w:szCs w:val="24"/>
        </w:rPr>
      </w:pPr>
      <w:r w:rsidRPr="00B36ADB">
        <w:rPr>
          <w:rFonts w:cs="Times New Roman"/>
          <w:szCs w:val="24"/>
        </w:rPr>
        <w:t>The barriers to effective functioning are meant is the impediments occurred while making communication which can reduce the profitability as well as productivity at the same time. Most of the organizati</w:t>
      </w:r>
      <w:r w:rsidR="00BD13BB" w:rsidRPr="00B36ADB">
        <w:rPr>
          <w:rFonts w:cs="Times New Roman"/>
          <w:szCs w:val="24"/>
        </w:rPr>
        <w:t>ons are exposed to the barriers.</w:t>
      </w:r>
    </w:p>
    <w:p w:rsidR="009714B7" w:rsidRPr="00B36ADB" w:rsidRDefault="009F3D16" w:rsidP="005F5699">
      <w:pPr>
        <w:keepNext/>
        <w:spacing w:after="0" w:line="360" w:lineRule="auto"/>
        <w:jc w:val="center"/>
        <w:rPr>
          <w:rFonts w:cs="Times New Roman"/>
          <w:b/>
        </w:rPr>
      </w:pPr>
      <w:r w:rsidRPr="00B36ADB">
        <w:rPr>
          <w:rFonts w:cs="Times New Roman"/>
          <w:b/>
          <w:noProof/>
          <w:szCs w:val="24"/>
        </w:rPr>
        <w:drawing>
          <wp:inline distT="0" distB="0" distL="0" distR="0">
            <wp:extent cx="5581650" cy="33147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9714B7" w:rsidRPr="00B36ADB" w:rsidRDefault="009F3D16" w:rsidP="005F5699">
      <w:pPr>
        <w:pStyle w:val="Caption"/>
        <w:spacing w:after="0" w:line="360" w:lineRule="auto"/>
        <w:jc w:val="center"/>
        <w:rPr>
          <w:rFonts w:cs="Times New Roman"/>
          <w:b/>
          <w:i w:val="0"/>
          <w:color w:val="auto"/>
        </w:rPr>
      </w:pPr>
      <w:r w:rsidRPr="00B36ADB">
        <w:rPr>
          <w:rFonts w:cs="Times New Roman"/>
          <w:b/>
          <w:i w:val="0"/>
          <w:color w:val="auto"/>
        </w:rPr>
        <w:t xml:space="preserve">Figure </w:t>
      </w:r>
      <w:r w:rsidRPr="00B36ADB">
        <w:rPr>
          <w:rFonts w:cs="Times New Roman"/>
          <w:b/>
          <w:i w:val="0"/>
          <w:color w:val="auto"/>
        </w:rPr>
        <w:fldChar w:fldCharType="begin"/>
      </w:r>
      <w:r w:rsidRPr="00B36ADB">
        <w:rPr>
          <w:rFonts w:cs="Times New Roman"/>
          <w:b/>
          <w:i w:val="0"/>
          <w:color w:val="auto"/>
        </w:rPr>
        <w:instrText xml:space="preserve"> SEQ Figure \* ARABIC </w:instrText>
      </w:r>
      <w:r w:rsidRPr="00B36ADB">
        <w:rPr>
          <w:rFonts w:cs="Times New Roman"/>
          <w:b/>
          <w:i w:val="0"/>
          <w:color w:val="auto"/>
        </w:rPr>
        <w:fldChar w:fldCharType="separate"/>
      </w:r>
      <w:r w:rsidR="00B36ADB" w:rsidRPr="00B36ADB">
        <w:rPr>
          <w:rFonts w:cs="Times New Roman"/>
          <w:b/>
          <w:i w:val="0"/>
          <w:noProof/>
          <w:color w:val="auto"/>
        </w:rPr>
        <w:t>10</w:t>
      </w:r>
      <w:r w:rsidRPr="00B36ADB">
        <w:rPr>
          <w:rFonts w:cs="Times New Roman"/>
          <w:b/>
          <w:i w:val="0"/>
          <w:color w:val="auto"/>
        </w:rPr>
        <w:fldChar w:fldCharType="end"/>
      </w:r>
      <w:r w:rsidRPr="00B36ADB">
        <w:rPr>
          <w:rFonts w:cs="Times New Roman"/>
          <w:b/>
          <w:i w:val="0"/>
          <w:color w:val="auto"/>
        </w:rPr>
        <w:t>: Barriers to communication</w:t>
      </w:r>
    </w:p>
    <w:p w:rsidR="00292AF8" w:rsidRPr="00B36ADB" w:rsidRDefault="009F3D16" w:rsidP="005F5699">
      <w:pPr>
        <w:pStyle w:val="Caption"/>
        <w:spacing w:after="0" w:line="360" w:lineRule="auto"/>
        <w:jc w:val="center"/>
        <w:rPr>
          <w:rFonts w:cs="Times New Roman"/>
          <w:b/>
          <w:i w:val="0"/>
          <w:color w:val="auto"/>
          <w:szCs w:val="24"/>
        </w:rPr>
      </w:pPr>
      <w:r w:rsidRPr="00B36ADB">
        <w:rPr>
          <w:rFonts w:cs="Times New Roman"/>
          <w:b/>
          <w:i w:val="0"/>
          <w:color w:val="auto"/>
        </w:rPr>
        <w:t>Source:</w:t>
      </w:r>
      <w:r w:rsidR="00DB2B43" w:rsidRPr="00DB2B43">
        <w:t xml:space="preserve"> </w:t>
      </w:r>
      <w:r w:rsidR="00DB2B43" w:rsidRPr="00DB2B43">
        <w:rPr>
          <w:rFonts w:cs="Times New Roman"/>
          <w:b/>
          <w:i w:val="0"/>
          <w:color w:val="auto"/>
        </w:rPr>
        <w:t>(Ober, 2012).</w:t>
      </w:r>
    </w:p>
    <w:p w:rsidR="00292AF8" w:rsidRPr="00B36ADB" w:rsidRDefault="009F3D16" w:rsidP="005F5699">
      <w:pPr>
        <w:spacing w:after="0" w:line="360" w:lineRule="auto"/>
        <w:rPr>
          <w:rFonts w:cs="Times New Roman"/>
          <w:szCs w:val="24"/>
        </w:rPr>
      </w:pPr>
      <w:r w:rsidRPr="00B36ADB">
        <w:rPr>
          <w:rFonts w:cs="Times New Roman"/>
          <w:szCs w:val="24"/>
        </w:rPr>
        <w:t xml:space="preserve">The prime barrier to </w:t>
      </w:r>
      <w:r w:rsidR="005F3353" w:rsidRPr="00B36ADB">
        <w:rPr>
          <w:rFonts w:cs="Times New Roman"/>
          <w:szCs w:val="24"/>
        </w:rPr>
        <w:t>AstraZeneca</w:t>
      </w:r>
      <w:r w:rsidRPr="00B36ADB">
        <w:rPr>
          <w:rFonts w:cs="Times New Roman"/>
          <w:szCs w:val="24"/>
        </w:rPr>
        <w:t xml:space="preserve"> is known as the </w:t>
      </w:r>
      <w:r w:rsidRPr="00B36ADB">
        <w:rPr>
          <w:rFonts w:cs="Times New Roman"/>
          <w:b/>
          <w:szCs w:val="24"/>
        </w:rPr>
        <w:t>opaque goal</w:t>
      </w:r>
      <w:r w:rsidRPr="00B36ADB">
        <w:rPr>
          <w:rFonts w:cs="Times New Roman"/>
          <w:szCs w:val="24"/>
        </w:rPr>
        <w:t xml:space="preserve"> of the employees. This </w:t>
      </w:r>
      <w:r w:rsidR="00650532" w:rsidRPr="00B36ADB">
        <w:rPr>
          <w:rFonts w:cs="Times New Roman"/>
          <w:szCs w:val="24"/>
        </w:rPr>
        <w:t xml:space="preserve">barrier decreases the productivity of </w:t>
      </w:r>
      <w:r w:rsidR="005F3353" w:rsidRPr="00B36ADB">
        <w:rPr>
          <w:rFonts w:cs="Times New Roman"/>
          <w:szCs w:val="24"/>
        </w:rPr>
        <w:t>AstraZeneca</w:t>
      </w:r>
      <w:r w:rsidR="00650532" w:rsidRPr="00B36ADB">
        <w:rPr>
          <w:rFonts w:cs="Times New Roman"/>
          <w:szCs w:val="24"/>
        </w:rPr>
        <w:t xml:space="preserve"> as the employees fail to</w:t>
      </w:r>
      <w:r w:rsidR="00DB2B43">
        <w:rPr>
          <w:rFonts w:cs="Times New Roman"/>
          <w:szCs w:val="24"/>
        </w:rPr>
        <w:t xml:space="preserve"> set the target unanimously (Astrazeneca.com, 2018).</w:t>
      </w:r>
      <w:r w:rsidR="00650532" w:rsidRPr="00B36ADB">
        <w:rPr>
          <w:rFonts w:cs="Times New Roman"/>
          <w:szCs w:val="24"/>
        </w:rPr>
        <w:t xml:space="preserve"> All the efforts fall in vain because of not </w:t>
      </w:r>
      <w:r w:rsidR="005F5699" w:rsidRPr="00B36ADB">
        <w:rPr>
          <w:rFonts w:cs="Times New Roman"/>
          <w:szCs w:val="24"/>
        </w:rPr>
        <w:t>getting</w:t>
      </w:r>
      <w:r w:rsidR="00650532" w:rsidRPr="00B36ADB">
        <w:rPr>
          <w:rFonts w:cs="Times New Roman"/>
          <w:szCs w:val="24"/>
        </w:rPr>
        <w:t xml:space="preserve"> any clear goal. In </w:t>
      </w:r>
      <w:r w:rsidR="005F3353" w:rsidRPr="00B36ADB">
        <w:rPr>
          <w:rFonts w:cs="Times New Roman"/>
          <w:szCs w:val="24"/>
        </w:rPr>
        <w:t>AstraZeneca</w:t>
      </w:r>
      <w:r w:rsidR="00650532" w:rsidRPr="00B36ADB">
        <w:rPr>
          <w:rFonts w:cs="Times New Roman"/>
          <w:szCs w:val="24"/>
        </w:rPr>
        <w:t>, the research team has a lack of engagement which has created a tough situation to accomplish the goal.</w:t>
      </w:r>
    </w:p>
    <w:p w:rsidR="00D208BC" w:rsidRPr="00B36ADB" w:rsidRDefault="009F3D16" w:rsidP="005F5699">
      <w:pPr>
        <w:spacing w:after="0" w:line="360" w:lineRule="auto"/>
        <w:rPr>
          <w:rFonts w:cs="Times New Roman"/>
          <w:szCs w:val="24"/>
        </w:rPr>
      </w:pPr>
      <w:r w:rsidRPr="00B36ADB">
        <w:rPr>
          <w:rFonts w:cs="Times New Roman"/>
          <w:szCs w:val="24"/>
        </w:rPr>
        <w:t xml:space="preserve">The </w:t>
      </w:r>
      <w:r w:rsidRPr="00B36ADB">
        <w:rPr>
          <w:rFonts w:cs="Times New Roman"/>
          <w:b/>
          <w:szCs w:val="24"/>
        </w:rPr>
        <w:t>improper communication channel</w:t>
      </w:r>
      <w:r w:rsidRPr="00B36ADB">
        <w:rPr>
          <w:rFonts w:cs="Times New Roman"/>
          <w:szCs w:val="24"/>
        </w:rPr>
        <w:t xml:space="preserve"> is known as the other barrier which creates the impediment in terms</w:t>
      </w:r>
      <w:r w:rsidR="009714B7" w:rsidRPr="00B36ADB">
        <w:rPr>
          <w:rFonts w:cs="Times New Roman"/>
          <w:szCs w:val="24"/>
        </w:rPr>
        <w:t xml:space="preserve"> of cooperation of the workers. </w:t>
      </w:r>
      <w:r w:rsidRPr="00B36ADB">
        <w:rPr>
          <w:rFonts w:cs="Times New Roman"/>
          <w:szCs w:val="24"/>
        </w:rPr>
        <w:t xml:space="preserve">The </w:t>
      </w:r>
      <w:r w:rsidRPr="00B36ADB">
        <w:rPr>
          <w:rFonts w:cs="Times New Roman"/>
          <w:b/>
          <w:szCs w:val="24"/>
        </w:rPr>
        <w:t>directive leadership</w:t>
      </w:r>
      <w:r w:rsidRPr="00B36ADB">
        <w:rPr>
          <w:rFonts w:cs="Times New Roman"/>
          <w:szCs w:val="24"/>
        </w:rPr>
        <w:t xml:space="preserve"> style is another barrier because it lacks the proper autonomy to have the job done by the employees. </w:t>
      </w:r>
      <w:r w:rsidR="009714B7" w:rsidRPr="00B36ADB">
        <w:rPr>
          <w:rFonts w:cs="Times New Roman"/>
          <w:szCs w:val="24"/>
        </w:rPr>
        <w:t xml:space="preserve"> </w:t>
      </w:r>
      <w:r w:rsidRPr="00B36ADB">
        <w:rPr>
          <w:rFonts w:cs="Times New Roman"/>
          <w:szCs w:val="24"/>
        </w:rPr>
        <w:t xml:space="preserve">The </w:t>
      </w:r>
      <w:r w:rsidRPr="00B36ADB">
        <w:rPr>
          <w:rFonts w:cs="Times New Roman"/>
          <w:b/>
          <w:szCs w:val="24"/>
        </w:rPr>
        <w:t>task-oriented goal</w:t>
      </w:r>
      <w:r w:rsidRPr="00B36ADB">
        <w:rPr>
          <w:rFonts w:cs="Times New Roman"/>
          <w:szCs w:val="24"/>
        </w:rPr>
        <w:t xml:space="preserve"> is known as another barrier to proper functioning because it puts extreme pressure on the employees</w:t>
      </w:r>
      <w:r w:rsidR="00DB2B43" w:rsidRPr="00DB2B43">
        <w:t xml:space="preserve"> </w:t>
      </w:r>
      <w:r w:rsidR="00DB2B43" w:rsidRPr="00DB2B43">
        <w:rPr>
          <w:rFonts w:cs="Times New Roman"/>
          <w:szCs w:val="24"/>
        </w:rPr>
        <w:t>(</w:t>
      </w:r>
      <w:proofErr w:type="spellStart"/>
      <w:r w:rsidR="00DB2B43" w:rsidRPr="00DB2B43">
        <w:rPr>
          <w:rFonts w:cs="Times New Roman"/>
          <w:szCs w:val="24"/>
        </w:rPr>
        <w:t>Leemans</w:t>
      </w:r>
      <w:proofErr w:type="spellEnd"/>
      <w:r w:rsidR="00DB2B43" w:rsidRPr="00DB2B43">
        <w:rPr>
          <w:rFonts w:cs="Times New Roman"/>
          <w:szCs w:val="24"/>
        </w:rPr>
        <w:t xml:space="preserve">, 2016). </w:t>
      </w:r>
      <w:r w:rsidR="009714B7" w:rsidRPr="00B36ADB">
        <w:rPr>
          <w:rFonts w:cs="Times New Roman"/>
          <w:szCs w:val="24"/>
        </w:rPr>
        <w:t xml:space="preserve"> </w:t>
      </w:r>
      <w:r w:rsidRPr="00B36ADB">
        <w:rPr>
          <w:rFonts w:cs="Times New Roman"/>
          <w:szCs w:val="24"/>
        </w:rPr>
        <w:t xml:space="preserve">The </w:t>
      </w:r>
      <w:r w:rsidRPr="00B36ADB">
        <w:rPr>
          <w:rFonts w:cs="Times New Roman"/>
          <w:b/>
          <w:szCs w:val="24"/>
        </w:rPr>
        <w:t>deficiency in the conflict management</w:t>
      </w:r>
      <w:r w:rsidRPr="00B36ADB">
        <w:rPr>
          <w:rFonts w:cs="Times New Roman"/>
          <w:szCs w:val="24"/>
        </w:rPr>
        <w:t xml:space="preserve"> is known as another vital impediment to the proper functioning. The </w:t>
      </w:r>
      <w:r w:rsidR="009714B7" w:rsidRPr="00B36ADB">
        <w:rPr>
          <w:rFonts w:cs="Times New Roman"/>
          <w:szCs w:val="24"/>
        </w:rPr>
        <w:t>storming</w:t>
      </w:r>
      <w:r w:rsidRPr="00B36ADB">
        <w:rPr>
          <w:rFonts w:cs="Times New Roman"/>
          <w:szCs w:val="24"/>
        </w:rPr>
        <w:t xml:space="preserve"> among the employees can cause huge loss to </w:t>
      </w:r>
      <w:r w:rsidR="005F3353" w:rsidRPr="00B36ADB">
        <w:rPr>
          <w:rFonts w:cs="Times New Roman"/>
          <w:szCs w:val="24"/>
        </w:rPr>
        <w:t>AstraZeneca</w:t>
      </w:r>
      <w:r w:rsidRPr="00B36ADB">
        <w:rPr>
          <w:rFonts w:cs="Times New Roman"/>
          <w:szCs w:val="24"/>
        </w:rPr>
        <w:t xml:space="preserve"> as it decreases the mutual respect and cooperation among the staffs.</w:t>
      </w:r>
    </w:p>
    <w:p w:rsidR="003D5ADF" w:rsidRPr="00B36ADB" w:rsidRDefault="009F3D16" w:rsidP="005F5699">
      <w:pPr>
        <w:spacing w:after="0" w:line="360" w:lineRule="auto"/>
        <w:rPr>
          <w:rFonts w:cs="Times New Roman"/>
          <w:b/>
          <w:szCs w:val="24"/>
        </w:rPr>
      </w:pPr>
      <w:r w:rsidRPr="00B36ADB">
        <w:rPr>
          <w:rFonts w:cs="Times New Roman"/>
          <w:b/>
          <w:szCs w:val="24"/>
        </w:rPr>
        <w:t xml:space="preserve">Ways to overcome the barriers </w:t>
      </w:r>
    </w:p>
    <w:p w:rsidR="00F2234A" w:rsidRPr="00B36ADB" w:rsidRDefault="009F3D16" w:rsidP="005F5699">
      <w:pPr>
        <w:spacing w:after="0" w:line="360" w:lineRule="auto"/>
        <w:rPr>
          <w:rFonts w:cs="Times New Roman"/>
          <w:szCs w:val="24"/>
        </w:rPr>
      </w:pPr>
      <w:r w:rsidRPr="00B36ADB">
        <w:rPr>
          <w:rFonts w:cs="Times New Roman"/>
          <w:szCs w:val="24"/>
        </w:rPr>
        <w:t>AstraZeneca</w:t>
      </w:r>
      <w:r w:rsidR="00182FAF" w:rsidRPr="00B36ADB">
        <w:rPr>
          <w:rFonts w:cs="Times New Roman"/>
          <w:szCs w:val="24"/>
        </w:rPr>
        <w:t xml:space="preserve"> needs to take immediate steps to overcome the barriers to keep the productivity and profitability unaffected. The following </w:t>
      </w:r>
      <w:r w:rsidR="008E37ED">
        <w:rPr>
          <w:rFonts w:cs="Times New Roman"/>
          <w:szCs w:val="24"/>
        </w:rPr>
        <w:t>suggestions</w:t>
      </w:r>
      <w:r w:rsidR="00182FAF" w:rsidRPr="00B36ADB">
        <w:rPr>
          <w:rFonts w:cs="Times New Roman"/>
          <w:szCs w:val="24"/>
        </w:rPr>
        <w:t xml:space="preserve"> </w:t>
      </w:r>
      <w:r w:rsidR="00D35375" w:rsidRPr="00B36ADB">
        <w:rPr>
          <w:rFonts w:cs="Times New Roman"/>
          <w:szCs w:val="24"/>
        </w:rPr>
        <w:t>a</w:t>
      </w:r>
      <w:r w:rsidR="00182FAF" w:rsidRPr="00B36ADB">
        <w:rPr>
          <w:rFonts w:cs="Times New Roman"/>
          <w:szCs w:val="24"/>
        </w:rPr>
        <w:t xml:space="preserve">re going to be given to </w:t>
      </w:r>
      <w:r w:rsidRPr="00B36ADB">
        <w:rPr>
          <w:rFonts w:cs="Times New Roman"/>
          <w:szCs w:val="24"/>
        </w:rPr>
        <w:t>AstraZeneca</w:t>
      </w:r>
      <w:r w:rsidR="00D35375" w:rsidRPr="00B36ADB">
        <w:rPr>
          <w:rFonts w:cs="Times New Roman"/>
          <w:szCs w:val="24"/>
        </w:rPr>
        <w:t xml:space="preserve"> to </w:t>
      </w:r>
      <w:r w:rsidR="00182FAF" w:rsidRPr="00B36ADB">
        <w:rPr>
          <w:rFonts w:cs="Times New Roman"/>
          <w:szCs w:val="24"/>
        </w:rPr>
        <w:t>g</w:t>
      </w:r>
      <w:r w:rsidR="00D35375" w:rsidRPr="00B36ADB">
        <w:rPr>
          <w:rFonts w:cs="Times New Roman"/>
          <w:szCs w:val="24"/>
        </w:rPr>
        <w:t>e</w:t>
      </w:r>
      <w:r w:rsidR="00182FAF" w:rsidRPr="00B36ADB">
        <w:rPr>
          <w:rFonts w:cs="Times New Roman"/>
          <w:szCs w:val="24"/>
        </w:rPr>
        <w:t>t rid of the barriers.</w:t>
      </w:r>
    </w:p>
    <w:p w:rsidR="00182FAF" w:rsidRPr="00B36ADB" w:rsidRDefault="009F3D16" w:rsidP="005F5699">
      <w:pPr>
        <w:pStyle w:val="ListParagraph"/>
        <w:numPr>
          <w:ilvl w:val="0"/>
          <w:numId w:val="3"/>
        </w:numPr>
        <w:spacing w:after="0" w:line="360" w:lineRule="auto"/>
        <w:rPr>
          <w:rFonts w:cs="Times New Roman"/>
          <w:szCs w:val="24"/>
        </w:rPr>
      </w:pPr>
      <w:r w:rsidRPr="00B36ADB">
        <w:rPr>
          <w:rFonts w:cs="Times New Roman"/>
          <w:szCs w:val="24"/>
        </w:rPr>
        <w:t xml:space="preserve">AstraZeneca should align the goals to get rid of the barriers by forming the </w:t>
      </w:r>
      <w:r w:rsidR="005F5699" w:rsidRPr="00B36ADB">
        <w:rPr>
          <w:rFonts w:cs="Times New Roman"/>
          <w:szCs w:val="24"/>
        </w:rPr>
        <w:t>10-member</w:t>
      </w:r>
      <w:r w:rsidRPr="00B36ADB">
        <w:rPr>
          <w:rFonts w:cs="Times New Roman"/>
          <w:szCs w:val="24"/>
        </w:rPr>
        <w:t xml:space="preserve"> team. The </w:t>
      </w:r>
      <w:r w:rsidRPr="00B36ADB">
        <w:rPr>
          <w:rFonts w:cs="Times New Roman"/>
          <w:b/>
          <w:szCs w:val="24"/>
        </w:rPr>
        <w:t>specific goal</w:t>
      </w:r>
      <w:r w:rsidRPr="00B36ADB">
        <w:rPr>
          <w:rFonts w:cs="Times New Roman"/>
          <w:szCs w:val="24"/>
        </w:rPr>
        <w:t xml:space="preserve"> should be set for each of the </w:t>
      </w:r>
      <w:r w:rsidR="00DB2B43">
        <w:rPr>
          <w:rFonts w:cs="Times New Roman"/>
          <w:szCs w:val="24"/>
        </w:rPr>
        <w:t xml:space="preserve">team </w:t>
      </w:r>
      <w:r w:rsidR="00DB2B43" w:rsidRPr="00DB2B43">
        <w:rPr>
          <w:rFonts w:cs="Times New Roman"/>
          <w:szCs w:val="24"/>
        </w:rPr>
        <w:t xml:space="preserve">(Seth, 2011). </w:t>
      </w:r>
      <w:r w:rsidR="003E7E1F" w:rsidRPr="00B36ADB">
        <w:rPr>
          <w:rFonts w:cs="Times New Roman"/>
          <w:szCs w:val="24"/>
        </w:rPr>
        <w:t xml:space="preserve">The research </w:t>
      </w:r>
      <w:r w:rsidR="00D35375" w:rsidRPr="00B36ADB">
        <w:rPr>
          <w:rFonts w:cs="Times New Roman"/>
          <w:szCs w:val="24"/>
        </w:rPr>
        <w:t>manager</w:t>
      </w:r>
      <w:r w:rsidR="003E7E1F" w:rsidRPr="00B36ADB">
        <w:rPr>
          <w:rFonts w:cs="Times New Roman"/>
          <w:szCs w:val="24"/>
        </w:rPr>
        <w:t xml:space="preserve"> must have to arrange a team meeting just within 5 days of the formation to inform all the employees regarding the goals and duration.</w:t>
      </w:r>
    </w:p>
    <w:p w:rsidR="003E7E1F" w:rsidRPr="00B36ADB" w:rsidRDefault="009F3D16" w:rsidP="00B36ADB">
      <w:pPr>
        <w:pStyle w:val="ListParagraph"/>
        <w:numPr>
          <w:ilvl w:val="0"/>
          <w:numId w:val="3"/>
        </w:numPr>
        <w:spacing w:line="360" w:lineRule="auto"/>
        <w:rPr>
          <w:rFonts w:cs="Times New Roman"/>
          <w:szCs w:val="24"/>
        </w:rPr>
      </w:pPr>
      <w:r w:rsidRPr="00B36ADB">
        <w:rPr>
          <w:rFonts w:cs="Times New Roman"/>
          <w:szCs w:val="24"/>
        </w:rPr>
        <w:t xml:space="preserve">The </w:t>
      </w:r>
      <w:r w:rsidR="00D35375" w:rsidRPr="00B36ADB">
        <w:rPr>
          <w:rFonts w:cs="Times New Roman"/>
          <w:b/>
          <w:szCs w:val="24"/>
        </w:rPr>
        <w:t>digital</w:t>
      </w:r>
      <w:r w:rsidRPr="00B36ADB">
        <w:rPr>
          <w:rFonts w:cs="Times New Roman"/>
          <w:b/>
          <w:szCs w:val="24"/>
        </w:rPr>
        <w:t xml:space="preserve"> communication channel</w:t>
      </w:r>
      <w:r w:rsidRPr="00B36ADB">
        <w:rPr>
          <w:rFonts w:cs="Times New Roman"/>
          <w:szCs w:val="24"/>
        </w:rPr>
        <w:t xml:space="preserve"> should be established in the IT department of </w:t>
      </w:r>
      <w:r w:rsidR="005F3353" w:rsidRPr="00B36ADB">
        <w:rPr>
          <w:rFonts w:cs="Times New Roman"/>
          <w:szCs w:val="24"/>
        </w:rPr>
        <w:t>AstraZeneca</w:t>
      </w:r>
      <w:r w:rsidRPr="00B36ADB">
        <w:rPr>
          <w:rFonts w:cs="Times New Roman"/>
          <w:szCs w:val="24"/>
        </w:rPr>
        <w:t xml:space="preserve"> just within the next 10 days to retain the privacy of the information. </w:t>
      </w:r>
    </w:p>
    <w:p w:rsidR="00506DA1" w:rsidRPr="00B36ADB" w:rsidRDefault="009F3D16" w:rsidP="00B36ADB">
      <w:pPr>
        <w:pStyle w:val="ListParagraph"/>
        <w:numPr>
          <w:ilvl w:val="0"/>
          <w:numId w:val="3"/>
        </w:numPr>
        <w:spacing w:line="360" w:lineRule="auto"/>
        <w:rPr>
          <w:rFonts w:cs="Times New Roman"/>
          <w:szCs w:val="24"/>
        </w:rPr>
      </w:pPr>
      <w:r w:rsidRPr="00B36ADB">
        <w:rPr>
          <w:rFonts w:cs="Times New Roman"/>
          <w:szCs w:val="24"/>
        </w:rPr>
        <w:t xml:space="preserve">AstraZeneca must have to apply </w:t>
      </w:r>
      <w:r w:rsidRPr="00B36ADB">
        <w:rPr>
          <w:rFonts w:cs="Times New Roman"/>
          <w:b/>
          <w:szCs w:val="24"/>
        </w:rPr>
        <w:t xml:space="preserve">the </w:t>
      </w:r>
      <w:r w:rsidR="00D35375" w:rsidRPr="00B36ADB">
        <w:rPr>
          <w:rFonts w:cs="Times New Roman"/>
          <w:b/>
          <w:szCs w:val="24"/>
        </w:rPr>
        <w:t>transformational</w:t>
      </w:r>
      <w:r w:rsidRPr="00B36ADB">
        <w:rPr>
          <w:rFonts w:cs="Times New Roman"/>
          <w:b/>
          <w:szCs w:val="24"/>
        </w:rPr>
        <w:t xml:space="preserve"> leadership</w:t>
      </w:r>
      <w:r w:rsidRPr="00B36ADB">
        <w:rPr>
          <w:rFonts w:cs="Times New Roman"/>
          <w:szCs w:val="24"/>
        </w:rPr>
        <w:t xml:space="preserve"> style just in next 5 days to make the participation of the employees and the team leader should be provided 3-month training for the appropriate leadership. The leaders should be selected within the next 12 days on the basis of experience and expertise by the board of directors. </w:t>
      </w:r>
    </w:p>
    <w:p w:rsidR="00506DA1" w:rsidRPr="00B36ADB" w:rsidRDefault="009F3D16" w:rsidP="00B36ADB">
      <w:pPr>
        <w:pStyle w:val="ListParagraph"/>
        <w:numPr>
          <w:ilvl w:val="0"/>
          <w:numId w:val="3"/>
        </w:numPr>
        <w:spacing w:line="360" w:lineRule="auto"/>
        <w:rPr>
          <w:rFonts w:cs="Times New Roman"/>
          <w:szCs w:val="24"/>
        </w:rPr>
      </w:pPr>
      <w:r w:rsidRPr="00B36ADB">
        <w:rPr>
          <w:rFonts w:cs="Times New Roman"/>
          <w:szCs w:val="24"/>
        </w:rPr>
        <w:t>At least</w:t>
      </w:r>
      <w:r w:rsidRPr="00B36ADB">
        <w:rPr>
          <w:rFonts w:cs="Times New Roman"/>
          <w:b/>
          <w:szCs w:val="24"/>
        </w:rPr>
        <w:t xml:space="preserve"> 3 conflict management specialists </w:t>
      </w:r>
      <w:r w:rsidRPr="00B36ADB">
        <w:rPr>
          <w:rFonts w:cs="Times New Roman"/>
          <w:szCs w:val="24"/>
        </w:rPr>
        <w:t>have to be appointed on an urgent basis just in next 2 days to observe the relationship of the employees and to manage all the conflicts.</w:t>
      </w:r>
    </w:p>
    <w:p w:rsidR="003D5ADF" w:rsidRPr="00B36ADB" w:rsidRDefault="009F3D16" w:rsidP="00B36ADB">
      <w:pPr>
        <w:spacing w:line="360" w:lineRule="auto"/>
        <w:rPr>
          <w:rFonts w:cs="Times New Roman"/>
          <w:szCs w:val="24"/>
        </w:rPr>
      </w:pPr>
      <w:r w:rsidRPr="00B36ADB">
        <w:rPr>
          <w:rFonts w:cs="Times New Roman"/>
          <w:szCs w:val="24"/>
        </w:rPr>
        <w:t xml:space="preserve"> </w:t>
      </w:r>
    </w:p>
    <w:p w:rsidR="00D35375" w:rsidRPr="00B36ADB" w:rsidRDefault="00D35375" w:rsidP="00B36ADB">
      <w:pPr>
        <w:spacing w:line="360" w:lineRule="auto"/>
        <w:rPr>
          <w:rFonts w:cs="Times New Roman"/>
          <w:szCs w:val="24"/>
        </w:rPr>
      </w:pPr>
    </w:p>
    <w:p w:rsidR="00D35375" w:rsidRPr="00B36ADB" w:rsidRDefault="00D35375" w:rsidP="00B36ADB">
      <w:pPr>
        <w:spacing w:line="360" w:lineRule="auto"/>
        <w:rPr>
          <w:rFonts w:cs="Times New Roman"/>
          <w:szCs w:val="24"/>
        </w:rPr>
      </w:pPr>
    </w:p>
    <w:p w:rsidR="00D35375" w:rsidRDefault="00D35375" w:rsidP="00B36ADB">
      <w:pPr>
        <w:spacing w:line="360" w:lineRule="auto"/>
        <w:rPr>
          <w:rFonts w:cs="Times New Roman"/>
          <w:szCs w:val="24"/>
        </w:rPr>
      </w:pPr>
    </w:p>
    <w:p w:rsidR="003D5ADF" w:rsidRPr="00B36ADB" w:rsidRDefault="00FE3FA0" w:rsidP="00F656F8">
      <w:pPr>
        <w:pStyle w:val="Heading1"/>
      </w:pPr>
      <w:bookmarkStart w:id="11" w:name="_Toc521277332"/>
      <w:r w:rsidRPr="00B36ADB">
        <w:t>Conclusion</w:t>
      </w:r>
      <w:bookmarkEnd w:id="11"/>
    </w:p>
    <w:p w:rsidR="00FE3FA0" w:rsidRDefault="009F3D16" w:rsidP="00B36ADB">
      <w:pPr>
        <w:spacing w:line="360" w:lineRule="auto"/>
        <w:rPr>
          <w:rFonts w:cs="Times New Roman"/>
          <w:szCs w:val="24"/>
        </w:rPr>
      </w:pPr>
      <w:r w:rsidRPr="00B36ADB">
        <w:rPr>
          <w:rFonts w:cs="Times New Roman"/>
          <w:szCs w:val="24"/>
        </w:rPr>
        <w:t xml:space="preserve">That is why it has been found in the given report that </w:t>
      </w:r>
      <w:r w:rsidR="005F3353" w:rsidRPr="00B36ADB">
        <w:rPr>
          <w:rFonts w:cs="Times New Roman"/>
          <w:szCs w:val="24"/>
        </w:rPr>
        <w:t>AstraZeneca</w:t>
      </w:r>
      <w:r w:rsidRPr="00B36ADB">
        <w:rPr>
          <w:rFonts w:cs="Times New Roman"/>
          <w:szCs w:val="24"/>
        </w:rPr>
        <w:t xml:space="preserve"> has to main the workplace culture which the help of the ethical beliefs, values playing the si</w:t>
      </w:r>
      <w:r w:rsidR="00D35375" w:rsidRPr="00B36ADB">
        <w:rPr>
          <w:rFonts w:cs="Times New Roman"/>
          <w:szCs w:val="24"/>
        </w:rPr>
        <w:t>gnificant roles. For the adjust</w:t>
      </w:r>
      <w:r w:rsidRPr="00B36ADB">
        <w:rPr>
          <w:rFonts w:cs="Times New Roman"/>
          <w:szCs w:val="24"/>
        </w:rPr>
        <w:t xml:space="preserve">ment of the workplace culture, it requires to make the analysis on the external environment because the external environment can never be changed. I have also been found in the given report that the understanding, employee engagement and </w:t>
      </w:r>
      <w:r w:rsidR="00D35375" w:rsidRPr="00B36ADB">
        <w:rPr>
          <w:rFonts w:cs="Times New Roman"/>
          <w:szCs w:val="24"/>
        </w:rPr>
        <w:t xml:space="preserve">opportunities are required to be built </w:t>
      </w:r>
      <w:r w:rsidRPr="00B36ADB">
        <w:rPr>
          <w:rFonts w:cs="Times New Roman"/>
          <w:szCs w:val="24"/>
        </w:rPr>
        <w:t>for a sustainable culture. CSR programs are required to be arranged to ensure the responsibilities</w:t>
      </w:r>
      <w:r w:rsidR="00DB2B43">
        <w:rPr>
          <w:rFonts w:cs="Times New Roman"/>
          <w:szCs w:val="24"/>
        </w:rPr>
        <w:t xml:space="preserve"> to the society and environment </w:t>
      </w:r>
      <w:r w:rsidR="00DB2B43" w:rsidRPr="00DB2B43">
        <w:rPr>
          <w:rFonts w:cs="Times New Roman"/>
          <w:szCs w:val="24"/>
        </w:rPr>
        <w:t xml:space="preserve">(Waddington, et al, 2016). </w:t>
      </w:r>
      <w:r w:rsidRPr="00B36ADB">
        <w:rPr>
          <w:rFonts w:cs="Times New Roman"/>
          <w:szCs w:val="24"/>
        </w:rPr>
        <w:t xml:space="preserve"> The communication channel is basically known as the way through which the information flows in each of the corners of the organization. The barriers to effective functioning are meant is the impediments occurred while making communication which can reduce the profitability as well as productivity at the same time. </w:t>
      </w: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Default="00C1218D" w:rsidP="00B36ADB">
      <w:pPr>
        <w:spacing w:line="360" w:lineRule="auto"/>
        <w:rPr>
          <w:rFonts w:cs="Times New Roman"/>
          <w:szCs w:val="24"/>
        </w:rPr>
      </w:pPr>
    </w:p>
    <w:p w:rsidR="00C1218D" w:rsidRPr="00B36ADB" w:rsidRDefault="00C1218D" w:rsidP="00B36ADB">
      <w:pPr>
        <w:spacing w:line="360" w:lineRule="auto"/>
        <w:rPr>
          <w:rFonts w:cs="Times New Roman"/>
          <w:szCs w:val="24"/>
        </w:rPr>
      </w:pPr>
    </w:p>
    <w:p w:rsidR="00FE3FA0" w:rsidRPr="00B36ADB" w:rsidRDefault="00FE3FA0" w:rsidP="00B36ADB">
      <w:pPr>
        <w:spacing w:line="360" w:lineRule="auto"/>
        <w:rPr>
          <w:rFonts w:cs="Times New Roman"/>
          <w:szCs w:val="24"/>
        </w:rPr>
      </w:pPr>
    </w:p>
    <w:p w:rsidR="00FE3FA0" w:rsidRPr="00B36ADB" w:rsidRDefault="009F3D16" w:rsidP="00F656F8">
      <w:pPr>
        <w:pStyle w:val="Heading1"/>
      </w:pPr>
      <w:bookmarkStart w:id="12" w:name="_Toc521277333"/>
      <w:r w:rsidRPr="00B36ADB">
        <w:t>References</w:t>
      </w:r>
      <w:bookmarkEnd w:id="12"/>
    </w:p>
    <w:p w:rsidR="004F6907" w:rsidRPr="00C1218D" w:rsidRDefault="004F6907" w:rsidP="004F6907">
      <w:pPr>
        <w:spacing w:after="0" w:line="360" w:lineRule="auto"/>
        <w:rPr>
          <w:rFonts w:cs="Times New Roman"/>
          <w:szCs w:val="24"/>
        </w:rPr>
      </w:pPr>
      <w:r w:rsidRPr="00C1218D">
        <w:rPr>
          <w:rFonts w:cs="Times New Roman"/>
          <w:szCs w:val="24"/>
        </w:rPr>
        <w:t xml:space="preserve">Astrazeneca.com. (2018). AstraZeneca - Research-Based </w:t>
      </w:r>
      <w:proofErr w:type="spellStart"/>
      <w:r w:rsidRPr="00C1218D">
        <w:rPr>
          <w:rFonts w:cs="Times New Roman"/>
          <w:szCs w:val="24"/>
        </w:rPr>
        <w:t>BioPharmaceutical</w:t>
      </w:r>
      <w:proofErr w:type="spellEnd"/>
      <w:r w:rsidRPr="00C1218D">
        <w:rPr>
          <w:rFonts w:cs="Times New Roman"/>
          <w:szCs w:val="24"/>
        </w:rPr>
        <w:t xml:space="preserve"> Company. [online] Available at: https://www.astrazeneca.com/ [Accessed 4 Aug. 2018].</w:t>
      </w:r>
    </w:p>
    <w:p w:rsidR="004F6907" w:rsidRPr="00C1218D" w:rsidRDefault="004F6907" w:rsidP="004F6907">
      <w:pPr>
        <w:spacing w:after="0" w:line="360" w:lineRule="auto"/>
        <w:rPr>
          <w:rFonts w:cs="Times New Roman"/>
          <w:szCs w:val="24"/>
        </w:rPr>
      </w:pPr>
      <w:r w:rsidRPr="00C1218D">
        <w:rPr>
          <w:rFonts w:cs="Times New Roman"/>
          <w:szCs w:val="24"/>
        </w:rPr>
        <w:t>Booth, A. and Melling, J. (2017). Managing the Modern Workplace. Florence: Taylor and Francis.</w:t>
      </w:r>
    </w:p>
    <w:p w:rsidR="004F6907" w:rsidRPr="00C1218D" w:rsidRDefault="004F6907" w:rsidP="004F6907">
      <w:pPr>
        <w:spacing w:after="0" w:line="360" w:lineRule="auto"/>
        <w:rPr>
          <w:rFonts w:cs="Times New Roman"/>
          <w:szCs w:val="24"/>
        </w:rPr>
      </w:pPr>
      <w:r w:rsidRPr="00C1218D">
        <w:rPr>
          <w:rFonts w:cs="Times New Roman"/>
          <w:szCs w:val="24"/>
        </w:rPr>
        <w:t xml:space="preserve">Brown, A. (2013). </w:t>
      </w:r>
      <w:proofErr w:type="spellStart"/>
      <w:r w:rsidRPr="00C1218D">
        <w:rPr>
          <w:rFonts w:cs="Times New Roman"/>
          <w:szCs w:val="24"/>
        </w:rPr>
        <w:t>Organisational</w:t>
      </w:r>
      <w:proofErr w:type="spellEnd"/>
      <w:r w:rsidRPr="00C1218D">
        <w:rPr>
          <w:rFonts w:cs="Times New Roman"/>
          <w:szCs w:val="24"/>
        </w:rPr>
        <w:t xml:space="preserve"> culture. London: Financial Times Pitman Publ.</w:t>
      </w:r>
    </w:p>
    <w:p w:rsidR="004F6907" w:rsidRPr="00C1218D" w:rsidRDefault="004F6907" w:rsidP="004F6907">
      <w:pPr>
        <w:spacing w:after="0" w:line="360" w:lineRule="auto"/>
        <w:rPr>
          <w:rFonts w:cs="Times New Roman"/>
          <w:szCs w:val="24"/>
        </w:rPr>
      </w:pPr>
      <w:r w:rsidRPr="00C1218D">
        <w:rPr>
          <w:rFonts w:cs="Times New Roman"/>
          <w:szCs w:val="24"/>
        </w:rPr>
        <w:t>Cooper, C. (2013). Business ethics. Chichester, West Sussex: Wiley.</w:t>
      </w:r>
    </w:p>
    <w:p w:rsidR="004F6907" w:rsidRPr="00C1218D" w:rsidRDefault="004F6907" w:rsidP="004F6907">
      <w:pPr>
        <w:spacing w:after="0" w:line="360" w:lineRule="auto"/>
        <w:rPr>
          <w:rFonts w:cs="Times New Roman"/>
          <w:szCs w:val="24"/>
        </w:rPr>
      </w:pPr>
      <w:r w:rsidRPr="00C1218D">
        <w:rPr>
          <w:rFonts w:cs="Times New Roman"/>
          <w:szCs w:val="24"/>
        </w:rPr>
        <w:t>Daniel, L. (2017). Institutions, culture and sustainable development. Bradford, England: Emerald</w:t>
      </w:r>
    </w:p>
    <w:p w:rsidR="004F6907" w:rsidRPr="00C1218D" w:rsidRDefault="004F6907" w:rsidP="004F6907">
      <w:pPr>
        <w:spacing w:after="0" w:line="360" w:lineRule="auto"/>
        <w:rPr>
          <w:rFonts w:cs="Times New Roman"/>
          <w:szCs w:val="24"/>
        </w:rPr>
      </w:pPr>
      <w:proofErr w:type="spellStart"/>
      <w:r w:rsidRPr="00C1218D">
        <w:rPr>
          <w:rFonts w:cs="Times New Roman"/>
          <w:szCs w:val="24"/>
        </w:rPr>
        <w:t>Elsdon</w:t>
      </w:r>
      <w:proofErr w:type="spellEnd"/>
      <w:r w:rsidRPr="00C1218D">
        <w:rPr>
          <w:rFonts w:cs="Times New Roman"/>
          <w:szCs w:val="24"/>
        </w:rPr>
        <w:t>, R. (2013). Affiliation in the workplace. Westport, Conn.: Praeger.</w:t>
      </w:r>
    </w:p>
    <w:p w:rsidR="004F6907" w:rsidRPr="00C1218D" w:rsidRDefault="004F6907" w:rsidP="004F6907">
      <w:pPr>
        <w:spacing w:after="0" w:line="360" w:lineRule="auto"/>
        <w:rPr>
          <w:rFonts w:cs="Times New Roman"/>
          <w:szCs w:val="24"/>
        </w:rPr>
      </w:pPr>
      <w:r w:rsidRPr="00C1218D">
        <w:rPr>
          <w:rFonts w:cs="Times New Roman"/>
          <w:szCs w:val="24"/>
        </w:rPr>
        <w:t>Environmental Sustainability, 5(3-4), pp.272-277.</w:t>
      </w:r>
    </w:p>
    <w:p w:rsidR="004F6907" w:rsidRPr="00C1218D" w:rsidRDefault="004F6907" w:rsidP="004F6907">
      <w:pPr>
        <w:spacing w:after="0" w:line="360" w:lineRule="auto"/>
        <w:rPr>
          <w:rFonts w:cs="Times New Roman"/>
          <w:szCs w:val="24"/>
        </w:rPr>
      </w:pPr>
      <w:r w:rsidRPr="00C1218D">
        <w:rPr>
          <w:rFonts w:cs="Times New Roman"/>
          <w:szCs w:val="24"/>
        </w:rPr>
        <w:t>Ford, D. (2014). Managing business relationships. [Chichester]: John Wiley &amp; Sons Inc.</w:t>
      </w:r>
    </w:p>
    <w:p w:rsidR="004F6907" w:rsidRPr="00C1218D" w:rsidRDefault="004F6907" w:rsidP="004F6907">
      <w:pPr>
        <w:spacing w:after="0" w:line="360" w:lineRule="auto"/>
        <w:rPr>
          <w:rFonts w:cs="Times New Roman"/>
          <w:szCs w:val="24"/>
        </w:rPr>
      </w:pPr>
      <w:r w:rsidRPr="00C1218D">
        <w:rPr>
          <w:rFonts w:cs="Times New Roman"/>
          <w:szCs w:val="24"/>
        </w:rPr>
        <w:t>Garber, P. (2011). Conducting Workplace Investigations. Amherst: HRD Press.</w:t>
      </w:r>
    </w:p>
    <w:p w:rsidR="004F6907" w:rsidRPr="00C1218D" w:rsidRDefault="004F6907" w:rsidP="004F6907">
      <w:pPr>
        <w:spacing w:after="0" w:line="360" w:lineRule="auto"/>
        <w:rPr>
          <w:rFonts w:cs="Times New Roman"/>
          <w:szCs w:val="24"/>
        </w:rPr>
      </w:pPr>
      <w:r w:rsidRPr="00C1218D">
        <w:rPr>
          <w:rFonts w:cs="Times New Roman"/>
          <w:szCs w:val="24"/>
        </w:rPr>
        <w:t>Group Pub.</w:t>
      </w:r>
    </w:p>
    <w:p w:rsidR="004F6907" w:rsidRPr="00C1218D" w:rsidRDefault="004F6907" w:rsidP="004F6907">
      <w:pPr>
        <w:spacing w:after="0" w:line="360" w:lineRule="auto"/>
        <w:rPr>
          <w:rFonts w:cs="Times New Roman"/>
          <w:szCs w:val="24"/>
        </w:rPr>
      </w:pPr>
      <w:r w:rsidRPr="00C1218D">
        <w:rPr>
          <w:rFonts w:cs="Times New Roman"/>
          <w:szCs w:val="24"/>
        </w:rPr>
        <w:t xml:space="preserve">Harrison, S. (2015). External environment. </w:t>
      </w:r>
      <w:proofErr w:type="spellStart"/>
      <w:r w:rsidRPr="00C1218D">
        <w:rPr>
          <w:rFonts w:cs="Times New Roman"/>
          <w:szCs w:val="24"/>
        </w:rPr>
        <w:t>Deddington</w:t>
      </w:r>
      <w:proofErr w:type="spellEnd"/>
      <w:r w:rsidRPr="00C1218D">
        <w:rPr>
          <w:rFonts w:cs="Times New Roman"/>
          <w:szCs w:val="24"/>
        </w:rPr>
        <w:t xml:space="preserve">, </w:t>
      </w:r>
      <w:proofErr w:type="spellStart"/>
      <w:r w:rsidRPr="00C1218D">
        <w:rPr>
          <w:rFonts w:cs="Times New Roman"/>
          <w:szCs w:val="24"/>
        </w:rPr>
        <w:t>Oxfordshire</w:t>
      </w:r>
      <w:proofErr w:type="spellEnd"/>
      <w:r w:rsidRPr="00C1218D">
        <w:rPr>
          <w:rFonts w:cs="Times New Roman"/>
          <w:szCs w:val="24"/>
        </w:rPr>
        <w:t>: Philip Allan.</w:t>
      </w:r>
    </w:p>
    <w:p w:rsidR="004F6907" w:rsidRPr="00C1218D" w:rsidRDefault="004F6907" w:rsidP="004F6907">
      <w:pPr>
        <w:spacing w:after="0" w:line="360" w:lineRule="auto"/>
        <w:rPr>
          <w:rFonts w:cs="Times New Roman"/>
          <w:szCs w:val="24"/>
        </w:rPr>
      </w:pPr>
      <w:r w:rsidRPr="00C1218D">
        <w:rPr>
          <w:rFonts w:cs="Times New Roman"/>
          <w:szCs w:val="24"/>
        </w:rPr>
        <w:t>Jane, B. (2017). Design for a sustainable culture. New York: Sage Pub.</w:t>
      </w:r>
    </w:p>
    <w:p w:rsidR="004F6907" w:rsidRPr="00C1218D" w:rsidRDefault="004F6907" w:rsidP="004F6907">
      <w:pPr>
        <w:spacing w:after="0" w:line="360" w:lineRule="auto"/>
        <w:rPr>
          <w:rFonts w:cs="Times New Roman"/>
          <w:szCs w:val="24"/>
        </w:rPr>
      </w:pPr>
      <w:proofErr w:type="spellStart"/>
      <w:r w:rsidRPr="00C1218D">
        <w:rPr>
          <w:rFonts w:cs="Times New Roman"/>
          <w:szCs w:val="24"/>
        </w:rPr>
        <w:t>Keet</w:t>
      </w:r>
      <w:proofErr w:type="spellEnd"/>
      <w:r w:rsidRPr="00C1218D">
        <w:rPr>
          <w:rFonts w:cs="Times New Roman"/>
          <w:szCs w:val="24"/>
        </w:rPr>
        <w:t>, R. (2012). Conflict management. Northlands, Gauteng, South Africa: Macmillan South</w:t>
      </w:r>
      <w:r>
        <w:rPr>
          <w:rFonts w:cs="Times New Roman"/>
          <w:szCs w:val="24"/>
        </w:rPr>
        <w:t>.</w:t>
      </w:r>
    </w:p>
    <w:p w:rsidR="004F6907" w:rsidRPr="00C1218D" w:rsidRDefault="004F6907" w:rsidP="004F6907">
      <w:pPr>
        <w:spacing w:after="0" w:line="360" w:lineRule="auto"/>
        <w:rPr>
          <w:rFonts w:cs="Times New Roman"/>
          <w:szCs w:val="24"/>
        </w:rPr>
      </w:pPr>
      <w:proofErr w:type="spellStart"/>
      <w:r w:rsidRPr="00C1218D">
        <w:rPr>
          <w:rFonts w:cs="Times New Roman"/>
          <w:szCs w:val="24"/>
        </w:rPr>
        <w:t>Leemans</w:t>
      </w:r>
      <w:proofErr w:type="spellEnd"/>
      <w:r w:rsidRPr="00C1218D">
        <w:rPr>
          <w:rFonts w:cs="Times New Roman"/>
          <w:szCs w:val="24"/>
        </w:rPr>
        <w:t>, R. (2016). Redefining</w:t>
      </w:r>
      <w:r>
        <w:rPr>
          <w:rFonts w:cs="Times New Roman"/>
          <w:szCs w:val="24"/>
        </w:rPr>
        <w:t xml:space="preserve"> environmental sustainability</w:t>
      </w:r>
      <w:r w:rsidRPr="00C1218D">
        <w:rPr>
          <w:rFonts w:cs="Times New Roman"/>
          <w:szCs w:val="24"/>
        </w:rPr>
        <w:t>. Current Opinion in</w:t>
      </w:r>
    </w:p>
    <w:p w:rsidR="004F6907" w:rsidRPr="00C1218D" w:rsidRDefault="004F6907" w:rsidP="004F6907">
      <w:pPr>
        <w:spacing w:after="0" w:line="360" w:lineRule="auto"/>
        <w:rPr>
          <w:rFonts w:cs="Times New Roman"/>
          <w:szCs w:val="24"/>
        </w:rPr>
      </w:pPr>
      <w:r w:rsidRPr="00C1218D">
        <w:rPr>
          <w:rFonts w:cs="Times New Roman"/>
          <w:szCs w:val="24"/>
        </w:rPr>
        <w:t>Melling, J. (2015). Managing the Modern Workplace. Florence: Taylor and Francis.</w:t>
      </w:r>
    </w:p>
    <w:p w:rsidR="004F6907" w:rsidRPr="00C1218D" w:rsidRDefault="004F6907" w:rsidP="004F6907">
      <w:pPr>
        <w:spacing w:after="0" w:line="360" w:lineRule="auto"/>
        <w:rPr>
          <w:rFonts w:cs="Times New Roman"/>
          <w:szCs w:val="24"/>
        </w:rPr>
      </w:pPr>
      <w:r w:rsidRPr="00C1218D">
        <w:rPr>
          <w:rFonts w:cs="Times New Roman"/>
          <w:szCs w:val="24"/>
        </w:rPr>
        <w:t>Ober, S. (2012). Contemporary business communication. Boston, Mass.: Houghton Mifflin.</w:t>
      </w:r>
    </w:p>
    <w:p w:rsidR="004F6907" w:rsidRPr="00C1218D" w:rsidRDefault="004F6907" w:rsidP="004F6907">
      <w:pPr>
        <w:spacing w:after="0" w:line="360" w:lineRule="auto"/>
        <w:rPr>
          <w:rFonts w:cs="Times New Roman"/>
          <w:szCs w:val="24"/>
        </w:rPr>
      </w:pPr>
      <w:r w:rsidRPr="00C1218D">
        <w:rPr>
          <w:rFonts w:cs="Times New Roman"/>
          <w:szCs w:val="24"/>
        </w:rPr>
        <w:t xml:space="preserve">Peter, D. (2013). Workplace Culture. </w:t>
      </w:r>
      <w:proofErr w:type="spellStart"/>
      <w:r w:rsidRPr="00C1218D">
        <w:rPr>
          <w:rFonts w:cs="Times New Roman"/>
          <w:szCs w:val="24"/>
        </w:rPr>
        <w:t>Randburg</w:t>
      </w:r>
      <w:proofErr w:type="spellEnd"/>
      <w:r w:rsidRPr="00C1218D">
        <w:rPr>
          <w:rFonts w:cs="Times New Roman"/>
          <w:szCs w:val="24"/>
        </w:rPr>
        <w:t>: KR Publishing.</w:t>
      </w:r>
    </w:p>
    <w:p w:rsidR="004F6907" w:rsidRPr="00C1218D" w:rsidRDefault="004F6907" w:rsidP="004F6907">
      <w:pPr>
        <w:spacing w:after="0" w:line="360" w:lineRule="auto"/>
        <w:rPr>
          <w:rFonts w:cs="Times New Roman"/>
          <w:szCs w:val="24"/>
        </w:rPr>
      </w:pPr>
      <w:r w:rsidRPr="00C1218D">
        <w:rPr>
          <w:rFonts w:cs="Times New Roman"/>
          <w:szCs w:val="24"/>
        </w:rPr>
        <w:t>Seth, C. (2011). Swot analysis. Namur: Bright Sage Pub.</w:t>
      </w:r>
    </w:p>
    <w:p w:rsidR="004F6907" w:rsidRPr="00C1218D" w:rsidRDefault="004F6907" w:rsidP="004F6907">
      <w:pPr>
        <w:spacing w:after="0" w:line="360" w:lineRule="auto"/>
        <w:rPr>
          <w:rFonts w:cs="Times New Roman"/>
          <w:szCs w:val="24"/>
        </w:rPr>
      </w:pPr>
      <w:r w:rsidRPr="00C1218D">
        <w:rPr>
          <w:rFonts w:cs="Times New Roman"/>
          <w:szCs w:val="24"/>
        </w:rPr>
        <w:t xml:space="preserve">Stern, J. (2014). Barriers to Corporate culture. New York: </w:t>
      </w:r>
      <w:proofErr w:type="spellStart"/>
      <w:r w:rsidRPr="00C1218D">
        <w:rPr>
          <w:rFonts w:cs="Times New Roman"/>
          <w:szCs w:val="24"/>
        </w:rPr>
        <w:t>Amacom</w:t>
      </w:r>
      <w:proofErr w:type="spellEnd"/>
      <w:r w:rsidRPr="00C1218D">
        <w:rPr>
          <w:rFonts w:cs="Times New Roman"/>
          <w:szCs w:val="24"/>
        </w:rPr>
        <w:t>.</w:t>
      </w:r>
    </w:p>
    <w:p w:rsidR="004F6907" w:rsidRPr="00C1218D" w:rsidRDefault="004F6907" w:rsidP="004F6907">
      <w:pPr>
        <w:spacing w:after="0" w:line="360" w:lineRule="auto"/>
        <w:rPr>
          <w:rFonts w:cs="Times New Roman"/>
          <w:szCs w:val="24"/>
        </w:rPr>
      </w:pPr>
      <w:r w:rsidRPr="00C1218D">
        <w:rPr>
          <w:rFonts w:cs="Times New Roman"/>
          <w:szCs w:val="24"/>
        </w:rPr>
        <w:t>Victor, K. (2014). Technological Infrastructures. Around the Globe. Hershey, Pa.: IGI Global.</w:t>
      </w:r>
    </w:p>
    <w:p w:rsidR="004F6907" w:rsidRPr="00B36ADB" w:rsidRDefault="004F6907" w:rsidP="004F6907">
      <w:pPr>
        <w:spacing w:after="0" w:line="360" w:lineRule="auto"/>
        <w:rPr>
          <w:rFonts w:cs="Times New Roman"/>
          <w:szCs w:val="24"/>
        </w:rPr>
      </w:pPr>
      <w:bookmarkStart w:id="13" w:name="_GoBack"/>
      <w:bookmarkEnd w:id="13"/>
      <w:r w:rsidRPr="00C1218D">
        <w:rPr>
          <w:rFonts w:cs="Times New Roman"/>
          <w:szCs w:val="24"/>
        </w:rPr>
        <w:t>Waddington, P., Badger, D. and Bull, R. (2016). The violent workplace. Cullompton, UK: Willan.</w:t>
      </w:r>
    </w:p>
    <w:sectPr w:rsidR="004F6907" w:rsidRPr="00B36ADB" w:rsidSect="00FE3FA0">
      <w:footerReference w:type="default" r:id="rId3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47D4" w:rsidRDefault="003447D4">
      <w:pPr>
        <w:spacing w:after="0" w:line="240" w:lineRule="auto"/>
      </w:pPr>
      <w:r>
        <w:separator/>
      </w:r>
    </w:p>
  </w:endnote>
  <w:endnote w:type="continuationSeparator" w:id="0">
    <w:p w:rsidR="003447D4" w:rsidRDefault="00344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968848"/>
      <w:docPartObj>
        <w:docPartGallery w:val="Page Numbers (Bottom of Page)"/>
        <w:docPartUnique/>
      </w:docPartObj>
    </w:sdtPr>
    <w:sdtEndPr>
      <w:rPr>
        <w:noProof/>
      </w:rPr>
    </w:sdtEndPr>
    <w:sdtContent>
      <w:p w:rsidR="005F3353" w:rsidRDefault="009F3D16">
        <w:pPr>
          <w:pStyle w:val="Footer"/>
          <w:jc w:val="right"/>
        </w:pPr>
        <w:r>
          <w:fldChar w:fldCharType="begin"/>
        </w:r>
        <w:r>
          <w:instrText xml:space="preserve"> PAGE   \* MERGEFORMAT </w:instrText>
        </w:r>
        <w:r>
          <w:fldChar w:fldCharType="separate"/>
        </w:r>
        <w:r w:rsidR="008E37ED">
          <w:rPr>
            <w:noProof/>
          </w:rPr>
          <w:t>12</w:t>
        </w:r>
        <w:r>
          <w:rPr>
            <w:noProof/>
          </w:rPr>
          <w:fldChar w:fldCharType="end"/>
        </w:r>
      </w:p>
    </w:sdtContent>
  </w:sdt>
  <w:p w:rsidR="005F3353" w:rsidRDefault="005F3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47D4" w:rsidRDefault="003447D4">
      <w:pPr>
        <w:spacing w:after="0" w:line="240" w:lineRule="auto"/>
      </w:pPr>
      <w:r>
        <w:separator/>
      </w:r>
    </w:p>
  </w:footnote>
  <w:footnote w:type="continuationSeparator" w:id="0">
    <w:p w:rsidR="003447D4" w:rsidRDefault="003447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30916"/>
    <w:multiLevelType w:val="hybridMultilevel"/>
    <w:tmpl w:val="FFECBBB4"/>
    <w:lvl w:ilvl="0" w:tplc="158C075C">
      <w:start w:val="1"/>
      <w:numFmt w:val="bullet"/>
      <w:lvlText w:val=""/>
      <w:lvlJc w:val="left"/>
      <w:pPr>
        <w:ind w:left="720" w:hanging="360"/>
      </w:pPr>
      <w:rPr>
        <w:rFonts w:ascii="Symbol" w:hAnsi="Symbol" w:hint="default"/>
      </w:rPr>
    </w:lvl>
    <w:lvl w:ilvl="1" w:tplc="C85E4DE6" w:tentative="1">
      <w:start w:val="1"/>
      <w:numFmt w:val="bullet"/>
      <w:lvlText w:val="o"/>
      <w:lvlJc w:val="left"/>
      <w:pPr>
        <w:ind w:left="1440" w:hanging="360"/>
      </w:pPr>
      <w:rPr>
        <w:rFonts w:ascii="Courier New" w:hAnsi="Courier New" w:cs="Courier New" w:hint="default"/>
      </w:rPr>
    </w:lvl>
    <w:lvl w:ilvl="2" w:tplc="E92E1B7E" w:tentative="1">
      <w:start w:val="1"/>
      <w:numFmt w:val="bullet"/>
      <w:lvlText w:val=""/>
      <w:lvlJc w:val="left"/>
      <w:pPr>
        <w:ind w:left="2160" w:hanging="360"/>
      </w:pPr>
      <w:rPr>
        <w:rFonts w:ascii="Wingdings" w:hAnsi="Wingdings" w:hint="default"/>
      </w:rPr>
    </w:lvl>
    <w:lvl w:ilvl="3" w:tplc="1C9A9A78" w:tentative="1">
      <w:start w:val="1"/>
      <w:numFmt w:val="bullet"/>
      <w:lvlText w:val=""/>
      <w:lvlJc w:val="left"/>
      <w:pPr>
        <w:ind w:left="2880" w:hanging="360"/>
      </w:pPr>
      <w:rPr>
        <w:rFonts w:ascii="Symbol" w:hAnsi="Symbol" w:hint="default"/>
      </w:rPr>
    </w:lvl>
    <w:lvl w:ilvl="4" w:tplc="538A5D6C" w:tentative="1">
      <w:start w:val="1"/>
      <w:numFmt w:val="bullet"/>
      <w:lvlText w:val="o"/>
      <w:lvlJc w:val="left"/>
      <w:pPr>
        <w:ind w:left="3600" w:hanging="360"/>
      </w:pPr>
      <w:rPr>
        <w:rFonts w:ascii="Courier New" w:hAnsi="Courier New" w:cs="Courier New" w:hint="default"/>
      </w:rPr>
    </w:lvl>
    <w:lvl w:ilvl="5" w:tplc="7C7AEB06" w:tentative="1">
      <w:start w:val="1"/>
      <w:numFmt w:val="bullet"/>
      <w:lvlText w:val=""/>
      <w:lvlJc w:val="left"/>
      <w:pPr>
        <w:ind w:left="4320" w:hanging="360"/>
      </w:pPr>
      <w:rPr>
        <w:rFonts w:ascii="Wingdings" w:hAnsi="Wingdings" w:hint="default"/>
      </w:rPr>
    </w:lvl>
    <w:lvl w:ilvl="6" w:tplc="CAA4A052" w:tentative="1">
      <w:start w:val="1"/>
      <w:numFmt w:val="bullet"/>
      <w:lvlText w:val=""/>
      <w:lvlJc w:val="left"/>
      <w:pPr>
        <w:ind w:left="5040" w:hanging="360"/>
      </w:pPr>
      <w:rPr>
        <w:rFonts w:ascii="Symbol" w:hAnsi="Symbol" w:hint="default"/>
      </w:rPr>
    </w:lvl>
    <w:lvl w:ilvl="7" w:tplc="F2A444C4" w:tentative="1">
      <w:start w:val="1"/>
      <w:numFmt w:val="bullet"/>
      <w:lvlText w:val="o"/>
      <w:lvlJc w:val="left"/>
      <w:pPr>
        <w:ind w:left="5760" w:hanging="360"/>
      </w:pPr>
      <w:rPr>
        <w:rFonts w:ascii="Courier New" w:hAnsi="Courier New" w:cs="Courier New" w:hint="default"/>
      </w:rPr>
    </w:lvl>
    <w:lvl w:ilvl="8" w:tplc="6E4028D8" w:tentative="1">
      <w:start w:val="1"/>
      <w:numFmt w:val="bullet"/>
      <w:lvlText w:val=""/>
      <w:lvlJc w:val="left"/>
      <w:pPr>
        <w:ind w:left="6480" w:hanging="360"/>
      </w:pPr>
      <w:rPr>
        <w:rFonts w:ascii="Wingdings" w:hAnsi="Wingdings" w:hint="default"/>
      </w:rPr>
    </w:lvl>
  </w:abstractNum>
  <w:abstractNum w:abstractNumId="1" w15:restartNumberingAfterBreak="0">
    <w:nsid w:val="07B428CF"/>
    <w:multiLevelType w:val="hybridMultilevel"/>
    <w:tmpl w:val="FB3CCE16"/>
    <w:lvl w:ilvl="0" w:tplc="84647D02">
      <w:start w:val="1"/>
      <w:numFmt w:val="decimal"/>
      <w:lvlText w:val="%1."/>
      <w:lvlJc w:val="left"/>
      <w:pPr>
        <w:ind w:left="720" w:hanging="360"/>
      </w:pPr>
      <w:rPr>
        <w:rFonts w:hint="default"/>
      </w:rPr>
    </w:lvl>
    <w:lvl w:ilvl="1" w:tplc="28F215CC" w:tentative="1">
      <w:start w:val="1"/>
      <w:numFmt w:val="lowerLetter"/>
      <w:lvlText w:val="%2."/>
      <w:lvlJc w:val="left"/>
      <w:pPr>
        <w:ind w:left="1440" w:hanging="360"/>
      </w:pPr>
    </w:lvl>
    <w:lvl w:ilvl="2" w:tplc="A8FEAB08" w:tentative="1">
      <w:start w:val="1"/>
      <w:numFmt w:val="lowerRoman"/>
      <w:lvlText w:val="%3."/>
      <w:lvlJc w:val="right"/>
      <w:pPr>
        <w:ind w:left="2160" w:hanging="180"/>
      </w:pPr>
    </w:lvl>
    <w:lvl w:ilvl="3" w:tplc="F1B0B72C" w:tentative="1">
      <w:start w:val="1"/>
      <w:numFmt w:val="decimal"/>
      <w:lvlText w:val="%4."/>
      <w:lvlJc w:val="left"/>
      <w:pPr>
        <w:ind w:left="2880" w:hanging="360"/>
      </w:pPr>
    </w:lvl>
    <w:lvl w:ilvl="4" w:tplc="B1F0E63C" w:tentative="1">
      <w:start w:val="1"/>
      <w:numFmt w:val="lowerLetter"/>
      <w:lvlText w:val="%5."/>
      <w:lvlJc w:val="left"/>
      <w:pPr>
        <w:ind w:left="3600" w:hanging="360"/>
      </w:pPr>
    </w:lvl>
    <w:lvl w:ilvl="5" w:tplc="4FECA418" w:tentative="1">
      <w:start w:val="1"/>
      <w:numFmt w:val="lowerRoman"/>
      <w:lvlText w:val="%6."/>
      <w:lvlJc w:val="right"/>
      <w:pPr>
        <w:ind w:left="4320" w:hanging="180"/>
      </w:pPr>
    </w:lvl>
    <w:lvl w:ilvl="6" w:tplc="9468CC94" w:tentative="1">
      <w:start w:val="1"/>
      <w:numFmt w:val="decimal"/>
      <w:lvlText w:val="%7."/>
      <w:lvlJc w:val="left"/>
      <w:pPr>
        <w:ind w:left="5040" w:hanging="360"/>
      </w:pPr>
    </w:lvl>
    <w:lvl w:ilvl="7" w:tplc="F16AF63A" w:tentative="1">
      <w:start w:val="1"/>
      <w:numFmt w:val="lowerLetter"/>
      <w:lvlText w:val="%8."/>
      <w:lvlJc w:val="left"/>
      <w:pPr>
        <w:ind w:left="5760" w:hanging="360"/>
      </w:pPr>
    </w:lvl>
    <w:lvl w:ilvl="8" w:tplc="965CDCBA" w:tentative="1">
      <w:start w:val="1"/>
      <w:numFmt w:val="lowerRoman"/>
      <w:lvlText w:val="%9."/>
      <w:lvlJc w:val="right"/>
      <w:pPr>
        <w:ind w:left="6480" w:hanging="180"/>
      </w:pPr>
    </w:lvl>
  </w:abstractNum>
  <w:abstractNum w:abstractNumId="2" w15:restartNumberingAfterBreak="0">
    <w:nsid w:val="0BB7303B"/>
    <w:multiLevelType w:val="hybridMultilevel"/>
    <w:tmpl w:val="165C2188"/>
    <w:lvl w:ilvl="0" w:tplc="A84E610C">
      <w:start w:val="1"/>
      <w:numFmt w:val="bullet"/>
      <w:lvlText w:val=""/>
      <w:lvlJc w:val="left"/>
      <w:pPr>
        <w:ind w:left="720" w:hanging="360"/>
      </w:pPr>
      <w:rPr>
        <w:rFonts w:ascii="Symbol" w:hAnsi="Symbol" w:hint="default"/>
      </w:rPr>
    </w:lvl>
    <w:lvl w:ilvl="1" w:tplc="8B4EA338" w:tentative="1">
      <w:start w:val="1"/>
      <w:numFmt w:val="bullet"/>
      <w:lvlText w:val="o"/>
      <w:lvlJc w:val="left"/>
      <w:pPr>
        <w:ind w:left="1440" w:hanging="360"/>
      </w:pPr>
      <w:rPr>
        <w:rFonts w:ascii="Courier New" w:hAnsi="Courier New" w:cs="Courier New" w:hint="default"/>
      </w:rPr>
    </w:lvl>
    <w:lvl w:ilvl="2" w:tplc="288E2AB0" w:tentative="1">
      <w:start w:val="1"/>
      <w:numFmt w:val="bullet"/>
      <w:lvlText w:val=""/>
      <w:lvlJc w:val="left"/>
      <w:pPr>
        <w:ind w:left="2160" w:hanging="360"/>
      </w:pPr>
      <w:rPr>
        <w:rFonts w:ascii="Wingdings" w:hAnsi="Wingdings" w:hint="default"/>
      </w:rPr>
    </w:lvl>
    <w:lvl w:ilvl="3" w:tplc="02D4BBBE" w:tentative="1">
      <w:start w:val="1"/>
      <w:numFmt w:val="bullet"/>
      <w:lvlText w:val=""/>
      <w:lvlJc w:val="left"/>
      <w:pPr>
        <w:ind w:left="2880" w:hanging="360"/>
      </w:pPr>
      <w:rPr>
        <w:rFonts w:ascii="Symbol" w:hAnsi="Symbol" w:hint="default"/>
      </w:rPr>
    </w:lvl>
    <w:lvl w:ilvl="4" w:tplc="15FCD5E8" w:tentative="1">
      <w:start w:val="1"/>
      <w:numFmt w:val="bullet"/>
      <w:lvlText w:val="o"/>
      <w:lvlJc w:val="left"/>
      <w:pPr>
        <w:ind w:left="3600" w:hanging="360"/>
      </w:pPr>
      <w:rPr>
        <w:rFonts w:ascii="Courier New" w:hAnsi="Courier New" w:cs="Courier New" w:hint="default"/>
      </w:rPr>
    </w:lvl>
    <w:lvl w:ilvl="5" w:tplc="B9B26002" w:tentative="1">
      <w:start w:val="1"/>
      <w:numFmt w:val="bullet"/>
      <w:lvlText w:val=""/>
      <w:lvlJc w:val="left"/>
      <w:pPr>
        <w:ind w:left="4320" w:hanging="360"/>
      </w:pPr>
      <w:rPr>
        <w:rFonts w:ascii="Wingdings" w:hAnsi="Wingdings" w:hint="default"/>
      </w:rPr>
    </w:lvl>
    <w:lvl w:ilvl="6" w:tplc="B144190A" w:tentative="1">
      <w:start w:val="1"/>
      <w:numFmt w:val="bullet"/>
      <w:lvlText w:val=""/>
      <w:lvlJc w:val="left"/>
      <w:pPr>
        <w:ind w:left="5040" w:hanging="360"/>
      </w:pPr>
      <w:rPr>
        <w:rFonts w:ascii="Symbol" w:hAnsi="Symbol" w:hint="default"/>
      </w:rPr>
    </w:lvl>
    <w:lvl w:ilvl="7" w:tplc="01C8AC86" w:tentative="1">
      <w:start w:val="1"/>
      <w:numFmt w:val="bullet"/>
      <w:lvlText w:val="o"/>
      <w:lvlJc w:val="left"/>
      <w:pPr>
        <w:ind w:left="5760" w:hanging="360"/>
      </w:pPr>
      <w:rPr>
        <w:rFonts w:ascii="Courier New" w:hAnsi="Courier New" w:cs="Courier New" w:hint="default"/>
      </w:rPr>
    </w:lvl>
    <w:lvl w:ilvl="8" w:tplc="446A299C" w:tentative="1">
      <w:start w:val="1"/>
      <w:numFmt w:val="bullet"/>
      <w:lvlText w:val=""/>
      <w:lvlJc w:val="left"/>
      <w:pPr>
        <w:ind w:left="6480" w:hanging="360"/>
      </w:pPr>
      <w:rPr>
        <w:rFonts w:ascii="Wingdings" w:hAnsi="Wingdings" w:hint="default"/>
      </w:rPr>
    </w:lvl>
  </w:abstractNum>
  <w:abstractNum w:abstractNumId="3" w15:restartNumberingAfterBreak="0">
    <w:nsid w:val="11B337D8"/>
    <w:multiLevelType w:val="hybridMultilevel"/>
    <w:tmpl w:val="CD8603C4"/>
    <w:lvl w:ilvl="0" w:tplc="B9929782">
      <w:start w:val="1"/>
      <w:numFmt w:val="decimal"/>
      <w:lvlText w:val="%1."/>
      <w:lvlJc w:val="left"/>
      <w:pPr>
        <w:ind w:left="720" w:hanging="360"/>
      </w:pPr>
      <w:rPr>
        <w:rFonts w:hint="default"/>
      </w:rPr>
    </w:lvl>
    <w:lvl w:ilvl="1" w:tplc="F7C624BC" w:tentative="1">
      <w:start w:val="1"/>
      <w:numFmt w:val="lowerLetter"/>
      <w:lvlText w:val="%2."/>
      <w:lvlJc w:val="left"/>
      <w:pPr>
        <w:ind w:left="1440" w:hanging="360"/>
      </w:pPr>
    </w:lvl>
    <w:lvl w:ilvl="2" w:tplc="B56A58B8" w:tentative="1">
      <w:start w:val="1"/>
      <w:numFmt w:val="lowerRoman"/>
      <w:lvlText w:val="%3."/>
      <w:lvlJc w:val="right"/>
      <w:pPr>
        <w:ind w:left="2160" w:hanging="180"/>
      </w:pPr>
    </w:lvl>
    <w:lvl w:ilvl="3" w:tplc="DDBAB6A0" w:tentative="1">
      <w:start w:val="1"/>
      <w:numFmt w:val="decimal"/>
      <w:lvlText w:val="%4."/>
      <w:lvlJc w:val="left"/>
      <w:pPr>
        <w:ind w:left="2880" w:hanging="360"/>
      </w:pPr>
    </w:lvl>
    <w:lvl w:ilvl="4" w:tplc="B34CEA44" w:tentative="1">
      <w:start w:val="1"/>
      <w:numFmt w:val="lowerLetter"/>
      <w:lvlText w:val="%5."/>
      <w:lvlJc w:val="left"/>
      <w:pPr>
        <w:ind w:left="3600" w:hanging="360"/>
      </w:pPr>
    </w:lvl>
    <w:lvl w:ilvl="5" w:tplc="EF9233D0" w:tentative="1">
      <w:start w:val="1"/>
      <w:numFmt w:val="lowerRoman"/>
      <w:lvlText w:val="%6."/>
      <w:lvlJc w:val="right"/>
      <w:pPr>
        <w:ind w:left="4320" w:hanging="180"/>
      </w:pPr>
    </w:lvl>
    <w:lvl w:ilvl="6" w:tplc="FEA6BAF8" w:tentative="1">
      <w:start w:val="1"/>
      <w:numFmt w:val="decimal"/>
      <w:lvlText w:val="%7."/>
      <w:lvlJc w:val="left"/>
      <w:pPr>
        <w:ind w:left="5040" w:hanging="360"/>
      </w:pPr>
    </w:lvl>
    <w:lvl w:ilvl="7" w:tplc="54C0E560" w:tentative="1">
      <w:start w:val="1"/>
      <w:numFmt w:val="lowerLetter"/>
      <w:lvlText w:val="%8."/>
      <w:lvlJc w:val="left"/>
      <w:pPr>
        <w:ind w:left="5760" w:hanging="360"/>
      </w:pPr>
    </w:lvl>
    <w:lvl w:ilvl="8" w:tplc="353A761E" w:tentative="1">
      <w:start w:val="1"/>
      <w:numFmt w:val="lowerRoman"/>
      <w:lvlText w:val="%9."/>
      <w:lvlJc w:val="right"/>
      <w:pPr>
        <w:ind w:left="6480" w:hanging="180"/>
      </w:pPr>
    </w:lvl>
  </w:abstractNum>
  <w:abstractNum w:abstractNumId="4" w15:restartNumberingAfterBreak="0">
    <w:nsid w:val="1EF71A55"/>
    <w:multiLevelType w:val="hybridMultilevel"/>
    <w:tmpl w:val="DFDA713C"/>
    <w:lvl w:ilvl="0" w:tplc="E04071AC">
      <w:start w:val="1"/>
      <w:numFmt w:val="bullet"/>
      <w:lvlText w:val=""/>
      <w:lvlJc w:val="left"/>
      <w:pPr>
        <w:ind w:left="720" w:hanging="360"/>
      </w:pPr>
      <w:rPr>
        <w:rFonts w:ascii="Symbol" w:hAnsi="Symbol" w:hint="default"/>
      </w:rPr>
    </w:lvl>
    <w:lvl w:ilvl="1" w:tplc="622A5814" w:tentative="1">
      <w:start w:val="1"/>
      <w:numFmt w:val="bullet"/>
      <w:lvlText w:val="o"/>
      <w:lvlJc w:val="left"/>
      <w:pPr>
        <w:ind w:left="1440" w:hanging="360"/>
      </w:pPr>
      <w:rPr>
        <w:rFonts w:ascii="Courier New" w:hAnsi="Courier New" w:cs="Courier New" w:hint="default"/>
      </w:rPr>
    </w:lvl>
    <w:lvl w:ilvl="2" w:tplc="4CFA7646" w:tentative="1">
      <w:start w:val="1"/>
      <w:numFmt w:val="bullet"/>
      <w:lvlText w:val=""/>
      <w:lvlJc w:val="left"/>
      <w:pPr>
        <w:ind w:left="2160" w:hanging="360"/>
      </w:pPr>
      <w:rPr>
        <w:rFonts w:ascii="Wingdings" w:hAnsi="Wingdings" w:hint="default"/>
      </w:rPr>
    </w:lvl>
    <w:lvl w:ilvl="3" w:tplc="B53EA3F2" w:tentative="1">
      <w:start w:val="1"/>
      <w:numFmt w:val="bullet"/>
      <w:lvlText w:val=""/>
      <w:lvlJc w:val="left"/>
      <w:pPr>
        <w:ind w:left="2880" w:hanging="360"/>
      </w:pPr>
      <w:rPr>
        <w:rFonts w:ascii="Symbol" w:hAnsi="Symbol" w:hint="default"/>
      </w:rPr>
    </w:lvl>
    <w:lvl w:ilvl="4" w:tplc="F440C3C2" w:tentative="1">
      <w:start w:val="1"/>
      <w:numFmt w:val="bullet"/>
      <w:lvlText w:val="o"/>
      <w:lvlJc w:val="left"/>
      <w:pPr>
        <w:ind w:left="3600" w:hanging="360"/>
      </w:pPr>
      <w:rPr>
        <w:rFonts w:ascii="Courier New" w:hAnsi="Courier New" w:cs="Courier New" w:hint="default"/>
      </w:rPr>
    </w:lvl>
    <w:lvl w:ilvl="5" w:tplc="99CE1862" w:tentative="1">
      <w:start w:val="1"/>
      <w:numFmt w:val="bullet"/>
      <w:lvlText w:val=""/>
      <w:lvlJc w:val="left"/>
      <w:pPr>
        <w:ind w:left="4320" w:hanging="360"/>
      </w:pPr>
      <w:rPr>
        <w:rFonts w:ascii="Wingdings" w:hAnsi="Wingdings" w:hint="default"/>
      </w:rPr>
    </w:lvl>
    <w:lvl w:ilvl="6" w:tplc="BECE957A" w:tentative="1">
      <w:start w:val="1"/>
      <w:numFmt w:val="bullet"/>
      <w:lvlText w:val=""/>
      <w:lvlJc w:val="left"/>
      <w:pPr>
        <w:ind w:left="5040" w:hanging="360"/>
      </w:pPr>
      <w:rPr>
        <w:rFonts w:ascii="Symbol" w:hAnsi="Symbol" w:hint="default"/>
      </w:rPr>
    </w:lvl>
    <w:lvl w:ilvl="7" w:tplc="F10CFC02" w:tentative="1">
      <w:start w:val="1"/>
      <w:numFmt w:val="bullet"/>
      <w:lvlText w:val="o"/>
      <w:lvlJc w:val="left"/>
      <w:pPr>
        <w:ind w:left="5760" w:hanging="360"/>
      </w:pPr>
      <w:rPr>
        <w:rFonts w:ascii="Courier New" w:hAnsi="Courier New" w:cs="Courier New" w:hint="default"/>
      </w:rPr>
    </w:lvl>
    <w:lvl w:ilvl="8" w:tplc="A61AAB40" w:tentative="1">
      <w:start w:val="1"/>
      <w:numFmt w:val="bullet"/>
      <w:lvlText w:val=""/>
      <w:lvlJc w:val="left"/>
      <w:pPr>
        <w:ind w:left="6480" w:hanging="360"/>
      </w:pPr>
      <w:rPr>
        <w:rFonts w:ascii="Wingdings" w:hAnsi="Wingdings" w:hint="default"/>
      </w:rPr>
    </w:lvl>
  </w:abstractNum>
  <w:abstractNum w:abstractNumId="5" w15:restartNumberingAfterBreak="0">
    <w:nsid w:val="2B506611"/>
    <w:multiLevelType w:val="hybridMultilevel"/>
    <w:tmpl w:val="CD3880F0"/>
    <w:lvl w:ilvl="0" w:tplc="60423090">
      <w:start w:val="1"/>
      <w:numFmt w:val="bullet"/>
      <w:lvlText w:val=""/>
      <w:lvlJc w:val="left"/>
      <w:pPr>
        <w:ind w:left="720" w:hanging="360"/>
      </w:pPr>
      <w:rPr>
        <w:rFonts w:ascii="Symbol" w:hAnsi="Symbol" w:hint="default"/>
      </w:rPr>
    </w:lvl>
    <w:lvl w:ilvl="1" w:tplc="8B84D8E2" w:tentative="1">
      <w:start w:val="1"/>
      <w:numFmt w:val="bullet"/>
      <w:lvlText w:val="o"/>
      <w:lvlJc w:val="left"/>
      <w:pPr>
        <w:ind w:left="1440" w:hanging="360"/>
      </w:pPr>
      <w:rPr>
        <w:rFonts w:ascii="Courier New" w:hAnsi="Courier New" w:cs="Courier New" w:hint="default"/>
      </w:rPr>
    </w:lvl>
    <w:lvl w:ilvl="2" w:tplc="E1B6B338" w:tentative="1">
      <w:start w:val="1"/>
      <w:numFmt w:val="bullet"/>
      <w:lvlText w:val=""/>
      <w:lvlJc w:val="left"/>
      <w:pPr>
        <w:ind w:left="2160" w:hanging="360"/>
      </w:pPr>
      <w:rPr>
        <w:rFonts w:ascii="Wingdings" w:hAnsi="Wingdings" w:hint="default"/>
      </w:rPr>
    </w:lvl>
    <w:lvl w:ilvl="3" w:tplc="D9089B94" w:tentative="1">
      <w:start w:val="1"/>
      <w:numFmt w:val="bullet"/>
      <w:lvlText w:val=""/>
      <w:lvlJc w:val="left"/>
      <w:pPr>
        <w:ind w:left="2880" w:hanging="360"/>
      </w:pPr>
      <w:rPr>
        <w:rFonts w:ascii="Symbol" w:hAnsi="Symbol" w:hint="default"/>
      </w:rPr>
    </w:lvl>
    <w:lvl w:ilvl="4" w:tplc="29DE9E50" w:tentative="1">
      <w:start w:val="1"/>
      <w:numFmt w:val="bullet"/>
      <w:lvlText w:val="o"/>
      <w:lvlJc w:val="left"/>
      <w:pPr>
        <w:ind w:left="3600" w:hanging="360"/>
      </w:pPr>
      <w:rPr>
        <w:rFonts w:ascii="Courier New" w:hAnsi="Courier New" w:cs="Courier New" w:hint="default"/>
      </w:rPr>
    </w:lvl>
    <w:lvl w:ilvl="5" w:tplc="D9F882A2" w:tentative="1">
      <w:start w:val="1"/>
      <w:numFmt w:val="bullet"/>
      <w:lvlText w:val=""/>
      <w:lvlJc w:val="left"/>
      <w:pPr>
        <w:ind w:left="4320" w:hanging="360"/>
      </w:pPr>
      <w:rPr>
        <w:rFonts w:ascii="Wingdings" w:hAnsi="Wingdings" w:hint="default"/>
      </w:rPr>
    </w:lvl>
    <w:lvl w:ilvl="6" w:tplc="293C33DC" w:tentative="1">
      <w:start w:val="1"/>
      <w:numFmt w:val="bullet"/>
      <w:lvlText w:val=""/>
      <w:lvlJc w:val="left"/>
      <w:pPr>
        <w:ind w:left="5040" w:hanging="360"/>
      </w:pPr>
      <w:rPr>
        <w:rFonts w:ascii="Symbol" w:hAnsi="Symbol" w:hint="default"/>
      </w:rPr>
    </w:lvl>
    <w:lvl w:ilvl="7" w:tplc="E6A4B4A4" w:tentative="1">
      <w:start w:val="1"/>
      <w:numFmt w:val="bullet"/>
      <w:lvlText w:val="o"/>
      <w:lvlJc w:val="left"/>
      <w:pPr>
        <w:ind w:left="5760" w:hanging="360"/>
      </w:pPr>
      <w:rPr>
        <w:rFonts w:ascii="Courier New" w:hAnsi="Courier New" w:cs="Courier New" w:hint="default"/>
      </w:rPr>
    </w:lvl>
    <w:lvl w:ilvl="8" w:tplc="7880579E" w:tentative="1">
      <w:start w:val="1"/>
      <w:numFmt w:val="bullet"/>
      <w:lvlText w:val=""/>
      <w:lvlJc w:val="left"/>
      <w:pPr>
        <w:ind w:left="6480" w:hanging="360"/>
      </w:pPr>
      <w:rPr>
        <w:rFonts w:ascii="Wingdings" w:hAnsi="Wingdings" w:hint="default"/>
      </w:rPr>
    </w:lvl>
  </w:abstractNum>
  <w:abstractNum w:abstractNumId="6" w15:restartNumberingAfterBreak="0">
    <w:nsid w:val="3F375D52"/>
    <w:multiLevelType w:val="hybridMultilevel"/>
    <w:tmpl w:val="DAD0DC38"/>
    <w:lvl w:ilvl="0" w:tplc="74241E96">
      <w:start w:val="1"/>
      <w:numFmt w:val="bullet"/>
      <w:lvlText w:val=""/>
      <w:lvlJc w:val="left"/>
      <w:pPr>
        <w:ind w:left="720" w:hanging="360"/>
      </w:pPr>
      <w:rPr>
        <w:rFonts w:ascii="Symbol" w:hAnsi="Symbol" w:hint="default"/>
      </w:rPr>
    </w:lvl>
    <w:lvl w:ilvl="1" w:tplc="C84E15D2" w:tentative="1">
      <w:start w:val="1"/>
      <w:numFmt w:val="bullet"/>
      <w:lvlText w:val="o"/>
      <w:lvlJc w:val="left"/>
      <w:pPr>
        <w:ind w:left="1440" w:hanging="360"/>
      </w:pPr>
      <w:rPr>
        <w:rFonts w:ascii="Courier New" w:hAnsi="Courier New" w:cs="Courier New" w:hint="default"/>
      </w:rPr>
    </w:lvl>
    <w:lvl w:ilvl="2" w:tplc="671AE130" w:tentative="1">
      <w:start w:val="1"/>
      <w:numFmt w:val="bullet"/>
      <w:lvlText w:val=""/>
      <w:lvlJc w:val="left"/>
      <w:pPr>
        <w:ind w:left="2160" w:hanging="360"/>
      </w:pPr>
      <w:rPr>
        <w:rFonts w:ascii="Wingdings" w:hAnsi="Wingdings" w:hint="default"/>
      </w:rPr>
    </w:lvl>
    <w:lvl w:ilvl="3" w:tplc="7EE81D00" w:tentative="1">
      <w:start w:val="1"/>
      <w:numFmt w:val="bullet"/>
      <w:lvlText w:val=""/>
      <w:lvlJc w:val="left"/>
      <w:pPr>
        <w:ind w:left="2880" w:hanging="360"/>
      </w:pPr>
      <w:rPr>
        <w:rFonts w:ascii="Symbol" w:hAnsi="Symbol" w:hint="default"/>
      </w:rPr>
    </w:lvl>
    <w:lvl w:ilvl="4" w:tplc="F42CBE60" w:tentative="1">
      <w:start w:val="1"/>
      <w:numFmt w:val="bullet"/>
      <w:lvlText w:val="o"/>
      <w:lvlJc w:val="left"/>
      <w:pPr>
        <w:ind w:left="3600" w:hanging="360"/>
      </w:pPr>
      <w:rPr>
        <w:rFonts w:ascii="Courier New" w:hAnsi="Courier New" w:cs="Courier New" w:hint="default"/>
      </w:rPr>
    </w:lvl>
    <w:lvl w:ilvl="5" w:tplc="F23ED5B2" w:tentative="1">
      <w:start w:val="1"/>
      <w:numFmt w:val="bullet"/>
      <w:lvlText w:val=""/>
      <w:lvlJc w:val="left"/>
      <w:pPr>
        <w:ind w:left="4320" w:hanging="360"/>
      </w:pPr>
      <w:rPr>
        <w:rFonts w:ascii="Wingdings" w:hAnsi="Wingdings" w:hint="default"/>
      </w:rPr>
    </w:lvl>
    <w:lvl w:ilvl="6" w:tplc="9404ED1A" w:tentative="1">
      <w:start w:val="1"/>
      <w:numFmt w:val="bullet"/>
      <w:lvlText w:val=""/>
      <w:lvlJc w:val="left"/>
      <w:pPr>
        <w:ind w:left="5040" w:hanging="360"/>
      </w:pPr>
      <w:rPr>
        <w:rFonts w:ascii="Symbol" w:hAnsi="Symbol" w:hint="default"/>
      </w:rPr>
    </w:lvl>
    <w:lvl w:ilvl="7" w:tplc="8EACCA5C" w:tentative="1">
      <w:start w:val="1"/>
      <w:numFmt w:val="bullet"/>
      <w:lvlText w:val="o"/>
      <w:lvlJc w:val="left"/>
      <w:pPr>
        <w:ind w:left="5760" w:hanging="360"/>
      </w:pPr>
      <w:rPr>
        <w:rFonts w:ascii="Courier New" w:hAnsi="Courier New" w:cs="Courier New" w:hint="default"/>
      </w:rPr>
    </w:lvl>
    <w:lvl w:ilvl="8" w:tplc="CD0E2CF0" w:tentative="1">
      <w:start w:val="1"/>
      <w:numFmt w:val="bullet"/>
      <w:lvlText w:val=""/>
      <w:lvlJc w:val="left"/>
      <w:pPr>
        <w:ind w:left="6480" w:hanging="360"/>
      </w:pPr>
      <w:rPr>
        <w:rFonts w:ascii="Wingdings" w:hAnsi="Wingdings" w:hint="default"/>
      </w:rPr>
    </w:lvl>
  </w:abstractNum>
  <w:abstractNum w:abstractNumId="7" w15:restartNumberingAfterBreak="0">
    <w:nsid w:val="490C241C"/>
    <w:multiLevelType w:val="hybridMultilevel"/>
    <w:tmpl w:val="03484260"/>
    <w:lvl w:ilvl="0" w:tplc="BA48D518">
      <w:start w:val="1"/>
      <w:numFmt w:val="bullet"/>
      <w:lvlText w:val=""/>
      <w:lvlJc w:val="left"/>
      <w:pPr>
        <w:ind w:left="720" w:hanging="360"/>
      </w:pPr>
      <w:rPr>
        <w:rFonts w:ascii="Symbol" w:hAnsi="Symbol" w:hint="default"/>
      </w:rPr>
    </w:lvl>
    <w:lvl w:ilvl="1" w:tplc="A43E7C7C" w:tentative="1">
      <w:start w:val="1"/>
      <w:numFmt w:val="bullet"/>
      <w:lvlText w:val="o"/>
      <w:lvlJc w:val="left"/>
      <w:pPr>
        <w:ind w:left="1440" w:hanging="360"/>
      </w:pPr>
      <w:rPr>
        <w:rFonts w:ascii="Courier New" w:hAnsi="Courier New" w:cs="Courier New" w:hint="default"/>
      </w:rPr>
    </w:lvl>
    <w:lvl w:ilvl="2" w:tplc="4030EA22" w:tentative="1">
      <w:start w:val="1"/>
      <w:numFmt w:val="bullet"/>
      <w:lvlText w:val=""/>
      <w:lvlJc w:val="left"/>
      <w:pPr>
        <w:ind w:left="2160" w:hanging="360"/>
      </w:pPr>
      <w:rPr>
        <w:rFonts w:ascii="Wingdings" w:hAnsi="Wingdings" w:hint="default"/>
      </w:rPr>
    </w:lvl>
    <w:lvl w:ilvl="3" w:tplc="D56045D0" w:tentative="1">
      <w:start w:val="1"/>
      <w:numFmt w:val="bullet"/>
      <w:lvlText w:val=""/>
      <w:lvlJc w:val="left"/>
      <w:pPr>
        <w:ind w:left="2880" w:hanging="360"/>
      </w:pPr>
      <w:rPr>
        <w:rFonts w:ascii="Symbol" w:hAnsi="Symbol" w:hint="default"/>
      </w:rPr>
    </w:lvl>
    <w:lvl w:ilvl="4" w:tplc="CE88AB9E" w:tentative="1">
      <w:start w:val="1"/>
      <w:numFmt w:val="bullet"/>
      <w:lvlText w:val="o"/>
      <w:lvlJc w:val="left"/>
      <w:pPr>
        <w:ind w:left="3600" w:hanging="360"/>
      </w:pPr>
      <w:rPr>
        <w:rFonts w:ascii="Courier New" w:hAnsi="Courier New" w:cs="Courier New" w:hint="default"/>
      </w:rPr>
    </w:lvl>
    <w:lvl w:ilvl="5" w:tplc="6AF6D6AE" w:tentative="1">
      <w:start w:val="1"/>
      <w:numFmt w:val="bullet"/>
      <w:lvlText w:val=""/>
      <w:lvlJc w:val="left"/>
      <w:pPr>
        <w:ind w:left="4320" w:hanging="360"/>
      </w:pPr>
      <w:rPr>
        <w:rFonts w:ascii="Wingdings" w:hAnsi="Wingdings" w:hint="default"/>
      </w:rPr>
    </w:lvl>
    <w:lvl w:ilvl="6" w:tplc="8C9A5E2A" w:tentative="1">
      <w:start w:val="1"/>
      <w:numFmt w:val="bullet"/>
      <w:lvlText w:val=""/>
      <w:lvlJc w:val="left"/>
      <w:pPr>
        <w:ind w:left="5040" w:hanging="360"/>
      </w:pPr>
      <w:rPr>
        <w:rFonts w:ascii="Symbol" w:hAnsi="Symbol" w:hint="default"/>
      </w:rPr>
    </w:lvl>
    <w:lvl w:ilvl="7" w:tplc="E26CC8F6" w:tentative="1">
      <w:start w:val="1"/>
      <w:numFmt w:val="bullet"/>
      <w:lvlText w:val="o"/>
      <w:lvlJc w:val="left"/>
      <w:pPr>
        <w:ind w:left="5760" w:hanging="360"/>
      </w:pPr>
      <w:rPr>
        <w:rFonts w:ascii="Courier New" w:hAnsi="Courier New" w:cs="Courier New" w:hint="default"/>
      </w:rPr>
    </w:lvl>
    <w:lvl w:ilvl="8" w:tplc="32EA8F82" w:tentative="1">
      <w:start w:val="1"/>
      <w:numFmt w:val="bullet"/>
      <w:lvlText w:val=""/>
      <w:lvlJc w:val="left"/>
      <w:pPr>
        <w:ind w:left="6480" w:hanging="360"/>
      </w:pPr>
      <w:rPr>
        <w:rFonts w:ascii="Wingdings" w:hAnsi="Wingdings" w:hint="default"/>
      </w:rPr>
    </w:lvl>
  </w:abstractNum>
  <w:abstractNum w:abstractNumId="8" w15:restartNumberingAfterBreak="0">
    <w:nsid w:val="78791D79"/>
    <w:multiLevelType w:val="hybridMultilevel"/>
    <w:tmpl w:val="C00E5C28"/>
    <w:lvl w:ilvl="0" w:tplc="9E04AC46">
      <w:start w:val="1"/>
      <w:numFmt w:val="bullet"/>
      <w:lvlText w:val=""/>
      <w:lvlJc w:val="left"/>
      <w:pPr>
        <w:ind w:left="720" w:hanging="360"/>
      </w:pPr>
      <w:rPr>
        <w:rFonts w:ascii="Symbol" w:hAnsi="Symbol" w:hint="default"/>
      </w:rPr>
    </w:lvl>
    <w:lvl w:ilvl="1" w:tplc="ADBA3F28" w:tentative="1">
      <w:start w:val="1"/>
      <w:numFmt w:val="bullet"/>
      <w:lvlText w:val="o"/>
      <w:lvlJc w:val="left"/>
      <w:pPr>
        <w:ind w:left="1440" w:hanging="360"/>
      </w:pPr>
      <w:rPr>
        <w:rFonts w:ascii="Courier New" w:hAnsi="Courier New" w:cs="Courier New" w:hint="default"/>
      </w:rPr>
    </w:lvl>
    <w:lvl w:ilvl="2" w:tplc="5E962824" w:tentative="1">
      <w:start w:val="1"/>
      <w:numFmt w:val="bullet"/>
      <w:lvlText w:val=""/>
      <w:lvlJc w:val="left"/>
      <w:pPr>
        <w:ind w:left="2160" w:hanging="360"/>
      </w:pPr>
      <w:rPr>
        <w:rFonts w:ascii="Wingdings" w:hAnsi="Wingdings" w:hint="default"/>
      </w:rPr>
    </w:lvl>
    <w:lvl w:ilvl="3" w:tplc="2FC2798E" w:tentative="1">
      <w:start w:val="1"/>
      <w:numFmt w:val="bullet"/>
      <w:lvlText w:val=""/>
      <w:lvlJc w:val="left"/>
      <w:pPr>
        <w:ind w:left="2880" w:hanging="360"/>
      </w:pPr>
      <w:rPr>
        <w:rFonts w:ascii="Symbol" w:hAnsi="Symbol" w:hint="default"/>
      </w:rPr>
    </w:lvl>
    <w:lvl w:ilvl="4" w:tplc="A93ABE9E" w:tentative="1">
      <w:start w:val="1"/>
      <w:numFmt w:val="bullet"/>
      <w:lvlText w:val="o"/>
      <w:lvlJc w:val="left"/>
      <w:pPr>
        <w:ind w:left="3600" w:hanging="360"/>
      </w:pPr>
      <w:rPr>
        <w:rFonts w:ascii="Courier New" w:hAnsi="Courier New" w:cs="Courier New" w:hint="default"/>
      </w:rPr>
    </w:lvl>
    <w:lvl w:ilvl="5" w:tplc="48A09AC6" w:tentative="1">
      <w:start w:val="1"/>
      <w:numFmt w:val="bullet"/>
      <w:lvlText w:val=""/>
      <w:lvlJc w:val="left"/>
      <w:pPr>
        <w:ind w:left="4320" w:hanging="360"/>
      </w:pPr>
      <w:rPr>
        <w:rFonts w:ascii="Wingdings" w:hAnsi="Wingdings" w:hint="default"/>
      </w:rPr>
    </w:lvl>
    <w:lvl w:ilvl="6" w:tplc="48C666BE" w:tentative="1">
      <w:start w:val="1"/>
      <w:numFmt w:val="bullet"/>
      <w:lvlText w:val=""/>
      <w:lvlJc w:val="left"/>
      <w:pPr>
        <w:ind w:left="5040" w:hanging="360"/>
      </w:pPr>
      <w:rPr>
        <w:rFonts w:ascii="Symbol" w:hAnsi="Symbol" w:hint="default"/>
      </w:rPr>
    </w:lvl>
    <w:lvl w:ilvl="7" w:tplc="FEA6E2D6" w:tentative="1">
      <w:start w:val="1"/>
      <w:numFmt w:val="bullet"/>
      <w:lvlText w:val="o"/>
      <w:lvlJc w:val="left"/>
      <w:pPr>
        <w:ind w:left="5760" w:hanging="360"/>
      </w:pPr>
      <w:rPr>
        <w:rFonts w:ascii="Courier New" w:hAnsi="Courier New" w:cs="Courier New" w:hint="default"/>
      </w:rPr>
    </w:lvl>
    <w:lvl w:ilvl="8" w:tplc="C4E28FD6"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8"/>
  </w:num>
  <w:num w:numId="5">
    <w:abstractNumId w:val="7"/>
  </w:num>
  <w:num w:numId="6">
    <w:abstractNumId w:val="5"/>
  </w:num>
  <w:num w:numId="7">
    <w:abstractNumId w:val="6"/>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7c0MzUxMDK3NDAwMjFR0lEKTi0uzszPAykwrAUAhRYKfywAAAA="/>
  </w:docVars>
  <w:rsids>
    <w:rsidRoot w:val="00B336E9"/>
    <w:rsid w:val="000059BE"/>
    <w:rsid w:val="00027884"/>
    <w:rsid w:val="00054B29"/>
    <w:rsid w:val="00062500"/>
    <w:rsid w:val="000F1A44"/>
    <w:rsid w:val="00110568"/>
    <w:rsid w:val="00182FAF"/>
    <w:rsid w:val="001C0389"/>
    <w:rsid w:val="001C1820"/>
    <w:rsid w:val="00266BAA"/>
    <w:rsid w:val="00292AF8"/>
    <w:rsid w:val="002A6254"/>
    <w:rsid w:val="002D6442"/>
    <w:rsid w:val="00311001"/>
    <w:rsid w:val="003447D4"/>
    <w:rsid w:val="00361213"/>
    <w:rsid w:val="003B7816"/>
    <w:rsid w:val="003C372C"/>
    <w:rsid w:val="003C77F4"/>
    <w:rsid w:val="003D5ADF"/>
    <w:rsid w:val="003E7E1F"/>
    <w:rsid w:val="00421A61"/>
    <w:rsid w:val="00452B56"/>
    <w:rsid w:val="004627ED"/>
    <w:rsid w:val="004908F6"/>
    <w:rsid w:val="004B1594"/>
    <w:rsid w:val="004F6907"/>
    <w:rsid w:val="00506DA1"/>
    <w:rsid w:val="00524F4E"/>
    <w:rsid w:val="0054320F"/>
    <w:rsid w:val="005568AD"/>
    <w:rsid w:val="0059187E"/>
    <w:rsid w:val="005A4AE4"/>
    <w:rsid w:val="005C3E83"/>
    <w:rsid w:val="005C7BDC"/>
    <w:rsid w:val="005F3353"/>
    <w:rsid w:val="005F5699"/>
    <w:rsid w:val="00605613"/>
    <w:rsid w:val="00625D71"/>
    <w:rsid w:val="00650532"/>
    <w:rsid w:val="00651B7C"/>
    <w:rsid w:val="00657312"/>
    <w:rsid w:val="00672994"/>
    <w:rsid w:val="006A5972"/>
    <w:rsid w:val="006E3B9E"/>
    <w:rsid w:val="00742A14"/>
    <w:rsid w:val="0075277D"/>
    <w:rsid w:val="0079602E"/>
    <w:rsid w:val="008E37ED"/>
    <w:rsid w:val="00945684"/>
    <w:rsid w:val="00955FCF"/>
    <w:rsid w:val="009714B7"/>
    <w:rsid w:val="009D3729"/>
    <w:rsid w:val="009E2907"/>
    <w:rsid w:val="009F3D16"/>
    <w:rsid w:val="00A22C6B"/>
    <w:rsid w:val="00A2415B"/>
    <w:rsid w:val="00A82A8D"/>
    <w:rsid w:val="00B336E9"/>
    <w:rsid w:val="00B36ADB"/>
    <w:rsid w:val="00B578F3"/>
    <w:rsid w:val="00B62DA6"/>
    <w:rsid w:val="00B74ECE"/>
    <w:rsid w:val="00BA66F8"/>
    <w:rsid w:val="00BD13BB"/>
    <w:rsid w:val="00C1218D"/>
    <w:rsid w:val="00CC05D3"/>
    <w:rsid w:val="00CE3F12"/>
    <w:rsid w:val="00CF2330"/>
    <w:rsid w:val="00CF5841"/>
    <w:rsid w:val="00D03668"/>
    <w:rsid w:val="00D208BC"/>
    <w:rsid w:val="00D35375"/>
    <w:rsid w:val="00D3675D"/>
    <w:rsid w:val="00D47BDF"/>
    <w:rsid w:val="00D974A4"/>
    <w:rsid w:val="00DB2B43"/>
    <w:rsid w:val="00DC2582"/>
    <w:rsid w:val="00E20CA3"/>
    <w:rsid w:val="00E41C4A"/>
    <w:rsid w:val="00E517DE"/>
    <w:rsid w:val="00EA218E"/>
    <w:rsid w:val="00F2234A"/>
    <w:rsid w:val="00F656F8"/>
    <w:rsid w:val="00F731B8"/>
    <w:rsid w:val="00FE3FA0"/>
    <w:rsid w:val="00FF1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56B15"/>
  <w15:chartTrackingRefBased/>
  <w15:docId w15:val="{9F4104C3-7176-4BB3-B8AB-629C17387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187E"/>
    <w:pPr>
      <w:jc w:val="both"/>
    </w:pPr>
    <w:rPr>
      <w:rFonts w:ascii="Times New Roman" w:hAnsi="Times New Roman"/>
      <w:sz w:val="24"/>
    </w:rPr>
  </w:style>
  <w:style w:type="paragraph" w:styleId="Heading1">
    <w:name w:val="heading 1"/>
    <w:basedOn w:val="Normal"/>
    <w:next w:val="Normal"/>
    <w:link w:val="Heading1Char"/>
    <w:autoRedefine/>
    <w:uiPriority w:val="9"/>
    <w:qFormat/>
    <w:rsid w:val="00F656F8"/>
    <w:pPr>
      <w:spacing w:after="0" w:line="360" w:lineRule="auto"/>
      <w:outlineLvl w:val="0"/>
    </w:pPr>
    <w:rPr>
      <w:b/>
      <w:sz w:val="28"/>
    </w:rPr>
  </w:style>
  <w:style w:type="paragraph" w:styleId="Heading2">
    <w:name w:val="heading 2"/>
    <w:basedOn w:val="Normal"/>
    <w:next w:val="Normal"/>
    <w:link w:val="Heading2Char"/>
    <w:autoRedefine/>
    <w:uiPriority w:val="9"/>
    <w:unhideWhenUsed/>
    <w:qFormat/>
    <w:rsid w:val="005A4AE4"/>
    <w:pPr>
      <w:keepNext/>
      <w:keepLines/>
      <w:spacing w:before="40" w:after="0" w:line="360" w:lineRule="auto"/>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6F8"/>
    <w:rPr>
      <w:rFonts w:ascii="Times New Roman" w:hAnsi="Times New Roman"/>
      <w:b/>
      <w:sz w:val="28"/>
    </w:rPr>
  </w:style>
  <w:style w:type="character" w:customStyle="1" w:styleId="Heading2Char">
    <w:name w:val="Heading 2 Char"/>
    <w:basedOn w:val="DefaultParagraphFont"/>
    <w:link w:val="Heading2"/>
    <w:uiPriority w:val="9"/>
    <w:rsid w:val="005A4AE4"/>
    <w:rPr>
      <w:rFonts w:ascii="Times New Roman" w:eastAsiaTheme="majorEastAsia" w:hAnsi="Times New Roman" w:cstheme="majorBidi"/>
      <w:b/>
      <w:sz w:val="26"/>
      <w:szCs w:val="26"/>
    </w:rPr>
  </w:style>
  <w:style w:type="paragraph" w:styleId="ListParagraph">
    <w:name w:val="List Paragraph"/>
    <w:basedOn w:val="Normal"/>
    <w:uiPriority w:val="34"/>
    <w:qFormat/>
    <w:rsid w:val="00B336E9"/>
    <w:pPr>
      <w:ind w:left="720"/>
      <w:contextualSpacing/>
    </w:pPr>
  </w:style>
  <w:style w:type="paragraph" w:styleId="NoSpacing">
    <w:name w:val="No Spacing"/>
    <w:link w:val="NoSpacingChar"/>
    <w:uiPriority w:val="1"/>
    <w:qFormat/>
    <w:rsid w:val="00FE3FA0"/>
    <w:pPr>
      <w:spacing w:after="0" w:line="240" w:lineRule="auto"/>
    </w:pPr>
    <w:rPr>
      <w:rFonts w:eastAsiaTheme="minorEastAsia"/>
    </w:rPr>
  </w:style>
  <w:style w:type="character" w:customStyle="1" w:styleId="NoSpacingChar">
    <w:name w:val="No Spacing Char"/>
    <w:basedOn w:val="DefaultParagraphFont"/>
    <w:link w:val="NoSpacing"/>
    <w:uiPriority w:val="1"/>
    <w:rsid w:val="00FE3FA0"/>
    <w:rPr>
      <w:rFonts w:eastAsiaTheme="minorEastAsia"/>
    </w:rPr>
  </w:style>
  <w:style w:type="paragraph" w:styleId="Header">
    <w:name w:val="header"/>
    <w:basedOn w:val="Normal"/>
    <w:link w:val="HeaderChar"/>
    <w:uiPriority w:val="99"/>
    <w:unhideWhenUsed/>
    <w:rsid w:val="00FE3F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FA0"/>
    <w:rPr>
      <w:rFonts w:ascii="Times New Roman" w:hAnsi="Times New Roman"/>
      <w:sz w:val="24"/>
    </w:rPr>
  </w:style>
  <w:style w:type="paragraph" w:styleId="Footer">
    <w:name w:val="footer"/>
    <w:basedOn w:val="Normal"/>
    <w:link w:val="FooterChar"/>
    <w:uiPriority w:val="99"/>
    <w:unhideWhenUsed/>
    <w:rsid w:val="00FE3F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FA0"/>
    <w:rPr>
      <w:rFonts w:ascii="Times New Roman" w:hAnsi="Times New Roman"/>
      <w:sz w:val="24"/>
    </w:rPr>
  </w:style>
  <w:style w:type="table" w:styleId="PlainTable1">
    <w:name w:val="Plain Table 1"/>
    <w:basedOn w:val="TableNormal"/>
    <w:uiPriority w:val="41"/>
    <w:rsid w:val="00FE3F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A22C6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F3353"/>
    <w:pPr>
      <w:keepNext/>
      <w:keepLines/>
      <w:spacing w:before="24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5F3353"/>
    <w:pPr>
      <w:spacing w:after="100"/>
    </w:pPr>
  </w:style>
  <w:style w:type="paragraph" w:styleId="TOC2">
    <w:name w:val="toc 2"/>
    <w:basedOn w:val="Normal"/>
    <w:next w:val="Normal"/>
    <w:autoRedefine/>
    <w:uiPriority w:val="39"/>
    <w:unhideWhenUsed/>
    <w:rsid w:val="005F3353"/>
    <w:pPr>
      <w:spacing w:after="100"/>
      <w:ind w:left="240"/>
    </w:pPr>
  </w:style>
  <w:style w:type="character" w:styleId="Hyperlink">
    <w:name w:val="Hyperlink"/>
    <w:basedOn w:val="DefaultParagraphFont"/>
    <w:uiPriority w:val="99"/>
    <w:unhideWhenUsed/>
    <w:rsid w:val="005F3353"/>
    <w:rPr>
      <w:color w:val="0563C1" w:themeColor="hyperlink"/>
      <w:u w:val="single"/>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paragraph" w:styleId="BalloonText">
    <w:name w:val="Balloon Text"/>
    <w:basedOn w:val="Normal"/>
    <w:link w:val="BalloonTextChar"/>
    <w:uiPriority w:val="99"/>
    <w:semiHidden/>
    <w:unhideWhenUsed/>
    <w:rsid w:val="008E37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7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Colors" Target="diagrams/colors2.xml"/><Relationship Id="rId34" Type="http://schemas.openxmlformats.org/officeDocument/2006/relationships/diagramLayout" Target="diagrams/layout5.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Layout" Target="diagrams/layout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10" Type="http://schemas.openxmlformats.org/officeDocument/2006/relationships/image" Target="media/image3.png"/><Relationship Id="rId19" Type="http://schemas.openxmlformats.org/officeDocument/2006/relationships/diagramLayout" Target="diagrams/layout2.xml"/><Relationship Id="rId31" Type="http://schemas.openxmlformats.org/officeDocument/2006/relationships/diagramColors" Target="diagrams/colors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546B45-F000-4A5A-9287-BB13BDA246AF}" type="doc">
      <dgm:prSet loTypeId="urn:microsoft.com/office/officeart/2008/layout/RadialCluster#1" loCatId="cycle" qsTypeId="urn:microsoft.com/office/officeart/2005/8/quickstyle/simple1" qsCatId="simple" csTypeId="urn:microsoft.com/office/officeart/2005/8/colors/colorful4" csCatId="colorful" phldr="1"/>
      <dgm:spPr/>
      <dgm:t>
        <a:bodyPr/>
        <a:lstStyle/>
        <a:p>
          <a:endParaRPr lang="en-US"/>
        </a:p>
      </dgm:t>
    </dgm:pt>
    <dgm:pt modelId="{601389FA-83BA-4CCF-B04C-506225814929}">
      <dgm:prSet phldrT="[Text]"/>
      <dgm:spPr/>
      <dgm:t>
        <a:bodyPr/>
        <a:lstStyle/>
        <a:p>
          <a:r>
            <a:rPr lang="en-US" b="1"/>
            <a:t>Organizational culture, ethos and values </a:t>
          </a:r>
          <a:endParaRPr lang="en-US"/>
        </a:p>
      </dgm:t>
    </dgm:pt>
    <dgm:pt modelId="{E68406DA-73E6-413C-93DC-3954F73FAEB9}" type="parTrans" cxnId="{5CCD8A71-F906-44A8-ACE2-465DD841A007}">
      <dgm:prSet/>
      <dgm:spPr/>
      <dgm:t>
        <a:bodyPr/>
        <a:lstStyle/>
        <a:p>
          <a:endParaRPr lang="en-US"/>
        </a:p>
      </dgm:t>
    </dgm:pt>
    <dgm:pt modelId="{52237FEA-5FA0-4F98-B0C3-D1A96FAA1D0F}" type="sibTrans" cxnId="{5CCD8A71-F906-44A8-ACE2-465DD841A007}">
      <dgm:prSet/>
      <dgm:spPr/>
      <dgm:t>
        <a:bodyPr/>
        <a:lstStyle/>
        <a:p>
          <a:endParaRPr lang="en-US"/>
        </a:p>
      </dgm:t>
    </dgm:pt>
    <dgm:pt modelId="{ED9DCC53-4B50-4F6F-8FFE-058CF30EF54F}">
      <dgm:prSet phldrT="[Text]"/>
      <dgm:spPr/>
      <dgm:t>
        <a:bodyPr/>
        <a:lstStyle/>
        <a:p>
          <a:r>
            <a:rPr lang="en-US"/>
            <a:t>Autonomy</a:t>
          </a:r>
        </a:p>
      </dgm:t>
    </dgm:pt>
    <dgm:pt modelId="{AF45EE2E-4EDD-40B0-A25D-AA783D5EFE0A}" type="parTrans" cxnId="{6F269143-4D10-42DF-B123-FEC5E5B8F981}">
      <dgm:prSet/>
      <dgm:spPr/>
      <dgm:t>
        <a:bodyPr/>
        <a:lstStyle/>
        <a:p>
          <a:endParaRPr lang="en-US"/>
        </a:p>
      </dgm:t>
    </dgm:pt>
    <dgm:pt modelId="{55FE165D-7977-4DAA-AD46-1555E8B161BE}" type="sibTrans" cxnId="{6F269143-4D10-42DF-B123-FEC5E5B8F981}">
      <dgm:prSet/>
      <dgm:spPr/>
      <dgm:t>
        <a:bodyPr/>
        <a:lstStyle/>
        <a:p>
          <a:endParaRPr lang="en-US"/>
        </a:p>
      </dgm:t>
    </dgm:pt>
    <dgm:pt modelId="{D86118B0-8EE1-45AF-B980-532D6F20D6DC}">
      <dgm:prSet phldrT="[Text]"/>
      <dgm:spPr/>
      <dgm:t>
        <a:bodyPr/>
        <a:lstStyle/>
        <a:p>
          <a:r>
            <a:rPr lang="en-US"/>
            <a:t>Position Structure</a:t>
          </a:r>
        </a:p>
      </dgm:t>
    </dgm:pt>
    <dgm:pt modelId="{B41871AE-B9B3-4B5F-9217-0E8E53171ED2}" type="parTrans" cxnId="{5D3D00DA-CCEC-4B86-8E56-947923200C54}">
      <dgm:prSet/>
      <dgm:spPr/>
      <dgm:t>
        <a:bodyPr/>
        <a:lstStyle/>
        <a:p>
          <a:endParaRPr lang="en-US"/>
        </a:p>
      </dgm:t>
    </dgm:pt>
    <dgm:pt modelId="{20182E24-61C2-40D9-98F9-5B9BC708D895}" type="sibTrans" cxnId="{5D3D00DA-CCEC-4B86-8E56-947923200C54}">
      <dgm:prSet/>
      <dgm:spPr/>
      <dgm:t>
        <a:bodyPr/>
        <a:lstStyle/>
        <a:p>
          <a:endParaRPr lang="en-US"/>
        </a:p>
      </dgm:t>
    </dgm:pt>
    <dgm:pt modelId="{453C3DF7-453C-4ACA-92CE-A0BB2D78ABB1}">
      <dgm:prSet phldrT="[Text]"/>
      <dgm:spPr/>
      <dgm:t>
        <a:bodyPr/>
        <a:lstStyle/>
        <a:p>
          <a:r>
            <a:rPr lang="en-US"/>
            <a:t>Reward and appraisal system </a:t>
          </a:r>
        </a:p>
      </dgm:t>
    </dgm:pt>
    <dgm:pt modelId="{AE39B05E-2F7B-4445-BE8B-FAC32344368D}" type="parTrans" cxnId="{6B4CC81F-295E-4649-AAAF-F8879E7FB60B}">
      <dgm:prSet/>
      <dgm:spPr/>
      <dgm:t>
        <a:bodyPr/>
        <a:lstStyle/>
        <a:p>
          <a:endParaRPr lang="en-US"/>
        </a:p>
      </dgm:t>
    </dgm:pt>
    <dgm:pt modelId="{580791F2-1300-4FA4-9A1A-F22E3F1D6826}" type="sibTrans" cxnId="{6B4CC81F-295E-4649-AAAF-F8879E7FB60B}">
      <dgm:prSet/>
      <dgm:spPr/>
      <dgm:t>
        <a:bodyPr/>
        <a:lstStyle/>
        <a:p>
          <a:endParaRPr lang="en-US"/>
        </a:p>
      </dgm:t>
    </dgm:pt>
    <dgm:pt modelId="{23BC198A-68AC-442E-BB29-B2CFBE572C85}">
      <dgm:prSet phldrT="[Text]"/>
      <dgm:spPr/>
      <dgm:t>
        <a:bodyPr/>
        <a:lstStyle/>
        <a:p>
          <a:r>
            <a:rPr lang="en-US"/>
            <a:t>Conflict Managment</a:t>
          </a:r>
        </a:p>
      </dgm:t>
    </dgm:pt>
    <dgm:pt modelId="{FF0D93B5-0D53-4876-9A46-B9881DF33C31}" type="parTrans" cxnId="{0D00AADF-4DA3-4C55-B8FE-FF0EF54C59C6}">
      <dgm:prSet/>
      <dgm:spPr/>
      <dgm:t>
        <a:bodyPr/>
        <a:lstStyle/>
        <a:p>
          <a:endParaRPr lang="en-US"/>
        </a:p>
      </dgm:t>
    </dgm:pt>
    <dgm:pt modelId="{5CE15FAA-7C98-4EA2-9EDD-78FE151351AD}" type="sibTrans" cxnId="{0D00AADF-4DA3-4C55-B8FE-FF0EF54C59C6}">
      <dgm:prSet/>
      <dgm:spPr/>
      <dgm:t>
        <a:bodyPr/>
        <a:lstStyle/>
        <a:p>
          <a:endParaRPr lang="en-US"/>
        </a:p>
      </dgm:t>
    </dgm:pt>
    <dgm:pt modelId="{ECFB152F-79D7-4A34-8E00-866470EFBFA9}" type="pres">
      <dgm:prSet presAssocID="{02546B45-F000-4A5A-9287-BB13BDA246AF}" presName="Name0" presStyleCnt="0">
        <dgm:presLayoutVars>
          <dgm:chMax val="1"/>
          <dgm:chPref val="1"/>
          <dgm:dir/>
          <dgm:animOne val="branch"/>
          <dgm:animLvl val="lvl"/>
        </dgm:presLayoutVars>
      </dgm:prSet>
      <dgm:spPr/>
    </dgm:pt>
    <dgm:pt modelId="{9B7B204E-6571-4850-9E54-C67C94E2993E}" type="pres">
      <dgm:prSet presAssocID="{601389FA-83BA-4CCF-B04C-506225814929}" presName="singleCycle" presStyleCnt="0"/>
      <dgm:spPr/>
    </dgm:pt>
    <dgm:pt modelId="{22B3F769-D544-47B3-BB96-0A9E94602DBD}" type="pres">
      <dgm:prSet presAssocID="{601389FA-83BA-4CCF-B04C-506225814929}" presName="singleCenter" presStyleLbl="node1" presStyleIdx="0" presStyleCnt="5">
        <dgm:presLayoutVars>
          <dgm:chMax val="7"/>
          <dgm:chPref val="7"/>
        </dgm:presLayoutVars>
      </dgm:prSet>
      <dgm:spPr/>
    </dgm:pt>
    <dgm:pt modelId="{E89BB823-9029-454F-9B74-D7124BB72EBA}" type="pres">
      <dgm:prSet presAssocID="{AF45EE2E-4EDD-40B0-A25D-AA783D5EFE0A}" presName="Name56" presStyleLbl="parChTrans1D2" presStyleIdx="0" presStyleCnt="4"/>
      <dgm:spPr/>
    </dgm:pt>
    <dgm:pt modelId="{5CB90FB1-3846-427E-BB9D-42E15E827CDE}" type="pres">
      <dgm:prSet presAssocID="{ED9DCC53-4B50-4F6F-8FFE-058CF30EF54F}" presName="text0" presStyleLbl="node1" presStyleIdx="1" presStyleCnt="5">
        <dgm:presLayoutVars>
          <dgm:bulletEnabled val="1"/>
        </dgm:presLayoutVars>
      </dgm:prSet>
      <dgm:spPr/>
    </dgm:pt>
    <dgm:pt modelId="{8367BFFD-9E24-41E8-8E22-C02DCE286BC4}" type="pres">
      <dgm:prSet presAssocID="{B41871AE-B9B3-4B5F-9217-0E8E53171ED2}" presName="Name56" presStyleLbl="parChTrans1D2" presStyleIdx="1" presStyleCnt="4"/>
      <dgm:spPr/>
    </dgm:pt>
    <dgm:pt modelId="{DC70AC21-D4E6-447A-AD81-3D43D6BBD2EE}" type="pres">
      <dgm:prSet presAssocID="{D86118B0-8EE1-45AF-B980-532D6F20D6DC}" presName="text0" presStyleLbl="node1" presStyleIdx="2" presStyleCnt="5">
        <dgm:presLayoutVars>
          <dgm:bulletEnabled val="1"/>
        </dgm:presLayoutVars>
      </dgm:prSet>
      <dgm:spPr/>
    </dgm:pt>
    <dgm:pt modelId="{C90BD73A-41A6-4621-A6AE-668C3C148AC4}" type="pres">
      <dgm:prSet presAssocID="{AE39B05E-2F7B-4445-BE8B-FAC32344368D}" presName="Name56" presStyleLbl="parChTrans1D2" presStyleIdx="2" presStyleCnt="4"/>
      <dgm:spPr/>
    </dgm:pt>
    <dgm:pt modelId="{2B3124AB-219D-4360-8BB1-CD42CE1E01C5}" type="pres">
      <dgm:prSet presAssocID="{453C3DF7-453C-4ACA-92CE-A0BB2D78ABB1}" presName="text0" presStyleLbl="node1" presStyleIdx="3" presStyleCnt="5">
        <dgm:presLayoutVars>
          <dgm:bulletEnabled val="1"/>
        </dgm:presLayoutVars>
      </dgm:prSet>
      <dgm:spPr/>
    </dgm:pt>
    <dgm:pt modelId="{87F9CEEE-8A34-4CC8-A54C-D2613761DDA7}" type="pres">
      <dgm:prSet presAssocID="{FF0D93B5-0D53-4876-9A46-B9881DF33C31}" presName="Name56" presStyleLbl="parChTrans1D2" presStyleIdx="3" presStyleCnt="4"/>
      <dgm:spPr/>
    </dgm:pt>
    <dgm:pt modelId="{1456924D-6D9C-46E8-A033-ECD5A9C82C42}" type="pres">
      <dgm:prSet presAssocID="{23BC198A-68AC-442E-BB29-B2CFBE572C85}" presName="text0" presStyleLbl="node1" presStyleIdx="4" presStyleCnt="5">
        <dgm:presLayoutVars>
          <dgm:bulletEnabled val="1"/>
        </dgm:presLayoutVars>
      </dgm:prSet>
      <dgm:spPr/>
    </dgm:pt>
  </dgm:ptLst>
  <dgm:cxnLst>
    <dgm:cxn modelId="{3AF7330E-5921-41C9-A441-875380E3CFCD}" type="presOf" srcId="{23BC198A-68AC-442E-BB29-B2CFBE572C85}" destId="{1456924D-6D9C-46E8-A033-ECD5A9C82C42}" srcOrd="0" destOrd="0" presId="urn:microsoft.com/office/officeart/2008/layout/RadialCluster#1"/>
    <dgm:cxn modelId="{C1078715-109C-4B43-8C8C-7C0730FBA62A}" type="presOf" srcId="{02546B45-F000-4A5A-9287-BB13BDA246AF}" destId="{ECFB152F-79D7-4A34-8E00-866470EFBFA9}" srcOrd="0" destOrd="0" presId="urn:microsoft.com/office/officeart/2008/layout/RadialCluster#1"/>
    <dgm:cxn modelId="{6B4CC81F-295E-4649-AAAF-F8879E7FB60B}" srcId="{601389FA-83BA-4CCF-B04C-506225814929}" destId="{453C3DF7-453C-4ACA-92CE-A0BB2D78ABB1}" srcOrd="2" destOrd="0" parTransId="{AE39B05E-2F7B-4445-BE8B-FAC32344368D}" sibTransId="{580791F2-1300-4FA4-9A1A-F22E3F1D6826}"/>
    <dgm:cxn modelId="{75F4F42E-59F4-46A6-863E-D6593FCC80BD}" type="presOf" srcId="{601389FA-83BA-4CCF-B04C-506225814929}" destId="{22B3F769-D544-47B3-BB96-0A9E94602DBD}" srcOrd="0" destOrd="0" presId="urn:microsoft.com/office/officeart/2008/layout/RadialCluster#1"/>
    <dgm:cxn modelId="{4A1D4A2F-2BBC-4781-9D2B-6AEC513A1B08}" type="presOf" srcId="{FF0D93B5-0D53-4876-9A46-B9881DF33C31}" destId="{87F9CEEE-8A34-4CC8-A54C-D2613761DDA7}" srcOrd="0" destOrd="0" presId="urn:microsoft.com/office/officeart/2008/layout/RadialCluster#1"/>
    <dgm:cxn modelId="{6F269143-4D10-42DF-B123-FEC5E5B8F981}" srcId="{601389FA-83BA-4CCF-B04C-506225814929}" destId="{ED9DCC53-4B50-4F6F-8FFE-058CF30EF54F}" srcOrd="0" destOrd="0" parTransId="{AF45EE2E-4EDD-40B0-A25D-AA783D5EFE0A}" sibTransId="{55FE165D-7977-4DAA-AD46-1555E8B161BE}"/>
    <dgm:cxn modelId="{7441404F-068E-4A20-BB2D-AA900B84E919}" type="presOf" srcId="{D86118B0-8EE1-45AF-B980-532D6F20D6DC}" destId="{DC70AC21-D4E6-447A-AD81-3D43D6BBD2EE}" srcOrd="0" destOrd="0" presId="urn:microsoft.com/office/officeart/2008/layout/RadialCluster#1"/>
    <dgm:cxn modelId="{5CCD8A71-F906-44A8-ACE2-465DD841A007}" srcId="{02546B45-F000-4A5A-9287-BB13BDA246AF}" destId="{601389FA-83BA-4CCF-B04C-506225814929}" srcOrd="0" destOrd="0" parTransId="{E68406DA-73E6-413C-93DC-3954F73FAEB9}" sibTransId="{52237FEA-5FA0-4F98-B0C3-D1A96FAA1D0F}"/>
    <dgm:cxn modelId="{9747907A-C600-402A-9596-671A6FEDF6F5}" type="presOf" srcId="{453C3DF7-453C-4ACA-92CE-A0BB2D78ABB1}" destId="{2B3124AB-219D-4360-8BB1-CD42CE1E01C5}" srcOrd="0" destOrd="0" presId="urn:microsoft.com/office/officeart/2008/layout/RadialCluster#1"/>
    <dgm:cxn modelId="{469082A1-B8D8-481B-8991-FFED408D6E88}" type="presOf" srcId="{ED9DCC53-4B50-4F6F-8FFE-058CF30EF54F}" destId="{5CB90FB1-3846-427E-BB9D-42E15E827CDE}" srcOrd="0" destOrd="0" presId="urn:microsoft.com/office/officeart/2008/layout/RadialCluster#1"/>
    <dgm:cxn modelId="{F630B8D6-A573-4A74-9737-6C82A54316C0}" type="presOf" srcId="{AF45EE2E-4EDD-40B0-A25D-AA783D5EFE0A}" destId="{E89BB823-9029-454F-9B74-D7124BB72EBA}" srcOrd="0" destOrd="0" presId="urn:microsoft.com/office/officeart/2008/layout/RadialCluster#1"/>
    <dgm:cxn modelId="{5D3D00DA-CCEC-4B86-8E56-947923200C54}" srcId="{601389FA-83BA-4CCF-B04C-506225814929}" destId="{D86118B0-8EE1-45AF-B980-532D6F20D6DC}" srcOrd="1" destOrd="0" parTransId="{B41871AE-B9B3-4B5F-9217-0E8E53171ED2}" sibTransId="{20182E24-61C2-40D9-98F9-5B9BC708D895}"/>
    <dgm:cxn modelId="{0D00AADF-4DA3-4C55-B8FE-FF0EF54C59C6}" srcId="{601389FA-83BA-4CCF-B04C-506225814929}" destId="{23BC198A-68AC-442E-BB29-B2CFBE572C85}" srcOrd="3" destOrd="0" parTransId="{FF0D93B5-0D53-4876-9A46-B9881DF33C31}" sibTransId="{5CE15FAA-7C98-4EA2-9EDD-78FE151351AD}"/>
    <dgm:cxn modelId="{961130F2-6FC0-443A-AAB3-8AB4D092B5DD}" type="presOf" srcId="{AE39B05E-2F7B-4445-BE8B-FAC32344368D}" destId="{C90BD73A-41A6-4621-A6AE-668C3C148AC4}" srcOrd="0" destOrd="0" presId="urn:microsoft.com/office/officeart/2008/layout/RadialCluster#1"/>
    <dgm:cxn modelId="{7E85C1F6-0AB3-42D8-BBCB-5325189891FF}" type="presOf" srcId="{B41871AE-B9B3-4B5F-9217-0E8E53171ED2}" destId="{8367BFFD-9E24-41E8-8E22-C02DCE286BC4}" srcOrd="0" destOrd="0" presId="urn:microsoft.com/office/officeart/2008/layout/RadialCluster#1"/>
    <dgm:cxn modelId="{CCFFC726-DEE5-45A3-80CF-5001C6EB063A}" type="presParOf" srcId="{ECFB152F-79D7-4A34-8E00-866470EFBFA9}" destId="{9B7B204E-6571-4850-9E54-C67C94E2993E}" srcOrd="0" destOrd="0" presId="urn:microsoft.com/office/officeart/2008/layout/RadialCluster#1"/>
    <dgm:cxn modelId="{FFE55AE7-BED4-4F49-AE22-0D655C9009EC}" type="presParOf" srcId="{9B7B204E-6571-4850-9E54-C67C94E2993E}" destId="{22B3F769-D544-47B3-BB96-0A9E94602DBD}" srcOrd="0" destOrd="0" presId="urn:microsoft.com/office/officeart/2008/layout/RadialCluster#1"/>
    <dgm:cxn modelId="{E5DD1C51-9868-4156-BCCC-E58F8DD5D6E9}" type="presParOf" srcId="{9B7B204E-6571-4850-9E54-C67C94E2993E}" destId="{E89BB823-9029-454F-9B74-D7124BB72EBA}" srcOrd="1" destOrd="0" presId="urn:microsoft.com/office/officeart/2008/layout/RadialCluster#1"/>
    <dgm:cxn modelId="{52689B83-8298-40FA-8AB6-6D6071C93A10}" type="presParOf" srcId="{9B7B204E-6571-4850-9E54-C67C94E2993E}" destId="{5CB90FB1-3846-427E-BB9D-42E15E827CDE}" srcOrd="2" destOrd="0" presId="urn:microsoft.com/office/officeart/2008/layout/RadialCluster#1"/>
    <dgm:cxn modelId="{06948864-4B70-4E55-B408-C265A11CF177}" type="presParOf" srcId="{9B7B204E-6571-4850-9E54-C67C94E2993E}" destId="{8367BFFD-9E24-41E8-8E22-C02DCE286BC4}" srcOrd="3" destOrd="0" presId="urn:microsoft.com/office/officeart/2008/layout/RadialCluster#1"/>
    <dgm:cxn modelId="{8BC2E96C-AC6B-47F7-9AFB-C30B7D357556}" type="presParOf" srcId="{9B7B204E-6571-4850-9E54-C67C94E2993E}" destId="{DC70AC21-D4E6-447A-AD81-3D43D6BBD2EE}" srcOrd="4" destOrd="0" presId="urn:microsoft.com/office/officeart/2008/layout/RadialCluster#1"/>
    <dgm:cxn modelId="{5CD33EC8-190B-4A19-BAB9-1FFCEE2DEFF4}" type="presParOf" srcId="{9B7B204E-6571-4850-9E54-C67C94E2993E}" destId="{C90BD73A-41A6-4621-A6AE-668C3C148AC4}" srcOrd="5" destOrd="0" presId="urn:microsoft.com/office/officeart/2008/layout/RadialCluster#1"/>
    <dgm:cxn modelId="{7CA9F8C2-84FE-454F-B94D-99487382971A}" type="presParOf" srcId="{9B7B204E-6571-4850-9E54-C67C94E2993E}" destId="{2B3124AB-219D-4360-8BB1-CD42CE1E01C5}" srcOrd="6" destOrd="0" presId="urn:microsoft.com/office/officeart/2008/layout/RadialCluster#1"/>
    <dgm:cxn modelId="{8DECCBAC-60E2-4365-A14C-C8102B6AF92F}" type="presParOf" srcId="{9B7B204E-6571-4850-9E54-C67C94E2993E}" destId="{87F9CEEE-8A34-4CC8-A54C-D2613761DDA7}" srcOrd="7" destOrd="0" presId="urn:microsoft.com/office/officeart/2008/layout/RadialCluster#1"/>
    <dgm:cxn modelId="{4C2CED64-4E6E-4F75-8D25-E805C7BE1BD3}" type="presParOf" srcId="{9B7B204E-6571-4850-9E54-C67C94E2993E}" destId="{1456924D-6D9C-46E8-A033-ECD5A9C82C42}" srcOrd="8" destOrd="0" presId="urn:microsoft.com/office/officeart/2008/layout/RadialCluster#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397AC7A-6A3D-42D5-A8F2-ECDC141FB0C0}" type="doc">
      <dgm:prSet loTypeId="urn:microsoft.com/office/officeart/2005/8/layout/cycle3#3" loCatId="cycle" qsTypeId="urn:microsoft.com/office/officeart/2005/8/quickstyle/simple1" qsCatId="simple" csTypeId="urn:microsoft.com/office/officeart/2005/8/colors/colorful4" csCatId="colorful" phldr="1"/>
      <dgm:spPr/>
      <dgm:t>
        <a:bodyPr/>
        <a:lstStyle/>
        <a:p>
          <a:endParaRPr lang="en-US"/>
        </a:p>
      </dgm:t>
    </dgm:pt>
    <dgm:pt modelId="{A504B27A-6B77-464B-B7B4-43A6535426C4}">
      <dgm:prSet phldrT="[Text]"/>
      <dgm:spPr/>
      <dgm:t>
        <a:bodyPr/>
        <a:lstStyle/>
        <a:p>
          <a:r>
            <a:rPr lang="en-US"/>
            <a:t>Understanding the culture</a:t>
          </a:r>
        </a:p>
      </dgm:t>
    </dgm:pt>
    <dgm:pt modelId="{2B83930F-EDAE-4537-A5D6-B0E5E31FF0E5}" type="parTrans" cxnId="{DE496466-3160-4A75-A6EB-C1D0F146648C}">
      <dgm:prSet/>
      <dgm:spPr/>
      <dgm:t>
        <a:bodyPr/>
        <a:lstStyle/>
        <a:p>
          <a:endParaRPr lang="en-US"/>
        </a:p>
      </dgm:t>
    </dgm:pt>
    <dgm:pt modelId="{CF4F1A2A-070A-462D-840D-B7901ADBE61E}" type="sibTrans" cxnId="{DE496466-3160-4A75-A6EB-C1D0F146648C}">
      <dgm:prSet/>
      <dgm:spPr/>
      <dgm:t>
        <a:bodyPr/>
        <a:lstStyle/>
        <a:p>
          <a:endParaRPr lang="en-US"/>
        </a:p>
      </dgm:t>
    </dgm:pt>
    <dgm:pt modelId="{952F2C56-0924-4D2A-A69A-E323D349983B}">
      <dgm:prSet phldrT="[Text]"/>
      <dgm:spPr/>
      <dgm:t>
        <a:bodyPr/>
        <a:lstStyle/>
        <a:p>
          <a:r>
            <a:rPr lang="en-US" b="0"/>
            <a:t>Creation of the possible opportunities </a:t>
          </a:r>
        </a:p>
      </dgm:t>
    </dgm:pt>
    <dgm:pt modelId="{21EF6E7B-F55E-4307-BE48-24BD6D08B950}" type="parTrans" cxnId="{B6F25AB2-E8A7-4085-B303-8BD015AF0E24}">
      <dgm:prSet/>
      <dgm:spPr/>
      <dgm:t>
        <a:bodyPr/>
        <a:lstStyle/>
        <a:p>
          <a:endParaRPr lang="en-US"/>
        </a:p>
      </dgm:t>
    </dgm:pt>
    <dgm:pt modelId="{E5FF9EAB-B18C-4C55-B7C8-1F62085D2ADE}" type="sibTrans" cxnId="{B6F25AB2-E8A7-4085-B303-8BD015AF0E24}">
      <dgm:prSet/>
      <dgm:spPr/>
      <dgm:t>
        <a:bodyPr/>
        <a:lstStyle/>
        <a:p>
          <a:endParaRPr lang="en-US"/>
        </a:p>
      </dgm:t>
    </dgm:pt>
    <dgm:pt modelId="{CBA98C9F-9AB8-4D24-B81F-9B60A7506E8D}">
      <dgm:prSet phldrT="[Text]"/>
      <dgm:spPr/>
      <dgm:t>
        <a:bodyPr/>
        <a:lstStyle/>
        <a:p>
          <a:r>
            <a:rPr lang="en-US"/>
            <a:t>Employee engagement</a:t>
          </a:r>
        </a:p>
      </dgm:t>
    </dgm:pt>
    <dgm:pt modelId="{D29A0A65-AD73-418A-88D0-3D1B0775C2D1}" type="parTrans" cxnId="{05E90409-9B8E-4813-B045-68C0CE6A9F54}">
      <dgm:prSet/>
      <dgm:spPr/>
      <dgm:t>
        <a:bodyPr/>
        <a:lstStyle/>
        <a:p>
          <a:endParaRPr lang="en-US"/>
        </a:p>
      </dgm:t>
    </dgm:pt>
    <dgm:pt modelId="{A01C6CC4-2739-4CE7-9D2B-58440A1BC0AE}" type="sibTrans" cxnId="{05E90409-9B8E-4813-B045-68C0CE6A9F54}">
      <dgm:prSet/>
      <dgm:spPr/>
      <dgm:t>
        <a:bodyPr/>
        <a:lstStyle/>
        <a:p>
          <a:endParaRPr lang="en-US"/>
        </a:p>
      </dgm:t>
    </dgm:pt>
    <dgm:pt modelId="{0C0B764A-BEA3-4306-A3FD-68542E40FB15}">
      <dgm:prSet phldrT="[Text]"/>
      <dgm:spPr/>
      <dgm:t>
        <a:bodyPr/>
        <a:lstStyle/>
        <a:p>
          <a:r>
            <a:rPr lang="en-US"/>
            <a:t>Feedback and refinements</a:t>
          </a:r>
        </a:p>
      </dgm:t>
    </dgm:pt>
    <dgm:pt modelId="{AA9D4C55-7291-4446-AACF-C7464E768895}" type="parTrans" cxnId="{603DCC05-CBF7-4ABF-9718-E93394AAE1AA}">
      <dgm:prSet/>
      <dgm:spPr/>
      <dgm:t>
        <a:bodyPr/>
        <a:lstStyle/>
        <a:p>
          <a:endParaRPr lang="en-US"/>
        </a:p>
      </dgm:t>
    </dgm:pt>
    <dgm:pt modelId="{FD5DEEA5-3915-4ADF-BD9E-153E8DAE05A1}" type="sibTrans" cxnId="{603DCC05-CBF7-4ABF-9718-E93394AAE1AA}">
      <dgm:prSet/>
      <dgm:spPr/>
      <dgm:t>
        <a:bodyPr/>
        <a:lstStyle/>
        <a:p>
          <a:endParaRPr lang="en-US"/>
        </a:p>
      </dgm:t>
    </dgm:pt>
    <dgm:pt modelId="{A83C7A88-AA58-4B44-B8E9-4BF34A1C1C2C}" type="pres">
      <dgm:prSet presAssocID="{2397AC7A-6A3D-42D5-A8F2-ECDC141FB0C0}" presName="Name0" presStyleCnt="0">
        <dgm:presLayoutVars>
          <dgm:dir/>
          <dgm:resizeHandles val="exact"/>
        </dgm:presLayoutVars>
      </dgm:prSet>
      <dgm:spPr/>
    </dgm:pt>
    <dgm:pt modelId="{C7238215-CA28-4FE8-A726-71575B299A1B}" type="pres">
      <dgm:prSet presAssocID="{2397AC7A-6A3D-42D5-A8F2-ECDC141FB0C0}" presName="cycle" presStyleCnt="0"/>
      <dgm:spPr/>
    </dgm:pt>
    <dgm:pt modelId="{7C92E224-A98F-434F-A030-134063362238}" type="pres">
      <dgm:prSet presAssocID="{A504B27A-6B77-464B-B7B4-43A6535426C4}" presName="nodeFirstNode" presStyleLbl="node1" presStyleIdx="0" presStyleCnt="4">
        <dgm:presLayoutVars>
          <dgm:bulletEnabled val="1"/>
        </dgm:presLayoutVars>
      </dgm:prSet>
      <dgm:spPr/>
    </dgm:pt>
    <dgm:pt modelId="{412C9A25-47B0-45C0-8726-E524500B7E48}" type="pres">
      <dgm:prSet presAssocID="{CF4F1A2A-070A-462D-840D-B7901ADBE61E}" presName="sibTransFirstNode" presStyleLbl="bgShp" presStyleIdx="0" presStyleCnt="1"/>
      <dgm:spPr/>
    </dgm:pt>
    <dgm:pt modelId="{3E41028C-102E-42C4-AC38-E3422EAC07C6}" type="pres">
      <dgm:prSet presAssocID="{952F2C56-0924-4D2A-A69A-E323D349983B}" presName="nodeFollowingNodes" presStyleLbl="node1" presStyleIdx="1" presStyleCnt="4">
        <dgm:presLayoutVars>
          <dgm:bulletEnabled val="1"/>
        </dgm:presLayoutVars>
      </dgm:prSet>
      <dgm:spPr/>
    </dgm:pt>
    <dgm:pt modelId="{3F960EF6-CD98-416C-AFA5-58A83FD307D2}" type="pres">
      <dgm:prSet presAssocID="{CBA98C9F-9AB8-4D24-B81F-9B60A7506E8D}" presName="nodeFollowingNodes" presStyleLbl="node1" presStyleIdx="2" presStyleCnt="4">
        <dgm:presLayoutVars>
          <dgm:bulletEnabled val="1"/>
        </dgm:presLayoutVars>
      </dgm:prSet>
      <dgm:spPr/>
    </dgm:pt>
    <dgm:pt modelId="{8A11CDCD-0D18-4D3B-9E7A-340F7310957F}" type="pres">
      <dgm:prSet presAssocID="{0C0B764A-BEA3-4306-A3FD-68542E40FB15}" presName="nodeFollowingNodes" presStyleLbl="node1" presStyleIdx="3" presStyleCnt="4">
        <dgm:presLayoutVars>
          <dgm:bulletEnabled val="1"/>
        </dgm:presLayoutVars>
      </dgm:prSet>
      <dgm:spPr/>
    </dgm:pt>
  </dgm:ptLst>
  <dgm:cxnLst>
    <dgm:cxn modelId="{603DCC05-CBF7-4ABF-9718-E93394AAE1AA}" srcId="{2397AC7A-6A3D-42D5-A8F2-ECDC141FB0C0}" destId="{0C0B764A-BEA3-4306-A3FD-68542E40FB15}" srcOrd="3" destOrd="0" parTransId="{AA9D4C55-7291-4446-AACF-C7464E768895}" sibTransId="{FD5DEEA5-3915-4ADF-BD9E-153E8DAE05A1}"/>
    <dgm:cxn modelId="{05E90409-9B8E-4813-B045-68C0CE6A9F54}" srcId="{2397AC7A-6A3D-42D5-A8F2-ECDC141FB0C0}" destId="{CBA98C9F-9AB8-4D24-B81F-9B60A7506E8D}" srcOrd="2" destOrd="0" parTransId="{D29A0A65-AD73-418A-88D0-3D1B0775C2D1}" sibTransId="{A01C6CC4-2739-4CE7-9D2B-58440A1BC0AE}"/>
    <dgm:cxn modelId="{04C9713B-87EF-45B9-9C34-C472F5448136}" type="presOf" srcId="{2397AC7A-6A3D-42D5-A8F2-ECDC141FB0C0}" destId="{A83C7A88-AA58-4B44-B8E9-4BF34A1C1C2C}" srcOrd="0" destOrd="0" presId="urn:microsoft.com/office/officeart/2005/8/layout/cycle3#3"/>
    <dgm:cxn modelId="{D3EFE664-BFA2-4AC1-97C8-8F364250018C}" type="presOf" srcId="{CF4F1A2A-070A-462D-840D-B7901ADBE61E}" destId="{412C9A25-47B0-45C0-8726-E524500B7E48}" srcOrd="0" destOrd="0" presId="urn:microsoft.com/office/officeart/2005/8/layout/cycle3#3"/>
    <dgm:cxn modelId="{DE496466-3160-4A75-A6EB-C1D0F146648C}" srcId="{2397AC7A-6A3D-42D5-A8F2-ECDC141FB0C0}" destId="{A504B27A-6B77-464B-B7B4-43A6535426C4}" srcOrd="0" destOrd="0" parTransId="{2B83930F-EDAE-4537-A5D6-B0E5E31FF0E5}" sibTransId="{CF4F1A2A-070A-462D-840D-B7901ADBE61E}"/>
    <dgm:cxn modelId="{4BD6C670-AAF5-4B8C-93AD-5F858FA465E2}" type="presOf" srcId="{CBA98C9F-9AB8-4D24-B81F-9B60A7506E8D}" destId="{3F960EF6-CD98-416C-AFA5-58A83FD307D2}" srcOrd="0" destOrd="0" presId="urn:microsoft.com/office/officeart/2005/8/layout/cycle3#3"/>
    <dgm:cxn modelId="{BAEF6796-2FFB-4CBC-BFD2-651608DA469F}" type="presOf" srcId="{A504B27A-6B77-464B-B7B4-43A6535426C4}" destId="{7C92E224-A98F-434F-A030-134063362238}" srcOrd="0" destOrd="0" presId="urn:microsoft.com/office/officeart/2005/8/layout/cycle3#3"/>
    <dgm:cxn modelId="{B6F25AB2-E8A7-4085-B303-8BD015AF0E24}" srcId="{2397AC7A-6A3D-42D5-A8F2-ECDC141FB0C0}" destId="{952F2C56-0924-4D2A-A69A-E323D349983B}" srcOrd="1" destOrd="0" parTransId="{21EF6E7B-F55E-4307-BE48-24BD6D08B950}" sibTransId="{E5FF9EAB-B18C-4C55-B7C8-1F62085D2ADE}"/>
    <dgm:cxn modelId="{FE450AC4-E3FD-472A-B566-13829F635EC9}" type="presOf" srcId="{0C0B764A-BEA3-4306-A3FD-68542E40FB15}" destId="{8A11CDCD-0D18-4D3B-9E7A-340F7310957F}" srcOrd="0" destOrd="0" presId="urn:microsoft.com/office/officeart/2005/8/layout/cycle3#3"/>
    <dgm:cxn modelId="{7979F4DB-9F31-4ED8-BFF8-C15A4F5C1906}" type="presOf" srcId="{952F2C56-0924-4D2A-A69A-E323D349983B}" destId="{3E41028C-102E-42C4-AC38-E3422EAC07C6}" srcOrd="0" destOrd="0" presId="urn:microsoft.com/office/officeart/2005/8/layout/cycle3#3"/>
    <dgm:cxn modelId="{3D0FB546-346B-4A21-9C52-9BC09CBFE4ED}" type="presParOf" srcId="{A83C7A88-AA58-4B44-B8E9-4BF34A1C1C2C}" destId="{C7238215-CA28-4FE8-A726-71575B299A1B}" srcOrd="0" destOrd="0" presId="urn:microsoft.com/office/officeart/2005/8/layout/cycle3#3"/>
    <dgm:cxn modelId="{F001FB3F-9D9B-4948-AF70-5CD08160E439}" type="presParOf" srcId="{C7238215-CA28-4FE8-A726-71575B299A1B}" destId="{7C92E224-A98F-434F-A030-134063362238}" srcOrd="0" destOrd="0" presId="urn:microsoft.com/office/officeart/2005/8/layout/cycle3#3"/>
    <dgm:cxn modelId="{C890D0E8-9450-40A7-A04B-77C857D7CF22}" type="presParOf" srcId="{C7238215-CA28-4FE8-A726-71575B299A1B}" destId="{412C9A25-47B0-45C0-8726-E524500B7E48}" srcOrd="1" destOrd="0" presId="urn:microsoft.com/office/officeart/2005/8/layout/cycle3#3"/>
    <dgm:cxn modelId="{DBFFF7B1-48ED-453A-A2CD-BDFA4FD3BC06}" type="presParOf" srcId="{C7238215-CA28-4FE8-A726-71575B299A1B}" destId="{3E41028C-102E-42C4-AC38-E3422EAC07C6}" srcOrd="2" destOrd="0" presId="urn:microsoft.com/office/officeart/2005/8/layout/cycle3#3"/>
    <dgm:cxn modelId="{5AACB74E-83C1-4E07-8C67-BB88E998502C}" type="presParOf" srcId="{C7238215-CA28-4FE8-A726-71575B299A1B}" destId="{3F960EF6-CD98-416C-AFA5-58A83FD307D2}" srcOrd="3" destOrd="0" presId="urn:microsoft.com/office/officeart/2005/8/layout/cycle3#3"/>
    <dgm:cxn modelId="{741BDB78-136B-43F2-9E4E-59F5CC4421E3}" type="presParOf" srcId="{C7238215-CA28-4FE8-A726-71575B299A1B}" destId="{8A11CDCD-0D18-4D3B-9E7A-340F7310957F}" srcOrd="4" destOrd="0" presId="urn:microsoft.com/office/officeart/2005/8/layout/cycle3#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C0A4C84-7369-4E79-A3C3-2E7B9A7DE73D}" type="doc">
      <dgm:prSet loTypeId="urn:microsoft.com/office/officeart/2005/8/layout/cycle8#2" loCatId="cycle" qsTypeId="urn:microsoft.com/office/officeart/2005/8/quickstyle/simple1" qsCatId="simple" csTypeId="urn:microsoft.com/office/officeart/2005/8/colors/colorful4" csCatId="colorful" phldr="1"/>
      <dgm:spPr/>
    </dgm:pt>
    <dgm:pt modelId="{0C792C03-ED20-48AB-B2E6-C2E9DA68A0A8}">
      <dgm:prSet phldrT="[Text]"/>
      <dgm:spPr/>
      <dgm:t>
        <a:bodyPr/>
        <a:lstStyle/>
        <a:p>
          <a:r>
            <a:rPr lang="en-US" b="1"/>
            <a:t>CSR towards behavior</a:t>
          </a:r>
          <a:endParaRPr lang="en-US"/>
        </a:p>
      </dgm:t>
    </dgm:pt>
    <dgm:pt modelId="{4B5E03D1-58B0-4147-A242-69DD97F05EDC}" type="parTrans" cxnId="{471B9DE7-D560-4C7C-83E0-FA76422A77F9}">
      <dgm:prSet/>
      <dgm:spPr/>
      <dgm:t>
        <a:bodyPr/>
        <a:lstStyle/>
        <a:p>
          <a:endParaRPr lang="en-US"/>
        </a:p>
      </dgm:t>
    </dgm:pt>
    <dgm:pt modelId="{FAA8307C-6D09-4550-BC48-B1E2980C8205}" type="sibTrans" cxnId="{471B9DE7-D560-4C7C-83E0-FA76422A77F9}">
      <dgm:prSet/>
      <dgm:spPr/>
      <dgm:t>
        <a:bodyPr/>
        <a:lstStyle/>
        <a:p>
          <a:endParaRPr lang="en-US"/>
        </a:p>
      </dgm:t>
    </dgm:pt>
    <dgm:pt modelId="{68F23962-BB07-46C6-8548-520BBE38A0D0}">
      <dgm:prSet phldrT="[Text]"/>
      <dgm:spPr/>
      <dgm:t>
        <a:bodyPr/>
        <a:lstStyle/>
        <a:p>
          <a:r>
            <a:rPr lang="en-US" b="1"/>
            <a:t>CSR towards people</a:t>
          </a:r>
          <a:endParaRPr lang="en-US"/>
        </a:p>
      </dgm:t>
    </dgm:pt>
    <dgm:pt modelId="{CC76824C-75A0-4E79-B8E2-AD725A163AAE}" type="parTrans" cxnId="{274E682E-AF35-4B5E-A5DE-45B840800601}">
      <dgm:prSet/>
      <dgm:spPr/>
      <dgm:t>
        <a:bodyPr/>
        <a:lstStyle/>
        <a:p>
          <a:endParaRPr lang="en-US"/>
        </a:p>
      </dgm:t>
    </dgm:pt>
    <dgm:pt modelId="{9FF21281-670F-41EC-9C8C-DA84F3C8B44C}" type="sibTrans" cxnId="{274E682E-AF35-4B5E-A5DE-45B840800601}">
      <dgm:prSet/>
      <dgm:spPr/>
      <dgm:t>
        <a:bodyPr/>
        <a:lstStyle/>
        <a:p>
          <a:endParaRPr lang="en-US"/>
        </a:p>
      </dgm:t>
    </dgm:pt>
    <dgm:pt modelId="{50D89D13-65ED-41E3-AB67-D4FDFB8EB50B}">
      <dgm:prSet phldrT="[Text]"/>
      <dgm:spPr/>
      <dgm:t>
        <a:bodyPr/>
        <a:lstStyle/>
        <a:p>
          <a:r>
            <a:rPr lang="en-US" b="1"/>
            <a:t>CSR towards Planet</a:t>
          </a:r>
          <a:endParaRPr lang="en-US"/>
        </a:p>
      </dgm:t>
    </dgm:pt>
    <dgm:pt modelId="{4344C87D-09C5-4CB1-B354-404C00252401}" type="parTrans" cxnId="{D806865C-AB53-4E5E-8286-FE92241E048A}">
      <dgm:prSet/>
      <dgm:spPr/>
      <dgm:t>
        <a:bodyPr/>
        <a:lstStyle/>
        <a:p>
          <a:endParaRPr lang="en-US"/>
        </a:p>
      </dgm:t>
    </dgm:pt>
    <dgm:pt modelId="{C3F9AC31-A0AA-446A-8708-4F2FD483EE53}" type="sibTrans" cxnId="{D806865C-AB53-4E5E-8286-FE92241E048A}">
      <dgm:prSet/>
      <dgm:spPr/>
      <dgm:t>
        <a:bodyPr/>
        <a:lstStyle/>
        <a:p>
          <a:endParaRPr lang="en-US"/>
        </a:p>
      </dgm:t>
    </dgm:pt>
    <dgm:pt modelId="{FC50577B-1AF8-441F-A94B-3FAE2A3945BB}" type="pres">
      <dgm:prSet presAssocID="{7C0A4C84-7369-4E79-A3C3-2E7B9A7DE73D}" presName="compositeShape" presStyleCnt="0">
        <dgm:presLayoutVars>
          <dgm:chMax val="7"/>
          <dgm:dir/>
          <dgm:resizeHandles val="exact"/>
        </dgm:presLayoutVars>
      </dgm:prSet>
      <dgm:spPr/>
    </dgm:pt>
    <dgm:pt modelId="{1C56733D-64DA-40E6-84A5-822175B1D57B}" type="pres">
      <dgm:prSet presAssocID="{7C0A4C84-7369-4E79-A3C3-2E7B9A7DE73D}" presName="wedge1" presStyleLbl="node1" presStyleIdx="0" presStyleCnt="3"/>
      <dgm:spPr/>
    </dgm:pt>
    <dgm:pt modelId="{6C11766F-9489-444F-AB48-892523784F02}" type="pres">
      <dgm:prSet presAssocID="{7C0A4C84-7369-4E79-A3C3-2E7B9A7DE73D}" presName="dummy1a" presStyleCnt="0"/>
      <dgm:spPr/>
    </dgm:pt>
    <dgm:pt modelId="{7E9401F4-A69A-48D5-B93A-F835F5B552AF}" type="pres">
      <dgm:prSet presAssocID="{7C0A4C84-7369-4E79-A3C3-2E7B9A7DE73D}" presName="dummy1b" presStyleCnt="0"/>
      <dgm:spPr/>
    </dgm:pt>
    <dgm:pt modelId="{B8BA4A32-CD80-4E3A-8FCD-706FCECE8F62}" type="pres">
      <dgm:prSet presAssocID="{7C0A4C84-7369-4E79-A3C3-2E7B9A7DE73D}" presName="wedge1Tx" presStyleLbl="node1" presStyleIdx="0" presStyleCnt="3">
        <dgm:presLayoutVars>
          <dgm:chMax val="0"/>
          <dgm:chPref val="0"/>
          <dgm:bulletEnabled val="1"/>
        </dgm:presLayoutVars>
      </dgm:prSet>
      <dgm:spPr/>
    </dgm:pt>
    <dgm:pt modelId="{08635F91-AF87-4420-BD1E-EB071AC78A10}" type="pres">
      <dgm:prSet presAssocID="{7C0A4C84-7369-4E79-A3C3-2E7B9A7DE73D}" presName="wedge2" presStyleLbl="node1" presStyleIdx="1" presStyleCnt="3"/>
      <dgm:spPr/>
    </dgm:pt>
    <dgm:pt modelId="{0DFC9317-3689-4C95-AC87-9D3D53DD2AB3}" type="pres">
      <dgm:prSet presAssocID="{7C0A4C84-7369-4E79-A3C3-2E7B9A7DE73D}" presName="dummy2a" presStyleCnt="0"/>
      <dgm:spPr/>
    </dgm:pt>
    <dgm:pt modelId="{0D426979-8FA2-4E9D-B636-0F5A5F89BE89}" type="pres">
      <dgm:prSet presAssocID="{7C0A4C84-7369-4E79-A3C3-2E7B9A7DE73D}" presName="dummy2b" presStyleCnt="0"/>
      <dgm:spPr/>
    </dgm:pt>
    <dgm:pt modelId="{0807E46F-96FE-4206-A819-6A56E306DD41}" type="pres">
      <dgm:prSet presAssocID="{7C0A4C84-7369-4E79-A3C3-2E7B9A7DE73D}" presName="wedge2Tx" presStyleLbl="node1" presStyleIdx="1" presStyleCnt="3">
        <dgm:presLayoutVars>
          <dgm:chMax val="0"/>
          <dgm:chPref val="0"/>
          <dgm:bulletEnabled val="1"/>
        </dgm:presLayoutVars>
      </dgm:prSet>
      <dgm:spPr/>
    </dgm:pt>
    <dgm:pt modelId="{1391EB9D-4A51-4B76-99AE-74DA2B994937}" type="pres">
      <dgm:prSet presAssocID="{7C0A4C84-7369-4E79-A3C3-2E7B9A7DE73D}" presName="wedge3" presStyleLbl="node1" presStyleIdx="2" presStyleCnt="3"/>
      <dgm:spPr/>
    </dgm:pt>
    <dgm:pt modelId="{88E9C03D-96BD-4B6A-9F37-63D8DE584058}" type="pres">
      <dgm:prSet presAssocID="{7C0A4C84-7369-4E79-A3C3-2E7B9A7DE73D}" presName="dummy3a" presStyleCnt="0"/>
      <dgm:spPr/>
    </dgm:pt>
    <dgm:pt modelId="{7F9436AF-3FBC-4FEB-84F9-5A58EAD167AD}" type="pres">
      <dgm:prSet presAssocID="{7C0A4C84-7369-4E79-A3C3-2E7B9A7DE73D}" presName="dummy3b" presStyleCnt="0"/>
      <dgm:spPr/>
    </dgm:pt>
    <dgm:pt modelId="{1B1E8141-6E14-4320-80F5-92108EA2F3DA}" type="pres">
      <dgm:prSet presAssocID="{7C0A4C84-7369-4E79-A3C3-2E7B9A7DE73D}" presName="wedge3Tx" presStyleLbl="node1" presStyleIdx="2" presStyleCnt="3">
        <dgm:presLayoutVars>
          <dgm:chMax val="0"/>
          <dgm:chPref val="0"/>
          <dgm:bulletEnabled val="1"/>
        </dgm:presLayoutVars>
      </dgm:prSet>
      <dgm:spPr/>
    </dgm:pt>
    <dgm:pt modelId="{097A6A4E-E2D9-49BA-B068-506F17361CA5}" type="pres">
      <dgm:prSet presAssocID="{FAA8307C-6D09-4550-BC48-B1E2980C8205}" presName="arrowWedge1" presStyleLbl="fgSibTrans2D1" presStyleIdx="0" presStyleCnt="3"/>
      <dgm:spPr/>
    </dgm:pt>
    <dgm:pt modelId="{C7197180-98A9-42FE-99A9-88ED7597CEF4}" type="pres">
      <dgm:prSet presAssocID="{9FF21281-670F-41EC-9C8C-DA84F3C8B44C}" presName="arrowWedge2" presStyleLbl="fgSibTrans2D1" presStyleIdx="1" presStyleCnt="3"/>
      <dgm:spPr/>
    </dgm:pt>
    <dgm:pt modelId="{6F797239-32BF-4EF7-A9C2-B019E2409583}" type="pres">
      <dgm:prSet presAssocID="{C3F9AC31-A0AA-446A-8708-4F2FD483EE53}" presName="arrowWedge3" presStyleLbl="fgSibTrans2D1" presStyleIdx="2" presStyleCnt="3"/>
      <dgm:spPr/>
    </dgm:pt>
  </dgm:ptLst>
  <dgm:cxnLst>
    <dgm:cxn modelId="{274E682E-AF35-4B5E-A5DE-45B840800601}" srcId="{7C0A4C84-7369-4E79-A3C3-2E7B9A7DE73D}" destId="{68F23962-BB07-46C6-8548-520BBE38A0D0}" srcOrd="1" destOrd="0" parTransId="{CC76824C-75A0-4E79-B8E2-AD725A163AAE}" sibTransId="{9FF21281-670F-41EC-9C8C-DA84F3C8B44C}"/>
    <dgm:cxn modelId="{EF566234-11B8-4C33-B918-856E2D2E38FB}" type="presOf" srcId="{50D89D13-65ED-41E3-AB67-D4FDFB8EB50B}" destId="{1391EB9D-4A51-4B76-99AE-74DA2B994937}" srcOrd="0" destOrd="0" presId="urn:microsoft.com/office/officeart/2005/8/layout/cycle8#2"/>
    <dgm:cxn modelId="{D806865C-AB53-4E5E-8286-FE92241E048A}" srcId="{7C0A4C84-7369-4E79-A3C3-2E7B9A7DE73D}" destId="{50D89D13-65ED-41E3-AB67-D4FDFB8EB50B}" srcOrd="2" destOrd="0" parTransId="{4344C87D-09C5-4CB1-B354-404C00252401}" sibTransId="{C3F9AC31-A0AA-446A-8708-4F2FD483EE53}"/>
    <dgm:cxn modelId="{53603157-AD79-49A0-B384-FED601F59B7E}" type="presOf" srcId="{68F23962-BB07-46C6-8548-520BBE38A0D0}" destId="{0807E46F-96FE-4206-A819-6A56E306DD41}" srcOrd="1" destOrd="0" presId="urn:microsoft.com/office/officeart/2005/8/layout/cycle8#2"/>
    <dgm:cxn modelId="{6CE5CE57-95C5-4BD5-9322-ED58A5153096}" type="presOf" srcId="{0C792C03-ED20-48AB-B2E6-C2E9DA68A0A8}" destId="{B8BA4A32-CD80-4E3A-8FCD-706FCECE8F62}" srcOrd="1" destOrd="0" presId="urn:microsoft.com/office/officeart/2005/8/layout/cycle8#2"/>
    <dgm:cxn modelId="{C2583E7D-6F00-4F27-9448-21885314D924}" type="presOf" srcId="{0C792C03-ED20-48AB-B2E6-C2E9DA68A0A8}" destId="{1C56733D-64DA-40E6-84A5-822175B1D57B}" srcOrd="0" destOrd="0" presId="urn:microsoft.com/office/officeart/2005/8/layout/cycle8#2"/>
    <dgm:cxn modelId="{A97DCD8D-60A5-4766-B1DA-CC312688D105}" type="presOf" srcId="{7C0A4C84-7369-4E79-A3C3-2E7B9A7DE73D}" destId="{FC50577B-1AF8-441F-A94B-3FAE2A3945BB}" srcOrd="0" destOrd="0" presId="urn:microsoft.com/office/officeart/2005/8/layout/cycle8#2"/>
    <dgm:cxn modelId="{ABCA49E1-2F5C-4BAE-AC14-416B3DC761F8}" type="presOf" srcId="{50D89D13-65ED-41E3-AB67-D4FDFB8EB50B}" destId="{1B1E8141-6E14-4320-80F5-92108EA2F3DA}" srcOrd="1" destOrd="0" presId="urn:microsoft.com/office/officeart/2005/8/layout/cycle8#2"/>
    <dgm:cxn modelId="{471B9DE7-D560-4C7C-83E0-FA76422A77F9}" srcId="{7C0A4C84-7369-4E79-A3C3-2E7B9A7DE73D}" destId="{0C792C03-ED20-48AB-B2E6-C2E9DA68A0A8}" srcOrd="0" destOrd="0" parTransId="{4B5E03D1-58B0-4147-A242-69DD97F05EDC}" sibTransId="{FAA8307C-6D09-4550-BC48-B1E2980C8205}"/>
    <dgm:cxn modelId="{2A6E61F7-76AC-4282-967F-D4C2B9D4B45D}" type="presOf" srcId="{68F23962-BB07-46C6-8548-520BBE38A0D0}" destId="{08635F91-AF87-4420-BD1E-EB071AC78A10}" srcOrd="0" destOrd="0" presId="urn:microsoft.com/office/officeart/2005/8/layout/cycle8#2"/>
    <dgm:cxn modelId="{7BFFE6E5-079D-404D-8828-9BDC83D6662A}" type="presParOf" srcId="{FC50577B-1AF8-441F-A94B-3FAE2A3945BB}" destId="{1C56733D-64DA-40E6-84A5-822175B1D57B}" srcOrd="0" destOrd="0" presId="urn:microsoft.com/office/officeart/2005/8/layout/cycle8#2"/>
    <dgm:cxn modelId="{E2FF389E-DA9D-4D5C-A0AB-D9B1FB4546AD}" type="presParOf" srcId="{FC50577B-1AF8-441F-A94B-3FAE2A3945BB}" destId="{6C11766F-9489-444F-AB48-892523784F02}" srcOrd="1" destOrd="0" presId="urn:microsoft.com/office/officeart/2005/8/layout/cycle8#2"/>
    <dgm:cxn modelId="{43283336-01C2-47C8-87D8-31152560D108}" type="presParOf" srcId="{FC50577B-1AF8-441F-A94B-3FAE2A3945BB}" destId="{7E9401F4-A69A-48D5-B93A-F835F5B552AF}" srcOrd="2" destOrd="0" presId="urn:microsoft.com/office/officeart/2005/8/layout/cycle8#2"/>
    <dgm:cxn modelId="{D8A3034D-9AE9-406A-AB87-71B2F820CAD0}" type="presParOf" srcId="{FC50577B-1AF8-441F-A94B-3FAE2A3945BB}" destId="{B8BA4A32-CD80-4E3A-8FCD-706FCECE8F62}" srcOrd="3" destOrd="0" presId="urn:microsoft.com/office/officeart/2005/8/layout/cycle8#2"/>
    <dgm:cxn modelId="{16E19513-9106-444A-8C7E-FF9892715B06}" type="presParOf" srcId="{FC50577B-1AF8-441F-A94B-3FAE2A3945BB}" destId="{08635F91-AF87-4420-BD1E-EB071AC78A10}" srcOrd="4" destOrd="0" presId="urn:microsoft.com/office/officeart/2005/8/layout/cycle8#2"/>
    <dgm:cxn modelId="{B68095A3-651B-4132-AA55-426E53EDCD2B}" type="presParOf" srcId="{FC50577B-1AF8-441F-A94B-3FAE2A3945BB}" destId="{0DFC9317-3689-4C95-AC87-9D3D53DD2AB3}" srcOrd="5" destOrd="0" presId="urn:microsoft.com/office/officeart/2005/8/layout/cycle8#2"/>
    <dgm:cxn modelId="{96FDB8ED-9751-4611-AE27-D6D26FBB1D73}" type="presParOf" srcId="{FC50577B-1AF8-441F-A94B-3FAE2A3945BB}" destId="{0D426979-8FA2-4E9D-B636-0F5A5F89BE89}" srcOrd="6" destOrd="0" presId="urn:microsoft.com/office/officeart/2005/8/layout/cycle8#2"/>
    <dgm:cxn modelId="{E2E969A2-7AD1-4F9D-BFA9-C8B857D9A8D1}" type="presParOf" srcId="{FC50577B-1AF8-441F-A94B-3FAE2A3945BB}" destId="{0807E46F-96FE-4206-A819-6A56E306DD41}" srcOrd="7" destOrd="0" presId="urn:microsoft.com/office/officeart/2005/8/layout/cycle8#2"/>
    <dgm:cxn modelId="{3F120B7A-0677-4114-AF3B-8E810B4B2A3E}" type="presParOf" srcId="{FC50577B-1AF8-441F-A94B-3FAE2A3945BB}" destId="{1391EB9D-4A51-4B76-99AE-74DA2B994937}" srcOrd="8" destOrd="0" presId="urn:microsoft.com/office/officeart/2005/8/layout/cycle8#2"/>
    <dgm:cxn modelId="{99166E18-D575-44A9-8686-8185887ED81D}" type="presParOf" srcId="{FC50577B-1AF8-441F-A94B-3FAE2A3945BB}" destId="{88E9C03D-96BD-4B6A-9F37-63D8DE584058}" srcOrd="9" destOrd="0" presId="urn:microsoft.com/office/officeart/2005/8/layout/cycle8#2"/>
    <dgm:cxn modelId="{FDD8546D-272C-4DCB-A1D2-FA35F5ED2860}" type="presParOf" srcId="{FC50577B-1AF8-441F-A94B-3FAE2A3945BB}" destId="{7F9436AF-3FBC-4FEB-84F9-5A58EAD167AD}" srcOrd="10" destOrd="0" presId="urn:microsoft.com/office/officeart/2005/8/layout/cycle8#2"/>
    <dgm:cxn modelId="{E876AD4E-EE1F-49EE-8229-65F65C2E2B1C}" type="presParOf" srcId="{FC50577B-1AF8-441F-A94B-3FAE2A3945BB}" destId="{1B1E8141-6E14-4320-80F5-92108EA2F3DA}" srcOrd="11" destOrd="0" presId="urn:microsoft.com/office/officeart/2005/8/layout/cycle8#2"/>
    <dgm:cxn modelId="{84178213-C708-454E-9D11-43F500A3EFE1}" type="presParOf" srcId="{FC50577B-1AF8-441F-A94B-3FAE2A3945BB}" destId="{097A6A4E-E2D9-49BA-B068-506F17361CA5}" srcOrd="12" destOrd="0" presId="urn:microsoft.com/office/officeart/2005/8/layout/cycle8#2"/>
    <dgm:cxn modelId="{5DF102E3-0CE1-4946-8564-B5AA457A0AF9}" type="presParOf" srcId="{FC50577B-1AF8-441F-A94B-3FAE2A3945BB}" destId="{C7197180-98A9-42FE-99A9-88ED7597CEF4}" srcOrd="13" destOrd="0" presId="urn:microsoft.com/office/officeart/2005/8/layout/cycle8#2"/>
    <dgm:cxn modelId="{261235C0-5389-4F1A-A351-E08BDD0D6737}" type="presParOf" srcId="{FC50577B-1AF8-441F-A94B-3FAE2A3945BB}" destId="{6F797239-32BF-4EF7-A9C2-B019E2409583}" srcOrd="14" destOrd="0" presId="urn:microsoft.com/office/officeart/2005/8/layout/cycle8#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26A178E-C424-4088-B4E7-1600AB58FE2C}" type="doc">
      <dgm:prSet loTypeId="urn:microsoft.com/office/officeart/2008/layout/HorizontalMultiLevelHierarchy#1" loCatId="hierarchy" qsTypeId="urn:microsoft.com/office/officeart/2005/8/quickstyle/simple1" qsCatId="simple" csTypeId="urn:microsoft.com/office/officeart/2005/8/colors/colorful5" csCatId="colorful" phldr="1"/>
      <dgm:spPr/>
      <dgm:t>
        <a:bodyPr/>
        <a:lstStyle/>
        <a:p>
          <a:endParaRPr lang="en-US"/>
        </a:p>
      </dgm:t>
    </dgm:pt>
    <dgm:pt modelId="{57D01AA2-7623-46E0-9A85-F111EA5FF38E}">
      <dgm:prSet phldrT="[Text]"/>
      <dgm:spPr/>
      <dgm:t>
        <a:bodyPr/>
        <a:lstStyle/>
        <a:p>
          <a:r>
            <a:rPr lang="en-US"/>
            <a:t>Different Communication channels</a:t>
          </a:r>
        </a:p>
      </dgm:t>
    </dgm:pt>
    <dgm:pt modelId="{085F9267-BEAA-4973-852B-8FE396E91393}" type="parTrans" cxnId="{CEF3FEB3-9620-4B12-A077-9BE2BF2559DA}">
      <dgm:prSet/>
      <dgm:spPr/>
      <dgm:t>
        <a:bodyPr/>
        <a:lstStyle/>
        <a:p>
          <a:endParaRPr lang="en-US"/>
        </a:p>
      </dgm:t>
    </dgm:pt>
    <dgm:pt modelId="{09BE28DA-CB50-44BD-B2DB-0A9D152A2F60}" type="sibTrans" cxnId="{CEF3FEB3-9620-4B12-A077-9BE2BF2559DA}">
      <dgm:prSet/>
      <dgm:spPr/>
      <dgm:t>
        <a:bodyPr/>
        <a:lstStyle/>
        <a:p>
          <a:endParaRPr lang="en-US"/>
        </a:p>
      </dgm:t>
    </dgm:pt>
    <dgm:pt modelId="{0F890281-6CE0-4D5A-8AF1-A74E5AAC3C37}">
      <dgm:prSet phldrT="[Text]"/>
      <dgm:spPr/>
      <dgm:t>
        <a:bodyPr/>
        <a:lstStyle/>
        <a:p>
          <a:r>
            <a:rPr lang="en-US"/>
            <a:t>Upward Communication</a:t>
          </a:r>
        </a:p>
      </dgm:t>
    </dgm:pt>
    <dgm:pt modelId="{4A734966-32B3-46E5-9AD0-2A1FA8FEE007}" type="parTrans" cxnId="{7055FDA0-5758-417A-B431-54F6C10D220D}">
      <dgm:prSet/>
      <dgm:spPr/>
      <dgm:t>
        <a:bodyPr/>
        <a:lstStyle/>
        <a:p>
          <a:endParaRPr lang="en-US"/>
        </a:p>
      </dgm:t>
    </dgm:pt>
    <dgm:pt modelId="{E3B357C1-5070-40D2-9D0D-E221874B4B25}" type="sibTrans" cxnId="{7055FDA0-5758-417A-B431-54F6C10D220D}">
      <dgm:prSet/>
      <dgm:spPr/>
      <dgm:t>
        <a:bodyPr/>
        <a:lstStyle/>
        <a:p>
          <a:endParaRPr lang="en-US"/>
        </a:p>
      </dgm:t>
    </dgm:pt>
    <dgm:pt modelId="{BEBE35CC-14AF-4FAF-8EDB-EA4FE6F3321B}">
      <dgm:prSet phldrT="[Text]"/>
      <dgm:spPr/>
      <dgm:t>
        <a:bodyPr/>
        <a:lstStyle/>
        <a:p>
          <a:r>
            <a:rPr lang="en-US"/>
            <a:t>Downward Communication</a:t>
          </a:r>
        </a:p>
      </dgm:t>
    </dgm:pt>
    <dgm:pt modelId="{9EE960F7-0FFC-49DD-B3E2-83D13E01DCB4}" type="parTrans" cxnId="{36B015E3-F71E-4583-A6DF-D1E961601E9E}">
      <dgm:prSet/>
      <dgm:spPr/>
      <dgm:t>
        <a:bodyPr/>
        <a:lstStyle/>
        <a:p>
          <a:endParaRPr lang="en-US"/>
        </a:p>
      </dgm:t>
    </dgm:pt>
    <dgm:pt modelId="{A49AF775-2788-4635-B21A-999159E45CCE}" type="sibTrans" cxnId="{36B015E3-F71E-4583-A6DF-D1E961601E9E}">
      <dgm:prSet/>
      <dgm:spPr/>
      <dgm:t>
        <a:bodyPr/>
        <a:lstStyle/>
        <a:p>
          <a:endParaRPr lang="en-US"/>
        </a:p>
      </dgm:t>
    </dgm:pt>
    <dgm:pt modelId="{F85DC818-D0D9-41EA-A99B-83D65CF05648}">
      <dgm:prSet phldrT="[Text]"/>
      <dgm:spPr/>
      <dgm:t>
        <a:bodyPr/>
        <a:lstStyle/>
        <a:p>
          <a:r>
            <a:rPr lang="en-US"/>
            <a:t>Lateral Communication</a:t>
          </a:r>
        </a:p>
      </dgm:t>
    </dgm:pt>
    <dgm:pt modelId="{DE603144-CEB2-4F6B-BCD2-DB84A4A489EE}" type="parTrans" cxnId="{543A2F51-B079-4B0D-9500-BB293514FA25}">
      <dgm:prSet/>
      <dgm:spPr/>
      <dgm:t>
        <a:bodyPr/>
        <a:lstStyle/>
        <a:p>
          <a:endParaRPr lang="en-US"/>
        </a:p>
      </dgm:t>
    </dgm:pt>
    <dgm:pt modelId="{C7796E9D-D9FE-48DC-9D7E-8C3D301097F2}" type="sibTrans" cxnId="{543A2F51-B079-4B0D-9500-BB293514FA25}">
      <dgm:prSet/>
      <dgm:spPr/>
      <dgm:t>
        <a:bodyPr/>
        <a:lstStyle/>
        <a:p>
          <a:endParaRPr lang="en-US"/>
        </a:p>
      </dgm:t>
    </dgm:pt>
    <dgm:pt modelId="{5956D6A1-DE81-4398-9F50-E19503840408}" type="pres">
      <dgm:prSet presAssocID="{E26A178E-C424-4088-B4E7-1600AB58FE2C}" presName="Name0" presStyleCnt="0">
        <dgm:presLayoutVars>
          <dgm:chPref val="1"/>
          <dgm:dir/>
          <dgm:animOne val="branch"/>
          <dgm:animLvl val="lvl"/>
          <dgm:resizeHandles val="exact"/>
        </dgm:presLayoutVars>
      </dgm:prSet>
      <dgm:spPr/>
    </dgm:pt>
    <dgm:pt modelId="{F132FF09-2982-43D3-A547-253230CF1F8A}" type="pres">
      <dgm:prSet presAssocID="{57D01AA2-7623-46E0-9A85-F111EA5FF38E}" presName="root1" presStyleCnt="0"/>
      <dgm:spPr/>
    </dgm:pt>
    <dgm:pt modelId="{A47EFF48-EE6F-42AE-A05C-F7CBCCF76498}" type="pres">
      <dgm:prSet presAssocID="{57D01AA2-7623-46E0-9A85-F111EA5FF38E}" presName="LevelOneTextNode" presStyleLbl="node0" presStyleIdx="0" presStyleCnt="1">
        <dgm:presLayoutVars>
          <dgm:chPref val="3"/>
        </dgm:presLayoutVars>
      </dgm:prSet>
      <dgm:spPr/>
    </dgm:pt>
    <dgm:pt modelId="{8F7C1E22-EAA5-4D10-A87F-D024B27816C4}" type="pres">
      <dgm:prSet presAssocID="{57D01AA2-7623-46E0-9A85-F111EA5FF38E}" presName="level2hierChild" presStyleCnt="0"/>
      <dgm:spPr/>
    </dgm:pt>
    <dgm:pt modelId="{82AF71AF-6C46-4D55-9417-68BE120B6E85}" type="pres">
      <dgm:prSet presAssocID="{4A734966-32B3-46E5-9AD0-2A1FA8FEE007}" presName="conn2-1" presStyleLbl="parChTrans1D2" presStyleIdx="0" presStyleCnt="3"/>
      <dgm:spPr/>
    </dgm:pt>
    <dgm:pt modelId="{31348E78-E47F-4261-9B97-A0D0F2362E62}" type="pres">
      <dgm:prSet presAssocID="{4A734966-32B3-46E5-9AD0-2A1FA8FEE007}" presName="connTx" presStyleLbl="parChTrans1D2" presStyleIdx="0" presStyleCnt="3"/>
      <dgm:spPr/>
    </dgm:pt>
    <dgm:pt modelId="{08D9B87A-FC6C-4EC1-B7C0-CF5C6CE598CA}" type="pres">
      <dgm:prSet presAssocID="{0F890281-6CE0-4D5A-8AF1-A74E5AAC3C37}" presName="root2" presStyleCnt="0"/>
      <dgm:spPr/>
    </dgm:pt>
    <dgm:pt modelId="{418C6278-525C-4D47-9C7F-AAEDBA95C6A0}" type="pres">
      <dgm:prSet presAssocID="{0F890281-6CE0-4D5A-8AF1-A74E5AAC3C37}" presName="LevelTwoTextNode" presStyleLbl="node2" presStyleIdx="0" presStyleCnt="3">
        <dgm:presLayoutVars>
          <dgm:chPref val="3"/>
        </dgm:presLayoutVars>
      </dgm:prSet>
      <dgm:spPr/>
    </dgm:pt>
    <dgm:pt modelId="{5A0B6B47-ED37-4BCF-8E56-BE929F881846}" type="pres">
      <dgm:prSet presAssocID="{0F890281-6CE0-4D5A-8AF1-A74E5AAC3C37}" presName="level3hierChild" presStyleCnt="0"/>
      <dgm:spPr/>
    </dgm:pt>
    <dgm:pt modelId="{EFF5E20E-ECC8-4991-BD2B-469996ED1D32}" type="pres">
      <dgm:prSet presAssocID="{9EE960F7-0FFC-49DD-B3E2-83D13E01DCB4}" presName="conn2-1" presStyleLbl="parChTrans1D2" presStyleIdx="1" presStyleCnt="3"/>
      <dgm:spPr/>
    </dgm:pt>
    <dgm:pt modelId="{6520E9B9-DF2E-44D0-B2C3-3E3AAB348BC4}" type="pres">
      <dgm:prSet presAssocID="{9EE960F7-0FFC-49DD-B3E2-83D13E01DCB4}" presName="connTx" presStyleLbl="parChTrans1D2" presStyleIdx="1" presStyleCnt="3"/>
      <dgm:spPr/>
    </dgm:pt>
    <dgm:pt modelId="{F1FB70D5-CBDD-468B-B811-7D40274175AF}" type="pres">
      <dgm:prSet presAssocID="{BEBE35CC-14AF-4FAF-8EDB-EA4FE6F3321B}" presName="root2" presStyleCnt="0"/>
      <dgm:spPr/>
    </dgm:pt>
    <dgm:pt modelId="{6FD27451-A611-4FF9-8959-8E0259CE98BB}" type="pres">
      <dgm:prSet presAssocID="{BEBE35CC-14AF-4FAF-8EDB-EA4FE6F3321B}" presName="LevelTwoTextNode" presStyleLbl="node2" presStyleIdx="1" presStyleCnt="3">
        <dgm:presLayoutVars>
          <dgm:chPref val="3"/>
        </dgm:presLayoutVars>
      </dgm:prSet>
      <dgm:spPr/>
    </dgm:pt>
    <dgm:pt modelId="{A131F72A-C28D-4031-A1CF-F3622B23BC86}" type="pres">
      <dgm:prSet presAssocID="{BEBE35CC-14AF-4FAF-8EDB-EA4FE6F3321B}" presName="level3hierChild" presStyleCnt="0"/>
      <dgm:spPr/>
    </dgm:pt>
    <dgm:pt modelId="{1BD41416-B09A-40D0-B956-D35031AE8D50}" type="pres">
      <dgm:prSet presAssocID="{DE603144-CEB2-4F6B-BCD2-DB84A4A489EE}" presName="conn2-1" presStyleLbl="parChTrans1D2" presStyleIdx="2" presStyleCnt="3"/>
      <dgm:spPr/>
    </dgm:pt>
    <dgm:pt modelId="{C6923924-2997-4629-9880-5FCB2A11CCAB}" type="pres">
      <dgm:prSet presAssocID="{DE603144-CEB2-4F6B-BCD2-DB84A4A489EE}" presName="connTx" presStyleLbl="parChTrans1D2" presStyleIdx="2" presStyleCnt="3"/>
      <dgm:spPr/>
    </dgm:pt>
    <dgm:pt modelId="{7BB8E06D-D538-47B1-91A8-519B8A8B992C}" type="pres">
      <dgm:prSet presAssocID="{F85DC818-D0D9-41EA-A99B-83D65CF05648}" presName="root2" presStyleCnt="0"/>
      <dgm:spPr/>
    </dgm:pt>
    <dgm:pt modelId="{7CE9E9C9-73CC-4A08-9A40-B6CEC736D6C0}" type="pres">
      <dgm:prSet presAssocID="{F85DC818-D0D9-41EA-A99B-83D65CF05648}" presName="LevelTwoTextNode" presStyleLbl="node2" presStyleIdx="2" presStyleCnt="3">
        <dgm:presLayoutVars>
          <dgm:chPref val="3"/>
        </dgm:presLayoutVars>
      </dgm:prSet>
      <dgm:spPr/>
    </dgm:pt>
    <dgm:pt modelId="{52023D6F-9FDB-460E-9D84-3157A1C8908B}" type="pres">
      <dgm:prSet presAssocID="{F85DC818-D0D9-41EA-A99B-83D65CF05648}" presName="level3hierChild" presStyleCnt="0"/>
      <dgm:spPr/>
    </dgm:pt>
  </dgm:ptLst>
  <dgm:cxnLst>
    <dgm:cxn modelId="{A3EB1719-41AF-48D3-A090-5F6283B1F649}" type="presOf" srcId="{0F890281-6CE0-4D5A-8AF1-A74E5AAC3C37}" destId="{418C6278-525C-4D47-9C7F-AAEDBA95C6A0}" srcOrd="0" destOrd="0" presId="urn:microsoft.com/office/officeart/2008/layout/HorizontalMultiLevelHierarchy#1"/>
    <dgm:cxn modelId="{5272605C-7AD2-40AA-87D9-2FCD5755B298}" type="presOf" srcId="{4A734966-32B3-46E5-9AD0-2A1FA8FEE007}" destId="{82AF71AF-6C46-4D55-9417-68BE120B6E85}" srcOrd="0" destOrd="0" presId="urn:microsoft.com/office/officeart/2008/layout/HorizontalMultiLevelHierarchy#1"/>
    <dgm:cxn modelId="{875AAE5C-4228-49E4-83B5-E4E64DF1DB5C}" type="presOf" srcId="{9EE960F7-0FFC-49DD-B3E2-83D13E01DCB4}" destId="{EFF5E20E-ECC8-4991-BD2B-469996ED1D32}" srcOrd="0" destOrd="0" presId="urn:microsoft.com/office/officeart/2008/layout/HorizontalMultiLevelHierarchy#1"/>
    <dgm:cxn modelId="{8DF1A764-6E84-484E-A684-D3ACF8AD81D5}" type="presOf" srcId="{4A734966-32B3-46E5-9AD0-2A1FA8FEE007}" destId="{31348E78-E47F-4261-9B97-A0D0F2362E62}" srcOrd="1" destOrd="0" presId="urn:microsoft.com/office/officeart/2008/layout/HorizontalMultiLevelHierarchy#1"/>
    <dgm:cxn modelId="{7774D644-939D-4B6D-996D-72ABE5A76898}" type="presOf" srcId="{DE603144-CEB2-4F6B-BCD2-DB84A4A489EE}" destId="{1BD41416-B09A-40D0-B956-D35031AE8D50}" srcOrd="0" destOrd="0" presId="urn:microsoft.com/office/officeart/2008/layout/HorizontalMultiLevelHierarchy#1"/>
    <dgm:cxn modelId="{EDD05A48-6967-47B3-958D-A7EED5C0BBF4}" type="presOf" srcId="{DE603144-CEB2-4F6B-BCD2-DB84A4A489EE}" destId="{C6923924-2997-4629-9880-5FCB2A11CCAB}" srcOrd="1" destOrd="0" presId="urn:microsoft.com/office/officeart/2008/layout/HorizontalMultiLevelHierarchy#1"/>
    <dgm:cxn modelId="{543A2F51-B079-4B0D-9500-BB293514FA25}" srcId="{57D01AA2-7623-46E0-9A85-F111EA5FF38E}" destId="{F85DC818-D0D9-41EA-A99B-83D65CF05648}" srcOrd="2" destOrd="0" parTransId="{DE603144-CEB2-4F6B-BCD2-DB84A4A489EE}" sibTransId="{C7796E9D-D9FE-48DC-9D7E-8C3D301097F2}"/>
    <dgm:cxn modelId="{65103D80-9BE0-46E8-9DF6-7711FFD1227C}" type="presOf" srcId="{57D01AA2-7623-46E0-9A85-F111EA5FF38E}" destId="{A47EFF48-EE6F-42AE-A05C-F7CBCCF76498}" srcOrd="0" destOrd="0" presId="urn:microsoft.com/office/officeart/2008/layout/HorizontalMultiLevelHierarchy#1"/>
    <dgm:cxn modelId="{16B2BF8C-18B4-4ED6-AF18-63D2B12A0083}" type="presOf" srcId="{E26A178E-C424-4088-B4E7-1600AB58FE2C}" destId="{5956D6A1-DE81-4398-9F50-E19503840408}" srcOrd="0" destOrd="0" presId="urn:microsoft.com/office/officeart/2008/layout/HorizontalMultiLevelHierarchy#1"/>
    <dgm:cxn modelId="{7055FDA0-5758-417A-B431-54F6C10D220D}" srcId="{57D01AA2-7623-46E0-9A85-F111EA5FF38E}" destId="{0F890281-6CE0-4D5A-8AF1-A74E5AAC3C37}" srcOrd="0" destOrd="0" parTransId="{4A734966-32B3-46E5-9AD0-2A1FA8FEE007}" sibTransId="{E3B357C1-5070-40D2-9D0D-E221874B4B25}"/>
    <dgm:cxn modelId="{0B9B56B0-FA67-4320-86F9-DE6645247D43}" type="presOf" srcId="{9EE960F7-0FFC-49DD-B3E2-83D13E01DCB4}" destId="{6520E9B9-DF2E-44D0-B2C3-3E3AAB348BC4}" srcOrd="1" destOrd="0" presId="urn:microsoft.com/office/officeart/2008/layout/HorizontalMultiLevelHierarchy#1"/>
    <dgm:cxn modelId="{CEF3FEB3-9620-4B12-A077-9BE2BF2559DA}" srcId="{E26A178E-C424-4088-B4E7-1600AB58FE2C}" destId="{57D01AA2-7623-46E0-9A85-F111EA5FF38E}" srcOrd="0" destOrd="0" parTransId="{085F9267-BEAA-4973-852B-8FE396E91393}" sibTransId="{09BE28DA-CB50-44BD-B2DB-0A9D152A2F60}"/>
    <dgm:cxn modelId="{36B015E3-F71E-4583-A6DF-D1E961601E9E}" srcId="{57D01AA2-7623-46E0-9A85-F111EA5FF38E}" destId="{BEBE35CC-14AF-4FAF-8EDB-EA4FE6F3321B}" srcOrd="1" destOrd="0" parTransId="{9EE960F7-0FFC-49DD-B3E2-83D13E01DCB4}" sibTransId="{A49AF775-2788-4635-B21A-999159E45CCE}"/>
    <dgm:cxn modelId="{F59644E6-ADC1-4B78-B061-E94B9E0E70BC}" type="presOf" srcId="{BEBE35CC-14AF-4FAF-8EDB-EA4FE6F3321B}" destId="{6FD27451-A611-4FF9-8959-8E0259CE98BB}" srcOrd="0" destOrd="0" presId="urn:microsoft.com/office/officeart/2008/layout/HorizontalMultiLevelHierarchy#1"/>
    <dgm:cxn modelId="{2564E5E7-1C84-480F-BEAA-8088AA8FFFAF}" type="presOf" srcId="{F85DC818-D0D9-41EA-A99B-83D65CF05648}" destId="{7CE9E9C9-73CC-4A08-9A40-B6CEC736D6C0}" srcOrd="0" destOrd="0" presId="urn:microsoft.com/office/officeart/2008/layout/HorizontalMultiLevelHierarchy#1"/>
    <dgm:cxn modelId="{F0AE21CC-DCC2-4AE8-B786-AF5784C3D242}" type="presParOf" srcId="{5956D6A1-DE81-4398-9F50-E19503840408}" destId="{F132FF09-2982-43D3-A547-253230CF1F8A}" srcOrd="0" destOrd="0" presId="urn:microsoft.com/office/officeart/2008/layout/HorizontalMultiLevelHierarchy#1"/>
    <dgm:cxn modelId="{16190D04-202F-497D-BF14-B01622F0DD88}" type="presParOf" srcId="{F132FF09-2982-43D3-A547-253230CF1F8A}" destId="{A47EFF48-EE6F-42AE-A05C-F7CBCCF76498}" srcOrd="0" destOrd="0" presId="urn:microsoft.com/office/officeart/2008/layout/HorizontalMultiLevelHierarchy#1"/>
    <dgm:cxn modelId="{74C5F0E5-9987-4AA4-B132-0C8A59570FF6}" type="presParOf" srcId="{F132FF09-2982-43D3-A547-253230CF1F8A}" destId="{8F7C1E22-EAA5-4D10-A87F-D024B27816C4}" srcOrd="1" destOrd="0" presId="urn:microsoft.com/office/officeart/2008/layout/HorizontalMultiLevelHierarchy#1"/>
    <dgm:cxn modelId="{09CD86A6-E951-403E-93DF-5F757B40667A}" type="presParOf" srcId="{8F7C1E22-EAA5-4D10-A87F-D024B27816C4}" destId="{82AF71AF-6C46-4D55-9417-68BE120B6E85}" srcOrd="0" destOrd="0" presId="urn:microsoft.com/office/officeart/2008/layout/HorizontalMultiLevelHierarchy#1"/>
    <dgm:cxn modelId="{DBE697CC-7355-4C15-804B-EE893DBB73F0}" type="presParOf" srcId="{82AF71AF-6C46-4D55-9417-68BE120B6E85}" destId="{31348E78-E47F-4261-9B97-A0D0F2362E62}" srcOrd="0" destOrd="0" presId="urn:microsoft.com/office/officeart/2008/layout/HorizontalMultiLevelHierarchy#1"/>
    <dgm:cxn modelId="{BEADB415-2343-47C5-9E11-40FCE8267B2D}" type="presParOf" srcId="{8F7C1E22-EAA5-4D10-A87F-D024B27816C4}" destId="{08D9B87A-FC6C-4EC1-B7C0-CF5C6CE598CA}" srcOrd="1" destOrd="0" presId="urn:microsoft.com/office/officeart/2008/layout/HorizontalMultiLevelHierarchy#1"/>
    <dgm:cxn modelId="{44F1FD49-2664-4B66-A4B3-4A4860B9D5FB}" type="presParOf" srcId="{08D9B87A-FC6C-4EC1-B7C0-CF5C6CE598CA}" destId="{418C6278-525C-4D47-9C7F-AAEDBA95C6A0}" srcOrd="0" destOrd="0" presId="urn:microsoft.com/office/officeart/2008/layout/HorizontalMultiLevelHierarchy#1"/>
    <dgm:cxn modelId="{6C486A3E-01B4-4A36-B920-DE110EC279EC}" type="presParOf" srcId="{08D9B87A-FC6C-4EC1-B7C0-CF5C6CE598CA}" destId="{5A0B6B47-ED37-4BCF-8E56-BE929F881846}" srcOrd="1" destOrd="0" presId="urn:microsoft.com/office/officeart/2008/layout/HorizontalMultiLevelHierarchy#1"/>
    <dgm:cxn modelId="{706F3EA3-4025-443F-B02E-EBA533C1B92F}" type="presParOf" srcId="{8F7C1E22-EAA5-4D10-A87F-D024B27816C4}" destId="{EFF5E20E-ECC8-4991-BD2B-469996ED1D32}" srcOrd="2" destOrd="0" presId="urn:microsoft.com/office/officeart/2008/layout/HorizontalMultiLevelHierarchy#1"/>
    <dgm:cxn modelId="{03517FF6-CE4F-440A-8C04-F9E90484FC50}" type="presParOf" srcId="{EFF5E20E-ECC8-4991-BD2B-469996ED1D32}" destId="{6520E9B9-DF2E-44D0-B2C3-3E3AAB348BC4}" srcOrd="0" destOrd="0" presId="urn:microsoft.com/office/officeart/2008/layout/HorizontalMultiLevelHierarchy#1"/>
    <dgm:cxn modelId="{F402BA87-B8CA-4DF2-A590-0F99FF3CA659}" type="presParOf" srcId="{8F7C1E22-EAA5-4D10-A87F-D024B27816C4}" destId="{F1FB70D5-CBDD-468B-B811-7D40274175AF}" srcOrd="3" destOrd="0" presId="urn:microsoft.com/office/officeart/2008/layout/HorizontalMultiLevelHierarchy#1"/>
    <dgm:cxn modelId="{81166382-AA9A-487A-A002-BA4601DAFB88}" type="presParOf" srcId="{F1FB70D5-CBDD-468B-B811-7D40274175AF}" destId="{6FD27451-A611-4FF9-8959-8E0259CE98BB}" srcOrd="0" destOrd="0" presId="urn:microsoft.com/office/officeart/2008/layout/HorizontalMultiLevelHierarchy#1"/>
    <dgm:cxn modelId="{5B9DAF89-D8AA-4E4D-86F5-40EDF9D87F31}" type="presParOf" srcId="{F1FB70D5-CBDD-468B-B811-7D40274175AF}" destId="{A131F72A-C28D-4031-A1CF-F3622B23BC86}" srcOrd="1" destOrd="0" presId="urn:microsoft.com/office/officeart/2008/layout/HorizontalMultiLevelHierarchy#1"/>
    <dgm:cxn modelId="{924074A5-2F56-432A-AD10-0667D4A00622}" type="presParOf" srcId="{8F7C1E22-EAA5-4D10-A87F-D024B27816C4}" destId="{1BD41416-B09A-40D0-B956-D35031AE8D50}" srcOrd="4" destOrd="0" presId="urn:microsoft.com/office/officeart/2008/layout/HorizontalMultiLevelHierarchy#1"/>
    <dgm:cxn modelId="{C75E936F-E076-44C1-A7AB-8580A9745E27}" type="presParOf" srcId="{1BD41416-B09A-40D0-B956-D35031AE8D50}" destId="{C6923924-2997-4629-9880-5FCB2A11CCAB}" srcOrd="0" destOrd="0" presId="urn:microsoft.com/office/officeart/2008/layout/HorizontalMultiLevelHierarchy#1"/>
    <dgm:cxn modelId="{A46A6C9A-48CB-4642-93F0-DD205B313270}" type="presParOf" srcId="{8F7C1E22-EAA5-4D10-A87F-D024B27816C4}" destId="{7BB8E06D-D538-47B1-91A8-519B8A8B992C}" srcOrd="5" destOrd="0" presId="urn:microsoft.com/office/officeart/2008/layout/HorizontalMultiLevelHierarchy#1"/>
    <dgm:cxn modelId="{C5979010-E3B9-4179-BB61-FF82BF6D2FF8}" type="presParOf" srcId="{7BB8E06D-D538-47B1-91A8-519B8A8B992C}" destId="{7CE9E9C9-73CC-4A08-9A40-B6CEC736D6C0}" srcOrd="0" destOrd="0" presId="urn:microsoft.com/office/officeart/2008/layout/HorizontalMultiLevelHierarchy#1"/>
    <dgm:cxn modelId="{BF7D4D35-78BB-4C69-972B-13D6F3376EB4}" type="presParOf" srcId="{7BB8E06D-D538-47B1-91A8-519B8A8B992C}" destId="{52023D6F-9FDB-460E-9D84-3157A1C8908B}" srcOrd="1" destOrd="0" presId="urn:microsoft.com/office/officeart/2008/layout/HorizontalMultiLevelHierarchy#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247E2F9-FEF8-4BF0-9AAE-69B1984187EF}" type="doc">
      <dgm:prSet loTypeId="urn:microsoft.com/office/officeart/2005/8/layout/radial3#1" loCatId="cycle" qsTypeId="urn:microsoft.com/office/officeart/2005/8/quickstyle/simple1" qsCatId="simple" csTypeId="urn:microsoft.com/office/officeart/2005/8/colors/colorful4" csCatId="colorful" phldr="1"/>
      <dgm:spPr/>
      <dgm:t>
        <a:bodyPr/>
        <a:lstStyle/>
        <a:p>
          <a:endParaRPr lang="en-US"/>
        </a:p>
      </dgm:t>
    </dgm:pt>
    <dgm:pt modelId="{DC1868FA-DBF5-49A6-9673-90CE755996C9}">
      <dgm:prSet phldrT="[Text]"/>
      <dgm:spPr/>
      <dgm:t>
        <a:bodyPr/>
        <a:lstStyle/>
        <a:p>
          <a:r>
            <a:rPr lang="en-US"/>
            <a:t>Barriers to communication</a:t>
          </a:r>
        </a:p>
      </dgm:t>
    </dgm:pt>
    <dgm:pt modelId="{2F065A67-C8A3-4620-952E-AB639A480452}" type="parTrans" cxnId="{F0564D44-263E-4DE1-ACA2-67689661841D}">
      <dgm:prSet/>
      <dgm:spPr/>
      <dgm:t>
        <a:bodyPr/>
        <a:lstStyle/>
        <a:p>
          <a:endParaRPr lang="en-US"/>
        </a:p>
      </dgm:t>
    </dgm:pt>
    <dgm:pt modelId="{42B522EE-5C33-46A8-9296-DC30C6C77155}" type="sibTrans" cxnId="{F0564D44-263E-4DE1-ACA2-67689661841D}">
      <dgm:prSet/>
      <dgm:spPr/>
      <dgm:t>
        <a:bodyPr/>
        <a:lstStyle/>
        <a:p>
          <a:endParaRPr lang="en-US"/>
        </a:p>
      </dgm:t>
    </dgm:pt>
    <dgm:pt modelId="{C8B3F062-E16A-48AB-AB90-787965109162}">
      <dgm:prSet phldrT="[Text]"/>
      <dgm:spPr/>
      <dgm:t>
        <a:bodyPr/>
        <a:lstStyle/>
        <a:p>
          <a:r>
            <a:rPr lang="en-US"/>
            <a:t>Opaque goal setting</a:t>
          </a:r>
        </a:p>
      </dgm:t>
    </dgm:pt>
    <dgm:pt modelId="{2C205388-D4FD-412B-A9AF-E5B6678CEE5B}" type="parTrans" cxnId="{793D20E5-D2DB-493B-A933-95158916FE11}">
      <dgm:prSet/>
      <dgm:spPr/>
      <dgm:t>
        <a:bodyPr/>
        <a:lstStyle/>
        <a:p>
          <a:endParaRPr lang="en-US"/>
        </a:p>
      </dgm:t>
    </dgm:pt>
    <dgm:pt modelId="{ABF52926-642A-4C9C-BC4A-4ADADD489470}" type="sibTrans" cxnId="{793D20E5-D2DB-493B-A933-95158916FE11}">
      <dgm:prSet/>
      <dgm:spPr/>
      <dgm:t>
        <a:bodyPr/>
        <a:lstStyle/>
        <a:p>
          <a:endParaRPr lang="en-US"/>
        </a:p>
      </dgm:t>
    </dgm:pt>
    <dgm:pt modelId="{DE5C1D21-BBD5-4130-A2DE-38B1B9AB5ABC}">
      <dgm:prSet phldrT="[Text]"/>
      <dgm:spPr/>
      <dgm:t>
        <a:bodyPr/>
        <a:lstStyle/>
        <a:p>
          <a:r>
            <a:rPr lang="en-US"/>
            <a:t>Improper communication channel </a:t>
          </a:r>
        </a:p>
      </dgm:t>
    </dgm:pt>
    <dgm:pt modelId="{B766E605-D42F-4F10-B0D6-58269E8F66AB}" type="parTrans" cxnId="{EFA4406A-38C4-4906-81B4-60C91FB81B89}">
      <dgm:prSet/>
      <dgm:spPr/>
      <dgm:t>
        <a:bodyPr/>
        <a:lstStyle/>
        <a:p>
          <a:endParaRPr lang="en-US"/>
        </a:p>
      </dgm:t>
    </dgm:pt>
    <dgm:pt modelId="{2F6A0B98-042F-494C-AD34-04AD86B1024B}" type="sibTrans" cxnId="{EFA4406A-38C4-4906-81B4-60C91FB81B89}">
      <dgm:prSet/>
      <dgm:spPr/>
      <dgm:t>
        <a:bodyPr/>
        <a:lstStyle/>
        <a:p>
          <a:endParaRPr lang="en-US"/>
        </a:p>
      </dgm:t>
    </dgm:pt>
    <dgm:pt modelId="{140DB436-2337-40BA-A908-FC70056270B5}">
      <dgm:prSet phldrT="[Text]"/>
      <dgm:spPr/>
      <dgm:t>
        <a:bodyPr/>
        <a:lstStyle/>
        <a:p>
          <a:r>
            <a:rPr lang="en-US"/>
            <a:t>Directive leadership </a:t>
          </a:r>
        </a:p>
      </dgm:t>
    </dgm:pt>
    <dgm:pt modelId="{CE1869E8-3C9A-4923-B7B9-050FB704C685}" type="parTrans" cxnId="{55A48200-8BB3-4E14-8850-F7F223511E58}">
      <dgm:prSet/>
      <dgm:spPr/>
      <dgm:t>
        <a:bodyPr/>
        <a:lstStyle/>
        <a:p>
          <a:endParaRPr lang="en-US"/>
        </a:p>
      </dgm:t>
    </dgm:pt>
    <dgm:pt modelId="{6E19709E-E791-479B-8677-B07D709DB289}" type="sibTrans" cxnId="{55A48200-8BB3-4E14-8850-F7F223511E58}">
      <dgm:prSet/>
      <dgm:spPr/>
      <dgm:t>
        <a:bodyPr/>
        <a:lstStyle/>
        <a:p>
          <a:endParaRPr lang="en-US"/>
        </a:p>
      </dgm:t>
    </dgm:pt>
    <dgm:pt modelId="{DC4710F0-DF67-4CAB-AE89-2BD2815577DD}">
      <dgm:prSet phldrT="[Text]"/>
      <dgm:spPr/>
      <dgm:t>
        <a:bodyPr/>
        <a:lstStyle/>
        <a:p>
          <a:r>
            <a:rPr lang="en-US" b="1"/>
            <a:t>Task oriented goal</a:t>
          </a:r>
          <a:r>
            <a:rPr lang="en-US"/>
            <a:t> </a:t>
          </a:r>
        </a:p>
      </dgm:t>
    </dgm:pt>
    <dgm:pt modelId="{33D8A9A8-6A22-4423-8BA0-015CBCD96854}" type="parTrans" cxnId="{D82529D3-FBC0-494D-9F35-6BC9070E1018}">
      <dgm:prSet/>
      <dgm:spPr/>
      <dgm:t>
        <a:bodyPr/>
        <a:lstStyle/>
        <a:p>
          <a:endParaRPr lang="en-US"/>
        </a:p>
      </dgm:t>
    </dgm:pt>
    <dgm:pt modelId="{4A842805-133D-48D2-9FE7-F7C55C54F95C}" type="sibTrans" cxnId="{D82529D3-FBC0-494D-9F35-6BC9070E1018}">
      <dgm:prSet/>
      <dgm:spPr/>
      <dgm:t>
        <a:bodyPr/>
        <a:lstStyle/>
        <a:p>
          <a:endParaRPr lang="en-US"/>
        </a:p>
      </dgm:t>
    </dgm:pt>
    <dgm:pt modelId="{06F82AF8-0B3E-4323-8020-08266FAC4710}">
      <dgm:prSet phldrT="[Text]"/>
      <dgm:spPr/>
      <dgm:t>
        <a:bodyPr/>
        <a:lstStyle/>
        <a:p>
          <a:r>
            <a:rPr lang="en-US"/>
            <a:t>Lack of conflict Managment</a:t>
          </a:r>
        </a:p>
      </dgm:t>
    </dgm:pt>
    <dgm:pt modelId="{8916A4D7-8CDF-4770-B2FB-4A239F33ABEC}" type="parTrans" cxnId="{8580143F-8512-48E3-834C-3704D4CFAB43}">
      <dgm:prSet/>
      <dgm:spPr/>
      <dgm:t>
        <a:bodyPr/>
        <a:lstStyle/>
        <a:p>
          <a:endParaRPr lang="en-US"/>
        </a:p>
      </dgm:t>
    </dgm:pt>
    <dgm:pt modelId="{A7B0BECD-1E4C-48A4-B5AD-A3110148C614}" type="sibTrans" cxnId="{8580143F-8512-48E3-834C-3704D4CFAB43}">
      <dgm:prSet/>
      <dgm:spPr/>
      <dgm:t>
        <a:bodyPr/>
        <a:lstStyle/>
        <a:p>
          <a:endParaRPr lang="en-US"/>
        </a:p>
      </dgm:t>
    </dgm:pt>
    <dgm:pt modelId="{DC8454CB-5EF7-40D1-98EB-2D5D5977C61F}" type="pres">
      <dgm:prSet presAssocID="{F247E2F9-FEF8-4BF0-9AAE-69B1984187EF}" presName="composite" presStyleCnt="0">
        <dgm:presLayoutVars>
          <dgm:chMax val="1"/>
          <dgm:dir/>
          <dgm:resizeHandles val="exact"/>
        </dgm:presLayoutVars>
      </dgm:prSet>
      <dgm:spPr/>
    </dgm:pt>
    <dgm:pt modelId="{524366EE-5485-4F4A-9B77-0733C6B1CC58}" type="pres">
      <dgm:prSet presAssocID="{F247E2F9-FEF8-4BF0-9AAE-69B1984187EF}" presName="radial" presStyleCnt="0">
        <dgm:presLayoutVars>
          <dgm:animLvl val="ctr"/>
        </dgm:presLayoutVars>
      </dgm:prSet>
      <dgm:spPr/>
    </dgm:pt>
    <dgm:pt modelId="{2A185E7C-583B-4306-9EA7-2E6BAA636984}" type="pres">
      <dgm:prSet presAssocID="{DC1868FA-DBF5-49A6-9673-90CE755996C9}" presName="centerShape" presStyleLbl="vennNode1" presStyleIdx="0" presStyleCnt="6"/>
      <dgm:spPr/>
    </dgm:pt>
    <dgm:pt modelId="{FED222D1-42C0-40AD-8D91-F10EBF5AFF23}" type="pres">
      <dgm:prSet presAssocID="{C8B3F062-E16A-48AB-AB90-787965109162}" presName="node" presStyleLbl="vennNode1" presStyleIdx="1" presStyleCnt="6">
        <dgm:presLayoutVars>
          <dgm:bulletEnabled val="1"/>
        </dgm:presLayoutVars>
      </dgm:prSet>
      <dgm:spPr/>
    </dgm:pt>
    <dgm:pt modelId="{A294377D-3B01-47AD-B5B1-0FA1F6F7192E}" type="pres">
      <dgm:prSet presAssocID="{DE5C1D21-BBD5-4130-A2DE-38B1B9AB5ABC}" presName="node" presStyleLbl="vennNode1" presStyleIdx="2" presStyleCnt="6">
        <dgm:presLayoutVars>
          <dgm:bulletEnabled val="1"/>
        </dgm:presLayoutVars>
      </dgm:prSet>
      <dgm:spPr/>
    </dgm:pt>
    <dgm:pt modelId="{1389E04D-8EF2-450A-92AB-DB7139378247}" type="pres">
      <dgm:prSet presAssocID="{140DB436-2337-40BA-A908-FC70056270B5}" presName="node" presStyleLbl="vennNode1" presStyleIdx="3" presStyleCnt="6">
        <dgm:presLayoutVars>
          <dgm:bulletEnabled val="1"/>
        </dgm:presLayoutVars>
      </dgm:prSet>
      <dgm:spPr/>
    </dgm:pt>
    <dgm:pt modelId="{7CABF1F9-C38D-4E8D-ACDA-98D86C364BE2}" type="pres">
      <dgm:prSet presAssocID="{DC4710F0-DF67-4CAB-AE89-2BD2815577DD}" presName="node" presStyleLbl="vennNode1" presStyleIdx="4" presStyleCnt="6">
        <dgm:presLayoutVars>
          <dgm:bulletEnabled val="1"/>
        </dgm:presLayoutVars>
      </dgm:prSet>
      <dgm:spPr/>
    </dgm:pt>
    <dgm:pt modelId="{EE1CD599-8536-4660-9731-628C9575F7C1}" type="pres">
      <dgm:prSet presAssocID="{06F82AF8-0B3E-4323-8020-08266FAC4710}" presName="node" presStyleLbl="vennNode1" presStyleIdx="5" presStyleCnt="6">
        <dgm:presLayoutVars>
          <dgm:bulletEnabled val="1"/>
        </dgm:presLayoutVars>
      </dgm:prSet>
      <dgm:spPr/>
    </dgm:pt>
  </dgm:ptLst>
  <dgm:cxnLst>
    <dgm:cxn modelId="{55A48200-8BB3-4E14-8850-F7F223511E58}" srcId="{DC1868FA-DBF5-49A6-9673-90CE755996C9}" destId="{140DB436-2337-40BA-A908-FC70056270B5}" srcOrd="2" destOrd="0" parTransId="{CE1869E8-3C9A-4923-B7B9-050FB704C685}" sibTransId="{6E19709E-E791-479B-8677-B07D709DB289}"/>
    <dgm:cxn modelId="{45194223-3397-4959-83BC-1CF96B2D53AD}" type="presOf" srcId="{DC4710F0-DF67-4CAB-AE89-2BD2815577DD}" destId="{7CABF1F9-C38D-4E8D-ACDA-98D86C364BE2}" srcOrd="0" destOrd="0" presId="urn:microsoft.com/office/officeart/2005/8/layout/radial3#1"/>
    <dgm:cxn modelId="{813CA424-409F-4A2B-B119-5592DC8174A8}" type="presOf" srcId="{06F82AF8-0B3E-4323-8020-08266FAC4710}" destId="{EE1CD599-8536-4660-9731-628C9575F7C1}" srcOrd="0" destOrd="0" presId="urn:microsoft.com/office/officeart/2005/8/layout/radial3#1"/>
    <dgm:cxn modelId="{8580143F-8512-48E3-834C-3704D4CFAB43}" srcId="{DC1868FA-DBF5-49A6-9673-90CE755996C9}" destId="{06F82AF8-0B3E-4323-8020-08266FAC4710}" srcOrd="4" destOrd="0" parTransId="{8916A4D7-8CDF-4770-B2FB-4A239F33ABEC}" sibTransId="{A7B0BECD-1E4C-48A4-B5AD-A3110148C614}"/>
    <dgm:cxn modelId="{2E55065E-0CC8-4AFA-AC9B-A1EF9B166EDB}" type="presOf" srcId="{F247E2F9-FEF8-4BF0-9AAE-69B1984187EF}" destId="{DC8454CB-5EF7-40D1-98EB-2D5D5977C61F}" srcOrd="0" destOrd="0" presId="urn:microsoft.com/office/officeart/2005/8/layout/radial3#1"/>
    <dgm:cxn modelId="{F0564D44-263E-4DE1-ACA2-67689661841D}" srcId="{F247E2F9-FEF8-4BF0-9AAE-69B1984187EF}" destId="{DC1868FA-DBF5-49A6-9673-90CE755996C9}" srcOrd="0" destOrd="0" parTransId="{2F065A67-C8A3-4620-952E-AB639A480452}" sibTransId="{42B522EE-5C33-46A8-9296-DC30C6C77155}"/>
    <dgm:cxn modelId="{EFA4406A-38C4-4906-81B4-60C91FB81B89}" srcId="{DC1868FA-DBF5-49A6-9673-90CE755996C9}" destId="{DE5C1D21-BBD5-4130-A2DE-38B1B9AB5ABC}" srcOrd="1" destOrd="0" parTransId="{B766E605-D42F-4F10-B0D6-58269E8F66AB}" sibTransId="{2F6A0B98-042F-494C-AD34-04AD86B1024B}"/>
    <dgm:cxn modelId="{D44F596C-1FC8-441E-9642-9C27C35189E4}" type="presOf" srcId="{140DB436-2337-40BA-A908-FC70056270B5}" destId="{1389E04D-8EF2-450A-92AB-DB7139378247}" srcOrd="0" destOrd="0" presId="urn:microsoft.com/office/officeart/2005/8/layout/radial3#1"/>
    <dgm:cxn modelId="{9609DC88-5F19-4769-8803-EF6B1C79088D}" type="presOf" srcId="{DE5C1D21-BBD5-4130-A2DE-38B1B9AB5ABC}" destId="{A294377D-3B01-47AD-B5B1-0FA1F6F7192E}" srcOrd="0" destOrd="0" presId="urn:microsoft.com/office/officeart/2005/8/layout/radial3#1"/>
    <dgm:cxn modelId="{D82529D3-FBC0-494D-9F35-6BC9070E1018}" srcId="{DC1868FA-DBF5-49A6-9673-90CE755996C9}" destId="{DC4710F0-DF67-4CAB-AE89-2BD2815577DD}" srcOrd="3" destOrd="0" parTransId="{33D8A9A8-6A22-4423-8BA0-015CBCD96854}" sibTransId="{4A842805-133D-48D2-9FE7-F7C55C54F95C}"/>
    <dgm:cxn modelId="{1B173ED9-114C-4FEA-9559-4FD79F7D78DE}" type="presOf" srcId="{C8B3F062-E16A-48AB-AB90-787965109162}" destId="{FED222D1-42C0-40AD-8D91-F10EBF5AFF23}" srcOrd="0" destOrd="0" presId="urn:microsoft.com/office/officeart/2005/8/layout/radial3#1"/>
    <dgm:cxn modelId="{A527E8D9-A305-43C5-A1D6-009B1700CAA2}" type="presOf" srcId="{DC1868FA-DBF5-49A6-9673-90CE755996C9}" destId="{2A185E7C-583B-4306-9EA7-2E6BAA636984}" srcOrd="0" destOrd="0" presId="urn:microsoft.com/office/officeart/2005/8/layout/radial3#1"/>
    <dgm:cxn modelId="{793D20E5-D2DB-493B-A933-95158916FE11}" srcId="{DC1868FA-DBF5-49A6-9673-90CE755996C9}" destId="{C8B3F062-E16A-48AB-AB90-787965109162}" srcOrd="0" destOrd="0" parTransId="{2C205388-D4FD-412B-A9AF-E5B6678CEE5B}" sibTransId="{ABF52926-642A-4C9C-BC4A-4ADADD489470}"/>
    <dgm:cxn modelId="{4944DB63-62E6-4928-B25E-B3A353FB8629}" type="presParOf" srcId="{DC8454CB-5EF7-40D1-98EB-2D5D5977C61F}" destId="{524366EE-5485-4F4A-9B77-0733C6B1CC58}" srcOrd="0" destOrd="0" presId="urn:microsoft.com/office/officeart/2005/8/layout/radial3#1"/>
    <dgm:cxn modelId="{45BA9EFC-CAE9-4B5B-BD60-BFBD096FC7E3}" type="presParOf" srcId="{524366EE-5485-4F4A-9B77-0733C6B1CC58}" destId="{2A185E7C-583B-4306-9EA7-2E6BAA636984}" srcOrd="0" destOrd="0" presId="urn:microsoft.com/office/officeart/2005/8/layout/radial3#1"/>
    <dgm:cxn modelId="{5CCCB2E3-81C0-4DD2-91F6-5FF97D2E44AD}" type="presParOf" srcId="{524366EE-5485-4F4A-9B77-0733C6B1CC58}" destId="{FED222D1-42C0-40AD-8D91-F10EBF5AFF23}" srcOrd="1" destOrd="0" presId="urn:microsoft.com/office/officeart/2005/8/layout/radial3#1"/>
    <dgm:cxn modelId="{E9204933-3E9D-44B9-A0DB-AB6BD1242EF1}" type="presParOf" srcId="{524366EE-5485-4F4A-9B77-0733C6B1CC58}" destId="{A294377D-3B01-47AD-B5B1-0FA1F6F7192E}" srcOrd="2" destOrd="0" presId="urn:microsoft.com/office/officeart/2005/8/layout/radial3#1"/>
    <dgm:cxn modelId="{08B08FBA-F524-493D-BDE3-9F7BD5FDC3C4}" type="presParOf" srcId="{524366EE-5485-4F4A-9B77-0733C6B1CC58}" destId="{1389E04D-8EF2-450A-92AB-DB7139378247}" srcOrd="3" destOrd="0" presId="urn:microsoft.com/office/officeart/2005/8/layout/radial3#1"/>
    <dgm:cxn modelId="{09BC6FAE-72F0-4781-ACF7-130C1F8A29BC}" type="presParOf" srcId="{524366EE-5485-4F4A-9B77-0733C6B1CC58}" destId="{7CABF1F9-C38D-4E8D-ACDA-98D86C364BE2}" srcOrd="4" destOrd="0" presId="urn:microsoft.com/office/officeart/2005/8/layout/radial3#1"/>
    <dgm:cxn modelId="{170C6432-CCFE-4086-8DC4-1E0E6DD702C5}" type="presParOf" srcId="{524366EE-5485-4F4A-9B77-0733C6B1CC58}" destId="{EE1CD599-8536-4660-9731-628C9575F7C1}" srcOrd="5" destOrd="0" presId="urn:microsoft.com/office/officeart/2005/8/layout/radial3#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B3F769-D544-47B3-BB96-0A9E94602DBD}">
      <dsp:nvSpPr>
        <dsp:cNvPr id="0" name=""/>
        <dsp:cNvSpPr/>
      </dsp:nvSpPr>
      <dsp:spPr>
        <a:xfrm>
          <a:off x="2191702" y="1053465"/>
          <a:ext cx="902970" cy="90297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US" sz="900" b="1" kern="1200"/>
            <a:t>Organizational culture, ethos and values </a:t>
          </a:r>
          <a:endParaRPr lang="en-US" sz="900" kern="1200"/>
        </a:p>
      </dsp:txBody>
      <dsp:txXfrm>
        <a:off x="2235781" y="1097544"/>
        <a:ext cx="814812" cy="814812"/>
      </dsp:txXfrm>
    </dsp:sp>
    <dsp:sp modelId="{E89BB823-9029-454F-9B74-D7124BB72EBA}">
      <dsp:nvSpPr>
        <dsp:cNvPr id="0" name=""/>
        <dsp:cNvSpPr/>
      </dsp:nvSpPr>
      <dsp:spPr>
        <a:xfrm rot="16200000">
          <a:off x="2419079" y="829356"/>
          <a:ext cx="448216" cy="0"/>
        </a:xfrm>
        <a:custGeom>
          <a:avLst/>
          <a:gdLst/>
          <a:ahLst/>
          <a:cxnLst/>
          <a:rect l="0" t="0" r="0" b="0"/>
          <a:pathLst>
            <a:path>
              <a:moveTo>
                <a:pt x="0" y="0"/>
              </a:moveTo>
              <a:lnTo>
                <a:pt x="448216"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B90FB1-3846-427E-BB9D-42E15E827CDE}">
      <dsp:nvSpPr>
        <dsp:cNvPr id="0" name=""/>
        <dsp:cNvSpPr/>
      </dsp:nvSpPr>
      <dsp:spPr>
        <a:xfrm>
          <a:off x="2340692" y="258"/>
          <a:ext cx="604989" cy="604989"/>
        </a:xfrm>
        <a:prstGeom prst="roundRect">
          <a:avLst/>
        </a:prstGeom>
        <a:solidFill>
          <a:schemeClr val="accent4">
            <a:hueOff val="2598923"/>
            <a:satOff val="-11992"/>
            <a:lumOff val="4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US" sz="900" kern="1200"/>
            <a:t>Autonomy</a:t>
          </a:r>
        </a:p>
      </dsp:txBody>
      <dsp:txXfrm>
        <a:off x="2370225" y="29791"/>
        <a:ext cx="545923" cy="545923"/>
      </dsp:txXfrm>
    </dsp:sp>
    <dsp:sp modelId="{8367BFFD-9E24-41E8-8E22-C02DCE286BC4}">
      <dsp:nvSpPr>
        <dsp:cNvPr id="0" name=""/>
        <dsp:cNvSpPr/>
      </dsp:nvSpPr>
      <dsp:spPr>
        <a:xfrm>
          <a:off x="3094672" y="1504949"/>
          <a:ext cx="448216" cy="0"/>
        </a:xfrm>
        <a:custGeom>
          <a:avLst/>
          <a:gdLst/>
          <a:ahLst/>
          <a:cxnLst/>
          <a:rect l="0" t="0" r="0" b="0"/>
          <a:pathLst>
            <a:path>
              <a:moveTo>
                <a:pt x="0" y="0"/>
              </a:moveTo>
              <a:lnTo>
                <a:pt x="448216"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70AC21-D4E6-447A-AD81-3D43D6BBD2EE}">
      <dsp:nvSpPr>
        <dsp:cNvPr id="0" name=""/>
        <dsp:cNvSpPr/>
      </dsp:nvSpPr>
      <dsp:spPr>
        <a:xfrm>
          <a:off x="3542888" y="1202455"/>
          <a:ext cx="604989" cy="604989"/>
        </a:xfrm>
        <a:prstGeom prst="roundRect">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kern="1200"/>
            <a:t>Position Structure</a:t>
          </a:r>
        </a:p>
      </dsp:txBody>
      <dsp:txXfrm>
        <a:off x="3572421" y="1231988"/>
        <a:ext cx="545923" cy="545923"/>
      </dsp:txXfrm>
    </dsp:sp>
    <dsp:sp modelId="{C90BD73A-41A6-4621-A6AE-668C3C148AC4}">
      <dsp:nvSpPr>
        <dsp:cNvPr id="0" name=""/>
        <dsp:cNvSpPr/>
      </dsp:nvSpPr>
      <dsp:spPr>
        <a:xfrm rot="5400000">
          <a:off x="2419079" y="2180543"/>
          <a:ext cx="448216" cy="0"/>
        </a:xfrm>
        <a:custGeom>
          <a:avLst/>
          <a:gdLst/>
          <a:ahLst/>
          <a:cxnLst/>
          <a:rect l="0" t="0" r="0" b="0"/>
          <a:pathLst>
            <a:path>
              <a:moveTo>
                <a:pt x="0" y="0"/>
              </a:moveTo>
              <a:lnTo>
                <a:pt x="448216"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3124AB-219D-4360-8BB1-CD42CE1E01C5}">
      <dsp:nvSpPr>
        <dsp:cNvPr id="0" name=""/>
        <dsp:cNvSpPr/>
      </dsp:nvSpPr>
      <dsp:spPr>
        <a:xfrm>
          <a:off x="2340692" y="2404651"/>
          <a:ext cx="604989" cy="604989"/>
        </a:xfrm>
        <a:prstGeom prst="roundRect">
          <a:avLst/>
        </a:prstGeom>
        <a:solidFill>
          <a:schemeClr val="accent4">
            <a:hueOff val="7796769"/>
            <a:satOff val="-35976"/>
            <a:lumOff val="13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t>Reward and appraisal system </a:t>
          </a:r>
        </a:p>
      </dsp:txBody>
      <dsp:txXfrm>
        <a:off x="2370225" y="2434184"/>
        <a:ext cx="545923" cy="545923"/>
      </dsp:txXfrm>
    </dsp:sp>
    <dsp:sp modelId="{87F9CEEE-8A34-4CC8-A54C-D2613761DDA7}">
      <dsp:nvSpPr>
        <dsp:cNvPr id="0" name=""/>
        <dsp:cNvSpPr/>
      </dsp:nvSpPr>
      <dsp:spPr>
        <a:xfrm rot="10800000">
          <a:off x="1743486" y="1504950"/>
          <a:ext cx="448216" cy="0"/>
        </a:xfrm>
        <a:custGeom>
          <a:avLst/>
          <a:gdLst/>
          <a:ahLst/>
          <a:cxnLst/>
          <a:rect l="0" t="0" r="0" b="0"/>
          <a:pathLst>
            <a:path>
              <a:moveTo>
                <a:pt x="0" y="0"/>
              </a:moveTo>
              <a:lnTo>
                <a:pt x="448216"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56924D-6D9C-46E8-A033-ECD5A9C82C42}">
      <dsp:nvSpPr>
        <dsp:cNvPr id="0" name=""/>
        <dsp:cNvSpPr/>
      </dsp:nvSpPr>
      <dsp:spPr>
        <a:xfrm>
          <a:off x="1138496" y="1202455"/>
          <a:ext cx="604989" cy="604989"/>
        </a:xfrm>
        <a:prstGeom prst="round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t>Conflict Managment</a:t>
          </a:r>
        </a:p>
      </dsp:txBody>
      <dsp:txXfrm>
        <a:off x="1168029" y="1231988"/>
        <a:ext cx="545923" cy="5459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2C9A25-47B0-45C0-8726-E524500B7E48}">
      <dsp:nvSpPr>
        <dsp:cNvPr id="0" name=""/>
        <dsp:cNvSpPr/>
      </dsp:nvSpPr>
      <dsp:spPr>
        <a:xfrm>
          <a:off x="1162869" y="-37239"/>
          <a:ext cx="2551061" cy="2551061"/>
        </a:xfrm>
        <a:prstGeom prst="circularArrow">
          <a:avLst>
            <a:gd name="adj1" fmla="val 4317"/>
            <a:gd name="adj2" fmla="val 272909"/>
            <a:gd name="adj3" fmla="val 13093376"/>
            <a:gd name="adj4" fmla="val 17854898"/>
            <a:gd name="adj5" fmla="val 5036"/>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92E224-A98F-434F-A030-134063362238}">
      <dsp:nvSpPr>
        <dsp:cNvPr id="0" name=""/>
        <dsp:cNvSpPr/>
      </dsp:nvSpPr>
      <dsp:spPr>
        <a:xfrm>
          <a:off x="1645443" y="323"/>
          <a:ext cx="1585912" cy="79295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Understanding the culture</a:t>
          </a:r>
        </a:p>
      </dsp:txBody>
      <dsp:txXfrm>
        <a:off x="1684152" y="39032"/>
        <a:ext cx="1508494" cy="715538"/>
      </dsp:txXfrm>
    </dsp:sp>
    <dsp:sp modelId="{3E41028C-102E-42C4-AC38-E3422EAC07C6}">
      <dsp:nvSpPr>
        <dsp:cNvPr id="0" name=""/>
        <dsp:cNvSpPr/>
      </dsp:nvSpPr>
      <dsp:spPr>
        <a:xfrm>
          <a:off x="2563091" y="917971"/>
          <a:ext cx="1585912" cy="792956"/>
        </a:xfrm>
        <a:prstGeom prst="roundRect">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0" kern="1200"/>
            <a:t>Creation of the possible opportunities </a:t>
          </a:r>
        </a:p>
      </dsp:txBody>
      <dsp:txXfrm>
        <a:off x="2601800" y="956680"/>
        <a:ext cx="1508494" cy="715538"/>
      </dsp:txXfrm>
    </dsp:sp>
    <dsp:sp modelId="{3F960EF6-CD98-416C-AFA5-58A83FD307D2}">
      <dsp:nvSpPr>
        <dsp:cNvPr id="0" name=""/>
        <dsp:cNvSpPr/>
      </dsp:nvSpPr>
      <dsp:spPr>
        <a:xfrm>
          <a:off x="1645443" y="1835619"/>
          <a:ext cx="1585912" cy="792956"/>
        </a:xfrm>
        <a:prstGeom prst="roundRect">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Employee engagement</a:t>
          </a:r>
        </a:p>
      </dsp:txBody>
      <dsp:txXfrm>
        <a:off x="1684152" y="1874328"/>
        <a:ext cx="1508494" cy="715538"/>
      </dsp:txXfrm>
    </dsp:sp>
    <dsp:sp modelId="{8A11CDCD-0D18-4D3B-9E7A-340F7310957F}">
      <dsp:nvSpPr>
        <dsp:cNvPr id="0" name=""/>
        <dsp:cNvSpPr/>
      </dsp:nvSpPr>
      <dsp:spPr>
        <a:xfrm>
          <a:off x="727795" y="917971"/>
          <a:ext cx="1585912" cy="792956"/>
        </a:xfrm>
        <a:prstGeom prst="round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Feedback and refinements</a:t>
          </a:r>
        </a:p>
      </dsp:txBody>
      <dsp:txXfrm>
        <a:off x="766504" y="956680"/>
        <a:ext cx="1508494" cy="71553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56733D-64DA-40E6-84A5-822175B1D57B}">
      <dsp:nvSpPr>
        <dsp:cNvPr id="0" name=""/>
        <dsp:cNvSpPr/>
      </dsp:nvSpPr>
      <dsp:spPr>
        <a:xfrm>
          <a:off x="1283969" y="175212"/>
          <a:ext cx="2264283" cy="2264283"/>
        </a:xfrm>
        <a:prstGeom prst="pie">
          <a:avLst>
            <a:gd name="adj1" fmla="val 16200000"/>
            <a:gd name="adj2" fmla="val 180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kern="1200"/>
            <a:t>CSR towards behavior</a:t>
          </a:r>
          <a:endParaRPr lang="en-US" sz="1500" kern="1200"/>
        </a:p>
      </dsp:txBody>
      <dsp:txXfrm>
        <a:off x="2470022" y="660415"/>
        <a:ext cx="808672" cy="673893"/>
      </dsp:txXfrm>
    </dsp:sp>
    <dsp:sp modelId="{08635F91-AF87-4420-BD1E-EB071AC78A10}">
      <dsp:nvSpPr>
        <dsp:cNvPr id="0" name=""/>
        <dsp:cNvSpPr/>
      </dsp:nvSpPr>
      <dsp:spPr>
        <a:xfrm>
          <a:off x="1230058" y="256079"/>
          <a:ext cx="2264283" cy="2264283"/>
        </a:xfrm>
        <a:prstGeom prst="pie">
          <a:avLst>
            <a:gd name="adj1" fmla="val 1800000"/>
            <a:gd name="adj2" fmla="val 9000000"/>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kern="1200"/>
            <a:t>CSR towards people</a:t>
          </a:r>
          <a:endParaRPr lang="en-US" sz="1500" kern="1200"/>
        </a:p>
      </dsp:txBody>
      <dsp:txXfrm>
        <a:off x="1769173" y="1711690"/>
        <a:ext cx="1213008" cy="593026"/>
      </dsp:txXfrm>
    </dsp:sp>
    <dsp:sp modelId="{1391EB9D-4A51-4B76-99AE-74DA2B994937}">
      <dsp:nvSpPr>
        <dsp:cNvPr id="0" name=""/>
        <dsp:cNvSpPr/>
      </dsp:nvSpPr>
      <dsp:spPr>
        <a:xfrm>
          <a:off x="1176146" y="175212"/>
          <a:ext cx="2264283" cy="2264283"/>
        </a:xfrm>
        <a:prstGeom prst="pie">
          <a:avLst>
            <a:gd name="adj1" fmla="val 9000000"/>
            <a:gd name="adj2" fmla="val 16200000"/>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b="1" kern="1200"/>
            <a:t>CSR towards Planet</a:t>
          </a:r>
          <a:endParaRPr lang="en-US" sz="1500" kern="1200"/>
        </a:p>
      </dsp:txBody>
      <dsp:txXfrm>
        <a:off x="1445704" y="660415"/>
        <a:ext cx="808672" cy="673893"/>
      </dsp:txXfrm>
    </dsp:sp>
    <dsp:sp modelId="{097A6A4E-E2D9-49BA-B068-506F17361CA5}">
      <dsp:nvSpPr>
        <dsp:cNvPr id="0" name=""/>
        <dsp:cNvSpPr/>
      </dsp:nvSpPr>
      <dsp:spPr>
        <a:xfrm>
          <a:off x="1133769" y="34998"/>
          <a:ext cx="2544622" cy="2544622"/>
        </a:xfrm>
        <a:prstGeom prst="circularArrow">
          <a:avLst>
            <a:gd name="adj1" fmla="val 5085"/>
            <a:gd name="adj2" fmla="val 327528"/>
            <a:gd name="adj3" fmla="val 1472627"/>
            <a:gd name="adj4" fmla="val 16230458"/>
            <a:gd name="adj5" fmla="val 593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7197180-98A9-42FE-99A9-88ED7597CEF4}">
      <dsp:nvSpPr>
        <dsp:cNvPr id="0" name=""/>
        <dsp:cNvSpPr/>
      </dsp:nvSpPr>
      <dsp:spPr>
        <a:xfrm>
          <a:off x="1089888" y="98838"/>
          <a:ext cx="2544622" cy="2544622"/>
        </a:xfrm>
        <a:prstGeom prst="circularArrow">
          <a:avLst>
            <a:gd name="adj1" fmla="val 5085"/>
            <a:gd name="adj2" fmla="val 327528"/>
            <a:gd name="adj3" fmla="val 8612309"/>
            <a:gd name="adj4" fmla="val 1860163"/>
            <a:gd name="adj5" fmla="val 5932"/>
          </a:avLst>
        </a:prstGeom>
        <a:solidFill>
          <a:schemeClr val="accent4">
            <a:hueOff val="5197846"/>
            <a:satOff val="-23984"/>
            <a:lumOff val="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F797239-32BF-4EF7-A9C2-B019E2409583}">
      <dsp:nvSpPr>
        <dsp:cNvPr id="0" name=""/>
        <dsp:cNvSpPr/>
      </dsp:nvSpPr>
      <dsp:spPr>
        <a:xfrm>
          <a:off x="1046007" y="34998"/>
          <a:ext cx="2544622" cy="2544622"/>
        </a:xfrm>
        <a:prstGeom prst="circularArrow">
          <a:avLst>
            <a:gd name="adj1" fmla="val 5085"/>
            <a:gd name="adj2" fmla="val 327528"/>
            <a:gd name="adj3" fmla="val 15842013"/>
            <a:gd name="adj4" fmla="val 8999844"/>
            <a:gd name="adj5" fmla="val 5932"/>
          </a:avLst>
        </a:prstGeom>
        <a:solidFill>
          <a:schemeClr val="accent4">
            <a:hueOff val="10395692"/>
            <a:satOff val="-47968"/>
            <a:lumOff val="1765"/>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D41416-B09A-40D0-B956-D35031AE8D50}">
      <dsp:nvSpPr>
        <dsp:cNvPr id="0" name=""/>
        <dsp:cNvSpPr/>
      </dsp:nvSpPr>
      <dsp:spPr>
        <a:xfrm>
          <a:off x="1619715" y="1185862"/>
          <a:ext cx="295611" cy="563284"/>
        </a:xfrm>
        <a:custGeom>
          <a:avLst/>
          <a:gdLst/>
          <a:ahLst/>
          <a:cxnLst/>
          <a:rect l="0" t="0" r="0" b="0"/>
          <a:pathLst>
            <a:path>
              <a:moveTo>
                <a:pt x="0" y="0"/>
              </a:moveTo>
              <a:lnTo>
                <a:pt x="147805" y="0"/>
              </a:lnTo>
              <a:lnTo>
                <a:pt x="147805" y="563284"/>
              </a:lnTo>
              <a:lnTo>
                <a:pt x="295611" y="56328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51618" y="1451601"/>
        <a:ext cx="31807" cy="31807"/>
      </dsp:txXfrm>
    </dsp:sp>
    <dsp:sp modelId="{EFF5E20E-ECC8-4991-BD2B-469996ED1D32}">
      <dsp:nvSpPr>
        <dsp:cNvPr id="0" name=""/>
        <dsp:cNvSpPr/>
      </dsp:nvSpPr>
      <dsp:spPr>
        <a:xfrm>
          <a:off x="1619715" y="1140142"/>
          <a:ext cx="295611" cy="91440"/>
        </a:xfrm>
        <a:custGeom>
          <a:avLst/>
          <a:gdLst/>
          <a:ahLst/>
          <a:cxnLst/>
          <a:rect l="0" t="0" r="0" b="0"/>
          <a:pathLst>
            <a:path>
              <a:moveTo>
                <a:pt x="0" y="45720"/>
              </a:moveTo>
              <a:lnTo>
                <a:pt x="29561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60131" y="1178472"/>
        <a:ext cx="14780" cy="14780"/>
      </dsp:txXfrm>
    </dsp:sp>
    <dsp:sp modelId="{82AF71AF-6C46-4D55-9417-68BE120B6E85}">
      <dsp:nvSpPr>
        <dsp:cNvPr id="0" name=""/>
        <dsp:cNvSpPr/>
      </dsp:nvSpPr>
      <dsp:spPr>
        <a:xfrm>
          <a:off x="1619715" y="622577"/>
          <a:ext cx="295611" cy="563284"/>
        </a:xfrm>
        <a:custGeom>
          <a:avLst/>
          <a:gdLst/>
          <a:ahLst/>
          <a:cxnLst/>
          <a:rect l="0" t="0" r="0" b="0"/>
          <a:pathLst>
            <a:path>
              <a:moveTo>
                <a:pt x="0" y="563284"/>
              </a:moveTo>
              <a:lnTo>
                <a:pt x="147805" y="563284"/>
              </a:lnTo>
              <a:lnTo>
                <a:pt x="147805" y="0"/>
              </a:lnTo>
              <a:lnTo>
                <a:pt x="29561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51618" y="888316"/>
        <a:ext cx="31807" cy="31807"/>
      </dsp:txXfrm>
    </dsp:sp>
    <dsp:sp modelId="{A47EFF48-EE6F-42AE-A05C-F7CBCCF76498}">
      <dsp:nvSpPr>
        <dsp:cNvPr id="0" name=""/>
        <dsp:cNvSpPr/>
      </dsp:nvSpPr>
      <dsp:spPr>
        <a:xfrm rot="16200000">
          <a:off x="208539" y="960548"/>
          <a:ext cx="2371724" cy="45062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Different Communication channels</a:t>
          </a:r>
        </a:p>
      </dsp:txBody>
      <dsp:txXfrm>
        <a:off x="208539" y="960548"/>
        <a:ext cx="2371724" cy="450627"/>
      </dsp:txXfrm>
    </dsp:sp>
    <dsp:sp modelId="{418C6278-525C-4D47-9C7F-AAEDBA95C6A0}">
      <dsp:nvSpPr>
        <dsp:cNvPr id="0" name=""/>
        <dsp:cNvSpPr/>
      </dsp:nvSpPr>
      <dsp:spPr>
        <a:xfrm>
          <a:off x="1915327" y="397263"/>
          <a:ext cx="1478059" cy="45062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Upward Communication</a:t>
          </a:r>
        </a:p>
      </dsp:txBody>
      <dsp:txXfrm>
        <a:off x="1915327" y="397263"/>
        <a:ext cx="1478059" cy="450627"/>
      </dsp:txXfrm>
    </dsp:sp>
    <dsp:sp modelId="{6FD27451-A611-4FF9-8959-8E0259CE98BB}">
      <dsp:nvSpPr>
        <dsp:cNvPr id="0" name=""/>
        <dsp:cNvSpPr/>
      </dsp:nvSpPr>
      <dsp:spPr>
        <a:xfrm>
          <a:off x="1915327" y="960548"/>
          <a:ext cx="1478059" cy="45062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Downward Communication</a:t>
          </a:r>
        </a:p>
      </dsp:txBody>
      <dsp:txXfrm>
        <a:off x="1915327" y="960548"/>
        <a:ext cx="1478059" cy="450627"/>
      </dsp:txXfrm>
    </dsp:sp>
    <dsp:sp modelId="{7CE9E9C9-73CC-4A08-9A40-B6CEC736D6C0}">
      <dsp:nvSpPr>
        <dsp:cNvPr id="0" name=""/>
        <dsp:cNvSpPr/>
      </dsp:nvSpPr>
      <dsp:spPr>
        <a:xfrm>
          <a:off x="1915327" y="1523833"/>
          <a:ext cx="1478059" cy="45062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Lateral Communication</a:t>
          </a:r>
        </a:p>
      </dsp:txBody>
      <dsp:txXfrm>
        <a:off x="1915327" y="1523833"/>
        <a:ext cx="1478059" cy="45062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185E7C-583B-4306-9EA7-2E6BAA636984}">
      <dsp:nvSpPr>
        <dsp:cNvPr id="0" name=""/>
        <dsp:cNvSpPr/>
      </dsp:nvSpPr>
      <dsp:spPr>
        <a:xfrm>
          <a:off x="1837525" y="822489"/>
          <a:ext cx="1906599" cy="1906599"/>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kern="1200"/>
            <a:t>Barriers to communication</a:t>
          </a:r>
        </a:p>
      </dsp:txBody>
      <dsp:txXfrm>
        <a:off x="2116740" y="1101704"/>
        <a:ext cx="1348169" cy="1348169"/>
      </dsp:txXfrm>
    </dsp:sp>
    <dsp:sp modelId="{FED222D1-42C0-40AD-8D91-F10EBF5AFF23}">
      <dsp:nvSpPr>
        <dsp:cNvPr id="0" name=""/>
        <dsp:cNvSpPr/>
      </dsp:nvSpPr>
      <dsp:spPr>
        <a:xfrm>
          <a:off x="2314175" y="58823"/>
          <a:ext cx="953299" cy="953299"/>
        </a:xfrm>
        <a:prstGeom prst="ellipse">
          <a:avLst/>
        </a:prstGeom>
        <a:solidFill>
          <a:schemeClr val="accent4">
            <a:alpha val="50000"/>
            <a:hueOff val="2079139"/>
            <a:satOff val="-9594"/>
            <a:lumOff val="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Opaque goal setting</a:t>
          </a:r>
        </a:p>
      </dsp:txBody>
      <dsp:txXfrm>
        <a:off x="2453782" y="198430"/>
        <a:ext cx="674085" cy="674085"/>
      </dsp:txXfrm>
    </dsp:sp>
    <dsp:sp modelId="{A294377D-3B01-47AD-B5B1-0FA1F6F7192E}">
      <dsp:nvSpPr>
        <dsp:cNvPr id="0" name=""/>
        <dsp:cNvSpPr/>
      </dsp:nvSpPr>
      <dsp:spPr>
        <a:xfrm>
          <a:off x="3493786" y="915860"/>
          <a:ext cx="953299" cy="953299"/>
        </a:xfrm>
        <a:prstGeom prst="ellipse">
          <a:avLst/>
        </a:prstGeom>
        <a:solidFill>
          <a:schemeClr val="accent4">
            <a:alpha val="50000"/>
            <a:hueOff val="4158277"/>
            <a:satOff val="-19187"/>
            <a:lumOff val="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Improper communication channel </a:t>
          </a:r>
        </a:p>
      </dsp:txBody>
      <dsp:txXfrm>
        <a:off x="3633393" y="1055467"/>
        <a:ext cx="674085" cy="674085"/>
      </dsp:txXfrm>
    </dsp:sp>
    <dsp:sp modelId="{1389E04D-8EF2-450A-92AB-DB7139378247}">
      <dsp:nvSpPr>
        <dsp:cNvPr id="0" name=""/>
        <dsp:cNvSpPr/>
      </dsp:nvSpPr>
      <dsp:spPr>
        <a:xfrm>
          <a:off x="3043214" y="2302576"/>
          <a:ext cx="953299" cy="953299"/>
        </a:xfrm>
        <a:prstGeom prst="ellipse">
          <a:avLst/>
        </a:prstGeom>
        <a:solidFill>
          <a:schemeClr val="accent4">
            <a:alpha val="50000"/>
            <a:hueOff val="6237415"/>
            <a:satOff val="-28781"/>
            <a:lumOff val="1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Directive leadership </a:t>
          </a:r>
        </a:p>
      </dsp:txBody>
      <dsp:txXfrm>
        <a:off x="3182821" y="2442183"/>
        <a:ext cx="674085" cy="674085"/>
      </dsp:txXfrm>
    </dsp:sp>
    <dsp:sp modelId="{7CABF1F9-C38D-4E8D-ACDA-98D86C364BE2}">
      <dsp:nvSpPr>
        <dsp:cNvPr id="0" name=""/>
        <dsp:cNvSpPr/>
      </dsp:nvSpPr>
      <dsp:spPr>
        <a:xfrm>
          <a:off x="1585135" y="2302576"/>
          <a:ext cx="953299" cy="953299"/>
        </a:xfrm>
        <a:prstGeom prst="ellipse">
          <a:avLst/>
        </a:prstGeom>
        <a:solidFill>
          <a:schemeClr val="accent4">
            <a:alpha val="50000"/>
            <a:hueOff val="8316554"/>
            <a:satOff val="-38374"/>
            <a:lumOff val="1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Task oriented goal</a:t>
          </a:r>
          <a:r>
            <a:rPr lang="en-US" sz="800" kern="1200"/>
            <a:t> </a:t>
          </a:r>
        </a:p>
      </dsp:txBody>
      <dsp:txXfrm>
        <a:off x="1724742" y="2442183"/>
        <a:ext cx="674085" cy="674085"/>
      </dsp:txXfrm>
    </dsp:sp>
    <dsp:sp modelId="{EE1CD599-8536-4660-9731-628C9575F7C1}">
      <dsp:nvSpPr>
        <dsp:cNvPr id="0" name=""/>
        <dsp:cNvSpPr/>
      </dsp:nvSpPr>
      <dsp:spPr>
        <a:xfrm>
          <a:off x="1134563" y="915860"/>
          <a:ext cx="953299" cy="953299"/>
        </a:xfrm>
        <a:prstGeom prst="ellipse">
          <a:avLst/>
        </a:prstGeom>
        <a:solidFill>
          <a:schemeClr val="accent4">
            <a:alpha val="50000"/>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Lack of conflict Managment</a:t>
          </a:r>
        </a:p>
      </dsp:txBody>
      <dsp:txXfrm>
        <a:off x="1274170" y="1055467"/>
        <a:ext cx="674085" cy="674085"/>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1">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
              <dgm:constr type="w" for="ch" forName="textCenter" refType="w" fact="0.17"/>
              <dgm:constr type="h" for="ch" forName="textCenter" refType="w" refFor="ch" refForName="textCenter"/>
              <dgm:constr type="ctrX" for="ch" forName="cycle_1" refType="w" fact="0.5"/>
              <dgm:constr type="t" for="ch" forName="cycle_1"/>
              <dgm:constr type="w" for="ch" forName="cycle_1" refType="w" fact="0.26"/>
              <dgm:constr type="h" for="ch" forName="cycle_1" refType="w" refFor="ch" refForName="cycle_1"/>
              <dgm:constr type="r" for="ch" forName="cycle_2" refType="w" fact="0.94"/>
              <dgm:constr type="t" for="ch" forName="cycle_2" refType="h" fact="0.14"/>
              <dgm:constr type="w" for="ch" forName="cycle_2" refType="w" fact="0.26"/>
              <dgm:constr type="h" for="ch" forName="cycle_2" refType="w" refFor="ch" refForName="cycle_2"/>
              <dgm:constr type="r" for="ch" forName="cycle_3" refType="w"/>
              <dgm:constr type="b" for="ch" forName="cycle_3" refType="h" fact="0.74"/>
              <dgm:constr type="w" for="ch" forName="cycle_3" refType="w" fact="0.26"/>
              <dgm:constr type="h" for="ch" forName="cycle_3" refType="w" refFor="ch" refForName="cycle_3"/>
              <dgm:constr type="r" for="ch" forName="cycle_4" refType="w" fact="0.8"/>
              <dgm:constr type="b" for="ch" forName="cycle_4" refType="h"/>
              <dgm:constr type="w" for="ch" forName="cycle_4" refType="w" fact="0.26"/>
              <dgm:constr type="h" for="ch" forName="cycle_4" refType="w" refFor="ch" refForName="cycle_4"/>
              <dgm:constr type="l" for="ch" forName="cycle_5" refType="w" fact="0.2"/>
              <dgm:constr type="b" for="ch" forName="cycle_5" refType="h"/>
              <dgm:constr type="w" for="ch" forName="cycle_5" refType="w" fact="0.26"/>
              <dgm:constr type="h" for="ch" forName="cycle_5" refType="w" refFor="ch" refForName="cycle_5"/>
              <dgm:constr type="l" for="ch" forName="cycle_6"/>
              <dgm:constr type="b" for="ch" forName="cycle_6" refType="h" fact="0.74"/>
              <dgm:constr type="w" for="ch" forName="cycle_6" refType="w" fact="0.26"/>
              <dgm:constr type="h" for="ch" forName="cycle_6" refType="w" refFor="ch" refForName="cycle_6"/>
              <dgm:constr type="l" for="ch" forName="cycle_7" refType="w" fact="0.06"/>
              <dgm:constr type="t" for="ch" forName="cycle_7" refType="h" fact="0.14"/>
              <dgm:constr type="w" for="ch" forName="cycle_7" refType="w" fact="0.26"/>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4"/>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
              <dgm:constr type="w" for="ch" forName="textCenter" refType="w" fact="0.17"/>
              <dgm:constr type="h" for="ch" forName="textCenter" refType="w" refFor="ch" refForName="textCenter"/>
              <dgm:constr type="ctrX" for="ch" forName="cycle_1" refType="w" fact="0.5"/>
              <dgm:constr type="t" for="ch" forName="cycle_1"/>
              <dgm:constr type="w" for="ch" forName="cycle_1" refType="w" fact="0.26"/>
              <dgm:constr type="h" for="ch" forName="cycle_1" refType="w" refFor="ch" refForName="cycle_1"/>
              <dgm:constr type="l" for="ch" forName="cycle_2" refType="w" fact="0.06"/>
              <dgm:constr type="t" for="ch" forName="cycle_2" refType="h" fact="0.14"/>
              <dgm:constr type="w" for="ch" forName="cycle_2" refType="w" fact="0.26"/>
              <dgm:constr type="h" for="ch" forName="cycle_2" refType="w" refFor="ch" refForName="cycle_2"/>
              <dgm:constr type="l" for="ch" forName="cycle_3"/>
              <dgm:constr type="b" for="ch" forName="cycle_3" refType="h" fact="0.74"/>
              <dgm:constr type="w" for="ch" forName="cycle_3" refType="w" fact="0.26"/>
              <dgm:constr type="h" for="ch" forName="cycle_3" refType="w" refFor="ch" refForName="cycle_3"/>
              <dgm:constr type="l" for="ch" forName="cycle_4" refType="w" fact="0.2"/>
              <dgm:constr type="b" for="ch" forName="cycle_4" refType="h"/>
              <dgm:constr type="w" for="ch" forName="cycle_4" refType="w" fact="0.26"/>
              <dgm:constr type="h" for="ch" forName="cycle_4" refType="w" refFor="ch" refForName="cycle_4"/>
              <dgm:constr type="r" for="ch" forName="cycle_5" refType="w" fact="0.8"/>
              <dgm:constr type="b" for="ch" forName="cycle_5" refType="h"/>
              <dgm:constr type="w" for="ch" forName="cycle_5" refType="w" fact="0.26"/>
              <dgm:constr type="h" for="ch" forName="cycle_5" refType="w" refFor="ch" refForName="cycle_5"/>
              <dgm:constr type="r" for="ch" forName="cycle_6" refType="w"/>
              <dgm:constr type="b" for="ch" forName="cycle_6" refType="h" fact="0.74"/>
              <dgm:constr type="w" for="ch" forName="cycle_6" refType="w" fact="0.26"/>
              <dgm:constr type="h" for="ch" forName="cycle_6" refType="w" refFor="ch" refForName="cycle_6"/>
              <dgm:constr type="r" for="ch" forName="cycle_7" refType="w" fact="0.94"/>
              <dgm:constr type="t" for="ch" forName="cycle_7" refType="h" fact="0.14"/>
              <dgm:constr type="w" for="ch" forName="cycle_7" refType="w" fact="0.26"/>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ctrShpMap" val="fNode"/>
                      <dgm:param type="stAng" val="90"/>
                    </dgm:alg>
                  </dgm:if>
                  <dgm:else name="Name45">
                    <dgm:alg type="cycle">
                      <dgm:param type="ctrShpMap" val="fNode"/>
                      <dgm:param type="spanAng" val="-360"/>
                      <dgm:param type="stAng" val="-90"/>
                    </dgm:alg>
                  </dgm:else>
                </dgm:choose>
              </dgm:if>
              <dgm:else name="Name46">
                <dgm:choose name="Name47">
                  <dgm:if name="Name48" func="var" arg="dir" op="equ" val="norm">
                    <dgm:alg type="cycle">
                      <dgm:param type="ctrShpMap" val="fNode"/>
                    </dgm:alg>
                  </dgm:if>
                  <dgm:else name="Name49">
                    <dgm:alg type="cycle">
                      <dgm:param type="ctrShpMap" val="fNode"/>
                      <dgm:param type="spanAng" val="-360"/>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panAng" val="90"/>
                              <dgm:param type="stAng" val="45"/>
                            </dgm:alg>
                          </dgm:if>
                          <dgm:else name="Name68">
                            <dgm:alg type="cycle">
                              <dgm:param type="ctrShpMap" val="fNode"/>
                              <dgm:param type="spanAng" val="180"/>
                              <dgm:param type="stAng" val="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panAng" val="90"/>
                              <dgm:param type="stAng" val="315"/>
                            </dgm:alg>
                          </dgm:if>
                          <dgm:else name="Name73">
                            <dgm:alg type="cycle">
                              <dgm:param type="ctrShpMap" val="fNode"/>
                              <dgm:param type="spanAng" val="180"/>
                              <dgm:param type="stAng" val="27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panAng" val="90"/>
                              <dgm:param type="stAng" val="315"/>
                            </dgm:alg>
                          </dgm:if>
                          <dgm:else name="Name78">
                            <dgm:alg type="cycle">
                              <dgm:param type="ctrShpMap" val="fNode"/>
                              <dgm:param type="spanAng" val="180"/>
                              <dgm:param type="stAng" val="27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panAng" val="90"/>
                              <dgm:param type="stAng" val="315"/>
                            </dgm:alg>
                          </dgm:if>
                          <dgm:else name="Name83">
                            <dgm:alg type="cycle">
                              <dgm:param type="ctrShpMap" val="fNode"/>
                              <dgm:param type="spanAng" val="135"/>
                              <dgm:param type="stAng" val="292.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panAng" val="90"/>
                              <dgm:param type="stAng" val="315"/>
                            </dgm:alg>
                          </dgm:if>
                          <dgm:else name="Name88">
                            <dgm:alg type="cycle">
                              <dgm:param type="ctrShpMap" val="fNode"/>
                              <dgm:param type="spanAng" val="360"/>
                              <dgm:param type="stAng" val="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panAng" val="90"/>
                              <dgm:param type="stAng" val="315"/>
                            </dgm:alg>
                          </dgm:if>
                          <dgm:else name="Name93">
                            <dgm:alg type="cycle">
                              <dgm:param type="ctrShpMap" val="fNode"/>
                              <dgm:param type="spanAng" val="360"/>
                              <dgm:param type="stAng" val="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panAng" val="90"/>
                              <dgm:param type="stAng" val="315"/>
                            </dgm:alg>
                          </dgm:if>
                          <dgm:else name="Name98">
                            <dgm:alg type="cycle">
                              <dgm:param type="ctrShpMap" val="fNode"/>
                              <dgm:param type="spanAng" val="360"/>
                              <dgm:param type="stAng" val="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panAng" val="-90"/>
                              <dgm:param type="stAng" val="315"/>
                            </dgm:alg>
                          </dgm:if>
                          <dgm:else name="Name106">
                            <dgm:alg type="cycle">
                              <dgm:param type="ctrShpMap" val="fNode"/>
                              <dgm:param type="spanAng" val="-180"/>
                              <dgm:param type="stAng" val="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panAng" val="-90"/>
                              <dgm:param type="stAng" val="45"/>
                            </dgm:alg>
                          </dgm:if>
                          <dgm:else name="Name111">
                            <dgm:alg type="cycle">
                              <dgm:param type="ctrShpMap" val="fNode"/>
                              <dgm:param type="spanAng" val="-180"/>
                              <dgm:param type="stAng" val="9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panAng" val="-90"/>
                              <dgm:param type="stAng" val="45"/>
                            </dgm:alg>
                          </dgm:if>
                          <dgm:else name="Name116">
                            <dgm:alg type="cycle">
                              <dgm:param type="ctrShpMap" val="fNode"/>
                              <dgm:param type="spanAng" val="-180"/>
                              <dgm:param type="stAng" val="9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panAng" val="-90"/>
                              <dgm:param type="stAng" val="45"/>
                            </dgm:alg>
                          </dgm:if>
                          <dgm:else name="Name121">
                            <dgm:alg type="cycle">
                              <dgm:param type="ctrShpMap" val="fNode"/>
                              <dgm:param type="spanAng" val="-135"/>
                              <dgm:param type="stAng" val="67.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panAng" val="-90"/>
                              <dgm:param type="stAng" val="45"/>
                            </dgm:alg>
                          </dgm:if>
                          <dgm:else name="Name126">
                            <dgm:alg type="cycle">
                              <dgm:param type="ctrShpMap" val="fNode"/>
                              <dgm:param type="spanAng" val="-360"/>
                              <dgm:param type="stAng" val="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panAng" val="-90"/>
                              <dgm:param type="stAng" val="45"/>
                            </dgm:alg>
                          </dgm:if>
                          <dgm:else name="Name131">
                            <dgm:alg type="cycle">
                              <dgm:param type="ctrShpMap" val="fNode"/>
                              <dgm:param type="spanAng" val="-360"/>
                              <dgm:param type="stAng" val="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panAng" val="-90"/>
                              <dgm:param type="stAng" val="45"/>
                            </dgm:alg>
                          </dgm:if>
                          <dgm:else name="Name136">
                            <dgm:alg type="cycle">
                              <dgm:param type="ctrShpMap" val="fNode"/>
                              <dgm:param type="spanAng" val="-360"/>
                              <dgm:param type="stAng" val="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begPts" val="auto"/>
                    <dgm:param type="dim" val="1D"/>
                    <dgm:param type="dstNode" val="childCenter1"/>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panAng" val="90"/>
                              <dgm:param type="stAng" val="135"/>
                            </dgm:alg>
                          </dgm:if>
                          <dgm:else name="Name155">
                            <dgm:alg type="cycle">
                              <dgm:param type="ctrShpMap" val="fNode"/>
                              <dgm:param type="spanAng" val="180"/>
                              <dgm:param type="stAng" val="90"/>
                            </dgm:alg>
                          </dgm:else>
                        </dgm:choose>
                      </dgm:if>
                      <dgm:if name="Name156" axis="ch" ptType="node" func="cnt" op="equ" val="3">
                        <dgm:choose name="Name157">
                          <dgm:if name="Name158" axis="ch ch" ptType="node node" st="2 1" cnt="1 0" func="cnt" op="equ" val="1">
                            <dgm:alg type="cycle">
                              <dgm:param type="ctrShpMap" val="fNode"/>
                              <dgm:param type="horzAlign" val="r"/>
                              <dgm:param type="stAng" val="120"/>
                              <dgm:param type="vertAlign" val="b"/>
                            </dgm:alg>
                          </dgm:if>
                          <dgm:if name="Name159" axis="ch ch" ptType="node node" st="2 1" cnt="1 0" func="cnt" op="equ" val="2">
                            <dgm:alg type="cycle">
                              <dgm:param type="ctrShpMap" val="fNode"/>
                              <dgm:param type="horzAlign" val="r"/>
                              <dgm:param type="spanAng" val="90"/>
                              <dgm:param type="stAng" val="75"/>
                              <dgm:param type="vertAlign" val="b"/>
                            </dgm:alg>
                          </dgm:if>
                          <dgm:else name="Name160">
                            <dgm:alg type="cycle">
                              <dgm:param type="ctrShpMap" val="fNode"/>
                              <dgm:param type="spanAng" val="180"/>
                              <dgm:param type="stAng" val="3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panAng" val="90"/>
                              <dgm:param type="stAng" val="45"/>
                            </dgm:alg>
                          </dgm:if>
                          <dgm:else name="Name165">
                            <dgm:alg type="cycle">
                              <dgm:param type="ctrShpMap" val="fNode"/>
                              <dgm:param type="spanAng" val="135"/>
                              <dgm:param type="stAng" val="22.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panAng" val="90"/>
                              <dgm:param type="stAng" val="27"/>
                            </dgm:alg>
                          </dgm:if>
                          <dgm:else name="Name170">
                            <dgm:alg type="cycle">
                              <dgm:param type="ctrShpMap" val="fNode"/>
                              <dgm:param type="spanAng" val="360"/>
                              <dgm:param type="stAng" val="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panAng" val="90"/>
                              <dgm:param type="stAng" val="15"/>
                            </dgm:alg>
                          </dgm:if>
                          <dgm:else name="Name175">
                            <dgm:alg type="cycle">
                              <dgm:param type="ctrShpMap" val="fNode"/>
                              <dgm:param type="spanAng" val="360"/>
                              <dgm:param type="stAng" val="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panAng" val="90"/>
                              <dgm:param type="stAng" val="6"/>
                            </dgm:alg>
                          </dgm:if>
                          <dgm:else name="Name180">
                            <dgm:alg type="cycle">
                              <dgm:param type="ctrShpMap" val="fNode"/>
                              <dgm:param type="spanAng" val="360"/>
                              <dgm:param type="stAng" val="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panAng" val="-90"/>
                              <dgm:param type="stAng" val="225"/>
                            </dgm:alg>
                          </dgm:if>
                          <dgm:else name="Name188">
                            <dgm:alg type="cycle">
                              <dgm:param type="ctrShpMap" val="fNode"/>
                              <dgm:param type="spanAng" val="-180"/>
                              <dgm:param type="stAng" val="270"/>
                            </dgm:alg>
                          </dgm:else>
                        </dgm:choose>
                      </dgm:if>
                      <dgm:if name="Name189" axis="ch" ptType="node" func="cnt" op="equ" val="3">
                        <dgm:choose name="Name190">
                          <dgm:if name="Name191" axis="ch ch" ptType="node node" st="2 1" cnt="1 0" func="cnt" op="equ" val="1">
                            <dgm:alg type="cycle">
                              <dgm:param type="ctrShpMap" val="fNode"/>
                              <dgm:param type="horzAlign" val="l"/>
                              <dgm:param type="stAng" val="240"/>
                              <dgm:param type="vertAlign" val="b"/>
                            </dgm:alg>
                          </dgm:if>
                          <dgm:if name="Name192" axis="ch ch" ptType="node node" st="2 1" cnt="1 0" func="cnt" op="equ" val="2">
                            <dgm:alg type="cycle">
                              <dgm:param type="ctrShpMap" val="fNode"/>
                              <dgm:param type="horzAlign" val="l"/>
                              <dgm:param type="spanAng" val="-90"/>
                              <dgm:param type="stAng" val="285"/>
                              <dgm:param type="vertAlign" val="b"/>
                            </dgm:alg>
                          </dgm:if>
                          <dgm:else name="Name193">
                            <dgm:alg type="cycle">
                              <dgm:param type="ctrShpMap" val="fNode"/>
                              <dgm:param type="spanAng" val="-180"/>
                              <dgm:param type="stAng" val="33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panAng" val="-90"/>
                              <dgm:param type="stAng" val="315"/>
                            </dgm:alg>
                          </dgm:if>
                          <dgm:else name="Name198">
                            <dgm:alg type="cycle">
                              <dgm:param type="ctrShpMap" val="fNode"/>
                              <dgm:param type="spanAng" val="-135"/>
                              <dgm:param type="stAng" val="337.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panAng" val="-90"/>
                              <dgm:param type="stAng" val="333"/>
                            </dgm:alg>
                          </dgm:if>
                          <dgm:else name="Name203">
                            <dgm:alg type="cycle">
                              <dgm:param type="ctrShpMap" val="fNode"/>
                              <dgm:param type="spanAng" val="-360"/>
                              <dgm:param type="stAng" val="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panAng" val="-90"/>
                              <dgm:param type="stAng" val="345"/>
                            </dgm:alg>
                          </dgm:if>
                          <dgm:else name="Name208">
                            <dgm:alg type="cycle">
                              <dgm:param type="ctrShpMap" val="fNode"/>
                              <dgm:param type="spanAng" val="-360"/>
                              <dgm:param type="stAng" val="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panAng" val="-90"/>
                              <dgm:param type="stAng" val="353"/>
                            </dgm:alg>
                          </dgm:if>
                          <dgm:else name="Name213">
                            <dgm:alg type="cycle">
                              <dgm:param type="ctrShpMap" val="fNode"/>
                              <dgm:param type="spanAng" val="-360"/>
                              <dgm:param type="stAng" val="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begPts" val="auto"/>
                    <dgm:param type="dim" val="1D"/>
                    <dgm:param type="dstNode" val="childCenter2"/>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horzAlign" val="l"/>
                              <dgm:param type="stAng" val="240"/>
                              <dgm:param type="vertAlign" val="b"/>
                            </dgm:alg>
                          </dgm:if>
                          <dgm:if name="Name231" axis="ch ch" ptType="node node" st="3 1" cnt="1 0" func="cnt" op="equ" val="2">
                            <dgm:alg type="cycle">
                              <dgm:param type="ctrShpMap" val="fNode"/>
                              <dgm:param type="horzAlign" val="l"/>
                              <dgm:param type="spanAng" val="90"/>
                              <dgm:param type="stAng" val="195"/>
                              <dgm:param type="vertAlign" val="b"/>
                            </dgm:alg>
                          </dgm:if>
                          <dgm:else name="Name232">
                            <dgm:alg type="cycle">
                              <dgm:param type="ctrShpMap" val="fNode"/>
                              <dgm:param type="spanAng" val="180"/>
                              <dgm:param type="stAng" val="15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panAng" val="90"/>
                              <dgm:param type="stAng" val="135"/>
                            </dgm:alg>
                          </dgm:if>
                          <dgm:else name="Name237">
                            <dgm:alg type="cycle">
                              <dgm:param type="ctrShpMap" val="fNode"/>
                              <dgm:param type="spanAng" val="135"/>
                              <dgm:param type="stAng" val="112.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panAng" val="90"/>
                              <dgm:param type="stAng" val="99"/>
                            </dgm:alg>
                          </dgm:if>
                          <dgm:else name="Name242">
                            <dgm:alg type="cycle">
                              <dgm:param type="ctrShpMap" val="fNode"/>
                              <dgm:param type="spanAng" val="360"/>
                              <dgm:param type="stAng" val="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panAng" val="90"/>
                              <dgm:param type="stAng" val="75"/>
                            </dgm:alg>
                          </dgm:if>
                          <dgm:else name="Name247">
                            <dgm:alg type="cycle">
                              <dgm:param type="ctrShpMap" val="fNode"/>
                              <dgm:param type="spanAng" val="360"/>
                              <dgm:param type="stAng" val="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panAng" val="90"/>
                              <dgm:param type="stAng" val="57"/>
                            </dgm:alg>
                          </dgm:if>
                          <dgm:else name="Name252">
                            <dgm:alg type="cycle">
                              <dgm:param type="ctrShpMap" val="fNode"/>
                              <dgm:param type="spanAng" val="360"/>
                              <dgm:param type="stAng" val="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horzAlign" val="r"/>
                              <dgm:param type="stAng" val="120"/>
                              <dgm:param type="vertAlign" val="b"/>
                            </dgm:alg>
                          </dgm:if>
                          <dgm:if name="Name259" axis="ch ch" ptType="node node" st="3 1" cnt="1 0" func="cnt" op="equ" val="2">
                            <dgm:alg type="cycle">
                              <dgm:param type="ctrShpMap" val="fNode"/>
                              <dgm:param type="horzAlign" val="r"/>
                              <dgm:param type="spanAng" val="-90"/>
                              <dgm:param type="stAng" val="165"/>
                              <dgm:param type="vertAlign" val="b"/>
                            </dgm:alg>
                          </dgm:if>
                          <dgm:else name="Name260">
                            <dgm:alg type="cycle">
                              <dgm:param type="ctrShpMap" val="fNode"/>
                              <dgm:param type="spanAng" val="-180"/>
                              <dgm:param type="stAng" val="21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panAng" val="-90"/>
                              <dgm:param type="stAng" val="225"/>
                            </dgm:alg>
                          </dgm:if>
                          <dgm:else name="Name265">
                            <dgm:alg type="cycle">
                              <dgm:param type="ctrShpMap" val="fNode"/>
                              <dgm:param type="spanAng" val="-135"/>
                              <dgm:param type="stAng" val="247.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panAng" val="-90"/>
                              <dgm:param type="stAng" val="261"/>
                            </dgm:alg>
                          </dgm:if>
                          <dgm:else name="Name270">
                            <dgm:alg type="cycle">
                              <dgm:param type="ctrShpMap" val="fNode"/>
                              <dgm:param type="spanAng" val="-360"/>
                              <dgm:param type="stAng" val="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panAng" val="-90"/>
                              <dgm:param type="stAng" val="285"/>
                            </dgm:alg>
                          </dgm:if>
                          <dgm:else name="Name275">
                            <dgm:alg type="cycle">
                              <dgm:param type="ctrShpMap" val="fNode"/>
                              <dgm:param type="spanAng" val="-360"/>
                              <dgm:param type="stAng" val="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panAng" val="-90"/>
                              <dgm:param type="stAng" val="302"/>
                            </dgm:alg>
                          </dgm:if>
                          <dgm:else name="Name280">
                            <dgm:alg type="cycle">
                              <dgm:param type="ctrShpMap" val="fNode"/>
                              <dgm:param type="spanAng" val="-360"/>
                              <dgm:param type="stAng" val="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begPts" val="auto"/>
                    <dgm:param type="dim" val="1D"/>
                    <dgm:param type="dstNode" val="childCenter3"/>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panAng" val="90"/>
                              <dgm:param type="stAng" val="225"/>
                            </dgm:alg>
                          </dgm:if>
                          <dgm:else name="Name299">
                            <dgm:alg type="cycle">
                              <dgm:param type="ctrShpMap" val="fNode"/>
                              <dgm:param type="spanAng" val="135"/>
                              <dgm:param type="stAng" val="202.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panAng" val="90"/>
                              <dgm:param type="stAng" val="171"/>
                            </dgm:alg>
                          </dgm:if>
                          <dgm:else name="Name304">
                            <dgm:alg type="cycle">
                              <dgm:param type="ctrShpMap" val="fNode"/>
                              <dgm:param type="spanAng" val="360"/>
                              <dgm:param type="stAng" val="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panAng" val="90"/>
                              <dgm:param type="stAng" val="135"/>
                            </dgm:alg>
                          </dgm:if>
                          <dgm:else name="Name309">
                            <dgm:alg type="cycle">
                              <dgm:param type="ctrShpMap" val="fNode"/>
                              <dgm:param type="spanAng" val="360"/>
                              <dgm:param type="stAng" val="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panAng" val="90"/>
                              <dgm:param type="stAng" val="109"/>
                            </dgm:alg>
                          </dgm:if>
                          <dgm:else name="Name314">
                            <dgm:alg type="cycle">
                              <dgm:param type="ctrShpMap" val="fNode"/>
                              <dgm:param type="spanAng" val="360"/>
                              <dgm:param type="stAng" val="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panAng" val="-90"/>
                              <dgm:param type="stAng" val="135"/>
                            </dgm:alg>
                          </dgm:if>
                          <dgm:else name="Name322">
                            <dgm:alg type="cycle">
                              <dgm:param type="ctrShpMap" val="fNode"/>
                              <dgm:param type="spanAng" val="-135"/>
                              <dgm:param type="stAng" val="157.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panAng" val="-90"/>
                              <dgm:param type="stAng" val="189"/>
                            </dgm:alg>
                          </dgm:if>
                          <dgm:else name="Name327">
                            <dgm:alg type="cycle">
                              <dgm:param type="ctrShpMap" val="fNode"/>
                              <dgm:param type="spanAng" val="-360"/>
                              <dgm:param type="stAng" val="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panAng" val="-90"/>
                              <dgm:param type="stAng" val="225"/>
                            </dgm:alg>
                          </dgm:if>
                          <dgm:else name="Name332">
                            <dgm:alg type="cycle">
                              <dgm:param type="ctrShpMap" val="fNode"/>
                              <dgm:param type="spanAng" val="-360"/>
                              <dgm:param type="stAng" val="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panAng" val="-90"/>
                              <dgm:param type="stAng" val="250"/>
                            </dgm:alg>
                          </dgm:if>
                          <dgm:else name="Name337">
                            <dgm:alg type="cycle">
                              <dgm:param type="ctrShpMap" val="fNode"/>
                              <dgm:param type="spanAng" val="-360"/>
                              <dgm:param type="stAng" val="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begPts" val="auto"/>
                    <dgm:param type="dim" val="1D"/>
                    <dgm:param type="dstNode" val="childCenter4"/>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panAng" val="90"/>
                              <dgm:param type="stAng" val="243"/>
                            </dgm:alg>
                          </dgm:if>
                          <dgm:else name="Name356">
                            <dgm:alg type="cycle">
                              <dgm:param type="ctrShpMap" val="fNode"/>
                              <dgm:param type="spanAng" val="360"/>
                              <dgm:param type="stAng" val="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panAng" val="90"/>
                              <dgm:param type="stAng" val="195"/>
                            </dgm:alg>
                          </dgm:if>
                          <dgm:else name="Name361">
                            <dgm:alg type="cycle">
                              <dgm:param type="ctrShpMap" val="fNode"/>
                              <dgm:param type="spanAng" val="360"/>
                              <dgm:param type="stAng" val="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panAng" val="90"/>
                              <dgm:param type="stAng" val="160"/>
                            </dgm:alg>
                          </dgm:if>
                          <dgm:else name="Name366">
                            <dgm:alg type="cycle">
                              <dgm:param type="ctrShpMap" val="fNode"/>
                              <dgm:param type="spanAng" val="360"/>
                              <dgm:param type="stAng" val="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panAng" val="-90"/>
                              <dgm:param type="stAng" val="117"/>
                            </dgm:alg>
                          </dgm:if>
                          <dgm:else name="Name374">
                            <dgm:alg type="cycle">
                              <dgm:param type="ctrShpMap" val="fNode"/>
                              <dgm:param type="spanAng" val="-360"/>
                              <dgm:param type="stAng" val="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panAng" val="-90"/>
                              <dgm:param type="stAng" val="165"/>
                            </dgm:alg>
                          </dgm:if>
                          <dgm:else name="Name379">
                            <dgm:alg type="cycle">
                              <dgm:param type="ctrShpMap" val="fNode"/>
                              <dgm:param type="spanAng" val="-360"/>
                              <dgm:param type="stAng" val="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panAng" val="-90"/>
                              <dgm:param type="stAng" val="199"/>
                            </dgm:alg>
                          </dgm:if>
                          <dgm:else name="Name384">
                            <dgm:alg type="cycle">
                              <dgm:param type="ctrShpMap" val="fNode"/>
                              <dgm:param type="spanAng" val="-360"/>
                              <dgm:param type="stAng" val="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begPts" val="auto"/>
                    <dgm:param type="dim" val="1D"/>
                    <dgm:param type="dstNode" val="childCenter5"/>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panAng" val="90"/>
                              <dgm:param type="stAng" val="255"/>
                            </dgm:alg>
                          </dgm:if>
                          <dgm:else name="Name403">
                            <dgm:alg type="cycle">
                              <dgm:param type="ctrShpMap" val="fNode"/>
                              <dgm:param type="spanAng" val="360"/>
                              <dgm:param type="stAng" val="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panAng" val="90"/>
                              <dgm:param type="stAng" val="212"/>
                            </dgm:alg>
                          </dgm:if>
                          <dgm:else name="Name408">
                            <dgm:alg type="cycle">
                              <dgm:param type="ctrShpMap" val="fNode"/>
                              <dgm:param type="spanAng" val="360"/>
                              <dgm:param type="stAng" val="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panAng" val="-90"/>
                              <dgm:param type="stAng" val="105"/>
                            </dgm:alg>
                          </dgm:if>
                          <dgm:else name="Name416">
                            <dgm:alg type="cycle">
                              <dgm:param type="ctrShpMap" val="fNode"/>
                              <dgm:param type="spanAng" val="-360"/>
                              <dgm:param type="stAng" val="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panAng" val="-90"/>
                              <dgm:param type="stAng" val="147"/>
                            </dgm:alg>
                          </dgm:if>
                          <dgm:else name="Name421">
                            <dgm:alg type="cycle">
                              <dgm:param type="ctrShpMap" val="fNode"/>
                              <dgm:param type="spanAng" val="-360"/>
                              <dgm:param type="stAng" val="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begPts" val="auto"/>
                    <dgm:param type="dim" val="1D"/>
                    <dgm:param type="dstNode" val="childCenter6"/>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panAng" val="90"/>
                              <dgm:param type="stAng" val="263"/>
                            </dgm:alg>
                          </dgm:if>
                          <dgm:else name="Name440">
                            <dgm:alg type="cycle">
                              <dgm:param type="ctrShpMap" val="fNode"/>
                              <dgm:param type="spanAng" val="360"/>
                              <dgm:param type="stAng" val="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panAng" val="-90"/>
                              <dgm:param type="stAng" val="96"/>
                            </dgm:alg>
                          </dgm:if>
                          <dgm:else name="Name448">
                            <dgm:alg type="cycle">
                              <dgm:param type="ctrShpMap" val="fNode"/>
                              <dgm:param type="spanAng" val="-360"/>
                              <dgm:param type="stAng" val="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begPts" val="auto"/>
                    <dgm:param type="dim" val="1D"/>
                    <dgm:param type="dstNode" val="childCenter7"/>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begPts" val="midR"/>
                <dgm:param type="connRout" val="longCurve"/>
                <dgm:param type="dstNode" val="node1"/>
                <dgm:param type="endPts" val="midL"/>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begPts" val="midL"/>
                <dgm:param type="connRout" val="longCurve"/>
                <dgm:param type="dstNode" val="node1"/>
                <dgm:param type="endPts" val="midR"/>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panAng" val="360"/>
                <dgm:param type="stAng" val="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
                <dgm:constr type="primFontSz" for="ch" ptType="node" op="equ"/>
              </dgm:constrLst>
            </dgm:if>
            <dgm:else name="Name12">
              <dgm:alg type="cycle">
                <dgm:param type="spanAng" val="-360"/>
                <dgm:param type="stAng" val="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begPts" val="midR"/>
                      <dgm:param type="connRout" val="longCurve"/>
                      <dgm:param type="dstNode" val="nodeFirstNode"/>
                      <dgm:param type="endPts" val="midL"/>
                    </dgm:alg>
                  </dgm:if>
                  <dgm:else name="Name15">
                    <dgm:alg type="conn">
                      <dgm:param type="begPts" val="midL"/>
                      <dgm:param type="connRout" val="longCurve"/>
                      <dgm:param type="dstNode" val="nodeFirstNode"/>
                      <dgm:param type="endPts" val="midR"/>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ycle8#2">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ar" val="1"/>
      <dgm:param type="horzAlign" val="ctr"/>
      <dgm:param type="vertAlign" val="mid"/>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6"/>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1"/>
          <dgm:constr type="t" for="ch" forName="wedge1" refType="w" fact="0.07"/>
          <dgm:constr type="w" for="ch" forName="wedge1" refType="w" fact="0.84"/>
          <dgm:constr type="h" for="ch" forName="wedge1" refType="h" fact="0.84"/>
          <dgm:constr type="l" for="ch" forName="dummy1a" refType="w" fact="0.52"/>
          <dgm:constr type="t" for="ch" forName="dummy1a" refType="h" fact="0.07"/>
          <dgm:constr type="l" for="ch" forName="dummy1b" refType="w" fact="0.88"/>
          <dgm:constr type="t" for="ch" forName="dummy1b" refType="h" fact="0.7"/>
          <dgm:constr type="l" for="ch" forName="wedge1Tx" refType="w" fact="0.54"/>
          <dgm:constr type="t" for="ch" forName="wedge1Tx" refType="h" fact="0.25"/>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
          <dgm:constr type="t" for="ch" forName="dummy2a" refType="h" fact="0.73"/>
          <dgm:constr type="l" for="ch" forName="dummy2b" refType="w" fact="0.14"/>
          <dgm:constr type="t" for="ch" forName="dummy2b" refType="h" fact="0.73"/>
          <dgm:constr type="l" for="ch" forName="wedge2Tx" refType="w" fact="0.28"/>
          <dgm:constr type="t" for="ch" forName="wedge2Tx" refType="h" fact="0.64"/>
          <dgm:constr type="w" for="ch" forName="wedge2Tx" refType="w" fact="0.45"/>
          <dgm:constr type="h" for="ch" forName="wedge2Tx" refType="h" fact="0.22"/>
          <dgm:constr type="l" for="ch" forName="wedge3" refType="w" fact="0.06"/>
          <dgm:constr type="t" for="ch" forName="wedge3" refType="w" fact="0.07"/>
          <dgm:constr type="w" for="ch" forName="wedge3" refType="w" fact="0.84"/>
          <dgm:constr type="h" for="ch" forName="wedge3" refType="h" fact="0.84"/>
          <dgm:constr type="l" for="ch" forName="dummy3a" refType="w" fact="0.12"/>
          <dgm:constr type="t" for="ch" forName="dummy3a" refType="h" fact="0.7"/>
          <dgm:constr type="l" for="ch" forName="dummy3b" refType="w" fact="0.48"/>
          <dgm:constr type="t" for="ch" forName="dummy3b" refType="h" fact="0.07"/>
          <dgm:constr type="r" for="ch" forName="wedge3Tx" refType="w" fact="0.46"/>
          <dgm:constr type="t" for="ch" forName="wedge3Tx" refType="h" fact="0.25"/>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
          <dgm:constr type="t" for="ch" forName="wedge1" refType="w" fact="0.07"/>
          <dgm:constr type="w" for="ch" forName="wedge1" refType="w" fact="0.84"/>
          <dgm:constr type="h" for="ch" forName="wedge1" refType="h" fact="0.84"/>
          <dgm:constr type="l" for="ch" forName="dummy1a" refType="w" fact="0.51"/>
          <dgm:constr type="t" for="ch" forName="dummy1a" refType="h" fact="0.07"/>
          <dgm:constr type="l" for="ch" forName="dummy1b" refType="w" fact="0.93"/>
          <dgm:constr type="t" for="ch" forName="dummy1b" refType="h" fact="0.49"/>
          <dgm:constr type="l" for="ch" forName="wedge1Tx" refType="w" fact="0.54"/>
          <dgm:constr type="t" for="ch" forName="wedge1Tx" refType="h" fact="0.24"/>
          <dgm:constr type="w" for="ch" forName="wedge1Tx" refType="w" fact="0.31"/>
          <dgm:constr type="h" for="ch" forName="wedge1Tx" refType="h" fact="0.23"/>
          <dgm:constr type="l" for="ch" forName="wedge2" refType="w" fact="0.09"/>
          <dgm:constr type="t" for="ch" forName="wedge2" refType="w" fact="0.09"/>
          <dgm:constr type="w" for="ch" forName="wedge2" refType="w" fact="0.84"/>
          <dgm:constr type="h" for="ch" forName="wedge2" refType="h" fact="0.84"/>
          <dgm:constr type="l" for="ch" forName="dummy2a" refType="w" fact="0.93"/>
          <dgm:constr type="t" for="ch" forName="dummy2a" refType="h" fact="0.51"/>
          <dgm:constr type="l" for="ch" forName="dummy2b" refType="w" fact="0.51"/>
          <dgm:constr type="t" for="ch" forName="dummy2b" refType="h" fact="0.93"/>
          <dgm:constr type="l" for="ch" forName="wedge2Tx" refType="w" fact="0.54"/>
          <dgm:constr type="t" for="ch" forName="wedge2Tx" refType="h" fact="0.53"/>
          <dgm:constr type="w" for="ch" forName="wedge2Tx" refType="w" fact="0.31"/>
          <dgm:constr type="h" for="ch" forName="wedge2Tx" refType="h" fact="0.23"/>
          <dgm:constr type="l" for="ch" forName="wedge3" refType="w" fact="0.07"/>
          <dgm:constr type="t" for="ch" forName="wedge3" refType="w" fact="0.09"/>
          <dgm:constr type="w" for="ch" forName="wedge3" refType="w" fact="0.84"/>
          <dgm:constr type="h" for="ch" forName="wedge3" refType="h" fact="0.84"/>
          <dgm:constr type="l" for="ch" forName="dummy3a" refType="w" fact="0.49"/>
          <dgm:constr type="t" for="ch" forName="dummy3a" refType="h" fact="0.93"/>
          <dgm:constr type="l" for="ch" forName="dummy3b" refType="w" fact="0.07"/>
          <dgm:constr type="t" for="ch" forName="dummy3b" refType="h" fact="0.51"/>
          <dgm:constr type="r" for="ch" forName="wedge3Tx" refType="w" fact="0.46"/>
          <dgm:constr type="t" for="ch" forName="wedge3Tx" refType="h" fact="0.53"/>
          <dgm:constr type="w" for="ch" forName="wedge3Tx" refType="w" fact="0.31"/>
          <dgm:constr type="h" for="ch" forName="wedge3Tx" refType="h" fact="0.23"/>
          <dgm:constr type="l" for="ch" forName="wedge4" refType="w" fact="0.07"/>
          <dgm:constr type="t" for="ch" forName="wedge4" refType="h" fact="0.07"/>
          <dgm:constr type="w" for="ch" forName="wedge4" refType="w" fact="0.84"/>
          <dgm:constr type="h" for="ch" forName="wedge4" refType="h" fact="0.84"/>
          <dgm:constr type="l" for="ch" forName="dummy4a" refType="w" fact="0.07"/>
          <dgm:constr type="t" for="ch" forName="dummy4a" refType="h" fact="0.49"/>
          <dgm:constr type="l" for="ch" forName="dummy4b" refType="w" fact="0.49"/>
          <dgm:constr type="t" for="ch" forName="dummy4b" refType="h" fact="0.07"/>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
          <dgm:constr type="t" for="ch" forName="wedge1" refType="w" fact="0.06"/>
          <dgm:constr type="w" for="ch" forName="wedge1" refType="w" fact="0.84"/>
          <dgm:constr type="h" for="ch" forName="wedge1" refType="h" fact="0.84"/>
          <dgm:constr type="l" for="ch" forName="dummy1a" refType="w" fact="0.51"/>
          <dgm:constr type="t" for="ch" forName="dummy1a" refType="h" fact="0.06"/>
          <dgm:constr type="l" for="ch" forName="dummy1b" refType="w" fact="0.91"/>
          <dgm:constr type="t" for="ch" forName="dummy1b" refType="h" fact="0.35"/>
          <dgm:constr type="l" for="ch" forName="wedge1Tx" refType="w" fact="0.53"/>
          <dgm:constr type="t" for="ch" forName="wedge1Tx" refType="h" fact="0.2"/>
          <dgm:constr type="w" for="ch" forName="wedge1Tx" refType="w" fact="0.27"/>
          <dgm:constr type="h" for="ch" forName="wedge1Tx" refType="h" fact="0.18"/>
          <dgm:constr type="l" for="ch" forName="wedge2" refType="w" fact="0.1"/>
          <dgm:constr type="t" for="ch" forName="wedge2" refType="w" fact="0.09"/>
          <dgm:constr type="w" for="ch" forName="wedge2" refType="w" fact="0.84"/>
          <dgm:constr type="h" for="ch" forName="wedge2" refType="h" fact="0.84"/>
          <dgm:constr type="l" for="ch" forName="dummy2a" refType="w" fact="0.92"/>
          <dgm:constr type="t" for="ch" forName="dummy2a" refType="h" fact="0.38"/>
          <dgm:constr type="l" for="ch" forName="dummy2b" refType="w" fact="0.77"/>
          <dgm:constr type="t" for="ch" forName="dummy2b" refType="h" fact="0.85"/>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5"/>
          <dgm:constr type="t" for="ch" forName="dummy3a" refType="h" fact="0.86"/>
          <dgm:constr type="l" for="ch" forName="dummy3b" refType="w" fact="0.25"/>
          <dgm:constr type="t" for="ch" forName="dummy3b" refType="h" fact="0.86"/>
          <dgm:constr type="l" for="ch" forName="wedge3Tx" refType="w" fact="0.38"/>
          <dgm:constr type="t" for="ch" forName="wedge3Tx" refType="h" fact="0.69"/>
          <dgm:constr type="w" for="ch" forName="wedge3Tx" refType="w" fact="0.24"/>
          <dgm:constr type="h" for="ch" forName="wedge3Tx" refType="h" fact="0.22"/>
          <dgm:constr type="l" for="ch" forName="wedge4" refType="w" fact="0.06"/>
          <dgm:constr type="t" for="ch" forName="wedge4" refType="h" fact="0.09"/>
          <dgm:constr type="w" for="ch" forName="wedge4" refType="w" fact="0.84"/>
          <dgm:constr type="h" for="ch" forName="wedge4" refType="h" fact="0.84"/>
          <dgm:constr type="l" for="ch" forName="dummy4a" refType="w" fact="0.23"/>
          <dgm:constr type="t" for="ch" forName="dummy4a" refType="h" fact="0.85"/>
          <dgm:constr type="l" for="ch" forName="dummy4b" refType="w" fact="0.08"/>
          <dgm:constr type="t" for="ch" forName="dummy4b" refType="h" fact="0.38"/>
          <dgm:constr type="r" for="ch" forName="wedge4Tx" refType="w" fact="0.36"/>
          <dgm:constr type="t" for="ch" forName="wedge4Tx" refType="h" fact="0.47"/>
          <dgm:constr type="w" for="ch" forName="wedge4Tx" refType="w" fact="0.25"/>
          <dgm:constr type="h" for="ch" forName="wedge4Tx" refType="h" fact="0.2"/>
          <dgm:constr type="l" for="ch" forName="wedge5" refType="w" fact="0.07"/>
          <dgm:constr type="t" for="ch" forName="wedge5" refType="h" fact="0.06"/>
          <dgm:constr type="w" for="ch" forName="wedge5" refType="w" fact="0.84"/>
          <dgm:constr type="h" for="ch" forName="wedge5" refType="h" fact="0.84"/>
          <dgm:constr type="l" for="ch" forName="dummy5a" refType="w" fact="0.09"/>
          <dgm:constr type="t" for="ch" forName="dummy5a" refType="h" fact="0.35"/>
          <dgm:constr type="l" for="ch" forName="dummy5b" refType="w" fact="0.49"/>
          <dgm:constr type="t" for="ch" forName="dummy5b" refType="h" fact="0.06"/>
          <dgm:constr type="r" for="ch" forName="wedge5Tx" refType="w" fact="0.47"/>
          <dgm:constr type="t" for="ch" forName="wedge5Tx" refType="h" fact="0.2"/>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
          <dgm:constr type="w" for="ch" forName="wedge1" refType="w" fact="0.84"/>
          <dgm:constr type="h" for="ch" forName="wedge1" refType="h" fact="0.84"/>
          <dgm:constr type="l" for="ch" forName="dummy1a" refType="w" fact="0.51"/>
          <dgm:constr type="t" for="ch" forName="dummy1a" refType="h" fact="0.06"/>
          <dgm:constr type="l" for="ch" forName="dummy1b" refType="w" fact="0.87"/>
          <dgm:constr type="t" for="ch" forName="dummy1b" refType="h" fact="0.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
          <dgm:constr type="t" for="ch" forName="dummy2a" refType="h" fact="0.29"/>
          <dgm:constr type="l" for="ch" forName="dummy2b" refType="w" fact="0.88"/>
          <dgm:constr type="t" for="ch" forName="dummy2b" refType="h" fact="0.71"/>
          <dgm:constr type="l" for="ch" forName="wedge2Tx" refType="w" fact="0.67"/>
          <dgm:constr type="t" for="ch" forName="wedge2Tx" refType="h" fact="0.42"/>
          <dgm:constr type="w" for="ch" forName="wedge2Tx" refType="w" fact="0.23"/>
          <dgm:constr type="h" for="ch" forName="wedge2Tx" refType="h" fact="0.16"/>
          <dgm:constr type="l" for="ch" forName="wedge3" refType="w" fact="0.09"/>
          <dgm:constr type="t" for="ch" forName="wedge3" refType="w" fact="0.1"/>
          <dgm:constr type="w" for="ch" forName="wedge3" refType="w" fact="0.84"/>
          <dgm:constr type="h" for="ch" forName="wedge3" refType="h" fact="0.84"/>
          <dgm:constr type="l" for="ch" forName="dummy3a" refType="w" fact="0.87"/>
          <dgm:constr type="t" for="ch" forName="dummy3a" refType="h" fact="0.73"/>
          <dgm:constr type="l" for="ch" forName="dummy3b" refType="w" fact="0.51"/>
          <dgm:constr type="t" for="ch" forName="dummy3b" refType="h" fact="0.94"/>
          <dgm:constr type="l" for="ch" forName="wedge3Tx" refType="w" fact="0.53"/>
          <dgm:constr type="t" for="ch" forName="wedge3Tx" refType="h" fact="0.66"/>
          <dgm:constr type="w" for="ch" forName="wedge3Tx" refType="w" fact="0.22"/>
          <dgm:constr type="h" for="ch" forName="wedge3Tx" refType="h" fact="0.17"/>
          <dgm:constr type="l" for="ch" forName="wedge4" refType="w" fact="0.07"/>
          <dgm:constr type="t" for="ch" forName="wedge4" refType="h" fact="0.1"/>
          <dgm:constr type="w" for="ch" forName="wedge4" refType="w" fact="0.84"/>
          <dgm:constr type="h" for="ch" forName="wedge4" refType="h" fact="0.84"/>
          <dgm:constr type="l" for="ch" forName="dummy4a" refType="w" fact="0.49"/>
          <dgm:constr type="t" for="ch" forName="dummy4a" refType="h" fact="0.94"/>
          <dgm:constr type="l" for="ch" forName="dummy4b" refType="w" fact="0.13"/>
          <dgm:constr type="t" for="ch" forName="dummy4b" refType="h" fact="0.73"/>
          <dgm:constr type="r" for="ch" forName="wedge4Tx" refType="w" fact="0.47"/>
          <dgm:constr type="t" for="ch" forName="wedge4Tx" refType="h" fact="0.66"/>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2"/>
          <dgm:constr type="t" for="ch" forName="dummy5a" refType="h" fact="0.71"/>
          <dgm:constr type="l" for="ch" forName="dummy5b" refType="w" fact="0.12"/>
          <dgm:constr type="t" for="ch" forName="dummy5b" refType="h" fact="0.29"/>
          <dgm:constr type="r" for="ch" forName="wedge5Tx" refType="w" fact="0.33"/>
          <dgm:constr type="t" for="ch" forName="wedge5Tx" refType="h" fact="0.42"/>
          <dgm:constr type="w" for="ch" forName="wedge5Tx" refType="w" fact="0.23"/>
          <dgm:constr type="h" for="ch" forName="wedge5Tx" refType="h" fact="0.16"/>
          <dgm:constr type="l" for="ch" forName="wedge6" refType="w" fact="0.07"/>
          <dgm:constr type="t" for="ch" forName="wedge6" refType="h" fact="0.06"/>
          <dgm:constr type="w" for="ch" forName="wedge6" refType="w" fact="0.84"/>
          <dgm:constr type="h" for="ch" forName="wedge6" refType="h" fact="0.84"/>
          <dgm:constr type="l" for="ch" forName="dummy6a" refType="w" fact="0.13"/>
          <dgm:constr type="t" for="ch" forName="dummy6a" refType="h" fact="0.27"/>
          <dgm:constr type="l" for="ch" forName="dummy6b" refType="w" fact="0.49"/>
          <dgm:constr type="t" for="ch" forName="dummy6b" refType="h" fact="0.06"/>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9"/>
          <dgm:constr type="t" for="ch" forName="wedge1" refType="w" fact="0.06"/>
          <dgm:constr type="w" for="ch" forName="wedge1" refType="w" fact="0.84"/>
          <dgm:constr type="h" for="ch" forName="wedge1" refType="h" fact="0.84"/>
          <dgm:constr type="l" for="ch" forName="dummy1a" refType="w" fact="0.51"/>
          <dgm:constr type="t" for="ch" forName="dummy1a" refType="h" fact="0.06"/>
          <dgm:constr type="l" for="ch" forName="dummy1b" refType="w" fact="0.84"/>
          <dgm:constr type="t" for="ch" forName="dummy1b" refType="h" fact="0.22"/>
          <dgm:constr type="l" for="ch" forName="wedge1Tx" refType="w" fact="0.53"/>
          <dgm:constr type="t" for="ch" forName="wedge1Tx" refType="h" fact="0.14"/>
          <dgm:constr type="w" for="ch" forName="wedge1Tx" refType="w" fact="0.2"/>
          <dgm:constr type="h" for="ch" forName="wedge1Tx" refType="h" fact="0.16"/>
          <dgm:constr type="l" for="ch" forName="wedge2" refType="w" fact="0.1"/>
          <dgm:constr type="t" for="ch" forName="wedge2" refType="w" fact="0.08"/>
          <dgm:constr type="w" for="ch" forName="wedge2" refType="w" fact="0.84"/>
          <dgm:constr type="h" for="ch" forName="wedge2" refType="h" fact="0.84"/>
          <dgm:constr type="l" for="ch" forName="dummy2a" refType="w" fact="0.85"/>
          <dgm:constr type="t" for="ch" forName="dummy2a" refType="h" fact="0.23"/>
          <dgm:constr type="l" for="ch" forName="dummy2b" refType="w" fact="0.93"/>
          <dgm:constr type="t" for="ch" forName="dummy2b" refType="h" fact="0.59"/>
          <dgm:constr type="l" for="ch" forName="wedge2Tx" refType="w" fact="0.67"/>
          <dgm:constr type="t" for="ch" forName="wedge2Tx" refType="h" fact="0.38"/>
          <dgm:constr type="w" for="ch" forName="wedge2Tx" refType="w" fact="0.23"/>
          <dgm:constr type="h" for="ch" forName="wedge2Tx" refType="h" fact="0.14"/>
          <dgm:constr type="l" for="ch" forName="wedge3" refType="w" fact="0.1"/>
          <dgm:constr type="t" for="ch" forName="wedge3" refType="w" fact="0.09"/>
          <dgm:constr type="w" for="ch" forName="wedge3" refType="w" fact="0.84"/>
          <dgm:constr type="h" for="ch" forName="wedge3" refType="h" fact="0.84"/>
          <dgm:constr type="l" for="ch" forName="dummy3a" refType="w" fact="0.93"/>
          <dgm:constr type="t" for="ch" forName="dummy3a" refType="h" fact="0.61"/>
          <dgm:constr type="l" for="ch" forName="dummy3b" refType="w" fact="0.7"/>
          <dgm:constr type="t" for="ch" forName="dummy3b" refType="h" fact="0.89"/>
          <dgm:constr type="l" for="ch" forName="wedge3Tx" refType="w" fact="0.64"/>
          <dgm:constr type="t" for="ch" forName="wedge3Tx" refType="h" fact="0.59"/>
          <dgm:constr type="w" for="ch" forName="wedge3Tx" refType="w" fact="0.2"/>
          <dgm:constr type="h" for="ch" forName="wedge3Tx" refType="h" fact="0.16"/>
          <dgm:constr type="l" for="ch" forName="wedge4" refType="w" fact="0.08"/>
          <dgm:constr type="t" for="ch" forName="wedge4" refType="h" fact="0.1"/>
          <dgm:constr type="w" for="ch" forName="wedge4" refType="w" fact="0.84"/>
          <dgm:constr type="h" for="ch" forName="wedge4" refType="h" fact="0.84"/>
          <dgm:constr type="l" for="ch" forName="dummy4a" refType="w" fact="0.68"/>
          <dgm:constr type="t" for="ch" forName="dummy4a" refType="h" fact="0.9"/>
          <dgm:constr type="l" for="ch" forName="dummy4b" refType="w" fact="0.32"/>
          <dgm:constr type="t" for="ch" forName="dummy4b" refType="h" fact="0.9"/>
          <dgm:constr type="l" for="ch" forName="wedge4Tx" refType="w" fact="0.4"/>
          <dgm:constr type="t" for="ch" forName="wedge4Tx" refType="h" fact="0.76"/>
          <dgm:constr type="w" for="ch" forName="wedge4Tx" refType="w" fact="0.2"/>
          <dgm:constr type="h" for="ch" forName="wedge4Tx" refType="h" fact="0.14"/>
          <dgm:constr type="l" for="ch" forName="wedge5" refType="w" fact="0.06"/>
          <dgm:constr type="t" for="ch" forName="wedge5" refType="h" fact="0.09"/>
          <dgm:constr type="w" for="ch" forName="wedge5" refType="w" fact="0.84"/>
          <dgm:constr type="h" for="ch" forName="wedge5" refType="h" fact="0.84"/>
          <dgm:constr type="l" for="ch" forName="dummy5a" refType="w" fact="0.3"/>
          <dgm:constr type="t" for="ch" forName="dummy5a" refType="h" fact="0.89"/>
          <dgm:constr type="l" for="ch" forName="dummy5b" refType="w" fact="0.07"/>
          <dgm:constr type="t" for="ch" forName="dummy5b" refType="h" fact="0.61"/>
          <dgm:constr type="r" for="ch" forName="wedge5Tx" refType="w" fact="0.36"/>
          <dgm:constr type="t" for="ch" forName="wedge5Tx" refType="h" fact="0.59"/>
          <dgm:constr type="w" for="ch" forName="wedge5Tx" refType="w" fact="0.2"/>
          <dgm:constr type="h" for="ch" forName="wedge5Tx" refType="h" fact="0.16"/>
          <dgm:constr type="l" for="ch" forName="wedge6" refType="w" fact="0.06"/>
          <dgm:constr type="t" for="ch" forName="wedge6" refType="h" fact="0.08"/>
          <dgm:constr type="w" for="ch" forName="wedge6" refType="w" fact="0.84"/>
          <dgm:constr type="h" for="ch" forName="wedge6" refType="h" fact="0.84"/>
          <dgm:constr type="l" for="ch" forName="dummy6a" refType="w" fact="0.07"/>
          <dgm:constr type="t" for="ch" forName="dummy6a" refType="h" fact="0.59"/>
          <dgm:constr type="l" for="ch" forName="dummy6b" refType="w" fact="0.15"/>
          <dgm:constr type="t" for="ch" forName="dummy6b" refType="h" fact="0.23"/>
          <dgm:constr type="r" for="ch" forName="wedge6Tx" refType="w" fact="0.33"/>
          <dgm:constr type="t" for="ch" forName="wedge6Tx" refType="h" fact="0.38"/>
          <dgm:constr type="w" for="ch" forName="wedge6Tx" refType="w" fact="0.23"/>
          <dgm:constr type="h" for="ch" forName="wedge6Tx" refType="h" fact="0.14"/>
          <dgm:constr type="l" for="ch" forName="wedge7" refType="w" fact="0.07"/>
          <dgm:constr type="t" for="ch" forName="wedge7" refType="h" fact="0.06"/>
          <dgm:constr type="w" for="ch" forName="wedge7" refType="w" fact="0.84"/>
          <dgm:constr type="h" for="ch" forName="wedge7" refType="h" fact="0.84"/>
          <dgm:constr type="l" for="ch" forName="dummy7a" refType="w" fact="0.16"/>
          <dgm:constr type="t" for="ch" forName="dummy7a" refType="h" fact="0.22"/>
          <dgm:constr type="l" for="ch" forName="dummy7b" refType="w" fact="0.49"/>
          <dgm:constr type="t" for="ch" forName="dummy7b" refType="h" fact="0.06"/>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3"/>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3"/>
                  <dgm:adj idx="2" val="12.86"/>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6"/>
                  <dgm:adj idx="2" val="64.29"/>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9"/>
                  <dgm:adj idx="2" val="115.71"/>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
                  <dgm:adj idx="2" val="167.14"/>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
                  <dgm:adj idx="2" val="218.57"/>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begPts" val="tL"/>
                  <dgm:param type="begSty" val="arr"/>
                  <dgm:param type="connRout" val="longCurve"/>
                  <dgm:param type="dstNode" val="dummy1b"/>
                  <dgm:param type="endPts" val="tR"/>
                  <dgm:param type="endSty" val="noArr"/>
                  <dgm:param type="srcNode" val="dummy1a"/>
                </dgm:alg>
              </dgm:if>
              <dgm:else name="Name175">
                <dgm:alg type="conn">
                  <dgm:param type="begPts" val="tL"/>
                  <dgm:param type="begSty" val="noArr"/>
                  <dgm:param type="connRout" val="longCurve"/>
                  <dgm:param type="dstNode" val="dummy1b"/>
                  <dgm:param type="endPts" val="tR"/>
                  <dgm:param type="endSty" val="arr"/>
                  <dgm:param type="srcNode" val="dummy1a"/>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begPts" val="tL"/>
                  <dgm:param type="begSty" val="noArr"/>
                  <dgm:param type="connRout" val="curve"/>
                  <dgm:param type="dstNode" val="dummy1b"/>
                  <dgm:param type="endPts" val="tL"/>
                  <dgm:param type="endSty" val="arr"/>
                  <dgm:param type="srcNode" val="dummy1a"/>
                </dgm:alg>
              </dgm:if>
              <dgm:else name="Name180">
                <dgm:alg type="conn">
                  <dgm:param type="begPts" val="tL"/>
                  <dgm:param type="begSty" val="arr"/>
                  <dgm:param type="connRout" val="curve"/>
                  <dgm:param type="dstNode" val="dummy1b"/>
                  <dgm:param type="endPts" val="tL"/>
                  <dgm:param type="endSty" val="noArr"/>
                  <dgm:param type="srcNode" val="dummy1a"/>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begPts" val="tL"/>
              <dgm:param type="begSty" val="noArr"/>
              <dgm:param type="connRout" val="curve"/>
              <dgm:param type="dstNode" val="dummy2b"/>
              <dgm:param type="endPts" val="tL"/>
              <dgm:param type="endSty" val="arr"/>
              <dgm:param type="srcNode" val="dummy2a"/>
            </dgm:alg>
          </dgm:if>
          <dgm:else name="Name185">
            <dgm:alg type="conn">
              <dgm:param type="begPts" val="tL"/>
              <dgm:param type="begSty" val="arr"/>
              <dgm:param type="connRout" val="curve"/>
              <dgm:param type="dstNode" val="dummy2b"/>
              <dgm:param type="endPts" val="tL"/>
              <dgm:param type="endSty" val="noArr"/>
              <dgm:param type="srcNode" val="dummy2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begPts" val="tL"/>
              <dgm:param type="begSty" val="noArr"/>
              <dgm:param type="connRout" val="curve"/>
              <dgm:param type="dstNode" val="dummy3b"/>
              <dgm:param type="endPts" val="tL"/>
              <dgm:param type="endSty" val="arr"/>
              <dgm:param type="srcNode" val="dummy3a"/>
            </dgm:alg>
          </dgm:if>
          <dgm:else name="Name189">
            <dgm:alg type="conn">
              <dgm:param type="begPts" val="tL"/>
              <dgm:param type="begSty" val="arr"/>
              <dgm:param type="connRout" val="curve"/>
              <dgm:param type="dstNode" val="dummy3b"/>
              <dgm:param type="endPts" val="tL"/>
              <dgm:param type="endSty" val="noArr"/>
              <dgm:param type="srcNode" val="dummy3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begPts" val="tL"/>
              <dgm:param type="begSty" val="noArr"/>
              <dgm:param type="connRout" val="curve"/>
              <dgm:param type="dstNode" val="dummy4b"/>
              <dgm:param type="endPts" val="tL"/>
              <dgm:param type="endSty" val="arr"/>
              <dgm:param type="srcNode" val="dummy4a"/>
            </dgm:alg>
          </dgm:if>
          <dgm:else name="Name193">
            <dgm:alg type="conn">
              <dgm:param type="begPts" val="tL"/>
              <dgm:param type="begSty" val="arr"/>
              <dgm:param type="connRout" val="curve"/>
              <dgm:param type="dstNode" val="dummy4b"/>
              <dgm:param type="endPts" val="tL"/>
              <dgm:param type="endSty" val="noArr"/>
              <dgm:param type="srcNode" val="dummy4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begPts" val="tL"/>
              <dgm:param type="begSty" val="noArr"/>
              <dgm:param type="connRout" val="curve"/>
              <dgm:param type="dstNode" val="dummy5b"/>
              <dgm:param type="endPts" val="tL"/>
              <dgm:param type="endSty" val="arr"/>
              <dgm:param type="srcNode" val="dummy5a"/>
            </dgm:alg>
          </dgm:if>
          <dgm:else name="Name197">
            <dgm:alg type="conn">
              <dgm:param type="begPts" val="tL"/>
              <dgm:param type="begSty" val="arr"/>
              <dgm:param type="connRout" val="curve"/>
              <dgm:param type="dstNode" val="dummy5b"/>
              <dgm:param type="endPts" val="tL"/>
              <dgm:param type="endSty" val="noArr"/>
              <dgm:param type="srcNode" val="dummy5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begPts" val="tL"/>
              <dgm:param type="begSty" val="noArr"/>
              <dgm:param type="connRout" val="curve"/>
              <dgm:param type="dstNode" val="dummy6b"/>
              <dgm:param type="endPts" val="tL"/>
              <dgm:param type="endSty" val="arr"/>
              <dgm:param type="srcNode" val="dummy6a"/>
            </dgm:alg>
          </dgm:if>
          <dgm:else name="Name201">
            <dgm:alg type="conn">
              <dgm:param type="begPts" val="tL"/>
              <dgm:param type="begSty" val="arr"/>
              <dgm:param type="connRout" val="curve"/>
              <dgm:param type="dstNode" val="dummy6b"/>
              <dgm:param type="endPts" val="tL"/>
              <dgm:param type="endSty" val="noArr"/>
              <dgm:param type="srcNode" val="dummy6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begPts" val="tL"/>
              <dgm:param type="begSty" val="noArr"/>
              <dgm:param type="connRout" val="curve"/>
              <dgm:param type="dstNode" val="dummy7b"/>
              <dgm:param type="endPts" val="tL"/>
              <dgm:param type="endSty" val="arr"/>
              <dgm:param type="srcNode" val="dummy7a"/>
            </dgm:alg>
          </dgm:if>
          <dgm:else name="Name205">
            <dgm:alg type="conn">
              <dgm:param type="begPts" val="tL"/>
              <dgm:param type="begSty" val="arr"/>
              <dgm:param type="connRout" val="curve"/>
              <dgm:param type="dstNode" val="dummy7b"/>
              <dgm:param type="endPts" val="tL"/>
              <dgm:param type="endSty" val="noArr"/>
              <dgm:param type="srcNode" val="dummy7a"/>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8/layout/HorizontalMultiLevelHierarchy#1">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chAlign" val="l"/>
          <dgm:param type="linDir" val="fromT"/>
        </dgm:alg>
      </dgm:if>
      <dgm:else name="Name3">
        <dgm:alg type="hierChild">
          <dgm:param type="chAlign" val="r"/>
          <dgm:param type="linDir" val="fromT"/>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chAlign" val="l"/>
                  <dgm:param type="linDir" val="fromT"/>
                </dgm:alg>
              </dgm:if>
              <dgm:else name="Name14">
                <dgm:alg type="hierChild">
                  <dgm:param type="chAlign" val="r"/>
                  <dgm:param type="linDir" val="fromT"/>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begPts" val="midR"/>
                        <dgm:param type="connRout" val="bend"/>
                        <dgm:param type="dim" val="1D"/>
                        <dgm:param type="endPts" val="midL"/>
                        <dgm:param type="endSty" val="noArr"/>
                      </dgm:alg>
                    </dgm:if>
                    <dgm:else name="Name18">
                      <dgm:alg type="conn">
                        <dgm:param type="begPts" val="midL"/>
                        <dgm:param type="connRout" val="bend"/>
                        <dgm:param type="dim" val="1D"/>
                        <dgm:param type="endPts" val="midR"/>
                        <dgm:param type="endSty" val="noArr"/>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chAlign" val="l"/>
                          <dgm:param type="linDir" val="fromT"/>
                        </dgm:alg>
                      </dgm:if>
                      <dgm:else name="Name25">
                        <dgm:alg type="hierChild">
                          <dgm:param type="chAlign" val="r"/>
                          <dgm:param type="linDir" val="fromT"/>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3#1">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CD5F7-D77F-452C-9C3E-619D0457B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5156</Words>
  <Characters>29393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Halim Sk</dc:creator>
  <cp:lastModifiedBy>Halim Sk</cp:lastModifiedBy>
  <cp:revision>2</cp:revision>
  <dcterms:created xsi:type="dcterms:W3CDTF">2018-08-22T01:31:00Z</dcterms:created>
  <dcterms:modified xsi:type="dcterms:W3CDTF">2018-08-22T01:31:00Z</dcterms:modified>
</cp:coreProperties>
</file>