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CD934" w14:textId="06EF554E" w:rsidR="00D80002" w:rsidRDefault="00A23D37">
      <w:pPr>
        <w:pBdr>
          <w:top w:val="nil"/>
          <w:left w:val="nil"/>
          <w:bottom w:val="nil"/>
          <w:right w:val="nil"/>
          <w:between w:val="nil"/>
        </w:pBdr>
        <w:spacing w:after="0" w:line="240" w:lineRule="auto"/>
        <w:rPr>
          <w:color w:val="000000"/>
        </w:rPr>
      </w:pPr>
      <w:r>
        <w:rPr>
          <w:noProof/>
          <w:color w:val="000000"/>
        </w:rPr>
        <mc:AlternateContent>
          <mc:Choice Requires="wpg">
            <w:drawing>
              <wp:anchor distT="0" distB="0" distL="0" distR="0" simplePos="0" relativeHeight="251659264" behindDoc="0" locked="0" layoutInCell="1" hidden="0" allowOverlap="1" wp14:anchorId="624E3488" wp14:editId="0DFF8969">
                <wp:simplePos x="0" y="0"/>
                <wp:positionH relativeFrom="page">
                  <wp:posOffset>310515</wp:posOffset>
                </wp:positionH>
                <wp:positionV relativeFrom="page">
                  <wp:align>center</wp:align>
                </wp:positionV>
                <wp:extent cx="2194560" cy="9125712"/>
                <wp:effectExtent l="0" t="0" r="0" b="0"/>
                <wp:wrapSquare wrapText="bothSides" distT="0" distB="0" distL="0" distR="0"/>
                <wp:docPr id="49" name="Group 49"/>
                <wp:cNvGraphicFramePr/>
                <a:graphic xmlns:a="http://schemas.openxmlformats.org/drawingml/2006/main">
                  <a:graphicData uri="http://schemas.microsoft.com/office/word/2010/wordprocessingGroup">
                    <wpg:wgp>
                      <wpg:cNvGrpSpPr/>
                      <wpg:grpSpPr>
                        <a:xfrm>
                          <a:off x="0" y="0"/>
                          <a:ext cx="2194560" cy="9125712"/>
                          <a:chOff x="4248720" y="0"/>
                          <a:chExt cx="2194560" cy="7560000"/>
                        </a:xfrm>
                      </wpg:grpSpPr>
                      <wpg:grpSp>
                        <wpg:cNvPr id="1" name="Group 1"/>
                        <wpg:cNvGrpSpPr/>
                        <wpg:grpSpPr>
                          <a:xfrm>
                            <a:off x="4248720" y="0"/>
                            <a:ext cx="2194560" cy="7560000"/>
                            <a:chOff x="0" y="0"/>
                            <a:chExt cx="2194560" cy="9125712"/>
                          </a:xfrm>
                        </wpg:grpSpPr>
                        <wps:wsp>
                          <wps:cNvPr id="2" name="Rectangle 2"/>
                          <wps:cNvSpPr/>
                          <wps:spPr>
                            <a:xfrm>
                              <a:off x="0" y="0"/>
                              <a:ext cx="2194550" cy="9125700"/>
                            </a:xfrm>
                            <a:prstGeom prst="rect">
                              <a:avLst/>
                            </a:prstGeom>
                            <a:noFill/>
                            <a:ln>
                              <a:noFill/>
                            </a:ln>
                          </wps:spPr>
                          <wps:txbx>
                            <w:txbxContent>
                              <w:p w14:paraId="4A3A694A" w14:textId="77777777" w:rsidR="00D80002" w:rsidRDefault="00D80002">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1E16917" w14:textId="77777777" w:rsidR="00D80002" w:rsidRDefault="00D80002">
                                <w:pPr>
                                  <w:spacing w:after="0" w:line="240" w:lineRule="auto"/>
                                  <w:textDirection w:val="btLr"/>
                                </w:pPr>
                              </w:p>
                            </w:txbxContent>
                          </wps:txbx>
                          <wps:bodyPr spcFirstLastPara="1" wrap="square" lIns="91425" tIns="91425" rIns="91425" bIns="91425" anchor="ctr" anchorCtr="0">
                            <a:noAutofit/>
                          </wps:bodyPr>
                        </wps:wsp>
                        <wps:wsp>
                          <wps:cNvPr id="4" name="Arrow: Pentagon 4"/>
                          <wps:cNvSpPr/>
                          <wps:spPr>
                            <a:xfrm>
                              <a:off x="0" y="1466850"/>
                              <a:ext cx="2194560" cy="552055"/>
                            </a:xfrm>
                            <a:prstGeom prst="homePlate">
                              <a:avLst>
                                <a:gd name="adj" fmla="val 50000"/>
                              </a:avLst>
                            </a:prstGeom>
                            <a:solidFill>
                              <a:schemeClr val="accent1"/>
                            </a:solidFill>
                            <a:ln>
                              <a:noFill/>
                            </a:ln>
                          </wps:spPr>
                          <wps:txbx>
                            <w:txbxContent>
                              <w:p w14:paraId="574F76C2" w14:textId="510F5F31" w:rsidR="00D80002" w:rsidRDefault="00D80002">
                                <w:pPr>
                                  <w:spacing w:after="0" w:line="240" w:lineRule="auto"/>
                                  <w:jc w:val="right"/>
                                  <w:textDirection w:val="btLr"/>
                                </w:pPr>
                              </w:p>
                            </w:txbxContent>
                          </wps:txbx>
                          <wps:bodyPr spcFirstLastPara="1" wrap="square" lIns="91425" tIns="0" rIns="182875" bIns="0"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Shape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Shape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Shape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Shape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Shape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Shape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Shape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Shape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Shape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Shape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Shape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Shape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Shape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Shape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Shape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Shape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Shape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Shape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Shape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Shape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Shape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Shape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Shape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624E3488" id="Group 49" o:spid="_x0000_s1026" style="position:absolute;margin-left:24.45pt;margin-top:0;width:172.8pt;height:718.55pt;z-index:251659264;mso-wrap-distance-left:0;mso-wrap-distance-right:0;mso-position-horizontal-relative:page;mso-position-vertical:center;mso-position-vertical-relative:page" coordorigin="42487" coordsize="21945,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">
                <v:group id="Group 1"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A3A694A" w14:textId="77777777" w:rsidR="00D80002" w:rsidRDefault="00D80002">
                          <w:pPr>
                            <w:spacing w:after="0" w:line="240" w:lineRule="auto"/>
                            <w:textDirection w:val="btLr"/>
                          </w:pPr>
                        </w:p>
                      </w:txbxContent>
                    </v:textbox>
                  </v:rect>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44546a [3202]" stroked="f">
                    <v:textbox inset="2.53958mm,2.53958mm,2.53958mm,2.53958mm">
                      <w:txbxContent>
                        <w:p w14:paraId="41E16917" w14:textId="77777777" w:rsidR="00D80002" w:rsidRDefault="00D80002">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" adj="18883" fillcolor="#4472c4 [3204]" stroked="f">
                    <v:textbox inset="2.53958mm,0,5.07986mm,0">
                      <w:txbxContent>
                        <w:p w14:paraId="574F76C2" w14:textId="510F5F31" w:rsidR="00D80002" w:rsidRDefault="00D80002">
                          <w:pPr>
                            <w:spacing w:after="0" w:line="240" w:lineRule="auto"/>
                            <w:jc w:val="right"/>
                            <w:textDirection w:val="btLr"/>
                          </w:pP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Shape 7"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44546a [3202]" strokecolor="#44546a [3202]">
                        <v:stroke startarrowwidth="narrow" startarrowlength="short" endarrowwidth="narrow" endarrowlength="short"/>
                        <v:path arrowok="t" o:extrusionok="f"/>
                      </v:shape>
                      <v:shape id="Freeform: Shape 8"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44546a [3202]" strokecolor="#44546a [3202]">
                        <v:stroke startarrowwidth="narrow" startarrowlength="short" endarrowwidth="narrow" endarrowlength="short"/>
                        <v:path arrowok="t" o:extrusionok="f"/>
                      </v:shape>
                      <v:shape id="Freeform: Shape 9"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44546a [3202]" strokecolor="#44546a [3202]">
                        <v:stroke startarrowwidth="narrow" startarrowlength="short" endarrowwidth="narrow" endarrowlength="short"/>
                        <v:path arrowok="t" o:extrusionok="f"/>
                      </v:shape>
                      <v:shape id="Freeform: Shape 10"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44546a [3202]" strokecolor="#44546a [3202]">
                        <v:stroke startarrowwidth="narrow" startarrowlength="short" endarrowwidth="narrow" endarrowlength="short"/>
                        <v:path arrowok="t" o:extrusionok="f"/>
                      </v:shape>
                      <v:shape id="Freeform: Shape 11"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44546a [3202]" strokecolor="#44546a [3202]">
                        <v:stroke startarrowwidth="narrow" startarrowlength="short" endarrowwidth="narrow" endarrowlength="short"/>
                        <v:path arrowok="t" o:extrusionok="f"/>
                      </v:shape>
                      <v:shape id="Freeform: Shape 12"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44546a [3202]" strokecolor="#44546a [3202]">
                        <v:stroke startarrowwidth="narrow" startarrowlength="short" endarrowwidth="narrow" endarrowlength="short"/>
                        <v:path arrowok="t" o:extrusionok="f"/>
                      </v:shape>
                      <v:shape id="Freeform: Shape 13"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44546a [3202]" strokecolor="#44546a [3202]">
                        <v:stroke startarrowwidth="narrow" startarrowlength="short" endarrowwidth="narrow" endarrowlength="short"/>
                        <v:path arrowok="t" o:extrusionok="f"/>
                      </v:shape>
                      <v:shape id="Freeform: Shape 14"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44546a [3202]" strokecolor="#44546a [3202]">
                        <v:stroke startarrowwidth="narrow" startarrowlength="short" endarrowwidth="narrow" endarrowlength="short"/>
                        <v:path arrowok="t" o:extrusionok="f"/>
                      </v:shape>
                      <v:shape id="Freeform: Shape 15"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44546a [3202]" strokecolor="#44546a [3202]">
                        <v:stroke startarrowwidth="narrow" startarrowlength="short" endarrowwidth="narrow" endarrowlength="short"/>
                        <v:path arrowok="t" o:extrusionok="f"/>
                      </v:shape>
                      <v:shape id="Freeform: Shape 16"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44546a [3202]" strokecolor="#44546a [3202]">
                        <v:stroke startarrowwidth="narrow" startarrowlength="short" endarrowwidth="narrow" endarrowlength="short"/>
                        <v:path arrowok="t" o:extrusionok="f"/>
                      </v:shape>
                      <v:shape id="Freeform: Shape 17"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44546a [3202]" strokecolor="#44546a [3202]">
                        <v:stroke startarrowwidth="narrow" startarrowlength="short" endarrowwidth="narrow" endarrowlength="short"/>
                        <v:path arrowok="t" o:extrusionok="f"/>
                      </v:shape>
                      <v:shape id="Freeform: Shape 18"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44546a [3202]" strokecolor="#44546a [3202]">
                        <v:stroke startarrowwidth="narrow" startarrowlength="short" endarrowwidth="narrow" endarrowlength="short"/>
                        <v:path arrowok="t" o:extrusionok="f"/>
                      </v:shape>
                    </v:group>
                    <v:group id="Group 19"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Shape 20"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44546a [3202]" strokecolor="#44546a [3202]">
                        <v:fill opacity="13107f"/>
                        <v:stroke startarrowwidth="narrow" startarrowlength="short" endarrowwidth="narrow" endarrowlength="short" opacity="13107f"/>
                        <v:path arrowok="t" o:extrusionok="f"/>
                      </v:shape>
                      <v:shape id="Freeform: Shape 21"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44546a [3202]" strokecolor="#44546a [3202]">
                        <v:fill opacity="13107f"/>
                        <v:stroke startarrowwidth="narrow" startarrowlength="short" endarrowwidth="narrow" endarrowlength="short" opacity="13107f"/>
                        <v:path arrowok="t" o:extrusionok="f"/>
                      </v:shape>
                      <v:shape id="Freeform: Shape 22"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44546a [3202]" strokecolor="#44546a [3202]">
                        <v:fill opacity="13107f"/>
                        <v:stroke startarrowwidth="narrow" startarrowlength="short" endarrowwidth="narrow" endarrowlength="short" opacity="13107f"/>
                        <v:path arrowok="t" o:extrusionok="f"/>
                      </v:shape>
                      <v:shape id="Freeform: Shape 23"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44546a [3202]" strokecolor="#44546a [3202]">
                        <v:fill opacity="13107f"/>
                        <v:stroke startarrowwidth="narrow" startarrowlength="short" endarrowwidth="narrow" endarrowlength="short" opacity="13107f"/>
                        <v:path arrowok="t" o:extrusionok="f"/>
                      </v:shape>
                      <v:shape id="Freeform: Shape 24"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44546a [3202]" strokecolor="#44546a [3202]">
                        <v:fill opacity="13107f"/>
                        <v:stroke startarrowwidth="narrow" startarrowlength="short" endarrowwidth="narrow" endarrowlength="short" opacity="13107f"/>
                        <v:path arrowok="t" o:extrusionok="f"/>
                      </v:shape>
                      <v:shape id="Freeform: Shape 25"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44546a [3202]" strokecolor="#44546a [3202]">
                        <v:fill opacity="13107f"/>
                        <v:stroke startarrowwidth="narrow" startarrowlength="short" endarrowwidth="narrow" endarrowlength="short" opacity="13107f"/>
                        <v:path arrowok="t" o:extrusionok="f"/>
                      </v:shape>
                      <v:shape id="Freeform: Shape 26"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44546a [3202]" strokecolor="#44546a [3202]">
                        <v:fill opacity="13107f"/>
                        <v:stroke startarrowwidth="narrow" startarrowlength="short" endarrowwidth="narrow" endarrowlength="short" opacity="13107f"/>
                        <v:path arrowok="t" o:extrusionok="f"/>
                      </v:shape>
                      <v:shape id="Freeform: Shape 27"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44546a [3202]" strokecolor="#44546a [3202]">
                        <v:fill opacity="13107f"/>
                        <v:stroke startarrowwidth="narrow" startarrowlength="short" endarrowwidth="narrow" endarrowlength="short" opacity="13107f"/>
                        <v:path arrowok="t" o:extrusionok="f"/>
                      </v:shape>
                      <v:shape id="Freeform: Shape 28"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44546a [3202]" strokecolor="#44546a [3202]">
                        <v:fill opacity="13107f"/>
                        <v:stroke startarrowwidth="narrow" startarrowlength="short" endarrowwidth="narrow" endarrowlength="short" opacity="13107f"/>
                        <v:path arrowok="t" o:extrusionok="f"/>
                      </v:shape>
                      <v:shape id="Freeform: Shape 29"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44546a [3202]" strokecolor="#44546a [3202]">
                        <v:fill opacity="13107f"/>
                        <v:stroke startarrowwidth="narrow" startarrowlength="short" endarrowwidth="narrow" endarrowlength="short" opacity="13107f"/>
                        <v:path arrowok="t" o:extrusionok="f"/>
                      </v:shape>
                      <v:shape id="Freeform: Shape 30"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44546a [3202]" strokecolor="#44546a [3202]">
                        <v:fill opacity="13107f"/>
                        <v:stroke startarrowwidth="narrow" startarrowlength="short" endarrowwidth="narrow" endarrowlength="short" opacity="13107f"/>
                        <v:path arrowok="t" o:extrusionok="f"/>
                      </v:shape>
                    </v:group>
                  </v:group>
                </v:group>
                <w10:wrap type="square" anchorx="page" anchory="page"/>
              </v:group>
            </w:pict>
          </mc:Fallback>
        </mc:AlternateContent>
      </w:r>
      <w:r>
        <w:rPr>
          <w:noProof/>
          <w:color w:val="000000"/>
        </w:rPr>
        <mc:AlternateContent>
          <mc:Choice Requires="wps">
            <w:drawing>
              <wp:anchor distT="0" distB="0" distL="114300" distR="114300" simplePos="0" relativeHeight="251660288" behindDoc="0" locked="0" layoutInCell="1" hidden="0" allowOverlap="1" wp14:anchorId="1EE8EC37" wp14:editId="68BAAB0E">
                <wp:simplePos x="0" y="0"/>
                <wp:positionH relativeFrom="page">
                  <wp:posOffset>3259138</wp:posOffset>
                </wp:positionH>
                <wp:positionV relativeFrom="page">
                  <wp:posOffset>8846503</wp:posOffset>
                </wp:positionV>
                <wp:extent cx="3667125" cy="375285"/>
                <wp:effectExtent l="0" t="0" r="0" b="0"/>
                <wp:wrapNone/>
                <wp:docPr id="50" name="Rectangle 50"/>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3871AF9" w14:textId="1DE21157" w:rsidR="00D80002" w:rsidRDefault="00A23D37">
                            <w:pPr>
                              <w:spacing w:after="0" w:line="240" w:lineRule="auto"/>
                              <w:textDirection w:val="btLr"/>
                            </w:pPr>
                            <w:r>
                              <w:rPr>
                                <w:rFonts w:ascii="Arial" w:eastAsia="Arial" w:hAnsi="Arial" w:cs="Arial"/>
                                <w:color w:val="4472C4"/>
                                <w:sz w:val="26"/>
                              </w:rPr>
                              <w:t>Name</w:t>
                            </w:r>
                            <w:r w:rsidR="00787C21">
                              <w:rPr>
                                <w:rFonts w:ascii="Arial" w:eastAsia="Arial" w:hAnsi="Arial" w:cs="Arial"/>
                                <w:color w:val="4472C4"/>
                                <w:sz w:val="26"/>
                              </w:rPr>
                              <w:t xml:space="preserve">: Meena </w:t>
                            </w:r>
                            <w:proofErr w:type="spellStart"/>
                            <w:r w:rsidR="00787C21">
                              <w:rPr>
                                <w:rFonts w:ascii="Arial" w:eastAsia="Arial" w:hAnsi="Arial" w:cs="Arial"/>
                                <w:color w:val="4472C4"/>
                                <w:sz w:val="26"/>
                              </w:rPr>
                              <w:t>Gidwani</w:t>
                            </w:r>
                            <w:proofErr w:type="spellEnd"/>
                          </w:p>
                          <w:p w14:paraId="2122CAC1" w14:textId="3E4552C9" w:rsidR="00D80002" w:rsidRPr="00787C21" w:rsidRDefault="00787C21">
                            <w:pPr>
                              <w:spacing w:after="0" w:line="240" w:lineRule="auto"/>
                              <w:textDirection w:val="btLr"/>
                              <w:rPr>
                                <w:color w:val="4472C4" w:themeColor="accent1"/>
                                <w:sz w:val="28"/>
                                <w:szCs w:val="28"/>
                              </w:rPr>
                            </w:pPr>
                            <w:r w:rsidRPr="00787C21">
                              <w:rPr>
                                <w:color w:val="4472C4" w:themeColor="accent1"/>
                                <w:sz w:val="28"/>
                                <w:szCs w:val="28"/>
                              </w:rPr>
                              <w:t xml:space="preserve">Student </w:t>
                            </w:r>
                            <w:proofErr w:type="gramStart"/>
                            <w:r w:rsidRPr="00787C21">
                              <w:rPr>
                                <w:color w:val="4472C4" w:themeColor="accent1"/>
                                <w:sz w:val="28"/>
                                <w:szCs w:val="28"/>
                              </w:rPr>
                              <w:t>ID :</w:t>
                            </w:r>
                            <w:proofErr w:type="gramEnd"/>
                            <w:r w:rsidRPr="00787C21">
                              <w:rPr>
                                <w:color w:val="4472C4" w:themeColor="accent1"/>
                                <w:sz w:val="28"/>
                                <w:szCs w:val="28"/>
                              </w:rPr>
                              <w:t xml:space="preserve"> 1921703</w:t>
                            </w:r>
                          </w:p>
                        </w:txbxContent>
                      </wps:txbx>
                      <wps:bodyPr spcFirstLastPara="1" wrap="square" lIns="0" tIns="0" rIns="0" bIns="0" anchor="b" anchorCtr="0">
                        <a:noAutofit/>
                      </wps:bodyPr>
                    </wps:wsp>
                  </a:graphicData>
                </a:graphic>
              </wp:anchor>
            </w:drawing>
          </mc:Choice>
          <mc:Fallback>
            <w:pict>
              <v:rect w14:anchorId="1EE8EC37" id="Rectangle 50" o:spid="_x0000_s1057" style="position:absolute;margin-left:256.65pt;margin-top:696.6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" filled="f" stroked="f">
                <v:textbox inset="0,0,0,0">
                  <w:txbxContent>
                    <w:p w14:paraId="73871AF9" w14:textId="1DE21157" w:rsidR="00D80002" w:rsidRDefault="00A23D37">
                      <w:pPr>
                        <w:spacing w:after="0" w:line="240" w:lineRule="auto"/>
                        <w:textDirection w:val="btLr"/>
                      </w:pPr>
                      <w:r>
                        <w:rPr>
                          <w:rFonts w:ascii="Arial" w:eastAsia="Arial" w:hAnsi="Arial" w:cs="Arial"/>
                          <w:color w:val="4472C4"/>
                          <w:sz w:val="26"/>
                        </w:rPr>
                        <w:t>Name</w:t>
                      </w:r>
                      <w:r w:rsidR="00787C21">
                        <w:rPr>
                          <w:rFonts w:ascii="Arial" w:eastAsia="Arial" w:hAnsi="Arial" w:cs="Arial"/>
                          <w:color w:val="4472C4"/>
                          <w:sz w:val="26"/>
                        </w:rPr>
                        <w:t xml:space="preserve">: Meena </w:t>
                      </w:r>
                      <w:proofErr w:type="spellStart"/>
                      <w:r w:rsidR="00787C21">
                        <w:rPr>
                          <w:rFonts w:ascii="Arial" w:eastAsia="Arial" w:hAnsi="Arial" w:cs="Arial"/>
                          <w:color w:val="4472C4"/>
                          <w:sz w:val="26"/>
                        </w:rPr>
                        <w:t>Gidwani</w:t>
                      </w:r>
                      <w:proofErr w:type="spellEnd"/>
                    </w:p>
                    <w:p w14:paraId="2122CAC1" w14:textId="3E4552C9" w:rsidR="00D80002" w:rsidRPr="00787C21" w:rsidRDefault="00787C21">
                      <w:pPr>
                        <w:spacing w:after="0" w:line="240" w:lineRule="auto"/>
                        <w:textDirection w:val="btLr"/>
                        <w:rPr>
                          <w:color w:val="4472C4" w:themeColor="accent1"/>
                          <w:sz w:val="28"/>
                          <w:szCs w:val="28"/>
                        </w:rPr>
                      </w:pPr>
                      <w:r w:rsidRPr="00787C21">
                        <w:rPr>
                          <w:color w:val="4472C4" w:themeColor="accent1"/>
                          <w:sz w:val="28"/>
                          <w:szCs w:val="28"/>
                        </w:rPr>
                        <w:t xml:space="preserve">Student </w:t>
                      </w:r>
                      <w:proofErr w:type="gramStart"/>
                      <w:r w:rsidRPr="00787C21">
                        <w:rPr>
                          <w:color w:val="4472C4" w:themeColor="accent1"/>
                          <w:sz w:val="28"/>
                          <w:szCs w:val="28"/>
                        </w:rPr>
                        <w:t>ID :</w:t>
                      </w:r>
                      <w:proofErr w:type="gramEnd"/>
                      <w:r w:rsidRPr="00787C21">
                        <w:rPr>
                          <w:color w:val="4472C4" w:themeColor="accent1"/>
                          <w:sz w:val="28"/>
                          <w:szCs w:val="28"/>
                        </w:rPr>
                        <w:t xml:space="preserve"> 1921703</w:t>
                      </w:r>
                    </w:p>
                  </w:txbxContent>
                </v:textbox>
                <w10:wrap anchorx="page" anchory="page"/>
              </v:rect>
            </w:pict>
          </mc:Fallback>
        </mc:AlternateContent>
      </w:r>
    </w:p>
    <w:p w14:paraId="1A757D54" w14:textId="26A83A19" w:rsidR="00D80002" w:rsidRDefault="002A6850">
      <w:r>
        <w:rPr>
          <w:noProof/>
          <w:color w:val="000000"/>
        </w:rPr>
        <mc:AlternateContent>
          <mc:Choice Requires="wps">
            <w:drawing>
              <wp:anchor distT="0" distB="0" distL="114300" distR="114300" simplePos="0" relativeHeight="251658240" behindDoc="0" locked="0" layoutInCell="1" hidden="0" allowOverlap="1" wp14:anchorId="1B9E1385" wp14:editId="1EC9A3BB">
                <wp:simplePos x="0" y="0"/>
                <wp:positionH relativeFrom="margin">
                  <wp:align>right</wp:align>
                </wp:positionH>
                <wp:positionV relativeFrom="page">
                  <wp:posOffset>2715260</wp:posOffset>
                </wp:positionV>
                <wp:extent cx="3667125" cy="1079373"/>
                <wp:effectExtent l="0" t="0" r="9525" b="6985"/>
                <wp:wrapNone/>
                <wp:docPr id="48" name="Rectangle 48"/>
                <wp:cNvGraphicFramePr/>
                <a:graphic xmlns:a="http://schemas.openxmlformats.org/drawingml/2006/main">
                  <a:graphicData uri="http://schemas.microsoft.com/office/word/2010/wordprocessingShape">
                    <wps:wsp>
                      <wps:cNvSpPr/>
                      <wps:spPr>
                        <a:xfrm>
                          <a:off x="0" y="0"/>
                          <a:ext cx="3667125" cy="1079373"/>
                        </a:xfrm>
                        <a:prstGeom prst="rect">
                          <a:avLst/>
                        </a:prstGeom>
                        <a:noFill/>
                        <a:ln>
                          <a:noFill/>
                        </a:ln>
                      </wps:spPr>
                      <wps:txbx>
                        <w:txbxContent>
                          <w:p w14:paraId="14ED7CA3" w14:textId="77777777" w:rsidR="00D80002" w:rsidRDefault="00A23D37">
                            <w:pPr>
                              <w:spacing w:after="0" w:line="240" w:lineRule="auto"/>
                              <w:textDirection w:val="btLr"/>
                            </w:pPr>
                            <w:r>
                              <w:rPr>
                                <w:color w:val="262626"/>
                                <w:sz w:val="72"/>
                              </w:rPr>
                              <w:t>The impact of Virtual Learning Environment (VLE) – Moodle on the learning experience of students at the University of Wales Trinity Saint David London Campus.</w:t>
                            </w:r>
                          </w:p>
                          <w:p w14:paraId="75D340FE" w14:textId="77777777" w:rsidR="00D80002" w:rsidRDefault="00A23D37">
                            <w:pPr>
                              <w:spacing w:before="120" w:line="258" w:lineRule="auto"/>
                              <w:textDirection w:val="btLr"/>
                            </w:pPr>
                            <w:r>
                              <w:rPr>
                                <w:color w:val="404040"/>
                                <w:sz w:val="36"/>
                              </w:rPr>
                              <w:t>[Document subtitle]</w:t>
                            </w:r>
                          </w:p>
                        </w:txbxContent>
                      </wps:txbx>
                      <wps:bodyPr spcFirstLastPara="1" wrap="square" lIns="0" tIns="0" rIns="0" bIns="0" anchor="t" anchorCtr="0">
                        <a:noAutofit/>
                      </wps:bodyPr>
                    </wps:wsp>
                  </a:graphicData>
                </a:graphic>
              </wp:anchor>
            </w:drawing>
          </mc:Choice>
          <mc:Fallback>
            <w:pict>
              <v:rect w14:anchorId="1B9E1385" id="Rectangle 48" o:spid="_x0000_s1058" style="position:absolute;margin-left:237.55pt;margin-top:213.8pt;width:288.75pt;height:85pt;z-index:251658240;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" filled="f" stroked="f">
                <v:textbox inset="0,0,0,0">
                  <w:txbxContent>
                    <w:p w14:paraId="14ED7CA3" w14:textId="77777777" w:rsidR="00D80002" w:rsidRDefault="00A23D37">
                      <w:pPr>
                        <w:spacing w:after="0" w:line="240" w:lineRule="auto"/>
                        <w:textDirection w:val="btLr"/>
                      </w:pPr>
                      <w:r>
                        <w:rPr>
                          <w:color w:val="262626"/>
                          <w:sz w:val="72"/>
                        </w:rPr>
                        <w:t>The impact of Virtual Learning Environment (VLE) – Moodle on the learning experience of students at the University of Wales Trinity Saint David London Campus.</w:t>
                      </w:r>
                    </w:p>
                    <w:p w14:paraId="75D340FE" w14:textId="77777777" w:rsidR="00D80002" w:rsidRDefault="00A23D37">
                      <w:pPr>
                        <w:spacing w:before="120" w:line="258" w:lineRule="auto"/>
                        <w:textDirection w:val="btLr"/>
                      </w:pPr>
                      <w:r>
                        <w:rPr>
                          <w:color w:val="404040"/>
                          <w:sz w:val="36"/>
                        </w:rPr>
                        <w:t>[Document subtitle]</w:t>
                      </w:r>
                    </w:p>
                  </w:txbxContent>
                </v:textbox>
                <w10:wrap anchorx="margin" anchory="page"/>
              </v:rect>
            </w:pict>
          </mc:Fallback>
        </mc:AlternateContent>
      </w:r>
      <w:r w:rsidR="00A23D37">
        <w:br w:type="page"/>
      </w:r>
    </w:p>
    <w:p w14:paraId="2855C666" w14:textId="1795BA19" w:rsidR="00D80002" w:rsidRPr="002A6850" w:rsidRDefault="00937169">
      <w:pPr>
        <w:rPr>
          <w:b/>
          <w:bCs/>
          <w:u w:val="single"/>
        </w:rPr>
      </w:pPr>
      <w:r w:rsidRPr="002A6850">
        <w:rPr>
          <w:b/>
          <w:bCs/>
          <w:u w:val="single"/>
        </w:rPr>
        <w:lastRenderedPageBreak/>
        <w:t>Table of contents</w:t>
      </w:r>
    </w:p>
    <w:p w14:paraId="7DA90A72" w14:textId="77777777" w:rsidR="00D80002" w:rsidRDefault="00D80002"/>
    <w:p w14:paraId="5902BDFC" w14:textId="77777777" w:rsidR="00D80002" w:rsidRDefault="00A23D37">
      <w:r>
        <w:t>-INTRODUCTION                                                                                                                                                    1</w:t>
      </w:r>
    </w:p>
    <w:p w14:paraId="593F4F14" w14:textId="77777777" w:rsidR="00D80002" w:rsidRDefault="00A23D37">
      <w:r>
        <w:t xml:space="preserve">-BACKGROUND                                                </w:t>
      </w:r>
      <w:proofErr w:type="gramStart"/>
      <w:r>
        <w:t xml:space="preserve">  .</w:t>
      </w:r>
      <w:proofErr w:type="gramEnd"/>
      <w:r>
        <w:t xml:space="preserve">                                                                                                    1</w:t>
      </w:r>
    </w:p>
    <w:p w14:paraId="6CC986A2" w14:textId="77777777" w:rsidR="00D80002" w:rsidRDefault="00A23D37">
      <w:r>
        <w:t>-LITERATURE REVIEW                                                                                                                                            1</w:t>
      </w:r>
    </w:p>
    <w:p w14:paraId="0A3EE2ED" w14:textId="17FBD8D4" w:rsidR="00D80002" w:rsidRDefault="00A23D37">
      <w:r>
        <w:t>-ADVANTAGES/DISADVANTAGES OF VLE                                                                                                           2</w:t>
      </w:r>
    </w:p>
    <w:p w14:paraId="29944B22" w14:textId="77777777" w:rsidR="00D80002" w:rsidRDefault="00A23D37">
      <w:r>
        <w:t xml:space="preserve"> advantages                                                                                                                                                             2</w:t>
      </w:r>
    </w:p>
    <w:p w14:paraId="39131132" w14:textId="77777777" w:rsidR="00D80002" w:rsidRDefault="00A23D37">
      <w:r>
        <w:t xml:space="preserve"> disadvantages                                                                                                                                                        3</w:t>
      </w:r>
    </w:p>
    <w:p w14:paraId="2B878DB2" w14:textId="77777777" w:rsidR="00D80002" w:rsidRDefault="00A23D37">
      <w:r>
        <w:t xml:space="preserve"> conclusion                                                                                                                                                              3</w:t>
      </w:r>
    </w:p>
    <w:p w14:paraId="0A53BA09" w14:textId="77777777" w:rsidR="00D80002" w:rsidRDefault="00A23D37">
      <w:r>
        <w:t>-AIMS AND OBJECTIVES                                                                                                                                        3</w:t>
      </w:r>
    </w:p>
    <w:p w14:paraId="4914B2FA" w14:textId="77777777" w:rsidR="00D80002" w:rsidRDefault="00A23D37">
      <w:r>
        <w:t>-RESEARCH METHODOLOGY                                                                                                                                4</w:t>
      </w:r>
    </w:p>
    <w:p w14:paraId="3A22F424" w14:textId="1DAE52E2" w:rsidR="00D80002" w:rsidRDefault="00A23D37">
      <w:r>
        <w:t>-RESULTS                                                                                                                                                                  5</w:t>
      </w:r>
    </w:p>
    <w:p w14:paraId="69FCE251" w14:textId="2AEEA232" w:rsidR="00D80002" w:rsidRDefault="00937169">
      <w:r>
        <w:t>-</w:t>
      </w:r>
      <w:r w:rsidR="00A23D37">
        <w:t>CONCLUSION                                                                                                                                                          13</w:t>
      </w:r>
    </w:p>
    <w:p w14:paraId="25832414" w14:textId="1FD11E13" w:rsidR="00D80002" w:rsidRDefault="00937169">
      <w:r>
        <w:t>-</w:t>
      </w:r>
      <w:r w:rsidR="00A23D37">
        <w:t>REFERENCES</w:t>
      </w:r>
      <w:r>
        <w:tab/>
      </w:r>
      <w:r>
        <w:tab/>
      </w:r>
      <w:r>
        <w:tab/>
      </w:r>
      <w:r>
        <w:tab/>
      </w:r>
      <w:r>
        <w:tab/>
      </w:r>
      <w:r>
        <w:tab/>
      </w:r>
      <w:r>
        <w:tab/>
      </w:r>
      <w:r>
        <w:tab/>
      </w:r>
      <w:r>
        <w:tab/>
      </w:r>
      <w:r>
        <w:tab/>
      </w:r>
      <w:r>
        <w:tab/>
        <w:t xml:space="preserve">   </w:t>
      </w:r>
      <w:r w:rsidR="00A23D37">
        <w:t xml:space="preserve"> 14</w:t>
      </w:r>
    </w:p>
    <w:p w14:paraId="330BE743" w14:textId="77777777" w:rsidR="00D80002" w:rsidRDefault="00D80002"/>
    <w:p w14:paraId="6AB3C091" w14:textId="77777777" w:rsidR="00D80002" w:rsidRDefault="00D80002"/>
    <w:p w14:paraId="0CEF629B" w14:textId="77777777" w:rsidR="00D80002" w:rsidRDefault="00D80002"/>
    <w:p w14:paraId="56A68550" w14:textId="77777777" w:rsidR="00D80002" w:rsidRDefault="00D80002"/>
    <w:p w14:paraId="4D551FF5" w14:textId="77777777" w:rsidR="00D80002" w:rsidRDefault="00D80002"/>
    <w:p w14:paraId="55B7E84C" w14:textId="77777777" w:rsidR="00D80002" w:rsidRDefault="00D80002"/>
    <w:p w14:paraId="0B5793D7" w14:textId="77777777" w:rsidR="00D80002" w:rsidRDefault="00D80002"/>
    <w:p w14:paraId="39CF459F" w14:textId="77777777" w:rsidR="00D80002" w:rsidRDefault="00D80002"/>
    <w:p w14:paraId="5FAEA62C" w14:textId="77777777" w:rsidR="00D80002" w:rsidRDefault="00D80002"/>
    <w:p w14:paraId="4A29D5C7" w14:textId="77777777" w:rsidR="00D80002" w:rsidRDefault="00D80002"/>
    <w:p w14:paraId="41FB0D6F" w14:textId="77777777" w:rsidR="00D80002" w:rsidRDefault="00D80002"/>
    <w:p w14:paraId="573F2281" w14:textId="77777777" w:rsidR="00D80002" w:rsidRDefault="00D80002"/>
    <w:p w14:paraId="2C1B9E22" w14:textId="77777777" w:rsidR="00D80002" w:rsidRDefault="00D80002"/>
    <w:p w14:paraId="3A8E4E13" w14:textId="77777777" w:rsidR="00D80002" w:rsidRDefault="00D80002"/>
    <w:p w14:paraId="005612F0" w14:textId="77777777" w:rsidR="00D80002" w:rsidRDefault="00D80002"/>
    <w:p w14:paraId="0121211C" w14:textId="77777777" w:rsidR="00D80002" w:rsidRDefault="00D80002"/>
    <w:p w14:paraId="6EFFF12F" w14:textId="77777777" w:rsidR="00D80002" w:rsidRPr="00937169" w:rsidRDefault="00A23D37">
      <w:pPr>
        <w:rPr>
          <w:b/>
          <w:bCs/>
          <w:u w:val="single"/>
        </w:rPr>
      </w:pPr>
      <w:r w:rsidRPr="00937169">
        <w:rPr>
          <w:b/>
          <w:bCs/>
          <w:u w:val="single"/>
        </w:rPr>
        <w:t>INTRODUCTION</w:t>
      </w:r>
    </w:p>
    <w:p w14:paraId="6BD48142" w14:textId="551468FA" w:rsidR="00D80002" w:rsidRDefault="00A23D37">
      <w:r>
        <w:t xml:space="preserve">Traditional education models are rapidly becoming antiquated. The academic limitations and contextualism of classical teaching models have not transitioned well into the digital corpus of our modern paradigm, resulting in a pedagogical disconnect between the two. The </w:t>
      </w:r>
      <w:r w:rsidR="00B04D7A">
        <w:t>ever-modernizing</w:t>
      </w:r>
      <w:r>
        <w:t xml:space="preserve"> world demands that teaching methods evolve with it. VLEs can help bridge the gap. Virtual Learning Environments (VLE) are multi-faceted digital software systems dedicated to facilitating learning, education and teaching via the use of interactable elements, communication, tools and activities. </w:t>
      </w:r>
      <w:r w:rsidRPr="00B04D7A">
        <w:rPr>
          <w:b/>
          <w:bCs/>
        </w:rPr>
        <w:t>(JISC,2009).</w:t>
      </w:r>
      <w:r>
        <w:t xml:space="preserve"> They are indispensable tools that offer creative, engaging solutions in order to encourage and expediate the learning process. The following study will attempt to rationally compartmentalize and compare analytical data via various schisms of collection methodology including surveys and secondary data sampling in order to best gauge its efficiency and impact on a student’s academic experience.</w:t>
      </w:r>
    </w:p>
    <w:p w14:paraId="12CB30A4" w14:textId="77777777" w:rsidR="00937169" w:rsidRDefault="00937169"/>
    <w:p w14:paraId="2691FAF4" w14:textId="43AE5A4E" w:rsidR="00D80002" w:rsidRPr="00937169" w:rsidRDefault="00A23D37">
      <w:pPr>
        <w:rPr>
          <w:b/>
          <w:bCs/>
          <w:u w:val="single"/>
        </w:rPr>
      </w:pPr>
      <w:r w:rsidRPr="00937169">
        <w:rPr>
          <w:b/>
          <w:bCs/>
          <w:u w:val="single"/>
        </w:rPr>
        <w:t>Background</w:t>
      </w:r>
    </w:p>
    <w:p w14:paraId="49551F68" w14:textId="34575141" w:rsidR="00D80002" w:rsidRDefault="00A23D37">
      <w:r>
        <w:t xml:space="preserve">The first large scale use of Virtual Learning Environments can be traced back to VLE "blackboard" which was patented in 2000. By 2010, blackboard was being used in over 3700 institutions across 60 </w:t>
      </w:r>
      <w:r w:rsidR="00937169">
        <w:t xml:space="preserve">countries </w:t>
      </w:r>
      <w:r w:rsidR="00937169" w:rsidRPr="00B04D7A">
        <w:rPr>
          <w:b/>
          <w:bCs/>
        </w:rPr>
        <w:t>(</w:t>
      </w:r>
      <w:r w:rsidRPr="00B04D7A">
        <w:rPr>
          <w:b/>
          <w:bCs/>
        </w:rPr>
        <w:t>Blackboard, 2011).</w:t>
      </w:r>
      <w:r>
        <w:t xml:space="preserve"> While Moodle, patented in 2001 was originally developed to offer online virtual courses where educators could use unique interfaces and interactive constructs to create dynamic courses, went on become one of the most popular VLEs ever, with a user base in 212 countries with 94365 active sites in over 75 languages </w:t>
      </w:r>
      <w:r w:rsidRPr="00B04D7A">
        <w:rPr>
          <w:b/>
          <w:bCs/>
        </w:rPr>
        <w:t>(Moodle, 2011).</w:t>
      </w:r>
    </w:p>
    <w:p w14:paraId="61A2BE88" w14:textId="77777777" w:rsidR="00D80002" w:rsidRDefault="00D80002"/>
    <w:p w14:paraId="3B745ADF" w14:textId="77777777" w:rsidR="00D80002" w:rsidRPr="00937169" w:rsidRDefault="00A23D37">
      <w:pPr>
        <w:rPr>
          <w:b/>
          <w:bCs/>
          <w:u w:val="single"/>
        </w:rPr>
      </w:pPr>
      <w:r w:rsidRPr="00937169">
        <w:rPr>
          <w:b/>
          <w:bCs/>
          <w:u w:val="single"/>
        </w:rPr>
        <w:t>Literature review</w:t>
      </w:r>
    </w:p>
    <w:p w14:paraId="79CEF353" w14:textId="31FA0DFE" w:rsidR="00D80002" w:rsidRDefault="00A23D37">
      <w:r>
        <w:t xml:space="preserve">The rapid advancement and commercialization of digital technology has resulted in a greater demand for the standardization of digital teaching methods over the last few decades. Focusing on modules based around logic, intractability and convenience, digital learning has enjoyed a spike in popularity as traditional modes of teaching are quickly becoming obsolete and cumbersome. As a result, VLEs are quickly becoming very popular and are being adopted into a wide variety of models across thousands of </w:t>
      </w:r>
      <w:r w:rsidR="00937169">
        <w:t xml:space="preserve">universities </w:t>
      </w:r>
      <w:r w:rsidR="00937169" w:rsidRPr="00B04D7A">
        <w:rPr>
          <w:b/>
          <w:bCs/>
        </w:rPr>
        <w:t>(</w:t>
      </w:r>
      <w:r w:rsidRPr="00B04D7A">
        <w:rPr>
          <w:b/>
          <w:bCs/>
        </w:rPr>
        <w:t>Moodle, 2011).</w:t>
      </w:r>
      <w:r>
        <w:t xml:space="preserve"> The popularity of virtual learning stems from its innovative approach to </w:t>
      </w:r>
      <w:r w:rsidR="00937169">
        <w:t>teaching,</w:t>
      </w:r>
      <w:r>
        <w:t xml:space="preserve"> while traditional institutional models limit student agency depending on time, physical attendance, geography and locality, virtual learning environments defy conventions by allowing for students to participate in sessions either in real time as a collective or asynchronously after the </w:t>
      </w:r>
      <w:r w:rsidR="00937169">
        <w:t>fact, allowing</w:t>
      </w:r>
      <w:r>
        <w:t xml:space="preserve"> students to review data at their leisure and teachers to better communicate with students as a whole. Virtual learning also greatly eliminates the need for physical presence as well by utilizing distance learning. Using virtual learning environments, students can attend lectures and interact with their teachers irrespective of their physical location. Hence VLEs allow proponents to pursue learning regardless of the limitations of time and space. This is especially useful in allowing individuals in impoverished locations around the globe where education is scarce or during times where physically pursuing academic </w:t>
      </w:r>
      <w:r w:rsidR="00937169">
        <w:t>endeavors</w:t>
      </w:r>
      <w:r>
        <w:t xml:space="preserve"> is especially dangerous such as in a pandemic. Various empirical studies and surveys suggest that VLEs overall positively impact a </w:t>
      </w:r>
      <w:r w:rsidR="00B04D7A">
        <w:t>student’s</w:t>
      </w:r>
      <w:r>
        <w:t xml:space="preserve"> achievements, psyche and sense of independence while motivating them to be more engaged in their studies, which helps them improve </w:t>
      </w:r>
      <w:r>
        <w:lastRenderedPageBreak/>
        <w:t xml:space="preserve">their marks </w:t>
      </w:r>
      <w:r w:rsidRPr="00B04D7A">
        <w:rPr>
          <w:b/>
          <w:bCs/>
        </w:rPr>
        <w:t>(JISC,2008).</w:t>
      </w:r>
      <w:r>
        <w:t xml:space="preserve"> Hence learning via VLEs can greatly influence how an individual student perceives his overall experience at university.</w:t>
      </w:r>
    </w:p>
    <w:p w14:paraId="3D167182" w14:textId="77777777" w:rsidR="00937169" w:rsidRPr="00937169" w:rsidRDefault="00A23D37">
      <w:r w:rsidRPr="00937169">
        <w:t>ADVANTAGES AND DISADVANTAGES OF VLEs ON STUDENTS LEARNING BEHAVIOUR</w:t>
      </w:r>
    </w:p>
    <w:p w14:paraId="034A41FC" w14:textId="3548A976" w:rsidR="00937169" w:rsidRDefault="00A2003E">
      <w:pPr>
        <w:rPr>
          <w:b/>
          <w:bCs/>
          <w:u w:val="single"/>
        </w:rPr>
      </w:pPr>
      <w:r>
        <w:t>T</w:t>
      </w:r>
      <w:r w:rsidR="00A23D37">
        <w:t xml:space="preserve">here are many advantages and disadvantages to the medium depending upon its relative user base and environment. The following are a few studies that use empirical models in order to statistically gauge the palpability of each </w:t>
      </w:r>
      <w:r w:rsidR="00937169">
        <w:t>model: -</w:t>
      </w:r>
    </w:p>
    <w:p w14:paraId="79F65C3D" w14:textId="17F3E94F" w:rsidR="00D80002" w:rsidRPr="00937169" w:rsidRDefault="00937169">
      <w:pPr>
        <w:rPr>
          <w:b/>
          <w:bCs/>
          <w:u w:val="single"/>
        </w:rPr>
      </w:pPr>
      <w:r>
        <w:t>ADVANTAGES: -</w:t>
      </w:r>
      <w:r w:rsidR="00A23D37">
        <w:t xml:space="preserve"> </w:t>
      </w:r>
    </w:p>
    <w:p w14:paraId="7B3D874B" w14:textId="36C87830" w:rsidR="00D80002" w:rsidRDefault="00A23D37">
      <w:r>
        <w:t xml:space="preserve">According to one of seven empirical studies conducted across west </w:t>
      </w:r>
      <w:r w:rsidR="00B04D7A">
        <w:t>Virginia</w:t>
      </w:r>
      <w:r>
        <w:t xml:space="preserve">, higher grade students across various elementary schools were given VLE based collaborative tools that allowed them to interact with their teachers online and further their understanding of particular lessons and their analytical skills. The study concluded that students partaking in VLEs showed dramatic improvement in areas surrounding rhetoric, logic, overlapping idiosyncrasies and archetypes. Furthermore, students that used various other contemporary virtual learning tools at the time like computer assisted instruction, simulations, computer aided learning, computer aided design, collective networking tools and programming tools performed better on standardized testing. </w:t>
      </w:r>
      <w:r w:rsidRPr="00B04D7A">
        <w:rPr>
          <w:b/>
          <w:bCs/>
        </w:rPr>
        <w:t>(</w:t>
      </w:r>
      <w:proofErr w:type="spellStart"/>
      <w:r w:rsidRPr="00B04D7A">
        <w:rPr>
          <w:b/>
          <w:bCs/>
        </w:rPr>
        <w:t>Scardamalia&amp;Bereiter</w:t>
      </w:r>
      <w:proofErr w:type="spellEnd"/>
      <w:r w:rsidRPr="00B04D7A">
        <w:rPr>
          <w:b/>
          <w:bCs/>
        </w:rPr>
        <w:t>, 1996)</w:t>
      </w:r>
    </w:p>
    <w:p w14:paraId="027C4142" w14:textId="77777777" w:rsidR="00D80002" w:rsidRDefault="00A23D37">
      <w:r>
        <w:t>(Schacter, 1996)</w:t>
      </w:r>
    </w:p>
    <w:p w14:paraId="7D4E8088" w14:textId="5D47C1E6" w:rsidR="00D80002" w:rsidRDefault="00A23D37">
      <w:r>
        <w:t>A focus group study targeting undergraduate students studying business sciences found that individuals who used VLEs to undertake their lessons developed better cognitive retention, higher enthusiasm and displayed better academic initiatives by interacting with other students and pooling their collective experiences in order to develop better skills. The students expressed a greater sense of fulfillment from their lessons and performed higher on standardized testing. (</w:t>
      </w:r>
      <w:proofErr w:type="spellStart"/>
      <w:r>
        <w:t>Diochon</w:t>
      </w:r>
      <w:proofErr w:type="spellEnd"/>
      <w:r>
        <w:t xml:space="preserve"> &amp; Cameron, 2001)</w:t>
      </w:r>
    </w:p>
    <w:p w14:paraId="43429E9B" w14:textId="5DD2D46E" w:rsidR="00D80002" w:rsidRDefault="00A23D37">
      <w:r>
        <w:t xml:space="preserve">A study conducted on university of Hong Kong first-term applied psychology students had them undertake their classes via online VLEs. </w:t>
      </w:r>
      <w:r w:rsidR="00937169">
        <w:t>Behavioral</w:t>
      </w:r>
      <w:r>
        <w:t xml:space="preserve"> analytics show that various students had atypical idiosyncrasies like "being reserved" or "introverted" began exhibiting more social </w:t>
      </w:r>
      <w:r w:rsidR="00937169">
        <w:t>behavior</w:t>
      </w:r>
      <w:r>
        <w:t xml:space="preserve"> while online and interacting more in their lessons by participating in discussions and debates. Furthermore, as a </w:t>
      </w:r>
      <w:r w:rsidR="00937169">
        <w:t>result introverted student</w:t>
      </w:r>
      <w:r>
        <w:t xml:space="preserve"> felt more comfortable inquiring their teachers over problems they had with their lessons. </w:t>
      </w:r>
      <w:r w:rsidRPr="00B04D7A">
        <w:rPr>
          <w:b/>
          <w:bCs/>
        </w:rPr>
        <w:t xml:space="preserve">(Downing &amp; </w:t>
      </w:r>
      <w:proofErr w:type="spellStart"/>
      <w:r w:rsidRPr="00B04D7A">
        <w:rPr>
          <w:b/>
          <w:bCs/>
        </w:rPr>
        <w:t>Chim</w:t>
      </w:r>
      <w:proofErr w:type="spellEnd"/>
      <w:r w:rsidRPr="00B04D7A">
        <w:rPr>
          <w:b/>
          <w:bCs/>
        </w:rPr>
        <w:t>, 2004)</w:t>
      </w:r>
    </w:p>
    <w:p w14:paraId="6DCB8203" w14:textId="77777777" w:rsidR="00D80002" w:rsidRDefault="00D80002"/>
    <w:p w14:paraId="3347A7E6" w14:textId="7615F327" w:rsidR="00D80002" w:rsidRDefault="00937169">
      <w:r>
        <w:t>DISADVANTAGES: -</w:t>
      </w:r>
    </w:p>
    <w:p w14:paraId="5F00F14E" w14:textId="048A9347" w:rsidR="00D80002" w:rsidRPr="00B04D7A" w:rsidRDefault="00A23D37">
      <w:pPr>
        <w:rPr>
          <w:b/>
          <w:bCs/>
        </w:rPr>
      </w:pPr>
      <w:r>
        <w:t xml:space="preserve"> A </w:t>
      </w:r>
      <w:r w:rsidR="00A2003E">
        <w:t>large-scale</w:t>
      </w:r>
      <w:r>
        <w:t xml:space="preserve"> study focused on university students studied the effects of VLE based architectural learning on groups from four different disciplines, Medicine, Dentistry and Veterinary sciences, Economics, Linguistics and Computer science and analytics. The study used a broad range of testing apparatuses and methodologies on over 400 students. Over 85 audio logs were generated and </w:t>
      </w:r>
      <w:r w:rsidR="00A2003E">
        <w:t>analyzed</w:t>
      </w:r>
      <w:r>
        <w:t xml:space="preserve"> for any changes in the students learning patterns. Both qualitative and quantitative studies found little to no empirical evidence to support any cognitive changes beyond passive placebo effects. </w:t>
      </w:r>
      <w:r w:rsidRPr="00B04D7A">
        <w:rPr>
          <w:b/>
          <w:bCs/>
        </w:rPr>
        <w:t>(JISC, 2007)</w:t>
      </w:r>
      <w:r>
        <w:t xml:space="preserve"> </w:t>
      </w:r>
      <w:r w:rsidRPr="00B04D7A">
        <w:rPr>
          <w:b/>
          <w:bCs/>
        </w:rPr>
        <w:t>(The Learner Experience of e-Learning Study, LEX) (Student Experiences of Technologies Study, LXP)</w:t>
      </w:r>
    </w:p>
    <w:p w14:paraId="42361381" w14:textId="77777777" w:rsidR="00D80002" w:rsidRDefault="00D80002"/>
    <w:p w14:paraId="5181B390" w14:textId="77777777" w:rsidR="00D80002" w:rsidRDefault="00D80002"/>
    <w:p w14:paraId="77D27D8A" w14:textId="254D8B88" w:rsidR="00D80002" w:rsidRPr="00B04D7A" w:rsidRDefault="00937169">
      <w:pPr>
        <w:rPr>
          <w:b/>
          <w:bCs/>
          <w:u w:val="single"/>
        </w:rPr>
      </w:pPr>
      <w:r w:rsidRPr="00B04D7A">
        <w:rPr>
          <w:b/>
          <w:bCs/>
          <w:u w:val="single"/>
        </w:rPr>
        <w:lastRenderedPageBreak/>
        <w:t>Conclusion of literature review: -</w:t>
      </w:r>
    </w:p>
    <w:p w14:paraId="61271C5B" w14:textId="4A041921" w:rsidR="00D80002" w:rsidRDefault="00A23D37">
      <w:r>
        <w:t xml:space="preserve"> Various studies compartmentalize focus groups into subsets and </w:t>
      </w:r>
      <w:r w:rsidR="00B04D7A">
        <w:t>analyses</w:t>
      </w:r>
      <w:r>
        <w:t xml:space="preserve"> the effects VLEs across a broad-spectrum of behaviors and demographics using nonlinear statistical parameters and quantitative analysis. The resulting evidence suggests despite various antagonistic elements within the framework such as the failure of VLEs to appeal to universal synchronous archetypes, VLEs contextually encourage independent thinking, better cognitive retention and have a positive effect on a user's overall morale. Furthermore, proper implementation of adaptive modules is imperative to ensure whether the VLE is received positively.</w:t>
      </w:r>
    </w:p>
    <w:p w14:paraId="3477A766" w14:textId="77777777" w:rsidR="00D80002" w:rsidRDefault="00D80002"/>
    <w:p w14:paraId="6D5DD3D0" w14:textId="77777777" w:rsidR="00D80002" w:rsidRPr="00937169" w:rsidRDefault="00A23D37">
      <w:pPr>
        <w:rPr>
          <w:b/>
          <w:bCs/>
          <w:u w:val="single"/>
        </w:rPr>
      </w:pPr>
      <w:r w:rsidRPr="00937169">
        <w:rPr>
          <w:b/>
          <w:bCs/>
          <w:u w:val="single"/>
        </w:rPr>
        <w:t>AIMS AND OBJECTIVES: -</w:t>
      </w:r>
    </w:p>
    <w:p w14:paraId="1412F41D" w14:textId="77777777" w:rsidR="00D80002" w:rsidRDefault="00A23D37">
      <w:r>
        <w:t xml:space="preserve">This study seeks to analyze the effect of Virtual Learning Environments on the collective experience of students at the University of Wales Trinity Saint David London Campus. To achieve this, it employs the use of various testing methodology and planned surveys. </w:t>
      </w:r>
    </w:p>
    <w:p w14:paraId="362BC8F7" w14:textId="77777777" w:rsidR="00D80002" w:rsidRDefault="00A23D37">
      <w:r>
        <w:t>objectives</w:t>
      </w:r>
    </w:p>
    <w:p w14:paraId="48C969B2" w14:textId="77777777" w:rsidR="00D80002" w:rsidRDefault="00A23D37">
      <w:r>
        <w:t>● To gauge the effectiveness of Virtual Learning Environment as an independent teaching medium.</w:t>
      </w:r>
    </w:p>
    <w:p w14:paraId="71E8B3D1" w14:textId="77777777" w:rsidR="00D80002" w:rsidRDefault="00A23D37">
      <w:r>
        <w:t>● To analyze the effects Virtual Learning Environment has on student's literary performance</w:t>
      </w:r>
    </w:p>
    <w:p w14:paraId="0747572F" w14:textId="77777777" w:rsidR="00D80002" w:rsidRDefault="00A23D37">
      <w:r>
        <w:t>● To analyze the relationship between various modules of Virtual Learning Environment</w:t>
      </w:r>
    </w:p>
    <w:p w14:paraId="56E85C19" w14:textId="77777777" w:rsidR="00D80002" w:rsidRDefault="00A23D37">
      <w:r>
        <w:t>● To explain advantages and disadvantages of VLE on student’s learning experience.</w:t>
      </w:r>
    </w:p>
    <w:p w14:paraId="6B5B4789" w14:textId="77777777" w:rsidR="003A5352" w:rsidRDefault="00A23D37">
      <w:pPr>
        <w:rPr>
          <w:b/>
          <w:bCs/>
          <w:u w:val="single"/>
        </w:rPr>
      </w:pPr>
      <w:r w:rsidRPr="00937169">
        <w:rPr>
          <w:b/>
          <w:bCs/>
          <w:u w:val="single"/>
        </w:rPr>
        <w:t>Research methodology: -</w:t>
      </w:r>
    </w:p>
    <w:p w14:paraId="76949745" w14:textId="77777777" w:rsidR="00A2003E" w:rsidRDefault="00A23D37">
      <w:pPr>
        <w:rPr>
          <w:b/>
          <w:bCs/>
          <w:u w:val="single"/>
        </w:rPr>
      </w:pPr>
      <w:r>
        <w:t xml:space="preserve"> This study will </w:t>
      </w:r>
      <w:r w:rsidR="00937169">
        <w:t>endeavor</w:t>
      </w:r>
      <w:r>
        <w:t xml:space="preserve"> to use the following research methods for its investigation: -</w:t>
      </w:r>
    </w:p>
    <w:p w14:paraId="3CA54B5C" w14:textId="61EA5A3C" w:rsidR="00D80002" w:rsidRPr="00A2003E" w:rsidRDefault="00A23D37">
      <w:pPr>
        <w:rPr>
          <w:b/>
          <w:bCs/>
          <w:u w:val="single"/>
        </w:rPr>
      </w:pPr>
      <w:r>
        <w:t xml:space="preserve">Research </w:t>
      </w:r>
      <w:r w:rsidR="00937169">
        <w:t>approach: -</w:t>
      </w:r>
      <w:r>
        <w:t xml:space="preserve"> </w:t>
      </w:r>
    </w:p>
    <w:p w14:paraId="2C48DC45" w14:textId="69FB3E7D" w:rsidR="00D80002" w:rsidRDefault="00A23D37">
      <w:r>
        <w:t xml:space="preserve">Research approach uses inductive and deductive traits to establishes the variable traits by which we perceive the study. It allows us to quantitatively </w:t>
      </w:r>
      <w:r w:rsidR="00A2003E">
        <w:t>analyze</w:t>
      </w:r>
      <w:r>
        <w:t xml:space="preserve"> statistical data by using quantitative research techniques in relation to </w:t>
      </w:r>
      <w:r w:rsidR="00A2003E">
        <w:t>preexisting</w:t>
      </w:r>
      <w:r>
        <w:t xml:space="preserve"> theories.</w:t>
      </w:r>
    </w:p>
    <w:p w14:paraId="1315933B" w14:textId="45F37F20" w:rsidR="00D80002" w:rsidRDefault="00A23D37">
      <w:r>
        <w:t xml:space="preserve">Research </w:t>
      </w:r>
      <w:r w:rsidR="00937169">
        <w:t>philosophy: -</w:t>
      </w:r>
    </w:p>
    <w:p w14:paraId="3DBDEEB1" w14:textId="77777777" w:rsidR="00D80002" w:rsidRDefault="00A23D37">
      <w:r>
        <w:t>Research philosophy refers to the collection and analysis of data by perceiving it through the lens of various research philosophies. The hypothesis is gauged by various research standards, such as realism, interventionism, positivism etc. For this research study, positivism has been used.</w:t>
      </w:r>
    </w:p>
    <w:p w14:paraId="130630D1" w14:textId="573AAA14" w:rsidR="00D80002" w:rsidRDefault="00A23D37">
      <w:r>
        <w:t xml:space="preserve">Data collection </w:t>
      </w:r>
      <w:r w:rsidR="00937169">
        <w:t>methodology: -</w:t>
      </w:r>
    </w:p>
    <w:p w14:paraId="6F8B80DD" w14:textId="77777777" w:rsidR="00D80002" w:rsidRDefault="00A23D37">
      <w:r>
        <w:t>Data collection refers to the methodology used in gathering and processing data used in a study. This study uses various surveys, questionnaires and citations as part of its subject matter as both primary and secondary sources</w:t>
      </w:r>
    </w:p>
    <w:p w14:paraId="58041580" w14:textId="77777777" w:rsidR="00A2003E" w:rsidRDefault="00A2003E">
      <w:r>
        <w:br w:type="page"/>
      </w:r>
    </w:p>
    <w:p w14:paraId="62EF0F17" w14:textId="4785185A" w:rsidR="00D80002" w:rsidRDefault="00A23D37">
      <w:r>
        <w:lastRenderedPageBreak/>
        <w:t>Data analysis: -</w:t>
      </w:r>
    </w:p>
    <w:p w14:paraId="0822CD82" w14:textId="2270A5E2" w:rsidR="00D80002" w:rsidRDefault="00A23D37">
      <w:r>
        <w:t xml:space="preserve">The representation of graphical, statistical and variable information in the form of charts and informatics with references to </w:t>
      </w:r>
      <w:r w:rsidR="00A2003E">
        <w:t>one’s</w:t>
      </w:r>
      <w:r>
        <w:t xml:space="preserve"> primary and secondary sources of information. Data analysis visibly gauges one set of variables against another and helps identify the difference between elements.</w:t>
      </w:r>
    </w:p>
    <w:p w14:paraId="3A32BA23" w14:textId="77777777" w:rsidR="00D80002" w:rsidRDefault="00D80002"/>
    <w:p w14:paraId="471B9640" w14:textId="10483108" w:rsidR="00D80002" w:rsidRPr="00937169" w:rsidRDefault="00A23D37">
      <w:pPr>
        <w:rPr>
          <w:b/>
          <w:bCs/>
          <w:u w:val="single"/>
        </w:rPr>
      </w:pPr>
      <w:r w:rsidRPr="00937169">
        <w:rPr>
          <w:b/>
          <w:bCs/>
          <w:u w:val="single"/>
        </w:rPr>
        <w:t xml:space="preserve">Ethical </w:t>
      </w:r>
      <w:r w:rsidR="00937169" w:rsidRPr="00937169">
        <w:rPr>
          <w:b/>
          <w:bCs/>
          <w:u w:val="single"/>
        </w:rPr>
        <w:t>considerations: -</w:t>
      </w:r>
    </w:p>
    <w:p w14:paraId="085FDE4F" w14:textId="77777777" w:rsidR="00D80002" w:rsidRDefault="00A23D37">
      <w:r>
        <w:t xml:space="preserve">Survey conductors must make sure they do not influence a survey takers opinions or bias prior to them conducting the survey. No participant should feel compelled to answer according to a pre-prescribed manner or to fit a certain narrative. No participant should be forced to answer a study against their express will either. Maintaining a strong ethical foundation is paramount in ensuring </w:t>
      </w:r>
      <w:proofErr w:type="gramStart"/>
      <w:r>
        <w:t>a</w:t>
      </w:r>
      <w:proofErr w:type="gramEnd"/>
      <w:r>
        <w:t xml:space="preserve"> opinionated and impartial census.</w:t>
      </w:r>
    </w:p>
    <w:p w14:paraId="60E033FF" w14:textId="77777777" w:rsidR="00D80002" w:rsidRDefault="00D80002"/>
    <w:p w14:paraId="1437996D" w14:textId="77777777" w:rsidR="00D80002" w:rsidRDefault="00D80002"/>
    <w:p w14:paraId="3E838040" w14:textId="77777777" w:rsidR="00A23D37" w:rsidRDefault="00A23D37">
      <w:pPr>
        <w:rPr>
          <w:b/>
          <w:bCs/>
          <w:u w:val="single"/>
        </w:rPr>
      </w:pPr>
    </w:p>
    <w:p w14:paraId="138C19BB" w14:textId="77777777" w:rsidR="003A5352" w:rsidRDefault="003A5352">
      <w:pPr>
        <w:rPr>
          <w:b/>
          <w:bCs/>
          <w:u w:val="single"/>
        </w:rPr>
      </w:pPr>
    </w:p>
    <w:p w14:paraId="343DB4C8" w14:textId="77777777" w:rsidR="00A2003E" w:rsidRDefault="00A2003E">
      <w:pPr>
        <w:rPr>
          <w:b/>
          <w:bCs/>
          <w:u w:val="single"/>
        </w:rPr>
      </w:pPr>
    </w:p>
    <w:p w14:paraId="33E2AFCB" w14:textId="77777777" w:rsidR="00A2003E" w:rsidRDefault="00A2003E">
      <w:pPr>
        <w:rPr>
          <w:b/>
          <w:bCs/>
          <w:u w:val="single"/>
        </w:rPr>
      </w:pPr>
    </w:p>
    <w:p w14:paraId="0B6AF0A8" w14:textId="77777777" w:rsidR="00A2003E" w:rsidRDefault="00A2003E">
      <w:pPr>
        <w:rPr>
          <w:b/>
          <w:bCs/>
          <w:u w:val="single"/>
        </w:rPr>
      </w:pPr>
    </w:p>
    <w:p w14:paraId="064606F2" w14:textId="77777777" w:rsidR="00A2003E" w:rsidRDefault="00A2003E">
      <w:pPr>
        <w:rPr>
          <w:b/>
          <w:bCs/>
          <w:u w:val="single"/>
        </w:rPr>
      </w:pPr>
      <w:r>
        <w:rPr>
          <w:b/>
          <w:bCs/>
          <w:u w:val="single"/>
        </w:rPr>
        <w:br w:type="page"/>
      </w:r>
    </w:p>
    <w:p w14:paraId="3405B1A1" w14:textId="1DDB6F35" w:rsidR="00D80002" w:rsidRPr="00937169" w:rsidRDefault="00A23D37">
      <w:pPr>
        <w:rPr>
          <w:b/>
          <w:bCs/>
          <w:u w:val="single"/>
        </w:rPr>
      </w:pPr>
      <w:r w:rsidRPr="00937169">
        <w:rPr>
          <w:b/>
          <w:bCs/>
          <w:u w:val="single"/>
        </w:rPr>
        <w:lastRenderedPageBreak/>
        <w:t>RESULTS</w:t>
      </w:r>
    </w:p>
    <w:p w14:paraId="231C08CB" w14:textId="77777777" w:rsidR="00937169" w:rsidRDefault="00937169"/>
    <w:p w14:paraId="597C4ED2" w14:textId="3C8DB315" w:rsidR="00D80002" w:rsidRDefault="00A23D37">
      <w:r>
        <w:t>45% RESPONDENTS WERE MALE AND 55% WERE FEMALE</w:t>
      </w:r>
    </w:p>
    <w:p w14:paraId="10E8A642" w14:textId="77777777" w:rsidR="00D80002" w:rsidRDefault="00A23D37">
      <w:r>
        <w:rPr>
          <w:noProof/>
        </w:rPr>
        <w:drawing>
          <wp:inline distT="0" distB="0" distL="0" distR="0" wp14:anchorId="5C413750" wp14:editId="4CF3E23C">
            <wp:extent cx="5486400" cy="3200400"/>
            <wp:effectExtent l="0" t="0" r="0" b="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D80002" w14:paraId="3AD1772D" w14:textId="77777777">
        <w:tc>
          <w:tcPr>
            <w:tcW w:w="4675" w:type="dxa"/>
          </w:tcPr>
          <w:p w14:paraId="483EEEE5" w14:textId="77777777" w:rsidR="00D80002" w:rsidRDefault="00A23D37">
            <w:r>
              <w:t>Gender</w:t>
            </w:r>
          </w:p>
        </w:tc>
        <w:tc>
          <w:tcPr>
            <w:tcW w:w="4675" w:type="dxa"/>
          </w:tcPr>
          <w:p w14:paraId="315F9485" w14:textId="77777777" w:rsidR="00D80002" w:rsidRDefault="00A23D37">
            <w:r>
              <w:t>Frequency</w:t>
            </w:r>
          </w:p>
        </w:tc>
      </w:tr>
      <w:tr w:rsidR="00D80002" w14:paraId="7B447F9A" w14:textId="77777777">
        <w:tc>
          <w:tcPr>
            <w:tcW w:w="4675" w:type="dxa"/>
          </w:tcPr>
          <w:p w14:paraId="10D5D06B" w14:textId="77777777" w:rsidR="00D80002" w:rsidRDefault="00A23D37">
            <w:r>
              <w:t>Male</w:t>
            </w:r>
          </w:p>
        </w:tc>
        <w:tc>
          <w:tcPr>
            <w:tcW w:w="4675" w:type="dxa"/>
          </w:tcPr>
          <w:p w14:paraId="75A94EE4" w14:textId="77777777" w:rsidR="00D80002" w:rsidRDefault="00A23D37">
            <w:r>
              <w:t>23</w:t>
            </w:r>
          </w:p>
        </w:tc>
      </w:tr>
      <w:tr w:rsidR="00D80002" w14:paraId="3E42ECC6" w14:textId="77777777">
        <w:tc>
          <w:tcPr>
            <w:tcW w:w="4675" w:type="dxa"/>
          </w:tcPr>
          <w:p w14:paraId="0DE0440A" w14:textId="77777777" w:rsidR="00D80002" w:rsidRDefault="00A23D37">
            <w:r>
              <w:t>Female</w:t>
            </w:r>
          </w:p>
        </w:tc>
        <w:tc>
          <w:tcPr>
            <w:tcW w:w="4675" w:type="dxa"/>
          </w:tcPr>
          <w:p w14:paraId="6F9EE84E" w14:textId="77777777" w:rsidR="00D80002" w:rsidRDefault="00A23D37">
            <w:r>
              <w:t>27</w:t>
            </w:r>
          </w:p>
        </w:tc>
      </w:tr>
      <w:tr w:rsidR="00D80002" w14:paraId="08258A3F" w14:textId="77777777">
        <w:tc>
          <w:tcPr>
            <w:tcW w:w="4675" w:type="dxa"/>
          </w:tcPr>
          <w:p w14:paraId="28824C43" w14:textId="77777777" w:rsidR="00D80002" w:rsidRDefault="00A23D37">
            <w:r>
              <w:t>Total</w:t>
            </w:r>
          </w:p>
        </w:tc>
        <w:tc>
          <w:tcPr>
            <w:tcW w:w="4675" w:type="dxa"/>
          </w:tcPr>
          <w:p w14:paraId="29B46222" w14:textId="77777777" w:rsidR="00D80002" w:rsidRDefault="00A23D37">
            <w:r>
              <w:t>50</w:t>
            </w:r>
          </w:p>
        </w:tc>
      </w:tr>
    </w:tbl>
    <w:p w14:paraId="233548D6" w14:textId="77777777" w:rsidR="00D80002" w:rsidRDefault="00D80002"/>
    <w:p w14:paraId="57121B49" w14:textId="45ECD23B" w:rsidR="00D80002" w:rsidRDefault="00937169">
      <w:r>
        <w:t>INTERPRETATION: -</w:t>
      </w:r>
      <w:r w:rsidR="00A23D37">
        <w:t>45% of survey takers identified as male while 55% identified as female.</w:t>
      </w:r>
    </w:p>
    <w:p w14:paraId="6CAD9A1B" w14:textId="77777777" w:rsidR="00D80002" w:rsidRDefault="00A23D37">
      <w:r>
        <w:rPr>
          <w:noProof/>
        </w:rPr>
        <w:lastRenderedPageBreak/>
        <w:drawing>
          <wp:inline distT="0" distB="0" distL="0" distR="0" wp14:anchorId="433B0066" wp14:editId="498B1269">
            <wp:extent cx="5486400" cy="3200400"/>
            <wp:effectExtent l="0" t="0" r="0" b="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D80002" w14:paraId="6D303C6C" w14:textId="77777777">
        <w:tc>
          <w:tcPr>
            <w:tcW w:w="4675" w:type="dxa"/>
          </w:tcPr>
          <w:p w14:paraId="5AFDEECD" w14:textId="77777777" w:rsidR="00D80002" w:rsidRDefault="00A23D37">
            <w:r>
              <w:t>Age</w:t>
            </w:r>
          </w:p>
        </w:tc>
        <w:tc>
          <w:tcPr>
            <w:tcW w:w="4675" w:type="dxa"/>
          </w:tcPr>
          <w:p w14:paraId="5ABF0503" w14:textId="77777777" w:rsidR="00D80002" w:rsidRDefault="00A23D37">
            <w:r>
              <w:t>Frequency</w:t>
            </w:r>
          </w:p>
        </w:tc>
      </w:tr>
      <w:tr w:rsidR="00D80002" w14:paraId="210023B9" w14:textId="77777777">
        <w:trPr>
          <w:trHeight w:val="253"/>
        </w:trPr>
        <w:tc>
          <w:tcPr>
            <w:tcW w:w="4675" w:type="dxa"/>
          </w:tcPr>
          <w:p w14:paraId="6E8AF07F" w14:textId="77777777" w:rsidR="00D80002" w:rsidRDefault="00A23D37">
            <w:r>
              <w:t>20</w:t>
            </w:r>
          </w:p>
        </w:tc>
        <w:tc>
          <w:tcPr>
            <w:tcW w:w="4675" w:type="dxa"/>
          </w:tcPr>
          <w:p w14:paraId="63391C50" w14:textId="77777777" w:rsidR="00D80002" w:rsidRDefault="00A23D37">
            <w:r>
              <w:t>10</w:t>
            </w:r>
          </w:p>
        </w:tc>
      </w:tr>
      <w:tr w:rsidR="00D80002" w14:paraId="5A67FAEC" w14:textId="77777777">
        <w:tc>
          <w:tcPr>
            <w:tcW w:w="4675" w:type="dxa"/>
          </w:tcPr>
          <w:p w14:paraId="1D6730F3" w14:textId="77777777" w:rsidR="00D80002" w:rsidRDefault="00A23D37">
            <w:r>
              <w:t>21</w:t>
            </w:r>
          </w:p>
        </w:tc>
        <w:tc>
          <w:tcPr>
            <w:tcW w:w="4675" w:type="dxa"/>
          </w:tcPr>
          <w:p w14:paraId="1ACD8B5C" w14:textId="77777777" w:rsidR="00D80002" w:rsidRDefault="00A23D37">
            <w:r>
              <w:t>15</w:t>
            </w:r>
          </w:p>
        </w:tc>
      </w:tr>
      <w:tr w:rsidR="00D80002" w14:paraId="12B2C476" w14:textId="77777777">
        <w:tc>
          <w:tcPr>
            <w:tcW w:w="4675" w:type="dxa"/>
          </w:tcPr>
          <w:p w14:paraId="621219E8" w14:textId="77777777" w:rsidR="00D80002" w:rsidRDefault="00A23D37">
            <w:r>
              <w:t>22</w:t>
            </w:r>
          </w:p>
        </w:tc>
        <w:tc>
          <w:tcPr>
            <w:tcW w:w="4675" w:type="dxa"/>
          </w:tcPr>
          <w:p w14:paraId="6B78C1E1" w14:textId="77777777" w:rsidR="00D80002" w:rsidRDefault="00A23D37">
            <w:r>
              <w:t>5</w:t>
            </w:r>
          </w:p>
        </w:tc>
      </w:tr>
      <w:tr w:rsidR="00D80002" w14:paraId="515C29BD" w14:textId="77777777">
        <w:tc>
          <w:tcPr>
            <w:tcW w:w="4675" w:type="dxa"/>
          </w:tcPr>
          <w:p w14:paraId="6F278FBF" w14:textId="77777777" w:rsidR="00D80002" w:rsidRDefault="00A23D37">
            <w:r>
              <w:t>23</w:t>
            </w:r>
          </w:p>
        </w:tc>
        <w:tc>
          <w:tcPr>
            <w:tcW w:w="4675" w:type="dxa"/>
          </w:tcPr>
          <w:p w14:paraId="5BC28B05" w14:textId="77777777" w:rsidR="00D80002" w:rsidRDefault="00A23D37">
            <w:r>
              <w:t>10</w:t>
            </w:r>
          </w:p>
        </w:tc>
      </w:tr>
      <w:tr w:rsidR="00D80002" w14:paraId="02AC651E" w14:textId="77777777">
        <w:tc>
          <w:tcPr>
            <w:tcW w:w="4675" w:type="dxa"/>
          </w:tcPr>
          <w:p w14:paraId="57BA1937" w14:textId="77777777" w:rsidR="00D80002" w:rsidRDefault="00A23D37">
            <w:r>
              <w:t>24</w:t>
            </w:r>
          </w:p>
        </w:tc>
        <w:tc>
          <w:tcPr>
            <w:tcW w:w="4675" w:type="dxa"/>
          </w:tcPr>
          <w:p w14:paraId="19663FDB" w14:textId="77777777" w:rsidR="00D80002" w:rsidRDefault="00A23D37">
            <w:r>
              <w:t>4</w:t>
            </w:r>
          </w:p>
        </w:tc>
      </w:tr>
      <w:tr w:rsidR="00D80002" w14:paraId="3F9D2ADF" w14:textId="77777777">
        <w:tc>
          <w:tcPr>
            <w:tcW w:w="4675" w:type="dxa"/>
          </w:tcPr>
          <w:p w14:paraId="2AAFD7FD" w14:textId="77777777" w:rsidR="00D80002" w:rsidRDefault="00A23D37">
            <w:r>
              <w:t>25</w:t>
            </w:r>
          </w:p>
        </w:tc>
        <w:tc>
          <w:tcPr>
            <w:tcW w:w="4675" w:type="dxa"/>
          </w:tcPr>
          <w:p w14:paraId="36FDBF35" w14:textId="77777777" w:rsidR="00D80002" w:rsidRDefault="00A23D37">
            <w:r>
              <w:t>6</w:t>
            </w:r>
          </w:p>
        </w:tc>
      </w:tr>
      <w:tr w:rsidR="00D80002" w14:paraId="70386959" w14:textId="77777777">
        <w:tc>
          <w:tcPr>
            <w:tcW w:w="4675" w:type="dxa"/>
          </w:tcPr>
          <w:p w14:paraId="0B8285F5" w14:textId="77777777" w:rsidR="00D80002" w:rsidRDefault="00A23D37">
            <w:r>
              <w:t>Total</w:t>
            </w:r>
          </w:p>
        </w:tc>
        <w:tc>
          <w:tcPr>
            <w:tcW w:w="4675" w:type="dxa"/>
          </w:tcPr>
          <w:p w14:paraId="2959AC6C" w14:textId="77777777" w:rsidR="00D80002" w:rsidRDefault="00A23D37">
            <w:r>
              <w:t>50</w:t>
            </w:r>
          </w:p>
        </w:tc>
      </w:tr>
    </w:tbl>
    <w:p w14:paraId="3F2E6B6D" w14:textId="77777777" w:rsidR="00D80002" w:rsidRDefault="00D80002"/>
    <w:p w14:paraId="72DC043E" w14:textId="77777777" w:rsidR="00D80002" w:rsidRDefault="00D80002"/>
    <w:p w14:paraId="7D9BC1F2" w14:textId="13AE8E59" w:rsidR="00D80002" w:rsidRDefault="00937169">
      <w:r>
        <w:t>INTERPRETATION: -</w:t>
      </w:r>
      <w:r w:rsidR="00A23D37">
        <w:t>Out of the collective 50 students, 30% were 22 years old while 20- and 23-year-olds made up 20% each. The remaining fell into smaller groups</w:t>
      </w:r>
    </w:p>
    <w:p w14:paraId="5B6C51D4" w14:textId="77777777" w:rsidR="00D80002" w:rsidRDefault="00A23D37">
      <w:r>
        <w:rPr>
          <w:noProof/>
        </w:rPr>
        <w:lastRenderedPageBreak/>
        <w:drawing>
          <wp:inline distT="0" distB="0" distL="0" distR="0" wp14:anchorId="774E1950" wp14:editId="0A2E03BB">
            <wp:extent cx="5486400" cy="3200400"/>
            <wp:effectExtent l="0" t="0" r="0"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58C2807" w14:textId="77777777" w:rsidR="00D80002" w:rsidRDefault="00D80002"/>
    <w:p w14:paraId="4CE8719A" w14:textId="77777777" w:rsidR="00D80002" w:rsidRDefault="00D80002"/>
    <w:tbl>
      <w:tblPr>
        <w:tblStyle w:val="a1"/>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937169" w:rsidRPr="00937169" w14:paraId="0D8B6C3D"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5B11B7"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 xml:space="preserve">Does Virtual Learning Environment improve </w:t>
            </w:r>
            <w:proofErr w:type="gramStart"/>
            <w:r w:rsidRPr="00937169">
              <w:rPr>
                <w:rFonts w:ascii="Times New Roman" w:eastAsia="Times New Roman" w:hAnsi="Times New Roman" w:cs="Times New Roman"/>
                <w:color w:val="000000" w:themeColor="text1"/>
                <w:sz w:val="24"/>
                <w:szCs w:val="24"/>
              </w:rPr>
              <w:t>your  literary</w:t>
            </w:r>
            <w:proofErr w:type="gramEnd"/>
            <w:r w:rsidRPr="00937169">
              <w:rPr>
                <w:rFonts w:ascii="Times New Roman" w:eastAsia="Times New Roman" w:hAnsi="Times New Roman" w:cs="Times New Roman"/>
                <w:color w:val="000000" w:themeColor="text1"/>
                <w:sz w:val="24"/>
                <w:szCs w:val="24"/>
              </w:rPr>
              <w:t xml:space="preserve"> performance?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CC35B1F"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937169" w:rsidRPr="00937169" w14:paraId="259BB676"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8C40793"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635AB5"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29</w:t>
            </w:r>
          </w:p>
        </w:tc>
      </w:tr>
      <w:tr w:rsidR="00937169" w:rsidRPr="00937169" w14:paraId="1CC7C2F9"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B38523"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7795D"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6</w:t>
            </w:r>
          </w:p>
        </w:tc>
      </w:tr>
      <w:tr w:rsidR="00937169" w:rsidRPr="00937169" w14:paraId="502B207C"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68F8A4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95628"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5</w:t>
            </w:r>
          </w:p>
        </w:tc>
      </w:tr>
      <w:tr w:rsidR="00937169" w:rsidRPr="00937169" w14:paraId="320A2ED5"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18A1ABA"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3017B4"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10</w:t>
            </w:r>
          </w:p>
        </w:tc>
      </w:tr>
      <w:tr w:rsidR="00937169" w:rsidRPr="00937169" w14:paraId="3D81BC60"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B35E12"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CB753"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0</w:t>
            </w:r>
          </w:p>
        </w:tc>
      </w:tr>
      <w:tr w:rsidR="00937169" w:rsidRPr="00937169" w14:paraId="35AE7D3E"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52484D2"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082CE0"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020794A2" w14:textId="77777777" w:rsidR="00D80002" w:rsidRDefault="00D80002"/>
    <w:p w14:paraId="77DDCDE9" w14:textId="639D34C6" w:rsidR="00D80002" w:rsidRDefault="00937169">
      <w:r>
        <w:t>INTERPRETATION: -</w:t>
      </w:r>
      <w:r w:rsidR="00A23D37">
        <w:t xml:space="preserve"> the majority of students who took the survey believe the advantages offered by VLE systems help them better understand their lectures and lessons. A significant percentage however disagrees, perhaps due to poor integration of VLE services.</w:t>
      </w:r>
    </w:p>
    <w:p w14:paraId="1331534B" w14:textId="77777777" w:rsidR="00D80002" w:rsidRDefault="00A23D37">
      <w:r>
        <w:rPr>
          <w:noProof/>
        </w:rPr>
        <w:lastRenderedPageBreak/>
        <w:drawing>
          <wp:inline distT="0" distB="0" distL="0" distR="0" wp14:anchorId="2251E58B" wp14:editId="3ADFB959">
            <wp:extent cx="5486400" cy="32004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a2"/>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D80002" w14:paraId="2969B3D7"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552129" w14:textId="21612B4A" w:rsidR="00D80002" w:rsidRPr="00937169" w:rsidRDefault="00937169">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I</w:t>
            </w:r>
            <w:r w:rsidR="00A23D37" w:rsidRPr="00937169">
              <w:rPr>
                <w:rFonts w:ascii="Times New Roman" w:eastAsia="Times New Roman" w:hAnsi="Times New Roman" w:cs="Times New Roman"/>
                <w:color w:val="000000" w:themeColor="text1"/>
                <w:sz w:val="24"/>
                <w:szCs w:val="24"/>
              </w:rPr>
              <w:t>s VLE a better teaching model than traditional classroom environments</w:t>
            </w:r>
            <w:r w:rsidRPr="00937169">
              <w:rPr>
                <w:rFonts w:ascii="Times New Roman" w:eastAsia="Times New Roman" w:hAnsi="Times New Roman" w:cs="Times New Roman"/>
                <w:color w:val="000000" w:themeColor="text1"/>
                <w:sz w:val="24"/>
                <w:szCs w:val="24"/>
              </w:rPr>
              <w:t>?</w:t>
            </w:r>
          </w:p>
          <w:p w14:paraId="6AE61595" w14:textId="77777777" w:rsidR="00D80002" w:rsidRPr="00937169" w:rsidRDefault="00D80002">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D6E05B"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D80002" w14:paraId="24088CFA"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724FC19"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81F60"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24</w:t>
            </w:r>
          </w:p>
        </w:tc>
      </w:tr>
      <w:tr w:rsidR="00D80002" w14:paraId="4DB72637"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152A42"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032535"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6</w:t>
            </w:r>
          </w:p>
        </w:tc>
      </w:tr>
      <w:tr w:rsidR="00D80002" w14:paraId="69E32528"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641DC29"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A7C2A6"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2</w:t>
            </w:r>
          </w:p>
        </w:tc>
      </w:tr>
      <w:tr w:rsidR="00D80002" w14:paraId="0B3A7FC6"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155AFA"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5014CB"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13</w:t>
            </w:r>
          </w:p>
        </w:tc>
      </w:tr>
      <w:tr w:rsidR="00D80002" w14:paraId="086410F9"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44821B"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4021F9"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5</w:t>
            </w:r>
          </w:p>
        </w:tc>
      </w:tr>
      <w:tr w:rsidR="00D80002" w14:paraId="5BA403A9"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1EBC6D3"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374021"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3E2D5ACA" w14:textId="77777777" w:rsidR="00D80002" w:rsidRDefault="00D80002"/>
    <w:p w14:paraId="6D00BC8A" w14:textId="77777777" w:rsidR="00D80002" w:rsidRDefault="00A23D37">
      <w:r>
        <w:rPr>
          <w:noProof/>
        </w:rPr>
        <w:lastRenderedPageBreak/>
        <w:drawing>
          <wp:inline distT="0" distB="0" distL="0" distR="0" wp14:anchorId="33D6597C" wp14:editId="4133AED5">
            <wp:extent cx="5486400" cy="32004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a3"/>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D80002" w14:paraId="2A60217E"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4DED12" w14:textId="60C8E62B" w:rsidR="00D80002" w:rsidRPr="00937169" w:rsidRDefault="00937169">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I</w:t>
            </w:r>
            <w:r w:rsidR="00A23D37" w:rsidRPr="00937169">
              <w:rPr>
                <w:rFonts w:ascii="Times New Roman" w:eastAsia="Times New Roman" w:hAnsi="Times New Roman" w:cs="Times New Roman"/>
                <w:color w:val="000000" w:themeColor="text1"/>
                <w:sz w:val="24"/>
                <w:szCs w:val="24"/>
              </w:rPr>
              <w:t xml:space="preserve">s VLE </w:t>
            </w:r>
            <w:proofErr w:type="spellStart"/>
            <w:r w:rsidR="00A23D37" w:rsidRPr="00937169">
              <w:rPr>
                <w:rFonts w:ascii="Times New Roman" w:eastAsia="Times New Roman" w:hAnsi="Times New Roman" w:cs="Times New Roman"/>
                <w:color w:val="000000" w:themeColor="text1"/>
                <w:sz w:val="24"/>
                <w:szCs w:val="24"/>
              </w:rPr>
              <w:t>moodle</w:t>
            </w:r>
            <w:proofErr w:type="spellEnd"/>
            <w:r w:rsidR="00A23D37" w:rsidRPr="00937169">
              <w:rPr>
                <w:rFonts w:ascii="Times New Roman" w:eastAsia="Times New Roman" w:hAnsi="Times New Roman" w:cs="Times New Roman"/>
                <w:color w:val="000000" w:themeColor="text1"/>
                <w:sz w:val="24"/>
                <w:szCs w:val="24"/>
              </w:rPr>
              <w:t xml:space="preserve"> a better model than VLE blackboard</w:t>
            </w:r>
            <w:r w:rsidRPr="00937169">
              <w:rPr>
                <w:rFonts w:ascii="Times New Roman" w:eastAsia="Times New Roman" w:hAnsi="Times New Roman" w:cs="Times New Roman"/>
                <w:color w:val="000000" w:themeColor="text1"/>
                <w:sz w:val="24"/>
                <w:szCs w:val="24"/>
              </w:rPr>
              <w:t>?</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8CBDF4"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D80002" w14:paraId="74654AEB"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F1AF2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DA0102"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20</w:t>
            </w:r>
          </w:p>
        </w:tc>
      </w:tr>
      <w:tr w:rsidR="00D80002" w14:paraId="6A1DFBF4"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CF8051E"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93189"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10</w:t>
            </w:r>
          </w:p>
        </w:tc>
      </w:tr>
      <w:tr w:rsidR="00D80002" w14:paraId="05B0B3E1"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57BFC6"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64CA47"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8</w:t>
            </w:r>
          </w:p>
        </w:tc>
      </w:tr>
      <w:tr w:rsidR="00D80002" w14:paraId="05C7335A"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F1670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B2CEC"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5</w:t>
            </w:r>
          </w:p>
        </w:tc>
      </w:tr>
      <w:tr w:rsidR="00D80002" w14:paraId="6FA024DC"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09C076"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29549E"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7</w:t>
            </w:r>
          </w:p>
        </w:tc>
      </w:tr>
      <w:tr w:rsidR="00D80002" w14:paraId="02988AFA"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B308AD"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60BF53"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311858A9" w14:textId="77777777" w:rsidR="00D80002" w:rsidRDefault="00D80002"/>
    <w:p w14:paraId="0E0E1BF3" w14:textId="77777777" w:rsidR="00D80002" w:rsidRDefault="00D80002"/>
    <w:p w14:paraId="4E52E782" w14:textId="77777777" w:rsidR="00D80002" w:rsidRDefault="00A23D37">
      <w:r>
        <w:rPr>
          <w:noProof/>
        </w:rPr>
        <w:lastRenderedPageBreak/>
        <w:drawing>
          <wp:inline distT="0" distB="0" distL="0" distR="0" wp14:anchorId="76C6F179" wp14:editId="492AB5D4">
            <wp:extent cx="5486400" cy="32004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a4"/>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D80002" w14:paraId="6EF7B52C"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D8842D6" w14:textId="77777777" w:rsidR="00D80002" w:rsidRPr="00937169" w:rsidRDefault="00A23D37">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does VLE encourage better participation in courses?</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78F910"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D80002" w14:paraId="56E44C27"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EE5B70"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636944D"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rPr>
              <w:t>25</w:t>
            </w:r>
          </w:p>
        </w:tc>
      </w:tr>
      <w:tr w:rsidR="00D80002" w14:paraId="17C07502"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4A4984"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FF2FC29"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rPr>
              <w:t>4</w:t>
            </w:r>
          </w:p>
        </w:tc>
      </w:tr>
      <w:tr w:rsidR="00D80002" w14:paraId="25D3F679"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558579"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4EE5230"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rPr>
              <w:t>7</w:t>
            </w:r>
          </w:p>
        </w:tc>
      </w:tr>
      <w:tr w:rsidR="00D80002" w14:paraId="6483A7CF"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FA33D2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6EAA2F"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rPr>
              <w:t>9</w:t>
            </w:r>
          </w:p>
        </w:tc>
      </w:tr>
      <w:tr w:rsidR="00D80002" w14:paraId="5998109A"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C9AF21"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50534A"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rPr>
              <w:t>5</w:t>
            </w:r>
          </w:p>
        </w:tc>
      </w:tr>
      <w:tr w:rsidR="00D80002" w14:paraId="68D776F3"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9C1D22A"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BA87683"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2CFB2FAE" w14:textId="77777777" w:rsidR="00D80002" w:rsidRDefault="00D80002"/>
    <w:p w14:paraId="3B60F32A" w14:textId="77777777" w:rsidR="00D80002" w:rsidRDefault="00A23D37">
      <w:r>
        <w:rPr>
          <w:noProof/>
        </w:rPr>
        <w:lastRenderedPageBreak/>
        <w:drawing>
          <wp:inline distT="0" distB="0" distL="0" distR="0" wp14:anchorId="068E5E0F" wp14:editId="1EBB2956">
            <wp:extent cx="5486400" cy="32004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a5"/>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D80002" w14:paraId="368D80FB"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5D5AA4" w14:textId="77777777" w:rsidR="00D80002" w:rsidRPr="00937169" w:rsidRDefault="00A23D37">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do VLEs help students to catch up on information they missed?</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6B0AE3"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D80002" w14:paraId="79267F18"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99E0D7"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539922"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40</w:t>
            </w:r>
          </w:p>
        </w:tc>
      </w:tr>
      <w:tr w:rsidR="00D80002" w14:paraId="22C31167"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E6C270"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BE334E"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10</w:t>
            </w:r>
          </w:p>
        </w:tc>
      </w:tr>
      <w:tr w:rsidR="00D80002" w14:paraId="3763AA17"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07F5CA2"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17FE1"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0</w:t>
            </w:r>
          </w:p>
        </w:tc>
      </w:tr>
      <w:tr w:rsidR="00D80002" w14:paraId="4873861A"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580F58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58B062"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0</w:t>
            </w:r>
          </w:p>
        </w:tc>
      </w:tr>
      <w:tr w:rsidR="00D80002" w14:paraId="08D2D514"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2EC7FDF"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3B1F"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color w:val="000000" w:themeColor="text1"/>
                <w:sz w:val="24"/>
                <w:szCs w:val="24"/>
              </w:rPr>
              <w:t>0</w:t>
            </w:r>
          </w:p>
        </w:tc>
      </w:tr>
      <w:tr w:rsidR="00D80002" w14:paraId="762D8E62"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451851"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4C289CE"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4CBC2AAE" w14:textId="77777777" w:rsidR="00D80002" w:rsidRDefault="00D80002"/>
    <w:p w14:paraId="69BE3065" w14:textId="77777777" w:rsidR="00D80002" w:rsidRDefault="00A23D37">
      <w:r>
        <w:rPr>
          <w:noProof/>
        </w:rPr>
        <w:lastRenderedPageBreak/>
        <w:drawing>
          <wp:inline distT="0" distB="0" distL="0" distR="0" wp14:anchorId="0D2D9173" wp14:editId="2831AE03">
            <wp:extent cx="5486400" cy="3200400"/>
            <wp:effectExtent l="0" t="0" r="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a6"/>
        <w:tblW w:w="95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00" w:firstRow="0" w:lastRow="0" w:firstColumn="0" w:lastColumn="0" w:noHBand="0" w:noVBand="1"/>
      </w:tblPr>
      <w:tblGrid>
        <w:gridCol w:w="6993"/>
        <w:gridCol w:w="2531"/>
      </w:tblGrid>
      <w:tr w:rsidR="00D80002" w14:paraId="1ABAF282" w14:textId="77777777">
        <w:trPr>
          <w:trHeight w:val="402"/>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539511" w14:textId="77777777" w:rsidR="00D80002" w:rsidRPr="00937169" w:rsidRDefault="00A23D37">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do VLEs need to improve in order to adapt to certain disciplines?</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8A891C"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b/>
                <w:color w:val="000000" w:themeColor="text1"/>
                <w:sz w:val="24"/>
                <w:szCs w:val="24"/>
              </w:rPr>
              <w:t xml:space="preserve"> Frequency </w:t>
            </w:r>
          </w:p>
        </w:tc>
      </w:tr>
      <w:tr w:rsidR="00D80002" w14:paraId="7AD6B34B"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0F617F5"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01C45B"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40</w:t>
            </w:r>
          </w:p>
        </w:tc>
      </w:tr>
      <w:tr w:rsidR="00D80002" w14:paraId="75B42652"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A93517"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B667C1D"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7</w:t>
            </w:r>
          </w:p>
        </w:tc>
      </w:tr>
      <w:tr w:rsidR="00D80002" w14:paraId="39DFC242"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B2F0410"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Not Sure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BB9F6B"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3</w:t>
            </w:r>
          </w:p>
        </w:tc>
      </w:tr>
      <w:tr w:rsidR="00D80002" w14:paraId="36970569"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82C3784"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5A9F1E"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0</w:t>
            </w:r>
          </w:p>
        </w:tc>
      </w:tr>
      <w:tr w:rsidR="00D80002" w14:paraId="56BE11DE"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AB759DF" w14:textId="77777777" w:rsidR="00D80002" w:rsidRPr="00937169" w:rsidRDefault="00A23D37">
            <w:pPr>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Strongly Disagree</w:t>
            </w: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FF99DA"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0</w:t>
            </w:r>
          </w:p>
        </w:tc>
      </w:tr>
      <w:tr w:rsidR="00D80002" w14:paraId="06279FAE" w14:textId="77777777">
        <w:trPr>
          <w:trHeight w:val="300"/>
          <w:jc w:val="center"/>
        </w:trPr>
        <w:tc>
          <w:tcPr>
            <w:tcW w:w="69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4C04B09" w14:textId="77777777" w:rsidR="00D80002" w:rsidRPr="00937169" w:rsidRDefault="00D80002">
            <w:pPr>
              <w:rPr>
                <w:color w:val="000000" w:themeColor="text1"/>
              </w:rPr>
            </w:pPr>
          </w:p>
        </w:tc>
        <w:tc>
          <w:tcPr>
            <w:tcW w:w="25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00B8CDB" w14:textId="77777777" w:rsidR="00D80002" w:rsidRPr="00937169" w:rsidRDefault="00A23D37">
            <w:pPr>
              <w:pBdr>
                <w:top w:val="nil"/>
                <w:left w:val="nil"/>
                <w:bottom w:val="nil"/>
                <w:right w:val="nil"/>
                <w:between w:val="nil"/>
              </w:pBdr>
              <w:spacing w:after="0" w:line="240" w:lineRule="auto"/>
              <w:jc w:val="right"/>
              <w:rPr>
                <w:rFonts w:ascii="Times New Roman" w:eastAsia="Times New Roman" w:hAnsi="Times New Roman" w:cs="Times New Roman"/>
                <w:color w:val="000000" w:themeColor="text1"/>
                <w:sz w:val="24"/>
                <w:szCs w:val="24"/>
              </w:rPr>
            </w:pPr>
            <w:r w:rsidRPr="00937169">
              <w:rPr>
                <w:rFonts w:ascii="Times New Roman" w:eastAsia="Times New Roman" w:hAnsi="Times New Roman" w:cs="Times New Roman"/>
                <w:color w:val="000000" w:themeColor="text1"/>
                <w:sz w:val="24"/>
                <w:szCs w:val="24"/>
              </w:rPr>
              <w:t>50</w:t>
            </w:r>
          </w:p>
        </w:tc>
      </w:tr>
    </w:tbl>
    <w:p w14:paraId="39257BE7" w14:textId="77777777" w:rsidR="00D80002" w:rsidRDefault="00D80002"/>
    <w:p w14:paraId="6E0F0E67" w14:textId="77777777" w:rsidR="00D80002" w:rsidRDefault="00A23D37">
      <w:r>
        <w:t xml:space="preserve"> </w:t>
      </w:r>
    </w:p>
    <w:p w14:paraId="52A87C2E" w14:textId="77777777" w:rsidR="00D80002" w:rsidRDefault="00D80002"/>
    <w:p w14:paraId="24B0C6CE" w14:textId="77777777" w:rsidR="00D80002" w:rsidRDefault="00D80002"/>
    <w:p w14:paraId="2CC79B5D" w14:textId="77777777" w:rsidR="00D80002" w:rsidRDefault="00D80002"/>
    <w:p w14:paraId="00A0000D" w14:textId="77777777" w:rsidR="00D80002" w:rsidRDefault="00D80002"/>
    <w:p w14:paraId="152EAE38" w14:textId="77777777" w:rsidR="00D80002" w:rsidRDefault="00D80002"/>
    <w:p w14:paraId="3ADE565D" w14:textId="77777777" w:rsidR="00D80002" w:rsidRDefault="00D80002"/>
    <w:p w14:paraId="7EA3FFB7" w14:textId="77777777" w:rsidR="00D80002" w:rsidRDefault="00D80002"/>
    <w:p w14:paraId="74961466" w14:textId="1632E47A" w:rsidR="00D80002" w:rsidRPr="00937169" w:rsidRDefault="00A23D37">
      <w:r w:rsidRPr="00937169">
        <w:lastRenderedPageBreak/>
        <w:t>ANALYSIS</w:t>
      </w:r>
      <w:r w:rsidR="00937169">
        <w:t>:</w:t>
      </w:r>
    </w:p>
    <w:p w14:paraId="6B25DF34" w14:textId="017E68D4" w:rsidR="00D80002" w:rsidRDefault="00A23D37">
      <w:r>
        <w:t xml:space="preserve">The statistical data strongly suggests younger individuals better acclimated to technology and VLEs were much more likely to find it as a useful tool that assists them in comprehending their </w:t>
      </w:r>
      <w:proofErr w:type="gramStart"/>
      <w:r>
        <w:t>day to day</w:t>
      </w:r>
      <w:proofErr w:type="gramEnd"/>
      <w:r>
        <w:t xml:space="preserve"> lessons. Students find VLEs to be helpful tools that aid them in reviewing lessons they may have missed, offer them a greater sense of agency by allowing them to attend lectures at their own leisure, helps them engage more with teachers and one another fostering an interactive community as opposed to a monotonous classroom, improves their scores on standardized testing by helping their retentive cognition and overall leaves them with a more fulfilling sense of accomplishment. However, the fact that most students felt VLEs were unsuited to certain disciplines and lacked the rudimentary knowledge and nuance to help them better understand their fields of inquiry highlights the limitations of the medium and its inability to adapt to a wide user base. While the contents of the survey do strongly suggest that VLEs are very useful to educational institutions and can help institutions in a variety of ways (</w:t>
      </w:r>
      <w:proofErr w:type="spellStart"/>
      <w:r>
        <w:t>i.e</w:t>
      </w:r>
      <w:proofErr w:type="spellEnd"/>
      <w:r>
        <w:t xml:space="preserve">-distance learning), VLE </w:t>
      </w:r>
      <w:proofErr w:type="spellStart"/>
      <w:r>
        <w:t>softwares</w:t>
      </w:r>
      <w:proofErr w:type="spellEnd"/>
      <w:r>
        <w:t xml:space="preserve"> must be kept up to date. Regular review and updating is mandatory to ensure students are provided the best experience possible. Feedback must always be taken into account </w:t>
      </w:r>
      <w:proofErr w:type="gramStart"/>
      <w:r>
        <w:t>an</w:t>
      </w:r>
      <w:proofErr w:type="gramEnd"/>
      <w:r>
        <w:t xml:space="preserve"> processed. With growing commercialization of digital resources VLEs are gaining more traction. </w:t>
      </w:r>
    </w:p>
    <w:p w14:paraId="26F0B272" w14:textId="77777777" w:rsidR="00D80002" w:rsidRDefault="00D80002"/>
    <w:p w14:paraId="7AFA9042" w14:textId="2823B8B7" w:rsidR="00D80002" w:rsidRPr="00937169" w:rsidRDefault="00937169">
      <w:pPr>
        <w:rPr>
          <w:b/>
          <w:bCs/>
          <w:u w:val="single"/>
        </w:rPr>
      </w:pPr>
      <w:r w:rsidRPr="00937169">
        <w:rPr>
          <w:b/>
          <w:bCs/>
          <w:u w:val="single"/>
        </w:rPr>
        <w:t>CONCLUSION: -</w:t>
      </w:r>
    </w:p>
    <w:p w14:paraId="53393B2E" w14:textId="2C9E6EFB" w:rsidR="00D80002" w:rsidRDefault="00A23D37">
      <w:r>
        <w:t xml:space="preserve">Virtual Learning Environments are powerful technological agents that form an amalgam of communications, pedagogical techniques and interactive virtual learning. They are an effective method of communicating knowledge and literary learning via the internet to a wide array of students irrespective of space or time. The effects of VLEs on students differs broadly from student to student however has an almost universal impact of influencing their personal esteem, morale and sense of </w:t>
      </w:r>
      <w:proofErr w:type="spellStart"/>
      <w:proofErr w:type="gramStart"/>
      <w:r>
        <w:t>confidence</w:t>
      </w:r>
      <w:r w:rsidR="00A2003E">
        <w:t>.</w:t>
      </w:r>
      <w:r>
        <w:t>Hence</w:t>
      </w:r>
      <w:proofErr w:type="spellEnd"/>
      <w:proofErr w:type="gramEnd"/>
      <w:r>
        <w:t xml:space="preserve"> while lacking in some regards, VLEs are truly useful tools that can greatly aid students who are in need of a little extra help.  </w:t>
      </w:r>
      <w:r w:rsidR="00B04D7A">
        <w:t>With</w:t>
      </w:r>
      <w:r>
        <w:t xml:space="preserve"> the gradual advancement of technology, students are now more familiar with the modern digital paradigm. Hence as the internet grows into a more universal construct so will </w:t>
      </w:r>
      <w:proofErr w:type="gramStart"/>
      <w:r>
        <w:t>digital</w:t>
      </w:r>
      <w:proofErr w:type="gramEnd"/>
      <w:r>
        <w:t xml:space="preserve"> learning platforms as a whole. Overall VLEs prove to be effective tools in providing students with learning both in the form of information and connectivity. </w:t>
      </w:r>
    </w:p>
    <w:p w14:paraId="55A0295A" w14:textId="77777777" w:rsidR="00D80002" w:rsidRDefault="00D80002"/>
    <w:p w14:paraId="7C5F5322" w14:textId="77777777" w:rsidR="00D80002" w:rsidRDefault="00D80002"/>
    <w:p w14:paraId="70053FB3" w14:textId="77777777" w:rsidR="00D80002" w:rsidRDefault="00D80002"/>
    <w:p w14:paraId="1469BC14" w14:textId="77777777" w:rsidR="00D80002" w:rsidRDefault="00D80002"/>
    <w:p w14:paraId="190E5A7F" w14:textId="77777777" w:rsidR="00937169" w:rsidRDefault="00937169"/>
    <w:p w14:paraId="34E19269" w14:textId="77777777" w:rsidR="00A2003E" w:rsidRDefault="00A2003E">
      <w:pPr>
        <w:rPr>
          <w:b/>
          <w:bCs/>
          <w:u w:val="single"/>
        </w:rPr>
      </w:pPr>
    </w:p>
    <w:p w14:paraId="2AC5D775" w14:textId="77777777" w:rsidR="00A2003E" w:rsidRDefault="00A2003E">
      <w:pPr>
        <w:rPr>
          <w:b/>
          <w:bCs/>
          <w:u w:val="single"/>
        </w:rPr>
      </w:pPr>
    </w:p>
    <w:p w14:paraId="038D03FE" w14:textId="77777777" w:rsidR="00A2003E" w:rsidRDefault="00A2003E">
      <w:pPr>
        <w:rPr>
          <w:b/>
          <w:bCs/>
          <w:u w:val="single"/>
        </w:rPr>
      </w:pPr>
    </w:p>
    <w:p w14:paraId="27BA1D92" w14:textId="77777777" w:rsidR="00A2003E" w:rsidRDefault="00A2003E">
      <w:pPr>
        <w:rPr>
          <w:b/>
          <w:bCs/>
          <w:u w:val="single"/>
        </w:rPr>
      </w:pPr>
    </w:p>
    <w:p w14:paraId="59E3810E" w14:textId="77777777" w:rsidR="00A2003E" w:rsidRDefault="00A2003E">
      <w:pPr>
        <w:rPr>
          <w:b/>
          <w:bCs/>
          <w:u w:val="single"/>
        </w:rPr>
      </w:pPr>
    </w:p>
    <w:p w14:paraId="7CDE1C52" w14:textId="2A0D4381" w:rsidR="00D80002" w:rsidRPr="00937169" w:rsidRDefault="00A23D37">
      <w:pPr>
        <w:rPr>
          <w:b/>
          <w:bCs/>
          <w:u w:val="single"/>
        </w:rPr>
      </w:pPr>
      <w:r w:rsidRPr="00937169">
        <w:rPr>
          <w:b/>
          <w:bCs/>
          <w:u w:val="single"/>
        </w:rPr>
        <w:lastRenderedPageBreak/>
        <w:t>REFERENCES</w:t>
      </w:r>
    </w:p>
    <w:p w14:paraId="6D79FF49" w14:textId="27B8AD97" w:rsidR="00D80002" w:rsidRDefault="00B04D7A">
      <w:r>
        <w:t xml:space="preserve">JISC ,2009, “Effective Practice in a Digital Age </w:t>
      </w:r>
      <w:proofErr w:type="gramStart"/>
      <w:r>
        <w:t>“,</w:t>
      </w:r>
      <w:r w:rsidRPr="00401D16">
        <w:rPr>
          <w:i/>
          <w:iCs/>
        </w:rPr>
        <w:t>Bristol</w:t>
      </w:r>
      <w:proofErr w:type="gramEnd"/>
      <w:r w:rsidRPr="00401D16">
        <w:rPr>
          <w:i/>
          <w:iCs/>
        </w:rPr>
        <w:t xml:space="preserve"> HEFCE</w:t>
      </w:r>
    </w:p>
    <w:p w14:paraId="50A9E158" w14:textId="741C4C54" w:rsidR="00B04D7A" w:rsidRPr="00401D16" w:rsidRDefault="00B04D7A" w:rsidP="00B04D7A">
      <w:pPr>
        <w:rPr>
          <w:i/>
          <w:iCs/>
        </w:rPr>
      </w:pPr>
      <w:r>
        <w:t xml:space="preserve">JISC,2008, “Exploring Tangible Benefits of e-learning External Relation </w:t>
      </w:r>
      <w:proofErr w:type="gramStart"/>
      <w:r>
        <w:t>“,</w:t>
      </w:r>
      <w:r w:rsidRPr="00401D16">
        <w:rPr>
          <w:i/>
          <w:iCs/>
        </w:rPr>
        <w:t>Newcastle</w:t>
      </w:r>
      <w:proofErr w:type="gramEnd"/>
      <w:r w:rsidRPr="00401D16">
        <w:rPr>
          <w:i/>
          <w:iCs/>
        </w:rPr>
        <w:t xml:space="preserve"> </w:t>
      </w:r>
      <w:proofErr w:type="spellStart"/>
      <w:r w:rsidRPr="00401D16">
        <w:rPr>
          <w:i/>
          <w:iCs/>
        </w:rPr>
        <w:t>Northumbria</w:t>
      </w:r>
      <w:proofErr w:type="spellEnd"/>
      <w:r w:rsidRPr="00401D16">
        <w:rPr>
          <w:i/>
          <w:iCs/>
        </w:rPr>
        <w:t xml:space="preserve"> University</w:t>
      </w:r>
    </w:p>
    <w:p w14:paraId="004B22C5" w14:textId="77777777" w:rsidR="00B04D7A" w:rsidRDefault="00B04D7A" w:rsidP="00B04D7A">
      <w:pPr>
        <w:rPr>
          <w:rFonts w:ascii="Arial" w:eastAsia="Arial" w:hAnsi="Arial" w:cs="Arial"/>
          <w:sz w:val="28"/>
          <w:szCs w:val="28"/>
        </w:rPr>
      </w:pPr>
      <w:r>
        <w:t xml:space="preserve">JISC ,2007, “In Their Own Words Exploring the learner’s perspective on </w:t>
      </w:r>
      <w:proofErr w:type="spellStart"/>
      <w:r>
        <w:t>elearning</w:t>
      </w:r>
      <w:proofErr w:type="spellEnd"/>
      <w:r>
        <w:t xml:space="preserve"> “, </w:t>
      </w:r>
      <w:r w:rsidRPr="00401D16">
        <w:rPr>
          <w:i/>
          <w:iCs/>
        </w:rPr>
        <w:t>Bristol HEFCE</w:t>
      </w:r>
      <w:r>
        <w:tab/>
      </w:r>
    </w:p>
    <w:p w14:paraId="469E299C" w14:textId="5ED29015" w:rsidR="00D80002" w:rsidRDefault="00B04D7A">
      <w:pPr>
        <w:rPr>
          <w:rFonts w:ascii="Arial" w:eastAsia="Arial" w:hAnsi="Arial" w:cs="Arial"/>
          <w:sz w:val="28"/>
          <w:szCs w:val="28"/>
        </w:rPr>
      </w:pPr>
      <w:r>
        <w:t>Blackboard, 2011, “About Bb</w:t>
      </w:r>
      <w:proofErr w:type="gramStart"/>
      <w:r>
        <w:t>” ,</w:t>
      </w:r>
      <w:proofErr w:type="gramEnd"/>
      <w:r>
        <w:t xml:space="preserve"> http://www.blackboard.com/About-Bb/Company.aspx (accessed 27/4/2021).</w:t>
      </w:r>
    </w:p>
    <w:p w14:paraId="1FC4E6EA" w14:textId="61F4F904" w:rsidR="00D80002" w:rsidRDefault="00D860F1">
      <w:pPr>
        <w:rPr>
          <w:rFonts w:ascii="Arial" w:eastAsia="Arial" w:hAnsi="Arial" w:cs="Arial"/>
          <w:sz w:val="28"/>
          <w:szCs w:val="28"/>
        </w:rPr>
      </w:pPr>
      <w:r>
        <w:t>Moodle ,2011, “Moodle”, http://moodle.org/ (accessed 4/27/2021).</w:t>
      </w:r>
    </w:p>
    <w:p w14:paraId="34F54BCF" w14:textId="5CB7CA85" w:rsidR="00D80002" w:rsidRDefault="00D860F1">
      <w:pPr>
        <w:rPr>
          <w:rFonts w:ascii="Arial" w:eastAsia="Arial" w:hAnsi="Arial" w:cs="Arial"/>
          <w:sz w:val="28"/>
          <w:szCs w:val="28"/>
        </w:rPr>
      </w:pPr>
      <w:proofErr w:type="spellStart"/>
      <w:r>
        <w:t>Scardamalia</w:t>
      </w:r>
      <w:proofErr w:type="spellEnd"/>
      <w:r>
        <w:t xml:space="preserve">, M. &amp; Bereiter, C ,1996, </w:t>
      </w:r>
      <w:proofErr w:type="gramStart"/>
      <w:r>
        <w:t xml:space="preserve">“ </w:t>
      </w:r>
      <w:proofErr w:type="spellStart"/>
      <w:r>
        <w:t>Scardamalia</w:t>
      </w:r>
      <w:proofErr w:type="spellEnd"/>
      <w:proofErr w:type="gramEnd"/>
      <w:r>
        <w:t xml:space="preserve"> &amp; Bereiter’s Computer Supported Intentional Learning Environment (CSILE) Studies”, </w:t>
      </w:r>
      <w:r w:rsidRPr="00401D16">
        <w:rPr>
          <w:i/>
          <w:iCs/>
        </w:rPr>
        <w:t>USA CSILE Learning Gains</w:t>
      </w:r>
    </w:p>
    <w:p w14:paraId="0E1D0837" w14:textId="437EB287" w:rsidR="00D80002" w:rsidRDefault="00D860F1">
      <w:pPr>
        <w:rPr>
          <w:rFonts w:ascii="Arial" w:eastAsia="Arial" w:hAnsi="Arial" w:cs="Arial"/>
          <w:sz w:val="28"/>
          <w:szCs w:val="28"/>
        </w:rPr>
      </w:pPr>
      <w:proofErr w:type="spellStart"/>
      <w:r>
        <w:t>Diochon</w:t>
      </w:r>
      <w:proofErr w:type="spellEnd"/>
      <w:r>
        <w:t xml:space="preserve">, M. C. &amp; Cameron, F. ,2001, </w:t>
      </w:r>
      <w:r w:rsidR="00401D16">
        <w:t>“Technology</w:t>
      </w:r>
      <w:r>
        <w:t>-based interactive learning. Active Learning in Higher Education”, 2(2), 114-127.</w:t>
      </w:r>
    </w:p>
    <w:p w14:paraId="50A51F1C" w14:textId="08B0A63F" w:rsidR="00D80002" w:rsidRDefault="00D860F1">
      <w:pPr>
        <w:rPr>
          <w:rFonts w:ascii="Arial" w:eastAsia="Arial" w:hAnsi="Arial" w:cs="Arial"/>
          <w:sz w:val="28"/>
          <w:szCs w:val="28"/>
        </w:rPr>
      </w:pPr>
      <w:r>
        <w:t xml:space="preserve">Downing, K., &amp; </w:t>
      </w:r>
      <w:proofErr w:type="spellStart"/>
      <w:r>
        <w:t>Chim</w:t>
      </w:r>
      <w:proofErr w:type="spellEnd"/>
      <w:r>
        <w:t xml:space="preserve">, T. </w:t>
      </w:r>
      <w:proofErr w:type="gramStart"/>
      <w:r>
        <w:t>M. ,</w:t>
      </w:r>
      <w:proofErr w:type="gramEnd"/>
      <w:r>
        <w:t xml:space="preserve"> 2004, “Reflectors as online extraverts? Educational Studies”, 30(3), 265-76.</w:t>
      </w:r>
    </w:p>
    <w:p w14:paraId="2E74F2C9" w14:textId="77777777" w:rsidR="00D80002" w:rsidRDefault="00D80002">
      <w:pPr>
        <w:rPr>
          <w:rFonts w:ascii="Arial" w:eastAsia="Arial" w:hAnsi="Arial" w:cs="Arial"/>
          <w:sz w:val="28"/>
          <w:szCs w:val="28"/>
        </w:rPr>
      </w:pPr>
    </w:p>
    <w:p w14:paraId="5792C2F0" w14:textId="77777777" w:rsidR="00D80002" w:rsidRDefault="00D80002"/>
    <w:p w14:paraId="344D5AB0" w14:textId="77777777" w:rsidR="00D80002" w:rsidRDefault="00D80002"/>
    <w:p w14:paraId="169CE230" w14:textId="77777777" w:rsidR="00D80002" w:rsidRDefault="00D80002"/>
    <w:sectPr w:rsidR="00D80002">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002"/>
    <w:rsid w:val="002A6850"/>
    <w:rsid w:val="003A5352"/>
    <w:rsid w:val="00401D16"/>
    <w:rsid w:val="00787C21"/>
    <w:rsid w:val="00937169"/>
    <w:rsid w:val="009D3818"/>
    <w:rsid w:val="00A2003E"/>
    <w:rsid w:val="00A23D37"/>
    <w:rsid w:val="00B04D7A"/>
    <w:rsid w:val="00CF2492"/>
    <w:rsid w:val="00D80002"/>
    <w:rsid w:val="00D86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8D46"/>
  <w15:docId w15:val="{1DA1A4C3-A597-4F29-8DD2-1EA10A5D4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287"/>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E501AE"/>
    <w:pPr>
      <w:spacing w:after="0" w:line="240" w:lineRule="auto"/>
    </w:pPr>
    <w:rPr>
      <w:rFonts w:eastAsiaTheme="minorEastAsia"/>
    </w:rPr>
  </w:style>
  <w:style w:type="character" w:customStyle="1" w:styleId="NoSpacingChar">
    <w:name w:val="No Spacing Char"/>
    <w:basedOn w:val="DefaultParagraphFont"/>
    <w:link w:val="NoSpacing"/>
    <w:uiPriority w:val="1"/>
    <w:rsid w:val="00E501AE"/>
    <w:rPr>
      <w:rFonts w:eastAsiaTheme="minorEastAsia"/>
    </w:rPr>
  </w:style>
  <w:style w:type="table" w:styleId="TableGrid">
    <w:name w:val="Table Grid"/>
    <w:basedOn w:val="TableNormal"/>
    <w:uiPriority w:val="39"/>
    <w:rsid w:val="005A0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0BF6"/>
    <w:pPr>
      <w:pBdr>
        <w:top w:val="nil"/>
        <w:left w:val="nil"/>
        <w:bottom w:val="nil"/>
        <w:right w:val="nil"/>
        <w:between w:val="nil"/>
        <w:bar w:val="nil"/>
      </w:pBdr>
      <w:spacing w:line="360" w:lineRule="auto"/>
      <w:jc w:val="both"/>
    </w:pPr>
    <w:rPr>
      <w:rFonts w:ascii="Times New Roman" w:eastAsia="Arial Unicode MS" w:hAnsi="Arial Unicode MS" w:cs="Arial Unicode MS"/>
      <w:color w:val="000000"/>
      <w:sz w:val="24"/>
      <w:szCs w:val="24"/>
      <w:u w:color="000000"/>
      <w:bdr w:val="nil"/>
      <w:lang w:val="en-GB"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EA-48FB-8F70-A5D66F7D459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EA-48FB-8F70-A5D66F7D459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0.45</c:v>
                </c:pt>
                <c:pt idx="1">
                  <c:v>0.55000000000000004</c:v>
                </c:pt>
              </c:numCache>
            </c:numRef>
          </c:val>
          <c:extLst>
            <c:ext xmlns:c16="http://schemas.microsoft.com/office/drawing/2014/chart" uri="{C3380CC4-5D6E-409C-BE32-E72D297353CC}">
              <c16:uniqueId val="{00000000-40A9-42F2-8CD5-4CA2B53FA264}"/>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group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c:v>
                </c:pt>
              </c:strCache>
            </c:strRef>
          </c:tx>
          <c:spPr>
            <a:solidFill>
              <a:schemeClr val="accent1"/>
            </a:solidFill>
            <a:ln>
              <a:noFill/>
            </a:ln>
            <a:effectLst/>
          </c:spPr>
          <c:invertIfNegative val="0"/>
          <c:dLbls>
            <c:dLbl>
              <c:idx val="5"/>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D5E7-4ED3-ADCD-C3BA0FA77E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20</c:v>
                </c:pt>
                <c:pt idx="1">
                  <c:v>21</c:v>
                </c:pt>
                <c:pt idx="2">
                  <c:v>22</c:v>
                </c:pt>
                <c:pt idx="3">
                  <c:v>23</c:v>
                </c:pt>
                <c:pt idx="4">
                  <c:v>24</c:v>
                </c:pt>
                <c:pt idx="5">
                  <c:v>25</c:v>
                </c:pt>
              </c:numCache>
            </c:numRef>
          </c:cat>
          <c:val>
            <c:numRef>
              <c:f>Sheet1!$B$2:$B$7</c:f>
              <c:numCache>
                <c:formatCode>General</c:formatCode>
                <c:ptCount val="6"/>
                <c:pt idx="0">
                  <c:v>10</c:v>
                </c:pt>
                <c:pt idx="1">
                  <c:v>15</c:v>
                </c:pt>
                <c:pt idx="2">
                  <c:v>5</c:v>
                </c:pt>
                <c:pt idx="3">
                  <c:v>10</c:v>
                </c:pt>
                <c:pt idx="4">
                  <c:v>4</c:v>
                </c:pt>
                <c:pt idx="5">
                  <c:v>6</c:v>
                </c:pt>
              </c:numCache>
            </c:numRef>
          </c:val>
          <c:extLst>
            <c:ext xmlns:c16="http://schemas.microsoft.com/office/drawing/2014/chart" uri="{C3380CC4-5D6E-409C-BE32-E72D297353CC}">
              <c16:uniqueId val="{00000000-D5E7-4ED3-ADCD-C3BA0FA77E13}"/>
            </c:ext>
          </c:extLst>
        </c:ser>
        <c:dLbls>
          <c:showLegendKey val="0"/>
          <c:showVal val="0"/>
          <c:showCatName val="0"/>
          <c:showSerName val="0"/>
          <c:showPercent val="0"/>
          <c:showBubbleSize val="0"/>
        </c:dLbls>
        <c:gapWidth val="150"/>
        <c:axId val="933002415"/>
        <c:axId val="932987023"/>
      </c:barChart>
      <c:catAx>
        <c:axId val="9330024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987023"/>
        <c:crosses val="autoZero"/>
        <c:auto val="1"/>
        <c:lblAlgn val="ctr"/>
        <c:lblOffset val="100"/>
        <c:noMultiLvlLbl val="0"/>
      </c:catAx>
      <c:valAx>
        <c:axId val="932987023"/>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002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Does Virtual Learning Environment improve your  literary performance?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A9F-4199-AB6C-F3E24165B04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A9F-4199-AB6C-F3E24165B04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A9F-4199-AB6C-F3E24165B04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A9F-4199-AB6C-F3E24165B042}"/>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4A9F-4199-AB6C-F3E24165B0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29</c:v>
                </c:pt>
                <c:pt idx="1">
                  <c:v>6</c:v>
                </c:pt>
                <c:pt idx="2">
                  <c:v>5</c:v>
                </c:pt>
                <c:pt idx="3">
                  <c:v>10</c:v>
                </c:pt>
                <c:pt idx="4">
                  <c:v>0</c:v>
                </c:pt>
              </c:numCache>
            </c:numRef>
          </c:val>
          <c:extLst>
            <c:ext xmlns:c16="http://schemas.microsoft.com/office/drawing/2014/chart" uri="{C3380CC4-5D6E-409C-BE32-E72D297353CC}">
              <c16:uniqueId val="{00000000-46F6-4D7F-AC00-0BBEA417E704}"/>
            </c:ext>
          </c:extLst>
        </c:ser>
        <c:dLbls>
          <c:showLegendKey val="0"/>
          <c:showVal val="0"/>
          <c:showCatName val="0"/>
          <c:showSerName val="0"/>
          <c:showPercent val="1"/>
          <c:showBubbleSize val="0"/>
          <c:showLeaderLines val="1"/>
        </c:dLbls>
      </c:pie3D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VLE a better teaching model than traditional classroom environments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B6-48B0-AC3A-8E949A36AB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B6-48B0-AC3A-8E949A36AB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B6-48B0-AC3A-8E949A36AB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EB6-48B0-AC3A-8E949A36ABF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EB6-48B0-AC3A-8E949A36ABFF}"/>
              </c:ext>
            </c:extLst>
          </c:dPt>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24</c:v>
                </c:pt>
                <c:pt idx="1">
                  <c:v>6</c:v>
                </c:pt>
                <c:pt idx="2">
                  <c:v>2</c:v>
                </c:pt>
                <c:pt idx="3">
                  <c:v>13</c:v>
                </c:pt>
                <c:pt idx="4">
                  <c:v>5</c:v>
                </c:pt>
              </c:numCache>
            </c:numRef>
          </c:val>
          <c:extLst>
            <c:ext xmlns:c16="http://schemas.microsoft.com/office/drawing/2014/chart" uri="{C3380CC4-5D6E-409C-BE32-E72D297353CC}">
              <c16:uniqueId val="{00000000-3960-4141-84D1-2F13C75B5F1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VLE moodle a better model than VLE blackboard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F60-40BD-A137-18DB44940A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F60-40BD-A137-18DB44940A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F60-40BD-A137-18DB44940A2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F60-40BD-A137-18DB44940A2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F60-40BD-A137-18DB44940A25}"/>
              </c:ext>
            </c:extLst>
          </c:dPt>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20</c:v>
                </c:pt>
                <c:pt idx="1">
                  <c:v>10</c:v>
                </c:pt>
                <c:pt idx="2">
                  <c:v>8</c:v>
                </c:pt>
                <c:pt idx="3">
                  <c:v>5</c:v>
                </c:pt>
                <c:pt idx="4">
                  <c:v>7</c:v>
                </c:pt>
              </c:numCache>
            </c:numRef>
          </c:val>
          <c:extLst>
            <c:ext xmlns:c16="http://schemas.microsoft.com/office/drawing/2014/chart" uri="{C3380CC4-5D6E-409C-BE32-E72D297353CC}">
              <c16:uniqueId val="{00000000-440F-4E8D-A86C-6618A0616E3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599710192475940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VLE encourage better participation in courses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9DF-4750-93FC-2BB1E16654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9DF-4750-93FC-2BB1E166545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9DF-4750-93FC-2BB1E166545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9DF-4750-93FC-2BB1E166545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9DF-4750-93FC-2BB1E166545E}"/>
              </c:ext>
            </c:extLst>
          </c:dPt>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25</c:v>
                </c:pt>
                <c:pt idx="1">
                  <c:v>4</c:v>
                </c:pt>
                <c:pt idx="2">
                  <c:v>7</c:v>
                </c:pt>
                <c:pt idx="3">
                  <c:v>9</c:v>
                </c:pt>
                <c:pt idx="4">
                  <c:v>5</c:v>
                </c:pt>
              </c:numCache>
            </c:numRef>
          </c:val>
          <c:extLst>
            <c:ext xmlns:c16="http://schemas.microsoft.com/office/drawing/2014/chart" uri="{C3380CC4-5D6E-409C-BE32-E72D297353CC}">
              <c16:uniqueId val="{00000000-0A6C-4F14-B93C-C0BB0AF5C89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VLEs help students to catch up on information they missed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B10-4F46-9557-1F4D99D83D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B10-4F46-9557-1F4D99D83D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B10-4F46-9557-1F4D99D83D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B10-4F46-9557-1F4D99D83DE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B10-4F46-9557-1F4D99D83DE2}"/>
              </c:ext>
            </c:extLst>
          </c:dPt>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40</c:v>
                </c:pt>
                <c:pt idx="1">
                  <c:v>10</c:v>
                </c:pt>
                <c:pt idx="2">
                  <c:v>0</c:v>
                </c:pt>
                <c:pt idx="3">
                  <c:v>0</c:v>
                </c:pt>
                <c:pt idx="4">
                  <c:v>0</c:v>
                </c:pt>
              </c:numCache>
            </c:numRef>
          </c:val>
          <c:extLst>
            <c:ext xmlns:c16="http://schemas.microsoft.com/office/drawing/2014/chart" uri="{C3380CC4-5D6E-409C-BE32-E72D297353CC}">
              <c16:uniqueId val="{00000000-6C01-4EEB-99D0-028315750C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VLEs need to improve in order to adapt to certain disciplines?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VLEs need to improve in order to adapt to certain disiplines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7F-4E66-8194-D21C6DAC5F5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7F-4E66-8194-D21C6DAC5F5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7F-4E66-8194-D21C6DAC5F5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E7F-4E66-8194-D21C6DAC5F5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E7F-4E66-8194-D21C6DAC5F50}"/>
              </c:ext>
            </c:extLst>
          </c:dPt>
          <c:cat>
            <c:strRef>
              <c:f>Sheet1!$A$2:$A$6</c:f>
              <c:strCache>
                <c:ptCount val="5"/>
                <c:pt idx="0">
                  <c:v>Strongly Agree</c:v>
                </c:pt>
                <c:pt idx="1">
                  <c:v>Agree</c:v>
                </c:pt>
                <c:pt idx="2">
                  <c:v>Not Sure</c:v>
                </c:pt>
                <c:pt idx="3">
                  <c:v>Disagree</c:v>
                </c:pt>
                <c:pt idx="4">
                  <c:v>Strongly Disagree</c:v>
                </c:pt>
              </c:strCache>
            </c:strRef>
          </c:cat>
          <c:val>
            <c:numRef>
              <c:f>Sheet1!$B$2:$B$6</c:f>
              <c:numCache>
                <c:formatCode>General</c:formatCode>
                <c:ptCount val="5"/>
                <c:pt idx="0">
                  <c:v>30</c:v>
                </c:pt>
                <c:pt idx="1">
                  <c:v>15</c:v>
                </c:pt>
                <c:pt idx="2">
                  <c:v>5</c:v>
                </c:pt>
                <c:pt idx="3">
                  <c:v>0</c:v>
                </c:pt>
                <c:pt idx="4">
                  <c:v>0</c:v>
                </c:pt>
              </c:numCache>
            </c:numRef>
          </c:val>
          <c:extLst>
            <c:ext xmlns:c16="http://schemas.microsoft.com/office/drawing/2014/chart" uri="{C3380CC4-5D6E-409C-BE32-E72D297353CC}">
              <c16:uniqueId val="{00000000-99E7-4656-A29E-0C10C66F19D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0hMKVYJ9rE1x6/Y5wILkMw7HbGQ==">AMUW2mXoETTdwnGGyhjdw3HHMEd8HtkcuVXUYz+TanRcbVURSx2Y3OL2fRQl6HnAhPO0VDs3ZTs1TzUtpuxu5idnOlLGZhYCpHWAjAnfc7bQ4SQ138wNnSQ=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dc:creator>
  <cp:lastModifiedBy>Galib</cp:lastModifiedBy>
  <cp:revision>5</cp:revision>
  <dcterms:created xsi:type="dcterms:W3CDTF">2021-04-27T14:42:00Z</dcterms:created>
  <dcterms:modified xsi:type="dcterms:W3CDTF">2021-04-28T18:56:00Z</dcterms:modified>
</cp:coreProperties>
</file>