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095" w:rsidRPr="00E12C3E" w:rsidRDefault="00E12C3E" w:rsidP="00E12C3E">
      <w:pPr>
        <w:jc w:val="center"/>
        <w:rPr>
          <w:rFonts w:ascii="Times New Roman" w:hAnsi="Times New Roman" w:cs="Times New Roman"/>
        </w:rPr>
      </w:pPr>
      <w:r w:rsidRPr="00087E58">
        <w:rPr>
          <w:rFonts w:ascii="Times New Roman" w:hAnsi="Times New Roman" w:cs="Times New Roman"/>
          <w:b/>
          <w:sz w:val="28"/>
          <w:u w:val="single"/>
        </w:rPr>
        <w:t>Edrych ymlaen: Dadansoddiad beirniadol o lythrennedd, rhifedd a chymhwysedd digidol fel cyfrifoldebau trawsgwricwlaidd</w:t>
      </w:r>
      <w:r w:rsidRPr="00E12C3E">
        <w:rPr>
          <w:rFonts w:ascii="Times New Roman" w:hAnsi="Times New Roman" w:cs="Times New Roman"/>
        </w:rPr>
        <w:t>.</w:t>
      </w:r>
    </w:p>
    <w:p w:rsidR="00E12C3E" w:rsidRDefault="00E12C3E" w:rsidP="00E12C3E">
      <w:pPr>
        <w:jc w:val="center"/>
        <w:rPr>
          <w:rFonts w:ascii="Times New Roman" w:hAnsi="Times New Roman" w:cs="Times New Roman"/>
        </w:rPr>
      </w:pPr>
    </w:p>
    <w:p w:rsidR="007C3A8A" w:rsidRPr="004D3384" w:rsidRDefault="007C3A8A" w:rsidP="00E12C3E">
      <w:pPr>
        <w:jc w:val="center"/>
        <w:rPr>
          <w:rFonts w:ascii="Times New Roman" w:hAnsi="Times New Roman" w:cs="Times New Roman"/>
        </w:rPr>
      </w:pPr>
    </w:p>
    <w:p w:rsidR="007C3A8A" w:rsidRPr="004D3384" w:rsidRDefault="007C3A8A" w:rsidP="00E12C3E">
      <w:pPr>
        <w:jc w:val="center"/>
        <w:rPr>
          <w:rFonts w:ascii="Times New Roman" w:hAnsi="Times New Roman" w:cs="Times New Roman"/>
        </w:rPr>
      </w:pPr>
    </w:p>
    <w:p w:rsidR="00E12C3E" w:rsidRPr="004D3384" w:rsidRDefault="007C3A8A" w:rsidP="00E12C3E">
      <w:pPr>
        <w:rPr>
          <w:rFonts w:ascii="Times New Roman" w:hAnsi="Times New Roman" w:cs="Times New Roman"/>
        </w:rPr>
      </w:pPr>
      <w:r w:rsidRPr="004D3384">
        <w:rPr>
          <w:rFonts w:ascii="Times New Roman" w:hAnsi="Times New Roman" w:cs="Times New Roman"/>
        </w:rPr>
        <w:t>Diffiniwyd Barnes (2011) traws cwricwlaidd fel</w:t>
      </w:r>
    </w:p>
    <w:p w:rsidR="007C3A8A" w:rsidRPr="004D3384" w:rsidRDefault="007C3A8A" w:rsidP="00E12C3E">
      <w:pPr>
        <w:rPr>
          <w:rFonts w:ascii="Times New Roman" w:hAnsi="Times New Roman" w:cs="Times New Roman"/>
        </w:rPr>
      </w:pPr>
    </w:p>
    <w:p w:rsidR="007C3A8A" w:rsidRPr="004D3384" w:rsidRDefault="007C3A8A" w:rsidP="007C3A8A">
      <w:pPr>
        <w:ind w:left="720"/>
        <w:rPr>
          <w:rFonts w:ascii="Times New Roman" w:hAnsi="Times New Roman" w:cs="Times New Roman"/>
          <w:i/>
        </w:rPr>
      </w:pPr>
      <w:r w:rsidRPr="004D3384">
        <w:rPr>
          <w:rFonts w:ascii="Times New Roman" w:hAnsi="Times New Roman" w:cs="Times New Roman"/>
          <w:i/>
        </w:rPr>
        <w:t xml:space="preserve">When the skills, knowladge and attitude of a number of different disciplines are applied to a single experience, problem, question, theme or idea, we are working in a cross urricular way. The experience of learning is considered on a macro level and with the curriculum un focus. </w:t>
      </w:r>
    </w:p>
    <w:p w:rsidR="007C3A8A" w:rsidRPr="004D3384" w:rsidRDefault="007C3A8A" w:rsidP="007C3A8A">
      <w:pPr>
        <w:ind w:left="720"/>
        <w:rPr>
          <w:rFonts w:ascii="Times New Roman" w:hAnsi="Times New Roman" w:cs="Times New Roman"/>
          <w:i/>
        </w:rPr>
      </w:pPr>
    </w:p>
    <w:p w:rsidR="00F31606" w:rsidRPr="00F31606" w:rsidRDefault="007C3A8A" w:rsidP="00F31606">
      <w:pPr>
        <w:rPr>
          <w:rFonts w:ascii="Times New Roman" w:hAnsi="Times New Roman" w:cs="Times New Roman"/>
        </w:rPr>
      </w:pPr>
      <w:r w:rsidRPr="004D3384">
        <w:rPr>
          <w:rFonts w:ascii="Times New Roman" w:hAnsi="Times New Roman" w:cs="Times New Roman"/>
        </w:rPr>
        <w:t>“</w:t>
      </w:r>
      <w:r w:rsidR="00F31606" w:rsidRPr="00F31606">
        <w:rPr>
          <w:rFonts w:ascii="Times New Roman" w:hAnsi="Times New Roman" w:cs="Times New Roman"/>
        </w:rPr>
        <w:t xml:space="preserve">The world beyond the classroom” (Barnes, 2015) Dysgu trawsgwricwlaidd yw'r byd y tu hwnt i'r ystafell ddosbarth fel yr amlinellwyd gan Barnes; mae'n sôn y bydd pob unigolyn yn gweld gwrthrych mewn ffyrdd hollol wahanol. Efallai y bydd rhai yn gweld gwrthrych ac yn ei gysylltu â Mathemateg a Gwyddoniaeth; fodd bynnag, bydd unigolyn gwahanol yn gweld yr un gwrthrych ac yn ei gysylltu â Llythrennedd a Hanes. Awgrymwyd Barnes (2011) </w:t>
      </w:r>
    </w:p>
    <w:p w:rsidR="00F31606" w:rsidRPr="00F31606" w:rsidRDefault="00F31606" w:rsidP="00F31606">
      <w:pPr>
        <w:rPr>
          <w:rFonts w:ascii="Times New Roman" w:hAnsi="Times New Roman" w:cs="Times New Roman"/>
        </w:rPr>
      </w:pPr>
    </w:p>
    <w:p w:rsidR="00F31606" w:rsidRPr="00F31606" w:rsidRDefault="00F31606" w:rsidP="00F31606">
      <w:pPr>
        <w:rPr>
          <w:rFonts w:ascii="Times New Roman" w:hAnsi="Times New Roman" w:cs="Times New Roman"/>
        </w:rPr>
      </w:pPr>
      <w:r w:rsidRPr="00F31606">
        <w:rPr>
          <w:rFonts w:ascii="Times New Roman" w:hAnsi="Times New Roman" w:cs="Times New Roman"/>
        </w:rPr>
        <w:t>Children should be deepely and persoanally involved in the creation of knowladge through problem solving and experiment, and the camant would be enrhiched by individuals whose personal experience had been enlarged through education.</w:t>
      </w:r>
    </w:p>
    <w:p w:rsidR="00F31606" w:rsidRPr="00F31606" w:rsidRDefault="00F31606" w:rsidP="00F31606">
      <w:pPr>
        <w:rPr>
          <w:rFonts w:ascii="Times New Roman" w:hAnsi="Times New Roman" w:cs="Times New Roman"/>
        </w:rPr>
      </w:pPr>
    </w:p>
    <w:p w:rsidR="00FD18A2" w:rsidRPr="004D3384" w:rsidRDefault="00F31606" w:rsidP="00F31606">
      <w:pPr>
        <w:rPr>
          <w:rFonts w:ascii="Times New Roman" w:hAnsi="Times New Roman" w:cs="Times New Roman"/>
        </w:rPr>
      </w:pPr>
      <w:r w:rsidRPr="00F31606">
        <w:rPr>
          <w:rFonts w:ascii="Times New Roman" w:hAnsi="Times New Roman" w:cs="Times New Roman"/>
        </w:rPr>
        <w:t>Yn ystod yr aseiniad hwn, dadansoddir cyfrifoldebau trawsgwricwlaidd Llythrennedd, Rhifedd a chymhwysedd digidol, gan gynnwys y buddion a'r anfanteision ynghyd â dadansoddiad o rai o'r ffyrdd y gellir gweithredu addysgu trawsgwricwlaidd</w:t>
      </w:r>
    </w:p>
    <w:p w:rsidR="00FD18A2" w:rsidRPr="004D3384" w:rsidRDefault="00FD18A2" w:rsidP="00FD18A2">
      <w:pPr>
        <w:rPr>
          <w:rFonts w:ascii="Times New Roman" w:hAnsi="Times New Roman" w:cs="Times New Roman"/>
        </w:rPr>
      </w:pPr>
      <w:r w:rsidRPr="004D3384">
        <w:rPr>
          <w:rFonts w:ascii="Times New Roman" w:hAnsi="Times New Roman" w:cs="Times New Roman"/>
        </w:rPr>
        <w:t>Mae'r cwricwlwm yng Nghymru yn esblygu ac yn newid. Creodd Donaldson adroddiad yn 2015 o’r enw ‘</w:t>
      </w:r>
      <w:r w:rsidR="00AC1987">
        <w:rPr>
          <w:rFonts w:ascii="Times New Roman" w:hAnsi="Times New Roman" w:cs="Times New Roman"/>
        </w:rPr>
        <w:t>dyfodol llwyddiannus</w:t>
      </w:r>
      <w:r w:rsidRPr="004D3384">
        <w:rPr>
          <w:rFonts w:ascii="Times New Roman" w:hAnsi="Times New Roman" w:cs="Times New Roman"/>
        </w:rPr>
        <w:t>’. Esboniodd yr adroddiad hwn yr ymchwil yr oedd wedi'i wneud ledled Cymru. Yn yr adroddiad, mae'n cynnwys argymhellion ynghylch sut y mae'n credu y gellir gwella'r cwricwlwm. Fodd bynnag, daeth o hyd i lawer o agweddau cadarnhaol ar y cwricwlwm; esboniodd y plant fod y cwricwlwm yn hen ffasiwn gyda dim digon o sgiliau digidol yn cael eu haddysgu. “</w:t>
      </w:r>
      <w:r w:rsidR="00F31606" w:rsidRPr="00F31606">
        <w:rPr>
          <w:rFonts w:ascii="Times New Roman" w:hAnsi="Times New Roman" w:cs="Times New Roman"/>
        </w:rPr>
        <w:t>Roeddent hefyd eisiau i wersi fod yn hwyl, yn ddiddorol ac nid yn rhywbeth a oedd yno ddim ond i basio asesiadau neu gael cymwysterau” Donaldson,( 2015). Mae Donaldson wedi creu pedwar pwrpas i'r cwricwlwm newydd yn y gobaith y bydd plant a phobl ifanc yn ddysgwyr uchelgeisiol, galluog, cyfranwyr mentrus, creadigol, unigolion iach, hyderus a dinasyddion moesegol, gwybodus. Nod y cwricwlwm newydd yw sicrhau bod pob plentyn yn gadael addysg  â'r sgiliau sydd eu hangen arnynt ar gyfer y dyfodol.</w:t>
      </w:r>
    </w:p>
    <w:p w:rsidR="00FD18A2" w:rsidRPr="004D3384" w:rsidRDefault="00FD18A2">
      <w:pPr>
        <w:rPr>
          <w:rFonts w:ascii="Times New Roman" w:hAnsi="Times New Roman" w:cs="Times New Roman"/>
        </w:rPr>
      </w:pPr>
    </w:p>
    <w:p w:rsidR="00F31606" w:rsidRPr="00F31606" w:rsidRDefault="00F31606" w:rsidP="00F31606">
      <w:pPr>
        <w:rPr>
          <w:rFonts w:ascii="Times New Roman" w:hAnsi="Times New Roman" w:cs="Times New Roman"/>
        </w:rPr>
      </w:pPr>
      <w:r w:rsidRPr="00F31606">
        <w:rPr>
          <w:rFonts w:ascii="Times New Roman" w:hAnsi="Times New Roman" w:cs="Times New Roman"/>
        </w:rPr>
        <w:t xml:space="preserve">Mae Donaldson eisiau newid arddull dysgu’r plant o fod â phynciau ar wahân i gael ‘Meysydd Dysgu’. Bydd pob un o’r chwe ‘Maes Dysgu’ yn helpu i roi’r sgiliau angenrheidiol  i’r plant i’w helpu i gyfrannu at y pedwar pwrpas. Ar wahân i'r chwe maes dysgu, mae Donaldson eisiau i Lythrennedd, Rhifedd a chymhwysedd digidol gael eu haddysgu mewn ffordd drawsgwricwlaidd. Noda Donaldson (2015) “Mae llythrennedd a rhifedd yn cael eu cydnabod yn sylfeini hanfodol i addysg ym mhob man.” Felly byddai defnyddio llythrennedd a rhifedd ar draws yr holl feysydd/ pynciau yn sicrhau bod y plant yn manteisio ar bob cyfle i ddatblygu ac eangu ar ei sgiliau gan roi seiliau hanfodol ar eu haddysg. Yn ogystal i hyn sennwyd Donaldson (2015) “bod cymhwysedd digidol yn fwyfwy hanfodol ar gyfer dysgu a bywyd ac y dylid rhoi statws tebyg iddo yn y cwricwlwm i’r hyn sydd gan lythrennedd a rhifedd.” Felly mae dysgu yn draws cwricwlaidd yn cynnig cyfleoedd i niferoedd o bynciau </w:t>
      </w:r>
      <w:r w:rsidRPr="00F31606">
        <w:rPr>
          <w:rFonts w:ascii="Times New Roman" w:hAnsi="Times New Roman" w:cs="Times New Roman"/>
        </w:rPr>
        <w:lastRenderedPageBreak/>
        <w:t xml:space="preserve">neu feysydd dysgu fel byddwn yn cyfeirio atynt yn fuan yn cael yr un statws ac mae llythrennedd a rhifedd yn cael ar hyn o bryd. </w:t>
      </w:r>
    </w:p>
    <w:p w:rsidR="00976D30" w:rsidRPr="004D3384" w:rsidRDefault="00976D30">
      <w:pPr>
        <w:rPr>
          <w:rFonts w:ascii="Times New Roman" w:hAnsi="Times New Roman" w:cs="Times New Roman"/>
        </w:rPr>
      </w:pPr>
    </w:p>
    <w:p w:rsidR="00B34E3F" w:rsidRPr="00AC1987" w:rsidRDefault="00F31606" w:rsidP="00B34E3F">
      <w:pPr>
        <w:pStyle w:val="NormalWeb"/>
      </w:pPr>
      <w:r w:rsidRPr="00F31606">
        <w:t>Amlyga  Bromley (2017) “literacy is a key issue regardless of the subject taught”.  Yna nodwyd “Removing Barriers to Literacy also explains how literacy supports learning because “pupils need vocabulary, expression and organisational control to cope with the cognitive demands of all subject.’ Awgryma hyn mae llythrennedd yw sylfaen dysgu. Heb y gallu i ddefnyddio llythrennedd ni fyddai dysgu'r pynciau eraill yn  bosib. Felly pam mae llythrennedd yn cael i weld ar wahân? Mae llythrennedd yn agwedd sydd wedi cael i’w integreiddio i mewn i bob pwnc hyn yn oed gwyd</w:t>
      </w:r>
      <w:r>
        <w:t>doniaeth a theconoleg</w:t>
      </w:r>
      <w:r w:rsidRPr="00F31606">
        <w:t xml:space="preserve"> </w:t>
      </w:r>
      <w:r w:rsidRPr="00F31606">
        <w:t>Gosoda Bromley (2017) “better literacy raises pupils’ attainment in all subjects”. Mantais sydd gyda ni yng Nghymru ar hyn o bryd yw’r cwricwlwm 2020. Mae’r cwricwlwm yma yn un sydd yn bwriadu sicrhau bod pob beth yn cael i’w addysgu mewn ffordd draws gwricwlaidd. Ehangwyd cwricwlwm drafft (2019) “mae sgiliau Ieithoedd, Llythrennedd a Chyfathrebu yn allweddol o ran galluogi dysgwyr i fynegi eu hunain yn effeithiol.” Felly gallwn ddadlau bod llythrennedd yn barod yn cael i’w addysgu mewn ffordd drawsgwricwlaidd i’r rhadau ond mae angen codi fwy o ymwybyddiaeth o h</w:t>
      </w:r>
      <w:r>
        <w:t>yn.</w:t>
      </w:r>
    </w:p>
    <w:p w:rsidR="00AC1987" w:rsidRDefault="00F31606" w:rsidP="000B5587">
      <w:pPr>
        <w:rPr>
          <w:rFonts w:ascii="Times New Roman" w:hAnsi="Times New Roman" w:cs="Times New Roman"/>
        </w:rPr>
      </w:pPr>
      <w:r w:rsidRPr="00F31606">
        <w:rPr>
          <w:rFonts w:ascii="Times New Roman" w:hAnsi="Times New Roman" w:cs="Times New Roman"/>
        </w:rPr>
        <w:t>Mae hyn yn enwedig yn dyngedfennol o fewn y cyfnod Sylfaen awgryma Smith a Dawes t.5 (2014) “young children learn in an integrated and whole way, with all areas  developing at the same time” felly mae’n bwysig ein bod yn integreiddio llythrennedd i mewn i’n gwersi mewn ffordd draws gwricwlaidd yn gynnar fel bod pob plentyn yn gallu cael mynediad cyfartal i ddatblygu a mynegi ei hun. Mae dysgu yn draws cwricwlaidd wedi cael i’w magu o fewn y cyfnod sylfaen i’r graddau ers amser. Fel arsylwyd ar brofiad addysgu, mae thema fel arfer yn cylchdroi o fewn y dosbarth ac yna mae gwahanol weithgareddau yn ymdynnu o’r thema. Gan fod y mater yma ar waith o fewn y cyfnod sylfaen yn barod. Pam ddylai hyn o fod yn broblem i gyfnodau allweddol dau? Cytuna Smith a dawes (2014) “language learning lends itself par excellence to integration.” .</w:t>
      </w:r>
    </w:p>
    <w:p w:rsidR="00F31606" w:rsidRDefault="00F31606" w:rsidP="000B5587">
      <w:pPr>
        <w:rPr>
          <w:rFonts w:ascii="Times New Roman" w:hAnsi="Times New Roman" w:cs="Times New Roman"/>
        </w:rPr>
      </w:pPr>
    </w:p>
    <w:p w:rsidR="003E26AD" w:rsidRPr="000B5587" w:rsidRDefault="00AE09CA" w:rsidP="000B5587">
      <w:pPr>
        <w:rPr>
          <w:rFonts w:ascii="Times New Roman" w:hAnsi="Times New Roman" w:cs="Times New Roman"/>
        </w:rPr>
      </w:pPr>
      <w:r w:rsidRPr="00AE09CA">
        <w:rPr>
          <w:rFonts w:ascii="Times New Roman" w:hAnsi="Times New Roman" w:cs="Times New Roman"/>
        </w:rPr>
        <w:t>Gwêl Grigg (2015) “although being literate and numerate brings social, economic and cultural benefits. Many young people leave school without these basic skills.” Gall hyn fod yn broblem pan fydd yr holl ysgolion yn dysgu mewn ffordd drawsgwricwlaidd, gennym ni fydd pwyslais pendant ar sicrhau bod y plant yn deall sut i wneud y sgiliau craidd sydd angen arnynt i allu symud ymlaen at y sgiliau sydd yn fwy cymhleth. Felly a ydy dysgu yn drawsgwricwlaidd yn mynd i leihau’r nifer sydd yn hyderus yn llythrennedd a rhifedd gan nad oedd gwersi statudol ar y pynciau yma yn mynd i ddigwydd cymaint. Pryder a amlinellwyd gan Gazy (2019) “ may be of disadvantage for students who have insufficient prior learning.” Caiff hyn ei amlygu ar brofiad dysgu. Os nad oedd plentyn wedi dysgu sut i cyf lythrennu fel enghraifft o fewn y gw</w:t>
      </w:r>
      <w:r w:rsidRPr="00AE09CA">
        <w:t xml:space="preserve"> </w:t>
      </w:r>
      <w:r w:rsidRPr="00AE09CA">
        <w:rPr>
          <w:rFonts w:ascii="Times New Roman" w:hAnsi="Times New Roman" w:cs="Times New Roman"/>
        </w:rPr>
        <w:t xml:space="preserve">ersi blaenorol. Ni fyddai’r plentyn yn gallu ateb gofynion tasg o greu barddoniaeth syn cynnwys cyf lythrennu gan nad oedd wedi magu digon o ddealltwriaeth o fewn y wers flaenorol. Gall yr un broblem ddigwydd wrth ddysgu yn draws gwricwlaidd. Gall y plant cam ddeall pwrpas o’r wers gan fod cymaint o wahanol bethau yn mynd ymlaen. Ond ar y llaw arall, gallwn ddadlau bod dysgu traws gwricwlaidd yn mynd i fod o fudd o ganlyniad i’r mater yma. Os nad ydy’r plant yn deall y testun ar ben ei hun, os mae’n cael i ddysgu mewn ffordd drawsgwricwlaidd efallai bydd dealltwriaeth y plentyn yn cael i’w ehangu gan fod y sgil wedi cael i’w ymgorffori i mewn i destun arall mae’r plentyn yn hyderus ynddo. Gweli’r bod o fath yma o ddysgu o fewn y cyfnod sylfaen yn helpu ildio’r dysgu i’r plant os mae dyma’r ffordd ymlaen credaf ei fod yn mynd i weithio’n dda ar gyfer dyfodol y plant. Amlyga Barnes </w:t>
      </w:r>
      <w:r w:rsidR="007F17D3">
        <w:rPr>
          <w:rFonts w:ascii="Times New Roman" w:hAnsi="Times New Roman" w:cs="Times New Roman"/>
        </w:rPr>
        <w:t xml:space="preserve">(2015) “new art skillls, knowladge </w:t>
      </w:r>
      <w:r w:rsidR="007F17D3">
        <w:rPr>
          <w:rFonts w:ascii="Times New Roman" w:hAnsi="Times New Roman" w:cs="Times New Roman"/>
        </w:rPr>
        <w:lastRenderedPageBreak/>
        <w:t xml:space="preserve">and attitudes may not be learned, though wider elements like communication, emotional literacy, motivation and enjoyment may actually be enhanced.” </w:t>
      </w:r>
    </w:p>
    <w:p w:rsidR="004D3384" w:rsidRDefault="004D3384" w:rsidP="004D3384">
      <w:pPr>
        <w:rPr>
          <w:rFonts w:ascii="Times New Roman" w:hAnsi="Times New Roman" w:cs="Times New Roman"/>
        </w:rPr>
      </w:pPr>
    </w:p>
    <w:p w:rsidR="004D3384" w:rsidRDefault="004D7E66" w:rsidP="004D3384">
      <w:pPr>
        <w:rPr>
          <w:rFonts w:ascii="Times New Roman" w:eastAsia="Times New Roman" w:hAnsi="Times New Roman" w:cs="Times New Roman"/>
          <w:lang w:val="en-GB"/>
        </w:rPr>
      </w:pPr>
      <w:r>
        <w:rPr>
          <w:rFonts w:ascii="Times New Roman" w:eastAsia="Times New Roman" w:hAnsi="Times New Roman" w:cs="Times New Roman"/>
          <w:lang w:val="en-GB"/>
        </w:rPr>
        <w:t xml:space="preserve">Awgryma Haylock a </w:t>
      </w:r>
      <w:r w:rsidR="00AE09CA">
        <w:rPr>
          <w:rFonts w:ascii="Times New Roman" w:eastAsia="Times New Roman" w:hAnsi="Times New Roman" w:cs="Times New Roman"/>
          <w:lang w:val="en-GB"/>
        </w:rPr>
        <w:t>T</w:t>
      </w:r>
      <w:r>
        <w:rPr>
          <w:rFonts w:ascii="Times New Roman" w:eastAsia="Times New Roman" w:hAnsi="Times New Roman" w:cs="Times New Roman"/>
          <w:lang w:val="en-GB"/>
        </w:rPr>
        <w:t xml:space="preserve">hagta (2007) </w:t>
      </w:r>
      <w:r w:rsidR="00AC1987">
        <w:rPr>
          <w:rFonts w:ascii="Times New Roman" w:eastAsia="Times New Roman" w:hAnsi="Times New Roman" w:cs="Times New Roman"/>
          <w:lang w:val="en-GB"/>
        </w:rPr>
        <w:t>bod dealltwriaeth mathemateg yn dod o dri rhan.</w:t>
      </w:r>
      <w:r w:rsidR="00AE09CA">
        <w:rPr>
          <w:rFonts w:ascii="Times New Roman" w:eastAsia="Times New Roman" w:hAnsi="Times New Roman" w:cs="Times New Roman"/>
          <w:lang w:val="en-GB"/>
        </w:rPr>
        <w:t xml:space="preserve"> C</w:t>
      </w:r>
      <w:r w:rsidR="00AC1987">
        <w:rPr>
          <w:rFonts w:ascii="Times New Roman" w:eastAsia="Times New Roman" w:hAnsi="Times New Roman" w:cs="Times New Roman"/>
          <w:lang w:val="en-GB"/>
        </w:rPr>
        <w:t xml:space="preserve">yntaf- </w:t>
      </w:r>
      <w:r>
        <w:rPr>
          <w:rFonts w:ascii="Times New Roman" w:eastAsia="Times New Roman" w:hAnsi="Times New Roman" w:cs="Times New Roman"/>
          <w:lang w:val="en-GB"/>
        </w:rPr>
        <w:t>“other areas of primary school curriculum can be seen as providing opportunities to use and apply the skills and knowledge that pupils learn in maths lessons in purposeful activities” ail “</w:t>
      </w:r>
      <w:r w:rsidR="000A6D40">
        <w:rPr>
          <w:rFonts w:ascii="Times New Roman" w:eastAsia="Times New Roman" w:hAnsi="Times New Roman" w:cs="Times New Roman"/>
          <w:lang w:val="en-GB"/>
        </w:rPr>
        <w:t>other curriculum areas can be seen as providing meaningful context within which mathematical concepts can be introduced or developed” ac yn olaf : mathematics can be seen as one of a number of curriculum areas that mght come together in an extended cross curricular project”</w:t>
      </w:r>
    </w:p>
    <w:p w:rsidR="004D7E66" w:rsidRPr="004D3384" w:rsidRDefault="004D7E66" w:rsidP="004D7E66">
      <w:pPr>
        <w:ind w:left="720"/>
        <w:rPr>
          <w:rFonts w:ascii="Times New Roman" w:eastAsia="Times New Roman" w:hAnsi="Times New Roman" w:cs="Times New Roman"/>
          <w:lang w:val="en-GB"/>
        </w:rPr>
      </w:pPr>
    </w:p>
    <w:p w:rsidR="00AE09CA" w:rsidRPr="00AE09CA" w:rsidRDefault="00AE09CA" w:rsidP="00AE09CA">
      <w:pPr>
        <w:rPr>
          <w:rFonts w:ascii="Times New Roman" w:hAnsi="Times New Roman" w:cs="Times New Roman"/>
        </w:rPr>
      </w:pPr>
      <w:r w:rsidRPr="00AE09CA">
        <w:rPr>
          <w:rFonts w:ascii="Times New Roman" w:hAnsi="Times New Roman" w:cs="Times New Roman"/>
        </w:rPr>
        <w:t>Ehangwyd Mcgrath (2014) ar hyn “the development of mathematical understandig involves building connections in the mid of the child” yna symudodd ymlaen i ddweud “ our aim is to help children make mathematical connections and build them into coherent network.” Credaf fod hyn yn amlygu pwysigrwydd dysgu yn drawsgwricwlaidd. Heb y cyfuniadau o roi pwnc i mewn i faes arall peth yw pwrpas dysgu sgil ar wahân os nad ydyn yn gallu ei ddefnyddio mewn ffordd arall. Ond eto rhaid i ni ystyried, mae rhaid i'r plentyn magu dealltwriaeth glir o’r pwnc i allu ei drosglwyddo i’r byd. Felly ac ydyw yn syniad da i ni ddysgu mathemateg mewn ffordd drawsgwricwlaidd.</w:t>
      </w:r>
    </w:p>
    <w:p w:rsidR="00AE09CA" w:rsidRPr="00AE09CA" w:rsidRDefault="00AE09CA" w:rsidP="00AE09CA">
      <w:pPr>
        <w:rPr>
          <w:rFonts w:ascii="Times New Roman" w:hAnsi="Times New Roman" w:cs="Times New Roman"/>
        </w:rPr>
      </w:pPr>
    </w:p>
    <w:p w:rsidR="00560350" w:rsidRDefault="00AE09CA" w:rsidP="00AE09CA">
      <w:pPr>
        <w:rPr>
          <w:rFonts w:ascii="Times New Roman" w:hAnsi="Times New Roman" w:cs="Times New Roman"/>
        </w:rPr>
      </w:pPr>
      <w:r w:rsidRPr="00AE09CA">
        <w:rPr>
          <w:rFonts w:ascii="Times New Roman" w:hAnsi="Times New Roman" w:cs="Times New Roman"/>
        </w:rPr>
        <w:t>Er dengys Donaldson (2015)” Mae enghreifftiau o’r ffordd y mae profiadau plant a phobl ifanc ym Maes Dysgu a Phrofiad Mathemateg a rhifedd yn gallu cyfrannu at gyflawni pob un o bedwar diben.”</w:t>
      </w:r>
    </w:p>
    <w:p w:rsidR="00AE09CA" w:rsidRDefault="00AE09CA" w:rsidP="00AE09CA">
      <w:pPr>
        <w:rPr>
          <w:rFonts w:ascii="Times New Roman" w:hAnsi="Times New Roman" w:cs="Times New Roman"/>
        </w:rPr>
      </w:pPr>
    </w:p>
    <w:p w:rsidR="005E13CC" w:rsidRDefault="00AE09CA" w:rsidP="00560350">
      <w:pPr>
        <w:rPr>
          <w:rFonts w:ascii="Times New Roman" w:hAnsi="Times New Roman" w:cs="Times New Roman"/>
        </w:rPr>
      </w:pPr>
      <w:r w:rsidRPr="00AE09CA">
        <w:rPr>
          <w:rFonts w:ascii="Times New Roman" w:hAnsi="Times New Roman" w:cs="Times New Roman"/>
        </w:rPr>
        <w:t>Weithiau, gyda Rhifedd mae angen cyfleoedd rheolaidd ar blant i ddyfnhau eu dealltwriaeth o rif. Mae'n bwysig bod gan y plant ryddid i gymhwyso eu sgiliau mewn amrywiaeth o gyd-destunau a senarios ar draws y cwricwlwm. Amlyga mcgrath (2014) mathemtical thinking is implicit in play; it is also a way children express mathematics explicitly” felly mae’n amser newid y ffordd o ddysgu ar gyfer y plant. Rhaid ymgorffori'r hyn mae’n yn dysgu o fewn agweddau gwahanol o fewn y dosbarth. Er yn ystod ei amser yn yr ysgol bydd y plant yn cael cyfle i gymhwyso eu sgiliau mewn amrywiaeth o sefyllfaoedd fel ei bod yn barod ar gyfer dyfodol llwyddiannus, mae angen fwy o bwyslais ar hyn fel bod y plant yn gwneud y gorau o’r cyfleoedd sydd yn cael i’w rhoi iddynt.</w:t>
      </w:r>
    </w:p>
    <w:p w:rsidR="00AE09CA" w:rsidRDefault="00AE09CA" w:rsidP="00560350">
      <w:pPr>
        <w:rPr>
          <w:rFonts w:ascii="Times New Roman" w:hAnsi="Times New Roman" w:cs="Times New Roman"/>
        </w:rPr>
      </w:pPr>
    </w:p>
    <w:p w:rsidR="00AE09CA" w:rsidRPr="00AE09CA" w:rsidRDefault="005E13CC" w:rsidP="00AE09CA">
      <w:pPr>
        <w:rPr>
          <w:rFonts w:ascii="Times New Roman" w:hAnsi="Times New Roman" w:cs="Times New Roman"/>
        </w:rPr>
      </w:pPr>
      <w:r>
        <w:rPr>
          <w:rFonts w:ascii="Times New Roman" w:hAnsi="Times New Roman" w:cs="Times New Roman"/>
        </w:rPr>
        <w:t xml:space="preserve">Smith dawes (2015) “children need the chance to make connections accross mathematical procedure and concepts in ways that ensure fluency” </w:t>
      </w:r>
      <w:r w:rsidR="00AE09CA" w:rsidRPr="00AE09CA">
        <w:rPr>
          <w:rFonts w:ascii="Times New Roman" w:hAnsi="Times New Roman" w:cs="Times New Roman"/>
        </w:rPr>
        <w:t>mae hyn yn darlunio’r agwedd a chafodd i sôn yn gynharach. Os nac oes dealltwriaeth glir gyda’r plant o’r agweddon sydd yn cael yw addysgu. Nid oes pwrpas i’r dysgu gennym ni fedrwn symud y sgil i fywyd go iawn. Megis dysgu am arian yn y cyfnod sylfaen. Os nac oes dealltwriaeth glir ar gael o sut i drin ag arian. Nid oes gobaith gyda’r plentyn i allu mynd i’r siop a defnyddio’r arian cywir i dalu gan nad oes dealltwriaeth glir o’r agwedd ar gael. Felly byddai dysgu yn drawsgwricwlaidd n gallu cynorthwyo’r dysgu yma.</w:t>
      </w:r>
    </w:p>
    <w:p w:rsidR="005E13CC" w:rsidRDefault="00AE09CA" w:rsidP="00AE09CA">
      <w:pPr>
        <w:rPr>
          <w:rFonts w:ascii="Times New Roman" w:hAnsi="Times New Roman" w:cs="Times New Roman"/>
        </w:rPr>
      </w:pPr>
      <w:r w:rsidRPr="00AE09CA">
        <w:rPr>
          <w:rFonts w:ascii="Times New Roman" w:hAnsi="Times New Roman" w:cs="Times New Roman"/>
        </w:rPr>
        <w:t>Fel gwelwyd ar PAP efallai bod dysgu yn drawsgwricwlaidd ddim yn ddull dysgu effeithiol i bob plentyn, felly os dyma’r ffordd ymlaen. Rhaid sicrhau bod gan bob plentyn y ddealltwriaeth glir o’r thema cyn symud ymlaen.</w:t>
      </w:r>
    </w:p>
    <w:p w:rsidR="000A6D40" w:rsidRDefault="000A6D40" w:rsidP="00560350">
      <w:pPr>
        <w:rPr>
          <w:rFonts w:ascii="Times New Roman" w:hAnsi="Times New Roman" w:cs="Times New Roman"/>
        </w:rPr>
      </w:pPr>
    </w:p>
    <w:p w:rsidR="00B552FD" w:rsidRPr="00B552FD" w:rsidRDefault="00B552FD" w:rsidP="00B552FD">
      <w:pPr>
        <w:rPr>
          <w:rFonts w:ascii="Times New Roman" w:hAnsi="Times New Roman" w:cs="Times New Roman"/>
        </w:rPr>
      </w:pPr>
      <w:r w:rsidRPr="00B552FD">
        <w:rPr>
          <w:rFonts w:ascii="Times New Roman" w:hAnsi="Times New Roman" w:cs="Times New Roman"/>
        </w:rPr>
        <w:t xml:space="preserve">Pam nad oes mathemateg yn cael i’w integreiddio cymaint i mewn i’r agwedd yma o ddysgu. Mae hyn yn cael i’w amlygu yn glir o fewn adroddiad Rose (2009) o fewn llyfr Pound a Less (2011) “ this approach respects the integrity of subjects but lessons the rigity of their bounderies” </w:t>
      </w:r>
    </w:p>
    <w:p w:rsidR="00B552FD" w:rsidRPr="00B552FD" w:rsidRDefault="00B552FD" w:rsidP="00B552FD">
      <w:pPr>
        <w:rPr>
          <w:rFonts w:ascii="Times New Roman" w:hAnsi="Times New Roman" w:cs="Times New Roman"/>
        </w:rPr>
      </w:pPr>
    </w:p>
    <w:p w:rsidR="008D1095" w:rsidRDefault="00B552FD" w:rsidP="00B552FD">
      <w:pPr>
        <w:rPr>
          <w:rFonts w:ascii="Times New Roman" w:hAnsi="Times New Roman" w:cs="Times New Roman"/>
        </w:rPr>
      </w:pPr>
      <w:r w:rsidRPr="00B552FD">
        <w:rPr>
          <w:rFonts w:ascii="Times New Roman" w:hAnsi="Times New Roman" w:cs="Times New Roman"/>
        </w:rPr>
        <w:t xml:space="preserve"> Ac yn olaf edrychwn ar y cyfrifoldeb olaf sef Cymhwysedd digidol. Adnabyddwyr cymhwysedd digidol gan Mcgarr Mcdonagh(2017)</w:t>
      </w:r>
    </w:p>
    <w:p w:rsidR="00B552FD" w:rsidRDefault="00B552FD" w:rsidP="00B552FD">
      <w:pPr>
        <w:rPr>
          <w:rFonts w:ascii="Times New Roman" w:hAnsi="Times New Roman" w:cs="Times New Roman"/>
        </w:rPr>
      </w:pPr>
    </w:p>
    <w:p w:rsidR="008D1095" w:rsidRPr="008D1095" w:rsidRDefault="008D1095" w:rsidP="008D1095">
      <w:pPr>
        <w:ind w:left="720"/>
        <w:rPr>
          <w:i/>
        </w:rPr>
      </w:pPr>
      <w:r w:rsidRPr="008D1095">
        <w:rPr>
          <w:i/>
        </w:rPr>
        <w:t>The ability to use technology effectively is considered a key competency under the European framework, yet while it is afforded a high level of importance, many different terms are used to  describe  these  skills  and  competencies.    This  has  resulted  in  ‘a  complex  landscape  of definitions and concepts</w:t>
      </w:r>
    </w:p>
    <w:p w:rsidR="008D1095" w:rsidRPr="008D1095" w:rsidRDefault="008D1095" w:rsidP="008D1095">
      <w:pPr>
        <w:spacing w:line="0" w:lineRule="auto"/>
        <w:rPr>
          <w:rFonts w:ascii="ff3" w:eastAsia="Times New Roman" w:hAnsi="ff3" w:cs="Times New Roman"/>
          <w:color w:val="000000"/>
          <w:sz w:val="72"/>
          <w:szCs w:val="72"/>
          <w:lang w:val="en-GB"/>
        </w:rPr>
      </w:pPr>
      <w:r w:rsidRPr="008D1095">
        <w:rPr>
          <w:rFonts w:ascii="ff3" w:eastAsia="Times New Roman" w:hAnsi="ff3" w:cs="Times New Roman"/>
          <w:color w:val="000000"/>
          <w:sz w:val="72"/>
          <w:szCs w:val="72"/>
          <w:lang w:val="en-GB"/>
        </w:rPr>
        <w:t>definitions and concepts</w:t>
      </w:r>
    </w:p>
    <w:p w:rsidR="008D1095" w:rsidRDefault="008D1095" w:rsidP="00782FAD">
      <w:pPr>
        <w:rPr>
          <w:rFonts w:ascii="Times New Roman" w:hAnsi="Times New Roman" w:cs="Times New Roman"/>
        </w:rPr>
      </w:pPr>
    </w:p>
    <w:p w:rsidR="008D1095" w:rsidRPr="00B552FD" w:rsidRDefault="008D1095" w:rsidP="00782FAD">
      <w:pPr>
        <w:rPr>
          <w:rFonts w:ascii="Times New Roman" w:hAnsi="Times New Roman" w:cs="Times New Roman"/>
          <w:iCs/>
        </w:rPr>
      </w:pPr>
    </w:p>
    <w:p w:rsidR="00B552FD" w:rsidRPr="00B552FD" w:rsidRDefault="00B552FD" w:rsidP="00B552FD">
      <w:pPr>
        <w:rPr>
          <w:rFonts w:ascii="Times New Roman" w:hAnsi="Times New Roman" w:cs="Times New Roman"/>
          <w:iCs/>
        </w:rPr>
      </w:pPr>
      <w:r w:rsidRPr="00B552FD">
        <w:rPr>
          <w:rFonts w:ascii="Times New Roman" w:hAnsi="Times New Roman" w:cs="Times New Roman"/>
          <w:iCs/>
        </w:rPr>
        <w:t xml:space="preserve">Ystyrir bod y gallu i ddefnyddio technoleg yn effeithiol yn gymhwysedd allweddol o dan y fframwaith Ewropeaidd. Ond gan ei fod yn rhywbeth sydd yn cael i ddefnyddio o fewn gwahanol lefydd mae’r diffiniad ar gysyniadau wedi cael i’w chymhlethu ai ddadlau o fewn gwahanol ardaloedd. Yn ôl school education gateway (2017) </w:t>
      </w:r>
    </w:p>
    <w:p w:rsidR="00B552FD" w:rsidRDefault="00B552FD" w:rsidP="00782FAD">
      <w:pPr>
        <w:ind w:left="720"/>
        <w:rPr>
          <w:rFonts w:ascii="Times New Roman" w:hAnsi="Times New Roman" w:cs="Times New Roman"/>
          <w:i/>
        </w:rPr>
      </w:pPr>
    </w:p>
    <w:p w:rsidR="00782FAD" w:rsidRPr="00782FAD" w:rsidRDefault="00782FAD" w:rsidP="00782FAD">
      <w:pPr>
        <w:ind w:left="720"/>
        <w:rPr>
          <w:i/>
          <w:lang w:val="en-GB"/>
        </w:rPr>
      </w:pPr>
      <w:r w:rsidRPr="00E50870">
        <w:rPr>
          <w:rFonts w:ascii="Times New Roman" w:hAnsi="Times New Roman" w:cs="Times New Roman"/>
          <w:i/>
        </w:rPr>
        <w:t>Digital competence is one of the </w:t>
      </w:r>
      <w:hyperlink r:id="rId7" w:tgtFrame="_blank" w:history="1">
        <w:r w:rsidRPr="00E50870">
          <w:rPr>
            <w:rStyle w:val="Hyperlink"/>
            <w:rFonts w:ascii="Times New Roman" w:hAnsi="Times New Roman" w:cs="Times New Roman"/>
            <w:i/>
          </w:rPr>
          <w:t>eight key competences</w:t>
        </w:r>
      </w:hyperlink>
      <w:r w:rsidRPr="00E50870">
        <w:rPr>
          <w:rFonts w:ascii="Times New Roman" w:hAnsi="Times New Roman" w:cs="Times New Roman"/>
          <w:i/>
        </w:rPr>
        <w:t> and refers to the confident and critical usage of the full range of digital technologies for information, communication and basic problem-solving in all aspects of life</w:t>
      </w:r>
      <w:r w:rsidRPr="00782FAD">
        <w:rPr>
          <w:rFonts w:ascii="Arial" w:hAnsi="Arial" w:cs="Arial"/>
          <w:i/>
          <w:color w:val="69665E"/>
          <w:sz w:val="21"/>
          <w:szCs w:val="21"/>
          <w:shd w:val="clear" w:color="auto" w:fill="FFFFFF"/>
        </w:rPr>
        <w:t>.</w:t>
      </w:r>
    </w:p>
    <w:p w:rsidR="00782FAD" w:rsidRPr="00782FAD" w:rsidRDefault="00782FAD" w:rsidP="00782FAD">
      <w:pPr>
        <w:rPr>
          <w:rFonts w:ascii="Times New Roman" w:hAnsi="Times New Roman" w:cs="Times New Roman"/>
        </w:rPr>
      </w:pPr>
    </w:p>
    <w:p w:rsidR="00C263AF" w:rsidRDefault="00B552FD" w:rsidP="00782FAD">
      <w:pPr>
        <w:rPr>
          <w:rFonts w:ascii="Times New Roman" w:hAnsi="Times New Roman" w:cs="Times New Roman"/>
        </w:rPr>
      </w:pPr>
      <w:r w:rsidRPr="00B552FD">
        <w:rPr>
          <w:rFonts w:ascii="Times New Roman" w:hAnsi="Times New Roman" w:cs="Times New Roman"/>
        </w:rPr>
        <w:t xml:space="preserve">Mae’r unfed ganrif ar hugain wedi symud ymlaen llawer pan rydyn yn sôn am gymhwysedd digidol. Ond nid yw pob unigolyn wedi cael yr un cyfle i allu symud ymlaen gyda’r wybodaeth dechnegol. Amlyga </w:t>
      </w:r>
      <w:r w:rsidR="00C263AF">
        <w:rPr>
          <w:rFonts w:ascii="Times New Roman" w:hAnsi="Times New Roman" w:cs="Times New Roman"/>
        </w:rPr>
        <w:t xml:space="preserve">school education gateway (2015) </w:t>
      </w:r>
    </w:p>
    <w:p w:rsidR="00C263AF" w:rsidRDefault="00C263AF" w:rsidP="00782FAD">
      <w:pPr>
        <w:rPr>
          <w:rFonts w:ascii="Times New Roman" w:hAnsi="Times New Roman" w:cs="Times New Roman"/>
        </w:rPr>
      </w:pPr>
    </w:p>
    <w:p w:rsidR="00C263AF" w:rsidRDefault="00C263AF" w:rsidP="00C263AF">
      <w:pPr>
        <w:ind w:left="720"/>
        <w:rPr>
          <w:rFonts w:ascii="Times New Roman" w:hAnsi="Times New Roman" w:cs="Times New Roman"/>
          <w:i/>
        </w:rPr>
      </w:pPr>
      <w:r w:rsidRPr="00C263AF">
        <w:rPr>
          <w:rFonts w:ascii="Times New Roman" w:hAnsi="Times New Roman" w:cs="Times New Roman"/>
          <w:i/>
        </w:rPr>
        <w:t>Being digitally competent in today’s world requires not only access to and use of ICTs, but also the appropriate knowledge, skills and attitudes towards them. According to a </w:t>
      </w:r>
      <w:hyperlink r:id="rId8" w:tgtFrame="_blank" w:history="1">
        <w:r w:rsidRPr="00C263AF">
          <w:rPr>
            <w:rStyle w:val="Hyperlink"/>
            <w:rFonts w:ascii="Times New Roman" w:hAnsi="Times New Roman" w:cs="Times New Roman"/>
            <w:i/>
          </w:rPr>
          <w:t>2014 survey on digital inclusion and skills in the EU</w:t>
        </w:r>
      </w:hyperlink>
      <w:r w:rsidRPr="00C263AF">
        <w:rPr>
          <w:rFonts w:ascii="Times New Roman" w:hAnsi="Times New Roman" w:cs="Times New Roman"/>
          <w:i/>
        </w:rPr>
        <w:t>, up to 47% of the EU population has insufficient digital competence, including 23% who has no digital competence at all.</w:t>
      </w:r>
    </w:p>
    <w:p w:rsidR="00C263AF" w:rsidRDefault="00C263AF" w:rsidP="00C263AF">
      <w:pPr>
        <w:rPr>
          <w:rFonts w:ascii="Times New Roman" w:hAnsi="Times New Roman" w:cs="Times New Roman"/>
          <w:i/>
        </w:rPr>
      </w:pPr>
    </w:p>
    <w:p w:rsidR="00B552FD" w:rsidRPr="00B552FD" w:rsidRDefault="00B552FD" w:rsidP="00B552FD">
      <w:pPr>
        <w:rPr>
          <w:rFonts w:ascii="Times New Roman" w:hAnsi="Times New Roman" w:cs="Times New Roman"/>
        </w:rPr>
      </w:pPr>
      <w:r w:rsidRPr="00B552FD">
        <w:rPr>
          <w:rFonts w:ascii="Times New Roman" w:hAnsi="Times New Roman" w:cs="Times New Roman"/>
        </w:rPr>
        <w:t xml:space="preserve">Gall hyn fod yn bryd gan fod llawer o swyddi'r dyfodol yn mynd i ymwneud llawer a chymhwysedd digidol. Felly mae dyletswydd gydag addysg heddiw i sicrhau bod gan bob plentyn sylfaen cadarn i allu gweithio gydag i allu trosglwyddo’r wybodaeth i’w bywydau/gyrfaoedd. </w:t>
      </w:r>
    </w:p>
    <w:p w:rsidR="00B552FD" w:rsidRPr="00B552FD" w:rsidRDefault="00B552FD" w:rsidP="00B552FD">
      <w:pPr>
        <w:rPr>
          <w:rFonts w:ascii="Times New Roman" w:hAnsi="Times New Roman" w:cs="Times New Roman"/>
        </w:rPr>
      </w:pPr>
    </w:p>
    <w:p w:rsidR="00B552FD" w:rsidRDefault="00B552FD" w:rsidP="00B552FD">
      <w:pPr>
        <w:rPr>
          <w:rFonts w:ascii="Times New Roman" w:hAnsi="Times New Roman" w:cs="Times New Roman"/>
        </w:rPr>
      </w:pPr>
      <w:r w:rsidRPr="00B552FD">
        <w:rPr>
          <w:rFonts w:ascii="Times New Roman" w:hAnsi="Times New Roman" w:cs="Times New Roman"/>
        </w:rPr>
        <w:t>Darlunia Estyn (2019) “gall technoleg ddigidol ond gwella addysgu a dysgu os yw staff yn hyderus wrth ei defnyddio.” Felly mae dyletswydd ar y llywodraeth a’r consortia i sicrhau bod gan yr athrawon digon o adnoddau i’w cefnogi trwy ddysgu cymhwysedd digidol. Yn enwedig os mae’r cwricwlwm newydd yn adnabod yr elfen yma fel cyfrifoldeb traws cwricwlaidd. Heb fod gan yr athrawon y cyfleoedd i ddysgu mwyfwy am gymhwysedd digidol ni fedrwn ei chymhwyso i mewn i’r stafell ddosbarth</w:t>
      </w:r>
      <w:r>
        <w:rPr>
          <w:rFonts w:ascii="Times New Roman" w:hAnsi="Times New Roman" w:cs="Times New Roman"/>
        </w:rPr>
        <w:t xml:space="preserve">. </w:t>
      </w:r>
    </w:p>
    <w:p w:rsidR="00913DFE" w:rsidRDefault="00B552FD" w:rsidP="00913DFE">
      <w:r w:rsidRPr="00B552FD">
        <w:rPr>
          <w:rFonts w:ascii="Times New Roman" w:hAnsi="Times New Roman" w:cs="Times New Roman"/>
        </w:rPr>
        <w:t xml:space="preserve">Gan fod technoleg yn symud ymlaen yn eithaf cyflym mae’n rhaid ein bod ni yn gallu magu sgiliau trosglwyddadwy ar gyfer cymhwysedd digidol gennym ni fedrwn nodi o fathau o swyddi bydd ein disgyblion ni yn gweithio o fewn. Sonia Frey (2014) “many of the future jobs within these industries that currently don’t exist” mae hyn hefyd yn mynd i’w cael i atgyfnerthu o fewn y ffordd bydd y cwricwlwm newydd am i ni ddysgu. Mae sicrhau bod cymhwysedd digidol yn cael i’w ddysgu mewn ffordd drawsgwricwlaidd yn hanfodol ar gyfer y dyfodol. Mae cymaint wedi newid o fewn yr ystafell ddosbarth ers i mi adael yr ysgol. Megis ysgrifennu ar fyrddau du oedd yr unig ffordd o ddysgu. Nawr o fewn ein hysgolion mae llawer o ddysgu yn cael i wneud ar liniaduron neu ‘ipads’ felly mae’n dangos </w:t>
      </w:r>
      <w:r w:rsidRPr="00B552FD">
        <w:rPr>
          <w:rFonts w:ascii="Times New Roman" w:hAnsi="Times New Roman" w:cs="Times New Roman"/>
        </w:rPr>
        <w:lastRenderedPageBreak/>
        <w:t>y newid mawr sydd wedi digwydd dros y deng mlynedd diwethaf. Ac eto yn amlinellu’r newid o gan gymhwysedd digidol.</w:t>
      </w:r>
    </w:p>
    <w:p w:rsidR="00B552FD" w:rsidRPr="00B552FD" w:rsidRDefault="00B552FD" w:rsidP="00B552FD">
      <w:pPr>
        <w:rPr>
          <w:rFonts w:ascii="Times New Roman" w:eastAsia="Times New Roman" w:hAnsi="Times New Roman" w:cs="Times New Roman"/>
          <w:lang w:val="en-GB"/>
        </w:rPr>
      </w:pPr>
      <w:r w:rsidRPr="00B552FD">
        <w:rPr>
          <w:rFonts w:ascii="Times New Roman" w:eastAsia="Times New Roman" w:hAnsi="Times New Roman" w:cs="Times New Roman"/>
          <w:lang w:val="en-GB"/>
        </w:rPr>
        <w:t xml:space="preserve">Amlyga Estyn (2018) “mae arweinwyr digidol wedi trefnu sesiynau codi ymwybyddiaeth i staff am gynnwys y Fframwaith. Yn aml, mae’r sesiynau hyn yn cynnwys rhannu deunyddiau a fideos a baratowyd gan Lywodraeth Cymru” mae athrawon heddiw yn cael i’w addysgu ar sut i gymhwyso’r fframwaith cymhwysedd digidol yn iawn. Ond sut ydyn ni yn disgwyl i’r athrawon cymhwyso’r fframwaith mewn ffordd hwylus os maen nhw yn cael i’w gyflwyno i’r fframwaith mewn ffordd ddiflas. Nid yw hyn yn rhoi’r dechrau’r gorau i’r plant gan nid ydy ei athrawon wedi cael yr ymarferydd gorau i hybu’r elfen i fod yn llwyddiannus. </w:t>
      </w:r>
    </w:p>
    <w:p w:rsidR="009F1E36" w:rsidRPr="00B552FD" w:rsidRDefault="00B552FD" w:rsidP="00B552FD">
      <w:pPr>
        <w:rPr>
          <w:rFonts w:ascii="Times New Roman" w:hAnsi="Times New Roman" w:cs="Times New Roman"/>
          <w:lang w:val="en-GB"/>
        </w:rPr>
      </w:pPr>
      <w:r w:rsidRPr="00B552FD">
        <w:rPr>
          <w:rFonts w:ascii="Times New Roman" w:eastAsia="Times New Roman" w:hAnsi="Times New Roman" w:cs="Times New Roman"/>
          <w:lang w:val="en-GB"/>
        </w:rPr>
        <w:t xml:space="preserve">Felly dadl sydd gen i yw, os nad oes cyfleoedd gyda’r athrawon i dderbyn cymorth o safon dda, sut ydy’r plentyn mynd i elwa. Cytuna </w:t>
      </w:r>
      <w:r w:rsidR="009F1E36" w:rsidRPr="00B552FD">
        <w:rPr>
          <w:rFonts w:ascii="Times New Roman" w:hAnsi="Times New Roman" w:cs="Times New Roman"/>
          <w:lang w:val="en-GB"/>
        </w:rPr>
        <w:t>Champion (2016)</w:t>
      </w:r>
    </w:p>
    <w:p w:rsidR="009F1E36" w:rsidRPr="00B552FD" w:rsidRDefault="009F1E36" w:rsidP="009F1E36">
      <w:pPr>
        <w:rPr>
          <w:rFonts w:ascii="Times New Roman" w:hAnsi="Times New Roman" w:cs="Times New Roman"/>
          <w:color w:val="151E28"/>
          <w:sz w:val="30"/>
          <w:szCs w:val="30"/>
          <w:shd w:val="clear" w:color="auto" w:fill="FFFFFF"/>
        </w:rPr>
      </w:pPr>
    </w:p>
    <w:p w:rsidR="009F1E36" w:rsidRPr="009F1E36" w:rsidRDefault="009F1E36" w:rsidP="009F1E36">
      <w:pPr>
        <w:ind w:left="720"/>
        <w:rPr>
          <w:i/>
          <w:lang w:val="en-GB"/>
        </w:rPr>
      </w:pPr>
      <w:r w:rsidRPr="00B552FD">
        <w:rPr>
          <w:rFonts w:ascii="Times New Roman" w:hAnsi="Times New Roman" w:cs="Times New Roman"/>
          <w:i/>
          <w:lang w:val="en-GB"/>
        </w:rPr>
        <w:t>Nid yw Llywodraeth Cymru yn rhagweld unrhyw ymrwymiadau adnoddau sylweddol ar gyfer y rhai sy’n mabwysiadu’r</w:t>
      </w:r>
      <w:r w:rsidRPr="009F1E36">
        <w:rPr>
          <w:i/>
          <w:lang w:val="en-GB"/>
        </w:rPr>
        <w:t xml:space="preserve"> Fframwaith Cymhwysedd Digidol yn gynnar. Mae’r ffocws yn fwy ar ddatblygu hyder a chymhwysedd digidol ymarferwyr, yn hytrach nag ar galedwedd neu feddalwedd</w:t>
      </w:r>
    </w:p>
    <w:p w:rsidR="00913DFE" w:rsidRPr="009F1E36" w:rsidRDefault="00913DFE" w:rsidP="00913DFE">
      <w:pPr>
        <w:rPr>
          <w:i/>
          <w:lang w:val="en-GB"/>
        </w:rPr>
      </w:pPr>
    </w:p>
    <w:p w:rsidR="00B552FD" w:rsidRPr="00B552FD" w:rsidRDefault="00B552FD" w:rsidP="00B552FD">
      <w:pPr>
        <w:rPr>
          <w:rFonts w:ascii="Times New Roman" w:eastAsia="Times New Roman" w:hAnsi="Times New Roman" w:cs="Times New Roman"/>
          <w:lang w:val="en-GB"/>
        </w:rPr>
      </w:pPr>
      <w:r w:rsidRPr="00B552FD">
        <w:rPr>
          <w:rFonts w:ascii="Times New Roman" w:eastAsia="Times New Roman" w:hAnsi="Times New Roman" w:cs="Times New Roman"/>
          <w:lang w:val="en-GB"/>
        </w:rPr>
        <w:t xml:space="preserve">Felly eto. Mae angen gweithio ar hyfforddi’r athrawon yn dda fel bod y ddarpariaeth a ddarperir i’r plant o safon wych. </w:t>
      </w:r>
    </w:p>
    <w:p w:rsidR="00B552FD" w:rsidRPr="00B552FD" w:rsidRDefault="00B552FD" w:rsidP="00B552FD">
      <w:pPr>
        <w:rPr>
          <w:rFonts w:ascii="Times New Roman" w:eastAsia="Times New Roman" w:hAnsi="Times New Roman" w:cs="Times New Roman"/>
          <w:lang w:val="en-GB"/>
        </w:rPr>
      </w:pPr>
      <w:r w:rsidRPr="00B552FD">
        <w:rPr>
          <w:rFonts w:ascii="Times New Roman" w:eastAsia="Times New Roman" w:hAnsi="Times New Roman" w:cs="Times New Roman"/>
          <w:lang w:val="en-GB"/>
        </w:rPr>
        <w:t xml:space="preserve">Sialens arall sydd yn gallu cael i ar-weld a sylwyd gan lywodraeth Cymru (2017) “Sometimes, when technology is involved, lessons become all about the tech, rather than the learning” a dyma un agwedd sydd angen i ni sicrhau sydd ddim yn dod yn broblem wrth weld cymhwysedd digidol fel cyfrifoldeb trawsgwricwlaidd. </w:t>
      </w:r>
    </w:p>
    <w:p w:rsidR="00B552FD" w:rsidRPr="00B552FD" w:rsidRDefault="00B552FD" w:rsidP="00B552FD">
      <w:pPr>
        <w:rPr>
          <w:rFonts w:ascii="Times New Roman" w:eastAsia="Times New Roman" w:hAnsi="Times New Roman" w:cs="Times New Roman"/>
          <w:lang w:val="en-GB"/>
        </w:rPr>
      </w:pPr>
      <w:r w:rsidRPr="00B552FD">
        <w:rPr>
          <w:rFonts w:ascii="Times New Roman" w:eastAsia="Times New Roman" w:hAnsi="Times New Roman" w:cs="Times New Roman"/>
          <w:lang w:val="en-GB"/>
        </w:rPr>
        <w:t xml:space="preserve">Rhaid i ni gofio mae future lab (2010) “importance of supporting all young people to effectively engage with the possibilities that technology offers as well as the way it can affect their lives” yw bwriad integreiddio cymhwysedd digidol i mewn i ddysgu ein plant. </w:t>
      </w:r>
    </w:p>
    <w:p w:rsidR="00B552FD" w:rsidRPr="00B552FD" w:rsidRDefault="00B552FD" w:rsidP="00B552FD">
      <w:pPr>
        <w:rPr>
          <w:rFonts w:ascii="Times New Roman" w:hAnsi="Times New Roman" w:cs="Times New Roman"/>
        </w:rPr>
      </w:pPr>
      <w:r w:rsidRPr="00B552FD">
        <w:rPr>
          <w:rFonts w:ascii="Times New Roman" w:hAnsi="Times New Roman" w:cs="Times New Roman"/>
        </w:rPr>
        <w:t xml:space="preserve">Wrth i ni edrych ar y tri chyfrifoldeb trawsgwricwlaidd sydd gyda ni o fewn y cwricwlwm newydd sef llythrennedd, rhifedd a chymhwysedd digidol. Mae’n hawdd dweud bod rhai’ n wedi cael sylw sylweddol dros y blynyddoedd diwethaf heb law am gymhwysedd digidol. Ac ar ôl archwilio mae’n iawn i ddweud bod cymhwysedd digidol yn dod i fod yn fwy sylweddol o ran ei phwysigrwydd o fewn addysg y plant. Felly wrth edrych ymlaen ar ddyfodol y plant fel athrawes dan hyfforddiant mae’n rhaid ein bod yn rhoi sylw cyfartal i bob un o’r cyfrifoldebau yma fel ein bod yn magu dyfodol llwyddiannus. </w:t>
      </w:r>
    </w:p>
    <w:p w:rsidR="00B552FD" w:rsidRPr="00B552FD" w:rsidRDefault="00B552FD" w:rsidP="00B552FD">
      <w:pPr>
        <w:rPr>
          <w:rFonts w:ascii="Times New Roman" w:hAnsi="Times New Roman" w:cs="Times New Roman"/>
        </w:rPr>
      </w:pPr>
      <w:r w:rsidRPr="00B552FD">
        <w:rPr>
          <w:rFonts w:ascii="Times New Roman" w:hAnsi="Times New Roman" w:cs="Times New Roman"/>
        </w:rPr>
        <w:t xml:space="preserve"> Cred bod y strategaeth o addysgu yn drawsgwricwlaidd yn mynd i wneud byd o wahaniaeth os mae pob pwnc yn mynd i gael yr un sylw. Ffordd hwylus ydy o i ddysgu’r plant. </w:t>
      </w:r>
    </w:p>
    <w:p w:rsidR="00B552FD" w:rsidRDefault="00B552FD" w:rsidP="00B552FD">
      <w:pPr>
        <w:rPr>
          <w:rFonts w:ascii="Times New Roman" w:hAnsi="Times New Roman" w:cs="Times New Roman"/>
        </w:rPr>
      </w:pPr>
      <w:r w:rsidRPr="00B552FD">
        <w:rPr>
          <w:rFonts w:ascii="Times New Roman" w:hAnsi="Times New Roman" w:cs="Times New Roman"/>
        </w:rPr>
        <w:t xml:space="preserve">  </w:t>
      </w:r>
    </w:p>
    <w:p w:rsidR="00B552FD" w:rsidRDefault="00B552FD" w:rsidP="00B552FD">
      <w:pPr>
        <w:rPr>
          <w:rFonts w:ascii="Times New Roman" w:hAnsi="Times New Roman" w:cs="Times New Roman"/>
        </w:rPr>
      </w:pPr>
    </w:p>
    <w:p w:rsidR="00B552FD" w:rsidRDefault="00B552FD">
      <w:pPr>
        <w:rPr>
          <w:rFonts w:ascii="Times New Roman" w:hAnsi="Times New Roman" w:cs="Times New Roman"/>
        </w:rPr>
      </w:pPr>
      <w:r>
        <w:rPr>
          <w:rFonts w:ascii="Times New Roman" w:hAnsi="Times New Roman" w:cs="Times New Roman"/>
        </w:rPr>
        <w:br w:type="page"/>
      </w:r>
    </w:p>
    <w:p w:rsidR="007C3A8A" w:rsidRDefault="00402BA6" w:rsidP="00B552FD">
      <w:pPr>
        <w:rPr>
          <w:u w:val="single"/>
        </w:rPr>
      </w:pPr>
      <w:bookmarkStart w:id="0" w:name="_GoBack"/>
      <w:bookmarkEnd w:id="0"/>
      <w:r w:rsidRPr="009A2C77">
        <w:rPr>
          <w:u w:val="single"/>
        </w:rPr>
        <w:lastRenderedPageBreak/>
        <w:t xml:space="preserve">Cyferinodi </w:t>
      </w:r>
    </w:p>
    <w:p w:rsidR="001C45C6" w:rsidRPr="007C3A8A" w:rsidRDefault="001C45C6" w:rsidP="007C3A8A"/>
    <w:p w:rsidR="001C45C6" w:rsidRDefault="001C45C6" w:rsidP="00402BA6">
      <w:pPr>
        <w:rPr>
          <w:lang w:val="en-US"/>
        </w:rPr>
      </w:pPr>
      <w:r w:rsidRPr="00402BA6">
        <w:rPr>
          <w:lang w:val="en-US"/>
        </w:rPr>
        <w:t xml:space="preserve">Barnes. J (2015) cross curricular learning 3-14 second edition SAGE Darllenwyd ar 25 o Dachwedd 2019 </w:t>
      </w:r>
    </w:p>
    <w:p w:rsidR="001C45C6" w:rsidRPr="00402BA6" w:rsidRDefault="001C45C6" w:rsidP="00402BA6">
      <w:pPr>
        <w:rPr>
          <w:lang w:val="en-GB"/>
        </w:rPr>
      </w:pPr>
    </w:p>
    <w:p w:rsidR="001C45C6" w:rsidRDefault="001C45C6" w:rsidP="00402BA6">
      <w:pPr>
        <w:rPr>
          <w:lang w:val="en-US"/>
        </w:rPr>
      </w:pPr>
      <w:r w:rsidRPr="00402BA6">
        <w:rPr>
          <w:lang w:val="en-US"/>
        </w:rPr>
        <w:t xml:space="preserve">Barnes. J (2015) </w:t>
      </w:r>
      <w:r>
        <w:rPr>
          <w:i/>
          <w:lang w:val="en-US"/>
        </w:rPr>
        <w:t>C</w:t>
      </w:r>
      <w:r w:rsidRPr="00CA04FD">
        <w:rPr>
          <w:i/>
          <w:lang w:val="en-US"/>
        </w:rPr>
        <w:t>ross curricular learning 3-14</w:t>
      </w:r>
      <w:r>
        <w:rPr>
          <w:i/>
          <w:lang w:val="en-US"/>
        </w:rPr>
        <w:t>. T</w:t>
      </w:r>
      <w:r w:rsidRPr="00CA04FD">
        <w:rPr>
          <w:i/>
          <w:lang w:val="en-US"/>
        </w:rPr>
        <w:t>hird edition</w:t>
      </w:r>
      <w:r>
        <w:rPr>
          <w:lang w:val="en-US"/>
        </w:rPr>
        <w:t xml:space="preserve">. </w:t>
      </w:r>
      <w:r w:rsidRPr="00402BA6">
        <w:rPr>
          <w:lang w:val="en-US"/>
        </w:rPr>
        <w:t xml:space="preserve">SAGE. Darllenwyd ar 25 o Dachwedd 2019 </w:t>
      </w:r>
    </w:p>
    <w:p w:rsidR="001C45C6" w:rsidRPr="00402BA6" w:rsidRDefault="001C45C6" w:rsidP="00402BA6">
      <w:pPr>
        <w:rPr>
          <w:lang w:val="en-GB"/>
        </w:rPr>
      </w:pPr>
    </w:p>
    <w:p w:rsidR="001C45C6" w:rsidRDefault="00050D38" w:rsidP="007C3A8A">
      <w:hyperlink r:id="rId9" w:history="1">
        <w:r w:rsidR="001C45C6" w:rsidRPr="00C76F4D">
          <w:rPr>
            <w:rStyle w:val="Hyperlink"/>
          </w:rPr>
          <w:t>Bromley(2017) every tacher is a teacher of literacy:literacy accross the curriculum. Ar gael ar:  http://www.sec-ed.co.uk/best-practice/every-teacher-is-a-teacher-of-literacy-teaching-literacy-across-the-curriculum-part-1/</w:t>
        </w:r>
      </w:hyperlink>
      <w:r w:rsidR="001C45C6">
        <w:t xml:space="preserve"> (Darllenwyd: 25 o Dachwedd) </w:t>
      </w:r>
    </w:p>
    <w:p w:rsidR="001C45C6" w:rsidRDefault="001C45C6" w:rsidP="007C3A8A"/>
    <w:p w:rsidR="001C45C6" w:rsidRDefault="001C45C6" w:rsidP="007C3A8A">
      <w:r>
        <w:t xml:space="preserve">Donaldson. G (2015) Dyfodol llwyddiannus llywodraeth Cymru OGL </w:t>
      </w:r>
    </w:p>
    <w:p w:rsidR="001C45C6" w:rsidRDefault="001C45C6" w:rsidP="007C3A8A">
      <w:r>
        <w:t xml:space="preserve">Estyn (2018) </w:t>
      </w:r>
      <w:r w:rsidRPr="0005643E">
        <w:rPr>
          <w:i/>
        </w:rPr>
        <w:t>Paratoi ar gyfer y fframwaith cymhwysedd</w:t>
      </w:r>
      <w:r>
        <w:rPr>
          <w:i/>
        </w:rPr>
        <w:t xml:space="preserve"> digidol</w:t>
      </w:r>
      <w:r>
        <w:t xml:space="preserve">. Ar gael ar: </w:t>
      </w:r>
      <w:hyperlink r:id="rId10" w:history="1">
        <w:r w:rsidRPr="00C76F4D">
          <w:rPr>
            <w:rStyle w:val="Hyperlink"/>
          </w:rPr>
          <w:t>https://padlet-uploads.storage.googleapis.com/43685331/d592f88440ef6f8cc7dcdbf0256b3b97/Preparing_for_the_DCF_cym.pdf</w:t>
        </w:r>
      </w:hyperlink>
    </w:p>
    <w:p w:rsidR="001C45C6" w:rsidRDefault="001C45C6" w:rsidP="007C3A8A"/>
    <w:p w:rsidR="001C45C6" w:rsidRDefault="001C45C6" w:rsidP="007C3A8A">
      <w:r>
        <w:t xml:space="preserve">Estyn (2019) </w:t>
      </w:r>
      <w:r w:rsidRPr="0005643E">
        <w:rPr>
          <w:i/>
        </w:rPr>
        <w:t>Technoleg ddigidol ym mywyd ysgol gynradd</w:t>
      </w:r>
      <w:r>
        <w:t xml:space="preserve">. Ar gael ar: </w:t>
      </w:r>
      <w:hyperlink r:id="rId11" w:history="1">
        <w:r w:rsidRPr="00C76F4D">
          <w:rPr>
            <w:rStyle w:val="Hyperlink"/>
          </w:rPr>
          <w:t>https://padlet-uploads.storage.googleapis.com/43685331/798a05a65414b9370548c863407fb738/Technoleg_ddigidol_ym_mywyd_ysgol_gynradd___Estyn.pdf</w:t>
        </w:r>
      </w:hyperlink>
      <w:r>
        <w:t xml:space="preserve">   (Darllenwyd:27 o Dachwedd) </w:t>
      </w:r>
    </w:p>
    <w:p w:rsidR="001C45C6" w:rsidRDefault="001C45C6" w:rsidP="007C3A8A"/>
    <w:p w:rsidR="001C45C6" w:rsidRDefault="001C45C6" w:rsidP="007C3A8A">
      <w:pPr>
        <w:rPr>
          <w:rStyle w:val="Hyperlink"/>
          <w:color w:val="000000" w:themeColor="text1"/>
        </w:rPr>
      </w:pPr>
      <w:r>
        <w:t xml:space="preserve">Frey.T (2014) </w:t>
      </w:r>
      <w:r w:rsidRPr="0005643E">
        <w:rPr>
          <w:i/>
        </w:rPr>
        <w:t>162 future jobs: preparing for jobs that dont yet exist</w:t>
      </w:r>
      <w:r>
        <w:t xml:space="preserve">. Ar gael ar: </w:t>
      </w:r>
      <w:hyperlink r:id="rId12" w:history="1">
        <w:r w:rsidRPr="00C76F4D">
          <w:rPr>
            <w:rStyle w:val="Hyperlink"/>
          </w:rPr>
          <w:t>https://futuristspeaker.com/business-trends/162-future-jobs-preparing-for-jobs-that-dont-yet-exist/</w:t>
        </w:r>
      </w:hyperlink>
      <w:r>
        <w:rPr>
          <w:rStyle w:val="Hyperlink"/>
        </w:rPr>
        <w:t xml:space="preserve">   (</w:t>
      </w:r>
      <w:r w:rsidRPr="0005643E">
        <w:rPr>
          <w:rStyle w:val="Hyperlink"/>
          <w:color w:val="000000" w:themeColor="text1"/>
          <w:u w:val="none"/>
        </w:rPr>
        <w:t>Darllenwyd; 28 o Dachwedd)</w:t>
      </w:r>
      <w:r w:rsidRPr="0005643E">
        <w:rPr>
          <w:rStyle w:val="Hyperlink"/>
          <w:color w:val="000000" w:themeColor="text1"/>
        </w:rPr>
        <w:t xml:space="preserve"> </w:t>
      </w:r>
    </w:p>
    <w:p w:rsidR="001C45C6" w:rsidRDefault="001C45C6" w:rsidP="007C3A8A"/>
    <w:p w:rsidR="001C45C6" w:rsidRDefault="001C45C6" w:rsidP="007C3A8A">
      <w:pPr>
        <w:rPr>
          <w:rStyle w:val="Hyperlink"/>
          <w:color w:val="000000" w:themeColor="text1"/>
        </w:rPr>
      </w:pPr>
      <w:r>
        <w:t xml:space="preserve">Future lab ( dyddiad anhybys) digital literacy accross he curriculum. Ar gael ar: </w:t>
      </w:r>
      <w:hyperlink r:id="rId13" w:history="1">
        <w:r w:rsidRPr="00C76F4D">
          <w:rPr>
            <w:rStyle w:val="Hyperlink"/>
          </w:rPr>
          <w:t>https://www.nfer.ac.uk/publications/FUTL06/FUTL06.pdf</w:t>
        </w:r>
      </w:hyperlink>
      <w:r>
        <w:rPr>
          <w:rStyle w:val="Hyperlink"/>
        </w:rPr>
        <w:t xml:space="preserve">   </w:t>
      </w:r>
      <w:r w:rsidRPr="0005643E">
        <w:rPr>
          <w:rStyle w:val="Hyperlink"/>
          <w:color w:val="000000" w:themeColor="text1"/>
          <w:u w:val="none"/>
        </w:rPr>
        <w:t>(Darllenwyd 28 o Dachwedd)</w:t>
      </w:r>
      <w:r w:rsidRPr="0005643E">
        <w:rPr>
          <w:rStyle w:val="Hyperlink"/>
          <w:color w:val="000000" w:themeColor="text1"/>
        </w:rPr>
        <w:t xml:space="preserve"> </w:t>
      </w:r>
    </w:p>
    <w:p w:rsidR="001C45C6" w:rsidRDefault="001C45C6" w:rsidP="007C3A8A"/>
    <w:p w:rsidR="001C45C6" w:rsidRDefault="001C45C6" w:rsidP="007C3A8A">
      <w:r>
        <w:t xml:space="preserve">Grigg. R (2015) </w:t>
      </w:r>
      <w:r w:rsidRPr="00BB566E">
        <w:rPr>
          <w:i/>
        </w:rPr>
        <w:t>Becoming an outstanding primary school teacher</w:t>
      </w:r>
      <w:r>
        <w:t xml:space="preserve">. Routledge </w:t>
      </w:r>
    </w:p>
    <w:p w:rsidR="001C45C6" w:rsidRDefault="001C45C6" w:rsidP="007C3A8A">
      <w:r>
        <w:t xml:space="preserve">Haylock .D a Thangata. F (2007) </w:t>
      </w:r>
      <w:r w:rsidRPr="00BB566E">
        <w:rPr>
          <w:i/>
        </w:rPr>
        <w:t>Key concepts in teaching primary mathematics.</w:t>
      </w:r>
      <w:r>
        <w:t xml:space="preserve"> Sage key concepts </w:t>
      </w:r>
    </w:p>
    <w:p w:rsidR="001C45C6" w:rsidRDefault="001C45C6" w:rsidP="007C3A8A"/>
    <w:p w:rsidR="001C45C6" w:rsidRDefault="001C45C6" w:rsidP="007C3A8A">
      <w:pPr>
        <w:rPr>
          <w:rStyle w:val="Hyperlink"/>
          <w:color w:val="000000" w:themeColor="text1"/>
          <w:u w:val="none"/>
        </w:rPr>
      </w:pPr>
      <w:r>
        <w:t xml:space="preserve">Llywodraeth Cymru (2017) the digital competence framework without technology?. Ar gael ar: </w:t>
      </w:r>
      <w:hyperlink r:id="rId14" w:history="1">
        <w:r w:rsidRPr="00C76F4D">
          <w:rPr>
            <w:rStyle w:val="Hyperlink"/>
          </w:rPr>
          <w:t>https://curriculumforwales.gov.wales/2017/04/07/the-digital-competence-framework-without-technology/</w:t>
        </w:r>
      </w:hyperlink>
      <w:r>
        <w:rPr>
          <w:rStyle w:val="Hyperlink"/>
        </w:rPr>
        <w:t xml:space="preserve">  </w:t>
      </w:r>
      <w:r w:rsidRPr="0005643E">
        <w:rPr>
          <w:rStyle w:val="Hyperlink"/>
          <w:color w:val="000000" w:themeColor="text1"/>
          <w:u w:val="none"/>
        </w:rPr>
        <w:t>(</w:t>
      </w:r>
      <w:r>
        <w:rPr>
          <w:rStyle w:val="Hyperlink"/>
          <w:color w:val="000000" w:themeColor="text1"/>
          <w:u w:val="none"/>
        </w:rPr>
        <w:t>D</w:t>
      </w:r>
      <w:r w:rsidRPr="0005643E">
        <w:rPr>
          <w:rStyle w:val="Hyperlink"/>
          <w:color w:val="000000" w:themeColor="text1"/>
          <w:u w:val="none"/>
        </w:rPr>
        <w:t>arlle</w:t>
      </w:r>
      <w:r>
        <w:rPr>
          <w:rStyle w:val="Hyperlink"/>
          <w:color w:val="000000" w:themeColor="text1"/>
          <w:u w:val="none"/>
        </w:rPr>
        <w:t xml:space="preserve">nwyd: 28 o Dachwedd) </w:t>
      </w:r>
    </w:p>
    <w:p w:rsidR="001C45C6" w:rsidRPr="0005643E" w:rsidRDefault="001C45C6" w:rsidP="007C3A8A">
      <w:pPr>
        <w:rPr>
          <w:color w:val="000000" w:themeColor="text1"/>
        </w:rPr>
      </w:pPr>
    </w:p>
    <w:p w:rsidR="001C45C6" w:rsidRDefault="001C45C6" w:rsidP="007C3A8A">
      <w:pPr>
        <w:rPr>
          <w:rStyle w:val="Hyperlink"/>
          <w:color w:val="000000" w:themeColor="text1"/>
          <w:u w:val="none"/>
        </w:rPr>
      </w:pPr>
      <w:r>
        <w:t xml:space="preserve">Llywodraeth Cymru (2019) ieithoedd, llythrennedd a chyfarthrebu. Ar gael ar: </w:t>
      </w:r>
      <w:hyperlink r:id="rId15" w:history="1">
        <w:r w:rsidRPr="00C76F4D">
          <w:rPr>
            <w:rStyle w:val="Hyperlink"/>
          </w:rPr>
          <w:t>https://hwb.gov.wales/storage/04cb83d9-7c43-4c4a-8791-c14e4bf627d6/canllawiau-statudol-drafft-ieithoedd-llythrennedd-a-chyfathrebu.pdf</w:t>
        </w:r>
      </w:hyperlink>
      <w:r>
        <w:rPr>
          <w:rStyle w:val="Hyperlink"/>
        </w:rPr>
        <w:t xml:space="preserve"> (</w:t>
      </w:r>
      <w:r>
        <w:rPr>
          <w:rStyle w:val="Hyperlink"/>
          <w:color w:val="000000" w:themeColor="text1"/>
          <w:u w:val="none"/>
        </w:rPr>
        <w:t xml:space="preserve">Darllenwyd:25 o Dachwedd) </w:t>
      </w:r>
    </w:p>
    <w:p w:rsidR="001C45C6" w:rsidRDefault="001C45C6" w:rsidP="007C3A8A">
      <w:pPr>
        <w:rPr>
          <w:rStyle w:val="Hyperlink"/>
          <w:color w:val="000000" w:themeColor="text1"/>
          <w:u w:val="none"/>
        </w:rPr>
      </w:pPr>
    </w:p>
    <w:p w:rsidR="001C45C6" w:rsidRDefault="001C45C6" w:rsidP="007C3A8A">
      <w:r>
        <w:t xml:space="preserve">McGarr. O a Mcdonagh.A. (dyddiad anhysbys) </w:t>
      </w:r>
      <w:r>
        <w:rPr>
          <w:i/>
        </w:rPr>
        <w:t>D</w:t>
      </w:r>
      <w:r w:rsidRPr="0005643E">
        <w:rPr>
          <w:i/>
        </w:rPr>
        <w:t>igital comeptence in teacher education</w:t>
      </w:r>
      <w:r>
        <w:t xml:space="preserve">. Ar gael ar:  </w:t>
      </w:r>
      <w:hyperlink r:id="rId16" w:history="1">
        <w:r w:rsidRPr="00C76F4D">
          <w:rPr>
            <w:rStyle w:val="Hyperlink"/>
          </w:rPr>
          <w:t>https://www.researchgate.net/publication/331487411_Digital_Competence_in_Teacher_Education</w:t>
        </w:r>
      </w:hyperlink>
      <w:r>
        <w:t xml:space="preserve">  (Darllenwyd: 28 o Dachwedd) </w:t>
      </w:r>
    </w:p>
    <w:p w:rsidR="001C45C6" w:rsidRDefault="001C45C6" w:rsidP="007C3A8A"/>
    <w:p w:rsidR="001C45C6" w:rsidRDefault="001C45C6" w:rsidP="007C3A8A">
      <w:r>
        <w:t xml:space="preserve">McGrath.C (2014) </w:t>
      </w:r>
      <w:r w:rsidRPr="00BB566E">
        <w:rPr>
          <w:i/>
        </w:rPr>
        <w:t>Teaching mathematics through story – the creative approach for the early years</w:t>
      </w:r>
      <w:r>
        <w:t xml:space="preserve">. Routledge </w:t>
      </w:r>
    </w:p>
    <w:p w:rsidR="001C45C6" w:rsidRDefault="001C45C6" w:rsidP="007C3A8A"/>
    <w:p w:rsidR="001C45C6" w:rsidRDefault="001C45C6" w:rsidP="007C3A8A">
      <w:r>
        <w:t xml:space="preserve">Pigion (2016) diwygio’r cwricwlwm: y fframwaith cymhwysedd digidol. Ar gael ar: </w:t>
      </w:r>
      <w:hyperlink r:id="rId17" w:history="1">
        <w:r w:rsidRPr="00C76F4D">
          <w:rPr>
            <w:rStyle w:val="Hyperlink"/>
          </w:rPr>
          <w:t>https://seneddymchwil.blog/2016/09/16/6179/</w:t>
        </w:r>
      </w:hyperlink>
      <w:r>
        <w:t xml:space="preserve">  (Darllenwyd: 28 o Dachwedd) </w:t>
      </w:r>
    </w:p>
    <w:p w:rsidR="001C45C6" w:rsidRDefault="001C45C6" w:rsidP="007C3A8A"/>
    <w:p w:rsidR="001C45C6" w:rsidRDefault="001C45C6" w:rsidP="007C3A8A">
      <w:r>
        <w:t xml:space="preserve">Pound. L Lee. T (2011) </w:t>
      </w:r>
      <w:r w:rsidRPr="0005643E">
        <w:rPr>
          <w:i/>
        </w:rPr>
        <w:t>Teaching primary mathematics creativitly</w:t>
      </w:r>
      <w:r>
        <w:t xml:space="preserve">. Routledge </w:t>
      </w:r>
    </w:p>
    <w:p w:rsidR="001C45C6" w:rsidRDefault="001C45C6" w:rsidP="007C3A8A"/>
    <w:p w:rsidR="001C45C6" w:rsidRDefault="001C45C6" w:rsidP="007C3A8A">
      <w:r>
        <w:t xml:space="preserve">School education gateway (2015) </w:t>
      </w:r>
      <w:r w:rsidRPr="0005643E">
        <w:rPr>
          <w:i/>
        </w:rPr>
        <w:t>Becoming digitally comeptent: a task for the 21st centuary citizen</w:t>
      </w:r>
      <w:r>
        <w:t>. Ar gael ar:  c</w:t>
      </w:r>
      <w:hyperlink r:id="rId18" w:history="1">
        <w:r w:rsidRPr="00C76F4D">
          <w:rPr>
            <w:rStyle w:val="Hyperlink"/>
          </w:rPr>
          <w:t>https://www.schooleducationgateway.eu/en/pub/viewpoints/experts/riina_vuorikari_-_becoming_dig.htm</w:t>
        </w:r>
      </w:hyperlink>
      <w:r>
        <w:t xml:space="preserve">  (darllenwyd: 25 o Dachwedd) </w:t>
      </w:r>
    </w:p>
    <w:p w:rsidR="001C45C6" w:rsidRDefault="001C45C6" w:rsidP="007C3A8A"/>
    <w:p w:rsidR="001C45C6" w:rsidRDefault="001C45C6" w:rsidP="007C3A8A">
      <w:pPr>
        <w:rPr>
          <w:rStyle w:val="Hyperlink"/>
          <w:color w:val="000000" w:themeColor="text1"/>
          <w:u w:val="none"/>
        </w:rPr>
      </w:pPr>
      <w:r>
        <w:t xml:space="preserve">School education gateway (2017) </w:t>
      </w:r>
      <w:r w:rsidRPr="0005643E">
        <w:rPr>
          <w:i/>
        </w:rPr>
        <w:t>Digital competence: the vital 21st centuary skills for teachers aand students</w:t>
      </w:r>
      <w:r>
        <w:t xml:space="preserve">. Ar gael ar: </w:t>
      </w:r>
      <w:hyperlink r:id="rId19" w:history="1">
        <w:r w:rsidRPr="00C76F4D">
          <w:rPr>
            <w:rStyle w:val="Hyperlink"/>
          </w:rPr>
          <w:t>https://www.schooleducationgateway.eu/en/pub/resources/tutorials/digital-competence-the-vital-.htm</w:t>
        </w:r>
      </w:hyperlink>
      <w:r>
        <w:rPr>
          <w:rStyle w:val="Hyperlink"/>
        </w:rPr>
        <w:t xml:space="preserve">  </w:t>
      </w:r>
      <w:r>
        <w:rPr>
          <w:rStyle w:val="Hyperlink"/>
          <w:color w:val="000000" w:themeColor="text1"/>
          <w:u w:val="none"/>
        </w:rPr>
        <w:t xml:space="preserve">( darllenwyd: 25 o Dachwedd) </w:t>
      </w:r>
    </w:p>
    <w:p w:rsidR="001C45C6" w:rsidRDefault="001C45C6" w:rsidP="007C3A8A"/>
    <w:p w:rsidR="001C45C6" w:rsidRDefault="001C45C6" w:rsidP="007C3A8A">
      <w:pPr>
        <w:rPr>
          <w:rStyle w:val="Hyperlink"/>
        </w:rPr>
      </w:pPr>
      <w:r>
        <w:t xml:space="preserve">Smith. F (dyddiad anhysbys) </w:t>
      </w:r>
      <w:r w:rsidRPr="00BB566E">
        <w:rPr>
          <w:i/>
        </w:rPr>
        <w:t xml:space="preserve">Cross curricular teaching advantages &amp; disadvantages. </w:t>
      </w:r>
      <w:r>
        <w:t xml:space="preserve">Ar gael ar: </w:t>
      </w:r>
      <w:hyperlink r:id="rId20" w:history="1">
        <w:r w:rsidRPr="00C76F4D">
          <w:rPr>
            <w:rStyle w:val="Hyperlink"/>
          </w:rPr>
          <w:t>https://study.com/academy/lesson/cross-curricular-teaching-advantages-disadvantages.html</w:t>
        </w:r>
      </w:hyperlink>
      <w:r>
        <w:rPr>
          <w:rStyle w:val="Hyperlink"/>
        </w:rPr>
        <w:t xml:space="preserve"> (darllenwyd: 25 o Dachwedd) </w:t>
      </w:r>
    </w:p>
    <w:p w:rsidR="001C45C6" w:rsidRDefault="001C45C6" w:rsidP="007C3A8A"/>
    <w:p w:rsidR="001C45C6" w:rsidRDefault="001C45C6" w:rsidP="007C3A8A">
      <w:r>
        <w:t xml:space="preserve">Smith. P a Dawes .L  (2014) </w:t>
      </w:r>
      <w:r w:rsidRPr="00BB566E">
        <w:rPr>
          <w:i/>
        </w:rPr>
        <w:t>Subject teaching in primary education</w:t>
      </w:r>
      <w:r>
        <w:t xml:space="preserve">.  Sage </w:t>
      </w:r>
    </w:p>
    <w:sectPr w:rsidR="001C45C6" w:rsidSect="00202CF6">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D38" w:rsidRDefault="00050D38" w:rsidP="00AE333E">
      <w:r>
        <w:separator/>
      </w:r>
    </w:p>
  </w:endnote>
  <w:endnote w:type="continuationSeparator" w:id="0">
    <w:p w:rsidR="00050D38" w:rsidRDefault="00050D38" w:rsidP="00AE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f3">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33E" w:rsidRDefault="00AE333E">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AE333E" w:rsidRDefault="00AE3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D38" w:rsidRDefault="00050D38" w:rsidP="00AE333E">
      <w:r>
        <w:separator/>
      </w:r>
    </w:p>
  </w:footnote>
  <w:footnote w:type="continuationSeparator" w:id="0">
    <w:p w:rsidR="00050D38" w:rsidRDefault="00050D38" w:rsidP="00AE3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B2974"/>
    <w:multiLevelType w:val="hybridMultilevel"/>
    <w:tmpl w:val="027A7104"/>
    <w:lvl w:ilvl="0" w:tplc="4B22C35C">
      <w:start w:val="1"/>
      <w:numFmt w:val="bullet"/>
      <w:lvlText w:val=""/>
      <w:lvlJc w:val="left"/>
      <w:pPr>
        <w:tabs>
          <w:tab w:val="num" w:pos="720"/>
        </w:tabs>
        <w:ind w:left="720" w:hanging="360"/>
      </w:pPr>
      <w:rPr>
        <w:rFonts w:ascii="Wingdings 2" w:hAnsi="Wingdings 2" w:hint="default"/>
      </w:rPr>
    </w:lvl>
    <w:lvl w:ilvl="1" w:tplc="37F28C4E" w:tentative="1">
      <w:start w:val="1"/>
      <w:numFmt w:val="bullet"/>
      <w:lvlText w:val=""/>
      <w:lvlJc w:val="left"/>
      <w:pPr>
        <w:tabs>
          <w:tab w:val="num" w:pos="1440"/>
        </w:tabs>
        <w:ind w:left="1440" w:hanging="360"/>
      </w:pPr>
      <w:rPr>
        <w:rFonts w:ascii="Wingdings 2" w:hAnsi="Wingdings 2" w:hint="default"/>
      </w:rPr>
    </w:lvl>
    <w:lvl w:ilvl="2" w:tplc="FFFCEC24" w:tentative="1">
      <w:start w:val="1"/>
      <w:numFmt w:val="bullet"/>
      <w:lvlText w:val=""/>
      <w:lvlJc w:val="left"/>
      <w:pPr>
        <w:tabs>
          <w:tab w:val="num" w:pos="2160"/>
        </w:tabs>
        <w:ind w:left="2160" w:hanging="360"/>
      </w:pPr>
      <w:rPr>
        <w:rFonts w:ascii="Wingdings 2" w:hAnsi="Wingdings 2" w:hint="default"/>
      </w:rPr>
    </w:lvl>
    <w:lvl w:ilvl="3" w:tplc="A86016AC" w:tentative="1">
      <w:start w:val="1"/>
      <w:numFmt w:val="bullet"/>
      <w:lvlText w:val=""/>
      <w:lvlJc w:val="left"/>
      <w:pPr>
        <w:tabs>
          <w:tab w:val="num" w:pos="2880"/>
        </w:tabs>
        <w:ind w:left="2880" w:hanging="360"/>
      </w:pPr>
      <w:rPr>
        <w:rFonts w:ascii="Wingdings 2" w:hAnsi="Wingdings 2" w:hint="default"/>
      </w:rPr>
    </w:lvl>
    <w:lvl w:ilvl="4" w:tplc="432C53EC" w:tentative="1">
      <w:start w:val="1"/>
      <w:numFmt w:val="bullet"/>
      <w:lvlText w:val=""/>
      <w:lvlJc w:val="left"/>
      <w:pPr>
        <w:tabs>
          <w:tab w:val="num" w:pos="3600"/>
        </w:tabs>
        <w:ind w:left="3600" w:hanging="360"/>
      </w:pPr>
      <w:rPr>
        <w:rFonts w:ascii="Wingdings 2" w:hAnsi="Wingdings 2" w:hint="default"/>
      </w:rPr>
    </w:lvl>
    <w:lvl w:ilvl="5" w:tplc="F16EB56A" w:tentative="1">
      <w:start w:val="1"/>
      <w:numFmt w:val="bullet"/>
      <w:lvlText w:val=""/>
      <w:lvlJc w:val="left"/>
      <w:pPr>
        <w:tabs>
          <w:tab w:val="num" w:pos="4320"/>
        </w:tabs>
        <w:ind w:left="4320" w:hanging="360"/>
      </w:pPr>
      <w:rPr>
        <w:rFonts w:ascii="Wingdings 2" w:hAnsi="Wingdings 2" w:hint="default"/>
      </w:rPr>
    </w:lvl>
    <w:lvl w:ilvl="6" w:tplc="188869F2" w:tentative="1">
      <w:start w:val="1"/>
      <w:numFmt w:val="bullet"/>
      <w:lvlText w:val=""/>
      <w:lvlJc w:val="left"/>
      <w:pPr>
        <w:tabs>
          <w:tab w:val="num" w:pos="5040"/>
        </w:tabs>
        <w:ind w:left="5040" w:hanging="360"/>
      </w:pPr>
      <w:rPr>
        <w:rFonts w:ascii="Wingdings 2" w:hAnsi="Wingdings 2" w:hint="default"/>
      </w:rPr>
    </w:lvl>
    <w:lvl w:ilvl="7" w:tplc="CD2EEE6C" w:tentative="1">
      <w:start w:val="1"/>
      <w:numFmt w:val="bullet"/>
      <w:lvlText w:val=""/>
      <w:lvlJc w:val="left"/>
      <w:pPr>
        <w:tabs>
          <w:tab w:val="num" w:pos="5760"/>
        </w:tabs>
        <w:ind w:left="5760" w:hanging="360"/>
      </w:pPr>
      <w:rPr>
        <w:rFonts w:ascii="Wingdings 2" w:hAnsi="Wingdings 2" w:hint="default"/>
      </w:rPr>
    </w:lvl>
    <w:lvl w:ilvl="8" w:tplc="34F4DAE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294688"/>
    <w:multiLevelType w:val="multilevel"/>
    <w:tmpl w:val="072C991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C3E"/>
    <w:rsid w:val="00043B2F"/>
    <w:rsid w:val="00050D38"/>
    <w:rsid w:val="0005643E"/>
    <w:rsid w:val="00087E58"/>
    <w:rsid w:val="000A6D40"/>
    <w:rsid w:val="000B5587"/>
    <w:rsid w:val="000F77D6"/>
    <w:rsid w:val="00130123"/>
    <w:rsid w:val="00195603"/>
    <w:rsid w:val="001B5E3C"/>
    <w:rsid w:val="001C45C6"/>
    <w:rsid w:val="00202CF6"/>
    <w:rsid w:val="002232E4"/>
    <w:rsid w:val="003A6A13"/>
    <w:rsid w:val="003E260E"/>
    <w:rsid w:val="003E26AD"/>
    <w:rsid w:val="00402BA6"/>
    <w:rsid w:val="004735DC"/>
    <w:rsid w:val="004D3384"/>
    <w:rsid w:val="004D7E66"/>
    <w:rsid w:val="005071E4"/>
    <w:rsid w:val="00535C83"/>
    <w:rsid w:val="00560350"/>
    <w:rsid w:val="00564CE3"/>
    <w:rsid w:val="005A3451"/>
    <w:rsid w:val="005A487A"/>
    <w:rsid w:val="005E13CC"/>
    <w:rsid w:val="00782FAD"/>
    <w:rsid w:val="007C3A8A"/>
    <w:rsid w:val="007F17D3"/>
    <w:rsid w:val="0084793A"/>
    <w:rsid w:val="008D08C0"/>
    <w:rsid w:val="008D1095"/>
    <w:rsid w:val="008E6045"/>
    <w:rsid w:val="0091218B"/>
    <w:rsid w:val="00913DFE"/>
    <w:rsid w:val="00966144"/>
    <w:rsid w:val="00976D30"/>
    <w:rsid w:val="009A2C77"/>
    <w:rsid w:val="009F1E36"/>
    <w:rsid w:val="00A66C8F"/>
    <w:rsid w:val="00A80433"/>
    <w:rsid w:val="00AC1987"/>
    <w:rsid w:val="00AC454F"/>
    <w:rsid w:val="00AE09CA"/>
    <w:rsid w:val="00AE333E"/>
    <w:rsid w:val="00B1145B"/>
    <w:rsid w:val="00B34E3F"/>
    <w:rsid w:val="00B43C9A"/>
    <w:rsid w:val="00B552FD"/>
    <w:rsid w:val="00BB566E"/>
    <w:rsid w:val="00C263AF"/>
    <w:rsid w:val="00C52E5C"/>
    <w:rsid w:val="00C56BC5"/>
    <w:rsid w:val="00CA04FD"/>
    <w:rsid w:val="00CA559B"/>
    <w:rsid w:val="00D23CCA"/>
    <w:rsid w:val="00D51AEF"/>
    <w:rsid w:val="00DB6F74"/>
    <w:rsid w:val="00E12C3E"/>
    <w:rsid w:val="00E50870"/>
    <w:rsid w:val="00F31606"/>
    <w:rsid w:val="00FD18A2"/>
    <w:rsid w:val="00FF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1E2A"/>
  <w15:chartTrackingRefBased/>
  <w15:docId w15:val="{A5057B22-22E3-5942-B740-258ED41D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C3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rPr>
  </w:style>
  <w:style w:type="character" w:customStyle="1" w:styleId="HTMLPreformattedChar">
    <w:name w:val="HTML Preformatted Char"/>
    <w:basedOn w:val="DefaultParagraphFont"/>
    <w:link w:val="HTMLPreformatted"/>
    <w:uiPriority w:val="99"/>
    <w:semiHidden/>
    <w:rsid w:val="007C3A8A"/>
    <w:rPr>
      <w:rFonts w:ascii="Courier New" w:eastAsia="Times New Roman" w:hAnsi="Courier New" w:cs="Courier New"/>
      <w:sz w:val="20"/>
      <w:szCs w:val="20"/>
    </w:rPr>
  </w:style>
  <w:style w:type="character" w:styleId="Hyperlink">
    <w:name w:val="Hyperlink"/>
    <w:basedOn w:val="DefaultParagraphFont"/>
    <w:uiPriority w:val="99"/>
    <w:unhideWhenUsed/>
    <w:rsid w:val="004D3384"/>
    <w:rPr>
      <w:color w:val="0563C1" w:themeColor="hyperlink"/>
      <w:u w:val="single"/>
    </w:rPr>
  </w:style>
  <w:style w:type="character" w:styleId="UnresolvedMention">
    <w:name w:val="Unresolved Mention"/>
    <w:basedOn w:val="DefaultParagraphFont"/>
    <w:uiPriority w:val="99"/>
    <w:semiHidden/>
    <w:unhideWhenUsed/>
    <w:rsid w:val="004D3384"/>
    <w:rPr>
      <w:color w:val="605E5C"/>
      <w:shd w:val="clear" w:color="auto" w:fill="E1DFDD"/>
    </w:rPr>
  </w:style>
  <w:style w:type="paragraph" w:styleId="NormalWeb">
    <w:name w:val="Normal (Web)"/>
    <w:basedOn w:val="Normal"/>
    <w:uiPriority w:val="99"/>
    <w:semiHidden/>
    <w:unhideWhenUsed/>
    <w:rsid w:val="004D3384"/>
    <w:pPr>
      <w:spacing w:before="100" w:beforeAutospacing="1" w:after="100" w:afterAutospacing="1"/>
    </w:pPr>
    <w:rPr>
      <w:rFonts w:ascii="Times New Roman" w:eastAsia="Times New Roman" w:hAnsi="Times New Roman" w:cs="Times New Roman"/>
      <w:lang w:val="en-GB"/>
    </w:rPr>
  </w:style>
  <w:style w:type="character" w:customStyle="1" w:styleId="apple-converted-space">
    <w:name w:val="apple-converted-space"/>
    <w:basedOn w:val="DefaultParagraphFont"/>
    <w:rsid w:val="00782FAD"/>
  </w:style>
  <w:style w:type="character" w:customStyle="1" w:styleId="a">
    <w:name w:val="_"/>
    <w:basedOn w:val="DefaultParagraphFont"/>
    <w:rsid w:val="008D1095"/>
  </w:style>
  <w:style w:type="character" w:customStyle="1" w:styleId="ff3">
    <w:name w:val="ff3"/>
    <w:basedOn w:val="DefaultParagraphFont"/>
    <w:rsid w:val="008D1095"/>
  </w:style>
  <w:style w:type="paragraph" w:styleId="Header">
    <w:name w:val="header"/>
    <w:basedOn w:val="Normal"/>
    <w:link w:val="HeaderChar"/>
    <w:uiPriority w:val="99"/>
    <w:unhideWhenUsed/>
    <w:rsid w:val="00AE333E"/>
    <w:pPr>
      <w:tabs>
        <w:tab w:val="center" w:pos="4680"/>
        <w:tab w:val="right" w:pos="9360"/>
      </w:tabs>
    </w:pPr>
  </w:style>
  <w:style w:type="character" w:customStyle="1" w:styleId="HeaderChar">
    <w:name w:val="Header Char"/>
    <w:basedOn w:val="DefaultParagraphFont"/>
    <w:link w:val="Header"/>
    <w:uiPriority w:val="99"/>
    <w:rsid w:val="00AE333E"/>
    <w:rPr>
      <w:lang w:val="cy-GB"/>
    </w:rPr>
  </w:style>
  <w:style w:type="paragraph" w:styleId="Footer">
    <w:name w:val="footer"/>
    <w:basedOn w:val="Normal"/>
    <w:link w:val="FooterChar"/>
    <w:uiPriority w:val="99"/>
    <w:unhideWhenUsed/>
    <w:rsid w:val="00AE333E"/>
    <w:pPr>
      <w:tabs>
        <w:tab w:val="center" w:pos="4680"/>
        <w:tab w:val="right" w:pos="9360"/>
      </w:tabs>
    </w:pPr>
  </w:style>
  <w:style w:type="character" w:customStyle="1" w:styleId="FooterChar">
    <w:name w:val="Footer Char"/>
    <w:basedOn w:val="DefaultParagraphFont"/>
    <w:link w:val="Footer"/>
    <w:uiPriority w:val="99"/>
    <w:rsid w:val="00AE333E"/>
    <w:rPr>
      <w:lang w:val="cy-GB"/>
    </w:rPr>
  </w:style>
  <w:style w:type="character" w:styleId="FollowedHyperlink">
    <w:name w:val="FollowedHyperlink"/>
    <w:basedOn w:val="DefaultParagraphFont"/>
    <w:uiPriority w:val="99"/>
    <w:semiHidden/>
    <w:unhideWhenUsed/>
    <w:rsid w:val="00CA04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86853">
      <w:bodyDiv w:val="1"/>
      <w:marLeft w:val="0"/>
      <w:marRight w:val="0"/>
      <w:marTop w:val="0"/>
      <w:marBottom w:val="0"/>
      <w:divBdr>
        <w:top w:val="none" w:sz="0" w:space="0" w:color="auto"/>
        <w:left w:val="none" w:sz="0" w:space="0" w:color="auto"/>
        <w:bottom w:val="none" w:sz="0" w:space="0" w:color="auto"/>
        <w:right w:val="none" w:sz="0" w:space="0" w:color="auto"/>
      </w:divBdr>
    </w:div>
    <w:div w:id="387607367">
      <w:bodyDiv w:val="1"/>
      <w:marLeft w:val="0"/>
      <w:marRight w:val="0"/>
      <w:marTop w:val="0"/>
      <w:marBottom w:val="0"/>
      <w:divBdr>
        <w:top w:val="none" w:sz="0" w:space="0" w:color="auto"/>
        <w:left w:val="none" w:sz="0" w:space="0" w:color="auto"/>
        <w:bottom w:val="none" w:sz="0" w:space="0" w:color="auto"/>
        <w:right w:val="none" w:sz="0" w:space="0" w:color="auto"/>
      </w:divBdr>
      <w:divsChild>
        <w:div w:id="1886404703">
          <w:marLeft w:val="0"/>
          <w:marRight w:val="0"/>
          <w:marTop w:val="0"/>
          <w:marBottom w:val="0"/>
          <w:divBdr>
            <w:top w:val="none" w:sz="0" w:space="0" w:color="auto"/>
            <w:left w:val="none" w:sz="0" w:space="0" w:color="auto"/>
            <w:bottom w:val="none" w:sz="0" w:space="0" w:color="auto"/>
            <w:right w:val="none" w:sz="0" w:space="0" w:color="auto"/>
          </w:divBdr>
          <w:divsChild>
            <w:div w:id="835613917">
              <w:marLeft w:val="0"/>
              <w:marRight w:val="0"/>
              <w:marTop w:val="0"/>
              <w:marBottom w:val="0"/>
              <w:divBdr>
                <w:top w:val="none" w:sz="0" w:space="0" w:color="auto"/>
                <w:left w:val="none" w:sz="0" w:space="0" w:color="auto"/>
                <w:bottom w:val="none" w:sz="0" w:space="0" w:color="auto"/>
                <w:right w:val="none" w:sz="0" w:space="0" w:color="auto"/>
              </w:divBdr>
              <w:divsChild>
                <w:div w:id="183941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505751">
      <w:bodyDiv w:val="1"/>
      <w:marLeft w:val="0"/>
      <w:marRight w:val="0"/>
      <w:marTop w:val="0"/>
      <w:marBottom w:val="0"/>
      <w:divBdr>
        <w:top w:val="none" w:sz="0" w:space="0" w:color="auto"/>
        <w:left w:val="none" w:sz="0" w:space="0" w:color="auto"/>
        <w:bottom w:val="none" w:sz="0" w:space="0" w:color="auto"/>
        <w:right w:val="none" w:sz="0" w:space="0" w:color="auto"/>
      </w:divBdr>
    </w:div>
    <w:div w:id="612787008">
      <w:bodyDiv w:val="1"/>
      <w:marLeft w:val="0"/>
      <w:marRight w:val="0"/>
      <w:marTop w:val="0"/>
      <w:marBottom w:val="0"/>
      <w:divBdr>
        <w:top w:val="none" w:sz="0" w:space="0" w:color="auto"/>
        <w:left w:val="none" w:sz="0" w:space="0" w:color="auto"/>
        <w:bottom w:val="none" w:sz="0" w:space="0" w:color="auto"/>
        <w:right w:val="none" w:sz="0" w:space="0" w:color="auto"/>
      </w:divBdr>
    </w:div>
    <w:div w:id="803356269">
      <w:bodyDiv w:val="1"/>
      <w:marLeft w:val="0"/>
      <w:marRight w:val="0"/>
      <w:marTop w:val="0"/>
      <w:marBottom w:val="0"/>
      <w:divBdr>
        <w:top w:val="none" w:sz="0" w:space="0" w:color="auto"/>
        <w:left w:val="none" w:sz="0" w:space="0" w:color="auto"/>
        <w:bottom w:val="none" w:sz="0" w:space="0" w:color="auto"/>
        <w:right w:val="none" w:sz="0" w:space="0" w:color="auto"/>
      </w:divBdr>
    </w:div>
    <w:div w:id="892738047">
      <w:bodyDiv w:val="1"/>
      <w:marLeft w:val="0"/>
      <w:marRight w:val="0"/>
      <w:marTop w:val="0"/>
      <w:marBottom w:val="0"/>
      <w:divBdr>
        <w:top w:val="none" w:sz="0" w:space="0" w:color="auto"/>
        <w:left w:val="none" w:sz="0" w:space="0" w:color="auto"/>
        <w:bottom w:val="none" w:sz="0" w:space="0" w:color="auto"/>
        <w:right w:val="none" w:sz="0" w:space="0" w:color="auto"/>
      </w:divBdr>
    </w:div>
    <w:div w:id="896166917">
      <w:bodyDiv w:val="1"/>
      <w:marLeft w:val="0"/>
      <w:marRight w:val="0"/>
      <w:marTop w:val="0"/>
      <w:marBottom w:val="0"/>
      <w:divBdr>
        <w:top w:val="none" w:sz="0" w:space="0" w:color="auto"/>
        <w:left w:val="none" w:sz="0" w:space="0" w:color="auto"/>
        <w:bottom w:val="none" w:sz="0" w:space="0" w:color="auto"/>
        <w:right w:val="none" w:sz="0" w:space="0" w:color="auto"/>
      </w:divBdr>
    </w:div>
    <w:div w:id="943074625">
      <w:bodyDiv w:val="1"/>
      <w:marLeft w:val="0"/>
      <w:marRight w:val="0"/>
      <w:marTop w:val="0"/>
      <w:marBottom w:val="0"/>
      <w:divBdr>
        <w:top w:val="none" w:sz="0" w:space="0" w:color="auto"/>
        <w:left w:val="none" w:sz="0" w:space="0" w:color="auto"/>
        <w:bottom w:val="none" w:sz="0" w:space="0" w:color="auto"/>
        <w:right w:val="none" w:sz="0" w:space="0" w:color="auto"/>
      </w:divBdr>
    </w:div>
    <w:div w:id="968781442">
      <w:bodyDiv w:val="1"/>
      <w:marLeft w:val="0"/>
      <w:marRight w:val="0"/>
      <w:marTop w:val="0"/>
      <w:marBottom w:val="0"/>
      <w:divBdr>
        <w:top w:val="none" w:sz="0" w:space="0" w:color="auto"/>
        <w:left w:val="none" w:sz="0" w:space="0" w:color="auto"/>
        <w:bottom w:val="none" w:sz="0" w:space="0" w:color="auto"/>
        <w:right w:val="none" w:sz="0" w:space="0" w:color="auto"/>
      </w:divBdr>
    </w:div>
    <w:div w:id="1071199354">
      <w:bodyDiv w:val="1"/>
      <w:marLeft w:val="0"/>
      <w:marRight w:val="0"/>
      <w:marTop w:val="0"/>
      <w:marBottom w:val="0"/>
      <w:divBdr>
        <w:top w:val="none" w:sz="0" w:space="0" w:color="auto"/>
        <w:left w:val="none" w:sz="0" w:space="0" w:color="auto"/>
        <w:bottom w:val="none" w:sz="0" w:space="0" w:color="auto"/>
        <w:right w:val="none" w:sz="0" w:space="0" w:color="auto"/>
      </w:divBdr>
      <w:divsChild>
        <w:div w:id="488835791">
          <w:marLeft w:val="0"/>
          <w:marRight w:val="0"/>
          <w:marTop w:val="0"/>
          <w:marBottom w:val="0"/>
          <w:divBdr>
            <w:top w:val="none" w:sz="0" w:space="0" w:color="auto"/>
            <w:left w:val="none" w:sz="0" w:space="0" w:color="auto"/>
            <w:bottom w:val="none" w:sz="0" w:space="0" w:color="auto"/>
            <w:right w:val="none" w:sz="0" w:space="0" w:color="auto"/>
          </w:divBdr>
          <w:divsChild>
            <w:div w:id="1572232496">
              <w:marLeft w:val="0"/>
              <w:marRight w:val="0"/>
              <w:marTop w:val="0"/>
              <w:marBottom w:val="0"/>
              <w:divBdr>
                <w:top w:val="none" w:sz="0" w:space="0" w:color="auto"/>
                <w:left w:val="none" w:sz="0" w:space="0" w:color="auto"/>
                <w:bottom w:val="none" w:sz="0" w:space="0" w:color="auto"/>
                <w:right w:val="none" w:sz="0" w:space="0" w:color="auto"/>
              </w:divBdr>
              <w:divsChild>
                <w:div w:id="20340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20548">
      <w:bodyDiv w:val="1"/>
      <w:marLeft w:val="0"/>
      <w:marRight w:val="0"/>
      <w:marTop w:val="0"/>
      <w:marBottom w:val="0"/>
      <w:divBdr>
        <w:top w:val="none" w:sz="0" w:space="0" w:color="auto"/>
        <w:left w:val="none" w:sz="0" w:space="0" w:color="auto"/>
        <w:bottom w:val="none" w:sz="0" w:space="0" w:color="auto"/>
        <w:right w:val="none" w:sz="0" w:space="0" w:color="auto"/>
      </w:divBdr>
    </w:div>
    <w:div w:id="1166019693">
      <w:bodyDiv w:val="1"/>
      <w:marLeft w:val="0"/>
      <w:marRight w:val="0"/>
      <w:marTop w:val="0"/>
      <w:marBottom w:val="0"/>
      <w:divBdr>
        <w:top w:val="none" w:sz="0" w:space="0" w:color="auto"/>
        <w:left w:val="none" w:sz="0" w:space="0" w:color="auto"/>
        <w:bottom w:val="none" w:sz="0" w:space="0" w:color="auto"/>
        <w:right w:val="none" w:sz="0" w:space="0" w:color="auto"/>
      </w:divBdr>
    </w:div>
    <w:div w:id="1176727450">
      <w:bodyDiv w:val="1"/>
      <w:marLeft w:val="0"/>
      <w:marRight w:val="0"/>
      <w:marTop w:val="0"/>
      <w:marBottom w:val="0"/>
      <w:divBdr>
        <w:top w:val="none" w:sz="0" w:space="0" w:color="auto"/>
        <w:left w:val="none" w:sz="0" w:space="0" w:color="auto"/>
        <w:bottom w:val="none" w:sz="0" w:space="0" w:color="auto"/>
        <w:right w:val="none" w:sz="0" w:space="0" w:color="auto"/>
      </w:divBdr>
      <w:divsChild>
        <w:div w:id="706612403">
          <w:marLeft w:val="0"/>
          <w:marRight w:val="0"/>
          <w:marTop w:val="0"/>
          <w:marBottom w:val="0"/>
          <w:divBdr>
            <w:top w:val="none" w:sz="0" w:space="0" w:color="auto"/>
            <w:left w:val="none" w:sz="0" w:space="0" w:color="auto"/>
            <w:bottom w:val="none" w:sz="0" w:space="0" w:color="auto"/>
            <w:right w:val="none" w:sz="0" w:space="0" w:color="auto"/>
          </w:divBdr>
          <w:divsChild>
            <w:div w:id="95944925">
              <w:marLeft w:val="0"/>
              <w:marRight w:val="0"/>
              <w:marTop w:val="0"/>
              <w:marBottom w:val="0"/>
              <w:divBdr>
                <w:top w:val="none" w:sz="0" w:space="0" w:color="auto"/>
                <w:left w:val="none" w:sz="0" w:space="0" w:color="auto"/>
                <w:bottom w:val="none" w:sz="0" w:space="0" w:color="auto"/>
                <w:right w:val="none" w:sz="0" w:space="0" w:color="auto"/>
              </w:divBdr>
              <w:divsChild>
                <w:div w:id="92314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757761">
      <w:bodyDiv w:val="1"/>
      <w:marLeft w:val="0"/>
      <w:marRight w:val="0"/>
      <w:marTop w:val="0"/>
      <w:marBottom w:val="0"/>
      <w:divBdr>
        <w:top w:val="none" w:sz="0" w:space="0" w:color="auto"/>
        <w:left w:val="none" w:sz="0" w:space="0" w:color="auto"/>
        <w:bottom w:val="none" w:sz="0" w:space="0" w:color="auto"/>
        <w:right w:val="none" w:sz="0" w:space="0" w:color="auto"/>
      </w:divBdr>
      <w:divsChild>
        <w:div w:id="1501652637">
          <w:marLeft w:val="0"/>
          <w:marRight w:val="0"/>
          <w:marTop w:val="0"/>
          <w:marBottom w:val="0"/>
          <w:divBdr>
            <w:top w:val="none" w:sz="0" w:space="0" w:color="auto"/>
            <w:left w:val="none" w:sz="0" w:space="0" w:color="auto"/>
            <w:bottom w:val="none" w:sz="0" w:space="0" w:color="auto"/>
            <w:right w:val="none" w:sz="0" w:space="0" w:color="auto"/>
          </w:divBdr>
          <w:divsChild>
            <w:div w:id="1150944712">
              <w:marLeft w:val="0"/>
              <w:marRight w:val="0"/>
              <w:marTop w:val="0"/>
              <w:marBottom w:val="0"/>
              <w:divBdr>
                <w:top w:val="none" w:sz="0" w:space="0" w:color="auto"/>
                <w:left w:val="none" w:sz="0" w:space="0" w:color="auto"/>
                <w:bottom w:val="none" w:sz="0" w:space="0" w:color="auto"/>
                <w:right w:val="none" w:sz="0" w:space="0" w:color="auto"/>
              </w:divBdr>
              <w:divsChild>
                <w:div w:id="21797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464284">
      <w:bodyDiv w:val="1"/>
      <w:marLeft w:val="0"/>
      <w:marRight w:val="0"/>
      <w:marTop w:val="0"/>
      <w:marBottom w:val="0"/>
      <w:divBdr>
        <w:top w:val="none" w:sz="0" w:space="0" w:color="auto"/>
        <w:left w:val="none" w:sz="0" w:space="0" w:color="auto"/>
        <w:bottom w:val="none" w:sz="0" w:space="0" w:color="auto"/>
        <w:right w:val="none" w:sz="0" w:space="0" w:color="auto"/>
      </w:divBdr>
      <w:divsChild>
        <w:div w:id="1705207277">
          <w:marLeft w:val="0"/>
          <w:marRight w:val="0"/>
          <w:marTop w:val="0"/>
          <w:marBottom w:val="0"/>
          <w:divBdr>
            <w:top w:val="none" w:sz="0" w:space="0" w:color="auto"/>
            <w:left w:val="none" w:sz="0" w:space="0" w:color="auto"/>
            <w:bottom w:val="none" w:sz="0" w:space="0" w:color="auto"/>
            <w:right w:val="none" w:sz="0" w:space="0" w:color="auto"/>
          </w:divBdr>
          <w:divsChild>
            <w:div w:id="1638875120">
              <w:marLeft w:val="0"/>
              <w:marRight w:val="0"/>
              <w:marTop w:val="0"/>
              <w:marBottom w:val="0"/>
              <w:divBdr>
                <w:top w:val="none" w:sz="0" w:space="0" w:color="auto"/>
                <w:left w:val="none" w:sz="0" w:space="0" w:color="auto"/>
                <w:bottom w:val="none" w:sz="0" w:space="0" w:color="auto"/>
                <w:right w:val="none" w:sz="0" w:space="0" w:color="auto"/>
              </w:divBdr>
              <w:divsChild>
                <w:div w:id="1120303875">
                  <w:marLeft w:val="0"/>
                  <w:marRight w:val="0"/>
                  <w:marTop w:val="0"/>
                  <w:marBottom w:val="0"/>
                  <w:divBdr>
                    <w:top w:val="none" w:sz="0" w:space="0" w:color="auto"/>
                    <w:left w:val="none" w:sz="0" w:space="0" w:color="auto"/>
                    <w:bottom w:val="none" w:sz="0" w:space="0" w:color="auto"/>
                    <w:right w:val="none" w:sz="0" w:space="0" w:color="auto"/>
                  </w:divBdr>
                  <w:divsChild>
                    <w:div w:id="183634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328871">
      <w:bodyDiv w:val="1"/>
      <w:marLeft w:val="0"/>
      <w:marRight w:val="0"/>
      <w:marTop w:val="0"/>
      <w:marBottom w:val="0"/>
      <w:divBdr>
        <w:top w:val="none" w:sz="0" w:space="0" w:color="auto"/>
        <w:left w:val="none" w:sz="0" w:space="0" w:color="auto"/>
        <w:bottom w:val="none" w:sz="0" w:space="0" w:color="auto"/>
        <w:right w:val="none" w:sz="0" w:space="0" w:color="auto"/>
      </w:divBdr>
    </w:div>
    <w:div w:id="1621456949">
      <w:bodyDiv w:val="1"/>
      <w:marLeft w:val="0"/>
      <w:marRight w:val="0"/>
      <w:marTop w:val="0"/>
      <w:marBottom w:val="0"/>
      <w:divBdr>
        <w:top w:val="none" w:sz="0" w:space="0" w:color="auto"/>
        <w:left w:val="none" w:sz="0" w:space="0" w:color="auto"/>
        <w:bottom w:val="none" w:sz="0" w:space="0" w:color="auto"/>
        <w:right w:val="none" w:sz="0" w:space="0" w:color="auto"/>
      </w:divBdr>
      <w:divsChild>
        <w:div w:id="1472208754">
          <w:marLeft w:val="0"/>
          <w:marRight w:val="0"/>
          <w:marTop w:val="0"/>
          <w:marBottom w:val="0"/>
          <w:divBdr>
            <w:top w:val="none" w:sz="0" w:space="0" w:color="auto"/>
            <w:left w:val="none" w:sz="0" w:space="0" w:color="auto"/>
            <w:bottom w:val="none" w:sz="0" w:space="0" w:color="auto"/>
            <w:right w:val="none" w:sz="0" w:space="0" w:color="auto"/>
          </w:divBdr>
          <w:divsChild>
            <w:div w:id="917440978">
              <w:marLeft w:val="0"/>
              <w:marRight w:val="0"/>
              <w:marTop w:val="0"/>
              <w:marBottom w:val="0"/>
              <w:divBdr>
                <w:top w:val="none" w:sz="0" w:space="0" w:color="auto"/>
                <w:left w:val="none" w:sz="0" w:space="0" w:color="auto"/>
                <w:bottom w:val="none" w:sz="0" w:space="0" w:color="auto"/>
                <w:right w:val="none" w:sz="0" w:space="0" w:color="auto"/>
              </w:divBdr>
              <w:divsChild>
                <w:div w:id="14487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26475">
      <w:bodyDiv w:val="1"/>
      <w:marLeft w:val="0"/>
      <w:marRight w:val="0"/>
      <w:marTop w:val="0"/>
      <w:marBottom w:val="0"/>
      <w:divBdr>
        <w:top w:val="none" w:sz="0" w:space="0" w:color="auto"/>
        <w:left w:val="none" w:sz="0" w:space="0" w:color="auto"/>
        <w:bottom w:val="none" w:sz="0" w:space="0" w:color="auto"/>
        <w:right w:val="none" w:sz="0" w:space="0" w:color="auto"/>
      </w:divBdr>
    </w:div>
    <w:div w:id="1628466356">
      <w:bodyDiv w:val="1"/>
      <w:marLeft w:val="0"/>
      <w:marRight w:val="0"/>
      <w:marTop w:val="0"/>
      <w:marBottom w:val="0"/>
      <w:divBdr>
        <w:top w:val="none" w:sz="0" w:space="0" w:color="auto"/>
        <w:left w:val="none" w:sz="0" w:space="0" w:color="auto"/>
        <w:bottom w:val="none" w:sz="0" w:space="0" w:color="auto"/>
        <w:right w:val="none" w:sz="0" w:space="0" w:color="auto"/>
      </w:divBdr>
    </w:div>
    <w:div w:id="1700010322">
      <w:bodyDiv w:val="1"/>
      <w:marLeft w:val="0"/>
      <w:marRight w:val="0"/>
      <w:marTop w:val="0"/>
      <w:marBottom w:val="0"/>
      <w:divBdr>
        <w:top w:val="none" w:sz="0" w:space="0" w:color="auto"/>
        <w:left w:val="none" w:sz="0" w:space="0" w:color="auto"/>
        <w:bottom w:val="none" w:sz="0" w:space="0" w:color="auto"/>
        <w:right w:val="none" w:sz="0" w:space="0" w:color="auto"/>
      </w:divBdr>
    </w:div>
    <w:div w:id="1706100219">
      <w:bodyDiv w:val="1"/>
      <w:marLeft w:val="0"/>
      <w:marRight w:val="0"/>
      <w:marTop w:val="0"/>
      <w:marBottom w:val="0"/>
      <w:divBdr>
        <w:top w:val="none" w:sz="0" w:space="0" w:color="auto"/>
        <w:left w:val="none" w:sz="0" w:space="0" w:color="auto"/>
        <w:bottom w:val="none" w:sz="0" w:space="0" w:color="auto"/>
        <w:right w:val="none" w:sz="0" w:space="0" w:color="auto"/>
      </w:divBdr>
      <w:divsChild>
        <w:div w:id="1848472100">
          <w:marLeft w:val="475"/>
          <w:marRight w:val="0"/>
          <w:marTop w:val="82"/>
          <w:marBottom w:val="120"/>
          <w:divBdr>
            <w:top w:val="none" w:sz="0" w:space="0" w:color="auto"/>
            <w:left w:val="none" w:sz="0" w:space="0" w:color="auto"/>
            <w:bottom w:val="none" w:sz="0" w:space="0" w:color="auto"/>
            <w:right w:val="none" w:sz="0" w:space="0" w:color="auto"/>
          </w:divBdr>
        </w:div>
        <w:div w:id="1664777257">
          <w:marLeft w:val="475"/>
          <w:marRight w:val="0"/>
          <w:marTop w:val="82"/>
          <w:marBottom w:val="120"/>
          <w:divBdr>
            <w:top w:val="none" w:sz="0" w:space="0" w:color="auto"/>
            <w:left w:val="none" w:sz="0" w:space="0" w:color="auto"/>
            <w:bottom w:val="none" w:sz="0" w:space="0" w:color="auto"/>
            <w:right w:val="none" w:sz="0" w:space="0" w:color="auto"/>
          </w:divBdr>
        </w:div>
      </w:divsChild>
    </w:div>
    <w:div w:id="211408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digital-agenda/news-redirect/16547" TargetMode="External"/><Relationship Id="rId13" Type="http://schemas.openxmlformats.org/officeDocument/2006/relationships/hyperlink" Target="https://www.nfer.ac.uk/publications/FUTL06/FUTL06.pdf" TargetMode="External"/><Relationship Id="rId18" Type="http://schemas.openxmlformats.org/officeDocument/2006/relationships/hyperlink" Target="https://www.schooleducationgateway.eu/en/pub/viewpoints/experts/riina_vuorikari_-_becoming_dig.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eur-lex.europa.eu/legal-content/EN/TXT/?uri=celex:32006H0962" TargetMode="External"/><Relationship Id="rId12" Type="http://schemas.openxmlformats.org/officeDocument/2006/relationships/hyperlink" Target="https://futuristspeaker.com/business-trends/162-future-jobs-preparing-for-jobs-that-dont-yet-exist/" TargetMode="External"/><Relationship Id="rId17" Type="http://schemas.openxmlformats.org/officeDocument/2006/relationships/hyperlink" Target="https://seneddymchwil.blog/2016/09/16/6179/" TargetMode="External"/><Relationship Id="rId2" Type="http://schemas.openxmlformats.org/officeDocument/2006/relationships/styles" Target="styles.xml"/><Relationship Id="rId16" Type="http://schemas.openxmlformats.org/officeDocument/2006/relationships/hyperlink" Target="https://www.researchgate.net/publication/331487411_Digital_Competence_in_Teacher_Education" TargetMode="External"/><Relationship Id="rId20" Type="http://schemas.openxmlformats.org/officeDocument/2006/relationships/hyperlink" Target="https://study.com/academy/lesson/cross-curricular-teaching-advantages-disadvantag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dlet-uploads.storage.googleapis.com/43685331/798a05a65414b9370548c863407fb738/Technoleg_ddigidol_ym_mywyd_ysgol_gynradd___Estyn.pdf" TargetMode="External"/><Relationship Id="rId5" Type="http://schemas.openxmlformats.org/officeDocument/2006/relationships/footnotes" Target="footnotes.xml"/><Relationship Id="rId15" Type="http://schemas.openxmlformats.org/officeDocument/2006/relationships/hyperlink" Target="https://hwb.gov.wales/storage/04cb83d9-7c43-4c4a-8791-c14e4bf627d6/canllawiau-statudol-drafft-ieithoedd-llythrennedd-a-chyfathrebu.pdf" TargetMode="External"/><Relationship Id="rId23" Type="http://schemas.openxmlformats.org/officeDocument/2006/relationships/theme" Target="theme/theme1.xml"/><Relationship Id="rId10" Type="http://schemas.openxmlformats.org/officeDocument/2006/relationships/hyperlink" Target="https://padlet-uploads.storage.googleapis.com/43685331/d592f88440ef6f8cc7dcdbf0256b3b97/Preparing_for_the_DCF_cym.pdf" TargetMode="External"/><Relationship Id="rId19" Type="http://schemas.openxmlformats.org/officeDocument/2006/relationships/hyperlink" Target="https://www.schooleducationgateway.eu/en/pub/resources/tutorials/digital-competence-the-vital-.htm" TargetMode="External"/><Relationship Id="rId4" Type="http://schemas.openxmlformats.org/officeDocument/2006/relationships/webSettings" Target="webSettings.xml"/><Relationship Id="rId9" Type="http://schemas.openxmlformats.org/officeDocument/2006/relationships/hyperlink" Target="file:///C:\Users\wynne\Downloads\Bromley(2017)%20every%20tacher%20is%20a%20teacher%20of%20literacy:literacy%20accross%20the%20curriculum.%20Ar%20gael%20ar:%20%20http:\www.sec-ed.co.uk\best-practice\every-teacher-is-a-teacher-of-literacy-teaching-literacy-across-the-curriculum-part-1\" TargetMode="External"/><Relationship Id="rId14" Type="http://schemas.openxmlformats.org/officeDocument/2006/relationships/hyperlink" Target="https://curriculumforwales.gov.wales/2017/04/07/the-digital-competence-framework-without-technolo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WYNNE JONES</cp:lastModifiedBy>
  <cp:revision>2</cp:revision>
  <dcterms:created xsi:type="dcterms:W3CDTF">2019-12-20T16:59:00Z</dcterms:created>
  <dcterms:modified xsi:type="dcterms:W3CDTF">2019-12-20T16:59:00Z</dcterms:modified>
</cp:coreProperties>
</file>