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53168FA" w14:textId="77777777" w:rsidR="007706B7" w:rsidRDefault="007706B7" w:rsidP="00C06E4A">
      <w:pPr>
        <w:ind w:left="0"/>
        <w:jc w:val="center"/>
        <w:rPr>
          <w:b/>
          <w:bCs/>
          <w:sz w:val="32"/>
          <w:szCs w:val="32"/>
        </w:rPr>
      </w:pPr>
    </w:p>
    <w:p w14:paraId="15D50BA0" w14:textId="77777777" w:rsidR="007706B7" w:rsidRDefault="007706B7" w:rsidP="00C06E4A">
      <w:pPr>
        <w:ind w:left="0"/>
        <w:jc w:val="center"/>
        <w:rPr>
          <w:b/>
          <w:bCs/>
          <w:sz w:val="32"/>
          <w:szCs w:val="32"/>
        </w:rPr>
      </w:pPr>
    </w:p>
    <w:p w14:paraId="22FA3FDC" w14:textId="5394FDAF" w:rsidR="00C06E4A" w:rsidRPr="007706B7" w:rsidRDefault="00313BC4" w:rsidP="00C06E4A">
      <w:pPr>
        <w:ind w:left="0"/>
        <w:jc w:val="center"/>
        <w:rPr>
          <w:b/>
          <w:bCs/>
          <w:sz w:val="32"/>
          <w:szCs w:val="32"/>
        </w:rPr>
      </w:pPr>
      <w:r w:rsidRPr="007706B7">
        <w:rPr>
          <w:b/>
          <w:bCs/>
          <w:sz w:val="32"/>
          <w:szCs w:val="32"/>
        </w:rPr>
        <w:t>Module Title: International Meetings Management for the Hotel Industry</w:t>
      </w:r>
    </w:p>
    <w:p w14:paraId="1EE15491" w14:textId="2226FBE1" w:rsidR="00C06E4A" w:rsidRDefault="00313BC4" w:rsidP="00C06E4A">
      <w:pPr>
        <w:ind w:left="0"/>
        <w:jc w:val="center"/>
        <w:rPr>
          <w:b/>
          <w:bCs/>
          <w:sz w:val="28"/>
          <w:szCs w:val="28"/>
        </w:rPr>
      </w:pPr>
      <w:r w:rsidRPr="007706B7">
        <w:rPr>
          <w:b/>
          <w:bCs/>
          <w:sz w:val="28"/>
          <w:szCs w:val="28"/>
        </w:rPr>
        <w:t>Feasibility Plan for an International Meeting (Individual Presentation)</w:t>
      </w:r>
    </w:p>
    <w:p w14:paraId="50C4F53A" w14:textId="7A79A663" w:rsidR="007C4184" w:rsidRPr="007C4184" w:rsidRDefault="00313BC4" w:rsidP="007C4184">
      <w:pPr>
        <w:jc w:val="center"/>
        <w:rPr>
          <w:b/>
          <w:bCs/>
          <w:szCs w:val="24"/>
        </w:rPr>
      </w:pPr>
      <w:r w:rsidRPr="007C4184">
        <w:rPr>
          <w:b/>
          <w:bCs/>
          <w:szCs w:val="24"/>
        </w:rPr>
        <w:t xml:space="preserve">Event Name: </w:t>
      </w:r>
      <w:r w:rsidRPr="007C4184">
        <w:rPr>
          <w:b/>
          <w:bCs/>
          <w:szCs w:val="24"/>
          <w:lang w:val="en-IN" w:eastAsia="en-IN"/>
        </w:rPr>
        <w:t>Global Conference 2024: Carbon Neutrality</w:t>
      </w:r>
    </w:p>
    <w:p w14:paraId="02B74F6E" w14:textId="23A65537" w:rsidR="00C06E4A" w:rsidRDefault="00313BC4" w:rsidP="00C06E4A">
      <w:pPr>
        <w:jc w:val="center"/>
        <w:rPr>
          <w:rFonts w:ascii="Roboto" w:hAnsi="Roboto"/>
          <w:color w:val="1F1F1F"/>
          <w:sz w:val="33"/>
          <w:szCs w:val="33"/>
          <w:shd w:val="clear" w:color="auto" w:fill="FFFFFF"/>
        </w:rPr>
      </w:pPr>
      <w:r w:rsidRPr="007603BF">
        <w:t xml:space="preserve">Student Name: </w:t>
      </w:r>
      <w:r w:rsidRPr="00C06E4A">
        <w:t>Bianca</w:t>
      </w:r>
      <w:r w:rsidR="00912DA2">
        <w:t xml:space="preserve"> Alexandra </w:t>
      </w:r>
      <w:r w:rsidRPr="00C06E4A">
        <w:t>Burcea</w:t>
      </w:r>
    </w:p>
    <w:p w14:paraId="5E0C509E" w14:textId="05826CA9" w:rsidR="00FD60CA" w:rsidRDefault="00313BC4" w:rsidP="00C06E4A">
      <w:pPr>
        <w:ind w:left="0"/>
        <w:jc w:val="center"/>
      </w:pPr>
      <w:r w:rsidRPr="007603BF">
        <w:t>Student ID:</w:t>
      </w:r>
      <w:r w:rsidR="00912DA2">
        <w:t>2122114</w:t>
      </w:r>
    </w:p>
    <w:p w14:paraId="4F49FF43" w14:textId="70B9A521" w:rsidR="00C27D2F" w:rsidRDefault="00912DA2" w:rsidP="00912DA2">
      <w:pPr>
        <w:ind w:left="0"/>
        <w:jc w:val="center"/>
      </w:pPr>
      <w:r>
        <w:t>Lecture Name: Kathryn Flynn</w:t>
      </w:r>
    </w:p>
    <w:p w14:paraId="49EC7EFC" w14:textId="2A229283" w:rsidR="00E1158E" w:rsidRPr="00912DA2" w:rsidRDefault="00313BC4" w:rsidP="00912DA2">
      <w:pPr>
        <w:spacing w:after="160" w:line="259" w:lineRule="auto"/>
        <w:ind w:left="0"/>
        <w:jc w:val="left"/>
      </w:pPr>
      <w:r>
        <w:br w:type="page"/>
      </w:r>
    </w:p>
    <w:p w14:paraId="10D0571A" w14:textId="77777777" w:rsidR="00E1158E" w:rsidRDefault="00313BC4" w:rsidP="00E1158E">
      <w:pPr>
        <w:pStyle w:val="Heading1"/>
        <w:rPr>
          <w:lang w:eastAsia="en-IN"/>
        </w:rPr>
      </w:pPr>
      <w:bookmarkStart w:id="0" w:name="_Toc157445221"/>
      <w:r w:rsidRPr="00E1158E">
        <w:rPr>
          <w:lang w:eastAsia="en-IN"/>
        </w:rPr>
        <w:lastRenderedPageBreak/>
        <w:t>Introduction</w:t>
      </w:r>
      <w:bookmarkEnd w:id="0"/>
      <w:r w:rsidRPr="00E1158E">
        <w:rPr>
          <w:lang w:eastAsia="en-IN"/>
        </w:rPr>
        <w:t> </w:t>
      </w:r>
    </w:p>
    <w:p w14:paraId="2D95CC45" w14:textId="503AA133" w:rsidR="00AE1098" w:rsidRPr="00AE1098" w:rsidRDefault="00AE1098" w:rsidP="00AE1098">
      <w:pPr>
        <w:rPr>
          <w:lang w:val="en-US" w:eastAsia="en-IN"/>
        </w:rPr>
      </w:pPr>
      <w:r>
        <w:rPr>
          <w:noProof/>
          <w:lang w:eastAsia="en-GB"/>
          <w14:ligatures w14:val="standardContextual"/>
        </w:rPr>
        <w:drawing>
          <wp:inline distT="0" distB="0" distL="0" distR="0" wp14:anchorId="384F24C5" wp14:editId="2D410038">
            <wp:extent cx="3894985" cy="2228850"/>
            <wp:effectExtent l="0" t="0" r="0" b="0"/>
            <wp:docPr id="20320256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2025637" name=""/>
                    <pic:cNvPicPr/>
                  </pic:nvPicPr>
                  <pic:blipFill>
                    <a:blip r:embed="rId8">
                      <a:extLst>
                        <a:ext uri="{28A0092B-C50C-407E-A947-70E740481C1C}">
                          <a14:useLocalDpi xmlns:a14="http://schemas.microsoft.com/office/drawing/2010/main" val="0"/>
                        </a:ext>
                      </a:extLst>
                    </a:blip>
                    <a:stretch>
                      <a:fillRect/>
                    </a:stretch>
                  </pic:blipFill>
                  <pic:spPr>
                    <a:xfrm>
                      <a:off x="0" y="0"/>
                      <a:ext cx="3894985" cy="2228850"/>
                    </a:xfrm>
                    <a:prstGeom prst="rect">
                      <a:avLst/>
                    </a:prstGeom>
                  </pic:spPr>
                </pic:pic>
              </a:graphicData>
            </a:graphic>
          </wp:inline>
        </w:drawing>
      </w:r>
    </w:p>
    <w:p w14:paraId="23AA33D9" w14:textId="3298F5CC" w:rsidR="00E1158E" w:rsidRPr="00912DA2" w:rsidRDefault="00313BC4" w:rsidP="00E1158E">
      <w:pPr>
        <w:spacing w:after="0"/>
        <w:ind w:left="0"/>
        <w:rPr>
          <w:sz w:val="20"/>
          <w:szCs w:val="24"/>
          <w:lang w:val="en-IN" w:eastAsia="en-IN"/>
        </w:rPr>
      </w:pPr>
      <w:r w:rsidRPr="00912DA2">
        <w:rPr>
          <w:color w:val="000000"/>
          <w:sz w:val="20"/>
          <w:szCs w:val="24"/>
          <w:lang w:val="en-IN" w:eastAsia="en-IN"/>
        </w:rPr>
        <w:t xml:space="preserve">Hilton Hotels and Resorts has convenient meeting and conference rooms in their hotel pavilion and provides expert hotel teams to execute any type of conference or event in the hotel. The hotel is famous for its organised and hassle-free customer service which includes high-speed internet connection and the experiences of the employees have ensured better event management.  Hilton London Watford is also one of the hotels that are famous for their unique and special meeting and conference rooms and is acknowledged on a global level. The event, Global Conference 2024: Carbon </w:t>
      </w:r>
      <w:r w:rsidR="007C4184" w:rsidRPr="00912DA2">
        <w:rPr>
          <w:color w:val="000000"/>
          <w:sz w:val="20"/>
          <w:szCs w:val="24"/>
          <w:lang w:val="en-IN" w:eastAsia="en-IN"/>
        </w:rPr>
        <w:t>N</w:t>
      </w:r>
      <w:r w:rsidRPr="00912DA2">
        <w:rPr>
          <w:color w:val="000000"/>
          <w:sz w:val="20"/>
          <w:szCs w:val="24"/>
          <w:lang w:val="en-IN" w:eastAsia="en-IN"/>
        </w:rPr>
        <w:t>eutrality will be organised in Hilton London Watford in order to promote the significance of reducing the carbon footprint in business operations. In this context, the presentation has discussed a detailed situational analysis of the event. Along with that, a SWOT analysis has been organised to understand the feasibility of the event. Further, A PESTLE analysis will be provided aligned with the event and hotel to determine the external factors affecting the event. </w:t>
      </w:r>
    </w:p>
    <w:p w14:paraId="00B046C3" w14:textId="30C88332" w:rsidR="00E1158E" w:rsidRDefault="00E1158E">
      <w:pPr>
        <w:spacing w:after="160" w:line="259" w:lineRule="auto"/>
        <w:ind w:left="0"/>
        <w:jc w:val="left"/>
        <w:rPr>
          <w:b/>
          <w:bCs/>
          <w:color w:val="000000"/>
          <w:szCs w:val="24"/>
          <w:lang w:val="en-IN" w:eastAsia="en-IN"/>
        </w:rPr>
      </w:pPr>
    </w:p>
    <w:p w14:paraId="5393D689" w14:textId="61AA2BD5" w:rsidR="00E1158E" w:rsidRDefault="00313BC4" w:rsidP="00E1158E">
      <w:pPr>
        <w:pStyle w:val="Heading2"/>
        <w:ind w:left="0"/>
        <w:rPr>
          <w:lang w:eastAsia="en-IN"/>
        </w:rPr>
      </w:pPr>
      <w:bookmarkStart w:id="1" w:name="_Toc157445222"/>
      <w:r w:rsidRPr="00E1158E">
        <w:rPr>
          <w:lang w:eastAsia="en-IN"/>
        </w:rPr>
        <w:t>Situational Analysis and Research</w:t>
      </w:r>
      <w:bookmarkEnd w:id="1"/>
      <w:r w:rsidRPr="00E1158E">
        <w:rPr>
          <w:lang w:eastAsia="en-IN"/>
        </w:rPr>
        <w:t> </w:t>
      </w:r>
    </w:p>
    <w:p w14:paraId="1FEAA224" w14:textId="37E6FF9C" w:rsidR="00AE1098" w:rsidRPr="00AE1098" w:rsidRDefault="001E6BE2" w:rsidP="00AE1098">
      <w:pPr>
        <w:rPr>
          <w:lang w:val="en-IN" w:eastAsia="en-IN"/>
        </w:rPr>
      </w:pPr>
      <w:r>
        <w:rPr>
          <w:noProof/>
          <w:lang w:eastAsia="en-GB"/>
          <w14:ligatures w14:val="standardContextual"/>
        </w:rPr>
        <w:drawing>
          <wp:inline distT="0" distB="0" distL="0" distR="0" wp14:anchorId="33E8E11C" wp14:editId="108DFD17">
            <wp:extent cx="3686175" cy="2090167"/>
            <wp:effectExtent l="0" t="0" r="0" b="5715"/>
            <wp:docPr id="13312844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1284490" name=""/>
                    <pic:cNvPicPr/>
                  </pic:nvPicPr>
                  <pic:blipFill>
                    <a:blip r:embed="rId9"/>
                    <a:stretch>
                      <a:fillRect/>
                    </a:stretch>
                  </pic:blipFill>
                  <pic:spPr>
                    <a:xfrm>
                      <a:off x="0" y="0"/>
                      <a:ext cx="3711154" cy="2104331"/>
                    </a:xfrm>
                    <a:prstGeom prst="rect">
                      <a:avLst/>
                    </a:prstGeom>
                  </pic:spPr>
                </pic:pic>
              </a:graphicData>
            </a:graphic>
          </wp:inline>
        </w:drawing>
      </w:r>
    </w:p>
    <w:p w14:paraId="699A2347" w14:textId="77777777" w:rsidR="00E1158E" w:rsidRPr="001E6BE2" w:rsidRDefault="00313BC4" w:rsidP="00E1158E">
      <w:pPr>
        <w:pStyle w:val="Heading3"/>
        <w:ind w:left="0"/>
        <w:rPr>
          <w:sz w:val="20"/>
          <w:lang w:eastAsia="en-IN"/>
        </w:rPr>
      </w:pPr>
      <w:bookmarkStart w:id="2" w:name="_Toc157445223"/>
      <w:r w:rsidRPr="001E6BE2">
        <w:rPr>
          <w:sz w:val="20"/>
          <w:lang w:eastAsia="en-IN"/>
        </w:rPr>
        <w:lastRenderedPageBreak/>
        <w:t>Market factors</w:t>
      </w:r>
      <w:bookmarkEnd w:id="2"/>
    </w:p>
    <w:p w14:paraId="59484F01" w14:textId="3D3E1663" w:rsidR="00E1158E" w:rsidRPr="001E6BE2" w:rsidRDefault="00313BC4" w:rsidP="00E1158E">
      <w:pPr>
        <w:spacing w:after="0"/>
        <w:ind w:left="0"/>
        <w:rPr>
          <w:sz w:val="20"/>
          <w:szCs w:val="24"/>
          <w:lang w:val="en-IN" w:eastAsia="en-IN"/>
        </w:rPr>
      </w:pPr>
      <w:r w:rsidRPr="001E6BE2">
        <w:rPr>
          <w:color w:val="000000"/>
          <w:sz w:val="20"/>
          <w:szCs w:val="24"/>
          <w:lang w:val="en-IN" w:eastAsia="en-IN"/>
        </w:rPr>
        <w:t>Sustainability is a growing market trend that is highly in demand in the market. Business owners and people with education are expecting sustainability programs and initiatives from the corporate world. The Hilton London Watford has faced high competition in the market due to its location which is the centre of the UK</w:t>
      </w:r>
      <w:sdt>
        <w:sdtPr>
          <w:rPr>
            <w:color w:val="000000"/>
            <w:sz w:val="20"/>
            <w:szCs w:val="24"/>
            <w:lang w:val="en-IN" w:eastAsia="en-IN"/>
          </w:rPr>
          <w:id w:val="-1295527845"/>
          <w:citation/>
        </w:sdtPr>
        <w:sdtEndPr/>
        <w:sdtContent>
          <w:r w:rsidR="00014694" w:rsidRPr="001E6BE2">
            <w:rPr>
              <w:color w:val="000000"/>
              <w:sz w:val="20"/>
              <w:szCs w:val="24"/>
              <w:lang w:val="en-IN" w:eastAsia="en-IN"/>
            </w:rPr>
            <w:fldChar w:fldCharType="begin"/>
          </w:r>
          <w:r w:rsidR="00014694" w:rsidRPr="001E6BE2">
            <w:rPr>
              <w:color w:val="000000"/>
              <w:sz w:val="20"/>
              <w:szCs w:val="24"/>
              <w:lang w:val="en-US" w:eastAsia="en-IN"/>
            </w:rPr>
            <w:instrText xml:space="preserve"> CITATION Hil24 \l 1033 </w:instrText>
          </w:r>
          <w:r w:rsidR="00014694" w:rsidRPr="001E6BE2">
            <w:rPr>
              <w:color w:val="000000"/>
              <w:sz w:val="20"/>
              <w:szCs w:val="24"/>
              <w:lang w:val="en-IN" w:eastAsia="en-IN"/>
            </w:rPr>
            <w:fldChar w:fldCharType="separate"/>
          </w:r>
          <w:r w:rsidR="00014694" w:rsidRPr="001E6BE2">
            <w:rPr>
              <w:noProof/>
              <w:color w:val="000000"/>
              <w:sz w:val="20"/>
              <w:szCs w:val="24"/>
              <w:lang w:val="en-US" w:eastAsia="en-IN"/>
            </w:rPr>
            <w:t xml:space="preserve"> (Hilton, 2024)</w:t>
          </w:r>
          <w:r w:rsidR="00014694" w:rsidRPr="001E6BE2">
            <w:rPr>
              <w:color w:val="000000"/>
              <w:sz w:val="20"/>
              <w:szCs w:val="24"/>
              <w:lang w:val="en-IN" w:eastAsia="en-IN"/>
            </w:rPr>
            <w:fldChar w:fldCharType="end"/>
          </w:r>
        </w:sdtContent>
      </w:sdt>
      <w:r w:rsidRPr="001E6BE2">
        <w:rPr>
          <w:color w:val="000000"/>
          <w:sz w:val="20"/>
          <w:szCs w:val="24"/>
          <w:lang w:val="en-IN" w:eastAsia="en-IN"/>
        </w:rPr>
        <w:t xml:space="preserve">. The availability of meeting and conference rooms has made the hotel stand out in this competitive market and many events and seminars have been held in this hotel due to the ideal conference rooms for presentation and board meetings (Getz and Page, 2019).  </w:t>
      </w:r>
    </w:p>
    <w:p w14:paraId="460BCF00" w14:textId="77777777" w:rsidR="00E1158E" w:rsidRPr="001E6BE2" w:rsidRDefault="00313BC4" w:rsidP="00E1158E">
      <w:pPr>
        <w:pStyle w:val="Heading3"/>
        <w:ind w:left="0"/>
        <w:rPr>
          <w:sz w:val="20"/>
          <w:lang w:eastAsia="en-IN"/>
        </w:rPr>
      </w:pPr>
      <w:bookmarkStart w:id="3" w:name="_Toc157445224"/>
      <w:r w:rsidRPr="001E6BE2">
        <w:rPr>
          <w:sz w:val="20"/>
          <w:lang w:eastAsia="en-IN"/>
        </w:rPr>
        <w:t>Operational factors</w:t>
      </w:r>
      <w:bookmarkEnd w:id="3"/>
    </w:p>
    <w:p w14:paraId="4E111395" w14:textId="77777777" w:rsidR="00E1158E" w:rsidRPr="001E6BE2" w:rsidRDefault="00313BC4" w:rsidP="00E1158E">
      <w:pPr>
        <w:spacing w:after="0"/>
        <w:ind w:left="0"/>
        <w:rPr>
          <w:sz w:val="20"/>
          <w:szCs w:val="24"/>
          <w:lang w:val="en-IN" w:eastAsia="en-IN"/>
        </w:rPr>
      </w:pPr>
      <w:r w:rsidRPr="001E6BE2">
        <w:rPr>
          <w:color w:val="000000"/>
          <w:sz w:val="20"/>
          <w:szCs w:val="24"/>
          <w:lang w:val="en-IN" w:eastAsia="en-IN"/>
        </w:rPr>
        <w:t>The hotel is highly equipped with different sources and other facilities that are required for the development of any event.  The hotel is available on the date as it has been booked many months prior due to its high demand (Fox et al., 2014). Different resources such as presentation equipment, the right projector, cables and cords, audio and visual conferencing equipment, high internet speed and other many resources are available in the hotel which will ensure the proper execution of the event. Further, proper accommodation and catering services of the hotel will ensure the contentment of the participants and the hotel equipped with these resources is fully prepared for the event focused on carbon neutrality (Floričić, 2020).</w:t>
      </w:r>
    </w:p>
    <w:p w14:paraId="00291A24" w14:textId="77777777" w:rsidR="00E1158E" w:rsidRPr="00AB1596" w:rsidRDefault="00313BC4" w:rsidP="00E1158E">
      <w:pPr>
        <w:pStyle w:val="Heading3"/>
        <w:ind w:left="0"/>
        <w:rPr>
          <w:sz w:val="20"/>
          <w:szCs w:val="26"/>
          <w:lang w:eastAsia="en-IN"/>
        </w:rPr>
      </w:pPr>
      <w:bookmarkStart w:id="4" w:name="_Toc157445225"/>
      <w:r w:rsidRPr="00AB1596">
        <w:rPr>
          <w:sz w:val="20"/>
          <w:szCs w:val="26"/>
          <w:lang w:eastAsia="en-IN"/>
        </w:rPr>
        <w:t>Financial factors</w:t>
      </w:r>
      <w:bookmarkEnd w:id="4"/>
      <w:r w:rsidRPr="00AB1596">
        <w:rPr>
          <w:sz w:val="20"/>
          <w:szCs w:val="26"/>
          <w:lang w:eastAsia="en-IN"/>
        </w:rPr>
        <w:t> </w:t>
      </w:r>
    </w:p>
    <w:p w14:paraId="08BF4B10" w14:textId="51C70807" w:rsidR="007778D6" w:rsidRPr="007778D6" w:rsidRDefault="00313BC4" w:rsidP="00AB1596">
      <w:pPr>
        <w:shd w:val="clear" w:color="auto" w:fill="FFFFFF"/>
        <w:spacing w:after="240" w:line="240" w:lineRule="auto"/>
        <w:ind w:left="0"/>
        <w:jc w:val="center"/>
        <w:rPr>
          <w:b/>
          <w:bCs/>
          <w:color w:val="000000"/>
          <w:sz w:val="20"/>
          <w:szCs w:val="24"/>
          <w:lang w:val="en-IN" w:eastAsia="en-IN"/>
        </w:rPr>
      </w:pPr>
      <w:r w:rsidRPr="001E6BE2">
        <w:rPr>
          <w:b/>
          <w:bCs/>
          <w:color w:val="000000"/>
          <w:sz w:val="20"/>
          <w:szCs w:val="24"/>
          <w:lang w:val="en-IN" w:eastAsia="en-IN"/>
        </w:rPr>
        <w:t>Expense</w:t>
      </w:r>
    </w:p>
    <w:tbl>
      <w:tblPr>
        <w:tblW w:w="5688" w:type="dxa"/>
        <w:jc w:val="center"/>
        <w:tblCellMar>
          <w:top w:w="15" w:type="dxa"/>
          <w:left w:w="15" w:type="dxa"/>
          <w:bottom w:w="15" w:type="dxa"/>
          <w:right w:w="15" w:type="dxa"/>
        </w:tblCellMar>
        <w:tblLook w:val="04A0" w:firstRow="1" w:lastRow="0" w:firstColumn="1" w:lastColumn="0" w:noHBand="0" w:noVBand="1"/>
      </w:tblPr>
      <w:tblGrid>
        <w:gridCol w:w="3761"/>
        <w:gridCol w:w="1927"/>
      </w:tblGrid>
      <w:tr w:rsidR="009243FC" w14:paraId="6FD028CC" w14:textId="77777777" w:rsidTr="00FA2286">
        <w:trPr>
          <w:trHeight w:val="206"/>
          <w:jc w:val="center"/>
        </w:trPr>
        <w:tc>
          <w:tcPr>
            <w:tcW w:w="3761"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0093A60E" w14:textId="77777777" w:rsidR="00E1158E" w:rsidRPr="00FA2286" w:rsidRDefault="00313BC4" w:rsidP="00AB1596">
            <w:pPr>
              <w:shd w:val="clear" w:color="auto" w:fill="FFFFFF"/>
              <w:spacing w:before="240" w:after="240" w:line="276" w:lineRule="auto"/>
              <w:ind w:left="0"/>
              <w:jc w:val="center"/>
              <w:rPr>
                <w:sz w:val="18"/>
                <w:szCs w:val="24"/>
                <w:lang w:val="en-IN" w:eastAsia="en-IN"/>
              </w:rPr>
            </w:pPr>
            <w:r w:rsidRPr="00FA2286">
              <w:rPr>
                <w:b/>
                <w:bCs/>
                <w:color w:val="000000"/>
                <w:sz w:val="18"/>
                <w:szCs w:val="24"/>
                <w:lang w:val="en-IN" w:eastAsia="en-IN"/>
              </w:rPr>
              <w:t>Expenditure</w:t>
            </w:r>
          </w:p>
        </w:tc>
        <w:tc>
          <w:tcPr>
            <w:tcW w:w="1927"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3B5610D2" w14:textId="77777777" w:rsidR="00E1158E" w:rsidRPr="00FA2286" w:rsidRDefault="00313BC4" w:rsidP="00AB1596">
            <w:pPr>
              <w:shd w:val="clear" w:color="auto" w:fill="FFFFFF"/>
              <w:spacing w:before="240" w:after="240" w:line="276" w:lineRule="auto"/>
              <w:ind w:left="0"/>
              <w:jc w:val="center"/>
              <w:rPr>
                <w:sz w:val="18"/>
                <w:szCs w:val="24"/>
                <w:lang w:val="en-IN" w:eastAsia="en-IN"/>
              </w:rPr>
            </w:pPr>
            <w:r w:rsidRPr="00FA2286">
              <w:rPr>
                <w:b/>
                <w:bCs/>
                <w:color w:val="000000"/>
                <w:sz w:val="18"/>
                <w:szCs w:val="24"/>
                <w:lang w:val="en-IN" w:eastAsia="en-IN"/>
              </w:rPr>
              <w:t>Costs (£)</w:t>
            </w:r>
          </w:p>
        </w:tc>
      </w:tr>
      <w:tr w:rsidR="009243FC" w14:paraId="5AB7D990" w14:textId="77777777" w:rsidTr="00FA2286">
        <w:trPr>
          <w:trHeight w:val="53"/>
          <w:jc w:val="center"/>
        </w:trPr>
        <w:tc>
          <w:tcPr>
            <w:tcW w:w="3761"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FB9FD9E" w14:textId="5E530BF1" w:rsidR="00E1158E" w:rsidRPr="00FA2286" w:rsidRDefault="00313BC4" w:rsidP="00AB1596">
            <w:pPr>
              <w:shd w:val="clear" w:color="auto" w:fill="FFFFFF"/>
              <w:spacing w:before="240" w:after="240" w:line="276" w:lineRule="auto"/>
              <w:ind w:left="0"/>
              <w:jc w:val="center"/>
              <w:rPr>
                <w:sz w:val="18"/>
                <w:szCs w:val="24"/>
                <w:lang w:val="en-IN" w:eastAsia="en-IN"/>
              </w:rPr>
            </w:pPr>
            <w:r w:rsidRPr="00FA2286">
              <w:rPr>
                <w:color w:val="000000"/>
                <w:sz w:val="18"/>
                <w:szCs w:val="24"/>
                <w:lang w:val="en-IN" w:eastAsia="en-IN"/>
              </w:rPr>
              <w:t>Room and hall fees</w:t>
            </w:r>
          </w:p>
        </w:tc>
        <w:tc>
          <w:tcPr>
            <w:tcW w:w="1927"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3D435244" w14:textId="77777777" w:rsidR="00E1158E" w:rsidRPr="00FA2286" w:rsidRDefault="00313BC4" w:rsidP="00AB1596">
            <w:pPr>
              <w:shd w:val="clear" w:color="auto" w:fill="FFFFFF"/>
              <w:spacing w:before="240" w:after="240" w:line="276" w:lineRule="auto"/>
              <w:ind w:left="0"/>
              <w:jc w:val="center"/>
              <w:rPr>
                <w:sz w:val="18"/>
                <w:szCs w:val="24"/>
                <w:lang w:val="en-IN" w:eastAsia="en-IN"/>
              </w:rPr>
            </w:pPr>
            <w:r w:rsidRPr="00FA2286">
              <w:rPr>
                <w:color w:val="000000"/>
                <w:sz w:val="18"/>
                <w:szCs w:val="24"/>
                <w:lang w:val="en-IN" w:eastAsia="en-IN"/>
              </w:rPr>
              <w:t>6000</w:t>
            </w:r>
          </w:p>
        </w:tc>
      </w:tr>
      <w:tr w:rsidR="009243FC" w14:paraId="495AF7E6" w14:textId="77777777" w:rsidTr="00FA2286">
        <w:trPr>
          <w:trHeight w:val="53"/>
          <w:jc w:val="center"/>
        </w:trPr>
        <w:tc>
          <w:tcPr>
            <w:tcW w:w="3761"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A224180" w14:textId="77777777" w:rsidR="00E1158E" w:rsidRPr="00FA2286" w:rsidRDefault="00313BC4" w:rsidP="00AB1596">
            <w:pPr>
              <w:shd w:val="clear" w:color="auto" w:fill="FFFFFF"/>
              <w:spacing w:before="240" w:after="240" w:line="276" w:lineRule="auto"/>
              <w:ind w:left="0"/>
              <w:jc w:val="center"/>
              <w:rPr>
                <w:sz w:val="18"/>
                <w:szCs w:val="24"/>
                <w:lang w:val="en-IN" w:eastAsia="en-IN"/>
              </w:rPr>
            </w:pPr>
            <w:r w:rsidRPr="00FA2286">
              <w:rPr>
                <w:color w:val="000000"/>
                <w:sz w:val="18"/>
                <w:szCs w:val="24"/>
                <w:lang w:val="en-IN" w:eastAsia="en-IN"/>
              </w:rPr>
              <w:t>AV staffs</w:t>
            </w:r>
          </w:p>
        </w:tc>
        <w:tc>
          <w:tcPr>
            <w:tcW w:w="1927"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6F37C3AF" w14:textId="77777777" w:rsidR="00E1158E" w:rsidRPr="00FA2286" w:rsidRDefault="00313BC4" w:rsidP="00AB1596">
            <w:pPr>
              <w:shd w:val="clear" w:color="auto" w:fill="FFFFFF"/>
              <w:spacing w:before="240" w:after="240" w:line="276" w:lineRule="auto"/>
              <w:ind w:left="0"/>
              <w:jc w:val="center"/>
              <w:rPr>
                <w:sz w:val="18"/>
                <w:szCs w:val="24"/>
                <w:lang w:val="en-IN" w:eastAsia="en-IN"/>
              </w:rPr>
            </w:pPr>
            <w:r w:rsidRPr="00FA2286">
              <w:rPr>
                <w:color w:val="000000"/>
                <w:sz w:val="18"/>
                <w:szCs w:val="24"/>
                <w:lang w:val="en-IN" w:eastAsia="en-IN"/>
              </w:rPr>
              <w:t>3000</w:t>
            </w:r>
          </w:p>
        </w:tc>
      </w:tr>
      <w:tr w:rsidR="009243FC" w14:paraId="39636E0F" w14:textId="77777777" w:rsidTr="00FA2286">
        <w:trPr>
          <w:trHeight w:val="53"/>
          <w:jc w:val="center"/>
        </w:trPr>
        <w:tc>
          <w:tcPr>
            <w:tcW w:w="3761"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41E51EFA" w14:textId="2FF31579" w:rsidR="00E1158E" w:rsidRPr="00FA2286" w:rsidRDefault="00313BC4" w:rsidP="00AB1596">
            <w:pPr>
              <w:shd w:val="clear" w:color="auto" w:fill="FFFFFF"/>
              <w:spacing w:before="240" w:after="240" w:line="276" w:lineRule="auto"/>
              <w:ind w:left="0"/>
              <w:jc w:val="center"/>
              <w:rPr>
                <w:sz w:val="18"/>
                <w:szCs w:val="24"/>
                <w:lang w:val="en-IN" w:eastAsia="en-IN"/>
              </w:rPr>
            </w:pPr>
            <w:r w:rsidRPr="00FA2286">
              <w:rPr>
                <w:color w:val="000000"/>
                <w:sz w:val="18"/>
                <w:szCs w:val="24"/>
                <w:lang w:val="en-IN" w:eastAsia="en-IN"/>
              </w:rPr>
              <w:t xml:space="preserve">AV </w:t>
            </w:r>
            <w:r w:rsidR="00014694" w:rsidRPr="00FA2286">
              <w:rPr>
                <w:color w:val="000000"/>
                <w:sz w:val="18"/>
                <w:szCs w:val="24"/>
                <w:lang w:val="en-IN" w:eastAsia="en-IN"/>
              </w:rPr>
              <w:t>equipment</w:t>
            </w:r>
          </w:p>
        </w:tc>
        <w:tc>
          <w:tcPr>
            <w:tcW w:w="1927"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0DE2304B" w14:textId="77777777" w:rsidR="00E1158E" w:rsidRPr="00FA2286" w:rsidRDefault="00313BC4" w:rsidP="00AB1596">
            <w:pPr>
              <w:shd w:val="clear" w:color="auto" w:fill="FFFFFF"/>
              <w:spacing w:before="240" w:after="240" w:line="276" w:lineRule="auto"/>
              <w:ind w:left="0"/>
              <w:jc w:val="center"/>
              <w:rPr>
                <w:sz w:val="18"/>
                <w:szCs w:val="24"/>
                <w:lang w:val="en-IN" w:eastAsia="en-IN"/>
              </w:rPr>
            </w:pPr>
            <w:r w:rsidRPr="00FA2286">
              <w:rPr>
                <w:color w:val="000000"/>
                <w:sz w:val="18"/>
                <w:szCs w:val="24"/>
                <w:lang w:val="en-IN" w:eastAsia="en-IN"/>
              </w:rPr>
              <w:t>2000</w:t>
            </w:r>
          </w:p>
        </w:tc>
      </w:tr>
      <w:tr w:rsidR="009243FC" w14:paraId="48396B4E" w14:textId="77777777" w:rsidTr="00FA2286">
        <w:trPr>
          <w:trHeight w:val="53"/>
          <w:jc w:val="center"/>
        </w:trPr>
        <w:tc>
          <w:tcPr>
            <w:tcW w:w="3761"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368213DC" w14:textId="77777777" w:rsidR="00E1158E" w:rsidRPr="00FA2286" w:rsidRDefault="00313BC4" w:rsidP="00AB1596">
            <w:pPr>
              <w:shd w:val="clear" w:color="auto" w:fill="FFFFFF"/>
              <w:spacing w:before="240" w:after="240" w:line="276" w:lineRule="auto"/>
              <w:ind w:left="0"/>
              <w:jc w:val="center"/>
              <w:rPr>
                <w:sz w:val="18"/>
                <w:szCs w:val="24"/>
                <w:lang w:val="en-IN" w:eastAsia="en-IN"/>
              </w:rPr>
            </w:pPr>
            <w:r w:rsidRPr="00FA2286">
              <w:rPr>
                <w:color w:val="000000"/>
                <w:sz w:val="18"/>
                <w:szCs w:val="24"/>
                <w:lang w:val="en-IN" w:eastAsia="en-IN"/>
              </w:rPr>
              <w:t>Venue specific catering</w:t>
            </w:r>
          </w:p>
        </w:tc>
        <w:tc>
          <w:tcPr>
            <w:tcW w:w="1927"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3740B3AB" w14:textId="77777777" w:rsidR="00E1158E" w:rsidRPr="00FA2286" w:rsidRDefault="00313BC4" w:rsidP="00AB1596">
            <w:pPr>
              <w:shd w:val="clear" w:color="auto" w:fill="FFFFFF"/>
              <w:spacing w:before="240" w:after="240" w:line="276" w:lineRule="auto"/>
              <w:ind w:left="0"/>
              <w:jc w:val="center"/>
              <w:rPr>
                <w:sz w:val="18"/>
                <w:szCs w:val="24"/>
                <w:lang w:val="en-IN" w:eastAsia="en-IN"/>
              </w:rPr>
            </w:pPr>
            <w:r w:rsidRPr="00FA2286">
              <w:rPr>
                <w:color w:val="000000"/>
                <w:sz w:val="18"/>
                <w:szCs w:val="24"/>
                <w:lang w:val="en-IN" w:eastAsia="en-IN"/>
              </w:rPr>
              <w:t>1000</w:t>
            </w:r>
          </w:p>
        </w:tc>
      </w:tr>
      <w:tr w:rsidR="009243FC" w14:paraId="45A865CE" w14:textId="77777777" w:rsidTr="00FA2286">
        <w:trPr>
          <w:trHeight w:val="53"/>
          <w:jc w:val="center"/>
        </w:trPr>
        <w:tc>
          <w:tcPr>
            <w:tcW w:w="3761"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DD6746A" w14:textId="77777777" w:rsidR="00E1158E" w:rsidRPr="00FA2286" w:rsidRDefault="00313BC4" w:rsidP="00AB1596">
            <w:pPr>
              <w:shd w:val="clear" w:color="auto" w:fill="FFFFFF"/>
              <w:spacing w:before="240" w:after="240" w:line="276" w:lineRule="auto"/>
              <w:ind w:left="0"/>
              <w:jc w:val="center"/>
              <w:rPr>
                <w:sz w:val="18"/>
                <w:szCs w:val="24"/>
                <w:lang w:val="en-IN" w:eastAsia="en-IN"/>
              </w:rPr>
            </w:pPr>
            <w:r w:rsidRPr="00FA2286">
              <w:rPr>
                <w:color w:val="000000"/>
                <w:sz w:val="18"/>
                <w:szCs w:val="24"/>
                <w:lang w:val="en-IN" w:eastAsia="en-IN"/>
              </w:rPr>
              <w:t>Food and beverage</w:t>
            </w:r>
          </w:p>
        </w:tc>
        <w:tc>
          <w:tcPr>
            <w:tcW w:w="1927"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073CE1A0" w14:textId="77777777" w:rsidR="00E1158E" w:rsidRPr="00FA2286" w:rsidRDefault="00313BC4" w:rsidP="00AB1596">
            <w:pPr>
              <w:shd w:val="clear" w:color="auto" w:fill="FFFFFF"/>
              <w:spacing w:before="240" w:after="240" w:line="276" w:lineRule="auto"/>
              <w:ind w:left="0"/>
              <w:jc w:val="center"/>
              <w:rPr>
                <w:sz w:val="18"/>
                <w:szCs w:val="24"/>
                <w:lang w:val="en-IN" w:eastAsia="en-IN"/>
              </w:rPr>
            </w:pPr>
            <w:r w:rsidRPr="00FA2286">
              <w:rPr>
                <w:color w:val="000000"/>
                <w:sz w:val="18"/>
                <w:szCs w:val="24"/>
                <w:lang w:val="en-IN" w:eastAsia="en-IN"/>
              </w:rPr>
              <w:t>2000</w:t>
            </w:r>
          </w:p>
        </w:tc>
      </w:tr>
      <w:tr w:rsidR="009243FC" w14:paraId="079993A2" w14:textId="77777777" w:rsidTr="00FA2286">
        <w:trPr>
          <w:trHeight w:val="53"/>
          <w:jc w:val="center"/>
        </w:trPr>
        <w:tc>
          <w:tcPr>
            <w:tcW w:w="3761"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68566FE4" w14:textId="5B8BD653" w:rsidR="00E1158E" w:rsidRPr="00FA2286" w:rsidRDefault="00313BC4" w:rsidP="00AB1596">
            <w:pPr>
              <w:shd w:val="clear" w:color="auto" w:fill="FFFFFF"/>
              <w:spacing w:before="240" w:after="240" w:line="276" w:lineRule="auto"/>
              <w:ind w:left="0"/>
              <w:jc w:val="center"/>
              <w:rPr>
                <w:sz w:val="18"/>
                <w:szCs w:val="24"/>
                <w:lang w:val="en-IN" w:eastAsia="en-IN"/>
              </w:rPr>
            </w:pPr>
            <w:r w:rsidRPr="00FA2286">
              <w:rPr>
                <w:color w:val="000000"/>
                <w:sz w:val="18"/>
                <w:szCs w:val="24"/>
                <w:lang w:val="en-IN" w:eastAsia="en-IN"/>
              </w:rPr>
              <w:t>Energy costs</w:t>
            </w:r>
          </w:p>
        </w:tc>
        <w:tc>
          <w:tcPr>
            <w:tcW w:w="1927"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70F78C9" w14:textId="77777777" w:rsidR="00E1158E" w:rsidRPr="00FA2286" w:rsidRDefault="00313BC4" w:rsidP="00AB1596">
            <w:pPr>
              <w:shd w:val="clear" w:color="auto" w:fill="FFFFFF"/>
              <w:spacing w:before="240" w:after="240" w:line="276" w:lineRule="auto"/>
              <w:ind w:left="0"/>
              <w:jc w:val="center"/>
              <w:rPr>
                <w:sz w:val="18"/>
                <w:szCs w:val="24"/>
                <w:lang w:val="en-IN" w:eastAsia="en-IN"/>
              </w:rPr>
            </w:pPr>
            <w:r w:rsidRPr="00FA2286">
              <w:rPr>
                <w:color w:val="000000"/>
                <w:sz w:val="18"/>
                <w:szCs w:val="24"/>
                <w:lang w:val="en-IN" w:eastAsia="en-IN"/>
              </w:rPr>
              <w:t>500</w:t>
            </w:r>
          </w:p>
        </w:tc>
      </w:tr>
      <w:tr w:rsidR="009243FC" w14:paraId="24B48767" w14:textId="77777777" w:rsidTr="00FA2286">
        <w:trPr>
          <w:trHeight w:val="53"/>
          <w:jc w:val="center"/>
        </w:trPr>
        <w:tc>
          <w:tcPr>
            <w:tcW w:w="3761"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07AB21A3" w14:textId="2942EDF5" w:rsidR="00E1158E" w:rsidRPr="00FA2286" w:rsidRDefault="00313BC4" w:rsidP="00AB1596">
            <w:pPr>
              <w:shd w:val="clear" w:color="auto" w:fill="FFFFFF"/>
              <w:spacing w:before="240" w:after="240" w:line="276" w:lineRule="auto"/>
              <w:ind w:left="0"/>
              <w:jc w:val="center"/>
              <w:rPr>
                <w:sz w:val="18"/>
                <w:szCs w:val="24"/>
                <w:lang w:val="en-IN" w:eastAsia="en-IN"/>
              </w:rPr>
            </w:pPr>
            <w:r w:rsidRPr="00FA2286">
              <w:rPr>
                <w:color w:val="000000"/>
                <w:sz w:val="18"/>
                <w:szCs w:val="24"/>
                <w:lang w:val="en-IN" w:eastAsia="en-IN"/>
              </w:rPr>
              <w:t>Decoration</w:t>
            </w:r>
          </w:p>
        </w:tc>
        <w:tc>
          <w:tcPr>
            <w:tcW w:w="1927"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7DAB038F" w14:textId="77777777" w:rsidR="00E1158E" w:rsidRPr="00FA2286" w:rsidRDefault="00313BC4" w:rsidP="00AB1596">
            <w:pPr>
              <w:shd w:val="clear" w:color="auto" w:fill="FFFFFF"/>
              <w:spacing w:before="240" w:after="240" w:line="276" w:lineRule="auto"/>
              <w:ind w:left="0"/>
              <w:jc w:val="center"/>
              <w:rPr>
                <w:sz w:val="18"/>
                <w:szCs w:val="24"/>
                <w:lang w:val="en-IN" w:eastAsia="en-IN"/>
              </w:rPr>
            </w:pPr>
            <w:r w:rsidRPr="00FA2286">
              <w:rPr>
                <w:color w:val="000000"/>
                <w:sz w:val="18"/>
                <w:szCs w:val="24"/>
                <w:lang w:val="en-IN" w:eastAsia="en-IN"/>
              </w:rPr>
              <w:t>500</w:t>
            </w:r>
          </w:p>
        </w:tc>
      </w:tr>
      <w:tr w:rsidR="009243FC" w14:paraId="7A171D55" w14:textId="77777777" w:rsidTr="00FA2286">
        <w:trPr>
          <w:trHeight w:val="72"/>
          <w:jc w:val="center"/>
        </w:trPr>
        <w:tc>
          <w:tcPr>
            <w:tcW w:w="3761"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3CBB3709" w14:textId="77777777" w:rsidR="00E1158E" w:rsidRPr="00FA2286" w:rsidRDefault="00313BC4" w:rsidP="00AB1596">
            <w:pPr>
              <w:shd w:val="clear" w:color="auto" w:fill="FFFFFF"/>
              <w:spacing w:before="240" w:after="240" w:line="276" w:lineRule="auto"/>
              <w:ind w:left="0"/>
              <w:jc w:val="center"/>
              <w:rPr>
                <w:sz w:val="18"/>
                <w:szCs w:val="24"/>
                <w:lang w:val="en-IN" w:eastAsia="en-IN"/>
              </w:rPr>
            </w:pPr>
            <w:r w:rsidRPr="00FA2286">
              <w:rPr>
                <w:color w:val="000000"/>
                <w:sz w:val="18"/>
                <w:szCs w:val="24"/>
                <w:lang w:val="en-IN" w:eastAsia="en-IN"/>
              </w:rPr>
              <w:t>Total</w:t>
            </w:r>
          </w:p>
        </w:tc>
        <w:tc>
          <w:tcPr>
            <w:tcW w:w="1927"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753B2C15" w14:textId="77777777" w:rsidR="00E1158E" w:rsidRPr="00FA2286" w:rsidRDefault="00313BC4" w:rsidP="00AB1596">
            <w:pPr>
              <w:shd w:val="clear" w:color="auto" w:fill="FFFFFF"/>
              <w:spacing w:before="240" w:after="240" w:line="276" w:lineRule="auto"/>
              <w:ind w:left="0"/>
              <w:jc w:val="center"/>
              <w:rPr>
                <w:sz w:val="18"/>
                <w:szCs w:val="24"/>
                <w:lang w:val="en-IN" w:eastAsia="en-IN"/>
              </w:rPr>
            </w:pPr>
            <w:r w:rsidRPr="00FA2286">
              <w:rPr>
                <w:color w:val="000000"/>
                <w:sz w:val="18"/>
                <w:szCs w:val="24"/>
                <w:lang w:val="en-IN" w:eastAsia="en-IN"/>
              </w:rPr>
              <w:t>15,000</w:t>
            </w:r>
          </w:p>
        </w:tc>
      </w:tr>
    </w:tbl>
    <w:p w14:paraId="63CD41E2" w14:textId="2C24D142" w:rsidR="00E1158E" w:rsidRPr="001E6BE2" w:rsidRDefault="00FD09F1" w:rsidP="00AB1596">
      <w:pPr>
        <w:shd w:val="clear" w:color="auto" w:fill="FFFFFF"/>
        <w:spacing w:before="240" w:after="0" w:line="240" w:lineRule="auto"/>
        <w:ind w:left="0"/>
        <w:jc w:val="center"/>
        <w:rPr>
          <w:sz w:val="20"/>
          <w:szCs w:val="24"/>
          <w:lang w:val="en-IN" w:eastAsia="en-IN"/>
        </w:rPr>
      </w:pPr>
      <w:r w:rsidRPr="001E6BE2">
        <w:rPr>
          <w:color w:val="000000"/>
          <w:sz w:val="20"/>
          <w:szCs w:val="24"/>
          <w:lang w:val="en-IN" w:eastAsia="en-IN"/>
        </w:rPr>
        <w:t>(Source: author)</w:t>
      </w:r>
    </w:p>
    <w:p w14:paraId="4AD4B8E5" w14:textId="77777777" w:rsidR="00FA2286" w:rsidRDefault="00FA2286" w:rsidP="00AB1596">
      <w:pPr>
        <w:shd w:val="clear" w:color="auto" w:fill="FFFFFF"/>
        <w:spacing w:after="240" w:line="240" w:lineRule="auto"/>
        <w:ind w:left="0"/>
        <w:jc w:val="center"/>
        <w:rPr>
          <w:b/>
          <w:bCs/>
          <w:color w:val="000000"/>
          <w:sz w:val="20"/>
          <w:szCs w:val="24"/>
          <w:lang w:val="en-IN" w:eastAsia="en-IN"/>
        </w:rPr>
      </w:pPr>
    </w:p>
    <w:p w14:paraId="54656C9E" w14:textId="3927E6F9" w:rsidR="00E1158E" w:rsidRPr="001E6BE2" w:rsidRDefault="00313BC4" w:rsidP="00AB1596">
      <w:pPr>
        <w:shd w:val="clear" w:color="auto" w:fill="FFFFFF"/>
        <w:spacing w:after="240" w:line="240" w:lineRule="auto"/>
        <w:ind w:left="0"/>
        <w:jc w:val="center"/>
        <w:rPr>
          <w:sz w:val="20"/>
          <w:szCs w:val="24"/>
          <w:lang w:val="en-IN" w:eastAsia="en-IN"/>
        </w:rPr>
      </w:pPr>
      <w:r w:rsidRPr="001E6BE2">
        <w:rPr>
          <w:b/>
          <w:bCs/>
          <w:color w:val="000000"/>
          <w:sz w:val="20"/>
          <w:szCs w:val="24"/>
          <w:lang w:val="en-IN" w:eastAsia="en-IN"/>
        </w:rPr>
        <w:lastRenderedPageBreak/>
        <w:t>Income</w:t>
      </w:r>
    </w:p>
    <w:tbl>
      <w:tblPr>
        <w:tblW w:w="5132" w:type="dxa"/>
        <w:jc w:val="center"/>
        <w:tblCellMar>
          <w:top w:w="15" w:type="dxa"/>
          <w:left w:w="15" w:type="dxa"/>
          <w:bottom w:w="15" w:type="dxa"/>
          <w:right w:w="15" w:type="dxa"/>
        </w:tblCellMar>
        <w:tblLook w:val="04A0" w:firstRow="1" w:lastRow="0" w:firstColumn="1" w:lastColumn="0" w:noHBand="0" w:noVBand="1"/>
      </w:tblPr>
      <w:tblGrid>
        <w:gridCol w:w="3884"/>
        <w:gridCol w:w="1248"/>
      </w:tblGrid>
      <w:tr w:rsidR="009243FC" w14:paraId="075A2C63" w14:textId="77777777" w:rsidTr="00AB1596">
        <w:trPr>
          <w:trHeight w:val="450"/>
          <w:jc w:val="center"/>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204CA5B" w14:textId="77777777" w:rsidR="00E1158E" w:rsidRPr="001E6BE2" w:rsidRDefault="00313BC4" w:rsidP="00AB1596">
            <w:pPr>
              <w:shd w:val="clear" w:color="auto" w:fill="FFFFFF"/>
              <w:spacing w:before="240" w:after="240" w:line="240" w:lineRule="auto"/>
              <w:ind w:left="0"/>
              <w:jc w:val="center"/>
              <w:rPr>
                <w:sz w:val="20"/>
                <w:szCs w:val="24"/>
                <w:lang w:val="en-IN" w:eastAsia="en-IN"/>
              </w:rPr>
            </w:pPr>
            <w:r w:rsidRPr="001E6BE2">
              <w:rPr>
                <w:color w:val="000000"/>
                <w:sz w:val="20"/>
                <w:szCs w:val="24"/>
                <w:lang w:val="en-IN" w:eastAsia="en-IN"/>
              </w:rPr>
              <w:t>Revenue streams</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CD3E08C" w14:textId="77777777" w:rsidR="00E1158E" w:rsidRPr="001E6BE2" w:rsidRDefault="00313BC4" w:rsidP="00AB1596">
            <w:pPr>
              <w:shd w:val="clear" w:color="auto" w:fill="FFFFFF"/>
              <w:spacing w:before="240" w:after="240" w:line="240" w:lineRule="auto"/>
              <w:ind w:left="0"/>
              <w:jc w:val="center"/>
              <w:rPr>
                <w:sz w:val="20"/>
                <w:szCs w:val="24"/>
                <w:lang w:val="en-IN" w:eastAsia="en-IN"/>
              </w:rPr>
            </w:pPr>
            <w:r w:rsidRPr="001E6BE2">
              <w:rPr>
                <w:color w:val="000000"/>
                <w:sz w:val="20"/>
                <w:szCs w:val="24"/>
                <w:lang w:val="en-IN" w:eastAsia="en-IN"/>
              </w:rPr>
              <w:t xml:space="preserve">Amount </w:t>
            </w:r>
            <w:r w:rsidRPr="001E6BE2">
              <w:rPr>
                <w:b/>
                <w:bCs/>
                <w:color w:val="000000"/>
                <w:sz w:val="20"/>
                <w:szCs w:val="24"/>
                <w:lang w:val="en-IN" w:eastAsia="en-IN"/>
              </w:rPr>
              <w:t>(£)</w:t>
            </w:r>
          </w:p>
        </w:tc>
      </w:tr>
      <w:tr w:rsidR="009243FC" w14:paraId="598E5497" w14:textId="77777777" w:rsidTr="00AB1596">
        <w:trPr>
          <w:trHeight w:val="450"/>
          <w:jc w:val="center"/>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965770E" w14:textId="77777777" w:rsidR="00E1158E" w:rsidRPr="001E6BE2" w:rsidRDefault="00313BC4" w:rsidP="00AB1596">
            <w:pPr>
              <w:shd w:val="clear" w:color="auto" w:fill="FFFFFF"/>
              <w:spacing w:before="240" w:after="240" w:line="240" w:lineRule="auto"/>
              <w:ind w:left="0"/>
              <w:jc w:val="center"/>
              <w:rPr>
                <w:sz w:val="20"/>
                <w:szCs w:val="24"/>
                <w:lang w:val="en-IN" w:eastAsia="en-IN"/>
              </w:rPr>
            </w:pPr>
            <w:r w:rsidRPr="001E6BE2">
              <w:rPr>
                <w:color w:val="000000"/>
                <w:sz w:val="20"/>
                <w:szCs w:val="24"/>
                <w:lang w:val="en-IN" w:eastAsia="en-IN"/>
              </w:rPr>
              <w:t>Selling tickets</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34952A8E" w14:textId="77777777" w:rsidR="00E1158E" w:rsidRPr="001E6BE2" w:rsidRDefault="00313BC4" w:rsidP="00AB1596">
            <w:pPr>
              <w:shd w:val="clear" w:color="auto" w:fill="FFFFFF"/>
              <w:spacing w:before="240" w:after="240" w:line="240" w:lineRule="auto"/>
              <w:ind w:left="0"/>
              <w:jc w:val="center"/>
              <w:rPr>
                <w:sz w:val="20"/>
                <w:szCs w:val="24"/>
                <w:lang w:val="en-IN" w:eastAsia="en-IN"/>
              </w:rPr>
            </w:pPr>
            <w:r w:rsidRPr="001E6BE2">
              <w:rPr>
                <w:color w:val="000000"/>
                <w:sz w:val="20"/>
                <w:szCs w:val="24"/>
                <w:lang w:val="en-IN" w:eastAsia="en-IN"/>
              </w:rPr>
              <w:t>4000</w:t>
            </w:r>
          </w:p>
        </w:tc>
      </w:tr>
      <w:tr w:rsidR="009243FC" w14:paraId="55734C95" w14:textId="77777777" w:rsidTr="00AB1596">
        <w:trPr>
          <w:trHeight w:val="450"/>
          <w:jc w:val="center"/>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444FF7E0" w14:textId="77777777" w:rsidR="00E1158E" w:rsidRPr="001E6BE2" w:rsidRDefault="00313BC4" w:rsidP="00AB1596">
            <w:pPr>
              <w:shd w:val="clear" w:color="auto" w:fill="FFFFFF"/>
              <w:spacing w:before="240" w:after="240" w:line="240" w:lineRule="auto"/>
              <w:ind w:left="0"/>
              <w:jc w:val="center"/>
              <w:rPr>
                <w:sz w:val="20"/>
                <w:szCs w:val="24"/>
                <w:lang w:val="en-IN" w:eastAsia="en-IN"/>
              </w:rPr>
            </w:pPr>
            <w:r w:rsidRPr="001E6BE2">
              <w:rPr>
                <w:color w:val="000000"/>
                <w:sz w:val="20"/>
                <w:szCs w:val="24"/>
                <w:lang w:val="en-IN" w:eastAsia="en-IN"/>
              </w:rPr>
              <w:t>Selling advertising and sponsorship space</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4AE5301B" w14:textId="77777777" w:rsidR="00E1158E" w:rsidRPr="001E6BE2" w:rsidRDefault="00313BC4" w:rsidP="00AB1596">
            <w:pPr>
              <w:shd w:val="clear" w:color="auto" w:fill="FFFFFF"/>
              <w:spacing w:before="240" w:after="240" w:line="240" w:lineRule="auto"/>
              <w:ind w:left="0"/>
              <w:jc w:val="center"/>
              <w:rPr>
                <w:sz w:val="20"/>
                <w:szCs w:val="24"/>
                <w:lang w:val="en-IN" w:eastAsia="en-IN"/>
              </w:rPr>
            </w:pPr>
            <w:r w:rsidRPr="001E6BE2">
              <w:rPr>
                <w:color w:val="000000"/>
                <w:sz w:val="20"/>
                <w:szCs w:val="24"/>
                <w:lang w:val="en-IN" w:eastAsia="en-IN"/>
              </w:rPr>
              <w:t>9,000</w:t>
            </w:r>
          </w:p>
        </w:tc>
      </w:tr>
      <w:tr w:rsidR="009243FC" w14:paraId="6D17AF4E" w14:textId="77777777" w:rsidTr="00AB1596">
        <w:trPr>
          <w:trHeight w:val="450"/>
          <w:jc w:val="center"/>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434DC2A0" w14:textId="77777777" w:rsidR="00E1158E" w:rsidRPr="001E6BE2" w:rsidRDefault="00313BC4" w:rsidP="00AB1596">
            <w:pPr>
              <w:shd w:val="clear" w:color="auto" w:fill="FFFFFF"/>
              <w:spacing w:before="240" w:after="240" w:line="240" w:lineRule="auto"/>
              <w:ind w:left="0"/>
              <w:jc w:val="center"/>
              <w:rPr>
                <w:sz w:val="20"/>
                <w:szCs w:val="24"/>
                <w:lang w:val="en-IN" w:eastAsia="en-IN"/>
              </w:rPr>
            </w:pPr>
            <w:r w:rsidRPr="001E6BE2">
              <w:rPr>
                <w:color w:val="000000"/>
                <w:sz w:val="20"/>
                <w:szCs w:val="24"/>
                <w:lang w:val="en-IN" w:eastAsia="en-IN"/>
              </w:rPr>
              <w:t>Merchandise sales</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9304D71" w14:textId="77777777" w:rsidR="00E1158E" w:rsidRPr="001E6BE2" w:rsidRDefault="00313BC4" w:rsidP="00AB1596">
            <w:pPr>
              <w:shd w:val="clear" w:color="auto" w:fill="FFFFFF"/>
              <w:spacing w:before="240" w:after="240" w:line="240" w:lineRule="auto"/>
              <w:ind w:left="0"/>
              <w:jc w:val="center"/>
              <w:rPr>
                <w:sz w:val="20"/>
                <w:szCs w:val="24"/>
                <w:lang w:val="en-IN" w:eastAsia="en-IN"/>
              </w:rPr>
            </w:pPr>
            <w:r w:rsidRPr="001E6BE2">
              <w:rPr>
                <w:color w:val="000000"/>
                <w:sz w:val="20"/>
                <w:szCs w:val="24"/>
                <w:lang w:val="en-IN" w:eastAsia="en-IN"/>
              </w:rPr>
              <w:t>4000</w:t>
            </w:r>
          </w:p>
        </w:tc>
      </w:tr>
      <w:tr w:rsidR="009243FC" w14:paraId="54223282" w14:textId="77777777" w:rsidTr="00AB1596">
        <w:trPr>
          <w:trHeight w:val="450"/>
          <w:jc w:val="center"/>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40AD3993" w14:textId="77777777" w:rsidR="00E1158E" w:rsidRPr="001E6BE2" w:rsidRDefault="00313BC4" w:rsidP="00AB1596">
            <w:pPr>
              <w:shd w:val="clear" w:color="auto" w:fill="FFFFFF"/>
              <w:spacing w:before="240" w:after="240" w:line="240" w:lineRule="auto"/>
              <w:ind w:left="0"/>
              <w:jc w:val="center"/>
              <w:rPr>
                <w:sz w:val="20"/>
                <w:szCs w:val="24"/>
                <w:lang w:val="en-IN" w:eastAsia="en-IN"/>
              </w:rPr>
            </w:pPr>
            <w:r w:rsidRPr="001E6BE2">
              <w:rPr>
                <w:color w:val="000000"/>
                <w:sz w:val="20"/>
                <w:szCs w:val="24"/>
                <w:lang w:val="en-IN" w:eastAsia="en-IN"/>
              </w:rPr>
              <w:t>Total</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0868827" w14:textId="77777777" w:rsidR="00E1158E" w:rsidRPr="001E6BE2" w:rsidRDefault="00313BC4" w:rsidP="00AB1596">
            <w:pPr>
              <w:shd w:val="clear" w:color="auto" w:fill="FFFFFF"/>
              <w:spacing w:before="240" w:after="240" w:line="240" w:lineRule="auto"/>
              <w:ind w:left="0"/>
              <w:jc w:val="center"/>
              <w:rPr>
                <w:sz w:val="20"/>
                <w:szCs w:val="24"/>
                <w:lang w:val="en-IN" w:eastAsia="en-IN"/>
              </w:rPr>
            </w:pPr>
            <w:r w:rsidRPr="001E6BE2">
              <w:rPr>
                <w:color w:val="000000"/>
                <w:sz w:val="20"/>
                <w:szCs w:val="24"/>
                <w:lang w:val="en-IN" w:eastAsia="en-IN"/>
              </w:rPr>
              <w:t>17,000</w:t>
            </w:r>
          </w:p>
        </w:tc>
      </w:tr>
    </w:tbl>
    <w:p w14:paraId="3EF8861C" w14:textId="1FA6B7A6" w:rsidR="00E1158E" w:rsidRPr="001E6BE2" w:rsidRDefault="00FD09F1" w:rsidP="00AB1596">
      <w:pPr>
        <w:shd w:val="clear" w:color="auto" w:fill="FFFFFF"/>
        <w:spacing w:before="240" w:after="0" w:line="240" w:lineRule="auto"/>
        <w:ind w:left="0"/>
        <w:jc w:val="center"/>
        <w:rPr>
          <w:sz w:val="20"/>
          <w:szCs w:val="24"/>
          <w:lang w:val="en-IN" w:eastAsia="en-IN"/>
        </w:rPr>
      </w:pPr>
      <w:r w:rsidRPr="001E6BE2">
        <w:rPr>
          <w:color w:val="000000"/>
          <w:sz w:val="20"/>
          <w:szCs w:val="24"/>
          <w:lang w:val="en-IN" w:eastAsia="en-IN"/>
        </w:rPr>
        <w:t>(Source: author)</w:t>
      </w:r>
    </w:p>
    <w:p w14:paraId="7878C8E6" w14:textId="77777777" w:rsidR="00FA2286" w:rsidRDefault="00FA2286" w:rsidP="00AB1596">
      <w:pPr>
        <w:shd w:val="clear" w:color="auto" w:fill="FFFFFF"/>
        <w:spacing w:after="240" w:line="240" w:lineRule="auto"/>
        <w:ind w:left="0"/>
        <w:jc w:val="center"/>
        <w:rPr>
          <w:b/>
          <w:bCs/>
          <w:color w:val="000000"/>
          <w:sz w:val="20"/>
          <w:szCs w:val="24"/>
          <w:lang w:val="en-IN" w:eastAsia="en-IN"/>
        </w:rPr>
      </w:pPr>
    </w:p>
    <w:p w14:paraId="5F3DB4B0" w14:textId="2E7C7A9E" w:rsidR="00E1158E" w:rsidRPr="001E6BE2" w:rsidRDefault="00313BC4" w:rsidP="00AB1596">
      <w:pPr>
        <w:shd w:val="clear" w:color="auto" w:fill="FFFFFF"/>
        <w:spacing w:after="240" w:line="240" w:lineRule="auto"/>
        <w:ind w:left="0"/>
        <w:jc w:val="center"/>
        <w:rPr>
          <w:sz w:val="20"/>
          <w:szCs w:val="24"/>
          <w:lang w:val="en-IN" w:eastAsia="en-IN"/>
        </w:rPr>
      </w:pPr>
      <w:r w:rsidRPr="001E6BE2">
        <w:rPr>
          <w:b/>
          <w:bCs/>
          <w:color w:val="000000"/>
          <w:sz w:val="20"/>
          <w:szCs w:val="24"/>
          <w:lang w:val="en-IN" w:eastAsia="en-IN"/>
        </w:rPr>
        <w:t>Funding sources</w:t>
      </w:r>
    </w:p>
    <w:tbl>
      <w:tblPr>
        <w:tblW w:w="0" w:type="auto"/>
        <w:jc w:val="center"/>
        <w:tblCellMar>
          <w:top w:w="15" w:type="dxa"/>
          <w:left w:w="15" w:type="dxa"/>
          <w:bottom w:w="15" w:type="dxa"/>
          <w:right w:w="15" w:type="dxa"/>
        </w:tblCellMar>
        <w:tblLook w:val="04A0" w:firstRow="1" w:lastRow="0" w:firstColumn="1" w:lastColumn="0" w:noHBand="0" w:noVBand="1"/>
      </w:tblPr>
      <w:tblGrid>
        <w:gridCol w:w="1762"/>
        <w:gridCol w:w="1139"/>
      </w:tblGrid>
      <w:tr w:rsidR="009243FC" w:rsidRPr="001E6BE2" w14:paraId="7602F742" w14:textId="77777777" w:rsidTr="00AB1596">
        <w:trPr>
          <w:trHeight w:val="495"/>
          <w:jc w:val="center"/>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D49BFF1" w14:textId="77777777" w:rsidR="00E1158E" w:rsidRPr="001E6BE2" w:rsidRDefault="00313BC4" w:rsidP="00AB1596">
            <w:pPr>
              <w:shd w:val="clear" w:color="auto" w:fill="FFFFFF"/>
              <w:spacing w:before="240" w:after="240" w:line="240" w:lineRule="auto"/>
              <w:ind w:left="0"/>
              <w:jc w:val="center"/>
              <w:rPr>
                <w:sz w:val="20"/>
                <w:szCs w:val="24"/>
                <w:lang w:val="en-IN" w:eastAsia="en-IN"/>
              </w:rPr>
            </w:pPr>
            <w:r w:rsidRPr="001E6BE2">
              <w:rPr>
                <w:color w:val="000000"/>
                <w:sz w:val="20"/>
                <w:szCs w:val="24"/>
                <w:lang w:val="en-IN" w:eastAsia="en-IN"/>
              </w:rPr>
              <w:t>Sources</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715571FD" w14:textId="77777777" w:rsidR="00E1158E" w:rsidRPr="001E6BE2" w:rsidRDefault="00313BC4" w:rsidP="00AB1596">
            <w:pPr>
              <w:shd w:val="clear" w:color="auto" w:fill="FFFFFF"/>
              <w:spacing w:before="240" w:after="240" w:line="240" w:lineRule="auto"/>
              <w:ind w:left="0"/>
              <w:jc w:val="center"/>
              <w:rPr>
                <w:sz w:val="20"/>
                <w:szCs w:val="24"/>
                <w:lang w:val="en-IN" w:eastAsia="en-IN"/>
              </w:rPr>
            </w:pPr>
            <w:r w:rsidRPr="001E6BE2">
              <w:rPr>
                <w:color w:val="000000"/>
                <w:sz w:val="20"/>
                <w:szCs w:val="24"/>
                <w:lang w:val="en-IN" w:eastAsia="en-IN"/>
              </w:rPr>
              <w:t xml:space="preserve">Amount </w:t>
            </w:r>
            <w:r w:rsidRPr="001E6BE2">
              <w:rPr>
                <w:b/>
                <w:bCs/>
                <w:color w:val="000000"/>
                <w:sz w:val="20"/>
                <w:szCs w:val="24"/>
                <w:lang w:val="en-IN" w:eastAsia="en-IN"/>
              </w:rPr>
              <w:t>(£</w:t>
            </w:r>
            <w:r w:rsidRPr="001E6BE2">
              <w:rPr>
                <w:color w:val="000000"/>
                <w:sz w:val="20"/>
                <w:szCs w:val="24"/>
                <w:lang w:val="en-IN" w:eastAsia="en-IN"/>
              </w:rPr>
              <w:t>)</w:t>
            </w:r>
          </w:p>
        </w:tc>
      </w:tr>
      <w:tr w:rsidR="009243FC" w:rsidRPr="001E6BE2" w14:paraId="7313A168" w14:textId="77777777" w:rsidTr="00AB1596">
        <w:trPr>
          <w:trHeight w:val="495"/>
          <w:jc w:val="center"/>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6AD4A505" w14:textId="77777777" w:rsidR="00E1158E" w:rsidRPr="001E6BE2" w:rsidRDefault="00313BC4" w:rsidP="00AB1596">
            <w:pPr>
              <w:shd w:val="clear" w:color="auto" w:fill="FFFFFF"/>
              <w:spacing w:before="240" w:after="240" w:line="240" w:lineRule="auto"/>
              <w:ind w:left="0"/>
              <w:jc w:val="center"/>
              <w:rPr>
                <w:sz w:val="20"/>
                <w:szCs w:val="24"/>
                <w:lang w:val="en-IN" w:eastAsia="en-IN"/>
              </w:rPr>
            </w:pPr>
            <w:r w:rsidRPr="001E6BE2">
              <w:rPr>
                <w:color w:val="000000"/>
                <w:sz w:val="20"/>
                <w:szCs w:val="24"/>
                <w:lang w:val="en-IN" w:eastAsia="en-IN"/>
              </w:rPr>
              <w:t>Angel investors</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7ACBAF5E" w14:textId="77777777" w:rsidR="00E1158E" w:rsidRPr="001E6BE2" w:rsidRDefault="00313BC4" w:rsidP="00AB1596">
            <w:pPr>
              <w:shd w:val="clear" w:color="auto" w:fill="FFFFFF"/>
              <w:spacing w:before="240" w:after="240" w:line="240" w:lineRule="auto"/>
              <w:ind w:left="0"/>
              <w:jc w:val="center"/>
              <w:rPr>
                <w:sz w:val="20"/>
                <w:szCs w:val="24"/>
                <w:lang w:val="en-IN" w:eastAsia="en-IN"/>
              </w:rPr>
            </w:pPr>
            <w:r w:rsidRPr="001E6BE2">
              <w:rPr>
                <w:color w:val="000000"/>
                <w:sz w:val="20"/>
                <w:szCs w:val="24"/>
                <w:lang w:val="en-IN" w:eastAsia="en-IN"/>
              </w:rPr>
              <w:t>3000</w:t>
            </w:r>
          </w:p>
        </w:tc>
      </w:tr>
      <w:tr w:rsidR="009243FC" w:rsidRPr="001E6BE2" w14:paraId="4FBBEEA0" w14:textId="77777777" w:rsidTr="00AB1596">
        <w:trPr>
          <w:trHeight w:val="495"/>
          <w:jc w:val="center"/>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3240126" w14:textId="77777777" w:rsidR="00E1158E" w:rsidRPr="001E6BE2" w:rsidRDefault="00313BC4" w:rsidP="00AB1596">
            <w:pPr>
              <w:shd w:val="clear" w:color="auto" w:fill="FFFFFF"/>
              <w:spacing w:before="240" w:after="240" w:line="240" w:lineRule="auto"/>
              <w:ind w:left="0"/>
              <w:jc w:val="center"/>
              <w:rPr>
                <w:sz w:val="20"/>
                <w:szCs w:val="24"/>
                <w:lang w:val="en-IN" w:eastAsia="en-IN"/>
              </w:rPr>
            </w:pPr>
            <w:r w:rsidRPr="001E6BE2">
              <w:rPr>
                <w:color w:val="000000"/>
                <w:sz w:val="20"/>
                <w:szCs w:val="24"/>
                <w:lang w:val="en-IN" w:eastAsia="en-IN"/>
              </w:rPr>
              <w:t>Bank loans</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74CFE13" w14:textId="77777777" w:rsidR="00E1158E" w:rsidRPr="001E6BE2" w:rsidRDefault="00313BC4" w:rsidP="00AB1596">
            <w:pPr>
              <w:shd w:val="clear" w:color="auto" w:fill="FFFFFF"/>
              <w:spacing w:before="240" w:after="240" w:line="240" w:lineRule="auto"/>
              <w:ind w:left="0"/>
              <w:jc w:val="center"/>
              <w:rPr>
                <w:sz w:val="20"/>
                <w:szCs w:val="24"/>
                <w:lang w:val="en-IN" w:eastAsia="en-IN"/>
              </w:rPr>
            </w:pPr>
            <w:r w:rsidRPr="001E6BE2">
              <w:rPr>
                <w:color w:val="000000"/>
                <w:sz w:val="20"/>
                <w:szCs w:val="24"/>
                <w:lang w:val="en-IN" w:eastAsia="en-IN"/>
              </w:rPr>
              <w:t>200</w:t>
            </w:r>
          </w:p>
        </w:tc>
      </w:tr>
      <w:tr w:rsidR="009243FC" w:rsidRPr="001E6BE2" w14:paraId="6E893C16" w14:textId="77777777" w:rsidTr="00AB1596">
        <w:trPr>
          <w:trHeight w:val="495"/>
          <w:jc w:val="center"/>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77BE5427" w14:textId="77777777" w:rsidR="00E1158E" w:rsidRPr="001E6BE2" w:rsidRDefault="00313BC4" w:rsidP="00AB1596">
            <w:pPr>
              <w:shd w:val="clear" w:color="auto" w:fill="FFFFFF"/>
              <w:spacing w:before="240" w:after="240" w:line="240" w:lineRule="auto"/>
              <w:ind w:left="0"/>
              <w:jc w:val="center"/>
              <w:rPr>
                <w:sz w:val="20"/>
                <w:szCs w:val="24"/>
                <w:lang w:val="en-IN" w:eastAsia="en-IN"/>
              </w:rPr>
            </w:pPr>
            <w:r w:rsidRPr="001E6BE2">
              <w:rPr>
                <w:color w:val="000000"/>
                <w:sz w:val="20"/>
                <w:szCs w:val="24"/>
                <w:lang w:val="en-IN" w:eastAsia="en-IN"/>
              </w:rPr>
              <w:t>Own assets/savings</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BAF48D0" w14:textId="77777777" w:rsidR="00E1158E" w:rsidRPr="001E6BE2" w:rsidRDefault="00313BC4" w:rsidP="00AB1596">
            <w:pPr>
              <w:shd w:val="clear" w:color="auto" w:fill="FFFFFF"/>
              <w:spacing w:before="240" w:after="240" w:line="240" w:lineRule="auto"/>
              <w:ind w:left="0"/>
              <w:jc w:val="center"/>
              <w:rPr>
                <w:sz w:val="20"/>
                <w:szCs w:val="24"/>
                <w:lang w:val="en-IN" w:eastAsia="en-IN"/>
              </w:rPr>
            </w:pPr>
            <w:r w:rsidRPr="001E6BE2">
              <w:rPr>
                <w:color w:val="000000"/>
                <w:sz w:val="20"/>
                <w:szCs w:val="24"/>
                <w:lang w:val="en-IN" w:eastAsia="en-IN"/>
              </w:rPr>
              <w:t>6000</w:t>
            </w:r>
          </w:p>
        </w:tc>
      </w:tr>
      <w:tr w:rsidR="009243FC" w:rsidRPr="001E6BE2" w14:paraId="70ABBE18" w14:textId="77777777" w:rsidTr="00AB1596">
        <w:trPr>
          <w:trHeight w:val="495"/>
          <w:jc w:val="center"/>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1D300BE" w14:textId="77777777" w:rsidR="00E1158E" w:rsidRPr="001E6BE2" w:rsidRDefault="00313BC4" w:rsidP="00AB1596">
            <w:pPr>
              <w:shd w:val="clear" w:color="auto" w:fill="FFFFFF"/>
              <w:spacing w:before="240" w:after="240" w:line="240" w:lineRule="auto"/>
              <w:ind w:left="0"/>
              <w:jc w:val="center"/>
              <w:rPr>
                <w:sz w:val="20"/>
                <w:szCs w:val="24"/>
                <w:lang w:val="en-IN" w:eastAsia="en-IN"/>
              </w:rPr>
            </w:pPr>
            <w:r w:rsidRPr="001E6BE2">
              <w:rPr>
                <w:color w:val="000000"/>
                <w:sz w:val="20"/>
                <w:szCs w:val="24"/>
                <w:lang w:val="en-IN" w:eastAsia="en-IN"/>
              </w:rPr>
              <w:t>Crowdfunding</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36D05077" w14:textId="77777777" w:rsidR="00E1158E" w:rsidRPr="001E6BE2" w:rsidRDefault="00313BC4" w:rsidP="00AB1596">
            <w:pPr>
              <w:shd w:val="clear" w:color="auto" w:fill="FFFFFF"/>
              <w:spacing w:before="240" w:after="240" w:line="240" w:lineRule="auto"/>
              <w:ind w:left="0"/>
              <w:jc w:val="center"/>
              <w:rPr>
                <w:sz w:val="20"/>
                <w:szCs w:val="24"/>
                <w:lang w:val="en-IN" w:eastAsia="en-IN"/>
              </w:rPr>
            </w:pPr>
            <w:r w:rsidRPr="001E6BE2">
              <w:rPr>
                <w:color w:val="000000"/>
                <w:sz w:val="20"/>
                <w:szCs w:val="24"/>
                <w:lang w:val="en-IN" w:eastAsia="en-IN"/>
              </w:rPr>
              <w:t>4000</w:t>
            </w:r>
          </w:p>
        </w:tc>
      </w:tr>
      <w:tr w:rsidR="009243FC" w:rsidRPr="00FA2286" w14:paraId="5FC6D42F" w14:textId="77777777" w:rsidTr="00AB1596">
        <w:trPr>
          <w:trHeight w:val="495"/>
          <w:jc w:val="center"/>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07A888E5" w14:textId="77777777" w:rsidR="00E1158E" w:rsidRPr="00FA2286" w:rsidRDefault="00313BC4" w:rsidP="00AB1596">
            <w:pPr>
              <w:shd w:val="clear" w:color="auto" w:fill="FFFFFF"/>
              <w:spacing w:before="240" w:after="240" w:line="240" w:lineRule="auto"/>
              <w:ind w:left="0"/>
              <w:jc w:val="center"/>
              <w:rPr>
                <w:sz w:val="20"/>
                <w:lang w:val="en-IN" w:eastAsia="en-IN"/>
              </w:rPr>
            </w:pPr>
            <w:r w:rsidRPr="00FA2286">
              <w:rPr>
                <w:color w:val="000000"/>
                <w:sz w:val="20"/>
                <w:lang w:val="en-IN" w:eastAsia="en-IN"/>
              </w:rPr>
              <w:t>Total</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67987B80" w14:textId="77777777" w:rsidR="00E1158E" w:rsidRPr="00FA2286" w:rsidRDefault="00313BC4" w:rsidP="00AB1596">
            <w:pPr>
              <w:shd w:val="clear" w:color="auto" w:fill="FFFFFF"/>
              <w:spacing w:before="240" w:after="240" w:line="240" w:lineRule="auto"/>
              <w:ind w:left="0"/>
              <w:jc w:val="center"/>
              <w:rPr>
                <w:sz w:val="20"/>
                <w:lang w:val="en-IN" w:eastAsia="en-IN"/>
              </w:rPr>
            </w:pPr>
            <w:r w:rsidRPr="00FA2286">
              <w:rPr>
                <w:color w:val="000000"/>
                <w:sz w:val="20"/>
                <w:lang w:val="en-IN" w:eastAsia="en-IN"/>
              </w:rPr>
              <w:t>15,000</w:t>
            </w:r>
          </w:p>
        </w:tc>
      </w:tr>
    </w:tbl>
    <w:p w14:paraId="78222A93" w14:textId="4CC02706" w:rsidR="00FD09F1" w:rsidRPr="00FA2286" w:rsidRDefault="00FD09F1" w:rsidP="00AB1596">
      <w:pPr>
        <w:shd w:val="clear" w:color="auto" w:fill="FFFFFF"/>
        <w:spacing w:before="240" w:after="0" w:line="240" w:lineRule="auto"/>
        <w:ind w:left="0"/>
        <w:jc w:val="center"/>
        <w:rPr>
          <w:color w:val="000000"/>
          <w:sz w:val="20"/>
          <w:lang w:val="en-IN" w:eastAsia="en-IN"/>
        </w:rPr>
      </w:pPr>
      <w:r w:rsidRPr="00FA2286">
        <w:rPr>
          <w:color w:val="000000"/>
          <w:sz w:val="20"/>
          <w:lang w:val="en-IN" w:eastAsia="en-IN"/>
        </w:rPr>
        <w:t>(Source: author)</w:t>
      </w:r>
    </w:p>
    <w:p w14:paraId="02A5FA9C" w14:textId="77777777" w:rsidR="00FA2286" w:rsidRPr="00FA2286" w:rsidRDefault="00FA2286" w:rsidP="00AB1596">
      <w:pPr>
        <w:shd w:val="clear" w:color="auto" w:fill="FFFFFF"/>
        <w:spacing w:before="240" w:after="0" w:line="240" w:lineRule="auto"/>
        <w:ind w:left="0"/>
        <w:jc w:val="center"/>
        <w:rPr>
          <w:sz w:val="20"/>
          <w:lang w:val="en-IN" w:eastAsia="en-IN"/>
        </w:rPr>
      </w:pPr>
    </w:p>
    <w:p w14:paraId="69C7047C" w14:textId="5DC9D9A1" w:rsidR="00E1158E" w:rsidRPr="00FA2286" w:rsidRDefault="00313BC4" w:rsidP="00E1158E">
      <w:pPr>
        <w:shd w:val="clear" w:color="auto" w:fill="FFFFFF"/>
        <w:spacing w:before="240" w:after="0"/>
        <w:ind w:left="0"/>
        <w:rPr>
          <w:sz w:val="20"/>
          <w:lang w:val="en-IN" w:eastAsia="en-IN"/>
        </w:rPr>
      </w:pPr>
      <w:r w:rsidRPr="00FA2286">
        <w:rPr>
          <w:color w:val="000000"/>
          <w:sz w:val="20"/>
          <w:lang w:val="en-IN" w:eastAsia="en-IN"/>
        </w:rPr>
        <w:t xml:space="preserve">The expenses that are for the arrangement of the event </w:t>
      </w:r>
      <w:r w:rsidR="00E45DEC" w:rsidRPr="00FA2286">
        <w:rPr>
          <w:color w:val="000000"/>
          <w:sz w:val="20"/>
          <w:lang w:val="en-IN" w:eastAsia="en-IN"/>
        </w:rPr>
        <w:t>might</w:t>
      </w:r>
      <w:r w:rsidRPr="00FA2286">
        <w:rPr>
          <w:color w:val="000000"/>
          <w:sz w:val="20"/>
          <w:lang w:val="en-IN" w:eastAsia="en-IN"/>
        </w:rPr>
        <w:t xml:space="preserve"> be £15000 due to the cost of various equipment. The funding has been collected through bank loans, crowdfunding, angel investors and assets or savings to ensure the proper arrangement of the event. The income might come from selling tickets, merchandise sales, selling advertising and sponsorship space and it can be almost £17000 which ensures £2000 profit that can help in implementing carbon neutrality in businesses.</w:t>
      </w:r>
    </w:p>
    <w:p w14:paraId="7332E1EA" w14:textId="77777777" w:rsidR="00E1158E" w:rsidRDefault="00313BC4">
      <w:pPr>
        <w:spacing w:after="160" w:line="259" w:lineRule="auto"/>
        <w:ind w:left="0"/>
        <w:jc w:val="left"/>
        <w:rPr>
          <w:b/>
          <w:bCs/>
          <w:color w:val="000000"/>
          <w:szCs w:val="24"/>
          <w:lang w:val="en-IN" w:eastAsia="en-IN"/>
        </w:rPr>
      </w:pPr>
      <w:r>
        <w:rPr>
          <w:b/>
          <w:bCs/>
          <w:color w:val="000000"/>
          <w:szCs w:val="24"/>
          <w:lang w:val="en-IN" w:eastAsia="en-IN"/>
        </w:rPr>
        <w:br w:type="page"/>
      </w:r>
    </w:p>
    <w:p w14:paraId="1303FB17" w14:textId="06512CDE" w:rsidR="00E1158E" w:rsidRDefault="00313BC4" w:rsidP="00E1158E">
      <w:pPr>
        <w:pStyle w:val="Heading2"/>
        <w:ind w:left="0"/>
        <w:rPr>
          <w:lang w:eastAsia="en-IN"/>
        </w:rPr>
      </w:pPr>
      <w:bookmarkStart w:id="5" w:name="_Toc157445226"/>
      <w:r w:rsidRPr="00E1158E">
        <w:rPr>
          <w:lang w:eastAsia="en-IN"/>
        </w:rPr>
        <w:lastRenderedPageBreak/>
        <w:t>SWOT Analysis</w:t>
      </w:r>
      <w:bookmarkEnd w:id="5"/>
      <w:r w:rsidRPr="00E1158E">
        <w:rPr>
          <w:lang w:eastAsia="en-IN"/>
        </w:rPr>
        <w:t> </w:t>
      </w:r>
    </w:p>
    <w:p w14:paraId="7803A8A4" w14:textId="239F7CA5" w:rsidR="00AE1098" w:rsidRPr="00AE1098" w:rsidRDefault="00AE1098" w:rsidP="00AE1098">
      <w:pPr>
        <w:rPr>
          <w:lang w:val="en-IN" w:eastAsia="en-IN"/>
        </w:rPr>
      </w:pPr>
      <w:r>
        <w:rPr>
          <w:noProof/>
          <w:lang w:eastAsia="en-GB"/>
          <w14:ligatures w14:val="standardContextual"/>
        </w:rPr>
        <w:drawing>
          <wp:inline distT="0" distB="0" distL="0" distR="0" wp14:anchorId="387D8269" wp14:editId="5A7BA87F">
            <wp:extent cx="4301049" cy="2445489"/>
            <wp:effectExtent l="0" t="0" r="4445" b="0"/>
            <wp:docPr id="18196600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9660071" name=""/>
                    <pic:cNvPicPr/>
                  </pic:nvPicPr>
                  <pic:blipFill>
                    <a:blip r:embed="rId10"/>
                    <a:stretch>
                      <a:fillRect/>
                    </a:stretch>
                  </pic:blipFill>
                  <pic:spPr>
                    <a:xfrm>
                      <a:off x="0" y="0"/>
                      <a:ext cx="4336754" cy="2465790"/>
                    </a:xfrm>
                    <a:prstGeom prst="rect">
                      <a:avLst/>
                    </a:prstGeom>
                  </pic:spPr>
                </pic:pic>
              </a:graphicData>
            </a:graphic>
          </wp:inline>
        </w:drawing>
      </w:r>
    </w:p>
    <w:p w14:paraId="1AC4665E" w14:textId="26903BC1" w:rsidR="00E1158E" w:rsidRPr="00AB1596" w:rsidRDefault="00313BC4" w:rsidP="00E1158E">
      <w:pPr>
        <w:spacing w:after="0"/>
        <w:ind w:left="0"/>
        <w:rPr>
          <w:sz w:val="20"/>
          <w:szCs w:val="24"/>
          <w:lang w:val="en-IN" w:eastAsia="en-IN"/>
        </w:rPr>
      </w:pPr>
      <w:r w:rsidRPr="00AB1596">
        <w:rPr>
          <w:color w:val="000000"/>
          <w:sz w:val="20"/>
          <w:szCs w:val="24"/>
          <w:lang w:val="en-IN" w:eastAsia="en-IN"/>
        </w:rPr>
        <w:t>The SWOT analysis is an effective tool that helps to determine the different strengths and weaknesses of an entity while underlying the opportunities and threats it brings out for the entity. The analysis is very important for identifying the impacts of internal factors on the hotel and event.</w:t>
      </w:r>
    </w:p>
    <w:p w14:paraId="7B97E2C9" w14:textId="77777777" w:rsidR="00E1158E" w:rsidRPr="00AB1596" w:rsidRDefault="00313BC4" w:rsidP="00E1158E">
      <w:pPr>
        <w:spacing w:after="0"/>
        <w:ind w:left="0"/>
        <w:rPr>
          <w:sz w:val="20"/>
          <w:szCs w:val="24"/>
          <w:lang w:val="en-IN" w:eastAsia="en-IN"/>
        </w:rPr>
      </w:pPr>
      <w:r w:rsidRPr="00AB1596">
        <w:rPr>
          <w:b/>
          <w:bCs/>
          <w:color w:val="000000"/>
          <w:sz w:val="20"/>
          <w:szCs w:val="24"/>
          <w:lang w:val="en-IN" w:eastAsia="en-IN"/>
        </w:rPr>
        <w:t xml:space="preserve">Strengths </w:t>
      </w:r>
      <w:r w:rsidRPr="00AB1596">
        <w:rPr>
          <w:color w:val="000000"/>
          <w:sz w:val="20"/>
          <w:szCs w:val="24"/>
          <w:lang w:val="en-IN" w:eastAsia="en-IN"/>
        </w:rPr>
        <w:t> </w:t>
      </w:r>
    </w:p>
    <w:p w14:paraId="0CE43388" w14:textId="77777777" w:rsidR="00E1158E" w:rsidRPr="00AB1596" w:rsidRDefault="00313BC4" w:rsidP="00E1158E">
      <w:pPr>
        <w:spacing w:after="0"/>
        <w:ind w:left="0"/>
        <w:rPr>
          <w:sz w:val="20"/>
          <w:szCs w:val="24"/>
          <w:lang w:val="en-IN" w:eastAsia="en-IN"/>
        </w:rPr>
      </w:pPr>
      <w:r w:rsidRPr="00AB1596">
        <w:rPr>
          <w:b/>
          <w:bCs/>
          <w:i/>
          <w:iCs/>
          <w:color w:val="000000"/>
          <w:sz w:val="20"/>
          <w:szCs w:val="24"/>
          <w:lang w:val="en-IN" w:eastAsia="en-IN"/>
        </w:rPr>
        <w:t>Better location </w:t>
      </w:r>
    </w:p>
    <w:p w14:paraId="29999B49" w14:textId="75076896" w:rsidR="00E1158E" w:rsidRPr="00AB1596" w:rsidRDefault="00313BC4" w:rsidP="00E1158E">
      <w:pPr>
        <w:spacing w:after="0"/>
        <w:ind w:left="0"/>
        <w:rPr>
          <w:sz w:val="20"/>
          <w:szCs w:val="24"/>
          <w:lang w:val="en-IN" w:eastAsia="en-IN"/>
        </w:rPr>
      </w:pPr>
      <w:r w:rsidRPr="00AB1596">
        <w:rPr>
          <w:color w:val="000000"/>
          <w:sz w:val="20"/>
          <w:szCs w:val="24"/>
          <w:lang w:val="en-IN" w:eastAsia="en-IN"/>
        </w:rPr>
        <w:t>The hotel is located in a prime location</w:t>
      </w:r>
      <w:r w:rsidR="00E45DEC" w:rsidRPr="00AB1596">
        <w:rPr>
          <w:color w:val="000000"/>
          <w:sz w:val="20"/>
          <w:szCs w:val="24"/>
          <w:lang w:val="en-IN" w:eastAsia="en-IN"/>
        </w:rPr>
        <w:t xml:space="preserve"> that is London</w:t>
      </w:r>
      <w:r w:rsidRPr="00AB1596">
        <w:rPr>
          <w:color w:val="000000"/>
          <w:sz w:val="20"/>
          <w:szCs w:val="24"/>
          <w:lang w:val="en-IN" w:eastAsia="en-IN"/>
        </w:rPr>
        <w:t xml:space="preserve"> which is good for the event as people </w:t>
      </w:r>
      <w:r w:rsidR="00014694" w:rsidRPr="00AB1596">
        <w:rPr>
          <w:color w:val="000000"/>
          <w:sz w:val="20"/>
          <w:szCs w:val="24"/>
          <w:lang w:val="en-IN" w:eastAsia="en-IN"/>
        </w:rPr>
        <w:t>from</w:t>
      </w:r>
      <w:r w:rsidRPr="00AB1596">
        <w:rPr>
          <w:color w:val="000000"/>
          <w:sz w:val="20"/>
          <w:szCs w:val="24"/>
          <w:lang w:val="en-IN" w:eastAsia="en-IN"/>
        </w:rPr>
        <w:t xml:space="preserve"> all around the globe will be appealed by the location. The guest will also find it easy to come to the location</w:t>
      </w:r>
      <w:r w:rsidR="00014694" w:rsidRPr="00AB1596">
        <w:rPr>
          <w:color w:val="000000"/>
          <w:sz w:val="20"/>
          <w:szCs w:val="24"/>
          <w:lang w:val="en-IN" w:eastAsia="en-IN"/>
        </w:rPr>
        <w:t xml:space="preserve"> </w:t>
      </w:r>
      <w:sdt>
        <w:sdtPr>
          <w:rPr>
            <w:color w:val="000000"/>
            <w:sz w:val="20"/>
            <w:szCs w:val="24"/>
            <w:lang w:val="en-IN" w:eastAsia="en-IN"/>
          </w:rPr>
          <w:id w:val="-1505435561"/>
          <w:citation/>
        </w:sdtPr>
        <w:sdtEndPr/>
        <w:sdtContent>
          <w:r w:rsidR="00014694" w:rsidRPr="00AB1596">
            <w:rPr>
              <w:color w:val="000000"/>
              <w:sz w:val="20"/>
              <w:szCs w:val="24"/>
              <w:lang w:val="en-IN" w:eastAsia="en-IN"/>
            </w:rPr>
            <w:fldChar w:fldCharType="begin"/>
          </w:r>
          <w:r w:rsidR="00014694" w:rsidRPr="00AB1596">
            <w:rPr>
              <w:color w:val="000000"/>
              <w:sz w:val="20"/>
              <w:szCs w:val="24"/>
              <w:lang w:val="en-US" w:eastAsia="en-IN"/>
            </w:rPr>
            <w:instrText xml:space="preserve"> CITATION Hil24 \l 1033 </w:instrText>
          </w:r>
          <w:r w:rsidR="00014694" w:rsidRPr="00AB1596">
            <w:rPr>
              <w:color w:val="000000"/>
              <w:sz w:val="20"/>
              <w:szCs w:val="24"/>
              <w:lang w:val="en-IN" w:eastAsia="en-IN"/>
            </w:rPr>
            <w:fldChar w:fldCharType="separate"/>
          </w:r>
          <w:r w:rsidR="00014694" w:rsidRPr="00AB1596">
            <w:rPr>
              <w:noProof/>
              <w:color w:val="000000"/>
              <w:sz w:val="20"/>
              <w:szCs w:val="24"/>
              <w:lang w:val="en-US" w:eastAsia="en-IN"/>
            </w:rPr>
            <w:t xml:space="preserve"> (Hilton, 2024)</w:t>
          </w:r>
          <w:r w:rsidR="00014694" w:rsidRPr="00AB1596">
            <w:rPr>
              <w:color w:val="000000"/>
              <w:sz w:val="20"/>
              <w:szCs w:val="24"/>
              <w:lang w:val="en-IN" w:eastAsia="en-IN"/>
            </w:rPr>
            <w:fldChar w:fldCharType="end"/>
          </w:r>
        </w:sdtContent>
      </w:sdt>
      <w:r w:rsidR="00014694" w:rsidRPr="00AB1596">
        <w:rPr>
          <w:color w:val="000000"/>
          <w:sz w:val="20"/>
          <w:szCs w:val="24"/>
          <w:lang w:val="en-IN" w:eastAsia="en-IN"/>
        </w:rPr>
        <w:t>.</w:t>
      </w:r>
    </w:p>
    <w:p w14:paraId="04E6FFD0" w14:textId="77777777" w:rsidR="00E1158E" w:rsidRPr="00AB1596" w:rsidRDefault="00313BC4" w:rsidP="00E1158E">
      <w:pPr>
        <w:spacing w:after="0"/>
        <w:ind w:left="0"/>
        <w:rPr>
          <w:sz w:val="20"/>
          <w:szCs w:val="24"/>
          <w:lang w:val="en-IN" w:eastAsia="en-IN"/>
        </w:rPr>
      </w:pPr>
      <w:r w:rsidRPr="00AB1596">
        <w:rPr>
          <w:b/>
          <w:bCs/>
          <w:i/>
          <w:iCs/>
          <w:color w:val="000000"/>
          <w:sz w:val="20"/>
          <w:szCs w:val="24"/>
          <w:lang w:val="en-IN" w:eastAsia="en-IN"/>
        </w:rPr>
        <w:t>Equipped with better resources </w:t>
      </w:r>
    </w:p>
    <w:p w14:paraId="2CF07C32" w14:textId="6B7AEE1B" w:rsidR="00E1158E" w:rsidRPr="00AB1596" w:rsidRDefault="00313BC4" w:rsidP="00E1158E">
      <w:pPr>
        <w:spacing w:after="0"/>
        <w:ind w:left="0"/>
        <w:rPr>
          <w:sz w:val="20"/>
          <w:szCs w:val="24"/>
          <w:lang w:val="en-IN" w:eastAsia="en-IN"/>
        </w:rPr>
      </w:pPr>
      <w:r w:rsidRPr="00AB1596">
        <w:rPr>
          <w:color w:val="000000"/>
          <w:sz w:val="20"/>
          <w:szCs w:val="24"/>
          <w:lang w:val="en-IN" w:eastAsia="en-IN"/>
        </w:rPr>
        <w:t>The hotel is equipped with many resources such as presentation equipment, the right projector, cables and cords, audio and visual conferencing equipment, high internet speed and other many resources which are convenient and useful for an event. Hence, these high-tech resources have helped the hotel ensure the success of the event (Waldburg-Zeil, 2020). </w:t>
      </w:r>
    </w:p>
    <w:p w14:paraId="20D95565" w14:textId="77777777" w:rsidR="00E1158E" w:rsidRPr="00AB1596" w:rsidRDefault="00313BC4" w:rsidP="00E1158E">
      <w:pPr>
        <w:spacing w:after="0"/>
        <w:ind w:left="0"/>
        <w:rPr>
          <w:sz w:val="20"/>
          <w:szCs w:val="24"/>
          <w:lang w:val="en-IN" w:eastAsia="en-IN"/>
        </w:rPr>
      </w:pPr>
      <w:r w:rsidRPr="00AB1596">
        <w:rPr>
          <w:b/>
          <w:bCs/>
          <w:color w:val="000000"/>
          <w:sz w:val="20"/>
          <w:szCs w:val="24"/>
          <w:lang w:val="en-IN" w:eastAsia="en-IN"/>
        </w:rPr>
        <w:t>Weakness </w:t>
      </w:r>
    </w:p>
    <w:p w14:paraId="4CADC541" w14:textId="77777777" w:rsidR="00E1158E" w:rsidRPr="00AB1596" w:rsidRDefault="00313BC4" w:rsidP="00E1158E">
      <w:pPr>
        <w:spacing w:after="0"/>
        <w:ind w:left="0"/>
        <w:rPr>
          <w:sz w:val="20"/>
          <w:szCs w:val="24"/>
          <w:lang w:val="en-IN" w:eastAsia="en-IN"/>
        </w:rPr>
      </w:pPr>
      <w:r w:rsidRPr="00AB1596">
        <w:rPr>
          <w:b/>
          <w:bCs/>
          <w:i/>
          <w:iCs/>
          <w:color w:val="000000"/>
          <w:sz w:val="20"/>
          <w:szCs w:val="24"/>
          <w:lang w:val="en-IN" w:eastAsia="en-IN"/>
        </w:rPr>
        <w:t>High competition </w:t>
      </w:r>
    </w:p>
    <w:p w14:paraId="417525FB" w14:textId="714D88C0" w:rsidR="00E1158E" w:rsidRPr="00AB1596" w:rsidRDefault="00313BC4" w:rsidP="00E1158E">
      <w:pPr>
        <w:spacing w:after="0"/>
        <w:ind w:left="0"/>
        <w:rPr>
          <w:sz w:val="20"/>
          <w:szCs w:val="24"/>
          <w:lang w:val="en-IN" w:eastAsia="en-IN"/>
        </w:rPr>
      </w:pPr>
      <w:r w:rsidRPr="00AB1596">
        <w:rPr>
          <w:color w:val="000000"/>
          <w:sz w:val="20"/>
          <w:szCs w:val="24"/>
          <w:lang w:val="en-IN" w:eastAsia="en-IN"/>
        </w:rPr>
        <w:t>The location is highly competitive due to the different hotels already established in the London market. Neighbouring hotels and convention centres also offer better conference and meeting equipment and rooms which can be harmful to the hotel</w:t>
      </w:r>
      <w:r w:rsidR="00014694" w:rsidRPr="00AB1596">
        <w:rPr>
          <w:color w:val="000000"/>
          <w:sz w:val="20"/>
          <w:szCs w:val="24"/>
          <w:lang w:val="en-IN" w:eastAsia="en-IN"/>
        </w:rPr>
        <w:t xml:space="preserve"> (Duric and Potočnik Topler, 2021).</w:t>
      </w:r>
    </w:p>
    <w:p w14:paraId="463EE015" w14:textId="77777777" w:rsidR="00E1158E" w:rsidRPr="00AB1596" w:rsidRDefault="00313BC4" w:rsidP="00E1158E">
      <w:pPr>
        <w:spacing w:after="0"/>
        <w:ind w:left="0"/>
        <w:rPr>
          <w:sz w:val="20"/>
          <w:szCs w:val="24"/>
          <w:lang w:val="en-IN" w:eastAsia="en-IN"/>
        </w:rPr>
      </w:pPr>
      <w:r w:rsidRPr="00AB1596">
        <w:rPr>
          <w:b/>
          <w:bCs/>
          <w:i/>
          <w:iCs/>
          <w:color w:val="000000"/>
          <w:sz w:val="20"/>
          <w:szCs w:val="24"/>
          <w:lang w:val="en-IN" w:eastAsia="en-IN"/>
        </w:rPr>
        <w:t>High cost</w:t>
      </w:r>
    </w:p>
    <w:p w14:paraId="75274D8F" w14:textId="66A6B1B6" w:rsidR="00E1158E" w:rsidRPr="00AB1596" w:rsidRDefault="00313BC4" w:rsidP="00E1158E">
      <w:pPr>
        <w:spacing w:after="0"/>
        <w:ind w:left="0"/>
        <w:rPr>
          <w:color w:val="000000"/>
          <w:sz w:val="20"/>
          <w:szCs w:val="24"/>
          <w:lang w:val="en-IN" w:eastAsia="en-IN"/>
        </w:rPr>
      </w:pPr>
      <w:r w:rsidRPr="00AB1596">
        <w:rPr>
          <w:color w:val="000000"/>
          <w:sz w:val="20"/>
          <w:szCs w:val="24"/>
          <w:lang w:val="en-IN" w:eastAsia="en-IN"/>
        </w:rPr>
        <w:t>The expenditure of arranging such an event is high and the expenses of renting the venue, accommodation and food services often go out of the budget. Organising an event like carbon neutrality requires more budget and investment and can be hard to get</w:t>
      </w:r>
      <w:r w:rsidR="00014694" w:rsidRPr="00AB1596">
        <w:rPr>
          <w:color w:val="000000"/>
          <w:sz w:val="20"/>
          <w:szCs w:val="24"/>
          <w:lang w:val="en-IN" w:eastAsia="en-IN"/>
        </w:rPr>
        <w:t xml:space="preserve"> (Duric and Potočnik Topler, 2021).</w:t>
      </w:r>
    </w:p>
    <w:p w14:paraId="4FBE2EB9" w14:textId="011A766B" w:rsidR="00AE1098" w:rsidRPr="00E1158E" w:rsidRDefault="00AE1098" w:rsidP="00E1158E">
      <w:pPr>
        <w:spacing w:after="0"/>
        <w:ind w:left="0"/>
        <w:rPr>
          <w:szCs w:val="24"/>
          <w:lang w:val="en-IN" w:eastAsia="en-IN"/>
        </w:rPr>
      </w:pPr>
      <w:r>
        <w:rPr>
          <w:noProof/>
          <w:lang w:eastAsia="en-GB"/>
          <w14:ligatures w14:val="standardContextual"/>
        </w:rPr>
        <w:lastRenderedPageBreak/>
        <w:drawing>
          <wp:inline distT="0" distB="0" distL="0" distR="0" wp14:anchorId="6F3DA1C3" wp14:editId="4D3D6C07">
            <wp:extent cx="4387818" cy="2488018"/>
            <wp:effectExtent l="0" t="0" r="0" b="7620"/>
            <wp:docPr id="15519400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1940096" name=""/>
                    <pic:cNvPicPr/>
                  </pic:nvPicPr>
                  <pic:blipFill>
                    <a:blip r:embed="rId11"/>
                    <a:stretch>
                      <a:fillRect/>
                    </a:stretch>
                  </pic:blipFill>
                  <pic:spPr>
                    <a:xfrm>
                      <a:off x="0" y="0"/>
                      <a:ext cx="4407166" cy="2498989"/>
                    </a:xfrm>
                    <a:prstGeom prst="rect">
                      <a:avLst/>
                    </a:prstGeom>
                  </pic:spPr>
                </pic:pic>
              </a:graphicData>
            </a:graphic>
          </wp:inline>
        </w:drawing>
      </w:r>
    </w:p>
    <w:p w14:paraId="7FD74F2C" w14:textId="77777777" w:rsidR="00E1158E" w:rsidRPr="00AB1596" w:rsidRDefault="00313BC4" w:rsidP="00E1158E">
      <w:pPr>
        <w:spacing w:after="0"/>
        <w:ind w:left="0"/>
        <w:rPr>
          <w:sz w:val="20"/>
          <w:szCs w:val="24"/>
          <w:lang w:val="en-IN" w:eastAsia="en-IN"/>
        </w:rPr>
      </w:pPr>
      <w:r w:rsidRPr="00AB1596">
        <w:rPr>
          <w:b/>
          <w:bCs/>
          <w:color w:val="000000"/>
          <w:sz w:val="20"/>
          <w:szCs w:val="24"/>
          <w:lang w:val="en-IN" w:eastAsia="en-IN"/>
        </w:rPr>
        <w:t>Opportunities </w:t>
      </w:r>
    </w:p>
    <w:p w14:paraId="02053E4E" w14:textId="77777777" w:rsidR="00E1158E" w:rsidRPr="00AB1596" w:rsidRDefault="00313BC4" w:rsidP="00E1158E">
      <w:pPr>
        <w:spacing w:after="0"/>
        <w:ind w:left="0"/>
        <w:rPr>
          <w:sz w:val="20"/>
          <w:szCs w:val="24"/>
          <w:lang w:val="en-IN" w:eastAsia="en-IN"/>
        </w:rPr>
      </w:pPr>
      <w:r w:rsidRPr="00AB1596">
        <w:rPr>
          <w:b/>
          <w:bCs/>
          <w:i/>
          <w:iCs/>
          <w:color w:val="000000"/>
          <w:sz w:val="20"/>
          <w:szCs w:val="24"/>
          <w:lang w:val="en-IN" w:eastAsia="en-IN"/>
        </w:rPr>
        <w:t>Diversification of guests </w:t>
      </w:r>
    </w:p>
    <w:p w14:paraId="1E33D86E" w14:textId="423C8896" w:rsidR="00E1158E" w:rsidRPr="00AB1596" w:rsidRDefault="00313BC4" w:rsidP="00E1158E">
      <w:pPr>
        <w:spacing w:after="0"/>
        <w:ind w:left="0"/>
        <w:rPr>
          <w:sz w:val="20"/>
          <w:szCs w:val="24"/>
          <w:lang w:val="en-IN" w:eastAsia="en-IN"/>
        </w:rPr>
      </w:pPr>
      <w:r w:rsidRPr="00AB1596">
        <w:rPr>
          <w:color w:val="000000"/>
          <w:sz w:val="20"/>
          <w:szCs w:val="24"/>
          <w:lang w:val="en-IN" w:eastAsia="en-IN"/>
        </w:rPr>
        <w:t>The location and resources have allowed the hotel to have diverse guests from different countries and continents. The prime location and high-tech facilities have attracted guests from different parts of the globe and ensure the success of the event</w:t>
      </w:r>
      <w:r w:rsidR="00014694" w:rsidRPr="00AB1596">
        <w:rPr>
          <w:color w:val="000000"/>
          <w:sz w:val="20"/>
          <w:szCs w:val="24"/>
          <w:lang w:val="en-IN" w:eastAsia="en-IN"/>
        </w:rPr>
        <w:t xml:space="preserve"> </w:t>
      </w:r>
      <w:sdt>
        <w:sdtPr>
          <w:rPr>
            <w:color w:val="000000"/>
            <w:sz w:val="20"/>
            <w:szCs w:val="24"/>
            <w:lang w:val="en-IN" w:eastAsia="en-IN"/>
          </w:rPr>
          <w:id w:val="-1402058391"/>
          <w:citation/>
        </w:sdtPr>
        <w:sdtEndPr/>
        <w:sdtContent>
          <w:r w:rsidR="00014694" w:rsidRPr="00AB1596">
            <w:rPr>
              <w:color w:val="000000"/>
              <w:sz w:val="20"/>
              <w:szCs w:val="24"/>
              <w:lang w:val="en-IN" w:eastAsia="en-IN"/>
            </w:rPr>
            <w:fldChar w:fldCharType="begin"/>
          </w:r>
          <w:r w:rsidR="00014694" w:rsidRPr="00AB1596">
            <w:rPr>
              <w:color w:val="000000"/>
              <w:sz w:val="20"/>
              <w:szCs w:val="24"/>
              <w:lang w:val="en-US" w:eastAsia="en-IN"/>
            </w:rPr>
            <w:instrText xml:space="preserve"> CITATION Hil24 \l 1033 </w:instrText>
          </w:r>
          <w:r w:rsidR="00014694" w:rsidRPr="00AB1596">
            <w:rPr>
              <w:color w:val="000000"/>
              <w:sz w:val="20"/>
              <w:szCs w:val="24"/>
              <w:lang w:val="en-IN" w:eastAsia="en-IN"/>
            </w:rPr>
            <w:fldChar w:fldCharType="separate"/>
          </w:r>
          <w:r w:rsidR="00014694" w:rsidRPr="00AB1596">
            <w:rPr>
              <w:noProof/>
              <w:color w:val="000000"/>
              <w:sz w:val="20"/>
              <w:szCs w:val="24"/>
              <w:lang w:val="en-US" w:eastAsia="en-IN"/>
            </w:rPr>
            <w:t xml:space="preserve"> (Hilton, 2024)</w:t>
          </w:r>
          <w:r w:rsidR="00014694" w:rsidRPr="00AB1596">
            <w:rPr>
              <w:color w:val="000000"/>
              <w:sz w:val="20"/>
              <w:szCs w:val="24"/>
              <w:lang w:val="en-IN" w:eastAsia="en-IN"/>
            </w:rPr>
            <w:fldChar w:fldCharType="end"/>
          </w:r>
        </w:sdtContent>
      </w:sdt>
      <w:r w:rsidR="00014694" w:rsidRPr="00AB1596">
        <w:rPr>
          <w:color w:val="000000"/>
          <w:sz w:val="20"/>
          <w:szCs w:val="24"/>
          <w:lang w:val="en-IN" w:eastAsia="en-IN"/>
        </w:rPr>
        <w:t>.</w:t>
      </w:r>
    </w:p>
    <w:p w14:paraId="4602C03E" w14:textId="77777777" w:rsidR="00E1158E" w:rsidRPr="00AB1596" w:rsidRDefault="00313BC4" w:rsidP="00E1158E">
      <w:pPr>
        <w:spacing w:after="0"/>
        <w:ind w:left="0"/>
        <w:rPr>
          <w:sz w:val="20"/>
          <w:szCs w:val="24"/>
          <w:lang w:val="en-IN" w:eastAsia="en-IN"/>
        </w:rPr>
      </w:pPr>
      <w:r w:rsidRPr="00AB1596">
        <w:rPr>
          <w:b/>
          <w:bCs/>
          <w:i/>
          <w:iCs/>
          <w:color w:val="000000"/>
          <w:sz w:val="20"/>
          <w:szCs w:val="24"/>
          <w:lang w:val="en-IN" w:eastAsia="en-IN"/>
        </w:rPr>
        <w:t>Larger client base</w:t>
      </w:r>
    </w:p>
    <w:p w14:paraId="7295D18D" w14:textId="77777777" w:rsidR="00E1158E" w:rsidRPr="00AB1596" w:rsidRDefault="00313BC4" w:rsidP="00E1158E">
      <w:pPr>
        <w:spacing w:after="0"/>
        <w:ind w:left="0"/>
        <w:rPr>
          <w:sz w:val="20"/>
          <w:szCs w:val="24"/>
          <w:lang w:val="en-IN" w:eastAsia="en-IN"/>
        </w:rPr>
      </w:pPr>
      <w:r w:rsidRPr="00AB1596">
        <w:rPr>
          <w:color w:val="000000"/>
          <w:sz w:val="20"/>
          <w:szCs w:val="24"/>
          <w:lang w:val="en-IN" w:eastAsia="en-IN"/>
        </w:rPr>
        <w:t>The hotel has ensured the event's success through the usage of its resources and innovative marketing. The hotel has enticed a large client base regarding carbon neutrality which will help in the promotion of sustainability in the social and business world (Rogers and Wynn-Moylan, 2022).</w:t>
      </w:r>
    </w:p>
    <w:p w14:paraId="789515EA" w14:textId="77777777" w:rsidR="00E1158E" w:rsidRPr="00AB1596" w:rsidRDefault="00313BC4" w:rsidP="00E1158E">
      <w:pPr>
        <w:spacing w:after="0"/>
        <w:ind w:left="0"/>
        <w:rPr>
          <w:sz w:val="20"/>
          <w:szCs w:val="24"/>
          <w:lang w:val="en-IN" w:eastAsia="en-IN"/>
        </w:rPr>
      </w:pPr>
      <w:r w:rsidRPr="00AB1596">
        <w:rPr>
          <w:b/>
          <w:bCs/>
          <w:color w:val="000000"/>
          <w:sz w:val="20"/>
          <w:szCs w:val="24"/>
          <w:lang w:val="en-IN" w:eastAsia="en-IN"/>
        </w:rPr>
        <w:t>Threats </w:t>
      </w:r>
    </w:p>
    <w:p w14:paraId="0A76B06A" w14:textId="77777777" w:rsidR="00E1158E" w:rsidRPr="00AB1596" w:rsidRDefault="00313BC4" w:rsidP="00E1158E">
      <w:pPr>
        <w:spacing w:after="0"/>
        <w:ind w:left="0"/>
        <w:rPr>
          <w:sz w:val="20"/>
          <w:szCs w:val="24"/>
          <w:lang w:val="en-IN" w:eastAsia="en-IN"/>
        </w:rPr>
      </w:pPr>
      <w:r w:rsidRPr="00AB1596">
        <w:rPr>
          <w:b/>
          <w:bCs/>
          <w:i/>
          <w:iCs/>
          <w:color w:val="000000"/>
          <w:sz w:val="20"/>
          <w:szCs w:val="24"/>
          <w:lang w:val="en-IN" w:eastAsia="en-IN"/>
        </w:rPr>
        <w:t>Low business</w:t>
      </w:r>
      <w:r w:rsidRPr="00AB1596">
        <w:rPr>
          <w:color w:val="000000"/>
          <w:sz w:val="20"/>
          <w:szCs w:val="24"/>
          <w:lang w:val="en-IN" w:eastAsia="en-IN"/>
        </w:rPr>
        <w:t> </w:t>
      </w:r>
    </w:p>
    <w:p w14:paraId="065A9679" w14:textId="77777777" w:rsidR="00E1158E" w:rsidRPr="00AB1596" w:rsidRDefault="00313BC4" w:rsidP="00E1158E">
      <w:pPr>
        <w:spacing w:after="0"/>
        <w:ind w:left="0"/>
        <w:rPr>
          <w:sz w:val="20"/>
          <w:szCs w:val="24"/>
          <w:lang w:val="en-IN" w:eastAsia="en-IN"/>
        </w:rPr>
      </w:pPr>
      <w:r w:rsidRPr="00AB1596">
        <w:rPr>
          <w:color w:val="000000"/>
          <w:sz w:val="20"/>
          <w:szCs w:val="24"/>
          <w:lang w:val="en-IN" w:eastAsia="en-IN"/>
        </w:rPr>
        <w:t>The high competition in the market can reduce the business rate of the hotel and cause hassle in their business operations. The hotel will face economic disbalance and less guest retention which can harm the event and the growth of the hotel.</w:t>
      </w:r>
    </w:p>
    <w:p w14:paraId="5C4B49C4" w14:textId="77777777" w:rsidR="00E1158E" w:rsidRPr="00AB1596" w:rsidRDefault="00313BC4" w:rsidP="00E1158E">
      <w:pPr>
        <w:spacing w:after="0"/>
        <w:ind w:left="0"/>
        <w:rPr>
          <w:sz w:val="20"/>
          <w:szCs w:val="24"/>
          <w:lang w:val="en-IN" w:eastAsia="en-IN"/>
        </w:rPr>
      </w:pPr>
      <w:r w:rsidRPr="00AB1596">
        <w:rPr>
          <w:b/>
          <w:bCs/>
          <w:i/>
          <w:iCs/>
          <w:color w:val="000000"/>
          <w:sz w:val="20"/>
          <w:szCs w:val="24"/>
          <w:lang w:val="en-IN" w:eastAsia="en-IN"/>
        </w:rPr>
        <w:t>Less income </w:t>
      </w:r>
    </w:p>
    <w:p w14:paraId="4F59CBAE" w14:textId="041927A2" w:rsidR="00E1158E" w:rsidRPr="00AB1596" w:rsidRDefault="00313BC4" w:rsidP="00E1158E">
      <w:pPr>
        <w:spacing w:after="0"/>
        <w:ind w:left="0"/>
        <w:rPr>
          <w:sz w:val="20"/>
          <w:szCs w:val="24"/>
          <w:lang w:val="en-IN" w:eastAsia="en-IN"/>
        </w:rPr>
      </w:pPr>
      <w:r w:rsidRPr="00AB1596">
        <w:rPr>
          <w:color w:val="000000"/>
          <w:sz w:val="20"/>
          <w:szCs w:val="24"/>
          <w:lang w:val="en-IN" w:eastAsia="en-IN"/>
        </w:rPr>
        <w:t>The lack of investment in the arrangement and marketing of the event can make the quality of the event less and disrupt the goal of the event. The clients will not be satisfied and the income can be low with poor arrangement. The overall objectives of the event cannot be fulfilled due to less income and revenue (Balch et al., 2020).</w:t>
      </w:r>
    </w:p>
    <w:p w14:paraId="5951009D" w14:textId="77777777" w:rsidR="00E1158E" w:rsidRDefault="00313BC4">
      <w:pPr>
        <w:spacing w:after="160" w:line="259" w:lineRule="auto"/>
        <w:ind w:left="0"/>
        <w:jc w:val="left"/>
        <w:rPr>
          <w:b/>
          <w:bCs/>
          <w:color w:val="000000"/>
          <w:szCs w:val="24"/>
          <w:lang w:val="en-IN" w:eastAsia="en-IN"/>
        </w:rPr>
      </w:pPr>
      <w:r>
        <w:rPr>
          <w:b/>
          <w:bCs/>
          <w:color w:val="000000"/>
          <w:szCs w:val="24"/>
          <w:lang w:val="en-IN" w:eastAsia="en-IN"/>
        </w:rPr>
        <w:br w:type="page"/>
      </w:r>
    </w:p>
    <w:p w14:paraId="42E7A621" w14:textId="54123390" w:rsidR="00E1158E" w:rsidRPr="001E6BE2" w:rsidRDefault="00313BC4" w:rsidP="00E1158E">
      <w:pPr>
        <w:pStyle w:val="Heading2"/>
        <w:ind w:left="0"/>
        <w:rPr>
          <w:sz w:val="22"/>
          <w:lang w:eastAsia="en-IN"/>
        </w:rPr>
      </w:pPr>
      <w:bookmarkStart w:id="6" w:name="_Toc157445227"/>
      <w:r w:rsidRPr="00E1158E">
        <w:rPr>
          <w:lang w:eastAsia="en-IN"/>
        </w:rPr>
        <w:lastRenderedPageBreak/>
        <w:t>PESTLE Analysis</w:t>
      </w:r>
      <w:bookmarkEnd w:id="6"/>
      <w:r w:rsidRPr="00E1158E">
        <w:rPr>
          <w:lang w:eastAsia="en-IN"/>
        </w:rPr>
        <w:t> </w:t>
      </w:r>
    </w:p>
    <w:p w14:paraId="6A083A76" w14:textId="67D16BAC" w:rsidR="00AE1098" w:rsidRPr="001E6BE2" w:rsidRDefault="00AE1098" w:rsidP="00AE1098">
      <w:pPr>
        <w:rPr>
          <w:sz w:val="20"/>
          <w:lang w:val="en-IN" w:eastAsia="en-IN"/>
        </w:rPr>
      </w:pPr>
      <w:r w:rsidRPr="001E6BE2">
        <w:rPr>
          <w:noProof/>
          <w:sz w:val="20"/>
          <w:lang w:eastAsia="en-GB"/>
          <w14:ligatures w14:val="standardContextual"/>
        </w:rPr>
        <w:drawing>
          <wp:inline distT="0" distB="0" distL="0" distR="0" wp14:anchorId="681C9A4C" wp14:editId="2B634853">
            <wp:extent cx="3475074" cy="1947751"/>
            <wp:effectExtent l="0" t="0" r="0" b="0"/>
            <wp:docPr id="17328178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2817832" name=""/>
                    <pic:cNvPicPr/>
                  </pic:nvPicPr>
                  <pic:blipFill>
                    <a:blip r:embed="rId12"/>
                    <a:stretch>
                      <a:fillRect/>
                    </a:stretch>
                  </pic:blipFill>
                  <pic:spPr>
                    <a:xfrm>
                      <a:off x="0" y="0"/>
                      <a:ext cx="3497728" cy="1960448"/>
                    </a:xfrm>
                    <a:prstGeom prst="rect">
                      <a:avLst/>
                    </a:prstGeom>
                  </pic:spPr>
                </pic:pic>
              </a:graphicData>
            </a:graphic>
          </wp:inline>
        </w:drawing>
      </w:r>
    </w:p>
    <w:p w14:paraId="4BDD2A9C" w14:textId="77777777" w:rsidR="00E1158E" w:rsidRPr="001E6BE2" w:rsidRDefault="00313BC4" w:rsidP="00E1158E">
      <w:pPr>
        <w:spacing w:after="0"/>
        <w:ind w:left="0"/>
        <w:rPr>
          <w:sz w:val="20"/>
          <w:szCs w:val="24"/>
          <w:lang w:val="en-IN" w:eastAsia="en-IN"/>
        </w:rPr>
      </w:pPr>
      <w:r w:rsidRPr="001E6BE2">
        <w:rPr>
          <w:b/>
          <w:bCs/>
          <w:color w:val="000000"/>
          <w:sz w:val="20"/>
          <w:szCs w:val="24"/>
          <w:lang w:val="en-IN" w:eastAsia="en-IN"/>
        </w:rPr>
        <w:t>Political factors </w:t>
      </w:r>
    </w:p>
    <w:p w14:paraId="7EB88EB7" w14:textId="77777777" w:rsidR="00E1158E" w:rsidRPr="001E6BE2" w:rsidRDefault="00313BC4" w:rsidP="00E1158E">
      <w:pPr>
        <w:spacing w:after="0"/>
        <w:ind w:left="0"/>
        <w:rPr>
          <w:sz w:val="20"/>
          <w:szCs w:val="24"/>
          <w:lang w:val="en-IN" w:eastAsia="en-IN"/>
        </w:rPr>
      </w:pPr>
      <w:r w:rsidRPr="001E6BE2">
        <w:rPr>
          <w:color w:val="000000"/>
          <w:sz w:val="20"/>
          <w:szCs w:val="24"/>
          <w:lang w:val="en-IN" w:eastAsia="en-IN"/>
        </w:rPr>
        <w:t>The operations of the hole might be affected by political affairs and government policies. The current political stability of the UK has ensured the growth of the hospitality sector. The UK is also one of the countries that is famous for different global seminars and conferences which ensure the development of the hotel. However, unstable relations with other countries might hamper the coming of international guests (Waldburg-Zeil, 2020).</w:t>
      </w:r>
    </w:p>
    <w:p w14:paraId="0947FFD7" w14:textId="77777777" w:rsidR="00E1158E" w:rsidRPr="001E6BE2" w:rsidRDefault="00313BC4" w:rsidP="00E1158E">
      <w:pPr>
        <w:spacing w:after="0"/>
        <w:ind w:left="0"/>
        <w:rPr>
          <w:sz w:val="20"/>
          <w:szCs w:val="24"/>
          <w:lang w:val="en-IN" w:eastAsia="en-IN"/>
        </w:rPr>
      </w:pPr>
      <w:r w:rsidRPr="001E6BE2">
        <w:rPr>
          <w:b/>
          <w:bCs/>
          <w:color w:val="000000"/>
          <w:sz w:val="20"/>
          <w:szCs w:val="24"/>
          <w:lang w:val="en-IN" w:eastAsia="en-IN"/>
        </w:rPr>
        <w:t>Economic factors </w:t>
      </w:r>
    </w:p>
    <w:p w14:paraId="2A2E8A3D" w14:textId="3095167F" w:rsidR="00E1158E" w:rsidRPr="001E6BE2" w:rsidRDefault="00313BC4" w:rsidP="00E1158E">
      <w:pPr>
        <w:spacing w:after="0"/>
        <w:ind w:left="0"/>
        <w:rPr>
          <w:sz w:val="20"/>
          <w:szCs w:val="24"/>
          <w:lang w:val="en-IN" w:eastAsia="en-IN"/>
        </w:rPr>
      </w:pPr>
      <w:r w:rsidRPr="001E6BE2">
        <w:rPr>
          <w:color w:val="000000"/>
          <w:sz w:val="20"/>
          <w:szCs w:val="24"/>
          <w:lang w:val="en-IN" w:eastAsia="en-IN"/>
        </w:rPr>
        <w:t>The economic stability of the UK due to its inflation rate which is 4% in December 2023 in the UK has ensured the stability of the hospitality sector growth</w:t>
      </w:r>
      <w:sdt>
        <w:sdtPr>
          <w:rPr>
            <w:color w:val="000000"/>
            <w:sz w:val="20"/>
            <w:szCs w:val="24"/>
            <w:lang w:val="en-IN" w:eastAsia="en-IN"/>
          </w:rPr>
          <w:id w:val="-324898531"/>
          <w:citation/>
        </w:sdtPr>
        <w:sdtEndPr/>
        <w:sdtContent>
          <w:r w:rsidRPr="001E6BE2">
            <w:rPr>
              <w:color w:val="000000"/>
              <w:sz w:val="20"/>
              <w:szCs w:val="24"/>
              <w:lang w:val="en-IN" w:eastAsia="en-IN"/>
            </w:rPr>
            <w:fldChar w:fldCharType="begin"/>
          </w:r>
          <w:r w:rsidRPr="001E6BE2">
            <w:rPr>
              <w:color w:val="000000"/>
              <w:sz w:val="20"/>
              <w:szCs w:val="24"/>
              <w:lang w:val="en-US" w:eastAsia="en-IN"/>
            </w:rPr>
            <w:instrText xml:space="preserve"> CITATION Sta2371 \l 1033 </w:instrText>
          </w:r>
          <w:r w:rsidRPr="001E6BE2">
            <w:rPr>
              <w:color w:val="000000"/>
              <w:sz w:val="20"/>
              <w:szCs w:val="24"/>
              <w:lang w:val="en-IN" w:eastAsia="en-IN"/>
            </w:rPr>
            <w:fldChar w:fldCharType="separate"/>
          </w:r>
          <w:r w:rsidRPr="001E6BE2">
            <w:rPr>
              <w:noProof/>
              <w:color w:val="000000"/>
              <w:sz w:val="20"/>
              <w:szCs w:val="24"/>
              <w:lang w:val="en-US" w:eastAsia="en-IN"/>
            </w:rPr>
            <w:t xml:space="preserve"> (Statista, 2023)</w:t>
          </w:r>
          <w:r w:rsidRPr="001E6BE2">
            <w:rPr>
              <w:color w:val="000000"/>
              <w:sz w:val="20"/>
              <w:szCs w:val="24"/>
              <w:lang w:val="en-IN" w:eastAsia="en-IN"/>
            </w:rPr>
            <w:fldChar w:fldCharType="end"/>
          </w:r>
        </w:sdtContent>
      </w:sdt>
      <w:r w:rsidRPr="001E6BE2">
        <w:rPr>
          <w:color w:val="000000"/>
          <w:sz w:val="20"/>
          <w:szCs w:val="24"/>
          <w:lang w:val="en-IN" w:eastAsia="en-IN"/>
        </w:rPr>
        <w:t>. The up-down in the currency rate of the UK has affected the hospitality business. The hotel operations have been hampered in attracting clients or hosting events due to the fluctuations in local, national and international economics.</w:t>
      </w:r>
    </w:p>
    <w:p w14:paraId="567A034D" w14:textId="77777777" w:rsidR="00E1158E" w:rsidRPr="001E6BE2" w:rsidRDefault="00313BC4" w:rsidP="00E1158E">
      <w:pPr>
        <w:spacing w:after="0"/>
        <w:ind w:left="0"/>
        <w:rPr>
          <w:sz w:val="20"/>
          <w:szCs w:val="24"/>
          <w:lang w:val="en-IN" w:eastAsia="en-IN"/>
        </w:rPr>
      </w:pPr>
      <w:r w:rsidRPr="001E6BE2">
        <w:rPr>
          <w:b/>
          <w:bCs/>
          <w:color w:val="000000"/>
          <w:sz w:val="20"/>
          <w:szCs w:val="24"/>
          <w:lang w:val="en-IN" w:eastAsia="en-IN"/>
        </w:rPr>
        <w:t>Social factors</w:t>
      </w:r>
    </w:p>
    <w:p w14:paraId="21DD8335" w14:textId="7385F9CE" w:rsidR="00E1158E" w:rsidRPr="001E6BE2" w:rsidRDefault="00313BC4" w:rsidP="00E1158E">
      <w:pPr>
        <w:spacing w:after="0"/>
        <w:ind w:left="0"/>
        <w:rPr>
          <w:color w:val="000000"/>
          <w:sz w:val="20"/>
          <w:lang w:val="en-IN" w:eastAsia="en-IN"/>
        </w:rPr>
      </w:pPr>
      <w:r w:rsidRPr="001E6BE2">
        <w:rPr>
          <w:color w:val="000000"/>
          <w:sz w:val="20"/>
          <w:szCs w:val="24"/>
          <w:lang w:val="en-IN" w:eastAsia="en-IN"/>
        </w:rPr>
        <w:t xml:space="preserve">The </w:t>
      </w:r>
      <w:r w:rsidRPr="001E6BE2">
        <w:rPr>
          <w:color w:val="000000"/>
          <w:sz w:val="20"/>
          <w:lang w:val="en-IN" w:eastAsia="en-IN"/>
        </w:rPr>
        <w:t>hotel has been able to attract guests from different demography, geography and other aspects due to its acknowledgement of different social and environmental affairs which is highly important for the development of the hotel industry. The different social trends have influenced the hotel's marketing strategies and in hosting different events which are trendier and in market demand</w:t>
      </w:r>
      <w:r w:rsidR="00014694" w:rsidRPr="001E6BE2">
        <w:rPr>
          <w:color w:val="000000"/>
          <w:sz w:val="20"/>
          <w:lang w:val="en-IN" w:eastAsia="en-IN"/>
        </w:rPr>
        <w:t xml:space="preserve"> </w:t>
      </w:r>
      <w:sdt>
        <w:sdtPr>
          <w:rPr>
            <w:color w:val="000000"/>
            <w:sz w:val="20"/>
            <w:lang w:val="en-IN" w:eastAsia="en-IN"/>
          </w:rPr>
          <w:id w:val="-1109593203"/>
          <w:citation/>
        </w:sdtPr>
        <w:sdtEndPr/>
        <w:sdtContent>
          <w:r w:rsidR="00014694" w:rsidRPr="001E6BE2">
            <w:rPr>
              <w:color w:val="000000"/>
              <w:sz w:val="20"/>
              <w:lang w:val="en-IN" w:eastAsia="en-IN"/>
            </w:rPr>
            <w:fldChar w:fldCharType="begin"/>
          </w:r>
          <w:r w:rsidR="00014694" w:rsidRPr="001E6BE2">
            <w:rPr>
              <w:color w:val="000000"/>
              <w:sz w:val="20"/>
              <w:lang w:val="en-US" w:eastAsia="en-IN"/>
            </w:rPr>
            <w:instrText xml:space="preserve"> CITATION Hil24 \l 1033 </w:instrText>
          </w:r>
          <w:r w:rsidR="00014694" w:rsidRPr="001E6BE2">
            <w:rPr>
              <w:color w:val="000000"/>
              <w:sz w:val="20"/>
              <w:lang w:val="en-IN" w:eastAsia="en-IN"/>
            </w:rPr>
            <w:fldChar w:fldCharType="separate"/>
          </w:r>
          <w:r w:rsidR="00014694" w:rsidRPr="001E6BE2">
            <w:rPr>
              <w:noProof/>
              <w:color w:val="000000"/>
              <w:sz w:val="20"/>
              <w:lang w:val="en-US" w:eastAsia="en-IN"/>
            </w:rPr>
            <w:t xml:space="preserve"> (Hilton, 2024)</w:t>
          </w:r>
          <w:r w:rsidR="00014694" w:rsidRPr="001E6BE2">
            <w:rPr>
              <w:color w:val="000000"/>
              <w:sz w:val="20"/>
              <w:lang w:val="en-IN" w:eastAsia="en-IN"/>
            </w:rPr>
            <w:fldChar w:fldCharType="end"/>
          </w:r>
        </w:sdtContent>
      </w:sdt>
      <w:r w:rsidR="00014694" w:rsidRPr="001E6BE2">
        <w:rPr>
          <w:color w:val="000000"/>
          <w:sz w:val="20"/>
          <w:lang w:val="en-IN" w:eastAsia="en-IN"/>
        </w:rPr>
        <w:t>.</w:t>
      </w:r>
    </w:p>
    <w:p w14:paraId="6DB03CF9" w14:textId="4735DE05" w:rsidR="00AE1098" w:rsidRPr="001E6BE2" w:rsidRDefault="00AE1098" w:rsidP="00E1158E">
      <w:pPr>
        <w:spacing w:after="0"/>
        <w:ind w:left="0"/>
        <w:rPr>
          <w:sz w:val="20"/>
          <w:lang w:val="en-IN" w:eastAsia="en-IN"/>
        </w:rPr>
      </w:pPr>
      <w:r w:rsidRPr="001E6BE2">
        <w:rPr>
          <w:noProof/>
          <w:sz w:val="20"/>
          <w:lang w:eastAsia="en-GB"/>
          <w14:ligatures w14:val="standardContextual"/>
        </w:rPr>
        <w:drawing>
          <wp:inline distT="0" distB="0" distL="0" distR="0" wp14:anchorId="78934ABE" wp14:editId="3F76712A">
            <wp:extent cx="3751310" cy="2115879"/>
            <wp:effectExtent l="0" t="0" r="1905" b="0"/>
            <wp:docPr id="6059868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5986849" name=""/>
                    <pic:cNvPicPr/>
                  </pic:nvPicPr>
                  <pic:blipFill>
                    <a:blip r:embed="rId13"/>
                    <a:stretch>
                      <a:fillRect/>
                    </a:stretch>
                  </pic:blipFill>
                  <pic:spPr>
                    <a:xfrm>
                      <a:off x="0" y="0"/>
                      <a:ext cx="3764988" cy="2123594"/>
                    </a:xfrm>
                    <a:prstGeom prst="rect">
                      <a:avLst/>
                    </a:prstGeom>
                  </pic:spPr>
                </pic:pic>
              </a:graphicData>
            </a:graphic>
          </wp:inline>
        </w:drawing>
      </w:r>
    </w:p>
    <w:p w14:paraId="49FF40C0" w14:textId="77777777" w:rsidR="00E1158E" w:rsidRPr="001E6BE2" w:rsidRDefault="00313BC4" w:rsidP="00E1158E">
      <w:pPr>
        <w:spacing w:after="0"/>
        <w:ind w:left="0"/>
        <w:rPr>
          <w:sz w:val="20"/>
          <w:lang w:val="en-IN" w:eastAsia="en-IN"/>
        </w:rPr>
      </w:pPr>
      <w:r w:rsidRPr="001E6BE2">
        <w:rPr>
          <w:b/>
          <w:bCs/>
          <w:color w:val="000000"/>
          <w:sz w:val="20"/>
          <w:lang w:val="en-IN" w:eastAsia="en-IN"/>
        </w:rPr>
        <w:lastRenderedPageBreak/>
        <w:t>Technological factors </w:t>
      </w:r>
    </w:p>
    <w:p w14:paraId="6063DDF0" w14:textId="60FBD5CB" w:rsidR="00E1158E" w:rsidRPr="001E6BE2" w:rsidRDefault="00313BC4" w:rsidP="00E1158E">
      <w:pPr>
        <w:spacing w:after="0"/>
        <w:ind w:left="0"/>
        <w:rPr>
          <w:sz w:val="20"/>
          <w:lang w:val="en-IN" w:eastAsia="en-IN"/>
        </w:rPr>
      </w:pPr>
      <w:r w:rsidRPr="001E6BE2">
        <w:rPr>
          <w:color w:val="000000"/>
          <w:sz w:val="20"/>
          <w:lang w:val="en-IN" w:eastAsia="en-IN"/>
        </w:rPr>
        <w:t>The technologies used by the Hilton London Watford help the hotel to host events perfectly and in an organised way. Audio and visual conferencing tools, projectors, internet, AI, augmented reality and virtual reality are some technologies used by the hotel to provide a better experience to the guests and clients and to have a competitive advantage in the market. The use of different technologies enables the hotel to attract different types of guests and handle the operations related to an event efficiently</w:t>
      </w:r>
      <w:sdt>
        <w:sdtPr>
          <w:rPr>
            <w:color w:val="000000"/>
            <w:sz w:val="20"/>
            <w:lang w:val="en-IN" w:eastAsia="en-IN"/>
          </w:rPr>
          <w:id w:val="-342244875"/>
          <w:citation/>
        </w:sdtPr>
        <w:sdtEndPr/>
        <w:sdtContent>
          <w:r w:rsidR="00014694" w:rsidRPr="001E6BE2">
            <w:rPr>
              <w:color w:val="000000"/>
              <w:sz w:val="20"/>
              <w:lang w:val="en-IN" w:eastAsia="en-IN"/>
            </w:rPr>
            <w:fldChar w:fldCharType="begin"/>
          </w:r>
          <w:r w:rsidR="00014694" w:rsidRPr="001E6BE2">
            <w:rPr>
              <w:color w:val="000000"/>
              <w:sz w:val="20"/>
              <w:lang w:val="en-US" w:eastAsia="en-IN"/>
            </w:rPr>
            <w:instrText xml:space="preserve"> CITATION Hil24 \l 1033 </w:instrText>
          </w:r>
          <w:r w:rsidR="00014694" w:rsidRPr="001E6BE2">
            <w:rPr>
              <w:color w:val="000000"/>
              <w:sz w:val="20"/>
              <w:lang w:val="en-IN" w:eastAsia="en-IN"/>
            </w:rPr>
            <w:fldChar w:fldCharType="separate"/>
          </w:r>
          <w:r w:rsidR="00014694" w:rsidRPr="001E6BE2">
            <w:rPr>
              <w:noProof/>
              <w:color w:val="000000"/>
              <w:sz w:val="20"/>
              <w:lang w:val="en-US" w:eastAsia="en-IN"/>
            </w:rPr>
            <w:t xml:space="preserve"> (Hilton, 2024)</w:t>
          </w:r>
          <w:r w:rsidR="00014694" w:rsidRPr="001E6BE2">
            <w:rPr>
              <w:color w:val="000000"/>
              <w:sz w:val="20"/>
              <w:lang w:val="en-IN" w:eastAsia="en-IN"/>
            </w:rPr>
            <w:fldChar w:fldCharType="end"/>
          </w:r>
        </w:sdtContent>
      </w:sdt>
      <w:r w:rsidR="00014694" w:rsidRPr="001E6BE2">
        <w:rPr>
          <w:color w:val="000000"/>
          <w:sz w:val="20"/>
          <w:lang w:val="en-IN" w:eastAsia="en-IN"/>
        </w:rPr>
        <w:t>.</w:t>
      </w:r>
    </w:p>
    <w:p w14:paraId="7246385F" w14:textId="77777777" w:rsidR="00E1158E" w:rsidRPr="001E6BE2" w:rsidRDefault="00313BC4" w:rsidP="00E1158E">
      <w:pPr>
        <w:spacing w:after="0"/>
        <w:ind w:left="0"/>
        <w:rPr>
          <w:sz w:val="20"/>
          <w:lang w:val="en-IN" w:eastAsia="en-IN"/>
        </w:rPr>
      </w:pPr>
      <w:r w:rsidRPr="001E6BE2">
        <w:rPr>
          <w:b/>
          <w:bCs/>
          <w:color w:val="000000"/>
          <w:sz w:val="20"/>
          <w:lang w:val="en-IN" w:eastAsia="en-IN"/>
        </w:rPr>
        <w:t>Legal factors </w:t>
      </w:r>
    </w:p>
    <w:p w14:paraId="0AED7BD7" w14:textId="77777777" w:rsidR="00E1158E" w:rsidRPr="001E6BE2" w:rsidRDefault="00313BC4" w:rsidP="00E1158E">
      <w:pPr>
        <w:spacing w:after="0"/>
        <w:ind w:left="0"/>
        <w:rPr>
          <w:sz w:val="20"/>
          <w:lang w:val="en-IN" w:eastAsia="en-IN"/>
        </w:rPr>
      </w:pPr>
      <w:r w:rsidRPr="001E6BE2">
        <w:rPr>
          <w:color w:val="000000"/>
          <w:sz w:val="20"/>
          <w:lang w:val="en-IN" w:eastAsia="en-IN"/>
        </w:rPr>
        <w:t>The employment law, data protection law, consumer law, labour law, and other various legal frameworks are considered by the hotel to ensure better management. Adherence to these laws and regulations is necessary for the hotel. The modifications in laws and regulations can affect the business operations which in turn affect the hosting ceremony of the event (Chersulich Tomino et al., 2020).</w:t>
      </w:r>
    </w:p>
    <w:p w14:paraId="53B4AD2A" w14:textId="77777777" w:rsidR="00E1158E" w:rsidRPr="001E6BE2" w:rsidRDefault="00313BC4" w:rsidP="00E1158E">
      <w:pPr>
        <w:spacing w:after="0"/>
        <w:ind w:left="0"/>
        <w:rPr>
          <w:sz w:val="20"/>
          <w:lang w:val="en-IN" w:eastAsia="en-IN"/>
        </w:rPr>
      </w:pPr>
      <w:r w:rsidRPr="001E6BE2">
        <w:rPr>
          <w:b/>
          <w:bCs/>
          <w:color w:val="000000"/>
          <w:sz w:val="20"/>
          <w:lang w:val="en-IN" w:eastAsia="en-IN"/>
        </w:rPr>
        <w:t>Environmental factors  </w:t>
      </w:r>
    </w:p>
    <w:p w14:paraId="5A289AE9" w14:textId="73567D66" w:rsidR="00E1158E" w:rsidRPr="00AB1596" w:rsidRDefault="00313BC4" w:rsidP="00AB1596">
      <w:pPr>
        <w:spacing w:after="0"/>
        <w:ind w:left="0"/>
        <w:rPr>
          <w:sz w:val="20"/>
          <w:lang w:val="en-IN" w:eastAsia="en-IN"/>
        </w:rPr>
      </w:pPr>
      <w:r w:rsidRPr="001E6BE2">
        <w:rPr>
          <w:color w:val="000000"/>
          <w:sz w:val="20"/>
          <w:lang w:val="en-IN" w:eastAsia="en-IN"/>
        </w:rPr>
        <w:t>The image and reputation of the hotel are nowadays influenced by different practices that include environmental concerns and sustainability. Hosting events with these types of themes can attract people from all over the world. The hotel has implemented strategies to reduce carbon emissions and exploitation of natural resources. Further, the hotel has embraced sustainable business practices and events that focus on sustainability to make a better image of itself (</w:t>
      </w:r>
      <w:proofErr w:type="spellStart"/>
      <w:r w:rsidRPr="001E6BE2">
        <w:rPr>
          <w:color w:val="000000"/>
          <w:sz w:val="20"/>
          <w:lang w:val="en-IN" w:eastAsia="en-IN"/>
        </w:rPr>
        <w:t>Duric</w:t>
      </w:r>
      <w:proofErr w:type="spellEnd"/>
      <w:r w:rsidRPr="001E6BE2">
        <w:rPr>
          <w:color w:val="000000"/>
          <w:sz w:val="20"/>
          <w:lang w:val="en-IN" w:eastAsia="en-IN"/>
        </w:rPr>
        <w:t xml:space="preserve"> and </w:t>
      </w:r>
      <w:proofErr w:type="spellStart"/>
      <w:r w:rsidRPr="001E6BE2">
        <w:rPr>
          <w:color w:val="000000"/>
          <w:sz w:val="20"/>
          <w:lang w:val="en-IN" w:eastAsia="en-IN"/>
        </w:rPr>
        <w:t>Potočnik</w:t>
      </w:r>
      <w:proofErr w:type="spellEnd"/>
      <w:r w:rsidRPr="001E6BE2">
        <w:rPr>
          <w:color w:val="000000"/>
          <w:sz w:val="20"/>
          <w:lang w:val="en-IN" w:eastAsia="en-IN"/>
        </w:rPr>
        <w:t xml:space="preserve"> </w:t>
      </w:r>
      <w:proofErr w:type="spellStart"/>
      <w:r w:rsidRPr="001E6BE2">
        <w:rPr>
          <w:color w:val="000000"/>
          <w:sz w:val="20"/>
          <w:lang w:val="en-IN" w:eastAsia="en-IN"/>
        </w:rPr>
        <w:t>Topler</w:t>
      </w:r>
      <w:proofErr w:type="spellEnd"/>
      <w:r w:rsidRPr="001E6BE2">
        <w:rPr>
          <w:color w:val="000000"/>
          <w:sz w:val="20"/>
          <w:lang w:val="en-IN" w:eastAsia="en-IN"/>
        </w:rPr>
        <w:t>, 2021).</w:t>
      </w:r>
    </w:p>
    <w:p w14:paraId="772381BE" w14:textId="581C8BB6" w:rsidR="00E1158E" w:rsidRPr="001E6BE2" w:rsidRDefault="00313BC4" w:rsidP="00E1158E">
      <w:pPr>
        <w:pStyle w:val="Heading1"/>
        <w:rPr>
          <w:sz w:val="20"/>
          <w:szCs w:val="20"/>
          <w:lang w:eastAsia="en-IN"/>
        </w:rPr>
      </w:pPr>
      <w:bookmarkStart w:id="7" w:name="_Toc157445228"/>
      <w:r w:rsidRPr="001E6BE2">
        <w:rPr>
          <w:sz w:val="20"/>
          <w:szCs w:val="20"/>
          <w:lang w:eastAsia="en-IN"/>
        </w:rPr>
        <w:t>Conclusion</w:t>
      </w:r>
      <w:bookmarkEnd w:id="7"/>
      <w:r w:rsidRPr="001E6BE2">
        <w:rPr>
          <w:sz w:val="20"/>
          <w:szCs w:val="20"/>
          <w:lang w:eastAsia="en-IN"/>
        </w:rPr>
        <w:t> </w:t>
      </w:r>
    </w:p>
    <w:p w14:paraId="1A29B9E7" w14:textId="7C71A929" w:rsidR="00AE1098" w:rsidRPr="001E6BE2" w:rsidRDefault="00AE1098" w:rsidP="00AE1098">
      <w:pPr>
        <w:rPr>
          <w:sz w:val="20"/>
          <w:lang w:val="en-US" w:eastAsia="en-IN"/>
        </w:rPr>
      </w:pPr>
      <w:r w:rsidRPr="001E6BE2">
        <w:rPr>
          <w:noProof/>
          <w:sz w:val="20"/>
          <w:lang w:eastAsia="en-GB"/>
          <w14:ligatures w14:val="standardContextual"/>
        </w:rPr>
        <w:drawing>
          <wp:inline distT="0" distB="0" distL="0" distR="0" wp14:anchorId="2F737724" wp14:editId="66589CF0">
            <wp:extent cx="3615070" cy="2093905"/>
            <wp:effectExtent l="0" t="0" r="4445" b="1905"/>
            <wp:docPr id="1667414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741423" name=""/>
                    <pic:cNvPicPr/>
                  </pic:nvPicPr>
                  <pic:blipFill>
                    <a:blip r:embed="rId14"/>
                    <a:stretch>
                      <a:fillRect/>
                    </a:stretch>
                  </pic:blipFill>
                  <pic:spPr>
                    <a:xfrm>
                      <a:off x="0" y="0"/>
                      <a:ext cx="3621533" cy="2097649"/>
                    </a:xfrm>
                    <a:prstGeom prst="rect">
                      <a:avLst/>
                    </a:prstGeom>
                  </pic:spPr>
                </pic:pic>
              </a:graphicData>
            </a:graphic>
          </wp:inline>
        </w:drawing>
      </w:r>
    </w:p>
    <w:p w14:paraId="28355ACC" w14:textId="73496A3E" w:rsidR="00E1158E" w:rsidRPr="001E6BE2" w:rsidRDefault="00313BC4" w:rsidP="00E1158E">
      <w:pPr>
        <w:spacing w:after="0"/>
        <w:ind w:left="0"/>
        <w:rPr>
          <w:sz w:val="20"/>
          <w:lang w:val="en-IN" w:eastAsia="en-IN"/>
        </w:rPr>
      </w:pPr>
      <w:r w:rsidRPr="001E6BE2">
        <w:rPr>
          <w:color w:val="000000"/>
          <w:sz w:val="20"/>
          <w:lang w:val="en-IN" w:eastAsia="en-IN"/>
        </w:rPr>
        <w:t xml:space="preserve">Sustainability is one of the market trends that has been regulated in the market in recent years. The world has seen many sustainability-themed events that promote sustainability through different social and environmental projects to make the world a better place. In this context, the presentation has discussed an event, Global Conference 2024: Carbon Neutrality hosted by Hilton London Watford in order to get a situational analysis. It has been concluded in the presentation that proper accommodation and catering services of the hotel have ensured the contentment of the participants in the event. Additionally, the funding for the event has been collected through bank loans, crowdfunding, angel investors and assets </w:t>
      </w:r>
      <w:r w:rsidRPr="001E6BE2">
        <w:rPr>
          <w:color w:val="000000"/>
          <w:sz w:val="20"/>
          <w:lang w:val="en-IN" w:eastAsia="en-IN"/>
        </w:rPr>
        <w:lastRenderedPageBreak/>
        <w:t>or savings to ensure the proper arrangement of the event. Further, A SWOT analysis and PESTLE analysis have been provided to understand the impact of the internal and external factors in the hotel operations in order to host the event.</w:t>
      </w:r>
    </w:p>
    <w:p w14:paraId="0FE184C9" w14:textId="738DCE0F" w:rsidR="00E1158E" w:rsidRPr="001E6BE2" w:rsidRDefault="00E1158E">
      <w:pPr>
        <w:spacing w:after="160" w:line="259" w:lineRule="auto"/>
        <w:ind w:left="0"/>
        <w:jc w:val="left"/>
        <w:rPr>
          <w:b/>
          <w:bCs/>
          <w:color w:val="000000"/>
          <w:sz w:val="20"/>
          <w:lang w:val="en-IN" w:eastAsia="en-IN"/>
        </w:rPr>
      </w:pPr>
    </w:p>
    <w:p w14:paraId="21E918DB" w14:textId="627DD1AB" w:rsidR="00E1158E" w:rsidRPr="001E6BE2" w:rsidRDefault="00313BC4" w:rsidP="00E1158E">
      <w:pPr>
        <w:pStyle w:val="Heading1"/>
        <w:rPr>
          <w:sz w:val="20"/>
          <w:szCs w:val="20"/>
          <w:lang w:eastAsia="en-IN"/>
        </w:rPr>
      </w:pPr>
      <w:bookmarkStart w:id="8" w:name="_Toc157445229"/>
      <w:r w:rsidRPr="001E6BE2">
        <w:rPr>
          <w:sz w:val="20"/>
          <w:szCs w:val="20"/>
          <w:lang w:eastAsia="en-IN"/>
        </w:rPr>
        <w:t>References</w:t>
      </w:r>
      <w:bookmarkEnd w:id="8"/>
      <w:r w:rsidRPr="001E6BE2">
        <w:rPr>
          <w:sz w:val="20"/>
          <w:szCs w:val="20"/>
          <w:lang w:eastAsia="en-IN"/>
        </w:rPr>
        <w:t> </w:t>
      </w:r>
    </w:p>
    <w:p w14:paraId="264B5438" w14:textId="702926A2" w:rsidR="00AE1098" w:rsidRPr="001E6BE2" w:rsidRDefault="00AE1098" w:rsidP="00AE1098">
      <w:pPr>
        <w:rPr>
          <w:b/>
          <w:bCs/>
          <w:sz w:val="20"/>
          <w:lang w:val="en-US" w:eastAsia="en-IN"/>
        </w:rPr>
      </w:pPr>
      <w:r w:rsidRPr="001E6BE2">
        <w:rPr>
          <w:noProof/>
          <w:sz w:val="20"/>
          <w:lang w:eastAsia="en-GB"/>
          <w14:ligatures w14:val="standardContextual"/>
        </w:rPr>
        <w:drawing>
          <wp:inline distT="0" distB="0" distL="0" distR="0" wp14:anchorId="75BC0205" wp14:editId="6D8CBA1B">
            <wp:extent cx="3714750" cy="2117482"/>
            <wp:effectExtent l="0" t="0" r="0" b="0"/>
            <wp:docPr id="17493252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9325240" name=""/>
                    <pic:cNvPicPr/>
                  </pic:nvPicPr>
                  <pic:blipFill>
                    <a:blip r:embed="rId15"/>
                    <a:stretch>
                      <a:fillRect/>
                    </a:stretch>
                  </pic:blipFill>
                  <pic:spPr>
                    <a:xfrm>
                      <a:off x="0" y="0"/>
                      <a:ext cx="3726496" cy="2124177"/>
                    </a:xfrm>
                    <a:prstGeom prst="rect">
                      <a:avLst/>
                    </a:prstGeom>
                  </pic:spPr>
                </pic:pic>
              </a:graphicData>
            </a:graphic>
          </wp:inline>
        </w:drawing>
      </w:r>
    </w:p>
    <w:p w14:paraId="0CF3A0E1" w14:textId="77777777" w:rsidR="008252B3" w:rsidRPr="001E6BE2" w:rsidRDefault="00313BC4" w:rsidP="00E45059">
      <w:pPr>
        <w:ind w:left="0"/>
        <w:rPr>
          <w:sz w:val="20"/>
          <w:lang w:val="en-IN" w:eastAsia="en-IN"/>
        </w:rPr>
      </w:pPr>
      <w:r w:rsidRPr="001E6BE2">
        <w:rPr>
          <w:sz w:val="20"/>
          <w:lang w:val="en-IN" w:eastAsia="en-IN"/>
        </w:rPr>
        <w:t xml:space="preserve">Balch, J.K., Iglesias, V., Braswell, A.E., Rossi, M.W., Joseph, M.B., Mahood, A.L., Shrum, T.R., White, C.T., Scholl, V.M., McGuire, B. and Karban, C., (2020). Social‐environmental extremes: Rethinking extraordinary events as outcomes of interacting biophysical and social systems. Earth's Future, 8(7), </w:t>
      </w:r>
      <w:proofErr w:type="gramStart"/>
      <w:r w:rsidRPr="001E6BE2">
        <w:rPr>
          <w:sz w:val="20"/>
          <w:lang w:val="en-IN" w:eastAsia="en-IN"/>
        </w:rPr>
        <w:t>p.e</w:t>
      </w:r>
      <w:proofErr w:type="gramEnd"/>
      <w:r w:rsidRPr="001E6BE2">
        <w:rPr>
          <w:sz w:val="20"/>
          <w:lang w:val="en-IN" w:eastAsia="en-IN"/>
        </w:rPr>
        <w:t>2019EF001319.</w:t>
      </w:r>
    </w:p>
    <w:p w14:paraId="796FA177" w14:textId="77777777" w:rsidR="008252B3" w:rsidRPr="001E6BE2" w:rsidRDefault="00313BC4" w:rsidP="00E45059">
      <w:pPr>
        <w:ind w:left="0"/>
        <w:rPr>
          <w:sz w:val="20"/>
          <w:lang w:val="en-IN" w:eastAsia="en-IN"/>
        </w:rPr>
      </w:pPr>
      <w:r w:rsidRPr="001E6BE2">
        <w:rPr>
          <w:sz w:val="20"/>
          <w:lang w:val="en-IN" w:eastAsia="en-IN"/>
        </w:rPr>
        <w:t>Chersulich Tomino, A., Perić, M. and Wise, N., (2020). Assessing and considering the wider impacts of sport-tourism events: A research agenda review of sustainability and strategic planning elements. Sustainability, 12(11), p.4473.</w:t>
      </w:r>
    </w:p>
    <w:p w14:paraId="4A92483E" w14:textId="77777777" w:rsidR="008252B3" w:rsidRPr="001E6BE2" w:rsidRDefault="00313BC4" w:rsidP="00E45059">
      <w:pPr>
        <w:ind w:left="0"/>
        <w:rPr>
          <w:sz w:val="20"/>
          <w:lang w:val="en-IN" w:eastAsia="en-IN"/>
        </w:rPr>
      </w:pPr>
      <w:r w:rsidRPr="001E6BE2">
        <w:rPr>
          <w:sz w:val="20"/>
          <w:lang w:val="en-IN" w:eastAsia="en-IN"/>
        </w:rPr>
        <w:t>Duric, Z. and Potočnik Topler, J., (2021). The role of performance and environmental sustainability indicators in hotel competitiveness. Sustainability, 13(12), p.6574.</w:t>
      </w:r>
    </w:p>
    <w:p w14:paraId="68EA4FA8" w14:textId="77777777" w:rsidR="008252B3" w:rsidRPr="001E6BE2" w:rsidRDefault="00313BC4" w:rsidP="00E45059">
      <w:pPr>
        <w:ind w:left="0"/>
        <w:rPr>
          <w:sz w:val="20"/>
          <w:lang w:val="en-IN" w:eastAsia="en-IN"/>
        </w:rPr>
      </w:pPr>
      <w:r w:rsidRPr="001E6BE2">
        <w:rPr>
          <w:sz w:val="20"/>
          <w:lang w:val="en-IN" w:eastAsia="en-IN"/>
        </w:rPr>
        <w:t>Floričić, T., (2020). Sustainable solutions in the hospitality industry and competitiveness context of “green hotels”. Civil Engineering Journal, 6(6), pp.1104-1113.</w:t>
      </w:r>
    </w:p>
    <w:p w14:paraId="7FFED7C3" w14:textId="77777777" w:rsidR="008252B3" w:rsidRPr="001E6BE2" w:rsidRDefault="00313BC4" w:rsidP="00E45059">
      <w:pPr>
        <w:ind w:left="0"/>
        <w:rPr>
          <w:sz w:val="20"/>
          <w:lang w:val="en-IN" w:eastAsia="en-IN"/>
        </w:rPr>
      </w:pPr>
      <w:r w:rsidRPr="001E6BE2">
        <w:rPr>
          <w:sz w:val="20"/>
          <w:lang w:val="en-IN" w:eastAsia="en-IN"/>
        </w:rPr>
        <w:t>Fox, D. et al. (2014) Doing events research: from theory to practice. Routledge: Oxford</w:t>
      </w:r>
    </w:p>
    <w:p w14:paraId="6EA85E14" w14:textId="77777777" w:rsidR="008252B3" w:rsidRPr="001E6BE2" w:rsidRDefault="00313BC4" w:rsidP="00E45059">
      <w:pPr>
        <w:ind w:left="0"/>
        <w:rPr>
          <w:sz w:val="20"/>
          <w:lang w:val="en-IN" w:eastAsia="en-IN"/>
        </w:rPr>
      </w:pPr>
      <w:r w:rsidRPr="001E6BE2">
        <w:rPr>
          <w:sz w:val="20"/>
          <w:lang w:val="en-IN" w:eastAsia="en-IN"/>
        </w:rPr>
        <w:t>Getz, D. and Page, S. (2019) Event studies: theory, research and policy for planned events. 3rd Edition. Routledge: Oxford</w:t>
      </w:r>
    </w:p>
    <w:p w14:paraId="4C2E2A6A" w14:textId="77777777" w:rsidR="008252B3" w:rsidRPr="001E6BE2" w:rsidRDefault="00313BC4" w:rsidP="00E45059">
      <w:pPr>
        <w:ind w:left="0"/>
        <w:rPr>
          <w:noProof/>
          <w:sz w:val="20"/>
          <w:lang w:val="en-US"/>
        </w:rPr>
      </w:pPr>
      <w:r w:rsidRPr="001E6BE2">
        <w:rPr>
          <w:noProof/>
          <w:sz w:val="20"/>
          <w:lang w:val="en-US"/>
        </w:rPr>
        <w:t xml:space="preserve">Hilton, (2024). </w:t>
      </w:r>
      <w:r w:rsidRPr="001E6BE2">
        <w:rPr>
          <w:i/>
          <w:iCs/>
          <w:noProof/>
          <w:sz w:val="20"/>
          <w:lang w:val="en-US"/>
        </w:rPr>
        <w:t xml:space="preserve">Hilton London Watford. </w:t>
      </w:r>
      <w:r w:rsidRPr="001E6BE2">
        <w:rPr>
          <w:noProof/>
          <w:sz w:val="20"/>
          <w:lang w:val="en-US"/>
        </w:rPr>
        <w:t>[Online] Available at: https://www.hilton.com/en/hotels/wathnhn-hilton-london-watford/?SEO_id=GMB-EMEA-HN-WATHNHN[Accessed 25 January 2024].</w:t>
      </w:r>
    </w:p>
    <w:p w14:paraId="221DF5CF" w14:textId="77777777" w:rsidR="008252B3" w:rsidRPr="001E6BE2" w:rsidRDefault="00313BC4" w:rsidP="00E45059">
      <w:pPr>
        <w:ind w:left="0"/>
        <w:rPr>
          <w:sz w:val="20"/>
          <w:lang w:val="en-IN" w:eastAsia="en-IN"/>
        </w:rPr>
      </w:pPr>
      <w:r w:rsidRPr="001E6BE2">
        <w:rPr>
          <w:sz w:val="20"/>
          <w:lang w:val="en-IN" w:eastAsia="en-IN"/>
        </w:rPr>
        <w:t>Rogers, T. Wynn-Moylan, P (2022) Conferences and conventions: a global industry. 4th Edition. Routledge: Oxford</w:t>
      </w:r>
    </w:p>
    <w:p w14:paraId="726BBCBF" w14:textId="77777777" w:rsidR="008252B3" w:rsidRPr="001E6BE2" w:rsidRDefault="00313BC4" w:rsidP="00E45059">
      <w:pPr>
        <w:ind w:left="0"/>
        <w:rPr>
          <w:noProof/>
          <w:sz w:val="20"/>
          <w:lang w:val="en-US"/>
        </w:rPr>
      </w:pPr>
      <w:r w:rsidRPr="001E6BE2">
        <w:rPr>
          <w:noProof/>
          <w:sz w:val="20"/>
          <w:lang w:val="en-US"/>
        </w:rPr>
        <w:t xml:space="preserve">Statista, (2023). </w:t>
      </w:r>
      <w:r w:rsidRPr="001E6BE2">
        <w:rPr>
          <w:i/>
          <w:iCs/>
          <w:noProof/>
          <w:sz w:val="20"/>
          <w:lang w:val="en-US"/>
        </w:rPr>
        <w:t xml:space="preserve">Inflation rate for the Consumer Price Index (CPI) in the United Kingdom from January 1989 to December 2023. </w:t>
      </w:r>
      <w:r w:rsidRPr="001E6BE2">
        <w:rPr>
          <w:noProof/>
          <w:sz w:val="20"/>
          <w:lang w:val="en-US"/>
        </w:rPr>
        <w:t xml:space="preserve">[Online] Available at: </w:t>
      </w:r>
      <w:hyperlink r:id="rId16" w:history="1">
        <w:r w:rsidRPr="001E6BE2">
          <w:rPr>
            <w:rStyle w:val="Hyperlink"/>
            <w:noProof/>
            <w:color w:val="auto"/>
            <w:sz w:val="20"/>
            <w:u w:val="none"/>
            <w:lang w:val="en-US"/>
          </w:rPr>
          <w:t>https://www.statista.com/statistics/306648/inflation-rate-consumer-price-index-</w:t>
        </w:r>
        <w:r w:rsidRPr="001E6BE2">
          <w:rPr>
            <w:rStyle w:val="Hyperlink"/>
            <w:noProof/>
            <w:color w:val="auto"/>
            <w:sz w:val="20"/>
            <w:u w:val="none"/>
            <w:lang w:val="en-US"/>
          </w:rPr>
          <w:lastRenderedPageBreak/>
          <w:t>cpi-united-kingdom</w:t>
        </w:r>
      </w:hyperlink>
      <w:r w:rsidRPr="001E6BE2">
        <w:rPr>
          <w:noProof/>
          <w:sz w:val="20"/>
          <w:lang w:val="en-US"/>
        </w:rPr>
        <w:t xml:space="preserve"> uk/#:~:text=The%20UK%20inflation%20rate%20was,11.1%20percent%20in%20October%202022.[Accessed 25 January 2024].</w:t>
      </w:r>
    </w:p>
    <w:p w14:paraId="2A34CE38" w14:textId="1D9499DC" w:rsidR="008252B3" w:rsidRPr="001E6BE2" w:rsidRDefault="00313BC4" w:rsidP="00E45059">
      <w:pPr>
        <w:ind w:left="0"/>
        <w:rPr>
          <w:sz w:val="20"/>
          <w:lang w:val="en-IN" w:eastAsia="en-IN"/>
        </w:rPr>
      </w:pPr>
      <w:r w:rsidRPr="001E6BE2">
        <w:rPr>
          <w:sz w:val="20"/>
          <w:lang w:val="en-IN" w:eastAsia="en-IN"/>
        </w:rPr>
        <w:t>Waldburg-Zeil, T., (2020). How to enhance the use of Influencer Marketing for luxury hotels &amp; PR companies?</w:t>
      </w:r>
    </w:p>
    <w:p w14:paraId="67088B3B" w14:textId="77777777" w:rsidR="00C6724C" w:rsidRPr="001E6BE2" w:rsidRDefault="00C6724C" w:rsidP="00E45059">
      <w:pPr>
        <w:spacing w:after="0"/>
        <w:ind w:left="0"/>
        <w:textAlignment w:val="baseline"/>
        <w:rPr>
          <w:color w:val="000000"/>
          <w:sz w:val="20"/>
          <w:lang w:val="en-IN" w:eastAsia="en-IN"/>
        </w:rPr>
      </w:pPr>
    </w:p>
    <w:p w14:paraId="155354AE" w14:textId="67FEDA8F" w:rsidR="00C06E4A" w:rsidRPr="001E6BE2" w:rsidRDefault="00055C58" w:rsidP="00E45059">
      <w:pPr>
        <w:ind w:left="0"/>
        <w:rPr>
          <w:sz w:val="20"/>
        </w:rPr>
      </w:pPr>
      <w:r>
        <w:rPr>
          <w:sz w:val="20"/>
        </w:rPr>
        <w:t>Presentation Link:</w:t>
      </w:r>
      <w:bookmarkStart w:id="9" w:name="_GoBack"/>
      <w:bookmarkEnd w:id="9"/>
    </w:p>
    <w:p w14:paraId="1473BF07" w14:textId="7E66E691" w:rsidR="00E20E3C" w:rsidRPr="001E6BE2" w:rsidRDefault="00055C58" w:rsidP="00E45059">
      <w:pPr>
        <w:ind w:left="0"/>
        <w:rPr>
          <w:sz w:val="20"/>
        </w:rPr>
      </w:pPr>
      <w:hyperlink r:id="rId17" w:history="1">
        <w:r w:rsidRPr="0037487F">
          <w:rPr>
            <w:rStyle w:val="Hyperlink"/>
            <w:sz w:val="20"/>
          </w:rPr>
          <w:t>https://uowtsd-my.sharepoint.com/:v:/g/personal/2122114_student_uwtsd_ac_uk/EfA0s95gBzBCnoScSUgbfD8BLzadsvHHCf1vM5qR4OAskg?referrer=Teams.TEAMS-WEB&amp;referrerScenario=MeetingChicletGetLink.view.view</w:t>
        </w:r>
      </w:hyperlink>
      <w:r>
        <w:rPr>
          <w:sz w:val="20"/>
        </w:rPr>
        <w:t xml:space="preserve"> </w:t>
      </w:r>
    </w:p>
    <w:sectPr w:rsidR="00E20E3C" w:rsidRPr="001E6BE2" w:rsidSect="00AB1596">
      <w:headerReference w:type="default" r:id="rId18"/>
      <w:footerReference w:type="default" r:id="rId19"/>
      <w:pgSz w:w="11906" w:h="16838"/>
      <w:pgMar w:top="0" w:right="1440" w:bottom="0" w:left="851" w:header="709" w:footer="261" w:gutter="0"/>
      <w:cols w:space="708"/>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16D2A6A" w14:textId="77777777" w:rsidR="00F47F3A" w:rsidRDefault="00F47F3A">
      <w:pPr>
        <w:spacing w:after="0" w:line="240" w:lineRule="auto"/>
      </w:pPr>
      <w:r>
        <w:separator/>
      </w:r>
    </w:p>
  </w:endnote>
  <w:endnote w:type="continuationSeparator" w:id="0">
    <w:p w14:paraId="524D6EFB" w14:textId="77777777" w:rsidR="00F47F3A" w:rsidRDefault="00F47F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Roboto">
    <w:altName w:val="Times New Roman"/>
    <w:charset w:val="00"/>
    <w:family w:val="auto"/>
    <w:pitch w:val="variable"/>
    <w:sig w:usb0="00000001" w:usb1="5000217F" w:usb2="00000021"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D5425B0" w14:textId="57E7696B" w:rsidR="007778D6" w:rsidRDefault="007778D6" w:rsidP="007778D6">
    <w:pPr>
      <w:pStyle w:val="Footer"/>
      <w:ind w:left="0"/>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45A600B" w14:textId="77777777" w:rsidR="00F47F3A" w:rsidRDefault="00F47F3A">
      <w:pPr>
        <w:spacing w:after="0" w:line="240" w:lineRule="auto"/>
      </w:pPr>
      <w:r>
        <w:separator/>
      </w:r>
    </w:p>
  </w:footnote>
  <w:footnote w:type="continuationSeparator" w:id="0">
    <w:p w14:paraId="78547B1A" w14:textId="77777777" w:rsidR="00F47F3A" w:rsidRDefault="00F47F3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B8F6998" w14:textId="18F7D2A7" w:rsidR="00C27D2F" w:rsidRDefault="00313BC4" w:rsidP="00C27D2F">
    <w:pPr>
      <w:ind w:left="0"/>
      <w:jc w:val="right"/>
    </w:pPr>
    <w:r w:rsidRPr="00C27D2F">
      <w:t>International Meetings Management for the Hotel Industry</w:t>
    </w: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7C67765"/>
    <w:multiLevelType w:val="hybridMultilevel"/>
    <w:tmpl w:val="4C105412"/>
    <w:lvl w:ilvl="0" w:tplc="F3A46F12">
      <w:start w:val="1"/>
      <w:numFmt w:val="decimal"/>
      <w:lvlText w:val="%1."/>
      <w:lvlJc w:val="left"/>
      <w:pPr>
        <w:ind w:left="720" w:hanging="360"/>
      </w:pPr>
    </w:lvl>
    <w:lvl w:ilvl="1" w:tplc="852437B0" w:tentative="1">
      <w:start w:val="1"/>
      <w:numFmt w:val="lowerLetter"/>
      <w:lvlText w:val="%2."/>
      <w:lvlJc w:val="left"/>
      <w:pPr>
        <w:ind w:left="1440" w:hanging="360"/>
      </w:pPr>
    </w:lvl>
    <w:lvl w:ilvl="2" w:tplc="CA98BB40" w:tentative="1">
      <w:start w:val="1"/>
      <w:numFmt w:val="lowerRoman"/>
      <w:lvlText w:val="%3."/>
      <w:lvlJc w:val="right"/>
      <w:pPr>
        <w:ind w:left="2160" w:hanging="180"/>
      </w:pPr>
    </w:lvl>
    <w:lvl w:ilvl="3" w:tplc="006C98B4" w:tentative="1">
      <w:start w:val="1"/>
      <w:numFmt w:val="decimal"/>
      <w:lvlText w:val="%4."/>
      <w:lvlJc w:val="left"/>
      <w:pPr>
        <w:ind w:left="2880" w:hanging="360"/>
      </w:pPr>
    </w:lvl>
    <w:lvl w:ilvl="4" w:tplc="CFD478A6" w:tentative="1">
      <w:start w:val="1"/>
      <w:numFmt w:val="lowerLetter"/>
      <w:lvlText w:val="%5."/>
      <w:lvlJc w:val="left"/>
      <w:pPr>
        <w:ind w:left="3600" w:hanging="360"/>
      </w:pPr>
    </w:lvl>
    <w:lvl w:ilvl="5" w:tplc="DA82566E" w:tentative="1">
      <w:start w:val="1"/>
      <w:numFmt w:val="lowerRoman"/>
      <w:lvlText w:val="%6."/>
      <w:lvlJc w:val="right"/>
      <w:pPr>
        <w:ind w:left="4320" w:hanging="180"/>
      </w:pPr>
    </w:lvl>
    <w:lvl w:ilvl="6" w:tplc="2BE68A48" w:tentative="1">
      <w:start w:val="1"/>
      <w:numFmt w:val="decimal"/>
      <w:lvlText w:val="%7."/>
      <w:lvlJc w:val="left"/>
      <w:pPr>
        <w:ind w:left="5040" w:hanging="360"/>
      </w:pPr>
    </w:lvl>
    <w:lvl w:ilvl="7" w:tplc="882A264C" w:tentative="1">
      <w:start w:val="1"/>
      <w:numFmt w:val="lowerLetter"/>
      <w:lvlText w:val="%8."/>
      <w:lvlJc w:val="left"/>
      <w:pPr>
        <w:ind w:left="5760" w:hanging="360"/>
      </w:pPr>
    </w:lvl>
    <w:lvl w:ilvl="8" w:tplc="9670B06E" w:tentative="1">
      <w:start w:val="1"/>
      <w:numFmt w:val="lowerRoman"/>
      <w:lvlText w:val="%9."/>
      <w:lvlJc w:val="right"/>
      <w:pPr>
        <w:ind w:left="6480" w:hanging="180"/>
      </w:pPr>
    </w:lvl>
  </w:abstractNum>
  <w:abstractNum w:abstractNumId="1" w15:restartNumberingAfterBreak="0">
    <w:nsid w:val="2A8E4D6E"/>
    <w:multiLevelType w:val="hybridMultilevel"/>
    <w:tmpl w:val="63D8BCE6"/>
    <w:lvl w:ilvl="0" w:tplc="A8B4A1CE">
      <w:start w:val="1"/>
      <w:numFmt w:val="decimal"/>
      <w:lvlText w:val="%1."/>
      <w:lvlJc w:val="left"/>
      <w:pPr>
        <w:ind w:left="896" w:hanging="360"/>
      </w:pPr>
    </w:lvl>
    <w:lvl w:ilvl="1" w:tplc="DF4CEB98" w:tentative="1">
      <w:start w:val="1"/>
      <w:numFmt w:val="lowerLetter"/>
      <w:lvlText w:val="%2."/>
      <w:lvlJc w:val="left"/>
      <w:pPr>
        <w:ind w:left="1616" w:hanging="360"/>
      </w:pPr>
    </w:lvl>
    <w:lvl w:ilvl="2" w:tplc="B5203516" w:tentative="1">
      <w:start w:val="1"/>
      <w:numFmt w:val="lowerRoman"/>
      <w:lvlText w:val="%3."/>
      <w:lvlJc w:val="right"/>
      <w:pPr>
        <w:ind w:left="2336" w:hanging="180"/>
      </w:pPr>
    </w:lvl>
    <w:lvl w:ilvl="3" w:tplc="E1EA54AA" w:tentative="1">
      <w:start w:val="1"/>
      <w:numFmt w:val="decimal"/>
      <w:lvlText w:val="%4."/>
      <w:lvlJc w:val="left"/>
      <w:pPr>
        <w:ind w:left="3056" w:hanging="360"/>
      </w:pPr>
    </w:lvl>
    <w:lvl w:ilvl="4" w:tplc="63BEE35C" w:tentative="1">
      <w:start w:val="1"/>
      <w:numFmt w:val="lowerLetter"/>
      <w:lvlText w:val="%5."/>
      <w:lvlJc w:val="left"/>
      <w:pPr>
        <w:ind w:left="3776" w:hanging="360"/>
      </w:pPr>
    </w:lvl>
    <w:lvl w:ilvl="5" w:tplc="CBAC2C70" w:tentative="1">
      <w:start w:val="1"/>
      <w:numFmt w:val="lowerRoman"/>
      <w:lvlText w:val="%6."/>
      <w:lvlJc w:val="right"/>
      <w:pPr>
        <w:ind w:left="4496" w:hanging="180"/>
      </w:pPr>
    </w:lvl>
    <w:lvl w:ilvl="6" w:tplc="309A1244" w:tentative="1">
      <w:start w:val="1"/>
      <w:numFmt w:val="decimal"/>
      <w:lvlText w:val="%7."/>
      <w:lvlJc w:val="left"/>
      <w:pPr>
        <w:ind w:left="5216" w:hanging="360"/>
      </w:pPr>
    </w:lvl>
    <w:lvl w:ilvl="7" w:tplc="0B785CB8" w:tentative="1">
      <w:start w:val="1"/>
      <w:numFmt w:val="lowerLetter"/>
      <w:lvlText w:val="%8."/>
      <w:lvlJc w:val="left"/>
      <w:pPr>
        <w:ind w:left="5936" w:hanging="360"/>
      </w:pPr>
    </w:lvl>
    <w:lvl w:ilvl="8" w:tplc="7BF03EA6" w:tentative="1">
      <w:start w:val="1"/>
      <w:numFmt w:val="lowerRoman"/>
      <w:lvlText w:val="%9."/>
      <w:lvlJc w:val="right"/>
      <w:pPr>
        <w:ind w:left="6656" w:hanging="180"/>
      </w:pPr>
    </w:lvl>
  </w:abstractNum>
  <w:abstractNum w:abstractNumId="2" w15:restartNumberingAfterBreak="0">
    <w:nsid w:val="2F6D26D9"/>
    <w:multiLevelType w:val="multilevel"/>
    <w:tmpl w:val="0F5800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06E4A"/>
    <w:rsid w:val="00014694"/>
    <w:rsid w:val="00053B15"/>
    <w:rsid w:val="00055C58"/>
    <w:rsid w:val="00090F3C"/>
    <w:rsid w:val="000B6E6A"/>
    <w:rsid w:val="000E4121"/>
    <w:rsid w:val="001426E2"/>
    <w:rsid w:val="001A1AD3"/>
    <w:rsid w:val="001E6BE2"/>
    <w:rsid w:val="001F2E51"/>
    <w:rsid w:val="002A7B81"/>
    <w:rsid w:val="00306307"/>
    <w:rsid w:val="00313BC4"/>
    <w:rsid w:val="00351A11"/>
    <w:rsid w:val="003555FC"/>
    <w:rsid w:val="00363A9A"/>
    <w:rsid w:val="00392A3A"/>
    <w:rsid w:val="0041483D"/>
    <w:rsid w:val="00433936"/>
    <w:rsid w:val="00496338"/>
    <w:rsid w:val="004D4187"/>
    <w:rsid w:val="004E32CD"/>
    <w:rsid w:val="00562B69"/>
    <w:rsid w:val="005829F8"/>
    <w:rsid w:val="00596013"/>
    <w:rsid w:val="005A3657"/>
    <w:rsid w:val="005C77C7"/>
    <w:rsid w:val="005E334B"/>
    <w:rsid w:val="00627816"/>
    <w:rsid w:val="00667FE0"/>
    <w:rsid w:val="006C21CA"/>
    <w:rsid w:val="007603BF"/>
    <w:rsid w:val="00764313"/>
    <w:rsid w:val="007706B7"/>
    <w:rsid w:val="0077606E"/>
    <w:rsid w:val="007778D6"/>
    <w:rsid w:val="007C4184"/>
    <w:rsid w:val="007E5D1C"/>
    <w:rsid w:val="00821122"/>
    <w:rsid w:val="008252B3"/>
    <w:rsid w:val="00873D0B"/>
    <w:rsid w:val="008D4B7C"/>
    <w:rsid w:val="008E5FAF"/>
    <w:rsid w:val="00912DA2"/>
    <w:rsid w:val="00917B2F"/>
    <w:rsid w:val="009243FC"/>
    <w:rsid w:val="009653DB"/>
    <w:rsid w:val="00A03736"/>
    <w:rsid w:val="00A05425"/>
    <w:rsid w:val="00AB1596"/>
    <w:rsid w:val="00AE1098"/>
    <w:rsid w:val="00B449E1"/>
    <w:rsid w:val="00BA64B2"/>
    <w:rsid w:val="00BF79AC"/>
    <w:rsid w:val="00C06E4A"/>
    <w:rsid w:val="00C26AF7"/>
    <w:rsid w:val="00C27D2F"/>
    <w:rsid w:val="00C6724C"/>
    <w:rsid w:val="00CE2770"/>
    <w:rsid w:val="00DD2BC6"/>
    <w:rsid w:val="00DF401E"/>
    <w:rsid w:val="00E1158E"/>
    <w:rsid w:val="00E20E3C"/>
    <w:rsid w:val="00E45059"/>
    <w:rsid w:val="00E45DEC"/>
    <w:rsid w:val="00E81354"/>
    <w:rsid w:val="00EC549D"/>
    <w:rsid w:val="00F43670"/>
    <w:rsid w:val="00F479AB"/>
    <w:rsid w:val="00F47F3A"/>
    <w:rsid w:val="00F54813"/>
    <w:rsid w:val="00F65F91"/>
    <w:rsid w:val="00F814F6"/>
    <w:rsid w:val="00F82F62"/>
    <w:rsid w:val="00FA0525"/>
    <w:rsid w:val="00FA2286"/>
    <w:rsid w:val="00FA6EB8"/>
    <w:rsid w:val="00FD09F1"/>
    <w:rsid w:val="00FD35EA"/>
    <w:rsid w:val="00FD60C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7D7F703"/>
  <w15:chartTrackingRefBased/>
  <w15:docId w15:val="{F373EED2-047D-4252-8494-E21D161035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imes New Roman"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06E4A"/>
    <w:pPr>
      <w:spacing w:after="200" w:line="480" w:lineRule="auto"/>
      <w:ind w:left="176"/>
      <w:jc w:val="both"/>
    </w:pPr>
    <w:rPr>
      <w:rFonts w:ascii="Times New Roman" w:hAnsi="Times New Roman" w:cs="Times New Roman"/>
      <w:kern w:val="0"/>
      <w:sz w:val="24"/>
      <w:szCs w:val="20"/>
      <w:lang w:val="en-GB"/>
      <w14:ligatures w14:val="none"/>
    </w:rPr>
  </w:style>
  <w:style w:type="paragraph" w:styleId="Heading1">
    <w:name w:val="heading 1"/>
    <w:basedOn w:val="Heading2"/>
    <w:next w:val="Normal"/>
    <w:link w:val="Heading1Char"/>
    <w:uiPriority w:val="9"/>
    <w:qFormat/>
    <w:rsid w:val="00BF79AC"/>
    <w:pPr>
      <w:keepNext w:val="0"/>
      <w:keepLines w:val="0"/>
      <w:spacing w:before="120" w:after="120"/>
      <w:ind w:left="0"/>
      <w:outlineLvl w:val="0"/>
    </w:pPr>
    <w:rPr>
      <w:rFonts w:eastAsia="Calibri" w:cstheme="minorHAnsi"/>
      <w:sz w:val="28"/>
      <w:szCs w:val="28"/>
      <w:lang w:val="en-US"/>
    </w:rPr>
  </w:style>
  <w:style w:type="paragraph" w:styleId="Heading2">
    <w:name w:val="heading 2"/>
    <w:basedOn w:val="Normal"/>
    <w:next w:val="Normal"/>
    <w:link w:val="Heading2Char"/>
    <w:uiPriority w:val="9"/>
    <w:unhideWhenUsed/>
    <w:qFormat/>
    <w:rsid w:val="00BF79AC"/>
    <w:pPr>
      <w:keepNext/>
      <w:keepLines/>
      <w:spacing w:before="40"/>
      <w:outlineLvl w:val="1"/>
    </w:pPr>
    <w:rPr>
      <w:rFonts w:eastAsiaTheme="majorEastAsia" w:cstheme="majorBidi"/>
      <w:b/>
      <w:kern w:val="2"/>
      <w:sz w:val="26"/>
      <w:szCs w:val="26"/>
      <w:lang w:val="en-IN"/>
      <w14:ligatures w14:val="standardContextual"/>
    </w:rPr>
  </w:style>
  <w:style w:type="paragraph" w:styleId="Heading3">
    <w:name w:val="heading 3"/>
    <w:basedOn w:val="Normal"/>
    <w:next w:val="Normal"/>
    <w:link w:val="Heading3Char"/>
    <w:uiPriority w:val="9"/>
    <w:unhideWhenUsed/>
    <w:qFormat/>
    <w:rsid w:val="00BF79AC"/>
    <w:pPr>
      <w:keepNext/>
      <w:keepLines/>
      <w:spacing w:before="40" w:after="0"/>
      <w:outlineLvl w:val="2"/>
    </w:pPr>
    <w:rPr>
      <w:rFonts w:eastAsiaTheme="majorEastAsia" w:cstheme="majorBidi"/>
      <w:i/>
      <w:kern w:val="2"/>
      <w:szCs w:val="24"/>
      <w:u w:val="single"/>
      <w:lang w:val="en-IN"/>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F79AC"/>
    <w:rPr>
      <w:rFonts w:ascii="Times New Roman" w:eastAsia="Calibri" w:hAnsi="Times New Roman" w:cstheme="minorHAnsi"/>
      <w:b/>
      <w:sz w:val="28"/>
      <w:szCs w:val="28"/>
      <w:lang w:val="en-US"/>
    </w:rPr>
  </w:style>
  <w:style w:type="character" w:customStyle="1" w:styleId="Heading2Char">
    <w:name w:val="Heading 2 Char"/>
    <w:basedOn w:val="DefaultParagraphFont"/>
    <w:link w:val="Heading2"/>
    <w:uiPriority w:val="9"/>
    <w:rsid w:val="00BF79AC"/>
    <w:rPr>
      <w:rFonts w:ascii="Times New Roman" w:eastAsiaTheme="majorEastAsia" w:hAnsi="Times New Roman" w:cstheme="majorBidi"/>
      <w:b/>
      <w:sz w:val="26"/>
      <w:szCs w:val="26"/>
    </w:rPr>
  </w:style>
  <w:style w:type="character" w:customStyle="1" w:styleId="Heading3Char">
    <w:name w:val="Heading 3 Char"/>
    <w:basedOn w:val="DefaultParagraphFont"/>
    <w:link w:val="Heading3"/>
    <w:uiPriority w:val="9"/>
    <w:rsid w:val="00BF79AC"/>
    <w:rPr>
      <w:rFonts w:ascii="Times New Roman" w:eastAsiaTheme="majorEastAsia" w:hAnsi="Times New Roman" w:cstheme="majorBidi"/>
      <w:i/>
      <w:sz w:val="24"/>
      <w:szCs w:val="24"/>
      <w:u w:val="single"/>
    </w:rPr>
  </w:style>
  <w:style w:type="paragraph" w:styleId="NoSpacing">
    <w:name w:val="No Spacing"/>
    <w:uiPriority w:val="1"/>
    <w:qFormat/>
    <w:rsid w:val="00053B15"/>
    <w:pPr>
      <w:spacing w:after="0" w:line="480" w:lineRule="auto"/>
      <w:jc w:val="both"/>
    </w:pPr>
    <w:rPr>
      <w:rFonts w:ascii="Times New Roman" w:hAnsi="Times New Roman" w:cs="Times New Roman"/>
      <w:kern w:val="0"/>
      <w:sz w:val="24"/>
      <w:szCs w:val="24"/>
      <w:lang w:val="en-US"/>
      <w14:ligatures w14:val="none"/>
    </w:rPr>
  </w:style>
  <w:style w:type="paragraph" w:customStyle="1" w:styleId="Heading30">
    <w:name w:val="Heading3"/>
    <w:basedOn w:val="NormalWeb"/>
    <w:qFormat/>
    <w:rsid w:val="001A1AD3"/>
    <w:pPr>
      <w:spacing w:before="100" w:beforeAutospacing="1" w:after="100" w:afterAutospacing="1"/>
    </w:pPr>
    <w:rPr>
      <w:i/>
      <w:u w:val="single"/>
    </w:rPr>
  </w:style>
  <w:style w:type="paragraph" w:styleId="NormalWeb">
    <w:name w:val="Normal (Web)"/>
    <w:basedOn w:val="Normal"/>
    <w:uiPriority w:val="99"/>
    <w:semiHidden/>
    <w:unhideWhenUsed/>
    <w:rsid w:val="00596013"/>
  </w:style>
  <w:style w:type="paragraph" w:styleId="Header">
    <w:name w:val="header"/>
    <w:basedOn w:val="Normal"/>
    <w:link w:val="HeaderChar"/>
    <w:uiPriority w:val="99"/>
    <w:unhideWhenUsed/>
    <w:rsid w:val="00C27D2F"/>
    <w:pPr>
      <w:tabs>
        <w:tab w:val="center" w:pos="4513"/>
        <w:tab w:val="right" w:pos="9026"/>
      </w:tabs>
      <w:spacing w:after="0" w:line="240" w:lineRule="auto"/>
    </w:pPr>
  </w:style>
  <w:style w:type="character" w:customStyle="1" w:styleId="HeaderChar">
    <w:name w:val="Header Char"/>
    <w:basedOn w:val="DefaultParagraphFont"/>
    <w:link w:val="Header"/>
    <w:uiPriority w:val="99"/>
    <w:rsid w:val="00C27D2F"/>
    <w:rPr>
      <w:rFonts w:ascii="Times New Roman" w:hAnsi="Times New Roman" w:cs="Times New Roman"/>
      <w:kern w:val="0"/>
      <w:sz w:val="24"/>
      <w:szCs w:val="20"/>
      <w:lang w:val="en-GB"/>
      <w14:ligatures w14:val="none"/>
    </w:rPr>
  </w:style>
  <w:style w:type="paragraph" w:styleId="Footer">
    <w:name w:val="footer"/>
    <w:basedOn w:val="Normal"/>
    <w:link w:val="FooterChar"/>
    <w:uiPriority w:val="99"/>
    <w:unhideWhenUsed/>
    <w:rsid w:val="00C27D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C27D2F"/>
    <w:rPr>
      <w:rFonts w:ascii="Times New Roman" w:hAnsi="Times New Roman" w:cs="Times New Roman"/>
      <w:kern w:val="0"/>
      <w:sz w:val="24"/>
      <w:szCs w:val="20"/>
      <w:lang w:val="en-GB"/>
      <w14:ligatures w14:val="none"/>
    </w:rPr>
  </w:style>
  <w:style w:type="paragraph" w:styleId="Bibliography">
    <w:name w:val="Bibliography"/>
    <w:basedOn w:val="Normal"/>
    <w:next w:val="Normal"/>
    <w:uiPriority w:val="37"/>
    <w:unhideWhenUsed/>
    <w:rsid w:val="00C6724C"/>
  </w:style>
  <w:style w:type="paragraph" w:styleId="ListParagraph">
    <w:name w:val="List Paragraph"/>
    <w:basedOn w:val="Normal"/>
    <w:uiPriority w:val="34"/>
    <w:qFormat/>
    <w:rsid w:val="006C21CA"/>
    <w:pPr>
      <w:ind w:left="720"/>
      <w:contextualSpacing/>
    </w:pPr>
  </w:style>
  <w:style w:type="character" w:styleId="Hyperlink">
    <w:name w:val="Hyperlink"/>
    <w:basedOn w:val="DefaultParagraphFont"/>
    <w:uiPriority w:val="99"/>
    <w:unhideWhenUsed/>
    <w:rsid w:val="008252B3"/>
    <w:rPr>
      <w:color w:val="0563C1" w:themeColor="hyperlink"/>
      <w:u w:val="single"/>
    </w:rPr>
  </w:style>
  <w:style w:type="character" w:customStyle="1" w:styleId="UnresolvedMention">
    <w:name w:val="Unresolved Mention"/>
    <w:basedOn w:val="DefaultParagraphFont"/>
    <w:uiPriority w:val="99"/>
    <w:semiHidden/>
    <w:unhideWhenUsed/>
    <w:rsid w:val="008252B3"/>
    <w:rPr>
      <w:color w:val="605E5C"/>
      <w:shd w:val="clear" w:color="auto" w:fill="E1DFDD"/>
    </w:rPr>
  </w:style>
  <w:style w:type="paragraph" w:styleId="TOCHeading">
    <w:name w:val="TOC Heading"/>
    <w:basedOn w:val="Heading1"/>
    <w:next w:val="Normal"/>
    <w:uiPriority w:val="39"/>
    <w:unhideWhenUsed/>
    <w:qFormat/>
    <w:rsid w:val="00FD60CA"/>
    <w:pPr>
      <w:keepNext/>
      <w:keepLines/>
      <w:spacing w:before="240" w:after="0" w:line="259" w:lineRule="auto"/>
      <w:jc w:val="left"/>
      <w:outlineLvl w:val="9"/>
    </w:pPr>
    <w:rPr>
      <w:rFonts w:asciiTheme="majorHAnsi" w:eastAsiaTheme="majorEastAsia" w:hAnsiTheme="majorHAnsi" w:cstheme="majorBidi"/>
      <w:b w:val="0"/>
      <w:color w:val="2F5496" w:themeColor="accent1" w:themeShade="BF"/>
      <w:kern w:val="0"/>
      <w:sz w:val="32"/>
      <w:szCs w:val="32"/>
      <w14:ligatures w14:val="none"/>
    </w:rPr>
  </w:style>
  <w:style w:type="paragraph" w:styleId="TOC1">
    <w:name w:val="toc 1"/>
    <w:basedOn w:val="Normal"/>
    <w:next w:val="Normal"/>
    <w:autoRedefine/>
    <w:uiPriority w:val="39"/>
    <w:unhideWhenUsed/>
    <w:rsid w:val="00FD60CA"/>
    <w:pPr>
      <w:spacing w:after="100"/>
      <w:ind w:left="0"/>
    </w:pPr>
  </w:style>
  <w:style w:type="paragraph" w:styleId="TOC2">
    <w:name w:val="toc 2"/>
    <w:basedOn w:val="Normal"/>
    <w:next w:val="Normal"/>
    <w:autoRedefine/>
    <w:uiPriority w:val="39"/>
    <w:unhideWhenUsed/>
    <w:rsid w:val="00FD60CA"/>
    <w:pPr>
      <w:spacing w:after="100"/>
      <w:ind w:left="240"/>
    </w:pPr>
  </w:style>
  <w:style w:type="paragraph" w:styleId="TOC3">
    <w:name w:val="toc 3"/>
    <w:basedOn w:val="Normal"/>
    <w:next w:val="Normal"/>
    <w:autoRedefine/>
    <w:uiPriority w:val="39"/>
    <w:unhideWhenUsed/>
    <w:rsid w:val="00FD60CA"/>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uowtsd-my.sharepoint.com/:v:/g/personal/2122114_student_uwtsd_ac_uk/EfA0s95gBzBCnoScSUgbfD8BLzadsvHHCf1vM5qR4OAskg?referrer=Teams.TEAMS-WEB&amp;referrerScenario=MeetingChicletGetLink.view.view" TargetMode="External"/><Relationship Id="rId2" Type="http://schemas.openxmlformats.org/officeDocument/2006/relationships/numbering" Target="numbering.xml"/><Relationship Id="rId16" Type="http://schemas.openxmlformats.org/officeDocument/2006/relationships/hyperlink" Target="https://www.statista.com/statistics/306648/inflation-rate-consumer-price-index-cpi-united-kingdom"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Sta2371</b:Tag>
    <b:SourceType>InternetSite</b:SourceType>
    <b:Guid>{9E1C4DD6-7726-4F9F-91C9-2A0B5A696961}</b:Guid>
    <b:Author>
      <b:Author>
        <b:Corporate>Statista</b:Corporate>
      </b:Author>
    </b:Author>
    <b:Title>Inflation rate for the Consumer Price Index (CPI) in the United Kingdom from January 1989 to December 2023</b:Title>
    <b:Year>2023</b:Year>
    <b:YearAccessed>2024</b:YearAccessed>
    <b:MonthAccessed>January</b:MonthAccessed>
    <b:DayAccessed>25</b:DayAccessed>
    <b:URL>https://www.statista.com/statistics/306648/inflation-rate-consumer-price-index-cpi-united-kingdom-uk/#:~:text=The%20UK%20inflation%20rate%20was,11.1%20percent%20in%20October%202022.</b:URL>
    <b:RefOrder>2</b:RefOrder>
  </b:Source>
  <b:Source>
    <b:Tag>Hil24</b:Tag>
    <b:SourceType>InternetSite</b:SourceType>
    <b:Guid>{B31E0561-90C5-4258-B4D4-45F2F88D97D2}</b:Guid>
    <b:Author>
      <b:Author>
        <b:Corporate>Hilton</b:Corporate>
      </b:Author>
    </b:Author>
    <b:Title>Hilton London Watford</b:Title>
    <b:Year>2024</b:Year>
    <b:YearAccessed>2024</b:YearAccessed>
    <b:MonthAccessed>January </b:MonthAccessed>
    <b:DayAccessed>25</b:DayAccessed>
    <b:URL>https://www.hilton.com/en/hotels/wathnhn-hilton-london-watford/?SEO_id=GMB-EMEA-HN-WATHNHN</b:URL>
    <b:RefOrder>1</b:RefOrder>
  </b:Source>
</b:Sources>
</file>

<file path=customXml/itemProps1.xml><?xml version="1.0" encoding="utf-8"?>
<ds:datastoreItem xmlns:ds="http://schemas.openxmlformats.org/officeDocument/2006/customXml" ds:itemID="{A293ADE0-2FB8-46D4-A60F-A6DF89209F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192</TotalTime>
  <Pages>10</Pages>
  <Words>1933</Words>
  <Characters>11024</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Bianca-Alexandra Burcea</cp:lastModifiedBy>
  <cp:revision>32</cp:revision>
  <dcterms:created xsi:type="dcterms:W3CDTF">2024-01-29T08:20:00Z</dcterms:created>
  <dcterms:modified xsi:type="dcterms:W3CDTF">2024-02-08T19:02:00Z</dcterms:modified>
</cp:coreProperties>
</file>