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91464" w14:textId="4B6D41B5" w:rsidR="002320B4" w:rsidRDefault="00E11023">
      <w:r>
        <w:rPr>
          <w:noProof/>
        </w:rPr>
        <w:drawing>
          <wp:anchor distT="0" distB="0" distL="114300" distR="114300" simplePos="0" relativeHeight="251659264" behindDoc="0" locked="0" layoutInCell="1" allowOverlap="1" wp14:anchorId="60E90FC9" wp14:editId="31ADADF2">
            <wp:simplePos x="0" y="0"/>
            <wp:positionH relativeFrom="column">
              <wp:posOffset>-653415</wp:posOffset>
            </wp:positionH>
            <wp:positionV relativeFrom="paragraph">
              <wp:posOffset>182880</wp:posOffset>
            </wp:positionV>
            <wp:extent cx="3718560" cy="1419225"/>
            <wp:effectExtent l="0" t="0" r="2540" b="317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18560" cy="1419225"/>
                    </a:xfrm>
                    <a:prstGeom prst="rect">
                      <a:avLst/>
                    </a:prstGeom>
                    <a:noFill/>
                  </pic:spPr>
                </pic:pic>
              </a:graphicData>
            </a:graphic>
            <wp14:sizeRelH relativeFrom="margin">
              <wp14:pctWidth>0</wp14:pctWidth>
            </wp14:sizeRelH>
            <wp14:sizeRelV relativeFrom="margin">
              <wp14:pctHeight>0</wp14:pctHeight>
            </wp14:sizeRelV>
          </wp:anchor>
        </w:drawing>
      </w:r>
    </w:p>
    <w:p w14:paraId="4C517689" w14:textId="77777777" w:rsidR="00E11023" w:rsidRPr="00E11023" w:rsidRDefault="00E11023" w:rsidP="00E11023"/>
    <w:p w14:paraId="075BD737" w14:textId="77777777" w:rsidR="00E11023" w:rsidRPr="00E11023" w:rsidRDefault="00E11023" w:rsidP="00E11023"/>
    <w:p w14:paraId="0B1D38C4" w14:textId="77777777" w:rsidR="00E11023" w:rsidRPr="00E11023" w:rsidRDefault="00E11023" w:rsidP="00E11023"/>
    <w:p w14:paraId="4D2D9DD4" w14:textId="77777777" w:rsidR="00E11023" w:rsidRPr="00E11023" w:rsidRDefault="00E11023" w:rsidP="00E11023"/>
    <w:p w14:paraId="05422F32" w14:textId="77777777" w:rsidR="00E11023" w:rsidRPr="00E11023" w:rsidRDefault="00E11023" w:rsidP="00E11023"/>
    <w:p w14:paraId="719743EE" w14:textId="77777777" w:rsidR="00E11023" w:rsidRDefault="00E11023" w:rsidP="00E11023"/>
    <w:p w14:paraId="0EC922D1" w14:textId="77777777" w:rsidR="00E11023" w:rsidRDefault="00E11023" w:rsidP="00E11023"/>
    <w:p w14:paraId="7D6A46BB" w14:textId="77777777" w:rsidR="00E11023" w:rsidRDefault="00E11023" w:rsidP="00E11023"/>
    <w:p w14:paraId="35B4AEA4" w14:textId="77777777" w:rsidR="00E11023" w:rsidRDefault="00E11023" w:rsidP="00E11023"/>
    <w:p w14:paraId="32317F34" w14:textId="77777777" w:rsidR="0029429D" w:rsidRDefault="0029429D" w:rsidP="0029429D">
      <w:pPr>
        <w:spacing w:after="157"/>
        <w:rPr>
          <w:sz w:val="32"/>
        </w:rPr>
      </w:pPr>
    </w:p>
    <w:p w14:paraId="34D1576E" w14:textId="77777777" w:rsidR="0029429D" w:rsidRDefault="0029429D" w:rsidP="00E11023">
      <w:pPr>
        <w:spacing w:after="157"/>
        <w:ind w:left="-5"/>
        <w:rPr>
          <w:sz w:val="32"/>
        </w:rPr>
      </w:pPr>
    </w:p>
    <w:p w14:paraId="50B526EC" w14:textId="5E13D54D" w:rsidR="00E11023" w:rsidRPr="00503B03" w:rsidRDefault="00E11023" w:rsidP="00503B03">
      <w:pPr>
        <w:spacing w:after="157" w:line="360" w:lineRule="auto"/>
        <w:ind w:left="-5"/>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Student name: </w:t>
      </w:r>
      <w:proofErr w:type="spellStart"/>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Anabela</w:t>
      </w:r>
      <w:proofErr w:type="spellEnd"/>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Mendes</w:t>
      </w:r>
    </w:p>
    <w:p w14:paraId="1CEAFE1B" w14:textId="64B32F84" w:rsidR="00E11023" w:rsidRPr="00503B03" w:rsidRDefault="00E11023" w:rsidP="00503B03">
      <w:pPr>
        <w:spacing w:after="157" w:line="360" w:lineRule="auto"/>
        <w:ind w:left="-5"/>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2124257</w:t>
      </w:r>
    </w:p>
    <w:p w14:paraId="7E23171D" w14:textId="1B411D31" w:rsidR="00E11023" w:rsidRPr="00503B03" w:rsidRDefault="00E11023" w:rsidP="00503B03">
      <w:pPr>
        <w:spacing w:after="157" w:line="360" w:lineRule="auto"/>
        <w:ind w:left="-5"/>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Living with care: The older person</w:t>
      </w:r>
    </w:p>
    <w:p w14:paraId="233AB46A" w14:textId="11BBBBDA" w:rsidR="00E11023" w:rsidRPr="00503B03" w:rsidRDefault="00E11023" w:rsidP="00503B03">
      <w:pPr>
        <w:spacing w:after="157" w:line="360" w:lineRule="auto"/>
        <w:ind w:left="-5"/>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 BMHP6009</w:t>
      </w:r>
    </w:p>
    <w:p w14:paraId="497456E3" w14:textId="18FA1DB8" w:rsidR="00E11023" w:rsidRPr="00503B03" w:rsidRDefault="00E11023" w:rsidP="00503B03">
      <w:pPr>
        <w:spacing w:after="157" w:line="360" w:lineRule="auto"/>
        <w:ind w:left="-5"/>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name: Dr Leila </w:t>
      </w:r>
      <w:proofErr w:type="spellStart"/>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Surani</w:t>
      </w:r>
      <w:proofErr w:type="spellEnd"/>
    </w:p>
    <w:p w14:paraId="5DA0F68D" w14:textId="0E806EF7" w:rsidR="00E11023" w:rsidRPr="00503B03" w:rsidRDefault="00503B03" w:rsidP="00503B03">
      <w:pPr>
        <w:spacing w:line="360" w:lineRule="auto"/>
        <w:jc w:val="center"/>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Supporting Paper</w:t>
      </w:r>
      <w:r w:rsidR="00AD66C3"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AD66C3" w:rsidRPr="00503B03">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Advantages and Disadvantages of Technology Usage for the Elderly</w:t>
      </w:r>
    </w:p>
    <w:p w14:paraId="691AD945" w14:textId="77777777" w:rsidR="00E11023" w:rsidRPr="00503B03" w:rsidRDefault="00E11023" w:rsidP="00503B03">
      <w:pPr>
        <w:spacing w:line="360" w:lineRule="auto"/>
        <w:jc w:val="both"/>
        <w:rPr>
          <w:rFonts w:ascii="Arial" w:hAnsi="Arial" w:cs="Arial"/>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9AA037" w14:textId="77777777" w:rsidR="00E11023" w:rsidRPr="00AD66C3" w:rsidRDefault="00E11023" w:rsidP="00AD66C3">
      <w:pPr>
        <w:jc w:val="both"/>
        <w:rPr>
          <w:rFonts w:ascii="Arial" w:hAnsi="Arial" w:cs="Arial"/>
          <w:b/>
          <w:bCs/>
          <w:sz w:val="44"/>
          <w:szCs w:val="44"/>
        </w:rPr>
      </w:pPr>
    </w:p>
    <w:p w14:paraId="7B395236" w14:textId="77777777" w:rsidR="00E11023" w:rsidRDefault="00E11023" w:rsidP="00E11023">
      <w:pPr>
        <w:rPr>
          <w:sz w:val="32"/>
        </w:rPr>
      </w:pPr>
    </w:p>
    <w:p w14:paraId="53C23BEA" w14:textId="77777777" w:rsidR="00E11023" w:rsidRDefault="00E11023" w:rsidP="00E11023">
      <w:pPr>
        <w:rPr>
          <w:sz w:val="32"/>
        </w:rPr>
      </w:pPr>
    </w:p>
    <w:p w14:paraId="45FC1008" w14:textId="77777777" w:rsidR="00E11023" w:rsidRDefault="00E11023" w:rsidP="00E11023">
      <w:pPr>
        <w:rPr>
          <w:sz w:val="32"/>
        </w:rPr>
      </w:pPr>
    </w:p>
    <w:p w14:paraId="7E518DBD" w14:textId="77777777" w:rsidR="00E11023" w:rsidRDefault="00E11023" w:rsidP="00E11023">
      <w:pPr>
        <w:rPr>
          <w:sz w:val="32"/>
        </w:rPr>
      </w:pPr>
    </w:p>
    <w:sdt>
      <w:sdtPr>
        <w:rPr>
          <w:rFonts w:asciiTheme="minorHAnsi" w:eastAsiaTheme="minorHAnsi" w:hAnsiTheme="minorHAnsi" w:cstheme="minorBidi"/>
          <w:b w:val="0"/>
          <w:bCs w:val="0"/>
          <w:color w:val="auto"/>
          <w:kern w:val="2"/>
          <w:sz w:val="24"/>
          <w:szCs w:val="24"/>
          <w:lang w:val="en-GB"/>
          <w14:ligatures w14:val="standardContextual"/>
        </w:rPr>
        <w:id w:val="-249733214"/>
        <w:docPartObj>
          <w:docPartGallery w:val="Table of Contents"/>
          <w:docPartUnique/>
        </w:docPartObj>
      </w:sdtPr>
      <w:sdtEndPr>
        <w:rPr>
          <w:noProof/>
        </w:rPr>
      </w:sdtEndPr>
      <w:sdtContent>
        <w:p w14:paraId="035D41AD" w14:textId="387DAB50" w:rsidR="00BD19AD" w:rsidRDefault="00BD19AD">
          <w:pPr>
            <w:pStyle w:val="TOCHeading"/>
          </w:pPr>
          <w:r>
            <w:t>Table of Contents</w:t>
          </w:r>
        </w:p>
        <w:p w14:paraId="0A1B73CC" w14:textId="32615F25" w:rsidR="00BD19AD" w:rsidRDefault="00BD19AD">
          <w:r>
            <w:t>Introduction ………………………………………………………………………………………………………………………1</w:t>
          </w:r>
        </w:p>
        <w:p w14:paraId="79008AE2" w14:textId="0BA9B347" w:rsidR="00BD19AD" w:rsidRDefault="00BD19AD" w:rsidP="00BD19AD">
          <w:pPr>
            <w:spacing w:after="162"/>
          </w:pPr>
          <w:r>
            <w:t>Standpoint in the debate……………………………………………………………………………………………………2</w:t>
          </w:r>
        </w:p>
        <w:p w14:paraId="40710166" w14:textId="0FB160BB" w:rsidR="00BD19AD" w:rsidRDefault="00BD19AD" w:rsidP="00BD19AD">
          <w:pPr>
            <w:spacing w:after="162"/>
          </w:pPr>
          <w:r>
            <w:t>Other view on the debate………………………………………………………………………………………………….3</w:t>
          </w:r>
        </w:p>
        <w:p w14:paraId="7FD08B7C" w14:textId="696E2F3B" w:rsidR="00BD19AD" w:rsidRDefault="00BD19AD" w:rsidP="00BD19AD">
          <w:pPr>
            <w:spacing w:after="162"/>
          </w:pPr>
          <w:r>
            <w:t>Provide statistics on the ageing UK population.</w:t>
          </w:r>
          <w:r w:rsidRPr="00BD19AD">
            <w:t xml:space="preserve"> </w:t>
          </w:r>
          <w:r>
            <w:t>…………………………………………………………………</w:t>
          </w:r>
          <w:r w:rsidR="004669F1">
            <w:t>4</w:t>
          </w:r>
        </w:p>
        <w:p w14:paraId="090E517D" w14:textId="5D2F2F2F" w:rsidR="00BD19AD" w:rsidRDefault="00BD19AD" w:rsidP="00BD19AD">
          <w:pPr>
            <w:spacing w:after="162"/>
          </w:pPr>
          <w:r>
            <w:t>Government support or service to support the UK elderly population………………………………</w:t>
          </w:r>
          <w:proofErr w:type="gramStart"/>
          <w:r>
            <w:t>.</w:t>
          </w:r>
          <w:r w:rsidR="004669F1">
            <w:t>5</w:t>
          </w:r>
          <w:proofErr w:type="gramEnd"/>
        </w:p>
        <w:p w14:paraId="7665A391" w14:textId="78900031" w:rsidR="00BD19AD" w:rsidRDefault="00BD19AD" w:rsidP="00BD19AD">
          <w:pPr>
            <w:spacing w:after="162"/>
          </w:pPr>
          <w:r>
            <w:t>Conclusion………………………………………………………………………………………………………………………….</w:t>
          </w:r>
          <w:r w:rsidR="004669F1">
            <w:t>6</w:t>
          </w:r>
        </w:p>
        <w:p w14:paraId="53D4753B" w14:textId="6CAB5179" w:rsidR="00BD19AD" w:rsidRDefault="00BD19AD" w:rsidP="00BD19AD">
          <w:pPr>
            <w:spacing w:after="162"/>
          </w:pPr>
          <w:r>
            <w:t>References …………………………………………………………………………………………………………………………</w:t>
          </w:r>
          <w:r w:rsidR="004669F1">
            <w:t>7</w:t>
          </w:r>
        </w:p>
        <w:p w14:paraId="2BAD2B6B" w14:textId="1731D1C7" w:rsidR="00BD19AD" w:rsidRDefault="00000000" w:rsidP="00BD19AD"/>
      </w:sdtContent>
    </w:sdt>
    <w:p w14:paraId="1BAD3145" w14:textId="0700B38E" w:rsidR="00E11023" w:rsidRDefault="00E11023" w:rsidP="00E11023"/>
    <w:p w14:paraId="0DC85A02" w14:textId="77777777" w:rsidR="00BD19AD" w:rsidRDefault="00BD19AD" w:rsidP="00E11023"/>
    <w:p w14:paraId="4093DACB" w14:textId="77777777" w:rsidR="00BD19AD" w:rsidRDefault="00BD19AD" w:rsidP="00E11023"/>
    <w:p w14:paraId="695AD911" w14:textId="77777777" w:rsidR="00BD19AD" w:rsidRDefault="00BD19AD" w:rsidP="00E11023"/>
    <w:p w14:paraId="6BEDFEA2" w14:textId="77777777" w:rsidR="00BD19AD" w:rsidRDefault="00BD19AD" w:rsidP="00E11023"/>
    <w:p w14:paraId="71054C2E" w14:textId="77777777" w:rsidR="00BD19AD" w:rsidRDefault="00BD19AD" w:rsidP="00E11023"/>
    <w:p w14:paraId="3DB79780" w14:textId="77777777" w:rsidR="00BD19AD" w:rsidRDefault="00BD19AD" w:rsidP="00E11023"/>
    <w:p w14:paraId="6130FF65" w14:textId="77777777" w:rsidR="00BD19AD" w:rsidRDefault="00BD19AD" w:rsidP="00E11023"/>
    <w:p w14:paraId="5A2F61E7" w14:textId="77777777" w:rsidR="00BD19AD" w:rsidRDefault="00BD19AD" w:rsidP="00E11023"/>
    <w:p w14:paraId="313578E4" w14:textId="77777777" w:rsidR="00BD19AD" w:rsidRDefault="00BD19AD" w:rsidP="00E11023"/>
    <w:p w14:paraId="16724B52" w14:textId="77777777" w:rsidR="00BD19AD" w:rsidRDefault="00BD19AD" w:rsidP="00E11023"/>
    <w:p w14:paraId="1DAF9B92" w14:textId="77777777" w:rsidR="00BD19AD" w:rsidRDefault="00BD19AD" w:rsidP="00E11023"/>
    <w:p w14:paraId="31A7943F" w14:textId="77777777" w:rsidR="00BD19AD" w:rsidRDefault="00BD19AD" w:rsidP="00E11023"/>
    <w:p w14:paraId="620F0780" w14:textId="77777777" w:rsidR="00BD19AD" w:rsidRDefault="00BD19AD" w:rsidP="00E11023"/>
    <w:p w14:paraId="070F34D5" w14:textId="77777777" w:rsidR="00BD19AD" w:rsidRDefault="00BD19AD" w:rsidP="00E11023"/>
    <w:p w14:paraId="291CA964" w14:textId="77777777" w:rsidR="00BD19AD" w:rsidRDefault="00BD19AD" w:rsidP="00E11023"/>
    <w:p w14:paraId="17F86ED2" w14:textId="77777777" w:rsidR="00BD19AD" w:rsidRDefault="00BD19AD" w:rsidP="00E11023"/>
    <w:p w14:paraId="575D5C8B" w14:textId="77777777" w:rsidR="00BD19AD" w:rsidRDefault="00BD19AD" w:rsidP="00E11023"/>
    <w:p w14:paraId="2B2CB745" w14:textId="77777777" w:rsidR="00BD19AD" w:rsidRDefault="00BD19AD" w:rsidP="00E11023"/>
    <w:p w14:paraId="04D4AAE6" w14:textId="77777777" w:rsidR="00503B03" w:rsidRDefault="00503B03" w:rsidP="00E11023"/>
    <w:p w14:paraId="540FCAAE" w14:textId="77777777" w:rsidR="00BD19AD" w:rsidRDefault="00BD19AD" w:rsidP="00E11023"/>
    <w:p w14:paraId="1E1C3512" w14:textId="77777777" w:rsidR="00BD19AD" w:rsidRDefault="00BD19AD" w:rsidP="00E11023"/>
    <w:p w14:paraId="1F97B225" w14:textId="77777777" w:rsidR="00DD2A83" w:rsidRDefault="00DD2A83" w:rsidP="00503B03">
      <w:pPr>
        <w:spacing w:after="162" w:line="360" w:lineRule="auto"/>
        <w:rPr>
          <w:rFonts w:ascii="Arial" w:hAnsi="Arial" w:cs="Arial"/>
          <w:b/>
          <w:bCs/>
          <w:sz w:val="22"/>
          <w:szCs w:val="22"/>
        </w:rPr>
      </w:pPr>
    </w:p>
    <w:p w14:paraId="45BC352A" w14:textId="77777777" w:rsidR="00DD2A83" w:rsidRDefault="00DD2A83" w:rsidP="00503B03">
      <w:pPr>
        <w:spacing w:after="162" w:line="360" w:lineRule="auto"/>
        <w:rPr>
          <w:rFonts w:ascii="Arial" w:hAnsi="Arial" w:cs="Arial"/>
          <w:b/>
          <w:bCs/>
          <w:sz w:val="22"/>
          <w:szCs w:val="22"/>
        </w:rPr>
      </w:pPr>
    </w:p>
    <w:p w14:paraId="08DC6E13" w14:textId="77777777" w:rsidR="00DD2A83" w:rsidRDefault="00DD2A83" w:rsidP="00503B03">
      <w:pPr>
        <w:spacing w:after="162" w:line="360" w:lineRule="auto"/>
        <w:rPr>
          <w:rFonts w:ascii="Arial" w:hAnsi="Arial" w:cs="Arial"/>
          <w:b/>
          <w:bCs/>
          <w:sz w:val="22"/>
          <w:szCs w:val="22"/>
        </w:rPr>
      </w:pPr>
    </w:p>
    <w:p w14:paraId="03922C40" w14:textId="77777777" w:rsidR="00DD2A83" w:rsidRDefault="00DD2A83" w:rsidP="00503B03">
      <w:pPr>
        <w:spacing w:after="162" w:line="360" w:lineRule="auto"/>
        <w:rPr>
          <w:rFonts w:ascii="Arial" w:hAnsi="Arial" w:cs="Arial"/>
          <w:b/>
          <w:bCs/>
          <w:sz w:val="22"/>
          <w:szCs w:val="22"/>
        </w:rPr>
      </w:pPr>
    </w:p>
    <w:p w14:paraId="4C4A8D14" w14:textId="77777777" w:rsidR="00DD2A83" w:rsidRDefault="00DD2A83" w:rsidP="00503B03">
      <w:pPr>
        <w:spacing w:after="162" w:line="360" w:lineRule="auto"/>
        <w:rPr>
          <w:rFonts w:ascii="Arial" w:hAnsi="Arial" w:cs="Arial"/>
          <w:b/>
          <w:bCs/>
          <w:sz w:val="22"/>
          <w:szCs w:val="22"/>
        </w:rPr>
      </w:pPr>
    </w:p>
    <w:p w14:paraId="0F2FD80C" w14:textId="19B83EB6" w:rsidR="0081113B" w:rsidRDefault="00BD19AD" w:rsidP="00503B03">
      <w:pPr>
        <w:spacing w:after="162" w:line="360" w:lineRule="auto"/>
        <w:rPr>
          <w:rFonts w:ascii="Arial" w:hAnsi="Arial" w:cs="Arial"/>
          <w:b/>
          <w:bCs/>
          <w:sz w:val="22"/>
          <w:szCs w:val="22"/>
        </w:rPr>
      </w:pPr>
      <w:r w:rsidRPr="0081113B">
        <w:rPr>
          <w:rFonts w:ascii="Arial" w:hAnsi="Arial" w:cs="Arial"/>
          <w:b/>
          <w:bCs/>
          <w:sz w:val="22"/>
          <w:szCs w:val="22"/>
        </w:rPr>
        <w:lastRenderedPageBreak/>
        <w:t>Introduction</w:t>
      </w:r>
      <w:r w:rsidR="0081113B" w:rsidRPr="0081113B">
        <w:rPr>
          <w:rFonts w:ascii="Arial" w:hAnsi="Arial" w:cs="Arial"/>
          <w:b/>
          <w:bCs/>
          <w:sz w:val="22"/>
          <w:szCs w:val="22"/>
        </w:rPr>
        <w:t>:</w:t>
      </w:r>
    </w:p>
    <w:p w14:paraId="58388E75" w14:textId="1721878B" w:rsidR="0081113B" w:rsidRPr="002F1504" w:rsidRDefault="002F1504" w:rsidP="00503B03">
      <w:pPr>
        <w:spacing w:after="162" w:line="360" w:lineRule="auto"/>
        <w:rPr>
          <w:rFonts w:ascii="Arial" w:hAnsi="Arial" w:cs="Arial"/>
          <w:b/>
          <w:bCs/>
          <w:sz w:val="22"/>
          <w:szCs w:val="22"/>
        </w:rPr>
      </w:pPr>
      <w:r w:rsidRPr="002F1504">
        <w:rPr>
          <w:rFonts w:ascii="Arial" w:hAnsi="Arial" w:cs="Arial"/>
          <w:color w:val="000000"/>
          <w:sz w:val="22"/>
          <w:szCs w:val="22"/>
        </w:rPr>
        <w:t>This support paper will explore the benefits and drawbacks of older adults incorporating technology into their daily routines. Additionally, I will share my thoughts on both my group's presentation as well as those of my colleagues. As technology has become a vital aspect of day-to-day living, it offers many conveniences for the elderly across all age groups. However, when considering senior citizens specifically, there are various factors to weigh regarding the use thereof.</w:t>
      </w:r>
      <w:r w:rsidRPr="002F1504">
        <w:rPr>
          <w:rFonts w:ascii="Arial" w:hAnsi="Arial" w:cs="Arial"/>
          <w:color w:val="000000"/>
          <w:sz w:val="22"/>
          <w:szCs w:val="22"/>
        </w:rPr>
        <w:br/>
        <w:t>The elderly often faces difficulties with technology due to the learning curve associated with new devices and software, which can be a major disadvantage. This struggle leads many seniors to feel frustrated and out of touch with an increasingly digital world.</w:t>
      </w:r>
      <w:r w:rsidRPr="002F1504">
        <w:rPr>
          <w:rFonts w:ascii="Arial" w:hAnsi="Arial" w:cs="Arial"/>
          <w:color w:val="000000"/>
          <w:sz w:val="22"/>
          <w:szCs w:val="22"/>
        </w:rPr>
        <w:br/>
        <w:t>Dependence on technology for communication can lead to isolation, which is another drawback. Although Skype and FaceTime facilitate long-distance connections with loved ones who are geographically separated from seniors, they cannot substitute for the significance of in-person interactions or tactile sensations.</w:t>
      </w:r>
      <w:r w:rsidRPr="002F1504">
        <w:rPr>
          <w:rFonts w:ascii="Arial" w:hAnsi="Arial" w:cs="Arial"/>
          <w:color w:val="000000"/>
          <w:sz w:val="22"/>
          <w:szCs w:val="22"/>
        </w:rPr>
        <w:br/>
        <w:t>Although there are difficulties, utilizing technology offers numerous benefits for senior citizens. For instance, smartphones and tablets enable them to effortlessly access a vast trove of information and resources which can keep them informed, involved, and connected with the society they live in.</w:t>
      </w:r>
    </w:p>
    <w:p w14:paraId="4BFD8C21" w14:textId="31CAB885" w:rsidR="00685C04" w:rsidRDefault="00877B5B" w:rsidP="00503B03">
      <w:pPr>
        <w:spacing w:after="162" w:line="360" w:lineRule="auto"/>
        <w:rPr>
          <w:rFonts w:ascii="Arial" w:hAnsi="Arial" w:cs="Arial"/>
          <w:b/>
          <w:bCs/>
          <w:sz w:val="22"/>
          <w:szCs w:val="22"/>
        </w:rPr>
      </w:pPr>
      <w:r>
        <w:rPr>
          <w:rFonts w:ascii="Arial" w:hAnsi="Arial" w:cs="Arial"/>
          <w:b/>
          <w:bCs/>
          <w:sz w:val="22"/>
          <w:szCs w:val="22"/>
        </w:rPr>
        <w:t>T</w:t>
      </w:r>
      <w:r w:rsidR="00BD19AD" w:rsidRPr="0081113B">
        <w:rPr>
          <w:rFonts w:ascii="Arial" w:hAnsi="Arial" w:cs="Arial"/>
          <w:b/>
          <w:bCs/>
          <w:sz w:val="22"/>
          <w:szCs w:val="22"/>
        </w:rPr>
        <w:t>he debate</w:t>
      </w:r>
      <w:r>
        <w:rPr>
          <w:rFonts w:ascii="Arial" w:hAnsi="Arial" w:cs="Arial"/>
          <w:b/>
          <w:bCs/>
          <w:sz w:val="22"/>
          <w:szCs w:val="22"/>
        </w:rPr>
        <w:t xml:space="preserve"> </w:t>
      </w:r>
      <w:r w:rsidR="00685C04">
        <w:rPr>
          <w:rFonts w:ascii="Arial" w:hAnsi="Arial" w:cs="Arial"/>
          <w:b/>
          <w:bCs/>
          <w:sz w:val="22"/>
          <w:szCs w:val="22"/>
        </w:rPr>
        <w:t>disadvantages</w:t>
      </w:r>
      <w:r>
        <w:rPr>
          <w:rFonts w:ascii="Arial" w:hAnsi="Arial" w:cs="Arial"/>
          <w:b/>
          <w:bCs/>
          <w:sz w:val="22"/>
          <w:szCs w:val="22"/>
        </w:rPr>
        <w:t>:</w:t>
      </w:r>
    </w:p>
    <w:p w14:paraId="02E2B20B" w14:textId="7E2DA6AB" w:rsidR="002F1504" w:rsidRPr="002F1504" w:rsidRDefault="002F1504" w:rsidP="00503B03">
      <w:pPr>
        <w:spacing w:after="162" w:line="360" w:lineRule="auto"/>
        <w:rPr>
          <w:rFonts w:ascii="Arial" w:hAnsi="Arial" w:cs="Arial"/>
          <w:color w:val="000000"/>
          <w:sz w:val="22"/>
          <w:szCs w:val="22"/>
        </w:rPr>
      </w:pPr>
      <w:r w:rsidRPr="002F1504">
        <w:rPr>
          <w:rFonts w:ascii="Arial" w:hAnsi="Arial" w:cs="Arial"/>
          <w:color w:val="000000"/>
          <w:sz w:val="22"/>
          <w:szCs w:val="22"/>
        </w:rPr>
        <w:t xml:space="preserve">The </w:t>
      </w:r>
      <w:r w:rsidR="006F6F9E">
        <w:rPr>
          <w:rFonts w:ascii="Arial" w:hAnsi="Arial" w:cs="Arial"/>
          <w:color w:val="000000"/>
          <w:sz w:val="22"/>
          <w:szCs w:val="22"/>
        </w:rPr>
        <w:t xml:space="preserve">older population may </w:t>
      </w:r>
      <w:r w:rsidRPr="002F1504">
        <w:rPr>
          <w:rFonts w:ascii="Arial" w:hAnsi="Arial" w:cs="Arial"/>
          <w:color w:val="000000"/>
          <w:sz w:val="22"/>
          <w:szCs w:val="22"/>
        </w:rPr>
        <w:t>encounter difficulty learning and adjusting to novel technology, particularly since they were not accustomed to it when growing up. This can cause agitation and hesitation towards adopting modern technological advancements.</w:t>
      </w:r>
      <w:r w:rsidR="006F6F9E">
        <w:rPr>
          <w:rFonts w:ascii="Arial" w:hAnsi="Arial" w:cs="Arial"/>
          <w:color w:val="000000"/>
          <w:sz w:val="22"/>
          <w:szCs w:val="22"/>
        </w:rPr>
        <w:t xml:space="preserve"> </w:t>
      </w:r>
      <w:r w:rsidRPr="002F1504">
        <w:rPr>
          <w:rFonts w:ascii="Arial" w:hAnsi="Arial" w:cs="Arial"/>
          <w:color w:val="000000"/>
          <w:sz w:val="22"/>
          <w:szCs w:val="22"/>
        </w:rPr>
        <w:br/>
        <w:t>Although technology has the potential to allow elderly individuals to maintain connections with loved ones via social media and video calls, it can also lead to loneliness and isolation if they struggle with navigating these platforms or lack access to essential devices or internet connectivity.</w:t>
      </w:r>
      <w:r w:rsidRPr="002F1504">
        <w:rPr>
          <w:rFonts w:ascii="Arial" w:hAnsi="Arial" w:cs="Arial"/>
          <w:color w:val="000000"/>
          <w:sz w:val="22"/>
          <w:szCs w:val="22"/>
        </w:rPr>
        <w:br/>
        <w:t>Those in their senior years are frequently preyed upon by fraudsters and online criminals who exploit their limited understanding of technology. Without knowledge of how to safeguard themselves while surfing the Internet, they could fall victim to phishing scams, fraudulent activities, or identity thefts more easily</w:t>
      </w:r>
      <w:r w:rsidR="00C036C9">
        <w:rPr>
          <w:rFonts w:ascii="Arial" w:hAnsi="Arial" w:cs="Arial"/>
          <w:color w:val="000000"/>
          <w:sz w:val="22"/>
          <w:szCs w:val="22"/>
        </w:rPr>
        <w:t xml:space="preserve">. </w:t>
      </w:r>
      <w:r w:rsidR="00C036C9" w:rsidRPr="00C036C9">
        <w:rPr>
          <w:rFonts w:ascii="Roboto" w:hAnsi="Roboto"/>
          <w:color w:val="0070C0"/>
          <w:sz w:val="23"/>
          <w:szCs w:val="23"/>
          <w:shd w:val="clear" w:color="auto" w:fill="FFFFFF"/>
        </w:rPr>
        <w:t>(Moore, 2020).</w:t>
      </w:r>
      <w:r w:rsidRPr="00C036C9">
        <w:rPr>
          <w:rFonts w:ascii="Arial" w:hAnsi="Arial" w:cs="Arial"/>
          <w:color w:val="000000"/>
          <w:sz w:val="22"/>
          <w:szCs w:val="22"/>
        </w:rPr>
        <w:br/>
      </w:r>
      <w:r w:rsidRPr="002F1504">
        <w:rPr>
          <w:rFonts w:ascii="Arial" w:hAnsi="Arial" w:cs="Arial"/>
          <w:color w:val="000000"/>
          <w:sz w:val="22"/>
          <w:szCs w:val="22"/>
        </w:rPr>
        <w:t xml:space="preserve">The physical restrictions of some elderly persons may prevent them from utilizing technology with small screens and buttons, like smartphones or tablets. This could impede their ability to reap the full advantages that technological advancements have to offer. Additionally, they might lack access to support systems or resources needed for resolving technical glitches or </w:t>
      </w:r>
      <w:r w:rsidRPr="002F1504">
        <w:rPr>
          <w:rFonts w:ascii="Arial" w:hAnsi="Arial" w:cs="Arial"/>
          <w:color w:val="000000"/>
          <w:sz w:val="22"/>
          <w:szCs w:val="22"/>
        </w:rPr>
        <w:lastRenderedPageBreak/>
        <w:t>mastering new technologies efficiently. As a result, this dearth of assistance undermines their capacity to embrace and employ technology in their everyday routine</w:t>
      </w:r>
      <w:r>
        <w:rPr>
          <w:rFonts w:ascii="Arial" w:hAnsi="Arial" w:cs="Arial"/>
          <w:color w:val="000000"/>
          <w:sz w:val="22"/>
          <w:szCs w:val="22"/>
        </w:rPr>
        <w:t xml:space="preserve">. </w:t>
      </w:r>
    </w:p>
    <w:p w14:paraId="159894FE" w14:textId="53C9E1A7" w:rsidR="00685C04" w:rsidRDefault="00685C04" w:rsidP="00503B03">
      <w:pPr>
        <w:spacing w:after="162" w:line="360" w:lineRule="auto"/>
        <w:rPr>
          <w:rFonts w:ascii="Arial" w:hAnsi="Arial" w:cs="Arial"/>
          <w:b/>
          <w:bCs/>
          <w:sz w:val="22"/>
          <w:szCs w:val="22"/>
        </w:rPr>
      </w:pPr>
      <w:r w:rsidRPr="0081113B">
        <w:rPr>
          <w:rFonts w:ascii="Arial" w:hAnsi="Arial" w:cs="Arial"/>
          <w:b/>
          <w:bCs/>
          <w:sz w:val="22"/>
          <w:szCs w:val="22"/>
        </w:rPr>
        <w:t>D</w:t>
      </w:r>
      <w:r w:rsidR="00BD19AD" w:rsidRPr="0081113B">
        <w:rPr>
          <w:rFonts w:ascii="Arial" w:hAnsi="Arial" w:cs="Arial"/>
          <w:b/>
          <w:bCs/>
          <w:sz w:val="22"/>
          <w:szCs w:val="22"/>
        </w:rPr>
        <w:t>ebate</w:t>
      </w:r>
      <w:r>
        <w:rPr>
          <w:rFonts w:ascii="Arial" w:hAnsi="Arial" w:cs="Arial"/>
          <w:b/>
          <w:bCs/>
          <w:sz w:val="22"/>
          <w:szCs w:val="22"/>
        </w:rPr>
        <w:t xml:space="preserve"> Advantages:</w:t>
      </w:r>
    </w:p>
    <w:p w14:paraId="70F306A0" w14:textId="77777777" w:rsidR="00C036C9" w:rsidRDefault="002F1504" w:rsidP="00503B03">
      <w:pPr>
        <w:spacing w:after="162" w:line="360" w:lineRule="auto"/>
        <w:rPr>
          <w:rFonts w:ascii="Arial" w:hAnsi="Arial" w:cs="Arial"/>
          <w:b/>
          <w:bCs/>
          <w:color w:val="000000"/>
          <w:sz w:val="22"/>
          <w:szCs w:val="22"/>
        </w:rPr>
      </w:pPr>
      <w:r w:rsidRPr="002F1504">
        <w:rPr>
          <w:rFonts w:ascii="Arial" w:hAnsi="Arial" w:cs="Arial"/>
          <w:color w:val="000000"/>
          <w:sz w:val="22"/>
          <w:szCs w:val="22"/>
        </w:rPr>
        <w:t>The use of technology enables older adults to maintain their connection with family and friends, even when they reside in distant locations. With features like video calls, messaging apps, and social media platforms at their disposal, staying in touch becomes a simple task that allows them to share cherished moments with loved ones easily.</w:t>
      </w:r>
      <w:r w:rsidRPr="002F1504">
        <w:rPr>
          <w:rFonts w:ascii="Arial" w:hAnsi="Arial" w:cs="Arial"/>
          <w:color w:val="000000"/>
          <w:sz w:val="22"/>
          <w:szCs w:val="22"/>
        </w:rPr>
        <w:br/>
        <w:t>The elderly can gain knowledge and stay up-to-date by accessing a wealth of information on topics like health, hobbies, news, and beyond via the internet.</w:t>
      </w:r>
      <w:r w:rsidRPr="002F1504">
        <w:rPr>
          <w:rFonts w:ascii="Arial" w:hAnsi="Arial" w:cs="Arial"/>
          <w:color w:val="000000"/>
          <w:sz w:val="22"/>
          <w:szCs w:val="22"/>
        </w:rPr>
        <w:br/>
        <w:t>The use of wearable technology and health applications aids senior citizens in efficiently monitoring their physical activity, keeping track of important vital signs, as well as effectively managing medications. mind and security for seniors, especially those living alone.</w:t>
      </w:r>
      <w:r w:rsidRPr="002F1504">
        <w:rPr>
          <w:rFonts w:ascii="Arial" w:hAnsi="Arial" w:cs="Arial"/>
          <w:color w:val="000000"/>
          <w:sz w:val="22"/>
          <w:szCs w:val="22"/>
        </w:rPr>
        <w:br/>
        <w:t>The intention is to cater towards the cognitive aspect of both elderly people who are living independently as well as their caregivers.</w:t>
      </w:r>
      <w:r w:rsidR="00C036C9">
        <w:rPr>
          <w:rFonts w:ascii="Arial" w:hAnsi="Arial" w:cs="Arial"/>
          <w:color w:val="000000"/>
          <w:sz w:val="22"/>
          <w:szCs w:val="22"/>
        </w:rPr>
        <w:t xml:space="preserve"> </w:t>
      </w:r>
      <w:r w:rsidR="00C036C9" w:rsidRPr="00C036C9">
        <w:rPr>
          <w:rFonts w:ascii="Roboto" w:hAnsi="Roboto"/>
          <w:color w:val="0070C0"/>
          <w:sz w:val="23"/>
          <w:szCs w:val="23"/>
        </w:rPr>
        <w:t>(</w:t>
      </w:r>
      <w:proofErr w:type="spellStart"/>
      <w:r w:rsidR="00C036C9" w:rsidRPr="00C036C9">
        <w:rPr>
          <w:rFonts w:ascii="Roboto" w:hAnsi="Roboto"/>
          <w:color w:val="0070C0"/>
          <w:sz w:val="23"/>
          <w:szCs w:val="23"/>
        </w:rPr>
        <w:t>Fotteler</w:t>
      </w:r>
      <w:proofErr w:type="spellEnd"/>
      <w:r w:rsidR="00C036C9" w:rsidRPr="00C036C9">
        <w:rPr>
          <w:rFonts w:ascii="Roboto" w:hAnsi="Roboto"/>
          <w:color w:val="0070C0"/>
          <w:sz w:val="23"/>
          <w:szCs w:val="23"/>
        </w:rPr>
        <w:t xml:space="preserve"> et al., 2023)</w:t>
      </w:r>
      <w:r w:rsidR="00C036C9">
        <w:rPr>
          <w:rFonts w:ascii="Arial" w:hAnsi="Arial" w:cs="Arial"/>
          <w:color w:val="000000"/>
          <w:sz w:val="22"/>
          <w:szCs w:val="22"/>
        </w:rPr>
        <w:t>.</w:t>
      </w:r>
      <w:r w:rsidR="006526D7" w:rsidRPr="002F1504">
        <w:rPr>
          <w:rFonts w:ascii="Arial" w:hAnsi="Arial" w:cs="Arial"/>
          <w:color w:val="000000"/>
          <w:sz w:val="22"/>
          <w:szCs w:val="22"/>
        </w:rPr>
        <w:br/>
      </w:r>
    </w:p>
    <w:p w14:paraId="196DEEB1" w14:textId="0CFF632A" w:rsidR="006526D7" w:rsidRPr="006526D7" w:rsidRDefault="006526D7" w:rsidP="00503B03">
      <w:pPr>
        <w:spacing w:after="162" w:line="360" w:lineRule="auto"/>
        <w:rPr>
          <w:rFonts w:ascii="Arial" w:hAnsi="Arial" w:cs="Arial"/>
          <w:b/>
          <w:bCs/>
          <w:sz w:val="22"/>
          <w:szCs w:val="22"/>
        </w:rPr>
      </w:pPr>
      <w:r w:rsidRPr="002F1504">
        <w:rPr>
          <w:rFonts w:ascii="Arial" w:hAnsi="Arial" w:cs="Arial"/>
          <w:b/>
          <w:bCs/>
          <w:color w:val="000000"/>
          <w:sz w:val="22"/>
          <w:szCs w:val="22"/>
        </w:rPr>
        <w:t>Convenience:</w:t>
      </w:r>
      <w:r w:rsidRPr="002F1504">
        <w:rPr>
          <w:rFonts w:ascii="Arial" w:hAnsi="Arial" w:cs="Arial"/>
          <w:color w:val="000000"/>
          <w:sz w:val="22"/>
          <w:szCs w:val="22"/>
        </w:rPr>
        <w:t xml:space="preserve"> Online shopping, telehealth services, and transportation apps make daily tasks easier for the elderly who may have mobility or transportation challenges.</w:t>
      </w:r>
      <w:r w:rsidRPr="002F1504">
        <w:rPr>
          <w:rFonts w:ascii="Arial" w:hAnsi="Arial" w:cs="Arial"/>
          <w:color w:val="000000"/>
          <w:sz w:val="22"/>
          <w:szCs w:val="22"/>
        </w:rPr>
        <w:br/>
      </w:r>
      <w:r w:rsidRPr="006526D7">
        <w:rPr>
          <w:rFonts w:ascii="Arial" w:hAnsi="Arial" w:cs="Arial"/>
          <w:color w:val="000000"/>
          <w:sz w:val="22"/>
          <w:szCs w:val="22"/>
        </w:rPr>
        <w:br/>
      </w:r>
      <w:r w:rsidRPr="006526D7">
        <w:rPr>
          <w:rFonts w:ascii="Arial" w:hAnsi="Arial" w:cs="Arial"/>
          <w:b/>
          <w:bCs/>
          <w:color w:val="000000"/>
          <w:sz w:val="22"/>
          <w:szCs w:val="22"/>
        </w:rPr>
        <w:t> Independence</w:t>
      </w:r>
      <w:r w:rsidRPr="006526D7">
        <w:rPr>
          <w:rFonts w:ascii="Arial" w:hAnsi="Arial" w:cs="Arial"/>
          <w:color w:val="000000"/>
          <w:sz w:val="22"/>
          <w:szCs w:val="22"/>
        </w:rPr>
        <w:t>: By using technology, older adults can maintain a sense of independence by managing their own schedules, finances, and communication without relying on others for assistance.</w:t>
      </w:r>
      <w:r w:rsidR="0037124F">
        <w:rPr>
          <w:rFonts w:ascii="Arial" w:hAnsi="Arial" w:cs="Arial"/>
          <w:color w:val="000000"/>
          <w:sz w:val="22"/>
          <w:szCs w:val="22"/>
        </w:rPr>
        <w:t xml:space="preserve"> </w:t>
      </w:r>
      <w:r w:rsidR="0037124F" w:rsidRPr="0037124F">
        <w:rPr>
          <w:rFonts w:ascii="Roboto" w:hAnsi="Roboto"/>
          <w:color w:val="0070C0"/>
          <w:sz w:val="23"/>
          <w:szCs w:val="23"/>
          <w:shd w:val="clear" w:color="auto" w:fill="FFFFFF"/>
        </w:rPr>
        <w:t>(Age Space, 2020.).</w:t>
      </w:r>
      <w:r w:rsidRPr="0037124F">
        <w:rPr>
          <w:rFonts w:ascii="Arial" w:hAnsi="Arial" w:cs="Arial"/>
          <w:color w:val="0070C0"/>
          <w:sz w:val="22"/>
          <w:szCs w:val="22"/>
        </w:rPr>
        <w:br/>
      </w:r>
      <w:r w:rsidRPr="006526D7">
        <w:rPr>
          <w:rFonts w:ascii="Arial" w:hAnsi="Arial" w:cs="Arial"/>
          <w:color w:val="000000"/>
          <w:sz w:val="22"/>
          <w:szCs w:val="22"/>
        </w:rPr>
        <w:br/>
        <w:t>Overall, the use of technology for the elderly can enhance their quality of life by promoting social connections, providing access to information and resources, improving health outcomes, ensuring safety, increasing convenience, stimulating cognition, and fostering independence.</w:t>
      </w:r>
    </w:p>
    <w:p w14:paraId="1F9BB20C" w14:textId="05E5DC99" w:rsidR="00BD19AD" w:rsidRDefault="00BD19AD" w:rsidP="00503B03">
      <w:pPr>
        <w:spacing w:after="162" w:line="360" w:lineRule="auto"/>
        <w:rPr>
          <w:rFonts w:ascii="Arial" w:hAnsi="Arial" w:cs="Arial"/>
          <w:b/>
          <w:bCs/>
          <w:sz w:val="22"/>
          <w:szCs w:val="22"/>
        </w:rPr>
      </w:pPr>
      <w:r w:rsidRPr="0081113B">
        <w:rPr>
          <w:rFonts w:ascii="Arial" w:hAnsi="Arial" w:cs="Arial"/>
          <w:b/>
          <w:bCs/>
          <w:sz w:val="22"/>
          <w:szCs w:val="22"/>
        </w:rPr>
        <w:t>Provide statistics on the ageing UK population</w:t>
      </w:r>
      <w:r w:rsidR="0081113B" w:rsidRPr="0081113B">
        <w:rPr>
          <w:rFonts w:ascii="Arial" w:hAnsi="Arial" w:cs="Arial"/>
          <w:b/>
          <w:bCs/>
          <w:sz w:val="22"/>
          <w:szCs w:val="22"/>
        </w:rPr>
        <w:t>:</w:t>
      </w:r>
    </w:p>
    <w:p w14:paraId="091BA6B6" w14:textId="3A2F4358" w:rsidR="00C23599" w:rsidRPr="00C23599" w:rsidRDefault="00C23599" w:rsidP="00503B03">
      <w:pPr>
        <w:spacing w:after="162" w:line="360" w:lineRule="auto"/>
        <w:rPr>
          <w:rFonts w:ascii="Arial" w:hAnsi="Arial" w:cs="Arial"/>
          <w:b/>
          <w:bCs/>
          <w:sz w:val="22"/>
          <w:szCs w:val="22"/>
        </w:rPr>
      </w:pPr>
      <w:r w:rsidRPr="00C23599">
        <w:rPr>
          <w:rFonts w:ascii="Arial" w:hAnsi="Arial" w:cs="Arial"/>
          <w:color w:val="000000"/>
          <w:sz w:val="22"/>
          <w:szCs w:val="22"/>
        </w:rPr>
        <w:t>Based on data provided by the Office for National Statistics (ONS), there is a swift trend of ageing in the UK populace. In 2019, approximately 12 million citizens were aged over 65 which comprises almost one-fifth or 18% of the entire population. Forecasts suggest that this demographic will rise to constitute up to one-fourth or around 23% of all residents by year-end</w:t>
      </w:r>
      <w:r>
        <w:rPr>
          <w:rFonts w:ascii="Arial" w:hAnsi="Arial" w:cs="Arial"/>
          <w:color w:val="000000"/>
          <w:sz w:val="22"/>
          <w:szCs w:val="22"/>
        </w:rPr>
        <w:t xml:space="preserve">. </w:t>
      </w:r>
      <w:r>
        <w:rPr>
          <w:rFonts w:ascii="Roboto" w:hAnsi="Roboto"/>
          <w:color w:val="2C3E50"/>
          <w:sz w:val="23"/>
          <w:szCs w:val="23"/>
          <w:shd w:val="clear" w:color="auto" w:fill="FFFFFF"/>
        </w:rPr>
        <w:t>(</w:t>
      </w:r>
      <w:r w:rsidRPr="0037124F">
        <w:rPr>
          <w:rFonts w:ascii="Roboto" w:hAnsi="Roboto"/>
          <w:color w:val="0070C0"/>
          <w:sz w:val="23"/>
          <w:szCs w:val="23"/>
          <w:shd w:val="clear" w:color="auto" w:fill="FFFFFF"/>
        </w:rPr>
        <w:t>Storey, 2023</w:t>
      </w:r>
      <w:r>
        <w:rPr>
          <w:rFonts w:ascii="Roboto" w:hAnsi="Roboto"/>
          <w:color w:val="0070C0"/>
          <w:sz w:val="23"/>
          <w:szCs w:val="23"/>
          <w:shd w:val="clear" w:color="auto" w:fill="FFFFFF"/>
        </w:rPr>
        <w:t>).</w:t>
      </w:r>
      <w:r w:rsidRPr="00C23599">
        <w:rPr>
          <w:rFonts w:ascii="Arial" w:hAnsi="Arial" w:cs="Arial"/>
          <w:color w:val="000000"/>
          <w:sz w:val="22"/>
          <w:szCs w:val="22"/>
        </w:rPr>
        <w:br/>
        <w:t xml:space="preserve">The rising population of senior citizens in the UK has led to a greater demand for inventive approaches that can facilitate their health and welfare. Utilizing technology could help </w:t>
      </w:r>
      <w:r w:rsidRPr="00C23599">
        <w:rPr>
          <w:rFonts w:ascii="Arial" w:hAnsi="Arial" w:cs="Arial"/>
          <w:color w:val="000000"/>
          <w:sz w:val="22"/>
          <w:szCs w:val="22"/>
        </w:rPr>
        <w:lastRenderedPageBreak/>
        <w:t>overcome various obstacles faced by elderly people, enabling them to maintain independence and enjoy an excellent standard of living over extended periods.</w:t>
      </w:r>
    </w:p>
    <w:p w14:paraId="330A35AD" w14:textId="376AE58A" w:rsidR="00BD19AD" w:rsidRDefault="00BD19AD" w:rsidP="00503B03">
      <w:pPr>
        <w:spacing w:after="162" w:line="360" w:lineRule="auto"/>
        <w:rPr>
          <w:rFonts w:ascii="Arial" w:hAnsi="Arial" w:cs="Arial"/>
          <w:b/>
          <w:bCs/>
          <w:sz w:val="22"/>
          <w:szCs w:val="22"/>
        </w:rPr>
      </w:pPr>
      <w:r w:rsidRPr="0081113B">
        <w:rPr>
          <w:rFonts w:ascii="Arial" w:hAnsi="Arial" w:cs="Arial"/>
          <w:b/>
          <w:bCs/>
          <w:sz w:val="22"/>
          <w:szCs w:val="22"/>
        </w:rPr>
        <w:t>Government support or service to support the UK elderly population</w:t>
      </w:r>
      <w:r w:rsidR="0081113B" w:rsidRPr="0081113B">
        <w:rPr>
          <w:rFonts w:ascii="Arial" w:hAnsi="Arial" w:cs="Arial"/>
          <w:b/>
          <w:bCs/>
          <w:sz w:val="22"/>
          <w:szCs w:val="22"/>
        </w:rPr>
        <w:t>:</w:t>
      </w:r>
    </w:p>
    <w:p w14:paraId="4602D0C0" w14:textId="591B5572" w:rsidR="00877B5B" w:rsidRPr="00EB2E00" w:rsidRDefault="00877B5B" w:rsidP="00503B03">
      <w:pPr>
        <w:spacing w:after="162" w:line="360" w:lineRule="auto"/>
        <w:rPr>
          <w:rFonts w:ascii="Arial" w:hAnsi="Arial" w:cs="Arial"/>
          <w:b/>
          <w:bCs/>
          <w:color w:val="0070C0"/>
          <w:sz w:val="22"/>
          <w:szCs w:val="22"/>
        </w:rPr>
      </w:pPr>
      <w:r w:rsidRPr="00877B5B">
        <w:rPr>
          <w:rFonts w:ascii="Arial" w:hAnsi="Arial" w:cs="Arial"/>
          <w:color w:val="000000"/>
          <w:sz w:val="22"/>
          <w:szCs w:val="22"/>
        </w:rPr>
        <w:t>The UK government offers various programs aimed at improving digital literacy among older adults, helping them to navigate online resources and stay connected in an increasingly digital world.</w:t>
      </w:r>
      <w:r w:rsidRPr="00877B5B">
        <w:rPr>
          <w:rFonts w:ascii="Arial" w:hAnsi="Arial" w:cs="Arial"/>
          <w:color w:val="000000"/>
          <w:sz w:val="22"/>
          <w:szCs w:val="22"/>
        </w:rPr>
        <w:br/>
        <w:t>Age UK is a charity organization that provides a range of services and support for elderly individuals in the UK, including advice on pensions and benefits, health and social care services, and befriending programs.</w:t>
      </w:r>
      <w:r w:rsidRPr="00877B5B">
        <w:rPr>
          <w:rFonts w:ascii="Arial" w:hAnsi="Arial" w:cs="Arial"/>
          <w:color w:val="000000"/>
          <w:sz w:val="22"/>
          <w:szCs w:val="22"/>
        </w:rPr>
        <w:br/>
        <w:t>Overall, leveraging technology and government-supported services can greatly improve the quality of life for the elderly population in the UK by providing access to essential resources, enhancing social connections, and promoting independence.</w:t>
      </w:r>
      <w:r w:rsidR="00EB2E00">
        <w:rPr>
          <w:rFonts w:ascii="Arial" w:hAnsi="Arial" w:cs="Arial"/>
          <w:color w:val="000000"/>
          <w:sz w:val="22"/>
          <w:szCs w:val="22"/>
        </w:rPr>
        <w:t xml:space="preserve"> </w:t>
      </w:r>
      <w:r w:rsidR="00EB2E00" w:rsidRPr="00EB2E00">
        <w:rPr>
          <w:rFonts w:ascii="Roboto" w:hAnsi="Roboto"/>
          <w:color w:val="0070C0"/>
          <w:sz w:val="23"/>
          <w:szCs w:val="23"/>
          <w:shd w:val="clear" w:color="auto" w:fill="FFFFFF"/>
        </w:rPr>
        <w:t>(nhs.uk, 2018).</w:t>
      </w:r>
    </w:p>
    <w:p w14:paraId="29B9F3FB" w14:textId="1AF4AFD5" w:rsidR="00BD19AD" w:rsidRDefault="00BD19AD" w:rsidP="00503B03">
      <w:pPr>
        <w:spacing w:after="162" w:line="360" w:lineRule="auto"/>
        <w:rPr>
          <w:rFonts w:ascii="Arial" w:hAnsi="Arial" w:cs="Arial"/>
          <w:b/>
          <w:bCs/>
          <w:sz w:val="22"/>
          <w:szCs w:val="22"/>
        </w:rPr>
      </w:pPr>
      <w:r w:rsidRPr="0081113B">
        <w:rPr>
          <w:rFonts w:ascii="Arial" w:hAnsi="Arial" w:cs="Arial"/>
          <w:b/>
          <w:bCs/>
          <w:sz w:val="22"/>
          <w:szCs w:val="22"/>
        </w:rPr>
        <w:t>Conclusion</w:t>
      </w:r>
      <w:r w:rsidR="0081113B" w:rsidRPr="0081113B">
        <w:rPr>
          <w:rFonts w:ascii="Arial" w:hAnsi="Arial" w:cs="Arial"/>
          <w:b/>
          <w:bCs/>
          <w:sz w:val="22"/>
          <w:szCs w:val="22"/>
        </w:rPr>
        <w:t>:</w:t>
      </w:r>
    </w:p>
    <w:p w14:paraId="028542B7" w14:textId="7E1600DA" w:rsidR="00877B5B" w:rsidRPr="00877B5B" w:rsidRDefault="00877B5B" w:rsidP="00503B03">
      <w:pPr>
        <w:spacing w:after="162" w:line="360" w:lineRule="auto"/>
        <w:rPr>
          <w:rFonts w:ascii="Arial" w:hAnsi="Arial" w:cs="Arial"/>
          <w:b/>
          <w:bCs/>
          <w:sz w:val="22"/>
          <w:szCs w:val="22"/>
        </w:rPr>
      </w:pPr>
      <w:r w:rsidRPr="00877B5B">
        <w:rPr>
          <w:rFonts w:ascii="Arial" w:hAnsi="Arial" w:cs="Arial"/>
          <w:color w:val="000000"/>
          <w:sz w:val="22"/>
          <w:szCs w:val="22"/>
        </w:rPr>
        <w:t>The use of technology for the elderly can greatly improve their quality of life and help them maintain independence and social connections. From communication devices to health monitoring systems, there are countless ways in which technology can benefit older adults. Caregivers and family members need to support and encourage the adoption of new technologies among the elderly population to help them age gracefully and comfortably. With proper guidance and assistance, seniors can harness the power of technology to enhance their daily lives and stay connected with loved ones.</w:t>
      </w:r>
    </w:p>
    <w:p w14:paraId="6F8571D1" w14:textId="77777777" w:rsidR="00C036C9" w:rsidRDefault="00C036C9" w:rsidP="00503B03">
      <w:pPr>
        <w:spacing w:line="360" w:lineRule="auto"/>
        <w:rPr>
          <w:rFonts w:ascii="Arial" w:hAnsi="Arial" w:cs="Arial"/>
          <w:b/>
          <w:bCs/>
          <w:sz w:val="22"/>
          <w:szCs w:val="22"/>
        </w:rPr>
      </w:pPr>
    </w:p>
    <w:p w14:paraId="6D1DB9B0" w14:textId="77777777" w:rsidR="00C036C9" w:rsidRDefault="00C036C9" w:rsidP="00503B03">
      <w:pPr>
        <w:spacing w:line="360" w:lineRule="auto"/>
        <w:rPr>
          <w:rFonts w:ascii="Arial" w:hAnsi="Arial" w:cs="Arial"/>
          <w:b/>
          <w:bCs/>
          <w:sz w:val="22"/>
          <w:szCs w:val="22"/>
        </w:rPr>
      </w:pPr>
    </w:p>
    <w:p w14:paraId="72A5B930" w14:textId="77777777" w:rsidR="00C036C9" w:rsidRDefault="00C036C9" w:rsidP="00503B03">
      <w:pPr>
        <w:spacing w:line="360" w:lineRule="auto"/>
        <w:rPr>
          <w:rFonts w:ascii="Arial" w:hAnsi="Arial" w:cs="Arial"/>
          <w:b/>
          <w:bCs/>
          <w:sz w:val="22"/>
          <w:szCs w:val="22"/>
        </w:rPr>
      </w:pPr>
    </w:p>
    <w:p w14:paraId="54CADAE1" w14:textId="77777777" w:rsidR="00C036C9" w:rsidRDefault="00C036C9" w:rsidP="00503B03">
      <w:pPr>
        <w:spacing w:line="360" w:lineRule="auto"/>
        <w:rPr>
          <w:rFonts w:ascii="Arial" w:hAnsi="Arial" w:cs="Arial"/>
          <w:b/>
          <w:bCs/>
          <w:sz w:val="22"/>
          <w:szCs w:val="22"/>
        </w:rPr>
      </w:pPr>
    </w:p>
    <w:p w14:paraId="62AAE0D7" w14:textId="77777777" w:rsidR="00C036C9" w:rsidRDefault="00C036C9" w:rsidP="00503B03">
      <w:pPr>
        <w:spacing w:line="360" w:lineRule="auto"/>
        <w:rPr>
          <w:rFonts w:ascii="Arial" w:hAnsi="Arial" w:cs="Arial"/>
          <w:b/>
          <w:bCs/>
          <w:sz w:val="22"/>
          <w:szCs w:val="22"/>
        </w:rPr>
      </w:pPr>
    </w:p>
    <w:p w14:paraId="6AE7FF5A" w14:textId="77777777" w:rsidR="00C036C9" w:rsidRDefault="00C036C9" w:rsidP="00503B03">
      <w:pPr>
        <w:spacing w:line="360" w:lineRule="auto"/>
        <w:rPr>
          <w:rFonts w:ascii="Arial" w:hAnsi="Arial" w:cs="Arial"/>
          <w:b/>
          <w:bCs/>
          <w:sz w:val="22"/>
          <w:szCs w:val="22"/>
        </w:rPr>
      </w:pPr>
    </w:p>
    <w:p w14:paraId="569E5A65" w14:textId="77777777" w:rsidR="00C036C9" w:rsidRDefault="00C036C9" w:rsidP="00503B03">
      <w:pPr>
        <w:spacing w:line="360" w:lineRule="auto"/>
        <w:rPr>
          <w:rFonts w:ascii="Arial" w:hAnsi="Arial" w:cs="Arial"/>
          <w:b/>
          <w:bCs/>
          <w:sz w:val="22"/>
          <w:szCs w:val="22"/>
        </w:rPr>
      </w:pPr>
    </w:p>
    <w:p w14:paraId="2E6BB2B5" w14:textId="77777777" w:rsidR="00C036C9" w:rsidRDefault="00C036C9" w:rsidP="00503B03">
      <w:pPr>
        <w:spacing w:line="360" w:lineRule="auto"/>
        <w:rPr>
          <w:rFonts w:ascii="Arial" w:hAnsi="Arial" w:cs="Arial"/>
          <w:b/>
          <w:bCs/>
          <w:sz w:val="22"/>
          <w:szCs w:val="22"/>
        </w:rPr>
      </w:pPr>
    </w:p>
    <w:p w14:paraId="272B1756" w14:textId="77777777" w:rsidR="00C036C9" w:rsidRDefault="00C036C9" w:rsidP="00503B03">
      <w:pPr>
        <w:spacing w:line="360" w:lineRule="auto"/>
        <w:rPr>
          <w:rFonts w:ascii="Arial" w:hAnsi="Arial" w:cs="Arial"/>
          <w:b/>
          <w:bCs/>
          <w:sz w:val="22"/>
          <w:szCs w:val="22"/>
        </w:rPr>
      </w:pPr>
    </w:p>
    <w:p w14:paraId="7DDD7F98" w14:textId="77777777" w:rsidR="00C036C9" w:rsidRDefault="00C036C9" w:rsidP="00503B03">
      <w:pPr>
        <w:spacing w:line="360" w:lineRule="auto"/>
        <w:rPr>
          <w:rFonts w:ascii="Arial" w:hAnsi="Arial" w:cs="Arial"/>
          <w:b/>
          <w:bCs/>
          <w:sz w:val="22"/>
          <w:szCs w:val="22"/>
        </w:rPr>
      </w:pPr>
    </w:p>
    <w:p w14:paraId="5E94A289" w14:textId="77777777" w:rsidR="00C036C9" w:rsidRDefault="00C036C9" w:rsidP="00503B03">
      <w:pPr>
        <w:spacing w:line="360" w:lineRule="auto"/>
        <w:rPr>
          <w:rFonts w:ascii="Arial" w:hAnsi="Arial" w:cs="Arial"/>
          <w:b/>
          <w:bCs/>
          <w:sz w:val="22"/>
          <w:szCs w:val="22"/>
        </w:rPr>
      </w:pPr>
    </w:p>
    <w:p w14:paraId="49282820" w14:textId="77777777" w:rsidR="00C036C9" w:rsidRDefault="00C036C9" w:rsidP="00503B03">
      <w:pPr>
        <w:spacing w:line="360" w:lineRule="auto"/>
        <w:rPr>
          <w:rFonts w:ascii="Arial" w:hAnsi="Arial" w:cs="Arial"/>
          <w:b/>
          <w:bCs/>
          <w:sz w:val="22"/>
          <w:szCs w:val="22"/>
        </w:rPr>
      </w:pPr>
    </w:p>
    <w:p w14:paraId="1B22BF35" w14:textId="77777777" w:rsidR="00503B03" w:rsidRDefault="00503B03" w:rsidP="00503B03">
      <w:pPr>
        <w:spacing w:line="360" w:lineRule="auto"/>
        <w:rPr>
          <w:rFonts w:ascii="Arial" w:hAnsi="Arial" w:cs="Arial"/>
          <w:b/>
          <w:bCs/>
          <w:sz w:val="22"/>
          <w:szCs w:val="22"/>
        </w:rPr>
      </w:pPr>
    </w:p>
    <w:p w14:paraId="4302AB2F" w14:textId="77777777" w:rsidR="00C036C9" w:rsidRDefault="00C036C9" w:rsidP="00503B03">
      <w:pPr>
        <w:spacing w:line="360" w:lineRule="auto"/>
        <w:rPr>
          <w:rFonts w:ascii="Arial" w:hAnsi="Arial" w:cs="Arial"/>
          <w:b/>
          <w:bCs/>
          <w:sz w:val="22"/>
          <w:szCs w:val="22"/>
        </w:rPr>
      </w:pPr>
    </w:p>
    <w:p w14:paraId="6440EC17" w14:textId="586DF899" w:rsidR="00BD19AD" w:rsidRDefault="00BD19AD" w:rsidP="0081113B">
      <w:pPr>
        <w:spacing w:line="360" w:lineRule="auto"/>
        <w:rPr>
          <w:rFonts w:ascii="Arial" w:hAnsi="Arial" w:cs="Arial"/>
          <w:b/>
          <w:bCs/>
          <w:sz w:val="22"/>
          <w:szCs w:val="22"/>
        </w:rPr>
      </w:pPr>
      <w:r w:rsidRPr="0081113B">
        <w:rPr>
          <w:rFonts w:ascii="Arial" w:hAnsi="Arial" w:cs="Arial"/>
          <w:b/>
          <w:bCs/>
          <w:sz w:val="22"/>
          <w:szCs w:val="22"/>
        </w:rPr>
        <w:lastRenderedPageBreak/>
        <w:t>References</w:t>
      </w:r>
      <w:r w:rsidR="0081113B" w:rsidRPr="0081113B">
        <w:rPr>
          <w:rFonts w:ascii="Arial" w:hAnsi="Arial" w:cs="Arial"/>
          <w:b/>
          <w:bCs/>
          <w:sz w:val="22"/>
          <w:szCs w:val="22"/>
        </w:rPr>
        <w:t>:</w:t>
      </w:r>
    </w:p>
    <w:p w14:paraId="433CD08E" w14:textId="77777777" w:rsidR="00C036C9" w:rsidRDefault="00C036C9" w:rsidP="0081113B">
      <w:pPr>
        <w:spacing w:line="360" w:lineRule="auto"/>
        <w:rPr>
          <w:rFonts w:ascii="Arial" w:hAnsi="Arial" w:cs="Arial"/>
          <w:b/>
          <w:bCs/>
          <w:sz w:val="22"/>
          <w:szCs w:val="22"/>
        </w:rPr>
      </w:pPr>
    </w:p>
    <w:p w14:paraId="0EB34DC3" w14:textId="7DE00D67" w:rsidR="00C036C9" w:rsidRPr="00DD2A83" w:rsidRDefault="00C036C9" w:rsidP="00DD2A83">
      <w:pPr>
        <w:pStyle w:val="NormalWeb"/>
        <w:spacing w:before="0" w:line="360" w:lineRule="atLeast"/>
        <w:rPr>
          <w:rFonts w:ascii="Calibri" w:hAnsi="Calibri" w:cs="Calibri"/>
          <w:color w:val="000000"/>
          <w:sz w:val="27"/>
          <w:szCs w:val="27"/>
        </w:rPr>
      </w:pPr>
      <w:r w:rsidRPr="0063349F">
        <w:t>‌</w:t>
      </w:r>
      <w:proofErr w:type="spellStart"/>
      <w:r w:rsidRPr="0063349F">
        <w:rPr>
          <w:rFonts w:ascii="Calibri" w:hAnsi="Calibri" w:cs="Calibri"/>
          <w:color w:val="000000"/>
        </w:rPr>
        <w:t>Fotteler</w:t>
      </w:r>
      <w:proofErr w:type="spellEnd"/>
      <w:r w:rsidRPr="0063349F">
        <w:rPr>
          <w:rFonts w:ascii="Calibri" w:hAnsi="Calibri" w:cs="Calibri"/>
          <w:color w:val="000000"/>
        </w:rPr>
        <w:t xml:space="preserve">, M.L., </w:t>
      </w:r>
      <w:proofErr w:type="spellStart"/>
      <w:r w:rsidRPr="0063349F">
        <w:rPr>
          <w:rFonts w:ascii="Calibri" w:hAnsi="Calibri" w:cs="Calibri"/>
          <w:color w:val="000000"/>
        </w:rPr>
        <w:t>Kocar</w:t>
      </w:r>
      <w:proofErr w:type="spellEnd"/>
      <w:r w:rsidRPr="0063349F">
        <w:rPr>
          <w:rFonts w:ascii="Calibri" w:hAnsi="Calibri" w:cs="Calibri"/>
          <w:color w:val="000000"/>
        </w:rPr>
        <w:t xml:space="preserve">, T.D., </w:t>
      </w:r>
      <w:proofErr w:type="spellStart"/>
      <w:r w:rsidRPr="0063349F">
        <w:rPr>
          <w:rFonts w:ascii="Calibri" w:hAnsi="Calibri" w:cs="Calibri"/>
          <w:color w:val="000000"/>
        </w:rPr>
        <w:t>Dhayana</w:t>
      </w:r>
      <w:proofErr w:type="spellEnd"/>
      <w:r w:rsidRPr="0063349F">
        <w:rPr>
          <w:rFonts w:ascii="Calibri" w:hAnsi="Calibri" w:cs="Calibri"/>
          <w:color w:val="000000"/>
        </w:rPr>
        <w:t xml:space="preserve"> </w:t>
      </w:r>
      <w:proofErr w:type="spellStart"/>
      <w:r w:rsidRPr="0063349F">
        <w:rPr>
          <w:rFonts w:ascii="Calibri" w:hAnsi="Calibri" w:cs="Calibri"/>
          <w:color w:val="000000"/>
        </w:rPr>
        <w:t>Dallmeier</w:t>
      </w:r>
      <w:proofErr w:type="spellEnd"/>
      <w:r w:rsidRPr="0063349F">
        <w:rPr>
          <w:rFonts w:ascii="Calibri" w:hAnsi="Calibri" w:cs="Calibri"/>
          <w:color w:val="000000"/>
        </w:rPr>
        <w:t xml:space="preserve">, Kohn, B., Mayer, S.G., Waibel, A.-K., Swoboda, W. and </w:t>
      </w:r>
      <w:proofErr w:type="spellStart"/>
      <w:r w:rsidRPr="0063349F">
        <w:rPr>
          <w:rFonts w:ascii="Calibri" w:hAnsi="Calibri" w:cs="Calibri"/>
          <w:color w:val="000000"/>
        </w:rPr>
        <w:t>Denkinger</w:t>
      </w:r>
      <w:proofErr w:type="spellEnd"/>
      <w:r w:rsidRPr="0063349F">
        <w:rPr>
          <w:rFonts w:ascii="Calibri" w:hAnsi="Calibri" w:cs="Calibri"/>
          <w:color w:val="000000"/>
        </w:rPr>
        <w:t>, M. (2023). Use and benefit of information, communication, and assistive technology among community-dwelling older adults – a cross-sectional study.</w:t>
      </w:r>
      <w:r w:rsidRPr="0063349F">
        <w:rPr>
          <w:rStyle w:val="apple-converted-space"/>
          <w:rFonts w:ascii="Calibri" w:hAnsi="Calibri" w:cs="Calibri"/>
          <w:color w:val="000000"/>
        </w:rPr>
        <w:t> </w:t>
      </w:r>
      <w:r w:rsidRPr="0063349F">
        <w:rPr>
          <w:rFonts w:ascii="Calibri" w:hAnsi="Calibri" w:cs="Calibri"/>
          <w:i/>
          <w:iCs/>
          <w:color w:val="000000"/>
        </w:rPr>
        <w:t>BMC Public Health</w:t>
      </w:r>
      <w:r w:rsidRPr="0063349F">
        <w:rPr>
          <w:rFonts w:ascii="Calibri" w:hAnsi="Calibri" w:cs="Calibri"/>
          <w:color w:val="000000"/>
        </w:rPr>
        <w:t xml:space="preserve">, 23(1). </w:t>
      </w:r>
      <w:proofErr w:type="spellStart"/>
      <w:r w:rsidRPr="0063349F">
        <w:rPr>
          <w:rFonts w:ascii="Calibri" w:hAnsi="Calibri" w:cs="Calibri"/>
          <w:color w:val="000000"/>
        </w:rPr>
        <w:t>doi</w:t>
      </w:r>
      <w:proofErr w:type="spellEnd"/>
      <w:r w:rsidRPr="0063349F">
        <w:rPr>
          <w:rFonts w:ascii="Calibri" w:hAnsi="Calibri" w:cs="Calibri"/>
          <w:color w:val="000000"/>
        </w:rPr>
        <w:t>:</w:t>
      </w:r>
      <w:r w:rsidR="0037124F" w:rsidRPr="0063349F">
        <w:rPr>
          <w:rFonts w:ascii="Calibri" w:hAnsi="Calibri" w:cs="Calibri"/>
          <w:color w:val="000000"/>
        </w:rPr>
        <w:t xml:space="preserve"> </w:t>
      </w:r>
      <w:hyperlink r:id="rId6" w:history="1">
        <w:r w:rsidR="0037124F" w:rsidRPr="0063349F">
          <w:rPr>
            <w:rStyle w:val="Hyperlink"/>
            <w:rFonts w:ascii="Calibri" w:hAnsi="Calibri" w:cs="Calibri"/>
          </w:rPr>
          <w:t>https://doi.org/10.1186/s12889-023-16926-8</w:t>
        </w:r>
      </w:hyperlink>
      <w:r w:rsidR="0037124F" w:rsidRPr="0063349F">
        <w:rPr>
          <w:rFonts w:ascii="Calibri" w:hAnsi="Calibri" w:cs="Calibri"/>
          <w:color w:val="000000"/>
        </w:rPr>
        <w:t xml:space="preserve">. </w:t>
      </w:r>
      <w:r w:rsidRPr="00676B53">
        <w:rPr>
          <w:rFonts w:ascii="Calibri" w:hAnsi="Calibri" w:cs="Calibri"/>
          <w:color w:val="000000"/>
          <w:sz w:val="27"/>
          <w:szCs w:val="27"/>
        </w:rPr>
        <w:t xml:space="preserve">[Accessed </w:t>
      </w:r>
      <w:r w:rsidR="00DD2A83">
        <w:rPr>
          <w:rFonts w:ascii="Calibri" w:hAnsi="Calibri" w:cs="Calibri"/>
          <w:color w:val="000000"/>
          <w:sz w:val="27"/>
          <w:szCs w:val="27"/>
        </w:rPr>
        <w:t>01 April</w:t>
      </w:r>
      <w:r w:rsidRPr="00676B53">
        <w:rPr>
          <w:rFonts w:ascii="Calibri" w:hAnsi="Calibri" w:cs="Calibri"/>
          <w:color w:val="000000"/>
          <w:sz w:val="27"/>
          <w:szCs w:val="27"/>
        </w:rPr>
        <w:t>. 2024].‌</w:t>
      </w:r>
    </w:p>
    <w:p w14:paraId="47AD1D4B" w14:textId="6B1F7650" w:rsidR="0037124F" w:rsidRPr="00DD2A83" w:rsidRDefault="00C036C9" w:rsidP="00DD2A83">
      <w:pPr>
        <w:pStyle w:val="NormalWeb"/>
        <w:shd w:val="clear" w:color="auto" w:fill="FFFFFF"/>
        <w:spacing w:before="0" w:beforeAutospacing="0" w:after="0" w:afterAutospacing="0" w:line="360" w:lineRule="atLeast"/>
        <w:rPr>
          <w:rFonts w:ascii="Calibri" w:hAnsi="Calibri" w:cs="Calibri"/>
          <w:color w:val="000000"/>
        </w:rPr>
      </w:pPr>
      <w:r w:rsidRPr="0063349F">
        <w:rPr>
          <w:rFonts w:ascii="Calibri" w:hAnsi="Calibri" w:cs="Calibri"/>
          <w:color w:val="000000"/>
        </w:rPr>
        <w:t>‌</w:t>
      </w:r>
      <w:r w:rsidR="0037124F" w:rsidRPr="0063349F">
        <w:rPr>
          <w:rFonts w:ascii="Calibri" w:hAnsi="Calibri" w:cs="Calibri"/>
          <w:color w:val="000000"/>
        </w:rPr>
        <w:t>Moore, R. (2020).</w:t>
      </w:r>
      <w:r w:rsidR="0037124F" w:rsidRPr="0063349F">
        <w:rPr>
          <w:rStyle w:val="apple-converted-space"/>
          <w:rFonts w:ascii="Calibri" w:hAnsi="Calibri" w:cs="Calibri"/>
          <w:color w:val="000000"/>
        </w:rPr>
        <w:t> </w:t>
      </w:r>
      <w:r w:rsidR="0037124F" w:rsidRPr="0063349F">
        <w:rPr>
          <w:rFonts w:ascii="Calibri" w:hAnsi="Calibri" w:cs="Calibri"/>
          <w:i/>
          <w:iCs/>
          <w:color w:val="000000"/>
        </w:rPr>
        <w:t xml:space="preserve">Doubly disadvantaged? Older adults, </w:t>
      </w:r>
      <w:proofErr w:type="gramStart"/>
      <w:r w:rsidR="0037124F" w:rsidRPr="0063349F">
        <w:rPr>
          <w:rFonts w:ascii="Calibri" w:hAnsi="Calibri" w:cs="Calibri"/>
          <w:i/>
          <w:iCs/>
          <w:color w:val="000000"/>
        </w:rPr>
        <w:t>Social</w:t>
      </w:r>
      <w:proofErr w:type="gramEnd"/>
      <w:r w:rsidR="0037124F" w:rsidRPr="0063349F">
        <w:rPr>
          <w:rFonts w:ascii="Calibri" w:hAnsi="Calibri" w:cs="Calibri"/>
          <w:i/>
          <w:iCs/>
          <w:color w:val="000000"/>
        </w:rPr>
        <w:t xml:space="preserve"> technologies, and the Coronavirus Outbreak | Social Media Lab</w:t>
      </w:r>
      <w:r w:rsidR="0037124F" w:rsidRPr="0063349F">
        <w:rPr>
          <w:rFonts w:ascii="Calibri" w:hAnsi="Calibri" w:cs="Calibri"/>
          <w:color w:val="000000"/>
        </w:rPr>
        <w:t xml:space="preserve">. [online] sml.stanford.edu. Available at: </w:t>
      </w:r>
      <w:hyperlink r:id="rId7" w:history="1">
        <w:r w:rsidR="0037124F" w:rsidRPr="0063349F">
          <w:rPr>
            <w:rStyle w:val="Hyperlink"/>
            <w:rFonts w:ascii="Calibri" w:hAnsi="Calibri" w:cs="Calibri"/>
          </w:rPr>
          <w:t>https://sml.stanford.edu/news/doubly-disadvantaged-older-adults-social-technologies-and-coronavirus-outbreak</w:t>
        </w:r>
      </w:hyperlink>
      <w:r w:rsidR="0037124F" w:rsidRPr="0063349F">
        <w:rPr>
          <w:rFonts w:ascii="Calibri" w:hAnsi="Calibri" w:cs="Calibri"/>
          <w:color w:val="000000"/>
        </w:rPr>
        <w:t xml:space="preserve">. </w:t>
      </w:r>
      <w:r w:rsidRPr="00676B53">
        <w:rPr>
          <w:rFonts w:ascii="Calibri" w:hAnsi="Calibri" w:cs="Calibri"/>
          <w:color w:val="000000"/>
          <w:sz w:val="27"/>
          <w:szCs w:val="27"/>
        </w:rPr>
        <w:t xml:space="preserve">[Accessed </w:t>
      </w:r>
      <w:r w:rsidR="00DD2A83">
        <w:rPr>
          <w:rFonts w:ascii="Calibri" w:hAnsi="Calibri" w:cs="Calibri"/>
          <w:color w:val="000000"/>
          <w:sz w:val="27"/>
          <w:szCs w:val="27"/>
        </w:rPr>
        <w:t>04 April</w:t>
      </w:r>
      <w:r w:rsidRPr="00676B53">
        <w:rPr>
          <w:rFonts w:ascii="Calibri" w:hAnsi="Calibri" w:cs="Calibri"/>
          <w:color w:val="000000"/>
          <w:sz w:val="27"/>
          <w:szCs w:val="27"/>
        </w:rPr>
        <w:t>. 2024].‌</w:t>
      </w:r>
    </w:p>
    <w:p w14:paraId="042983E4" w14:textId="77777777" w:rsidR="00DD2A83" w:rsidRDefault="0037124F" w:rsidP="00DD2A83">
      <w:pPr>
        <w:pStyle w:val="NormalWeb"/>
        <w:shd w:val="clear" w:color="auto" w:fill="FFFFFF"/>
        <w:spacing w:before="0" w:beforeAutospacing="0" w:after="0" w:afterAutospacing="0" w:line="360" w:lineRule="atLeast"/>
        <w:rPr>
          <w:rFonts w:ascii="Calibri" w:hAnsi="Calibri" w:cs="Calibri"/>
          <w:color w:val="000000"/>
        </w:rPr>
      </w:pPr>
      <w:r w:rsidRPr="0063349F">
        <w:rPr>
          <w:rFonts w:ascii="Calibri" w:hAnsi="Calibri" w:cs="Calibri"/>
          <w:color w:val="000000"/>
        </w:rPr>
        <w:t>‌</w:t>
      </w:r>
    </w:p>
    <w:p w14:paraId="56798D71" w14:textId="310ABE0B" w:rsidR="00DD2A83" w:rsidRPr="00DD2A83" w:rsidRDefault="0037124F" w:rsidP="00DD2A83">
      <w:pPr>
        <w:pStyle w:val="NormalWeb"/>
        <w:shd w:val="clear" w:color="auto" w:fill="FFFFFF"/>
        <w:spacing w:before="0" w:beforeAutospacing="0" w:after="0" w:afterAutospacing="0" w:line="360" w:lineRule="atLeast"/>
        <w:rPr>
          <w:rFonts w:ascii="Calibri" w:hAnsi="Calibri" w:cs="Calibri"/>
          <w:color w:val="000000"/>
        </w:rPr>
      </w:pPr>
      <w:r w:rsidRPr="0063349F">
        <w:rPr>
          <w:rFonts w:ascii="Calibri" w:hAnsi="Calibri" w:cs="Calibri"/>
          <w:color w:val="000000"/>
        </w:rPr>
        <w:t>Storey, A. (2023).</w:t>
      </w:r>
      <w:r w:rsidRPr="0063349F">
        <w:rPr>
          <w:rStyle w:val="apple-converted-space"/>
          <w:rFonts w:ascii="Calibri" w:hAnsi="Calibri" w:cs="Calibri"/>
          <w:color w:val="000000"/>
        </w:rPr>
        <w:t> </w:t>
      </w:r>
      <w:r w:rsidRPr="0063349F">
        <w:rPr>
          <w:rFonts w:ascii="Calibri" w:hAnsi="Calibri" w:cs="Calibri"/>
          <w:i/>
          <w:iCs/>
          <w:color w:val="000000"/>
        </w:rPr>
        <w:t>Profile of the older population living in England and Wales in 2021 and changes since 2011 - Office for National Statistics</w:t>
      </w:r>
      <w:r w:rsidRPr="0063349F">
        <w:rPr>
          <w:rFonts w:ascii="Calibri" w:hAnsi="Calibri" w:cs="Calibri"/>
          <w:color w:val="000000"/>
        </w:rPr>
        <w:t xml:space="preserve">. [online] www.ons.gov.uk. Available at: </w:t>
      </w:r>
      <w:hyperlink r:id="rId8" w:anchor=":~:text=2.-" w:history="1">
        <w:r w:rsidRPr="0063349F">
          <w:rPr>
            <w:rStyle w:val="Hyperlink"/>
            <w:rFonts w:ascii="Calibri" w:hAnsi="Calibri" w:cs="Calibri"/>
          </w:rPr>
          <w:t>https://www.ons.gov.uk/peoplepopulationandcommunity/birthsdeathsandmarriages/ageing/articles/profileoftheolderpopulationlivinginenglandandwalesin2021andchangessince2011/2023-04-03#:~:text=2.-</w:t>
        </w:r>
      </w:hyperlink>
      <w:r w:rsidRPr="0063349F">
        <w:rPr>
          <w:rFonts w:ascii="Calibri" w:hAnsi="Calibri" w:cs="Calibri"/>
          <w:color w:val="000000"/>
        </w:rPr>
        <w:t xml:space="preserve">. </w:t>
      </w:r>
      <w:r w:rsidRPr="00676B53">
        <w:rPr>
          <w:rFonts w:ascii="Calibri" w:hAnsi="Calibri" w:cs="Calibri"/>
          <w:color w:val="000000"/>
          <w:sz w:val="27"/>
          <w:szCs w:val="27"/>
        </w:rPr>
        <w:t xml:space="preserve">[Accessed </w:t>
      </w:r>
      <w:r w:rsidR="00DD2A83">
        <w:rPr>
          <w:rFonts w:ascii="Calibri" w:hAnsi="Calibri" w:cs="Calibri"/>
          <w:color w:val="000000"/>
          <w:sz w:val="27"/>
          <w:szCs w:val="27"/>
        </w:rPr>
        <w:t>08 April</w:t>
      </w:r>
      <w:r w:rsidRPr="00676B53">
        <w:rPr>
          <w:rFonts w:ascii="Calibri" w:hAnsi="Calibri" w:cs="Calibri"/>
          <w:color w:val="000000"/>
          <w:sz w:val="27"/>
          <w:szCs w:val="27"/>
        </w:rPr>
        <w:t>. 2024].‌</w:t>
      </w:r>
    </w:p>
    <w:p w14:paraId="666A316C" w14:textId="5671BA12" w:rsidR="0037124F" w:rsidRPr="0063349F" w:rsidRDefault="0037124F" w:rsidP="0037124F">
      <w:pPr>
        <w:pStyle w:val="NormalWeb"/>
        <w:shd w:val="clear" w:color="auto" w:fill="FFFFFF"/>
        <w:spacing w:before="0" w:beforeAutospacing="0" w:after="0" w:afterAutospacing="0" w:line="360" w:lineRule="atLeast"/>
        <w:rPr>
          <w:rFonts w:ascii="Calibri" w:hAnsi="Calibri" w:cs="Calibri"/>
          <w:color w:val="000000"/>
        </w:rPr>
      </w:pPr>
    </w:p>
    <w:p w14:paraId="63FC2A11" w14:textId="48B3A6DF" w:rsidR="00DD2A83" w:rsidRPr="00676B53" w:rsidRDefault="0037124F" w:rsidP="00DD2A83">
      <w:pPr>
        <w:pStyle w:val="NormalWeb"/>
        <w:spacing w:before="0" w:line="360" w:lineRule="atLeast"/>
        <w:rPr>
          <w:rFonts w:ascii="Calibri" w:hAnsi="Calibri" w:cs="Calibri"/>
          <w:color w:val="000000"/>
          <w:sz w:val="27"/>
          <w:szCs w:val="27"/>
        </w:rPr>
      </w:pPr>
      <w:r w:rsidRPr="0063349F">
        <w:rPr>
          <w:rFonts w:ascii="Calibri" w:hAnsi="Calibri" w:cs="Calibri"/>
          <w:color w:val="000000"/>
        </w:rPr>
        <w:t>Age Space. (n.d.).</w:t>
      </w:r>
      <w:r w:rsidRPr="0063349F">
        <w:rPr>
          <w:rStyle w:val="apple-converted-space"/>
          <w:rFonts w:ascii="Calibri" w:hAnsi="Calibri" w:cs="Calibri"/>
          <w:color w:val="000000"/>
        </w:rPr>
        <w:t> </w:t>
      </w:r>
      <w:r w:rsidRPr="0063349F">
        <w:rPr>
          <w:rFonts w:ascii="Calibri" w:hAnsi="Calibri" w:cs="Calibri"/>
          <w:i/>
          <w:iCs/>
          <w:color w:val="000000"/>
        </w:rPr>
        <w:t>A Complete Guide to Assistive Technology for the Elderly</w:t>
      </w:r>
      <w:r w:rsidRPr="0063349F">
        <w:rPr>
          <w:rFonts w:ascii="Calibri" w:hAnsi="Calibri" w:cs="Calibri"/>
          <w:color w:val="000000"/>
        </w:rPr>
        <w:t xml:space="preserve">. [online] Available at: </w:t>
      </w:r>
      <w:hyperlink r:id="rId9" w:anchor=":~:text=Benefits%20of%20Assistive%20Devices" w:history="1">
        <w:r w:rsidRPr="0063349F">
          <w:rPr>
            <w:rStyle w:val="Hyperlink"/>
            <w:rFonts w:ascii="Calibri" w:hAnsi="Calibri" w:cs="Calibri"/>
          </w:rPr>
          <w:t>https://www.agespace.org/tech/assistive-technology#:~:text=Benefits%20of%20Assistive%20Devices</w:t>
        </w:r>
      </w:hyperlink>
      <w:r w:rsidRPr="0063349F">
        <w:rPr>
          <w:rFonts w:ascii="Calibri" w:hAnsi="Calibri" w:cs="Calibri"/>
          <w:color w:val="000000"/>
        </w:rPr>
        <w:t xml:space="preserve">. </w:t>
      </w:r>
      <w:r w:rsidRPr="00676B53">
        <w:rPr>
          <w:rFonts w:ascii="Calibri" w:hAnsi="Calibri" w:cs="Calibri"/>
          <w:color w:val="000000"/>
          <w:sz w:val="27"/>
          <w:szCs w:val="27"/>
        </w:rPr>
        <w:t xml:space="preserve">[Accessed </w:t>
      </w:r>
      <w:r w:rsidR="00DD2A83">
        <w:rPr>
          <w:rFonts w:ascii="Calibri" w:hAnsi="Calibri" w:cs="Calibri"/>
          <w:color w:val="000000"/>
          <w:sz w:val="27"/>
          <w:szCs w:val="27"/>
        </w:rPr>
        <w:t>09 April</w:t>
      </w:r>
      <w:r w:rsidRPr="00676B53">
        <w:rPr>
          <w:rFonts w:ascii="Calibri" w:hAnsi="Calibri" w:cs="Calibri"/>
          <w:color w:val="000000"/>
          <w:sz w:val="27"/>
          <w:szCs w:val="27"/>
        </w:rPr>
        <w:t>. 2024].‌</w:t>
      </w:r>
    </w:p>
    <w:p w14:paraId="47B577C7" w14:textId="2927388E" w:rsidR="00DD2A83" w:rsidRPr="00676B53" w:rsidRDefault="00EB2E00" w:rsidP="00DD2A83">
      <w:pPr>
        <w:pStyle w:val="NormalWeb"/>
        <w:spacing w:before="0" w:line="360" w:lineRule="atLeast"/>
        <w:rPr>
          <w:rFonts w:ascii="Calibri" w:hAnsi="Calibri" w:cs="Calibri"/>
          <w:color w:val="000000"/>
          <w:sz w:val="27"/>
          <w:szCs w:val="27"/>
        </w:rPr>
      </w:pPr>
      <w:r w:rsidRPr="0063349F">
        <w:rPr>
          <w:rFonts w:ascii="Calibri" w:hAnsi="Calibri" w:cs="Calibri"/>
          <w:color w:val="000000"/>
        </w:rPr>
        <w:t>nhs.uk. (2018).</w:t>
      </w:r>
      <w:r w:rsidRPr="0063349F">
        <w:rPr>
          <w:rStyle w:val="apple-converted-space"/>
          <w:rFonts w:ascii="Calibri" w:hAnsi="Calibri" w:cs="Calibri"/>
          <w:color w:val="000000"/>
        </w:rPr>
        <w:t> </w:t>
      </w:r>
      <w:r w:rsidRPr="0063349F">
        <w:rPr>
          <w:rFonts w:ascii="Calibri" w:hAnsi="Calibri" w:cs="Calibri"/>
          <w:i/>
          <w:iCs/>
          <w:color w:val="000000"/>
        </w:rPr>
        <w:t>Social care and support you can get for free</w:t>
      </w:r>
      <w:r w:rsidRPr="0063349F">
        <w:rPr>
          <w:rFonts w:ascii="Calibri" w:hAnsi="Calibri" w:cs="Calibri"/>
          <w:color w:val="000000"/>
        </w:rPr>
        <w:t xml:space="preserve">. [online] Available at: </w:t>
      </w:r>
      <w:hyperlink r:id="rId10" w:anchor=":~:text=NHS%20continuing%20healthcare" w:history="1">
        <w:r w:rsidRPr="0063349F">
          <w:rPr>
            <w:rStyle w:val="Hyperlink"/>
            <w:rFonts w:ascii="Calibri" w:hAnsi="Calibri" w:cs="Calibri"/>
          </w:rPr>
          <w:t>https://www.nhs.uk/conditions/social-care-and-support-guide/care-services-equipment-and-care-homes/care-and-support-you-can-get-for-free/#:~:text=NHS%20continuing%20healthcare</w:t>
        </w:r>
      </w:hyperlink>
      <w:r w:rsidRPr="0063349F">
        <w:rPr>
          <w:rFonts w:ascii="Calibri" w:hAnsi="Calibri" w:cs="Calibri"/>
          <w:color w:val="000000"/>
        </w:rPr>
        <w:t xml:space="preserve">. </w:t>
      </w:r>
      <w:r w:rsidRPr="00676B53">
        <w:rPr>
          <w:rFonts w:ascii="Calibri" w:hAnsi="Calibri" w:cs="Calibri"/>
          <w:color w:val="000000"/>
          <w:sz w:val="27"/>
          <w:szCs w:val="27"/>
        </w:rPr>
        <w:t xml:space="preserve">[Accessed </w:t>
      </w:r>
      <w:r w:rsidR="00DD2A83">
        <w:rPr>
          <w:rFonts w:ascii="Calibri" w:hAnsi="Calibri" w:cs="Calibri"/>
          <w:color w:val="000000"/>
          <w:sz w:val="27"/>
          <w:szCs w:val="27"/>
        </w:rPr>
        <w:t>10 April</w:t>
      </w:r>
      <w:r w:rsidRPr="00676B53">
        <w:rPr>
          <w:rFonts w:ascii="Calibri" w:hAnsi="Calibri" w:cs="Calibri"/>
          <w:color w:val="000000"/>
          <w:sz w:val="27"/>
          <w:szCs w:val="27"/>
        </w:rPr>
        <w:t>. 2024].‌</w:t>
      </w:r>
    </w:p>
    <w:p w14:paraId="1FBDF5D4" w14:textId="17C0DEBE" w:rsidR="00EB2E00" w:rsidRPr="0063349F" w:rsidRDefault="00EB2E00" w:rsidP="00EB2E00">
      <w:pPr>
        <w:pStyle w:val="NormalWeb"/>
        <w:shd w:val="clear" w:color="auto" w:fill="FFFFFF"/>
        <w:rPr>
          <w:rFonts w:ascii="Calibri" w:hAnsi="Calibri" w:cs="Calibri"/>
          <w:color w:val="000000"/>
        </w:rPr>
      </w:pPr>
    </w:p>
    <w:p w14:paraId="558C9AFC" w14:textId="77777777" w:rsidR="00EB2E00" w:rsidRPr="0063349F" w:rsidRDefault="00EB2E00" w:rsidP="00EB2E00">
      <w:pPr>
        <w:pStyle w:val="NormalWeb"/>
        <w:shd w:val="clear" w:color="auto" w:fill="FFFFFF"/>
        <w:rPr>
          <w:rFonts w:ascii="Calibri" w:hAnsi="Calibri" w:cs="Calibri"/>
          <w:color w:val="000000"/>
        </w:rPr>
      </w:pPr>
      <w:r w:rsidRPr="0063349F">
        <w:rPr>
          <w:rFonts w:ascii="Calibri" w:hAnsi="Calibri" w:cs="Calibri"/>
          <w:color w:val="000000"/>
        </w:rPr>
        <w:t>‌</w:t>
      </w:r>
    </w:p>
    <w:p w14:paraId="0FBAE086" w14:textId="6CB50E40" w:rsidR="00C036C9" w:rsidRPr="0037124F" w:rsidRDefault="00C036C9" w:rsidP="00C036C9">
      <w:pPr>
        <w:pStyle w:val="NormalWeb"/>
        <w:shd w:val="clear" w:color="auto" w:fill="FFFFFF"/>
        <w:rPr>
          <w:rFonts w:ascii="Calibri" w:hAnsi="Calibri" w:cs="Calibri"/>
          <w:color w:val="000000"/>
        </w:rPr>
      </w:pPr>
    </w:p>
    <w:p w14:paraId="338FD3F6" w14:textId="0F442E61" w:rsidR="00C036C9" w:rsidRPr="00C036C9" w:rsidRDefault="00C036C9" w:rsidP="00C036C9">
      <w:pPr>
        <w:rPr>
          <w:rFonts w:ascii="Arial" w:hAnsi="Arial" w:cs="Arial"/>
          <w:sz w:val="22"/>
          <w:szCs w:val="22"/>
        </w:rPr>
      </w:pPr>
    </w:p>
    <w:p w14:paraId="64D2D5A2" w14:textId="77777777" w:rsidR="00C036C9" w:rsidRPr="00C036C9" w:rsidRDefault="00C036C9" w:rsidP="0081113B">
      <w:pPr>
        <w:spacing w:line="360" w:lineRule="auto"/>
        <w:rPr>
          <w:rFonts w:ascii="Arial" w:hAnsi="Arial" w:cs="Arial"/>
          <w:sz w:val="22"/>
          <w:szCs w:val="22"/>
        </w:rPr>
      </w:pPr>
    </w:p>
    <w:sectPr w:rsidR="00C036C9" w:rsidRPr="00C03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023"/>
    <w:rsid w:val="000C7778"/>
    <w:rsid w:val="001178A4"/>
    <w:rsid w:val="002320B4"/>
    <w:rsid w:val="0029429D"/>
    <w:rsid w:val="002F1504"/>
    <w:rsid w:val="0037124F"/>
    <w:rsid w:val="004669F1"/>
    <w:rsid w:val="00503B03"/>
    <w:rsid w:val="0063349F"/>
    <w:rsid w:val="006526D7"/>
    <w:rsid w:val="00685C04"/>
    <w:rsid w:val="006F6F9E"/>
    <w:rsid w:val="007B4721"/>
    <w:rsid w:val="0081113B"/>
    <w:rsid w:val="00877B5B"/>
    <w:rsid w:val="00AD66C3"/>
    <w:rsid w:val="00BD19AD"/>
    <w:rsid w:val="00C036C9"/>
    <w:rsid w:val="00C23599"/>
    <w:rsid w:val="00CE7AC3"/>
    <w:rsid w:val="00DD2A83"/>
    <w:rsid w:val="00E11023"/>
    <w:rsid w:val="00EB2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BEA5D"/>
  <w15:chartTrackingRefBased/>
  <w15:docId w15:val="{B97451A8-E7D7-4B48-A4A5-409F471EA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9A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9A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D19AD"/>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semiHidden/>
    <w:unhideWhenUsed/>
    <w:rsid w:val="00BD19AD"/>
    <w:pPr>
      <w:spacing w:before="120"/>
    </w:pPr>
    <w:rPr>
      <w:rFonts w:cstheme="minorHAnsi"/>
      <w:b/>
      <w:bCs/>
      <w:i/>
      <w:iCs/>
    </w:rPr>
  </w:style>
  <w:style w:type="paragraph" w:styleId="TOC2">
    <w:name w:val="toc 2"/>
    <w:basedOn w:val="Normal"/>
    <w:next w:val="Normal"/>
    <w:autoRedefine/>
    <w:uiPriority w:val="39"/>
    <w:semiHidden/>
    <w:unhideWhenUsed/>
    <w:rsid w:val="00BD19AD"/>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D19AD"/>
    <w:pPr>
      <w:ind w:left="480"/>
    </w:pPr>
    <w:rPr>
      <w:rFonts w:cstheme="minorHAnsi"/>
      <w:sz w:val="20"/>
      <w:szCs w:val="20"/>
    </w:rPr>
  </w:style>
  <w:style w:type="paragraph" w:styleId="TOC4">
    <w:name w:val="toc 4"/>
    <w:basedOn w:val="Normal"/>
    <w:next w:val="Normal"/>
    <w:autoRedefine/>
    <w:uiPriority w:val="39"/>
    <w:semiHidden/>
    <w:unhideWhenUsed/>
    <w:rsid w:val="00BD19AD"/>
    <w:pPr>
      <w:ind w:left="720"/>
    </w:pPr>
    <w:rPr>
      <w:rFonts w:cstheme="minorHAnsi"/>
      <w:sz w:val="20"/>
      <w:szCs w:val="20"/>
    </w:rPr>
  </w:style>
  <w:style w:type="paragraph" w:styleId="TOC5">
    <w:name w:val="toc 5"/>
    <w:basedOn w:val="Normal"/>
    <w:next w:val="Normal"/>
    <w:autoRedefine/>
    <w:uiPriority w:val="39"/>
    <w:semiHidden/>
    <w:unhideWhenUsed/>
    <w:rsid w:val="00BD19AD"/>
    <w:pPr>
      <w:ind w:left="960"/>
    </w:pPr>
    <w:rPr>
      <w:rFonts w:cstheme="minorHAnsi"/>
      <w:sz w:val="20"/>
      <w:szCs w:val="20"/>
    </w:rPr>
  </w:style>
  <w:style w:type="paragraph" w:styleId="TOC6">
    <w:name w:val="toc 6"/>
    <w:basedOn w:val="Normal"/>
    <w:next w:val="Normal"/>
    <w:autoRedefine/>
    <w:uiPriority w:val="39"/>
    <w:semiHidden/>
    <w:unhideWhenUsed/>
    <w:rsid w:val="00BD19AD"/>
    <w:pPr>
      <w:ind w:left="1200"/>
    </w:pPr>
    <w:rPr>
      <w:rFonts w:cstheme="minorHAnsi"/>
      <w:sz w:val="20"/>
      <w:szCs w:val="20"/>
    </w:rPr>
  </w:style>
  <w:style w:type="paragraph" w:styleId="TOC7">
    <w:name w:val="toc 7"/>
    <w:basedOn w:val="Normal"/>
    <w:next w:val="Normal"/>
    <w:autoRedefine/>
    <w:uiPriority w:val="39"/>
    <w:semiHidden/>
    <w:unhideWhenUsed/>
    <w:rsid w:val="00BD19AD"/>
    <w:pPr>
      <w:ind w:left="1440"/>
    </w:pPr>
    <w:rPr>
      <w:rFonts w:cstheme="minorHAnsi"/>
      <w:sz w:val="20"/>
      <w:szCs w:val="20"/>
    </w:rPr>
  </w:style>
  <w:style w:type="paragraph" w:styleId="TOC8">
    <w:name w:val="toc 8"/>
    <w:basedOn w:val="Normal"/>
    <w:next w:val="Normal"/>
    <w:autoRedefine/>
    <w:uiPriority w:val="39"/>
    <w:semiHidden/>
    <w:unhideWhenUsed/>
    <w:rsid w:val="00BD19AD"/>
    <w:pPr>
      <w:ind w:left="1680"/>
    </w:pPr>
    <w:rPr>
      <w:rFonts w:cstheme="minorHAnsi"/>
      <w:sz w:val="20"/>
      <w:szCs w:val="20"/>
    </w:rPr>
  </w:style>
  <w:style w:type="paragraph" w:styleId="TOC9">
    <w:name w:val="toc 9"/>
    <w:basedOn w:val="Normal"/>
    <w:next w:val="Normal"/>
    <w:autoRedefine/>
    <w:uiPriority w:val="39"/>
    <w:semiHidden/>
    <w:unhideWhenUsed/>
    <w:rsid w:val="00BD19AD"/>
    <w:pPr>
      <w:ind w:left="1920"/>
    </w:pPr>
    <w:rPr>
      <w:rFonts w:cstheme="minorHAnsi"/>
      <w:sz w:val="20"/>
      <w:szCs w:val="20"/>
    </w:rPr>
  </w:style>
  <w:style w:type="character" w:customStyle="1" w:styleId="apple-converted-space">
    <w:name w:val="apple-converted-space"/>
    <w:basedOn w:val="DefaultParagraphFont"/>
    <w:rsid w:val="00C036C9"/>
  </w:style>
  <w:style w:type="paragraph" w:styleId="NormalWeb">
    <w:name w:val="Normal (Web)"/>
    <w:basedOn w:val="Normal"/>
    <w:uiPriority w:val="99"/>
    <w:unhideWhenUsed/>
    <w:rsid w:val="00C036C9"/>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7124F"/>
    <w:rPr>
      <w:color w:val="0563C1" w:themeColor="hyperlink"/>
      <w:u w:val="single"/>
    </w:rPr>
  </w:style>
  <w:style w:type="character" w:styleId="UnresolvedMention">
    <w:name w:val="Unresolved Mention"/>
    <w:basedOn w:val="DefaultParagraphFont"/>
    <w:uiPriority w:val="99"/>
    <w:semiHidden/>
    <w:unhideWhenUsed/>
    <w:rsid w:val="0037124F"/>
    <w:rPr>
      <w:color w:val="605E5C"/>
      <w:shd w:val="clear" w:color="auto" w:fill="E1DFDD"/>
    </w:rPr>
  </w:style>
  <w:style w:type="character" w:customStyle="1" w:styleId="normaltextrun">
    <w:name w:val="normaltextrun"/>
    <w:basedOn w:val="DefaultParagraphFont"/>
    <w:rsid w:val="00AD66C3"/>
  </w:style>
  <w:style w:type="character" w:customStyle="1" w:styleId="eop">
    <w:name w:val="eop"/>
    <w:basedOn w:val="DefaultParagraphFont"/>
    <w:rsid w:val="00AD66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589753">
      <w:bodyDiv w:val="1"/>
      <w:marLeft w:val="0"/>
      <w:marRight w:val="0"/>
      <w:marTop w:val="0"/>
      <w:marBottom w:val="0"/>
      <w:divBdr>
        <w:top w:val="none" w:sz="0" w:space="0" w:color="auto"/>
        <w:left w:val="none" w:sz="0" w:space="0" w:color="auto"/>
        <w:bottom w:val="none" w:sz="0" w:space="0" w:color="auto"/>
        <w:right w:val="none" w:sz="0" w:space="0" w:color="auto"/>
      </w:divBdr>
    </w:div>
    <w:div w:id="425610865">
      <w:bodyDiv w:val="1"/>
      <w:marLeft w:val="0"/>
      <w:marRight w:val="0"/>
      <w:marTop w:val="0"/>
      <w:marBottom w:val="0"/>
      <w:divBdr>
        <w:top w:val="none" w:sz="0" w:space="0" w:color="auto"/>
        <w:left w:val="none" w:sz="0" w:space="0" w:color="auto"/>
        <w:bottom w:val="none" w:sz="0" w:space="0" w:color="auto"/>
        <w:right w:val="none" w:sz="0" w:space="0" w:color="auto"/>
      </w:divBdr>
    </w:div>
    <w:div w:id="951518328">
      <w:bodyDiv w:val="1"/>
      <w:marLeft w:val="0"/>
      <w:marRight w:val="0"/>
      <w:marTop w:val="0"/>
      <w:marBottom w:val="0"/>
      <w:divBdr>
        <w:top w:val="none" w:sz="0" w:space="0" w:color="auto"/>
        <w:left w:val="none" w:sz="0" w:space="0" w:color="auto"/>
        <w:bottom w:val="none" w:sz="0" w:space="0" w:color="auto"/>
        <w:right w:val="none" w:sz="0" w:space="0" w:color="auto"/>
      </w:divBdr>
    </w:div>
    <w:div w:id="1238708808">
      <w:bodyDiv w:val="1"/>
      <w:marLeft w:val="0"/>
      <w:marRight w:val="0"/>
      <w:marTop w:val="0"/>
      <w:marBottom w:val="0"/>
      <w:divBdr>
        <w:top w:val="none" w:sz="0" w:space="0" w:color="auto"/>
        <w:left w:val="none" w:sz="0" w:space="0" w:color="auto"/>
        <w:bottom w:val="none" w:sz="0" w:space="0" w:color="auto"/>
        <w:right w:val="none" w:sz="0" w:space="0" w:color="auto"/>
      </w:divBdr>
    </w:div>
    <w:div w:id="1704669921">
      <w:bodyDiv w:val="1"/>
      <w:marLeft w:val="0"/>
      <w:marRight w:val="0"/>
      <w:marTop w:val="0"/>
      <w:marBottom w:val="0"/>
      <w:divBdr>
        <w:top w:val="none" w:sz="0" w:space="0" w:color="auto"/>
        <w:left w:val="none" w:sz="0" w:space="0" w:color="auto"/>
        <w:bottom w:val="none" w:sz="0" w:space="0" w:color="auto"/>
        <w:right w:val="none" w:sz="0" w:space="0" w:color="auto"/>
      </w:divBdr>
    </w:div>
    <w:div w:id="170972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ageing/articles/profileoftheolderpopulationlivinginenglandandwalesin2021andchangessince2011/2023-04-03" TargetMode="External"/><Relationship Id="rId3" Type="http://schemas.openxmlformats.org/officeDocument/2006/relationships/settings" Target="settings.xml"/><Relationship Id="rId7" Type="http://schemas.openxmlformats.org/officeDocument/2006/relationships/hyperlink" Target="https://sml.stanford.edu/news/doubly-disadvantaged-older-adults-social-technologies-and-coronavirus-outbrea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oi.org/10.1186/s12889-023-16926-8"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nhs.uk/conditions/social-care-and-support-guide/care-services-equipment-and-care-homes/care-and-support-you-can-get-for-free/" TargetMode="External"/><Relationship Id="rId4" Type="http://schemas.openxmlformats.org/officeDocument/2006/relationships/webSettings" Target="webSettings.xml"/><Relationship Id="rId9" Type="http://schemas.openxmlformats.org/officeDocument/2006/relationships/hyperlink" Target="https://www.agespace.org/tech/assistive-techn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42D1CDA-5B6C-4A41-B9C1-30CC8AB4A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6</Pages>
  <Words>1433</Words>
  <Characters>8174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Feliciana Mendes</dc:creator>
  <cp:keywords/>
  <dc:description/>
  <cp:lastModifiedBy>Feliciana Mendes</cp:lastModifiedBy>
  <cp:revision>11</cp:revision>
  <dcterms:created xsi:type="dcterms:W3CDTF">2024-04-01T00:53:00Z</dcterms:created>
  <dcterms:modified xsi:type="dcterms:W3CDTF">2024-04-11T12:12:00Z</dcterms:modified>
</cp:coreProperties>
</file>