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420239F" w14:textId="77777777" w:rsidR="00A91163" w:rsidRDefault="006735B5" w:rsidP="00A91163">
      <w:pPr>
        <w:spacing w:line="259" w:lineRule="auto"/>
        <w:jc w:val="center"/>
        <w:rPr>
          <w:b/>
          <w:bCs/>
          <w:sz w:val="32"/>
          <w:szCs w:val="28"/>
          <w:lang w:val="en-GB"/>
        </w:rPr>
      </w:pPr>
      <w:r w:rsidRPr="00A91163">
        <w:rPr>
          <w:b/>
          <w:bCs/>
          <w:sz w:val="32"/>
          <w:szCs w:val="28"/>
          <w:lang w:val="en-GB"/>
        </w:rPr>
        <w:t>Management Accounting</w:t>
      </w:r>
    </w:p>
    <w:p w14:paraId="1860515C" w14:textId="77777777" w:rsidR="00A91163" w:rsidRDefault="00A91163" w:rsidP="00A91163">
      <w:pPr>
        <w:spacing w:line="259" w:lineRule="auto"/>
        <w:jc w:val="center"/>
        <w:rPr>
          <w:b/>
          <w:bCs/>
          <w:sz w:val="32"/>
          <w:szCs w:val="28"/>
          <w:lang w:val="en-GB"/>
        </w:rPr>
      </w:pPr>
    </w:p>
    <w:p w14:paraId="1249890B" w14:textId="77777777" w:rsidR="00A91163" w:rsidRDefault="00A91163" w:rsidP="00A91163">
      <w:pPr>
        <w:rPr>
          <w:lang w:val="en-GB"/>
        </w:rPr>
      </w:pPr>
    </w:p>
    <w:p w14:paraId="6EA06BCA" w14:textId="77777777" w:rsidR="00A91163" w:rsidRDefault="00A91163" w:rsidP="00A91163">
      <w:pPr>
        <w:rPr>
          <w:lang w:val="en-GB"/>
        </w:rPr>
      </w:pPr>
    </w:p>
    <w:p w14:paraId="20C8EBB9" w14:textId="77777777" w:rsidR="00A91163" w:rsidRDefault="00A91163" w:rsidP="00A91163">
      <w:pPr>
        <w:spacing w:after="0"/>
        <w:rPr>
          <w:b/>
          <w:bCs/>
          <w:sz w:val="28"/>
          <w:szCs w:val="24"/>
          <w:lang w:val="en-GB"/>
        </w:rPr>
      </w:pPr>
    </w:p>
    <w:p w14:paraId="65033D5E" w14:textId="77777777" w:rsidR="00A91163" w:rsidRDefault="00A91163" w:rsidP="00A91163">
      <w:pPr>
        <w:spacing w:after="0"/>
        <w:rPr>
          <w:b/>
          <w:bCs/>
          <w:sz w:val="28"/>
          <w:szCs w:val="24"/>
          <w:lang w:val="en-GB"/>
        </w:rPr>
      </w:pPr>
    </w:p>
    <w:p w14:paraId="2E22A461" w14:textId="77777777" w:rsidR="00A91163" w:rsidRDefault="00A91163" w:rsidP="00A91163">
      <w:pPr>
        <w:spacing w:after="0"/>
        <w:rPr>
          <w:b/>
          <w:bCs/>
          <w:sz w:val="28"/>
          <w:szCs w:val="24"/>
          <w:lang w:val="en-GB"/>
        </w:rPr>
      </w:pPr>
    </w:p>
    <w:p w14:paraId="2BB6BA8E" w14:textId="77777777" w:rsidR="00A91163" w:rsidRDefault="00A91163" w:rsidP="00A91163">
      <w:pPr>
        <w:spacing w:after="0"/>
        <w:rPr>
          <w:b/>
          <w:bCs/>
          <w:sz w:val="28"/>
          <w:szCs w:val="24"/>
          <w:lang w:val="en-GB"/>
        </w:rPr>
      </w:pPr>
    </w:p>
    <w:p w14:paraId="022E5F16" w14:textId="77777777" w:rsidR="00A91163" w:rsidRDefault="00A91163" w:rsidP="00A91163">
      <w:pPr>
        <w:spacing w:after="0"/>
        <w:rPr>
          <w:b/>
          <w:bCs/>
          <w:sz w:val="28"/>
          <w:szCs w:val="24"/>
          <w:lang w:val="en-GB"/>
        </w:rPr>
      </w:pPr>
    </w:p>
    <w:p w14:paraId="316149AF" w14:textId="30D9CBCD" w:rsidR="00A91163" w:rsidRPr="00A91163" w:rsidRDefault="006735B5" w:rsidP="00D431E4">
      <w:pPr>
        <w:spacing w:after="0"/>
        <w:jc w:val="center"/>
        <w:rPr>
          <w:b/>
          <w:bCs/>
          <w:sz w:val="28"/>
          <w:szCs w:val="24"/>
          <w:lang w:val="en-GB"/>
        </w:rPr>
      </w:pPr>
      <w:r w:rsidRPr="00A91163">
        <w:rPr>
          <w:b/>
          <w:bCs/>
          <w:sz w:val="28"/>
          <w:szCs w:val="24"/>
          <w:lang w:val="en-GB"/>
        </w:rPr>
        <w:t>Unit Name:</w:t>
      </w:r>
      <w:r w:rsidR="00D431E4">
        <w:rPr>
          <w:b/>
          <w:bCs/>
          <w:sz w:val="28"/>
          <w:szCs w:val="24"/>
          <w:lang w:val="en-GB"/>
        </w:rPr>
        <w:t xml:space="preserve"> Management Accounting</w:t>
      </w:r>
    </w:p>
    <w:p w14:paraId="7B478867" w14:textId="444A8083" w:rsidR="00A91163" w:rsidRPr="00A91163" w:rsidRDefault="006735B5" w:rsidP="00D431E4">
      <w:pPr>
        <w:spacing w:after="0"/>
        <w:jc w:val="center"/>
        <w:rPr>
          <w:b/>
          <w:bCs/>
          <w:sz w:val="28"/>
          <w:szCs w:val="24"/>
          <w:lang w:val="en-GB"/>
        </w:rPr>
      </w:pPr>
      <w:r w:rsidRPr="00A91163">
        <w:rPr>
          <w:b/>
          <w:bCs/>
          <w:sz w:val="28"/>
          <w:szCs w:val="24"/>
          <w:lang w:val="en-GB"/>
        </w:rPr>
        <w:t>Unit CODE:</w:t>
      </w:r>
      <w:r w:rsidR="00D431E4">
        <w:rPr>
          <w:b/>
          <w:bCs/>
          <w:sz w:val="28"/>
          <w:szCs w:val="24"/>
          <w:lang w:val="en-GB"/>
        </w:rPr>
        <w:t xml:space="preserve"> </w:t>
      </w:r>
      <w:r w:rsidR="00D431E4" w:rsidRPr="00D431E4">
        <w:rPr>
          <w:b/>
          <w:bCs/>
          <w:sz w:val="28"/>
          <w:szCs w:val="24"/>
          <w:lang w:val="en-GB"/>
        </w:rPr>
        <w:t>LCBB5002</w:t>
      </w:r>
    </w:p>
    <w:p w14:paraId="0CA1E9DD" w14:textId="77777777" w:rsidR="00D431E4" w:rsidRDefault="00D431E4" w:rsidP="00A91163">
      <w:pPr>
        <w:spacing w:after="0"/>
        <w:rPr>
          <w:b/>
          <w:bCs/>
          <w:sz w:val="28"/>
          <w:szCs w:val="24"/>
          <w:lang w:val="en-GB"/>
        </w:rPr>
      </w:pPr>
    </w:p>
    <w:p w14:paraId="396F87A1" w14:textId="6B1112AF" w:rsidR="00A91163" w:rsidRPr="00A91163" w:rsidRDefault="00573C50" w:rsidP="00A91163">
      <w:pPr>
        <w:spacing w:after="0"/>
        <w:rPr>
          <w:b/>
          <w:bCs/>
          <w:sz w:val="28"/>
          <w:szCs w:val="24"/>
          <w:lang w:val="en-GB"/>
        </w:rPr>
      </w:pPr>
      <w:r>
        <w:rPr>
          <w:b/>
          <w:bCs/>
          <w:sz w:val="28"/>
          <w:szCs w:val="24"/>
          <w:lang w:val="en-GB"/>
        </w:rPr>
        <w:t xml:space="preserve">Student Name: Gabriel </w:t>
      </w:r>
      <w:proofErr w:type="spellStart"/>
      <w:r>
        <w:rPr>
          <w:b/>
          <w:bCs/>
          <w:sz w:val="28"/>
          <w:szCs w:val="24"/>
          <w:lang w:val="en-GB"/>
        </w:rPr>
        <w:t>Ciprian</w:t>
      </w:r>
      <w:proofErr w:type="spellEnd"/>
      <w:r>
        <w:rPr>
          <w:b/>
          <w:bCs/>
          <w:sz w:val="28"/>
          <w:szCs w:val="24"/>
          <w:lang w:val="en-GB"/>
        </w:rPr>
        <w:t xml:space="preserve"> </w:t>
      </w:r>
      <w:proofErr w:type="spellStart"/>
      <w:r>
        <w:rPr>
          <w:b/>
          <w:bCs/>
          <w:sz w:val="28"/>
          <w:szCs w:val="24"/>
          <w:lang w:val="en-GB"/>
        </w:rPr>
        <w:t>Muntean</w:t>
      </w:r>
      <w:proofErr w:type="spellEnd"/>
    </w:p>
    <w:p w14:paraId="25B41411" w14:textId="0906B3BF" w:rsidR="00A91163" w:rsidRPr="00A91163" w:rsidRDefault="006735B5" w:rsidP="00A91163">
      <w:pPr>
        <w:spacing w:after="0"/>
        <w:rPr>
          <w:b/>
          <w:bCs/>
          <w:sz w:val="28"/>
          <w:szCs w:val="24"/>
          <w:lang w:val="en-GB"/>
        </w:rPr>
      </w:pPr>
      <w:r w:rsidRPr="00A91163">
        <w:rPr>
          <w:b/>
          <w:bCs/>
          <w:sz w:val="28"/>
          <w:szCs w:val="24"/>
          <w:lang w:val="en-GB"/>
        </w:rPr>
        <w:t>Student ID:</w:t>
      </w:r>
      <w:r w:rsidR="00573C50">
        <w:rPr>
          <w:b/>
          <w:bCs/>
          <w:sz w:val="28"/>
          <w:szCs w:val="24"/>
          <w:lang w:val="en-GB"/>
        </w:rPr>
        <w:t xml:space="preserve"> 2009466</w:t>
      </w:r>
      <w:bookmarkStart w:id="0" w:name="_GoBack"/>
      <w:bookmarkEnd w:id="0"/>
    </w:p>
    <w:p w14:paraId="1293DD1B" w14:textId="77777777" w:rsidR="00D431E4" w:rsidRDefault="00D431E4" w:rsidP="00A91163">
      <w:pPr>
        <w:spacing w:after="0"/>
        <w:rPr>
          <w:b/>
          <w:bCs/>
          <w:sz w:val="28"/>
          <w:szCs w:val="24"/>
          <w:lang w:val="en-GB"/>
        </w:rPr>
      </w:pPr>
    </w:p>
    <w:p w14:paraId="11863626" w14:textId="77777777" w:rsidR="00D431E4" w:rsidRDefault="00D431E4" w:rsidP="00A91163">
      <w:pPr>
        <w:spacing w:after="0"/>
        <w:rPr>
          <w:b/>
          <w:bCs/>
          <w:sz w:val="28"/>
          <w:szCs w:val="24"/>
          <w:lang w:val="en-GB"/>
        </w:rPr>
      </w:pPr>
    </w:p>
    <w:p w14:paraId="4FF3FC74" w14:textId="77777777" w:rsidR="00D431E4" w:rsidRDefault="00D431E4" w:rsidP="00A91163">
      <w:pPr>
        <w:spacing w:after="0"/>
        <w:rPr>
          <w:b/>
          <w:bCs/>
          <w:sz w:val="28"/>
          <w:szCs w:val="24"/>
          <w:lang w:val="en-GB"/>
        </w:rPr>
      </w:pPr>
    </w:p>
    <w:p w14:paraId="778A1824" w14:textId="5AD60833" w:rsidR="007C3B7C" w:rsidRPr="00A91163" w:rsidRDefault="006735B5" w:rsidP="00D431E4">
      <w:pPr>
        <w:spacing w:after="0"/>
        <w:jc w:val="center"/>
        <w:rPr>
          <w:lang w:val="en-GB"/>
        </w:rPr>
      </w:pPr>
      <w:r w:rsidRPr="00A91163">
        <w:rPr>
          <w:b/>
          <w:bCs/>
          <w:sz w:val="28"/>
          <w:szCs w:val="24"/>
          <w:lang w:val="en-GB"/>
        </w:rPr>
        <w:t>Word Count:</w:t>
      </w:r>
      <w:r w:rsidRPr="00C71A85">
        <w:rPr>
          <w:b/>
          <w:bCs/>
          <w:sz w:val="28"/>
          <w:szCs w:val="24"/>
          <w:lang w:val="en-GB"/>
        </w:rPr>
        <w:t xml:space="preserve"> </w:t>
      </w:r>
      <w:r w:rsidR="006A1FCB" w:rsidRPr="00C71A85">
        <w:rPr>
          <w:b/>
          <w:bCs/>
          <w:sz w:val="28"/>
          <w:szCs w:val="24"/>
          <w:lang w:val="en-GB"/>
        </w:rPr>
        <w:t>263</w:t>
      </w:r>
      <w:r w:rsidR="006C4682">
        <w:rPr>
          <w:b/>
          <w:bCs/>
          <w:sz w:val="28"/>
          <w:szCs w:val="24"/>
          <w:lang w:val="en-GB"/>
        </w:rPr>
        <w:t>9</w:t>
      </w:r>
      <w:r w:rsidRPr="00A91163">
        <w:rPr>
          <w:lang w:val="en-GB"/>
        </w:rPr>
        <w:br w:type="page"/>
      </w:r>
    </w:p>
    <w:sdt>
      <w:sdtPr>
        <w:rPr>
          <w:rFonts w:ascii="Times New Roman" w:eastAsiaTheme="minorHAnsi" w:hAnsi="Times New Roman" w:cstheme="minorBidi"/>
          <w:color w:val="auto"/>
          <w:sz w:val="24"/>
          <w:szCs w:val="22"/>
        </w:rPr>
        <w:id w:val="-750353076"/>
        <w:docPartObj>
          <w:docPartGallery w:val="Table of Contents"/>
          <w:docPartUnique/>
        </w:docPartObj>
      </w:sdtPr>
      <w:sdtEndPr>
        <w:rPr>
          <w:b/>
          <w:bCs/>
          <w:noProof/>
        </w:rPr>
      </w:sdtEndPr>
      <w:sdtContent>
        <w:p w14:paraId="6AF04971" w14:textId="1E3E232D" w:rsidR="00AA0E01" w:rsidRPr="00771A5A" w:rsidRDefault="006735B5">
          <w:pPr>
            <w:pStyle w:val="Titlucuprins"/>
            <w:rPr>
              <w:rFonts w:ascii="Times New Roman" w:hAnsi="Times New Roman" w:cs="Times New Roman"/>
              <w:b/>
              <w:bCs/>
              <w:color w:val="auto"/>
              <w:sz w:val="28"/>
              <w:szCs w:val="28"/>
            </w:rPr>
          </w:pPr>
          <w:r w:rsidRPr="00771A5A">
            <w:rPr>
              <w:rFonts w:ascii="Times New Roman" w:hAnsi="Times New Roman" w:cs="Times New Roman"/>
              <w:b/>
              <w:bCs/>
              <w:color w:val="auto"/>
              <w:sz w:val="28"/>
              <w:szCs w:val="28"/>
            </w:rPr>
            <w:t>Table of Contents</w:t>
          </w:r>
        </w:p>
        <w:p w14:paraId="3757116F" w14:textId="30BC7306" w:rsidR="006C4682" w:rsidRPr="006C4682" w:rsidRDefault="006735B5" w:rsidP="006C4682">
          <w:pPr>
            <w:pStyle w:val="Cuprins1"/>
            <w:tabs>
              <w:tab w:val="right" w:leader="dot" w:pos="9350"/>
            </w:tabs>
            <w:spacing w:after="0"/>
            <w:rPr>
              <w:rFonts w:asciiTheme="minorHAnsi" w:eastAsiaTheme="minorEastAsia" w:hAnsiTheme="minorHAnsi"/>
              <w:noProof/>
              <w:sz w:val="22"/>
            </w:rPr>
          </w:pPr>
          <w:r w:rsidRPr="006C4682">
            <w:fldChar w:fldCharType="begin"/>
          </w:r>
          <w:r w:rsidRPr="006C4682">
            <w:instrText xml:space="preserve"> TOC \o "1-3" \h \z \u </w:instrText>
          </w:r>
          <w:r w:rsidRPr="006C4682">
            <w:fldChar w:fldCharType="separate"/>
          </w:r>
          <w:hyperlink w:anchor="_Toc91795717" w:history="1">
            <w:r w:rsidR="006C4682" w:rsidRPr="006C4682">
              <w:rPr>
                <w:rStyle w:val="Hyperlink"/>
                <w:noProof/>
                <w:lang w:val="en-GB"/>
              </w:rPr>
              <w:t>Introduction:</w:t>
            </w:r>
            <w:r w:rsidR="006C4682" w:rsidRPr="006C4682">
              <w:rPr>
                <w:noProof/>
                <w:webHidden/>
              </w:rPr>
              <w:tab/>
            </w:r>
            <w:r w:rsidR="006C4682" w:rsidRPr="006C4682">
              <w:rPr>
                <w:noProof/>
                <w:webHidden/>
              </w:rPr>
              <w:fldChar w:fldCharType="begin"/>
            </w:r>
            <w:r w:rsidR="006C4682" w:rsidRPr="006C4682">
              <w:rPr>
                <w:noProof/>
                <w:webHidden/>
              </w:rPr>
              <w:instrText xml:space="preserve"> PAGEREF _Toc91795717 \h </w:instrText>
            </w:r>
            <w:r w:rsidR="006C4682" w:rsidRPr="006C4682">
              <w:rPr>
                <w:noProof/>
                <w:webHidden/>
              </w:rPr>
            </w:r>
            <w:r w:rsidR="006C4682" w:rsidRPr="006C4682">
              <w:rPr>
                <w:noProof/>
                <w:webHidden/>
              </w:rPr>
              <w:fldChar w:fldCharType="separate"/>
            </w:r>
            <w:r w:rsidR="006C4682" w:rsidRPr="006C4682">
              <w:rPr>
                <w:noProof/>
                <w:webHidden/>
              </w:rPr>
              <w:t>3</w:t>
            </w:r>
            <w:r w:rsidR="006C4682" w:rsidRPr="006C4682">
              <w:rPr>
                <w:noProof/>
                <w:webHidden/>
              </w:rPr>
              <w:fldChar w:fldCharType="end"/>
            </w:r>
          </w:hyperlink>
        </w:p>
        <w:p w14:paraId="2244ACE9" w14:textId="00C286DB" w:rsidR="006C4682" w:rsidRPr="006C4682" w:rsidRDefault="00CB3BFE" w:rsidP="006C4682">
          <w:pPr>
            <w:pStyle w:val="Cuprins1"/>
            <w:tabs>
              <w:tab w:val="right" w:leader="dot" w:pos="9350"/>
            </w:tabs>
            <w:spacing w:after="0"/>
            <w:rPr>
              <w:rFonts w:asciiTheme="minorHAnsi" w:eastAsiaTheme="minorEastAsia" w:hAnsiTheme="minorHAnsi"/>
              <w:noProof/>
              <w:sz w:val="22"/>
            </w:rPr>
          </w:pPr>
          <w:hyperlink w:anchor="_Toc91795718" w:history="1">
            <w:r w:rsidR="006C4682" w:rsidRPr="006C4682">
              <w:rPr>
                <w:rStyle w:val="Hyperlink"/>
                <w:noProof/>
                <w:lang w:val="en-GB"/>
              </w:rPr>
              <w:t>Task A:</w:t>
            </w:r>
            <w:r w:rsidR="006C4682" w:rsidRPr="006C4682">
              <w:rPr>
                <w:noProof/>
                <w:webHidden/>
              </w:rPr>
              <w:tab/>
            </w:r>
            <w:r w:rsidR="006C4682" w:rsidRPr="006C4682">
              <w:rPr>
                <w:noProof/>
                <w:webHidden/>
              </w:rPr>
              <w:fldChar w:fldCharType="begin"/>
            </w:r>
            <w:r w:rsidR="006C4682" w:rsidRPr="006C4682">
              <w:rPr>
                <w:noProof/>
                <w:webHidden/>
              </w:rPr>
              <w:instrText xml:space="preserve"> PAGEREF _Toc91795718 \h </w:instrText>
            </w:r>
            <w:r w:rsidR="006C4682" w:rsidRPr="006C4682">
              <w:rPr>
                <w:noProof/>
                <w:webHidden/>
              </w:rPr>
            </w:r>
            <w:r w:rsidR="006C4682" w:rsidRPr="006C4682">
              <w:rPr>
                <w:noProof/>
                <w:webHidden/>
              </w:rPr>
              <w:fldChar w:fldCharType="separate"/>
            </w:r>
            <w:r w:rsidR="006C4682" w:rsidRPr="006C4682">
              <w:rPr>
                <w:noProof/>
                <w:webHidden/>
              </w:rPr>
              <w:t>3</w:t>
            </w:r>
            <w:r w:rsidR="006C4682" w:rsidRPr="006C4682">
              <w:rPr>
                <w:noProof/>
                <w:webHidden/>
              </w:rPr>
              <w:fldChar w:fldCharType="end"/>
            </w:r>
          </w:hyperlink>
        </w:p>
        <w:p w14:paraId="3FAA3B77" w14:textId="3FE80D32" w:rsidR="006C4682" w:rsidRPr="006C4682" w:rsidRDefault="00CB3BFE" w:rsidP="006C4682">
          <w:pPr>
            <w:pStyle w:val="Cuprins2"/>
            <w:tabs>
              <w:tab w:val="right" w:leader="dot" w:pos="9350"/>
            </w:tabs>
            <w:spacing w:after="0"/>
            <w:rPr>
              <w:rFonts w:asciiTheme="minorHAnsi" w:eastAsiaTheme="minorEastAsia" w:hAnsiTheme="minorHAnsi"/>
              <w:noProof/>
              <w:sz w:val="22"/>
            </w:rPr>
          </w:pPr>
          <w:hyperlink w:anchor="_Toc91795719" w:history="1">
            <w:r w:rsidR="006C4682" w:rsidRPr="006C4682">
              <w:rPr>
                <w:rStyle w:val="Hyperlink"/>
                <w:noProof/>
              </w:rPr>
              <w:t>i) Monthly control report showing: original budget, flexed budget, and variances:</w:t>
            </w:r>
            <w:r w:rsidR="006C4682" w:rsidRPr="006C4682">
              <w:rPr>
                <w:noProof/>
                <w:webHidden/>
              </w:rPr>
              <w:tab/>
            </w:r>
            <w:r w:rsidR="006C4682" w:rsidRPr="006C4682">
              <w:rPr>
                <w:noProof/>
                <w:webHidden/>
              </w:rPr>
              <w:fldChar w:fldCharType="begin"/>
            </w:r>
            <w:r w:rsidR="006C4682" w:rsidRPr="006C4682">
              <w:rPr>
                <w:noProof/>
                <w:webHidden/>
              </w:rPr>
              <w:instrText xml:space="preserve"> PAGEREF _Toc91795719 \h </w:instrText>
            </w:r>
            <w:r w:rsidR="006C4682" w:rsidRPr="006C4682">
              <w:rPr>
                <w:noProof/>
                <w:webHidden/>
              </w:rPr>
            </w:r>
            <w:r w:rsidR="006C4682" w:rsidRPr="006C4682">
              <w:rPr>
                <w:noProof/>
                <w:webHidden/>
              </w:rPr>
              <w:fldChar w:fldCharType="separate"/>
            </w:r>
            <w:r w:rsidR="006C4682" w:rsidRPr="006C4682">
              <w:rPr>
                <w:noProof/>
                <w:webHidden/>
              </w:rPr>
              <w:t>3</w:t>
            </w:r>
            <w:r w:rsidR="006C4682" w:rsidRPr="006C4682">
              <w:rPr>
                <w:noProof/>
                <w:webHidden/>
              </w:rPr>
              <w:fldChar w:fldCharType="end"/>
            </w:r>
          </w:hyperlink>
        </w:p>
        <w:p w14:paraId="00B80F63" w14:textId="1B00D951" w:rsidR="006C4682" w:rsidRPr="006C4682" w:rsidRDefault="00CB3BFE" w:rsidP="006C4682">
          <w:pPr>
            <w:pStyle w:val="Cuprins2"/>
            <w:tabs>
              <w:tab w:val="right" w:leader="dot" w:pos="9350"/>
            </w:tabs>
            <w:spacing w:after="0"/>
            <w:rPr>
              <w:rFonts w:asciiTheme="minorHAnsi" w:eastAsiaTheme="minorEastAsia" w:hAnsiTheme="minorHAnsi"/>
              <w:noProof/>
              <w:sz w:val="22"/>
            </w:rPr>
          </w:pPr>
          <w:hyperlink w:anchor="_Toc91795720" w:history="1">
            <w:r w:rsidR="006C4682" w:rsidRPr="006C4682">
              <w:rPr>
                <w:rStyle w:val="Hyperlink"/>
                <w:noProof/>
              </w:rPr>
              <w:t>ii) Performance report: Amana’s</w:t>
            </w:r>
            <w:r w:rsidR="006C4682" w:rsidRPr="006C4682">
              <w:rPr>
                <w:noProof/>
                <w:webHidden/>
              </w:rPr>
              <w:tab/>
            </w:r>
            <w:r w:rsidR="006C4682" w:rsidRPr="006C4682">
              <w:rPr>
                <w:noProof/>
                <w:webHidden/>
              </w:rPr>
              <w:fldChar w:fldCharType="begin"/>
            </w:r>
            <w:r w:rsidR="006C4682" w:rsidRPr="006C4682">
              <w:rPr>
                <w:noProof/>
                <w:webHidden/>
              </w:rPr>
              <w:instrText xml:space="preserve"> PAGEREF _Toc91795720 \h </w:instrText>
            </w:r>
            <w:r w:rsidR="006C4682" w:rsidRPr="006C4682">
              <w:rPr>
                <w:noProof/>
                <w:webHidden/>
              </w:rPr>
            </w:r>
            <w:r w:rsidR="006C4682" w:rsidRPr="006C4682">
              <w:rPr>
                <w:noProof/>
                <w:webHidden/>
              </w:rPr>
              <w:fldChar w:fldCharType="separate"/>
            </w:r>
            <w:r w:rsidR="006C4682" w:rsidRPr="006C4682">
              <w:rPr>
                <w:noProof/>
                <w:webHidden/>
              </w:rPr>
              <w:t>5</w:t>
            </w:r>
            <w:r w:rsidR="006C4682" w:rsidRPr="006C4682">
              <w:rPr>
                <w:noProof/>
                <w:webHidden/>
              </w:rPr>
              <w:fldChar w:fldCharType="end"/>
            </w:r>
          </w:hyperlink>
        </w:p>
        <w:p w14:paraId="3033038F" w14:textId="3354F93F" w:rsidR="006C4682" w:rsidRPr="006C4682" w:rsidRDefault="00CB3BFE" w:rsidP="006C4682">
          <w:pPr>
            <w:pStyle w:val="Cuprins2"/>
            <w:tabs>
              <w:tab w:val="right" w:leader="dot" w:pos="9350"/>
            </w:tabs>
            <w:spacing w:after="0"/>
            <w:rPr>
              <w:rFonts w:asciiTheme="minorHAnsi" w:eastAsiaTheme="minorEastAsia" w:hAnsiTheme="minorHAnsi"/>
              <w:noProof/>
              <w:sz w:val="22"/>
            </w:rPr>
          </w:pPr>
          <w:hyperlink w:anchor="_Toc91795721" w:history="1">
            <w:r w:rsidR="006C4682" w:rsidRPr="006C4682">
              <w:rPr>
                <w:rStyle w:val="Hyperlink"/>
                <w:noProof/>
              </w:rPr>
              <w:t>iii) Recommendations:</w:t>
            </w:r>
            <w:r w:rsidR="006C4682" w:rsidRPr="006C4682">
              <w:rPr>
                <w:noProof/>
                <w:webHidden/>
              </w:rPr>
              <w:tab/>
            </w:r>
            <w:r w:rsidR="006C4682" w:rsidRPr="006C4682">
              <w:rPr>
                <w:noProof/>
                <w:webHidden/>
              </w:rPr>
              <w:fldChar w:fldCharType="begin"/>
            </w:r>
            <w:r w:rsidR="006C4682" w:rsidRPr="006C4682">
              <w:rPr>
                <w:noProof/>
                <w:webHidden/>
              </w:rPr>
              <w:instrText xml:space="preserve"> PAGEREF _Toc91795721 \h </w:instrText>
            </w:r>
            <w:r w:rsidR="006C4682" w:rsidRPr="006C4682">
              <w:rPr>
                <w:noProof/>
                <w:webHidden/>
              </w:rPr>
            </w:r>
            <w:r w:rsidR="006C4682" w:rsidRPr="006C4682">
              <w:rPr>
                <w:noProof/>
                <w:webHidden/>
              </w:rPr>
              <w:fldChar w:fldCharType="separate"/>
            </w:r>
            <w:r w:rsidR="006C4682" w:rsidRPr="006C4682">
              <w:rPr>
                <w:noProof/>
                <w:webHidden/>
              </w:rPr>
              <w:t>6</w:t>
            </w:r>
            <w:r w:rsidR="006C4682" w:rsidRPr="006C4682">
              <w:rPr>
                <w:noProof/>
                <w:webHidden/>
              </w:rPr>
              <w:fldChar w:fldCharType="end"/>
            </w:r>
          </w:hyperlink>
        </w:p>
        <w:p w14:paraId="301C6070" w14:textId="46A7153D" w:rsidR="006C4682" w:rsidRPr="006C4682" w:rsidRDefault="00CB3BFE" w:rsidP="006C4682">
          <w:pPr>
            <w:pStyle w:val="Cuprins1"/>
            <w:tabs>
              <w:tab w:val="right" w:leader="dot" w:pos="9350"/>
            </w:tabs>
            <w:spacing w:after="0"/>
            <w:rPr>
              <w:rFonts w:asciiTheme="minorHAnsi" w:eastAsiaTheme="minorEastAsia" w:hAnsiTheme="minorHAnsi"/>
              <w:noProof/>
              <w:sz w:val="22"/>
            </w:rPr>
          </w:pPr>
          <w:hyperlink w:anchor="_Toc91795722" w:history="1">
            <w:r w:rsidR="006C4682" w:rsidRPr="006C4682">
              <w:rPr>
                <w:rStyle w:val="Hyperlink"/>
                <w:noProof/>
              </w:rPr>
              <w:t>Part B:</w:t>
            </w:r>
            <w:r w:rsidR="006C4682" w:rsidRPr="006C4682">
              <w:rPr>
                <w:noProof/>
                <w:webHidden/>
              </w:rPr>
              <w:tab/>
            </w:r>
            <w:r w:rsidR="006C4682" w:rsidRPr="006C4682">
              <w:rPr>
                <w:noProof/>
                <w:webHidden/>
              </w:rPr>
              <w:fldChar w:fldCharType="begin"/>
            </w:r>
            <w:r w:rsidR="006C4682" w:rsidRPr="006C4682">
              <w:rPr>
                <w:noProof/>
                <w:webHidden/>
              </w:rPr>
              <w:instrText xml:space="preserve"> PAGEREF _Toc91795722 \h </w:instrText>
            </w:r>
            <w:r w:rsidR="006C4682" w:rsidRPr="006C4682">
              <w:rPr>
                <w:noProof/>
                <w:webHidden/>
              </w:rPr>
            </w:r>
            <w:r w:rsidR="006C4682" w:rsidRPr="006C4682">
              <w:rPr>
                <w:noProof/>
                <w:webHidden/>
              </w:rPr>
              <w:fldChar w:fldCharType="separate"/>
            </w:r>
            <w:r w:rsidR="006C4682" w:rsidRPr="006C4682">
              <w:rPr>
                <w:noProof/>
                <w:webHidden/>
              </w:rPr>
              <w:t>8</w:t>
            </w:r>
            <w:r w:rsidR="006C4682" w:rsidRPr="006C4682">
              <w:rPr>
                <w:noProof/>
                <w:webHidden/>
              </w:rPr>
              <w:fldChar w:fldCharType="end"/>
            </w:r>
          </w:hyperlink>
        </w:p>
        <w:p w14:paraId="4BAC85B6" w14:textId="4B49369F" w:rsidR="006C4682" w:rsidRPr="006C4682" w:rsidRDefault="00CB3BFE" w:rsidP="006C4682">
          <w:pPr>
            <w:pStyle w:val="Cuprins2"/>
            <w:tabs>
              <w:tab w:val="right" w:leader="dot" w:pos="9350"/>
            </w:tabs>
            <w:spacing w:after="0"/>
            <w:rPr>
              <w:rFonts w:asciiTheme="minorHAnsi" w:eastAsiaTheme="minorEastAsia" w:hAnsiTheme="minorHAnsi"/>
              <w:noProof/>
              <w:sz w:val="22"/>
            </w:rPr>
          </w:pPr>
          <w:hyperlink w:anchor="_Toc91795723" w:history="1">
            <w:r w:rsidR="006C4682" w:rsidRPr="006C4682">
              <w:rPr>
                <w:rStyle w:val="Hyperlink"/>
                <w:noProof/>
              </w:rPr>
              <w:t>i) Cost-benefit analysis:</w:t>
            </w:r>
            <w:r w:rsidR="006C4682" w:rsidRPr="006C4682">
              <w:rPr>
                <w:noProof/>
                <w:webHidden/>
              </w:rPr>
              <w:tab/>
            </w:r>
            <w:r w:rsidR="006C4682" w:rsidRPr="006C4682">
              <w:rPr>
                <w:noProof/>
                <w:webHidden/>
              </w:rPr>
              <w:fldChar w:fldCharType="begin"/>
            </w:r>
            <w:r w:rsidR="006C4682" w:rsidRPr="006C4682">
              <w:rPr>
                <w:noProof/>
                <w:webHidden/>
              </w:rPr>
              <w:instrText xml:space="preserve"> PAGEREF _Toc91795723 \h </w:instrText>
            </w:r>
            <w:r w:rsidR="006C4682" w:rsidRPr="006C4682">
              <w:rPr>
                <w:noProof/>
                <w:webHidden/>
              </w:rPr>
            </w:r>
            <w:r w:rsidR="006C4682" w:rsidRPr="006C4682">
              <w:rPr>
                <w:noProof/>
                <w:webHidden/>
              </w:rPr>
              <w:fldChar w:fldCharType="separate"/>
            </w:r>
            <w:r w:rsidR="006C4682" w:rsidRPr="006C4682">
              <w:rPr>
                <w:noProof/>
                <w:webHidden/>
              </w:rPr>
              <w:t>8</w:t>
            </w:r>
            <w:r w:rsidR="006C4682" w:rsidRPr="006C4682">
              <w:rPr>
                <w:noProof/>
                <w:webHidden/>
              </w:rPr>
              <w:fldChar w:fldCharType="end"/>
            </w:r>
          </w:hyperlink>
        </w:p>
        <w:p w14:paraId="34927138" w14:textId="33807791" w:rsidR="006C4682" w:rsidRPr="006C4682" w:rsidRDefault="00CB3BFE" w:rsidP="006C4682">
          <w:pPr>
            <w:pStyle w:val="Cuprins2"/>
            <w:tabs>
              <w:tab w:val="right" w:leader="dot" w:pos="9350"/>
            </w:tabs>
            <w:spacing w:after="0"/>
            <w:rPr>
              <w:rFonts w:asciiTheme="minorHAnsi" w:eastAsiaTheme="minorEastAsia" w:hAnsiTheme="minorHAnsi"/>
              <w:noProof/>
              <w:sz w:val="22"/>
            </w:rPr>
          </w:pPr>
          <w:hyperlink w:anchor="_Toc91795724" w:history="1">
            <w:r w:rsidR="006C4682" w:rsidRPr="006C4682">
              <w:rPr>
                <w:rStyle w:val="Hyperlink"/>
                <w:noProof/>
              </w:rPr>
              <w:t>ii) Cost-Volume-Profit analysis</w:t>
            </w:r>
            <w:r w:rsidR="006C4682" w:rsidRPr="006C4682">
              <w:rPr>
                <w:noProof/>
                <w:webHidden/>
              </w:rPr>
              <w:tab/>
            </w:r>
            <w:r w:rsidR="006C4682" w:rsidRPr="006C4682">
              <w:rPr>
                <w:noProof/>
                <w:webHidden/>
              </w:rPr>
              <w:fldChar w:fldCharType="begin"/>
            </w:r>
            <w:r w:rsidR="006C4682" w:rsidRPr="006C4682">
              <w:rPr>
                <w:noProof/>
                <w:webHidden/>
              </w:rPr>
              <w:instrText xml:space="preserve"> PAGEREF _Toc91795724 \h </w:instrText>
            </w:r>
            <w:r w:rsidR="006C4682" w:rsidRPr="006C4682">
              <w:rPr>
                <w:noProof/>
                <w:webHidden/>
              </w:rPr>
            </w:r>
            <w:r w:rsidR="006C4682" w:rsidRPr="006C4682">
              <w:rPr>
                <w:noProof/>
                <w:webHidden/>
              </w:rPr>
              <w:fldChar w:fldCharType="separate"/>
            </w:r>
            <w:r w:rsidR="006C4682" w:rsidRPr="006C4682">
              <w:rPr>
                <w:noProof/>
                <w:webHidden/>
              </w:rPr>
              <w:t>9</w:t>
            </w:r>
            <w:r w:rsidR="006C4682" w:rsidRPr="006C4682">
              <w:rPr>
                <w:noProof/>
                <w:webHidden/>
              </w:rPr>
              <w:fldChar w:fldCharType="end"/>
            </w:r>
          </w:hyperlink>
        </w:p>
        <w:p w14:paraId="710E4842" w14:textId="00059B66" w:rsidR="006C4682" w:rsidRPr="006C4682" w:rsidRDefault="00CB3BFE" w:rsidP="006C4682">
          <w:pPr>
            <w:pStyle w:val="Cuprins2"/>
            <w:tabs>
              <w:tab w:val="right" w:leader="dot" w:pos="9350"/>
            </w:tabs>
            <w:spacing w:after="0"/>
            <w:rPr>
              <w:rFonts w:asciiTheme="minorHAnsi" w:eastAsiaTheme="minorEastAsia" w:hAnsiTheme="minorHAnsi"/>
              <w:noProof/>
              <w:sz w:val="22"/>
            </w:rPr>
          </w:pPr>
          <w:hyperlink w:anchor="_Toc91795725" w:history="1">
            <w:r w:rsidR="006C4682" w:rsidRPr="006C4682">
              <w:rPr>
                <w:rStyle w:val="Hyperlink"/>
                <w:noProof/>
                <w:lang w:val="en-GB"/>
              </w:rPr>
              <w:t>iii) Recommendations:</w:t>
            </w:r>
            <w:r w:rsidR="006C4682" w:rsidRPr="006C4682">
              <w:rPr>
                <w:noProof/>
                <w:webHidden/>
              </w:rPr>
              <w:tab/>
            </w:r>
            <w:r w:rsidR="006C4682" w:rsidRPr="006C4682">
              <w:rPr>
                <w:noProof/>
                <w:webHidden/>
              </w:rPr>
              <w:fldChar w:fldCharType="begin"/>
            </w:r>
            <w:r w:rsidR="006C4682" w:rsidRPr="006C4682">
              <w:rPr>
                <w:noProof/>
                <w:webHidden/>
              </w:rPr>
              <w:instrText xml:space="preserve"> PAGEREF _Toc91795725 \h </w:instrText>
            </w:r>
            <w:r w:rsidR="006C4682" w:rsidRPr="006C4682">
              <w:rPr>
                <w:noProof/>
                <w:webHidden/>
              </w:rPr>
            </w:r>
            <w:r w:rsidR="006C4682" w:rsidRPr="006C4682">
              <w:rPr>
                <w:noProof/>
                <w:webHidden/>
              </w:rPr>
              <w:fldChar w:fldCharType="separate"/>
            </w:r>
            <w:r w:rsidR="006C4682" w:rsidRPr="006C4682">
              <w:rPr>
                <w:noProof/>
                <w:webHidden/>
              </w:rPr>
              <w:t>11</w:t>
            </w:r>
            <w:r w:rsidR="006C4682" w:rsidRPr="006C4682">
              <w:rPr>
                <w:noProof/>
                <w:webHidden/>
              </w:rPr>
              <w:fldChar w:fldCharType="end"/>
            </w:r>
          </w:hyperlink>
        </w:p>
        <w:p w14:paraId="4BF700CA" w14:textId="4D3A8CB1" w:rsidR="006C4682" w:rsidRPr="006C4682" w:rsidRDefault="00CB3BFE" w:rsidP="006C4682">
          <w:pPr>
            <w:pStyle w:val="Cuprins1"/>
            <w:tabs>
              <w:tab w:val="right" w:leader="dot" w:pos="9350"/>
            </w:tabs>
            <w:spacing w:after="0"/>
            <w:rPr>
              <w:rFonts w:asciiTheme="minorHAnsi" w:eastAsiaTheme="minorEastAsia" w:hAnsiTheme="minorHAnsi"/>
              <w:noProof/>
              <w:sz w:val="22"/>
            </w:rPr>
          </w:pPr>
          <w:hyperlink w:anchor="_Toc91795726" w:history="1">
            <w:r w:rsidR="006C4682" w:rsidRPr="006C4682">
              <w:rPr>
                <w:rStyle w:val="Hyperlink"/>
                <w:noProof/>
                <w:lang w:val="en-GB"/>
              </w:rPr>
              <w:t>Conclusion:</w:t>
            </w:r>
            <w:r w:rsidR="006C4682" w:rsidRPr="006C4682">
              <w:rPr>
                <w:noProof/>
                <w:webHidden/>
              </w:rPr>
              <w:tab/>
            </w:r>
            <w:r w:rsidR="006C4682" w:rsidRPr="006C4682">
              <w:rPr>
                <w:noProof/>
                <w:webHidden/>
              </w:rPr>
              <w:fldChar w:fldCharType="begin"/>
            </w:r>
            <w:r w:rsidR="006C4682" w:rsidRPr="006C4682">
              <w:rPr>
                <w:noProof/>
                <w:webHidden/>
              </w:rPr>
              <w:instrText xml:space="preserve"> PAGEREF _Toc91795726 \h </w:instrText>
            </w:r>
            <w:r w:rsidR="006C4682" w:rsidRPr="006C4682">
              <w:rPr>
                <w:noProof/>
                <w:webHidden/>
              </w:rPr>
            </w:r>
            <w:r w:rsidR="006C4682" w:rsidRPr="006C4682">
              <w:rPr>
                <w:noProof/>
                <w:webHidden/>
              </w:rPr>
              <w:fldChar w:fldCharType="separate"/>
            </w:r>
            <w:r w:rsidR="006C4682" w:rsidRPr="006C4682">
              <w:rPr>
                <w:noProof/>
                <w:webHidden/>
              </w:rPr>
              <w:t>11</w:t>
            </w:r>
            <w:r w:rsidR="006C4682" w:rsidRPr="006C4682">
              <w:rPr>
                <w:noProof/>
                <w:webHidden/>
              </w:rPr>
              <w:fldChar w:fldCharType="end"/>
            </w:r>
          </w:hyperlink>
        </w:p>
        <w:p w14:paraId="5DE6261D" w14:textId="1EABA444" w:rsidR="006C4682" w:rsidRPr="006C4682" w:rsidRDefault="00CB3BFE" w:rsidP="006C4682">
          <w:pPr>
            <w:pStyle w:val="Cuprins1"/>
            <w:tabs>
              <w:tab w:val="right" w:leader="dot" w:pos="9350"/>
            </w:tabs>
            <w:spacing w:after="0"/>
            <w:rPr>
              <w:rFonts w:asciiTheme="minorHAnsi" w:eastAsiaTheme="minorEastAsia" w:hAnsiTheme="minorHAnsi"/>
              <w:noProof/>
              <w:sz w:val="22"/>
            </w:rPr>
          </w:pPr>
          <w:hyperlink w:anchor="_Toc91795727" w:history="1">
            <w:r w:rsidR="006C4682" w:rsidRPr="006C4682">
              <w:rPr>
                <w:rStyle w:val="Hyperlink"/>
                <w:noProof/>
                <w:lang w:val="en-GB"/>
              </w:rPr>
              <w:t>References:</w:t>
            </w:r>
            <w:r w:rsidR="006C4682" w:rsidRPr="006C4682">
              <w:rPr>
                <w:noProof/>
                <w:webHidden/>
              </w:rPr>
              <w:tab/>
            </w:r>
            <w:r w:rsidR="006C4682" w:rsidRPr="006C4682">
              <w:rPr>
                <w:noProof/>
                <w:webHidden/>
              </w:rPr>
              <w:fldChar w:fldCharType="begin"/>
            </w:r>
            <w:r w:rsidR="006C4682" w:rsidRPr="006C4682">
              <w:rPr>
                <w:noProof/>
                <w:webHidden/>
              </w:rPr>
              <w:instrText xml:space="preserve"> PAGEREF _Toc91795727 \h </w:instrText>
            </w:r>
            <w:r w:rsidR="006C4682" w:rsidRPr="006C4682">
              <w:rPr>
                <w:noProof/>
                <w:webHidden/>
              </w:rPr>
            </w:r>
            <w:r w:rsidR="006C4682" w:rsidRPr="006C4682">
              <w:rPr>
                <w:noProof/>
                <w:webHidden/>
              </w:rPr>
              <w:fldChar w:fldCharType="separate"/>
            </w:r>
            <w:r w:rsidR="006C4682" w:rsidRPr="006C4682">
              <w:rPr>
                <w:noProof/>
                <w:webHidden/>
              </w:rPr>
              <w:t>13</w:t>
            </w:r>
            <w:r w:rsidR="006C4682" w:rsidRPr="006C4682">
              <w:rPr>
                <w:noProof/>
                <w:webHidden/>
              </w:rPr>
              <w:fldChar w:fldCharType="end"/>
            </w:r>
          </w:hyperlink>
        </w:p>
        <w:p w14:paraId="1F3E57DC" w14:textId="6151137B" w:rsidR="00AA0E01" w:rsidRDefault="006735B5" w:rsidP="006C4682">
          <w:pPr>
            <w:spacing w:after="0"/>
          </w:pPr>
          <w:r w:rsidRPr="006C4682">
            <w:rPr>
              <w:noProof/>
            </w:rPr>
            <w:fldChar w:fldCharType="end"/>
          </w:r>
        </w:p>
      </w:sdtContent>
    </w:sdt>
    <w:p w14:paraId="1FCE20FD" w14:textId="43DAD2B1" w:rsidR="00771A5A" w:rsidRPr="00771A5A" w:rsidRDefault="006735B5">
      <w:pPr>
        <w:spacing w:line="259" w:lineRule="auto"/>
        <w:jc w:val="left"/>
        <w:rPr>
          <w:b/>
          <w:bCs/>
          <w:sz w:val="28"/>
          <w:szCs w:val="24"/>
          <w:lang w:val="en-GB"/>
        </w:rPr>
      </w:pPr>
      <w:r w:rsidRPr="00771A5A">
        <w:rPr>
          <w:b/>
          <w:bCs/>
          <w:sz w:val="28"/>
          <w:szCs w:val="24"/>
          <w:lang w:val="en-GB"/>
        </w:rPr>
        <w:t xml:space="preserve">List of </w:t>
      </w:r>
      <w:r>
        <w:rPr>
          <w:b/>
          <w:bCs/>
          <w:sz w:val="28"/>
          <w:szCs w:val="24"/>
          <w:lang w:val="en-GB"/>
        </w:rPr>
        <w:t>Tables</w:t>
      </w:r>
      <w:r w:rsidRPr="00771A5A">
        <w:rPr>
          <w:b/>
          <w:bCs/>
          <w:sz w:val="28"/>
          <w:szCs w:val="24"/>
          <w:lang w:val="en-GB"/>
        </w:rPr>
        <w:t>:</w:t>
      </w:r>
    </w:p>
    <w:p w14:paraId="1B0BB872" w14:textId="29B4D266" w:rsidR="00771A5A" w:rsidRPr="00771A5A" w:rsidRDefault="006735B5">
      <w:pPr>
        <w:pStyle w:val="Tabeldefiguri"/>
        <w:tabs>
          <w:tab w:val="right" w:leader="dot" w:pos="9350"/>
        </w:tabs>
        <w:rPr>
          <w:noProof/>
        </w:rPr>
      </w:pPr>
      <w:r w:rsidRPr="00771A5A">
        <w:rPr>
          <w:lang w:val="en-GB"/>
        </w:rPr>
        <w:fldChar w:fldCharType="begin"/>
      </w:r>
      <w:r w:rsidRPr="00771A5A">
        <w:rPr>
          <w:lang w:val="en-GB"/>
        </w:rPr>
        <w:instrText xml:space="preserve"> TOC \h \z \c "Table" </w:instrText>
      </w:r>
      <w:r w:rsidRPr="00771A5A">
        <w:rPr>
          <w:lang w:val="en-GB"/>
        </w:rPr>
        <w:fldChar w:fldCharType="separate"/>
      </w:r>
      <w:hyperlink w:anchor="_Toc91794523" w:history="1">
        <w:r w:rsidRPr="00771A5A">
          <w:rPr>
            <w:rStyle w:val="Hyperlink"/>
            <w:noProof/>
          </w:rPr>
          <w:t>Table 1: Control Report</w:t>
        </w:r>
        <w:r w:rsidRPr="00771A5A">
          <w:rPr>
            <w:noProof/>
            <w:webHidden/>
          </w:rPr>
          <w:tab/>
        </w:r>
        <w:r w:rsidRPr="00771A5A">
          <w:rPr>
            <w:noProof/>
            <w:webHidden/>
          </w:rPr>
          <w:fldChar w:fldCharType="begin"/>
        </w:r>
        <w:r w:rsidRPr="00771A5A">
          <w:rPr>
            <w:noProof/>
            <w:webHidden/>
          </w:rPr>
          <w:instrText xml:space="preserve"> PAGEREF _Toc91794523 \h </w:instrText>
        </w:r>
        <w:r w:rsidRPr="00771A5A">
          <w:rPr>
            <w:noProof/>
            <w:webHidden/>
          </w:rPr>
        </w:r>
        <w:r w:rsidRPr="00771A5A">
          <w:rPr>
            <w:noProof/>
            <w:webHidden/>
          </w:rPr>
          <w:fldChar w:fldCharType="separate"/>
        </w:r>
        <w:r w:rsidRPr="00771A5A">
          <w:rPr>
            <w:noProof/>
            <w:webHidden/>
          </w:rPr>
          <w:t>5</w:t>
        </w:r>
        <w:r w:rsidRPr="00771A5A">
          <w:rPr>
            <w:noProof/>
            <w:webHidden/>
          </w:rPr>
          <w:fldChar w:fldCharType="end"/>
        </w:r>
      </w:hyperlink>
    </w:p>
    <w:p w14:paraId="2BAFBB1E" w14:textId="17B71F55" w:rsidR="00771A5A" w:rsidRPr="00771A5A" w:rsidRDefault="00CB3BFE">
      <w:pPr>
        <w:pStyle w:val="Tabeldefiguri"/>
        <w:tabs>
          <w:tab w:val="right" w:leader="dot" w:pos="9350"/>
        </w:tabs>
        <w:rPr>
          <w:noProof/>
        </w:rPr>
      </w:pPr>
      <w:hyperlink w:anchor="_Toc91794524" w:history="1">
        <w:r w:rsidR="006735B5" w:rsidRPr="00771A5A">
          <w:rPr>
            <w:rStyle w:val="Hyperlink"/>
            <w:noProof/>
          </w:rPr>
          <w:t>Table 2: Total variable cost per unit</w:t>
        </w:r>
        <w:r w:rsidR="006735B5" w:rsidRPr="00771A5A">
          <w:rPr>
            <w:noProof/>
            <w:webHidden/>
          </w:rPr>
          <w:tab/>
        </w:r>
        <w:r w:rsidR="006735B5" w:rsidRPr="00771A5A">
          <w:rPr>
            <w:noProof/>
            <w:webHidden/>
          </w:rPr>
          <w:fldChar w:fldCharType="begin"/>
        </w:r>
        <w:r w:rsidR="006735B5" w:rsidRPr="00771A5A">
          <w:rPr>
            <w:noProof/>
            <w:webHidden/>
          </w:rPr>
          <w:instrText xml:space="preserve"> PAGEREF _Toc91794524 \h </w:instrText>
        </w:r>
        <w:r w:rsidR="006735B5" w:rsidRPr="00771A5A">
          <w:rPr>
            <w:noProof/>
            <w:webHidden/>
          </w:rPr>
        </w:r>
        <w:r w:rsidR="006735B5" w:rsidRPr="00771A5A">
          <w:rPr>
            <w:noProof/>
            <w:webHidden/>
          </w:rPr>
          <w:fldChar w:fldCharType="separate"/>
        </w:r>
        <w:r w:rsidR="006735B5" w:rsidRPr="00771A5A">
          <w:rPr>
            <w:noProof/>
            <w:webHidden/>
          </w:rPr>
          <w:t>8</w:t>
        </w:r>
        <w:r w:rsidR="006735B5" w:rsidRPr="00771A5A">
          <w:rPr>
            <w:noProof/>
            <w:webHidden/>
          </w:rPr>
          <w:fldChar w:fldCharType="end"/>
        </w:r>
      </w:hyperlink>
    </w:p>
    <w:p w14:paraId="0FAA2F3D" w14:textId="0D21DA9E" w:rsidR="00771A5A" w:rsidRPr="00771A5A" w:rsidRDefault="00CB3BFE">
      <w:pPr>
        <w:pStyle w:val="Tabeldefiguri"/>
        <w:tabs>
          <w:tab w:val="right" w:leader="dot" w:pos="9350"/>
        </w:tabs>
        <w:rPr>
          <w:noProof/>
        </w:rPr>
      </w:pPr>
      <w:hyperlink w:anchor="_Toc91794525" w:history="1">
        <w:r w:rsidR="006735B5" w:rsidRPr="00771A5A">
          <w:rPr>
            <w:rStyle w:val="Hyperlink"/>
            <w:noProof/>
          </w:rPr>
          <w:t>Table 3: Total fixed cost calculation</w:t>
        </w:r>
        <w:r w:rsidR="006735B5" w:rsidRPr="00771A5A">
          <w:rPr>
            <w:noProof/>
            <w:webHidden/>
          </w:rPr>
          <w:tab/>
        </w:r>
        <w:r w:rsidR="006735B5" w:rsidRPr="00771A5A">
          <w:rPr>
            <w:noProof/>
            <w:webHidden/>
          </w:rPr>
          <w:fldChar w:fldCharType="begin"/>
        </w:r>
        <w:r w:rsidR="006735B5" w:rsidRPr="00771A5A">
          <w:rPr>
            <w:noProof/>
            <w:webHidden/>
          </w:rPr>
          <w:instrText xml:space="preserve"> PAGEREF _Toc91794525 \h </w:instrText>
        </w:r>
        <w:r w:rsidR="006735B5" w:rsidRPr="00771A5A">
          <w:rPr>
            <w:noProof/>
            <w:webHidden/>
          </w:rPr>
        </w:r>
        <w:r w:rsidR="006735B5" w:rsidRPr="00771A5A">
          <w:rPr>
            <w:noProof/>
            <w:webHidden/>
          </w:rPr>
          <w:fldChar w:fldCharType="separate"/>
        </w:r>
        <w:r w:rsidR="006735B5" w:rsidRPr="00771A5A">
          <w:rPr>
            <w:noProof/>
            <w:webHidden/>
          </w:rPr>
          <w:t>9</w:t>
        </w:r>
        <w:r w:rsidR="006735B5" w:rsidRPr="00771A5A">
          <w:rPr>
            <w:noProof/>
            <w:webHidden/>
          </w:rPr>
          <w:fldChar w:fldCharType="end"/>
        </w:r>
      </w:hyperlink>
    </w:p>
    <w:p w14:paraId="0EE2F9A0" w14:textId="42A6DEAB" w:rsidR="00771A5A" w:rsidRPr="00771A5A" w:rsidRDefault="00CB3BFE">
      <w:pPr>
        <w:pStyle w:val="Tabeldefiguri"/>
        <w:tabs>
          <w:tab w:val="right" w:leader="dot" w:pos="9350"/>
        </w:tabs>
        <w:rPr>
          <w:noProof/>
        </w:rPr>
      </w:pPr>
      <w:hyperlink w:anchor="_Toc91794526" w:history="1">
        <w:r w:rsidR="006735B5" w:rsidRPr="00771A5A">
          <w:rPr>
            <w:rStyle w:val="Hyperlink"/>
            <w:noProof/>
          </w:rPr>
          <w:t>Table 4: Salient features of Option 1</w:t>
        </w:r>
        <w:r w:rsidR="006735B5" w:rsidRPr="00771A5A">
          <w:rPr>
            <w:noProof/>
            <w:webHidden/>
          </w:rPr>
          <w:tab/>
        </w:r>
        <w:r w:rsidR="006735B5" w:rsidRPr="00771A5A">
          <w:rPr>
            <w:noProof/>
            <w:webHidden/>
          </w:rPr>
          <w:fldChar w:fldCharType="begin"/>
        </w:r>
        <w:r w:rsidR="006735B5" w:rsidRPr="00771A5A">
          <w:rPr>
            <w:noProof/>
            <w:webHidden/>
          </w:rPr>
          <w:instrText xml:space="preserve"> PAGEREF _Toc91794526 \h </w:instrText>
        </w:r>
        <w:r w:rsidR="006735B5" w:rsidRPr="00771A5A">
          <w:rPr>
            <w:noProof/>
            <w:webHidden/>
          </w:rPr>
        </w:r>
        <w:r w:rsidR="006735B5" w:rsidRPr="00771A5A">
          <w:rPr>
            <w:noProof/>
            <w:webHidden/>
          </w:rPr>
          <w:fldChar w:fldCharType="separate"/>
        </w:r>
        <w:r w:rsidR="006735B5" w:rsidRPr="00771A5A">
          <w:rPr>
            <w:noProof/>
            <w:webHidden/>
          </w:rPr>
          <w:t>10</w:t>
        </w:r>
        <w:r w:rsidR="006735B5" w:rsidRPr="00771A5A">
          <w:rPr>
            <w:noProof/>
            <w:webHidden/>
          </w:rPr>
          <w:fldChar w:fldCharType="end"/>
        </w:r>
      </w:hyperlink>
    </w:p>
    <w:p w14:paraId="348F2706" w14:textId="5B4BE788" w:rsidR="00771A5A" w:rsidRPr="00771A5A" w:rsidRDefault="00CB3BFE">
      <w:pPr>
        <w:pStyle w:val="Tabeldefiguri"/>
        <w:tabs>
          <w:tab w:val="right" w:leader="dot" w:pos="9350"/>
        </w:tabs>
        <w:rPr>
          <w:noProof/>
        </w:rPr>
      </w:pPr>
      <w:hyperlink w:anchor="_Toc91794527" w:history="1">
        <w:r w:rsidR="006735B5" w:rsidRPr="00771A5A">
          <w:rPr>
            <w:rStyle w:val="Hyperlink"/>
            <w:noProof/>
          </w:rPr>
          <w:t>Table 5: Consideration factors for Amazon</w:t>
        </w:r>
        <w:r w:rsidR="006735B5" w:rsidRPr="00771A5A">
          <w:rPr>
            <w:noProof/>
            <w:webHidden/>
          </w:rPr>
          <w:tab/>
        </w:r>
        <w:r w:rsidR="006735B5" w:rsidRPr="00771A5A">
          <w:rPr>
            <w:noProof/>
            <w:webHidden/>
          </w:rPr>
          <w:fldChar w:fldCharType="begin"/>
        </w:r>
        <w:r w:rsidR="006735B5" w:rsidRPr="00771A5A">
          <w:rPr>
            <w:noProof/>
            <w:webHidden/>
          </w:rPr>
          <w:instrText xml:space="preserve"> PAGEREF _Toc91794527 \h </w:instrText>
        </w:r>
        <w:r w:rsidR="006735B5" w:rsidRPr="00771A5A">
          <w:rPr>
            <w:noProof/>
            <w:webHidden/>
          </w:rPr>
        </w:r>
        <w:r w:rsidR="006735B5" w:rsidRPr="00771A5A">
          <w:rPr>
            <w:noProof/>
            <w:webHidden/>
          </w:rPr>
          <w:fldChar w:fldCharType="separate"/>
        </w:r>
        <w:r w:rsidR="006735B5" w:rsidRPr="00771A5A">
          <w:rPr>
            <w:noProof/>
            <w:webHidden/>
          </w:rPr>
          <w:t>11</w:t>
        </w:r>
        <w:r w:rsidR="006735B5" w:rsidRPr="00771A5A">
          <w:rPr>
            <w:noProof/>
            <w:webHidden/>
          </w:rPr>
          <w:fldChar w:fldCharType="end"/>
        </w:r>
      </w:hyperlink>
    </w:p>
    <w:p w14:paraId="78193C13" w14:textId="72D8D7FC" w:rsidR="007C3B7C" w:rsidRDefault="006735B5">
      <w:pPr>
        <w:spacing w:line="259" w:lineRule="auto"/>
        <w:jc w:val="left"/>
        <w:rPr>
          <w:rFonts w:eastAsiaTheme="majorEastAsia" w:cstheme="majorBidi"/>
          <w:b/>
          <w:sz w:val="28"/>
          <w:szCs w:val="32"/>
          <w:lang w:val="en-GB"/>
        </w:rPr>
      </w:pPr>
      <w:r w:rsidRPr="00771A5A">
        <w:rPr>
          <w:lang w:val="en-GB"/>
        </w:rPr>
        <w:fldChar w:fldCharType="end"/>
      </w:r>
      <w:r>
        <w:rPr>
          <w:lang w:val="en-GB"/>
        </w:rPr>
        <w:br w:type="page"/>
      </w:r>
    </w:p>
    <w:p w14:paraId="67269971" w14:textId="3D8A277A" w:rsidR="00EC6B94" w:rsidRPr="00376649" w:rsidRDefault="006735B5" w:rsidP="00FF3C56">
      <w:pPr>
        <w:pStyle w:val="Titlu1"/>
        <w:rPr>
          <w:lang w:val="en-GB"/>
        </w:rPr>
      </w:pPr>
      <w:bookmarkStart w:id="1" w:name="_Toc91795717"/>
      <w:r w:rsidRPr="00376649">
        <w:rPr>
          <w:lang w:val="en-GB"/>
        </w:rPr>
        <w:lastRenderedPageBreak/>
        <w:t>Introduction:</w:t>
      </w:r>
      <w:bookmarkEnd w:id="1"/>
    </w:p>
    <w:p w14:paraId="5C567625" w14:textId="6D12924E" w:rsidR="00FF3C56" w:rsidRDefault="006735B5">
      <w:pPr>
        <w:rPr>
          <w:rFonts w:cs="Times New Roman"/>
          <w:szCs w:val="24"/>
          <w:lang w:val="en-GB"/>
        </w:rPr>
      </w:pPr>
      <w:r w:rsidRPr="004217B5">
        <w:rPr>
          <w:rFonts w:cs="Times New Roman"/>
          <w:szCs w:val="24"/>
          <w:lang w:val="en-GB"/>
        </w:rPr>
        <w:t xml:space="preserve">Real-time decision-making and planning </w:t>
      </w:r>
      <w:r w:rsidR="00376649" w:rsidRPr="004217B5">
        <w:rPr>
          <w:rFonts w:cs="Times New Roman"/>
          <w:szCs w:val="24"/>
          <w:lang w:val="en-GB"/>
        </w:rPr>
        <w:t>have</w:t>
      </w:r>
      <w:r w:rsidRPr="004217B5">
        <w:rPr>
          <w:rFonts w:cs="Times New Roman"/>
          <w:szCs w:val="24"/>
          <w:lang w:val="en-GB"/>
        </w:rPr>
        <w:t xml:space="preserve"> become increasingly vital for organisations as they move into the digital era of convenience. </w:t>
      </w:r>
      <w:r w:rsidRPr="004217B5">
        <w:rPr>
          <w:rFonts w:cs="Times New Roman"/>
          <w:b/>
          <w:bCs/>
          <w:szCs w:val="24"/>
          <w:lang w:val="en-GB"/>
        </w:rPr>
        <w:t>Management accountants</w:t>
      </w:r>
      <w:r w:rsidRPr="004217B5">
        <w:rPr>
          <w:rFonts w:cs="Times New Roman"/>
          <w:szCs w:val="24"/>
          <w:lang w:val="en-GB"/>
        </w:rPr>
        <w:t xml:space="preserve"> employ a wide range of technical skills and analysis approaches to compile accurate financial records, anticipate future expenditure, and identify cost-cutting opportunities</w:t>
      </w:r>
      <w:r w:rsidR="004217B5" w:rsidRPr="004217B5">
        <w:rPr>
          <w:rFonts w:cs="Times New Roman"/>
          <w:szCs w:val="24"/>
          <w:lang w:val="en-GB"/>
        </w:rPr>
        <w:t xml:space="preserve"> </w:t>
      </w:r>
      <w:r w:rsidR="004217B5" w:rsidRPr="004217B5">
        <w:rPr>
          <w:rFonts w:cs="Times New Roman"/>
          <w:color w:val="000000"/>
          <w:szCs w:val="24"/>
          <w:shd w:val="clear" w:color="auto" w:fill="FFFFFF"/>
        </w:rPr>
        <w:t>(Atkinson, Kaplan and Young, 2016)</w:t>
      </w:r>
      <w:r w:rsidRPr="004217B5">
        <w:rPr>
          <w:rFonts w:cs="Times New Roman"/>
          <w:szCs w:val="24"/>
          <w:lang w:val="en-GB"/>
        </w:rPr>
        <w:t xml:space="preserve">. Control reports, also known as management tolls, are essential in management accounting because they help </w:t>
      </w:r>
      <w:r w:rsidRPr="00035DF4">
        <w:rPr>
          <w:rFonts w:cs="Times New Roman"/>
          <w:szCs w:val="24"/>
          <w:lang w:val="en-GB"/>
        </w:rPr>
        <w:t xml:space="preserve">transform long-term plans into short-term goals and targets. </w:t>
      </w:r>
      <w:r w:rsidRPr="00035DF4">
        <w:rPr>
          <w:rFonts w:cs="Times New Roman"/>
          <w:b/>
          <w:bCs/>
          <w:szCs w:val="24"/>
          <w:lang w:val="en-GB"/>
        </w:rPr>
        <w:t>Budget reports</w:t>
      </w:r>
      <w:r w:rsidRPr="00035DF4">
        <w:rPr>
          <w:rFonts w:cs="Times New Roman"/>
          <w:szCs w:val="24"/>
          <w:lang w:val="en-GB"/>
        </w:rPr>
        <w:t xml:space="preserve"> are used to highlight how actual results compare to budgeted values. </w:t>
      </w:r>
      <w:r w:rsidR="001763C5" w:rsidRPr="00035DF4">
        <w:rPr>
          <w:rFonts w:cs="Times New Roman"/>
          <w:szCs w:val="24"/>
          <w:lang w:val="en-GB"/>
        </w:rPr>
        <w:t>They</w:t>
      </w:r>
      <w:r w:rsidRPr="00035DF4">
        <w:rPr>
          <w:rFonts w:cs="Times New Roman"/>
          <w:szCs w:val="24"/>
          <w:lang w:val="en-GB"/>
        </w:rPr>
        <w:t xml:space="preserve"> are used to identify inconsistencies in sales or expenditures to be explored</w:t>
      </w:r>
      <w:r w:rsidR="00035DF4" w:rsidRPr="00035DF4">
        <w:rPr>
          <w:rFonts w:cs="Times New Roman"/>
          <w:szCs w:val="24"/>
          <w:lang w:val="en-GB"/>
        </w:rPr>
        <w:t xml:space="preserve"> </w:t>
      </w:r>
      <w:r w:rsidR="00035DF4" w:rsidRPr="00035DF4">
        <w:rPr>
          <w:rFonts w:cs="Times New Roman"/>
          <w:color w:val="000000"/>
          <w:szCs w:val="24"/>
          <w:shd w:val="clear" w:color="auto" w:fill="FFFFFF"/>
        </w:rPr>
        <w:t>(</w:t>
      </w:r>
      <w:proofErr w:type="spellStart"/>
      <w:r w:rsidR="00035DF4" w:rsidRPr="00035DF4">
        <w:rPr>
          <w:rFonts w:cs="Times New Roman"/>
          <w:color w:val="000000"/>
          <w:szCs w:val="24"/>
          <w:shd w:val="clear" w:color="auto" w:fill="FFFFFF"/>
        </w:rPr>
        <w:t>Lalli</w:t>
      </w:r>
      <w:proofErr w:type="spellEnd"/>
      <w:r w:rsidR="00035DF4" w:rsidRPr="00035DF4">
        <w:rPr>
          <w:rFonts w:cs="Times New Roman"/>
          <w:color w:val="000000"/>
          <w:szCs w:val="24"/>
          <w:shd w:val="clear" w:color="auto" w:fill="FFFFFF"/>
        </w:rPr>
        <w:t>, 2018)</w:t>
      </w:r>
      <w:r w:rsidRPr="00035DF4">
        <w:rPr>
          <w:rFonts w:cs="Times New Roman"/>
          <w:szCs w:val="24"/>
          <w:lang w:val="en-GB"/>
        </w:rPr>
        <w:t>. By analysing the variances, management may determine whether any action is needed. The control report will display the flexible budget, the original budget, and any variations. Amana's performance will then be summarised based on the control report. Finally, it will look at Mr Amana's decision to go online and suggest whether they should start their online marketplace</w:t>
      </w:r>
      <w:r w:rsidRPr="004217B5">
        <w:rPr>
          <w:rFonts w:cs="Times New Roman"/>
          <w:szCs w:val="24"/>
          <w:lang w:val="en-GB"/>
        </w:rPr>
        <w:t xml:space="preserve"> or trade via Amazon.</w:t>
      </w:r>
    </w:p>
    <w:p w14:paraId="7C83B763" w14:textId="298D2932" w:rsidR="00035DF4" w:rsidRDefault="006735B5" w:rsidP="00035DF4">
      <w:pPr>
        <w:pStyle w:val="Titlu1"/>
        <w:rPr>
          <w:lang w:val="en-GB"/>
        </w:rPr>
      </w:pPr>
      <w:bookmarkStart w:id="2" w:name="_Toc91795718"/>
      <w:r>
        <w:rPr>
          <w:lang w:val="en-GB"/>
        </w:rPr>
        <w:t>Task A:</w:t>
      </w:r>
      <w:bookmarkEnd w:id="2"/>
    </w:p>
    <w:p w14:paraId="27722DDF" w14:textId="48888001" w:rsidR="00035DF4" w:rsidRPr="00AA0E01" w:rsidRDefault="006735B5" w:rsidP="00AA0E01">
      <w:pPr>
        <w:pStyle w:val="Titlu2"/>
        <w:spacing w:line="360" w:lineRule="auto"/>
        <w:rPr>
          <w:b/>
          <w:bCs/>
        </w:rPr>
      </w:pPr>
      <w:bookmarkStart w:id="3" w:name="_Toc91795719"/>
      <w:proofErr w:type="spellStart"/>
      <w:r w:rsidRPr="00AA0E01">
        <w:rPr>
          <w:b/>
          <w:bCs/>
        </w:rPr>
        <w:t>i</w:t>
      </w:r>
      <w:proofErr w:type="spellEnd"/>
      <w:r w:rsidRPr="00AA0E01">
        <w:rPr>
          <w:b/>
          <w:bCs/>
        </w:rPr>
        <w:t xml:space="preserve">) </w:t>
      </w:r>
      <w:r w:rsidR="00AC48D9" w:rsidRPr="00AA0E01">
        <w:rPr>
          <w:b/>
          <w:bCs/>
        </w:rPr>
        <w:t>Monthly control report showing: original budget, flexed budget, and variances</w:t>
      </w:r>
      <w:r w:rsidR="0014224F" w:rsidRPr="00AA0E01">
        <w:rPr>
          <w:b/>
          <w:bCs/>
        </w:rPr>
        <w:t>:</w:t>
      </w:r>
      <w:bookmarkEnd w:id="3"/>
    </w:p>
    <w:p w14:paraId="6AB2996D" w14:textId="5C642D27" w:rsidR="0014224F" w:rsidRDefault="006735B5" w:rsidP="00AA0E01">
      <w:pPr>
        <w:spacing w:after="0"/>
      </w:pPr>
      <w:r w:rsidRPr="006676F9">
        <w:rPr>
          <w:b/>
          <w:bCs/>
        </w:rPr>
        <w:t xml:space="preserve">Budget </w:t>
      </w:r>
      <w:r>
        <w:t xml:space="preserve">is the process of creating multiple actual outcomes for a corporation by using budgeted numbers for the future and predefined criteria and then evaluating the budgeted statistics to actual performance in order to find any discrepancies between planned and actual results. Budgets are first </w:t>
      </w:r>
      <w:r w:rsidRPr="00AB0B8A">
        <w:rPr>
          <w:rFonts w:cs="Times New Roman"/>
          <w:szCs w:val="24"/>
        </w:rPr>
        <w:t>drawn out, and then actual results are given. Budgetary control provides a way to monitor management performance by giving goals to various divisions</w:t>
      </w:r>
      <w:r w:rsidR="00AB0B8A" w:rsidRPr="00AB0B8A">
        <w:rPr>
          <w:rFonts w:cs="Times New Roman"/>
          <w:szCs w:val="24"/>
        </w:rPr>
        <w:t xml:space="preserve"> </w:t>
      </w:r>
      <w:r w:rsidR="00AB0B8A" w:rsidRPr="00AB0B8A">
        <w:rPr>
          <w:rFonts w:cs="Times New Roman"/>
          <w:color w:val="000000"/>
          <w:szCs w:val="24"/>
          <w:shd w:val="clear" w:color="auto" w:fill="FFFFFF"/>
        </w:rPr>
        <w:t>(</w:t>
      </w:r>
      <w:proofErr w:type="spellStart"/>
      <w:r w:rsidR="00AB0B8A" w:rsidRPr="00AB0B8A">
        <w:rPr>
          <w:rFonts w:cs="Times New Roman"/>
          <w:color w:val="000000"/>
          <w:szCs w:val="24"/>
          <w:shd w:val="clear" w:color="auto" w:fill="FFFFFF"/>
        </w:rPr>
        <w:t>Rachlin</w:t>
      </w:r>
      <w:proofErr w:type="spellEnd"/>
      <w:r w:rsidR="00AB0B8A" w:rsidRPr="00AB0B8A">
        <w:rPr>
          <w:rFonts w:cs="Times New Roman"/>
          <w:color w:val="000000"/>
          <w:szCs w:val="24"/>
          <w:shd w:val="clear" w:color="auto" w:fill="FFFFFF"/>
        </w:rPr>
        <w:t>, 2017)</w:t>
      </w:r>
      <w:r w:rsidRPr="00AB0B8A">
        <w:rPr>
          <w:rFonts w:cs="Times New Roman"/>
          <w:szCs w:val="24"/>
        </w:rPr>
        <w:t>. The budgeted goals are compared to actual results, and variations are determined. Each department's performance is communicated to senior management. To implement management by exception, this technique is</w:t>
      </w:r>
      <w:r>
        <w:t xml:space="preserve"> applicable.</w:t>
      </w:r>
    </w:p>
    <w:p w14:paraId="15590667" w14:textId="60C3C488" w:rsidR="0014224F" w:rsidRPr="004E122C" w:rsidRDefault="006735B5" w:rsidP="0014224F">
      <w:pPr>
        <w:spacing w:after="0"/>
        <w:rPr>
          <w:rFonts w:cs="Times New Roman"/>
          <w:szCs w:val="24"/>
        </w:rPr>
      </w:pPr>
      <w:r>
        <w:t>Managers will see problems and take corrective action by comparing planned and actual information. In order to help in both planning and coordination, budgetary control is a never-ending procedure. The control mechanism is also included. Budgeting is a means to end control over the budget.</w:t>
      </w:r>
      <w:r w:rsidR="00812E96" w:rsidRPr="00812E96">
        <w:t xml:space="preserve"> To account for actual sales and expenditures that differ from those predicted, </w:t>
      </w:r>
      <w:proofErr w:type="spellStart"/>
      <w:r w:rsidR="00812E96" w:rsidRPr="00812E96">
        <w:t>organisations</w:t>
      </w:r>
      <w:proofErr w:type="spellEnd"/>
      <w:r w:rsidR="00812E96" w:rsidRPr="00812E96">
        <w:t xml:space="preserve"> usually create </w:t>
      </w:r>
      <w:r w:rsidR="00812E96" w:rsidRPr="00812E96">
        <w:rPr>
          <w:b/>
          <w:bCs/>
        </w:rPr>
        <w:t>flexible budgets</w:t>
      </w:r>
      <w:r w:rsidR="00812E96" w:rsidRPr="00812E96">
        <w:t xml:space="preserve"> that permit them to adapt to future demand. A budget based on a wide range of sales statistics is a flexible one. Because of this wiggle room, the </w:t>
      </w:r>
      <w:r w:rsidR="00812E96" w:rsidRPr="004E122C">
        <w:rPr>
          <w:rFonts w:cs="Times New Roman"/>
          <w:szCs w:val="24"/>
        </w:rPr>
        <w:t>company can forecast how the budgeted numbers will appear at different sales levels.</w:t>
      </w:r>
      <w:r w:rsidR="00AB0B8A" w:rsidRPr="004E122C">
        <w:rPr>
          <w:rFonts w:cs="Times New Roman"/>
          <w:szCs w:val="24"/>
        </w:rPr>
        <w:t xml:space="preserve"> </w:t>
      </w:r>
      <w:r w:rsidRPr="004E122C">
        <w:rPr>
          <w:rFonts w:cs="Times New Roman"/>
          <w:b/>
          <w:bCs/>
          <w:szCs w:val="24"/>
        </w:rPr>
        <w:lastRenderedPageBreak/>
        <w:t xml:space="preserve">Companies create budgets as flexible </w:t>
      </w:r>
      <w:r w:rsidRPr="004E122C">
        <w:rPr>
          <w:rFonts w:cs="Times New Roman"/>
          <w:szCs w:val="24"/>
        </w:rPr>
        <w:t>as possible so that management can catch problems early and fix them before they impact the company</w:t>
      </w:r>
      <w:r w:rsidR="004E122C" w:rsidRPr="004E122C">
        <w:rPr>
          <w:rFonts w:cs="Times New Roman"/>
          <w:szCs w:val="24"/>
        </w:rPr>
        <w:t xml:space="preserve"> </w:t>
      </w:r>
      <w:r w:rsidR="004E122C" w:rsidRPr="004E122C">
        <w:rPr>
          <w:rFonts w:cs="Times New Roman"/>
          <w:color w:val="000000"/>
          <w:szCs w:val="24"/>
          <w:shd w:val="clear" w:color="auto" w:fill="FFFFFF"/>
        </w:rPr>
        <w:t>(Bragg, 2021)</w:t>
      </w:r>
      <w:r w:rsidRPr="004E122C">
        <w:rPr>
          <w:rFonts w:cs="Times New Roman"/>
          <w:szCs w:val="24"/>
        </w:rPr>
        <w:t>—creating a flexible budget after each analysis session (typically monthly).</w:t>
      </w:r>
    </w:p>
    <w:p w14:paraId="13574907" w14:textId="64A89685" w:rsidR="0014224F" w:rsidRDefault="006735B5" w:rsidP="0014224F">
      <w:pPr>
        <w:spacing w:after="0"/>
      </w:pPr>
      <w:r w:rsidRPr="004E122C">
        <w:rPr>
          <w:rFonts w:cs="Times New Roman"/>
          <w:szCs w:val="24"/>
        </w:rPr>
        <w:t xml:space="preserve">A </w:t>
      </w:r>
      <w:r w:rsidRPr="004E122C">
        <w:rPr>
          <w:rFonts w:cs="Times New Roman"/>
          <w:b/>
          <w:bCs/>
          <w:szCs w:val="24"/>
        </w:rPr>
        <w:t>static budget</w:t>
      </w:r>
      <w:r w:rsidRPr="004E122C">
        <w:rPr>
          <w:rFonts w:cs="Times New Roman"/>
          <w:szCs w:val="24"/>
        </w:rPr>
        <w:t xml:space="preserve"> is established for a specific period and is based on a specific</w:t>
      </w:r>
      <w:r>
        <w:t xml:space="preserve"> </w:t>
      </w:r>
      <w:r w:rsidRPr="00463BA8">
        <w:rPr>
          <w:rFonts w:cs="Times New Roman"/>
          <w:szCs w:val="24"/>
        </w:rPr>
        <w:t>production level. The master budget and all of the budgets that make up the master budget are included in static budgets</w:t>
      </w:r>
      <w:r w:rsidR="00463BA8" w:rsidRPr="00463BA8">
        <w:rPr>
          <w:rFonts w:cs="Times New Roman"/>
          <w:szCs w:val="24"/>
        </w:rPr>
        <w:t xml:space="preserve"> </w:t>
      </w:r>
      <w:r w:rsidR="00463BA8" w:rsidRPr="00463BA8">
        <w:rPr>
          <w:rFonts w:cs="Times New Roman"/>
          <w:color w:val="000000"/>
          <w:szCs w:val="24"/>
          <w:shd w:val="clear" w:color="auto" w:fill="FFFFFF"/>
        </w:rPr>
        <w:t>(</w:t>
      </w:r>
      <w:proofErr w:type="spellStart"/>
      <w:r w:rsidR="00463BA8" w:rsidRPr="00463BA8">
        <w:rPr>
          <w:rFonts w:cs="Times New Roman"/>
          <w:color w:val="000000"/>
          <w:szCs w:val="24"/>
          <w:shd w:val="clear" w:color="auto" w:fill="FFFFFF"/>
        </w:rPr>
        <w:t>Mowen</w:t>
      </w:r>
      <w:proofErr w:type="spellEnd"/>
      <w:r w:rsidR="00463BA8" w:rsidRPr="00463BA8">
        <w:rPr>
          <w:rFonts w:cs="Times New Roman"/>
          <w:color w:val="000000"/>
          <w:szCs w:val="24"/>
          <w:shd w:val="clear" w:color="auto" w:fill="FFFFFF"/>
        </w:rPr>
        <w:t>, 2017)</w:t>
      </w:r>
      <w:r w:rsidRPr="00463BA8">
        <w:rPr>
          <w:rFonts w:cs="Times New Roman"/>
          <w:szCs w:val="24"/>
        </w:rPr>
        <w:t>. Actual results are compared with static budget numbers to assess a company's performance. However, this comparison may be like apples to oranges because variable expenses should follow production, followed by sales. Comparing actual costs to anticipated costs may not pr</w:t>
      </w:r>
      <w:r>
        <w:t>ecisely measure how well the company meets its goals if sales are different from what was budgeted.</w:t>
      </w:r>
    </w:p>
    <w:p w14:paraId="16996072" w14:textId="50593173" w:rsidR="0014224F" w:rsidRDefault="006735B5" w:rsidP="0014224F">
      <w:pPr>
        <w:spacing w:after="0"/>
      </w:pPr>
      <w:r w:rsidRPr="00C95B5C">
        <w:rPr>
          <w:rFonts w:cs="Times New Roman"/>
          <w:szCs w:val="24"/>
        </w:rPr>
        <w:t xml:space="preserve">A </w:t>
      </w:r>
      <w:r w:rsidRPr="00C95B5C">
        <w:rPr>
          <w:rFonts w:cs="Times New Roman"/>
          <w:b/>
          <w:bCs/>
          <w:szCs w:val="24"/>
        </w:rPr>
        <w:t>variance is a difference between actual and planned (Flexed) revenues and expenditures</w:t>
      </w:r>
      <w:r w:rsidRPr="00C95B5C">
        <w:rPr>
          <w:rFonts w:cs="Times New Roman"/>
          <w:szCs w:val="24"/>
        </w:rPr>
        <w:t xml:space="preserve"> in the context of budgetary control. By </w:t>
      </w:r>
      <w:proofErr w:type="spellStart"/>
      <w:r w:rsidRPr="00C95B5C">
        <w:rPr>
          <w:rFonts w:cs="Times New Roman"/>
          <w:szCs w:val="24"/>
        </w:rPr>
        <w:t>analysing</w:t>
      </w:r>
      <w:proofErr w:type="spellEnd"/>
      <w:r w:rsidRPr="00C95B5C">
        <w:rPr>
          <w:rFonts w:cs="Times New Roman"/>
          <w:szCs w:val="24"/>
        </w:rPr>
        <w:t xml:space="preserve"> the variances, management can determine if any action is required. </w:t>
      </w:r>
      <w:proofErr w:type="spellStart"/>
      <w:r w:rsidRPr="00C95B5C">
        <w:rPr>
          <w:rFonts w:cs="Times New Roman"/>
          <w:szCs w:val="24"/>
        </w:rPr>
        <w:t>Favourable</w:t>
      </w:r>
      <w:proofErr w:type="spellEnd"/>
      <w:r w:rsidRPr="00C95B5C">
        <w:rPr>
          <w:rFonts w:cs="Times New Roman"/>
          <w:szCs w:val="24"/>
        </w:rPr>
        <w:t xml:space="preserve"> variances tend to be positive, while negative variances tend to be negative</w:t>
      </w:r>
      <w:r w:rsidR="00C95B5C" w:rsidRPr="00C95B5C">
        <w:rPr>
          <w:rFonts w:cs="Times New Roman"/>
          <w:szCs w:val="24"/>
        </w:rPr>
        <w:t xml:space="preserve"> </w:t>
      </w:r>
      <w:r w:rsidR="00C95B5C" w:rsidRPr="00C95B5C">
        <w:rPr>
          <w:rFonts w:cs="Times New Roman"/>
          <w:color w:val="000000"/>
          <w:szCs w:val="24"/>
          <w:shd w:val="clear" w:color="auto" w:fill="FFFFFF"/>
        </w:rPr>
        <w:t>(Corporate Finance Institute, 2021)</w:t>
      </w:r>
      <w:r w:rsidRPr="00C95B5C">
        <w:rPr>
          <w:rFonts w:cs="Times New Roman"/>
          <w:szCs w:val="24"/>
        </w:rPr>
        <w:t>. Some textbooks label budget reports with the letter's "F" for "</w:t>
      </w:r>
      <w:proofErr w:type="spellStart"/>
      <w:r w:rsidRPr="00C95B5C">
        <w:rPr>
          <w:rFonts w:cs="Times New Roman"/>
          <w:szCs w:val="24"/>
        </w:rPr>
        <w:t>favourable</w:t>
      </w:r>
      <w:proofErr w:type="spellEnd"/>
      <w:r w:rsidRPr="00C95B5C">
        <w:rPr>
          <w:rFonts w:cs="Times New Roman"/>
          <w:szCs w:val="24"/>
        </w:rPr>
        <w:t>" and "U" for "</w:t>
      </w:r>
      <w:proofErr w:type="spellStart"/>
      <w:r w:rsidRPr="00C95B5C">
        <w:rPr>
          <w:rFonts w:cs="Times New Roman"/>
          <w:szCs w:val="24"/>
        </w:rPr>
        <w:t>unfavourable</w:t>
      </w:r>
      <w:proofErr w:type="spellEnd"/>
      <w:r w:rsidRPr="00C95B5C">
        <w:rPr>
          <w:rFonts w:cs="Times New Roman"/>
          <w:szCs w:val="24"/>
        </w:rPr>
        <w:t xml:space="preserve">", following deviations to </w:t>
      </w:r>
      <w:proofErr w:type="spellStart"/>
      <w:r w:rsidRPr="00C95B5C">
        <w:rPr>
          <w:rFonts w:cs="Times New Roman"/>
          <w:szCs w:val="24"/>
        </w:rPr>
        <w:t>emphasise</w:t>
      </w:r>
      <w:proofErr w:type="spellEnd"/>
      <w:r w:rsidRPr="00C95B5C">
        <w:rPr>
          <w:rFonts w:cs="Times New Roman"/>
          <w:szCs w:val="24"/>
        </w:rPr>
        <w:t xml:space="preserve"> the type of variance that exists. The difference between budgeted and actual expenses could be explained according to various factors. Determining the root cause of all deviations is a critical step. Budgetary control relies on this method because budget holders must be informed when necessary corrective measures. Variances can be positive or negative, indicating either too much</w:t>
      </w:r>
      <w:r>
        <w:t xml:space="preserve"> or too little spending or income. Below the monthly control report is presented:</w:t>
      </w:r>
    </w:p>
    <w:p w14:paraId="1515B328" w14:textId="77777777" w:rsidR="0014224F" w:rsidRDefault="006735B5" w:rsidP="0014224F">
      <w:pPr>
        <w:spacing w:after="0"/>
        <w:jc w:val="center"/>
        <w:rPr>
          <w:b/>
          <w:bCs/>
          <w:sz w:val="28"/>
          <w:szCs w:val="24"/>
        </w:rPr>
      </w:pPr>
      <w:r w:rsidRPr="00FD2489">
        <w:rPr>
          <w:b/>
          <w:bCs/>
          <w:sz w:val="28"/>
          <w:szCs w:val="24"/>
        </w:rPr>
        <w:t>Monthly Control Report</w:t>
      </w:r>
    </w:p>
    <w:tbl>
      <w:tblPr>
        <w:tblStyle w:val="GrilTabel"/>
        <w:tblW w:w="0" w:type="auto"/>
        <w:tblLook w:val="04A0" w:firstRow="1" w:lastRow="0" w:firstColumn="1" w:lastColumn="0" w:noHBand="0" w:noVBand="1"/>
      </w:tblPr>
      <w:tblGrid>
        <w:gridCol w:w="3325"/>
        <w:gridCol w:w="1980"/>
        <w:gridCol w:w="2070"/>
        <w:gridCol w:w="1975"/>
      </w:tblGrid>
      <w:tr w:rsidR="00211B96" w14:paraId="14AF620D" w14:textId="77777777" w:rsidTr="007F15D8">
        <w:tc>
          <w:tcPr>
            <w:tcW w:w="3325" w:type="dxa"/>
            <w:shd w:val="clear" w:color="auto" w:fill="002060"/>
          </w:tcPr>
          <w:p w14:paraId="7C86D2C7" w14:textId="77777777" w:rsidR="0014224F" w:rsidRDefault="006735B5" w:rsidP="007F15D8">
            <w:pPr>
              <w:rPr>
                <w:lang w:val="en-GB"/>
              </w:rPr>
            </w:pPr>
            <w:r>
              <w:rPr>
                <w:lang w:val="en-GB"/>
              </w:rPr>
              <w:t>Particulars</w:t>
            </w:r>
          </w:p>
        </w:tc>
        <w:tc>
          <w:tcPr>
            <w:tcW w:w="1980" w:type="dxa"/>
            <w:shd w:val="clear" w:color="auto" w:fill="002060"/>
          </w:tcPr>
          <w:p w14:paraId="5B5126E9" w14:textId="77777777" w:rsidR="0014224F" w:rsidRDefault="006735B5" w:rsidP="007F15D8">
            <w:pPr>
              <w:rPr>
                <w:lang w:val="en-GB"/>
              </w:rPr>
            </w:pPr>
            <w:r>
              <w:rPr>
                <w:lang w:val="en-GB"/>
              </w:rPr>
              <w:t>Actual Budget (A)</w:t>
            </w:r>
          </w:p>
        </w:tc>
        <w:tc>
          <w:tcPr>
            <w:tcW w:w="2070" w:type="dxa"/>
            <w:shd w:val="clear" w:color="auto" w:fill="002060"/>
          </w:tcPr>
          <w:p w14:paraId="534E93FB" w14:textId="77777777" w:rsidR="0014224F" w:rsidRDefault="006735B5" w:rsidP="007F15D8">
            <w:pPr>
              <w:jc w:val="center"/>
              <w:rPr>
                <w:lang w:val="en-GB"/>
              </w:rPr>
            </w:pPr>
            <w:r>
              <w:rPr>
                <w:lang w:val="en-GB"/>
              </w:rPr>
              <w:t>Revenue and Spending Variance (A-B)</w:t>
            </w:r>
          </w:p>
        </w:tc>
        <w:tc>
          <w:tcPr>
            <w:tcW w:w="1975" w:type="dxa"/>
            <w:shd w:val="clear" w:color="auto" w:fill="002060"/>
          </w:tcPr>
          <w:p w14:paraId="088FEE23" w14:textId="77777777" w:rsidR="0014224F" w:rsidRDefault="006735B5" w:rsidP="007F15D8">
            <w:pPr>
              <w:jc w:val="center"/>
              <w:rPr>
                <w:lang w:val="en-GB"/>
              </w:rPr>
            </w:pPr>
            <w:r>
              <w:rPr>
                <w:lang w:val="en-GB"/>
              </w:rPr>
              <w:t>Flexed budget (c)</w:t>
            </w:r>
          </w:p>
        </w:tc>
      </w:tr>
      <w:tr w:rsidR="00211B96" w14:paraId="65D5B7C7" w14:textId="77777777" w:rsidTr="007F15D8">
        <w:tc>
          <w:tcPr>
            <w:tcW w:w="3325" w:type="dxa"/>
          </w:tcPr>
          <w:p w14:paraId="27513C14" w14:textId="77777777" w:rsidR="0014224F" w:rsidRDefault="006735B5" w:rsidP="007F15D8">
            <w:pPr>
              <w:rPr>
                <w:lang w:val="en-GB"/>
              </w:rPr>
            </w:pPr>
            <w:r>
              <w:rPr>
                <w:lang w:val="en-GB"/>
              </w:rPr>
              <w:t>Units (</w:t>
            </w:r>
            <w:r w:rsidRPr="0094222F">
              <w:rPr>
                <w:lang w:val="en-GB"/>
              </w:rPr>
              <w:t>Working</w:t>
            </w:r>
            <w:r>
              <w:rPr>
                <w:lang w:val="en-GB"/>
              </w:rPr>
              <w:t>-</w:t>
            </w:r>
            <w:r w:rsidRPr="0094222F">
              <w:rPr>
                <w:lang w:val="en-GB"/>
              </w:rPr>
              <w:t>1)</w:t>
            </w:r>
          </w:p>
        </w:tc>
        <w:tc>
          <w:tcPr>
            <w:tcW w:w="1980" w:type="dxa"/>
          </w:tcPr>
          <w:p w14:paraId="727A9D4F" w14:textId="77777777" w:rsidR="0014224F" w:rsidRDefault="006735B5" w:rsidP="007F15D8">
            <w:pPr>
              <w:jc w:val="center"/>
              <w:rPr>
                <w:lang w:val="en-GB"/>
              </w:rPr>
            </w:pPr>
            <w:r w:rsidRPr="00BE4C5E">
              <w:rPr>
                <w:lang w:val="en-GB"/>
              </w:rPr>
              <w:t>80,000</w:t>
            </w:r>
          </w:p>
        </w:tc>
        <w:tc>
          <w:tcPr>
            <w:tcW w:w="2070" w:type="dxa"/>
          </w:tcPr>
          <w:p w14:paraId="64F1DBEE" w14:textId="77777777" w:rsidR="0014224F" w:rsidRDefault="0014224F" w:rsidP="007F15D8">
            <w:pPr>
              <w:jc w:val="center"/>
              <w:rPr>
                <w:lang w:val="en-GB"/>
              </w:rPr>
            </w:pPr>
          </w:p>
        </w:tc>
        <w:tc>
          <w:tcPr>
            <w:tcW w:w="1975" w:type="dxa"/>
          </w:tcPr>
          <w:p w14:paraId="2D8F1998" w14:textId="77777777" w:rsidR="0014224F" w:rsidRDefault="006735B5" w:rsidP="007F15D8">
            <w:pPr>
              <w:jc w:val="center"/>
              <w:rPr>
                <w:lang w:val="en-GB"/>
              </w:rPr>
            </w:pPr>
            <w:r>
              <w:rPr>
                <w:lang w:val="en-GB"/>
              </w:rPr>
              <w:t>80,000</w:t>
            </w:r>
          </w:p>
        </w:tc>
      </w:tr>
      <w:tr w:rsidR="00211B96" w14:paraId="244A87BE" w14:textId="77777777" w:rsidTr="007F15D8">
        <w:tc>
          <w:tcPr>
            <w:tcW w:w="3325" w:type="dxa"/>
          </w:tcPr>
          <w:p w14:paraId="52F84C25" w14:textId="77777777" w:rsidR="0014224F" w:rsidRDefault="006735B5" w:rsidP="007F15D8">
            <w:pPr>
              <w:rPr>
                <w:lang w:val="en-GB"/>
              </w:rPr>
            </w:pPr>
            <w:r w:rsidRPr="00BE4C5E">
              <w:rPr>
                <w:lang w:val="en-GB"/>
              </w:rPr>
              <w:t xml:space="preserve">Sales </w:t>
            </w:r>
          </w:p>
        </w:tc>
        <w:tc>
          <w:tcPr>
            <w:tcW w:w="1980" w:type="dxa"/>
          </w:tcPr>
          <w:p w14:paraId="1A8E1524" w14:textId="77777777" w:rsidR="0014224F" w:rsidRPr="0051700C" w:rsidRDefault="006735B5" w:rsidP="007F15D8">
            <w:pPr>
              <w:jc w:val="center"/>
              <w:rPr>
                <w:b/>
                <w:bCs/>
                <w:u w:val="double"/>
                <w:lang w:val="en-GB"/>
              </w:rPr>
            </w:pPr>
            <w:r w:rsidRPr="0051700C">
              <w:rPr>
                <w:b/>
                <w:bCs/>
                <w:u w:val="double"/>
                <w:lang w:val="en-GB"/>
              </w:rPr>
              <w:t>£1600,000</w:t>
            </w:r>
          </w:p>
        </w:tc>
        <w:tc>
          <w:tcPr>
            <w:tcW w:w="2070" w:type="dxa"/>
          </w:tcPr>
          <w:p w14:paraId="57CDB68E" w14:textId="77777777" w:rsidR="0014224F" w:rsidRPr="0051700C" w:rsidRDefault="006735B5" w:rsidP="007F15D8">
            <w:pPr>
              <w:jc w:val="center"/>
              <w:rPr>
                <w:b/>
                <w:bCs/>
                <w:u w:val="double"/>
                <w:lang w:val="en-GB"/>
              </w:rPr>
            </w:pPr>
            <w:r w:rsidRPr="0051700C">
              <w:rPr>
                <w:b/>
                <w:bCs/>
                <w:u w:val="double"/>
                <w:lang w:val="en-GB"/>
              </w:rPr>
              <w:t>£400,000 (U)</w:t>
            </w:r>
          </w:p>
        </w:tc>
        <w:tc>
          <w:tcPr>
            <w:tcW w:w="1975" w:type="dxa"/>
          </w:tcPr>
          <w:p w14:paraId="09E1536F" w14:textId="77777777" w:rsidR="0014224F" w:rsidRPr="0051700C" w:rsidRDefault="006735B5" w:rsidP="007F15D8">
            <w:pPr>
              <w:jc w:val="center"/>
              <w:rPr>
                <w:b/>
                <w:bCs/>
                <w:u w:val="double"/>
                <w:lang w:val="en-GB"/>
              </w:rPr>
            </w:pPr>
            <w:r w:rsidRPr="0051700C">
              <w:rPr>
                <w:b/>
                <w:bCs/>
                <w:u w:val="double"/>
                <w:lang w:val="en-GB"/>
              </w:rPr>
              <w:t>£2000,000</w:t>
            </w:r>
          </w:p>
        </w:tc>
      </w:tr>
      <w:tr w:rsidR="00211B96" w14:paraId="54A03321" w14:textId="77777777" w:rsidTr="007F15D8">
        <w:tc>
          <w:tcPr>
            <w:tcW w:w="3325" w:type="dxa"/>
          </w:tcPr>
          <w:p w14:paraId="5A464343" w14:textId="77777777" w:rsidR="0014224F" w:rsidRPr="00BE4C5E" w:rsidRDefault="006735B5" w:rsidP="007F15D8">
            <w:pPr>
              <w:rPr>
                <w:b/>
                <w:bCs/>
                <w:lang w:val="en-GB"/>
              </w:rPr>
            </w:pPr>
            <w:r>
              <w:rPr>
                <w:b/>
                <w:bCs/>
                <w:lang w:val="en-GB"/>
              </w:rPr>
              <w:t xml:space="preserve">Variable </w:t>
            </w:r>
            <w:r w:rsidRPr="00BE4C5E">
              <w:rPr>
                <w:b/>
                <w:bCs/>
                <w:lang w:val="en-GB"/>
              </w:rPr>
              <w:t>Expenses:</w:t>
            </w:r>
          </w:p>
        </w:tc>
        <w:tc>
          <w:tcPr>
            <w:tcW w:w="1980" w:type="dxa"/>
          </w:tcPr>
          <w:p w14:paraId="548F46DE" w14:textId="77777777" w:rsidR="0014224F" w:rsidRPr="00BE4C5E" w:rsidRDefault="0014224F" w:rsidP="007F15D8">
            <w:pPr>
              <w:jc w:val="center"/>
              <w:rPr>
                <w:lang w:val="en-GB"/>
              </w:rPr>
            </w:pPr>
          </w:p>
        </w:tc>
        <w:tc>
          <w:tcPr>
            <w:tcW w:w="2070" w:type="dxa"/>
          </w:tcPr>
          <w:p w14:paraId="179E9136" w14:textId="77777777" w:rsidR="0014224F" w:rsidRDefault="0014224F" w:rsidP="007F15D8">
            <w:pPr>
              <w:jc w:val="center"/>
              <w:rPr>
                <w:lang w:val="en-GB"/>
              </w:rPr>
            </w:pPr>
          </w:p>
        </w:tc>
        <w:tc>
          <w:tcPr>
            <w:tcW w:w="1975" w:type="dxa"/>
          </w:tcPr>
          <w:p w14:paraId="393580EF" w14:textId="77777777" w:rsidR="0014224F" w:rsidRDefault="0014224F" w:rsidP="007F15D8">
            <w:pPr>
              <w:jc w:val="center"/>
              <w:rPr>
                <w:lang w:val="en-GB"/>
              </w:rPr>
            </w:pPr>
          </w:p>
        </w:tc>
      </w:tr>
      <w:tr w:rsidR="00211B96" w14:paraId="73A7D4D0" w14:textId="77777777" w:rsidTr="007F15D8">
        <w:tc>
          <w:tcPr>
            <w:tcW w:w="3325" w:type="dxa"/>
          </w:tcPr>
          <w:p w14:paraId="20D65ED1" w14:textId="77777777" w:rsidR="0014224F" w:rsidRDefault="006735B5" w:rsidP="007F15D8">
            <w:pPr>
              <w:rPr>
                <w:lang w:val="en-GB"/>
              </w:rPr>
            </w:pPr>
            <w:r w:rsidRPr="00BE4C5E">
              <w:rPr>
                <w:lang w:val="en-GB"/>
              </w:rPr>
              <w:t>Materials</w:t>
            </w:r>
            <w:r>
              <w:rPr>
                <w:lang w:val="en-GB"/>
              </w:rPr>
              <w:t xml:space="preserve"> </w:t>
            </w:r>
            <w:r w:rsidRPr="0094222F">
              <w:rPr>
                <w:lang w:val="en-GB"/>
              </w:rPr>
              <w:t>(Working-</w:t>
            </w:r>
            <w:r>
              <w:rPr>
                <w:lang w:val="en-GB"/>
              </w:rPr>
              <w:t>2</w:t>
            </w:r>
            <w:r w:rsidRPr="0094222F">
              <w:rPr>
                <w:lang w:val="en-GB"/>
              </w:rPr>
              <w:t>)</w:t>
            </w:r>
          </w:p>
        </w:tc>
        <w:tc>
          <w:tcPr>
            <w:tcW w:w="1980" w:type="dxa"/>
          </w:tcPr>
          <w:p w14:paraId="5B004BFE" w14:textId="77777777" w:rsidR="0014224F" w:rsidRPr="00BE4C5E" w:rsidRDefault="006735B5" w:rsidP="007F15D8">
            <w:pPr>
              <w:jc w:val="center"/>
              <w:rPr>
                <w:lang w:val="en-GB"/>
              </w:rPr>
            </w:pPr>
            <w:r w:rsidRPr="001F5AFE">
              <w:rPr>
                <w:lang w:val="en-GB"/>
              </w:rPr>
              <w:t>280,000</w:t>
            </w:r>
          </w:p>
        </w:tc>
        <w:tc>
          <w:tcPr>
            <w:tcW w:w="2070" w:type="dxa"/>
          </w:tcPr>
          <w:p w14:paraId="357047D6" w14:textId="77777777" w:rsidR="0014224F" w:rsidRDefault="006735B5" w:rsidP="007F15D8">
            <w:pPr>
              <w:jc w:val="center"/>
              <w:rPr>
                <w:lang w:val="en-GB"/>
              </w:rPr>
            </w:pPr>
            <w:r>
              <w:rPr>
                <w:lang w:val="en-GB"/>
              </w:rPr>
              <w:t>80,000 (U)</w:t>
            </w:r>
          </w:p>
        </w:tc>
        <w:tc>
          <w:tcPr>
            <w:tcW w:w="1975" w:type="dxa"/>
          </w:tcPr>
          <w:p w14:paraId="2F809A2F" w14:textId="77777777" w:rsidR="0014224F" w:rsidRDefault="006735B5" w:rsidP="007F15D8">
            <w:pPr>
              <w:jc w:val="center"/>
              <w:rPr>
                <w:lang w:val="en-GB"/>
              </w:rPr>
            </w:pPr>
            <w:r w:rsidRPr="001F5AFE">
              <w:rPr>
                <w:lang w:val="en-GB"/>
              </w:rPr>
              <w:t>2</w:t>
            </w:r>
            <w:r>
              <w:rPr>
                <w:lang w:val="en-GB"/>
              </w:rPr>
              <w:t>0</w:t>
            </w:r>
            <w:r w:rsidRPr="001F5AFE">
              <w:rPr>
                <w:lang w:val="en-GB"/>
              </w:rPr>
              <w:t>0,000</w:t>
            </w:r>
          </w:p>
        </w:tc>
      </w:tr>
      <w:tr w:rsidR="00211B96" w14:paraId="4A0712BD" w14:textId="77777777" w:rsidTr="007F15D8">
        <w:tc>
          <w:tcPr>
            <w:tcW w:w="3325" w:type="dxa"/>
          </w:tcPr>
          <w:p w14:paraId="089C244E" w14:textId="77777777" w:rsidR="0014224F" w:rsidRDefault="006735B5" w:rsidP="007F15D8">
            <w:pPr>
              <w:rPr>
                <w:lang w:val="en-GB"/>
              </w:rPr>
            </w:pPr>
            <w:r w:rsidRPr="00BE4C5E">
              <w:rPr>
                <w:lang w:val="en-GB"/>
              </w:rPr>
              <w:t>Labour</w:t>
            </w:r>
            <w:r>
              <w:rPr>
                <w:lang w:val="en-GB"/>
              </w:rPr>
              <w:t xml:space="preserve"> </w:t>
            </w:r>
            <w:r w:rsidRPr="0094222F">
              <w:rPr>
                <w:lang w:val="en-GB"/>
              </w:rPr>
              <w:t>(Working-</w:t>
            </w:r>
            <w:r>
              <w:rPr>
                <w:lang w:val="en-GB"/>
              </w:rPr>
              <w:t>3</w:t>
            </w:r>
            <w:r w:rsidRPr="0094222F">
              <w:rPr>
                <w:lang w:val="en-GB"/>
              </w:rPr>
              <w:t>)</w:t>
            </w:r>
          </w:p>
        </w:tc>
        <w:tc>
          <w:tcPr>
            <w:tcW w:w="1980" w:type="dxa"/>
          </w:tcPr>
          <w:p w14:paraId="692977CF" w14:textId="77777777" w:rsidR="0014224F" w:rsidRPr="00BE4C5E" w:rsidRDefault="006735B5" w:rsidP="007F15D8">
            <w:pPr>
              <w:jc w:val="center"/>
              <w:rPr>
                <w:lang w:val="en-GB"/>
              </w:rPr>
            </w:pPr>
            <w:r w:rsidRPr="001F5AFE">
              <w:rPr>
                <w:lang w:val="en-GB"/>
              </w:rPr>
              <w:t>440,000</w:t>
            </w:r>
          </w:p>
        </w:tc>
        <w:tc>
          <w:tcPr>
            <w:tcW w:w="2070" w:type="dxa"/>
          </w:tcPr>
          <w:p w14:paraId="76E6383B" w14:textId="77777777" w:rsidR="0014224F" w:rsidRDefault="006735B5" w:rsidP="007F15D8">
            <w:pPr>
              <w:jc w:val="center"/>
              <w:rPr>
                <w:lang w:val="en-GB"/>
              </w:rPr>
            </w:pPr>
            <w:r>
              <w:rPr>
                <w:lang w:val="en-GB"/>
              </w:rPr>
              <w:t>120,000 (U)</w:t>
            </w:r>
          </w:p>
        </w:tc>
        <w:tc>
          <w:tcPr>
            <w:tcW w:w="1975" w:type="dxa"/>
          </w:tcPr>
          <w:p w14:paraId="79082F2F" w14:textId="77777777" w:rsidR="0014224F" w:rsidRDefault="006735B5" w:rsidP="007F15D8">
            <w:pPr>
              <w:jc w:val="center"/>
              <w:rPr>
                <w:lang w:val="en-GB"/>
              </w:rPr>
            </w:pPr>
            <w:r>
              <w:rPr>
                <w:lang w:val="en-GB"/>
              </w:rPr>
              <w:t>32</w:t>
            </w:r>
            <w:r w:rsidRPr="001F5AFE">
              <w:rPr>
                <w:lang w:val="en-GB"/>
              </w:rPr>
              <w:t>0,000</w:t>
            </w:r>
          </w:p>
        </w:tc>
      </w:tr>
      <w:tr w:rsidR="00211B96" w14:paraId="348DB883" w14:textId="77777777" w:rsidTr="007F15D8">
        <w:tc>
          <w:tcPr>
            <w:tcW w:w="3325" w:type="dxa"/>
          </w:tcPr>
          <w:p w14:paraId="0C66AF76" w14:textId="77777777" w:rsidR="0014224F" w:rsidRDefault="006735B5" w:rsidP="007F15D8">
            <w:pPr>
              <w:rPr>
                <w:lang w:val="en-GB"/>
              </w:rPr>
            </w:pPr>
            <w:r w:rsidRPr="00BE4C5E">
              <w:rPr>
                <w:lang w:val="en-GB"/>
              </w:rPr>
              <w:t>Overhead</w:t>
            </w:r>
            <w:r>
              <w:rPr>
                <w:lang w:val="en-GB"/>
              </w:rPr>
              <w:t xml:space="preserve"> </w:t>
            </w:r>
            <w:r w:rsidRPr="0094222F">
              <w:rPr>
                <w:lang w:val="en-GB"/>
              </w:rPr>
              <w:t>(Working-</w:t>
            </w:r>
            <w:r>
              <w:rPr>
                <w:lang w:val="en-GB"/>
              </w:rPr>
              <w:t>4</w:t>
            </w:r>
            <w:r w:rsidRPr="0094222F">
              <w:rPr>
                <w:lang w:val="en-GB"/>
              </w:rPr>
              <w:t>)</w:t>
            </w:r>
          </w:p>
        </w:tc>
        <w:tc>
          <w:tcPr>
            <w:tcW w:w="1980" w:type="dxa"/>
          </w:tcPr>
          <w:p w14:paraId="5A65EA54" w14:textId="77777777" w:rsidR="0014224F" w:rsidRPr="00BE4C5E" w:rsidRDefault="006735B5" w:rsidP="007F15D8">
            <w:pPr>
              <w:jc w:val="center"/>
              <w:rPr>
                <w:lang w:val="en-GB"/>
              </w:rPr>
            </w:pPr>
            <w:r w:rsidRPr="001F5AFE">
              <w:rPr>
                <w:lang w:val="en-GB"/>
              </w:rPr>
              <w:t>120,000</w:t>
            </w:r>
          </w:p>
        </w:tc>
        <w:tc>
          <w:tcPr>
            <w:tcW w:w="2070" w:type="dxa"/>
          </w:tcPr>
          <w:p w14:paraId="12DB75A8" w14:textId="77777777" w:rsidR="0014224F" w:rsidRDefault="006735B5" w:rsidP="007F15D8">
            <w:pPr>
              <w:jc w:val="center"/>
              <w:rPr>
                <w:lang w:val="en-GB"/>
              </w:rPr>
            </w:pPr>
            <w:r>
              <w:rPr>
                <w:lang w:val="en-GB"/>
              </w:rPr>
              <w:t>0</w:t>
            </w:r>
          </w:p>
        </w:tc>
        <w:tc>
          <w:tcPr>
            <w:tcW w:w="1975" w:type="dxa"/>
          </w:tcPr>
          <w:p w14:paraId="083D590B" w14:textId="77777777" w:rsidR="0014224F" w:rsidRDefault="006735B5" w:rsidP="007F15D8">
            <w:pPr>
              <w:jc w:val="center"/>
              <w:rPr>
                <w:lang w:val="en-GB"/>
              </w:rPr>
            </w:pPr>
            <w:r>
              <w:rPr>
                <w:lang w:val="en-GB"/>
              </w:rPr>
              <w:t>120,000</w:t>
            </w:r>
          </w:p>
        </w:tc>
      </w:tr>
      <w:tr w:rsidR="00211B96" w14:paraId="45721C3B" w14:textId="77777777" w:rsidTr="007F15D8">
        <w:tc>
          <w:tcPr>
            <w:tcW w:w="3325" w:type="dxa"/>
          </w:tcPr>
          <w:p w14:paraId="3BEC584D" w14:textId="77777777" w:rsidR="0014224F" w:rsidRPr="001F5AFE" w:rsidRDefault="006735B5" w:rsidP="007F15D8">
            <w:pPr>
              <w:jc w:val="center"/>
              <w:rPr>
                <w:b/>
                <w:bCs/>
                <w:lang w:val="en-GB"/>
              </w:rPr>
            </w:pPr>
            <w:r w:rsidRPr="001F5AFE">
              <w:rPr>
                <w:b/>
                <w:bCs/>
                <w:lang w:val="en-GB"/>
              </w:rPr>
              <w:lastRenderedPageBreak/>
              <w:t>Contribution</w:t>
            </w:r>
          </w:p>
        </w:tc>
        <w:tc>
          <w:tcPr>
            <w:tcW w:w="1980" w:type="dxa"/>
          </w:tcPr>
          <w:p w14:paraId="75044C39" w14:textId="77777777" w:rsidR="0014224F" w:rsidRPr="0051700C" w:rsidRDefault="006735B5" w:rsidP="007F15D8">
            <w:pPr>
              <w:jc w:val="center"/>
              <w:rPr>
                <w:b/>
                <w:bCs/>
                <w:u w:val="double"/>
                <w:lang w:val="en-GB"/>
              </w:rPr>
            </w:pPr>
            <w:r w:rsidRPr="0051700C">
              <w:rPr>
                <w:b/>
                <w:bCs/>
                <w:u w:val="double"/>
                <w:lang w:val="en-GB"/>
              </w:rPr>
              <w:t>760,000</w:t>
            </w:r>
          </w:p>
        </w:tc>
        <w:tc>
          <w:tcPr>
            <w:tcW w:w="2070" w:type="dxa"/>
          </w:tcPr>
          <w:p w14:paraId="40ED2722" w14:textId="77777777" w:rsidR="0014224F" w:rsidRPr="0051700C" w:rsidRDefault="006735B5" w:rsidP="007F15D8">
            <w:pPr>
              <w:jc w:val="center"/>
              <w:rPr>
                <w:b/>
                <w:bCs/>
                <w:u w:val="double"/>
                <w:lang w:val="en-GB"/>
              </w:rPr>
            </w:pPr>
            <w:r w:rsidRPr="0051700C">
              <w:rPr>
                <w:b/>
                <w:bCs/>
                <w:u w:val="double"/>
                <w:lang w:val="en-GB"/>
              </w:rPr>
              <w:t>600,000 (U)</w:t>
            </w:r>
          </w:p>
        </w:tc>
        <w:tc>
          <w:tcPr>
            <w:tcW w:w="1975" w:type="dxa"/>
          </w:tcPr>
          <w:p w14:paraId="65032A14" w14:textId="77777777" w:rsidR="0014224F" w:rsidRPr="0051700C" w:rsidRDefault="006735B5" w:rsidP="007F15D8">
            <w:pPr>
              <w:jc w:val="center"/>
              <w:rPr>
                <w:b/>
                <w:bCs/>
                <w:u w:val="double"/>
                <w:lang w:val="en-GB"/>
              </w:rPr>
            </w:pPr>
            <w:r w:rsidRPr="0051700C">
              <w:rPr>
                <w:b/>
                <w:bCs/>
                <w:u w:val="double"/>
                <w:lang w:val="en-GB"/>
              </w:rPr>
              <w:t>1360,000</w:t>
            </w:r>
          </w:p>
        </w:tc>
      </w:tr>
      <w:tr w:rsidR="00211B96" w14:paraId="793ECC98" w14:textId="77777777" w:rsidTr="007F15D8">
        <w:tc>
          <w:tcPr>
            <w:tcW w:w="3325" w:type="dxa"/>
          </w:tcPr>
          <w:p w14:paraId="45B1CA8A" w14:textId="77777777" w:rsidR="0014224F" w:rsidRPr="001F5AFE" w:rsidRDefault="006735B5" w:rsidP="007F15D8">
            <w:pPr>
              <w:rPr>
                <w:b/>
                <w:bCs/>
                <w:lang w:val="en-GB"/>
              </w:rPr>
            </w:pPr>
            <w:r w:rsidRPr="001F5AFE">
              <w:rPr>
                <w:b/>
                <w:bCs/>
                <w:lang w:val="en-GB"/>
              </w:rPr>
              <w:t>Fixed overheads:</w:t>
            </w:r>
          </w:p>
        </w:tc>
        <w:tc>
          <w:tcPr>
            <w:tcW w:w="1980" w:type="dxa"/>
          </w:tcPr>
          <w:p w14:paraId="50B3F86F" w14:textId="77777777" w:rsidR="0014224F" w:rsidRPr="00BE4C5E" w:rsidRDefault="0014224F" w:rsidP="007F15D8">
            <w:pPr>
              <w:jc w:val="center"/>
              <w:rPr>
                <w:lang w:val="en-GB"/>
              </w:rPr>
            </w:pPr>
          </w:p>
        </w:tc>
        <w:tc>
          <w:tcPr>
            <w:tcW w:w="2070" w:type="dxa"/>
          </w:tcPr>
          <w:p w14:paraId="234E8E2C" w14:textId="77777777" w:rsidR="0014224F" w:rsidRDefault="0014224F" w:rsidP="007F15D8">
            <w:pPr>
              <w:jc w:val="center"/>
              <w:rPr>
                <w:lang w:val="en-GB"/>
              </w:rPr>
            </w:pPr>
          </w:p>
        </w:tc>
        <w:tc>
          <w:tcPr>
            <w:tcW w:w="1975" w:type="dxa"/>
          </w:tcPr>
          <w:p w14:paraId="17B0EB47" w14:textId="77777777" w:rsidR="0014224F" w:rsidRDefault="0014224F" w:rsidP="007F15D8">
            <w:pPr>
              <w:jc w:val="center"/>
              <w:rPr>
                <w:lang w:val="en-GB"/>
              </w:rPr>
            </w:pPr>
          </w:p>
        </w:tc>
      </w:tr>
      <w:tr w:rsidR="00211B96" w14:paraId="477BAAE5" w14:textId="77777777" w:rsidTr="007F15D8">
        <w:tc>
          <w:tcPr>
            <w:tcW w:w="3325" w:type="dxa"/>
          </w:tcPr>
          <w:p w14:paraId="793BE032" w14:textId="77777777" w:rsidR="0014224F" w:rsidRPr="00BE4C5E" w:rsidRDefault="006735B5" w:rsidP="007F15D8">
            <w:pPr>
              <w:jc w:val="center"/>
              <w:rPr>
                <w:lang w:val="en-GB"/>
              </w:rPr>
            </w:pPr>
            <w:r w:rsidRPr="001F5AFE">
              <w:rPr>
                <w:lang w:val="en-GB"/>
              </w:rPr>
              <w:t>Warehouse rental</w:t>
            </w:r>
          </w:p>
        </w:tc>
        <w:tc>
          <w:tcPr>
            <w:tcW w:w="1980" w:type="dxa"/>
          </w:tcPr>
          <w:p w14:paraId="0914DD79" w14:textId="77777777" w:rsidR="0014224F" w:rsidRPr="00BE4C5E" w:rsidRDefault="006735B5" w:rsidP="007F15D8">
            <w:pPr>
              <w:jc w:val="center"/>
              <w:rPr>
                <w:lang w:val="en-GB"/>
              </w:rPr>
            </w:pPr>
            <w:r w:rsidRPr="001F5AFE">
              <w:rPr>
                <w:lang w:val="en-GB"/>
              </w:rPr>
              <w:t>170,000</w:t>
            </w:r>
          </w:p>
        </w:tc>
        <w:tc>
          <w:tcPr>
            <w:tcW w:w="2070" w:type="dxa"/>
          </w:tcPr>
          <w:p w14:paraId="00810F74" w14:textId="77777777" w:rsidR="0014224F" w:rsidRDefault="006735B5" w:rsidP="007F15D8">
            <w:pPr>
              <w:jc w:val="center"/>
              <w:rPr>
                <w:lang w:val="en-GB"/>
              </w:rPr>
            </w:pPr>
            <w:r>
              <w:rPr>
                <w:lang w:val="en-GB"/>
              </w:rPr>
              <w:t>30,000 (F)</w:t>
            </w:r>
          </w:p>
        </w:tc>
        <w:tc>
          <w:tcPr>
            <w:tcW w:w="1975" w:type="dxa"/>
          </w:tcPr>
          <w:p w14:paraId="723A73DC" w14:textId="77777777" w:rsidR="0014224F" w:rsidRDefault="006735B5" w:rsidP="007F15D8">
            <w:pPr>
              <w:jc w:val="center"/>
              <w:rPr>
                <w:lang w:val="en-GB"/>
              </w:rPr>
            </w:pPr>
            <w:r w:rsidRPr="001F5AFE">
              <w:rPr>
                <w:lang w:val="en-GB"/>
              </w:rPr>
              <w:t>200,000</w:t>
            </w:r>
          </w:p>
        </w:tc>
      </w:tr>
      <w:tr w:rsidR="00211B96" w14:paraId="771C0EDD" w14:textId="77777777" w:rsidTr="007F15D8">
        <w:tc>
          <w:tcPr>
            <w:tcW w:w="3325" w:type="dxa"/>
          </w:tcPr>
          <w:p w14:paraId="6E57EED4" w14:textId="77777777" w:rsidR="0014224F" w:rsidRPr="00BE4C5E" w:rsidRDefault="006735B5" w:rsidP="007F15D8">
            <w:pPr>
              <w:jc w:val="center"/>
              <w:rPr>
                <w:lang w:val="en-GB"/>
              </w:rPr>
            </w:pPr>
            <w:r w:rsidRPr="001F5AFE">
              <w:rPr>
                <w:lang w:val="en-GB"/>
              </w:rPr>
              <w:t>Insurance</w:t>
            </w:r>
          </w:p>
        </w:tc>
        <w:tc>
          <w:tcPr>
            <w:tcW w:w="1980" w:type="dxa"/>
          </w:tcPr>
          <w:p w14:paraId="3E721A7A" w14:textId="77777777" w:rsidR="0014224F" w:rsidRPr="00BE4C5E" w:rsidRDefault="006735B5" w:rsidP="007F15D8">
            <w:pPr>
              <w:jc w:val="center"/>
              <w:rPr>
                <w:lang w:val="en-GB"/>
              </w:rPr>
            </w:pPr>
            <w:r w:rsidRPr="001F5AFE">
              <w:rPr>
                <w:lang w:val="en-GB"/>
              </w:rPr>
              <w:t>100,000</w:t>
            </w:r>
          </w:p>
        </w:tc>
        <w:tc>
          <w:tcPr>
            <w:tcW w:w="2070" w:type="dxa"/>
          </w:tcPr>
          <w:p w14:paraId="3A6E7DAE" w14:textId="77777777" w:rsidR="0014224F" w:rsidRDefault="006735B5" w:rsidP="007F15D8">
            <w:pPr>
              <w:jc w:val="center"/>
              <w:rPr>
                <w:lang w:val="en-GB"/>
              </w:rPr>
            </w:pPr>
            <w:r>
              <w:rPr>
                <w:lang w:val="en-GB"/>
              </w:rPr>
              <w:t>0</w:t>
            </w:r>
          </w:p>
        </w:tc>
        <w:tc>
          <w:tcPr>
            <w:tcW w:w="1975" w:type="dxa"/>
          </w:tcPr>
          <w:p w14:paraId="3BD8615D" w14:textId="77777777" w:rsidR="0014224F" w:rsidRDefault="006735B5" w:rsidP="007F15D8">
            <w:pPr>
              <w:jc w:val="center"/>
              <w:rPr>
                <w:lang w:val="en-GB"/>
              </w:rPr>
            </w:pPr>
            <w:r w:rsidRPr="001F5AFE">
              <w:rPr>
                <w:lang w:val="en-GB"/>
              </w:rPr>
              <w:t>100,000</w:t>
            </w:r>
          </w:p>
        </w:tc>
      </w:tr>
      <w:tr w:rsidR="00211B96" w14:paraId="73E216A7" w14:textId="77777777" w:rsidTr="007F15D8">
        <w:tc>
          <w:tcPr>
            <w:tcW w:w="3325" w:type="dxa"/>
          </w:tcPr>
          <w:p w14:paraId="0A732B93" w14:textId="77777777" w:rsidR="0014224F" w:rsidRPr="001F5AFE" w:rsidRDefault="006735B5" w:rsidP="007F15D8">
            <w:pPr>
              <w:jc w:val="center"/>
              <w:rPr>
                <w:lang w:val="en-GB"/>
              </w:rPr>
            </w:pPr>
            <w:r w:rsidRPr="001F5AFE">
              <w:rPr>
                <w:lang w:val="en-GB"/>
              </w:rPr>
              <w:t>Fulltime warehouse supervisor salary</w:t>
            </w:r>
          </w:p>
        </w:tc>
        <w:tc>
          <w:tcPr>
            <w:tcW w:w="1980" w:type="dxa"/>
          </w:tcPr>
          <w:p w14:paraId="7F5B6078" w14:textId="77777777" w:rsidR="0014224F" w:rsidRPr="00BE4C5E" w:rsidRDefault="006735B5" w:rsidP="007F15D8">
            <w:pPr>
              <w:jc w:val="center"/>
              <w:rPr>
                <w:lang w:val="en-GB"/>
              </w:rPr>
            </w:pPr>
            <w:r w:rsidRPr="001F5AFE">
              <w:rPr>
                <w:lang w:val="en-GB"/>
              </w:rPr>
              <w:t>35,000</w:t>
            </w:r>
          </w:p>
        </w:tc>
        <w:tc>
          <w:tcPr>
            <w:tcW w:w="2070" w:type="dxa"/>
          </w:tcPr>
          <w:p w14:paraId="6F90D307" w14:textId="77777777" w:rsidR="0014224F" w:rsidRDefault="006735B5" w:rsidP="007F15D8">
            <w:pPr>
              <w:jc w:val="center"/>
              <w:rPr>
                <w:lang w:val="en-GB"/>
              </w:rPr>
            </w:pPr>
            <w:r>
              <w:rPr>
                <w:lang w:val="en-GB"/>
              </w:rPr>
              <w:t>15,000 (F)</w:t>
            </w:r>
          </w:p>
        </w:tc>
        <w:tc>
          <w:tcPr>
            <w:tcW w:w="1975" w:type="dxa"/>
          </w:tcPr>
          <w:p w14:paraId="21FCA210" w14:textId="77777777" w:rsidR="0014224F" w:rsidRDefault="006735B5" w:rsidP="007F15D8">
            <w:pPr>
              <w:jc w:val="center"/>
              <w:rPr>
                <w:lang w:val="en-GB"/>
              </w:rPr>
            </w:pPr>
            <w:r w:rsidRPr="001F5AFE">
              <w:rPr>
                <w:lang w:val="en-GB"/>
              </w:rPr>
              <w:t>50,000</w:t>
            </w:r>
          </w:p>
        </w:tc>
      </w:tr>
      <w:tr w:rsidR="00211B96" w14:paraId="3DAA4480" w14:textId="77777777" w:rsidTr="007F15D8">
        <w:tc>
          <w:tcPr>
            <w:tcW w:w="3325" w:type="dxa"/>
          </w:tcPr>
          <w:p w14:paraId="438BF283" w14:textId="77777777" w:rsidR="0014224F" w:rsidRPr="001F5AFE" w:rsidRDefault="006735B5" w:rsidP="007F15D8">
            <w:pPr>
              <w:rPr>
                <w:b/>
                <w:bCs/>
                <w:lang w:val="en-GB"/>
              </w:rPr>
            </w:pPr>
            <w:r w:rsidRPr="001F5AFE">
              <w:rPr>
                <w:b/>
                <w:bCs/>
                <w:lang w:val="en-GB"/>
              </w:rPr>
              <w:t>Net Income</w:t>
            </w:r>
          </w:p>
        </w:tc>
        <w:tc>
          <w:tcPr>
            <w:tcW w:w="1980" w:type="dxa"/>
          </w:tcPr>
          <w:p w14:paraId="6AE37084" w14:textId="77777777" w:rsidR="0014224F" w:rsidRPr="0051700C" w:rsidRDefault="006735B5" w:rsidP="007F15D8">
            <w:pPr>
              <w:jc w:val="center"/>
              <w:rPr>
                <w:b/>
                <w:bCs/>
                <w:u w:val="double"/>
                <w:lang w:val="en-GB"/>
              </w:rPr>
            </w:pPr>
            <w:r w:rsidRPr="0051700C">
              <w:rPr>
                <w:b/>
                <w:bCs/>
                <w:u w:val="double"/>
                <w:lang w:val="en-GB"/>
              </w:rPr>
              <w:t>£455,000</w:t>
            </w:r>
          </w:p>
        </w:tc>
        <w:tc>
          <w:tcPr>
            <w:tcW w:w="2070" w:type="dxa"/>
          </w:tcPr>
          <w:p w14:paraId="32606B7E" w14:textId="77777777" w:rsidR="0014224F" w:rsidRPr="0051700C" w:rsidRDefault="006735B5" w:rsidP="007F15D8">
            <w:pPr>
              <w:jc w:val="center"/>
              <w:rPr>
                <w:b/>
                <w:bCs/>
                <w:u w:val="double"/>
                <w:lang w:val="en-GB"/>
              </w:rPr>
            </w:pPr>
            <w:r w:rsidRPr="0051700C">
              <w:rPr>
                <w:b/>
                <w:bCs/>
                <w:u w:val="double"/>
                <w:lang w:val="en-GB"/>
              </w:rPr>
              <w:t>£555,000 (U)</w:t>
            </w:r>
          </w:p>
        </w:tc>
        <w:tc>
          <w:tcPr>
            <w:tcW w:w="1975" w:type="dxa"/>
          </w:tcPr>
          <w:p w14:paraId="38089E36" w14:textId="77777777" w:rsidR="0014224F" w:rsidRPr="0051700C" w:rsidRDefault="006735B5" w:rsidP="007F15D8">
            <w:pPr>
              <w:jc w:val="center"/>
              <w:rPr>
                <w:b/>
                <w:bCs/>
                <w:u w:val="double"/>
                <w:lang w:val="en-GB"/>
              </w:rPr>
            </w:pPr>
            <w:r w:rsidRPr="0051700C">
              <w:rPr>
                <w:b/>
                <w:bCs/>
                <w:u w:val="double"/>
                <w:lang w:val="en-GB"/>
              </w:rPr>
              <w:t>£1010,000</w:t>
            </w:r>
          </w:p>
        </w:tc>
      </w:tr>
    </w:tbl>
    <w:p w14:paraId="4812B5E5" w14:textId="279081C3" w:rsidR="0014224F" w:rsidRPr="0051700C" w:rsidRDefault="006735B5" w:rsidP="0014224F">
      <w:pPr>
        <w:pStyle w:val="Legend"/>
        <w:spacing w:after="0" w:line="360" w:lineRule="auto"/>
        <w:jc w:val="center"/>
        <w:rPr>
          <w:b/>
          <w:bCs/>
          <w:i w:val="0"/>
          <w:iCs w:val="0"/>
          <w:color w:val="auto"/>
          <w:sz w:val="20"/>
          <w:szCs w:val="20"/>
        </w:rPr>
      </w:pPr>
      <w:bookmarkStart w:id="4" w:name="_Toc91794523"/>
      <w:r w:rsidRPr="0051700C">
        <w:rPr>
          <w:b/>
          <w:bCs/>
          <w:i w:val="0"/>
          <w:iCs w:val="0"/>
          <w:color w:val="auto"/>
          <w:sz w:val="20"/>
          <w:szCs w:val="20"/>
        </w:rPr>
        <w:t xml:space="preserve">Table </w:t>
      </w:r>
      <w:r w:rsidRPr="0051700C">
        <w:rPr>
          <w:b/>
          <w:bCs/>
          <w:i w:val="0"/>
          <w:iCs w:val="0"/>
          <w:color w:val="auto"/>
          <w:sz w:val="20"/>
          <w:szCs w:val="20"/>
        </w:rPr>
        <w:fldChar w:fldCharType="begin"/>
      </w:r>
      <w:r w:rsidRPr="0051700C">
        <w:rPr>
          <w:b/>
          <w:bCs/>
          <w:i w:val="0"/>
          <w:iCs w:val="0"/>
          <w:color w:val="auto"/>
          <w:sz w:val="20"/>
          <w:szCs w:val="20"/>
        </w:rPr>
        <w:instrText xml:space="preserve"> SEQ Table \* ARABIC </w:instrText>
      </w:r>
      <w:r w:rsidRPr="0051700C">
        <w:rPr>
          <w:b/>
          <w:bCs/>
          <w:i w:val="0"/>
          <w:iCs w:val="0"/>
          <w:color w:val="auto"/>
          <w:sz w:val="20"/>
          <w:szCs w:val="20"/>
        </w:rPr>
        <w:fldChar w:fldCharType="separate"/>
      </w:r>
      <w:r w:rsidR="00635E04">
        <w:rPr>
          <w:b/>
          <w:bCs/>
          <w:i w:val="0"/>
          <w:iCs w:val="0"/>
          <w:noProof/>
          <w:color w:val="auto"/>
          <w:sz w:val="20"/>
          <w:szCs w:val="20"/>
        </w:rPr>
        <w:t>1</w:t>
      </w:r>
      <w:r w:rsidRPr="0051700C">
        <w:rPr>
          <w:b/>
          <w:bCs/>
          <w:i w:val="0"/>
          <w:iCs w:val="0"/>
          <w:color w:val="auto"/>
          <w:sz w:val="20"/>
          <w:szCs w:val="20"/>
        </w:rPr>
        <w:fldChar w:fldCharType="end"/>
      </w:r>
      <w:r w:rsidRPr="0051700C">
        <w:rPr>
          <w:b/>
          <w:bCs/>
          <w:i w:val="0"/>
          <w:iCs w:val="0"/>
          <w:color w:val="auto"/>
          <w:sz w:val="20"/>
          <w:szCs w:val="20"/>
        </w:rPr>
        <w:t>: Control Report</w:t>
      </w:r>
      <w:bookmarkEnd w:id="4"/>
    </w:p>
    <w:p w14:paraId="10D8F267" w14:textId="77777777" w:rsidR="0014224F" w:rsidRDefault="006735B5" w:rsidP="0014224F">
      <w:pPr>
        <w:spacing w:after="0"/>
        <w:jc w:val="center"/>
        <w:rPr>
          <w:b/>
          <w:bCs/>
          <w:sz w:val="20"/>
          <w:szCs w:val="20"/>
        </w:rPr>
      </w:pPr>
      <w:r w:rsidRPr="0051700C">
        <w:rPr>
          <w:b/>
          <w:bCs/>
          <w:sz w:val="20"/>
          <w:szCs w:val="20"/>
        </w:rPr>
        <w:t>Source: (Self-Made)</w:t>
      </w:r>
    </w:p>
    <w:p w14:paraId="6DD81595" w14:textId="77777777" w:rsidR="0014224F" w:rsidRPr="0019005E" w:rsidRDefault="006735B5" w:rsidP="0014224F">
      <w:pPr>
        <w:spacing w:after="0"/>
        <w:jc w:val="left"/>
        <w:rPr>
          <w:b/>
          <w:bCs/>
        </w:rPr>
      </w:pPr>
      <w:r w:rsidRPr="0019005E">
        <w:rPr>
          <w:b/>
          <w:bCs/>
        </w:rPr>
        <w:t>Workings:</w:t>
      </w:r>
    </w:p>
    <w:p w14:paraId="15C0EFDD" w14:textId="77777777" w:rsidR="0014224F" w:rsidRDefault="006735B5" w:rsidP="0014224F">
      <w:pPr>
        <w:spacing w:after="0"/>
        <w:rPr>
          <w:b/>
          <w:bCs/>
          <w:lang w:val="en-GB"/>
        </w:rPr>
      </w:pPr>
      <w:bookmarkStart w:id="5" w:name="_Hlk87447421"/>
      <w:r w:rsidRPr="00F46C72">
        <w:rPr>
          <w:b/>
          <w:bCs/>
          <w:lang w:val="en-GB"/>
        </w:rPr>
        <w:t>Working</w:t>
      </w:r>
      <w:r>
        <w:rPr>
          <w:b/>
          <w:bCs/>
          <w:lang w:val="en-GB"/>
        </w:rPr>
        <w:t xml:space="preserve"> (</w:t>
      </w:r>
      <w:r w:rsidRPr="00F46C72">
        <w:rPr>
          <w:b/>
          <w:bCs/>
          <w:lang w:val="en-GB"/>
        </w:rPr>
        <w:t>1)</w:t>
      </w:r>
      <w:r>
        <w:rPr>
          <w:b/>
          <w:bCs/>
          <w:lang w:val="en-GB"/>
        </w:rPr>
        <w:t>-</w:t>
      </w:r>
      <w:r w:rsidRPr="00F46C72">
        <w:rPr>
          <w:b/>
          <w:bCs/>
          <w:lang w:val="en-GB"/>
        </w:rPr>
        <w:t xml:space="preserve"> Sales calculation:</w:t>
      </w:r>
    </w:p>
    <w:bookmarkEnd w:id="5"/>
    <w:p w14:paraId="25BEB925" w14:textId="77777777" w:rsidR="0014224F" w:rsidRPr="00F46C72" w:rsidRDefault="006735B5" w:rsidP="0014224F">
      <w:pPr>
        <w:spacing w:after="0"/>
        <w:rPr>
          <w:lang w:val="en-GB"/>
        </w:rPr>
      </w:pPr>
      <w:r w:rsidRPr="00F46C72">
        <w:rPr>
          <w:lang w:val="en-GB"/>
        </w:rPr>
        <w:t>Actual</w:t>
      </w:r>
      <w:r>
        <w:rPr>
          <w:lang w:val="en-GB"/>
        </w:rPr>
        <w:t xml:space="preserve"> sales: </w:t>
      </w:r>
      <w:bookmarkStart w:id="6" w:name="_Hlk87447556"/>
      <w:r w:rsidRPr="00F46C72">
        <w:rPr>
          <w:lang w:val="en-GB"/>
        </w:rPr>
        <w:t>(80000</w:t>
      </w:r>
      <w:r>
        <w:rPr>
          <w:lang w:val="en-GB"/>
        </w:rPr>
        <w:t>×</w:t>
      </w:r>
      <w:r w:rsidRPr="00F46C72">
        <w:rPr>
          <w:lang w:val="en-GB"/>
        </w:rPr>
        <w:t>20)</w:t>
      </w:r>
      <w:r>
        <w:rPr>
          <w:lang w:val="en-GB"/>
        </w:rPr>
        <w:t xml:space="preserve"> </w:t>
      </w:r>
      <w:bookmarkEnd w:id="6"/>
      <w:r>
        <w:rPr>
          <w:lang w:val="en-GB"/>
        </w:rPr>
        <w:t xml:space="preserve">= </w:t>
      </w:r>
      <w:r w:rsidRPr="00F46C72">
        <w:rPr>
          <w:lang w:val="en-GB"/>
        </w:rPr>
        <w:t>£</w:t>
      </w:r>
      <w:r>
        <w:rPr>
          <w:lang w:val="en-GB"/>
        </w:rPr>
        <w:t>1600,000</w:t>
      </w:r>
    </w:p>
    <w:p w14:paraId="20D17B56" w14:textId="77777777" w:rsidR="0014224F" w:rsidRDefault="006735B5" w:rsidP="0014224F">
      <w:pPr>
        <w:spacing w:after="0"/>
        <w:rPr>
          <w:lang w:val="en-GB"/>
        </w:rPr>
      </w:pPr>
      <w:r>
        <w:rPr>
          <w:lang w:val="en-GB"/>
        </w:rPr>
        <w:t>Flexed sales=</w:t>
      </w:r>
      <w:r w:rsidRPr="00F46C72">
        <w:rPr>
          <w:lang w:val="en-GB"/>
        </w:rPr>
        <w:t xml:space="preserve"> (80000</w:t>
      </w:r>
      <w:r>
        <w:rPr>
          <w:lang w:val="en-GB"/>
        </w:rPr>
        <w:t>×</w:t>
      </w:r>
      <w:r w:rsidRPr="00F46C72">
        <w:rPr>
          <w:lang w:val="en-GB"/>
        </w:rPr>
        <w:t>25)</w:t>
      </w:r>
      <w:r>
        <w:rPr>
          <w:lang w:val="en-GB"/>
        </w:rPr>
        <w:t xml:space="preserve"> = </w:t>
      </w:r>
      <w:r w:rsidRPr="00F46C72">
        <w:rPr>
          <w:lang w:val="en-GB"/>
        </w:rPr>
        <w:t>£2000,000</w:t>
      </w:r>
    </w:p>
    <w:p w14:paraId="1F75633E" w14:textId="77777777" w:rsidR="0014224F" w:rsidRPr="00F46C72" w:rsidRDefault="006735B5" w:rsidP="0014224F">
      <w:pPr>
        <w:spacing w:after="0"/>
        <w:rPr>
          <w:b/>
          <w:bCs/>
          <w:lang w:val="en-GB"/>
        </w:rPr>
      </w:pPr>
      <w:r w:rsidRPr="00F46C72">
        <w:rPr>
          <w:b/>
          <w:bCs/>
          <w:lang w:val="en-GB"/>
        </w:rPr>
        <w:t>Working (</w:t>
      </w:r>
      <w:r>
        <w:rPr>
          <w:b/>
          <w:bCs/>
          <w:lang w:val="en-GB"/>
        </w:rPr>
        <w:t>2</w:t>
      </w:r>
      <w:r w:rsidRPr="00F46C72">
        <w:rPr>
          <w:b/>
          <w:bCs/>
          <w:lang w:val="en-GB"/>
        </w:rPr>
        <w:t>)- Material cost:</w:t>
      </w:r>
    </w:p>
    <w:p w14:paraId="756D028F" w14:textId="77777777" w:rsidR="0014224F" w:rsidRDefault="006735B5" w:rsidP="0014224F">
      <w:pPr>
        <w:spacing w:after="0"/>
        <w:rPr>
          <w:lang w:val="en-GB"/>
        </w:rPr>
      </w:pPr>
      <w:r w:rsidRPr="00F46C72">
        <w:rPr>
          <w:lang w:val="en-GB"/>
        </w:rPr>
        <w:t xml:space="preserve">Flexed </w:t>
      </w:r>
      <w:r>
        <w:rPr>
          <w:lang w:val="en-GB"/>
        </w:rPr>
        <w:t xml:space="preserve">budget = </w:t>
      </w:r>
      <w:r w:rsidRPr="00F46C72">
        <w:rPr>
          <w:lang w:val="en-GB"/>
        </w:rPr>
        <w:t>(80000</w:t>
      </w:r>
      <w:r>
        <w:rPr>
          <w:lang w:val="en-GB"/>
        </w:rPr>
        <w:t>×</w:t>
      </w:r>
      <w:r w:rsidRPr="00F46C72">
        <w:rPr>
          <w:lang w:val="en-GB"/>
        </w:rPr>
        <w:t>2</w:t>
      </w:r>
      <w:r>
        <w:rPr>
          <w:lang w:val="en-GB"/>
        </w:rPr>
        <w:t>.5</w:t>
      </w:r>
      <w:r w:rsidRPr="00F46C72">
        <w:rPr>
          <w:lang w:val="en-GB"/>
        </w:rPr>
        <w:t>)</w:t>
      </w:r>
      <w:r>
        <w:rPr>
          <w:lang w:val="en-GB"/>
        </w:rPr>
        <w:t xml:space="preserve"> = </w:t>
      </w:r>
      <w:r w:rsidRPr="00F46C72">
        <w:rPr>
          <w:lang w:val="en-GB"/>
        </w:rPr>
        <w:t>£200,000</w:t>
      </w:r>
    </w:p>
    <w:p w14:paraId="72081B43" w14:textId="77777777" w:rsidR="0014224F" w:rsidRDefault="006735B5" w:rsidP="0014224F">
      <w:pPr>
        <w:spacing w:after="0"/>
        <w:rPr>
          <w:b/>
          <w:bCs/>
          <w:lang w:val="en-GB"/>
        </w:rPr>
      </w:pPr>
      <w:r w:rsidRPr="00F46C72">
        <w:rPr>
          <w:b/>
          <w:bCs/>
          <w:lang w:val="en-GB"/>
        </w:rPr>
        <w:t>Working (</w:t>
      </w:r>
      <w:r>
        <w:rPr>
          <w:b/>
          <w:bCs/>
          <w:lang w:val="en-GB"/>
        </w:rPr>
        <w:t>3</w:t>
      </w:r>
      <w:r w:rsidRPr="00F46C72">
        <w:rPr>
          <w:b/>
          <w:bCs/>
          <w:lang w:val="en-GB"/>
        </w:rPr>
        <w:t>)- Labour cost:</w:t>
      </w:r>
    </w:p>
    <w:p w14:paraId="3C0AC829" w14:textId="77777777" w:rsidR="0014224F" w:rsidRPr="00F46C72" w:rsidRDefault="006735B5" w:rsidP="0014224F">
      <w:pPr>
        <w:spacing w:after="0"/>
        <w:rPr>
          <w:lang w:val="en-GB"/>
        </w:rPr>
      </w:pPr>
      <w:r w:rsidRPr="00F46C72">
        <w:rPr>
          <w:lang w:val="en-GB"/>
        </w:rPr>
        <w:t>Flexed budget = (80000</w:t>
      </w:r>
      <w:r>
        <w:rPr>
          <w:lang w:val="en-GB"/>
        </w:rPr>
        <w:t>×</w:t>
      </w:r>
      <w:r w:rsidRPr="00F46C72">
        <w:rPr>
          <w:lang w:val="en-GB"/>
        </w:rPr>
        <w:t>4) = £320,000</w:t>
      </w:r>
    </w:p>
    <w:p w14:paraId="04AD9940" w14:textId="77777777" w:rsidR="0014224F" w:rsidRPr="00F46C72" w:rsidRDefault="006735B5" w:rsidP="0014224F">
      <w:pPr>
        <w:spacing w:after="0"/>
        <w:rPr>
          <w:b/>
          <w:bCs/>
          <w:lang w:val="en-GB"/>
        </w:rPr>
      </w:pPr>
      <w:r w:rsidRPr="00F46C72">
        <w:rPr>
          <w:b/>
          <w:bCs/>
          <w:lang w:val="en-GB"/>
        </w:rPr>
        <w:t>Working (</w:t>
      </w:r>
      <w:r>
        <w:rPr>
          <w:b/>
          <w:bCs/>
          <w:lang w:val="en-GB"/>
        </w:rPr>
        <w:t>4</w:t>
      </w:r>
      <w:r w:rsidRPr="00F46C72">
        <w:rPr>
          <w:b/>
          <w:bCs/>
          <w:lang w:val="en-GB"/>
        </w:rPr>
        <w:t>)- Overhead cost:</w:t>
      </w:r>
    </w:p>
    <w:p w14:paraId="12DCE340" w14:textId="77777777" w:rsidR="0014224F" w:rsidRDefault="006735B5" w:rsidP="0014224F">
      <w:pPr>
        <w:spacing w:after="0"/>
        <w:rPr>
          <w:lang w:val="en-GB"/>
        </w:rPr>
      </w:pPr>
      <w:r w:rsidRPr="00F46C72">
        <w:rPr>
          <w:lang w:val="en-GB"/>
        </w:rPr>
        <w:t>Flexed budget = (80000</w:t>
      </w:r>
      <w:r>
        <w:rPr>
          <w:lang w:val="en-GB"/>
        </w:rPr>
        <w:t>×1</w:t>
      </w:r>
      <w:r w:rsidRPr="00F46C72">
        <w:rPr>
          <w:lang w:val="en-GB"/>
        </w:rPr>
        <w:t>.5) = £</w:t>
      </w:r>
      <w:r>
        <w:rPr>
          <w:lang w:val="en-GB"/>
        </w:rPr>
        <w:t>1</w:t>
      </w:r>
      <w:r w:rsidRPr="00F46C72">
        <w:rPr>
          <w:lang w:val="en-GB"/>
        </w:rPr>
        <w:t>20,000</w:t>
      </w:r>
    </w:p>
    <w:p w14:paraId="3F06CE2A" w14:textId="77777777" w:rsidR="0014224F" w:rsidRPr="00992FB5" w:rsidRDefault="006735B5" w:rsidP="00992FB5">
      <w:pPr>
        <w:pStyle w:val="Titlu2"/>
        <w:spacing w:line="360" w:lineRule="auto"/>
        <w:rPr>
          <w:rFonts w:eastAsia="Times New Roman" w:cs="Times New Roman"/>
          <w:b/>
          <w:bCs/>
          <w:szCs w:val="28"/>
        </w:rPr>
      </w:pPr>
      <w:bookmarkStart w:id="7" w:name="_Toc91795720"/>
      <w:r w:rsidRPr="00992FB5">
        <w:rPr>
          <w:b/>
          <w:bCs/>
        </w:rPr>
        <w:t>ii) Performance report: Amana’s</w:t>
      </w:r>
      <w:bookmarkEnd w:id="7"/>
    </w:p>
    <w:p w14:paraId="031FF8C7" w14:textId="7425E420" w:rsidR="0014224F" w:rsidRDefault="006735B5" w:rsidP="00992FB5">
      <w:pPr>
        <w:spacing w:after="0"/>
      </w:pPr>
      <w:r>
        <w:t>Many inefficiencies can be found when actual results are compared to an operational budget that is more flexible</w:t>
      </w:r>
      <w:r w:rsidR="00442407">
        <w:t>.</w:t>
      </w:r>
      <w:r w:rsidR="00442407" w:rsidRPr="00442407">
        <w:t xml:space="preserve"> Many firms do not include their start- and end-of-year inventories </w:t>
      </w:r>
      <w:r w:rsidR="00442407" w:rsidRPr="004C058B">
        <w:rPr>
          <w:rFonts w:cs="Times New Roman"/>
          <w:szCs w:val="24"/>
        </w:rPr>
        <w:t xml:space="preserve">in comparisons like this since the number of units produced are the same as the number of units sold. Flexible operational budgets can be calculated by multiplying sales volume by the estimated unit cost of raw materials, direct </w:t>
      </w:r>
      <w:proofErr w:type="spellStart"/>
      <w:r w:rsidR="00442407" w:rsidRPr="004C058B">
        <w:rPr>
          <w:rFonts w:cs="Times New Roman"/>
          <w:szCs w:val="24"/>
        </w:rPr>
        <w:t>labour</w:t>
      </w:r>
      <w:proofErr w:type="spellEnd"/>
      <w:r w:rsidR="00442407" w:rsidRPr="004C058B">
        <w:rPr>
          <w:rFonts w:cs="Times New Roman"/>
          <w:szCs w:val="24"/>
        </w:rPr>
        <w:t>, and manufacturing overhead</w:t>
      </w:r>
      <w:r w:rsidR="004C058B" w:rsidRPr="004C058B">
        <w:rPr>
          <w:rFonts w:cs="Times New Roman"/>
          <w:szCs w:val="24"/>
        </w:rPr>
        <w:t xml:space="preserve"> </w:t>
      </w:r>
      <w:r w:rsidR="004C058B" w:rsidRPr="004C058B">
        <w:rPr>
          <w:rFonts w:cs="Times New Roman"/>
          <w:color w:val="000000"/>
          <w:szCs w:val="24"/>
          <w:shd w:val="clear" w:color="auto" w:fill="FFFFFF"/>
        </w:rPr>
        <w:t>(ARORA, 2016)</w:t>
      </w:r>
      <w:r w:rsidR="00442407" w:rsidRPr="004C058B">
        <w:rPr>
          <w:rFonts w:cs="Times New Roman"/>
          <w:szCs w:val="24"/>
        </w:rPr>
        <w:t>. Manufacturing overhead expenditures are also included in this budget and how many units are sold.</w:t>
      </w:r>
      <w:r w:rsidRPr="004C058B">
        <w:rPr>
          <w:rFonts w:cs="Times New Roman"/>
          <w:szCs w:val="24"/>
        </w:rPr>
        <w:t xml:space="preserve"> The flexible budget's line items will be examined one at a time. Amana's performance in the next year:</w:t>
      </w:r>
    </w:p>
    <w:p w14:paraId="7C97A3C2" w14:textId="77777777" w:rsidR="0014224F" w:rsidRDefault="006735B5" w:rsidP="0014224F">
      <w:pPr>
        <w:spacing w:after="0"/>
      </w:pPr>
      <w:r w:rsidRPr="0019005E">
        <w:rPr>
          <w:b/>
          <w:bCs/>
        </w:rPr>
        <w:t xml:space="preserve">Cost per Unit: </w:t>
      </w:r>
      <w:r>
        <w:t xml:space="preserve">Based on the facts in the budgeted report, the selling price per unit is anticipated to be £25. The item's actual cost is £20. Because of this, there is a disadvantage to the variance. </w:t>
      </w:r>
    </w:p>
    <w:p w14:paraId="607255E5" w14:textId="77777777" w:rsidR="0014224F" w:rsidRDefault="006735B5" w:rsidP="0014224F">
      <w:pPr>
        <w:spacing w:after="0"/>
      </w:pPr>
      <w:r>
        <w:lastRenderedPageBreak/>
        <w:t xml:space="preserve">Budgeted </w:t>
      </w:r>
      <w:r w:rsidRPr="0019005E">
        <w:rPr>
          <w:b/>
          <w:bCs/>
        </w:rPr>
        <w:t xml:space="preserve">sales </w:t>
      </w:r>
      <w:r>
        <w:t>of 100,000 units at the cost of 25 each were expected. As a result of this modification, the budget was prepared with 80,000 units and an actual selling price of £20. The existing discrepancy is mainly the result of price and unit variations. Therefore, there is a negative variance, and management is aware that the units were sold for less than the estimated selling price of 25 pounds. Selling expenses were first planned with both variable and fixed costs. The flexible budget amount is determined by adjusting the two variable expenses.</w:t>
      </w:r>
    </w:p>
    <w:p w14:paraId="1D560BE2" w14:textId="77777777" w:rsidR="0014224F" w:rsidRDefault="006735B5" w:rsidP="0014224F">
      <w:pPr>
        <w:spacing w:after="0"/>
      </w:pPr>
      <w:r>
        <w:t xml:space="preserve">According to the budgeted report, the total </w:t>
      </w:r>
      <w:r w:rsidRPr="0091085F">
        <w:rPr>
          <w:b/>
          <w:bCs/>
        </w:rPr>
        <w:t xml:space="preserve">variable cost </w:t>
      </w:r>
      <w:r>
        <w:t xml:space="preserve">of producing 80 000 units is £640,000. It costs £800,000 to create 80,000 units on a variable cost basis. According to the variance, supplies, </w:t>
      </w:r>
      <w:proofErr w:type="spellStart"/>
      <w:r>
        <w:t>labour</w:t>
      </w:r>
      <w:proofErr w:type="spellEnd"/>
      <w:r>
        <w:t xml:space="preserve">, and overhead expenses are higher than expected. As a result, there is a negative variation. In the budgeted report, the total </w:t>
      </w:r>
      <w:r w:rsidRPr="0091085F">
        <w:rPr>
          <w:b/>
          <w:bCs/>
        </w:rPr>
        <w:t>fixed cost</w:t>
      </w:r>
      <w:r>
        <w:t xml:space="preserve"> for producing 80 000 units is estimated at £350,000 based on this information. It costs £305,000 to produce 80 000 units. There is a difference between the expected and actual total costs (Warehouse and Warehouse rental). Consequently, the variance is in the best interest of the company.</w:t>
      </w:r>
    </w:p>
    <w:p w14:paraId="0912A0D7" w14:textId="77777777" w:rsidR="0014224F" w:rsidRDefault="006735B5" w:rsidP="0014224F">
      <w:pPr>
        <w:spacing w:after="0"/>
      </w:pPr>
      <w:r>
        <w:t xml:space="preserve">A company's </w:t>
      </w:r>
      <w:r w:rsidRPr="0091085F">
        <w:rPr>
          <w:b/>
          <w:bCs/>
        </w:rPr>
        <w:t>net income</w:t>
      </w:r>
      <w:r>
        <w:t xml:space="preserve"> fluctuates inversely with its various line items. Due to lower revenues and increased fixed and variable costs, the net income variance is most likely due to this situation. As a result, there is an </w:t>
      </w:r>
      <w:proofErr w:type="spellStart"/>
      <w:r>
        <w:t>unfavourable</w:t>
      </w:r>
      <w:proofErr w:type="spellEnd"/>
      <w:r>
        <w:t xml:space="preserve"> variance.</w:t>
      </w:r>
    </w:p>
    <w:p w14:paraId="2AB11360" w14:textId="77777777" w:rsidR="0014224F" w:rsidRPr="00992FB5" w:rsidRDefault="006735B5" w:rsidP="00992FB5">
      <w:pPr>
        <w:pStyle w:val="Titlu2"/>
        <w:spacing w:line="360" w:lineRule="auto"/>
        <w:rPr>
          <w:b/>
          <w:bCs/>
        </w:rPr>
      </w:pPr>
      <w:bookmarkStart w:id="8" w:name="_Toc91795721"/>
      <w:r w:rsidRPr="00992FB5">
        <w:rPr>
          <w:b/>
          <w:bCs/>
        </w:rPr>
        <w:t>iii) Recommendations:</w:t>
      </w:r>
      <w:bookmarkEnd w:id="8"/>
    </w:p>
    <w:p w14:paraId="66411759" w14:textId="77777777" w:rsidR="0014224F" w:rsidRDefault="006735B5" w:rsidP="00992FB5">
      <w:pPr>
        <w:spacing w:after="0"/>
      </w:pPr>
      <w:r w:rsidRPr="00F21488">
        <w:t xml:space="preserve">Managing a tourism business is becoming increasingly difficult for </w:t>
      </w:r>
      <w:proofErr w:type="spellStart"/>
      <w:r w:rsidRPr="00F21488">
        <w:t>Mr</w:t>
      </w:r>
      <w:proofErr w:type="spellEnd"/>
      <w:r w:rsidRPr="00F21488">
        <w:t xml:space="preserve"> Amana, as the government has imposed several rules and regulations on travel. The cost structure, however, has room for improvement. In light of the findings presented in the preceding section, the following suggestions have been made:</w:t>
      </w:r>
    </w:p>
    <w:p w14:paraId="6A29AA7D" w14:textId="770BE071" w:rsidR="0014224F" w:rsidRDefault="006735B5" w:rsidP="0014224F">
      <w:pPr>
        <w:pStyle w:val="Listparagraf"/>
        <w:numPr>
          <w:ilvl w:val="0"/>
          <w:numId w:val="1"/>
        </w:numPr>
        <w:spacing w:after="0" w:line="360" w:lineRule="auto"/>
      </w:pPr>
      <w:r>
        <w:t xml:space="preserve">Going online could be an excellent way for them to expand their business. During the lockdown, people become bored and want to decorate their homes or purchase anything that will </w:t>
      </w:r>
      <w:r w:rsidRPr="00D21729">
        <w:rPr>
          <w:rFonts w:cs="Times New Roman"/>
          <w:szCs w:val="24"/>
        </w:rPr>
        <w:t>make their homes more appealing</w:t>
      </w:r>
      <w:r w:rsidR="00D21729" w:rsidRPr="00D21729">
        <w:rPr>
          <w:rFonts w:cs="Times New Roman"/>
          <w:szCs w:val="24"/>
        </w:rPr>
        <w:t xml:space="preserve"> </w:t>
      </w:r>
      <w:r w:rsidR="00D21729" w:rsidRPr="00D21729">
        <w:rPr>
          <w:rFonts w:cs="Times New Roman"/>
          <w:color w:val="000000"/>
          <w:szCs w:val="24"/>
          <w:shd w:val="clear" w:color="auto" w:fill="FFFFFF"/>
        </w:rPr>
        <w:t>(</w:t>
      </w:r>
      <w:proofErr w:type="spellStart"/>
      <w:r w:rsidR="00D21729" w:rsidRPr="00D21729">
        <w:rPr>
          <w:rFonts w:cs="Times New Roman"/>
          <w:color w:val="000000"/>
          <w:szCs w:val="24"/>
          <w:shd w:val="clear" w:color="auto" w:fill="FFFFFF"/>
        </w:rPr>
        <w:t>Fazzare</w:t>
      </w:r>
      <w:proofErr w:type="spellEnd"/>
      <w:r w:rsidR="00D21729" w:rsidRPr="00D21729">
        <w:rPr>
          <w:rFonts w:cs="Times New Roman"/>
          <w:color w:val="000000"/>
          <w:szCs w:val="24"/>
          <w:shd w:val="clear" w:color="auto" w:fill="FFFFFF"/>
        </w:rPr>
        <w:t>, 2021)</w:t>
      </w:r>
      <w:r w:rsidRPr="00D21729">
        <w:rPr>
          <w:rFonts w:cs="Times New Roman"/>
          <w:szCs w:val="24"/>
        </w:rPr>
        <w:t>. This means that they need to start marketing their products on the internet.</w:t>
      </w:r>
    </w:p>
    <w:p w14:paraId="5B7E7299" w14:textId="72820A35" w:rsidR="0014224F" w:rsidRDefault="006735B5" w:rsidP="0014224F">
      <w:pPr>
        <w:pStyle w:val="Listparagraf"/>
        <w:numPr>
          <w:ilvl w:val="0"/>
          <w:numId w:val="1"/>
        </w:numPr>
        <w:spacing w:after="0" w:line="360" w:lineRule="auto"/>
      </w:pPr>
      <w:r>
        <w:t xml:space="preserve">The material costs of this </w:t>
      </w:r>
      <w:proofErr w:type="spellStart"/>
      <w:r>
        <w:t>organisation</w:t>
      </w:r>
      <w:proofErr w:type="spellEnd"/>
      <w:r>
        <w:t xml:space="preserve"> have gone up. Because they are selling souvenirs to tourists, they need a wide range of products and supplies to make them. The best way to deal with price fluctuations in material shortages is to establish a long-term strategic relationship with the supplier of their products.</w:t>
      </w:r>
      <w:r w:rsidR="00E47929">
        <w:t xml:space="preserve"> </w:t>
      </w:r>
    </w:p>
    <w:p w14:paraId="1CFF34B8" w14:textId="77777777" w:rsidR="0014224F" w:rsidRDefault="006735B5" w:rsidP="0014224F">
      <w:pPr>
        <w:pStyle w:val="Listparagraf"/>
        <w:numPr>
          <w:ilvl w:val="0"/>
          <w:numId w:val="1"/>
        </w:numPr>
        <w:spacing w:after="0" w:line="360" w:lineRule="auto"/>
      </w:pPr>
      <w:r>
        <w:lastRenderedPageBreak/>
        <w:t>The company can do supplier vetting to see if suppliers can provide high-quality products at a reasonable cost. Afterwards, they may compile a list of suppliers and contact them for a commercial arrangement that will benefit the company over time.</w:t>
      </w:r>
    </w:p>
    <w:p w14:paraId="05964838" w14:textId="77777777" w:rsidR="0014224F" w:rsidRDefault="006735B5" w:rsidP="0014224F">
      <w:pPr>
        <w:pStyle w:val="Listparagraf"/>
        <w:numPr>
          <w:ilvl w:val="0"/>
          <w:numId w:val="1"/>
        </w:numPr>
        <w:spacing w:after="0" w:line="360" w:lineRule="auto"/>
      </w:pPr>
      <w:r>
        <w:t>A reduction in warehouse rent is conceivable with this new position. Because sales are down, there is no need to keep as many inventory items on hand. There are several ways in which a company may be able to save money on this rental expense for the time being.</w:t>
      </w:r>
    </w:p>
    <w:p w14:paraId="715D49DB" w14:textId="130200F4" w:rsidR="0014224F" w:rsidRPr="00F71399" w:rsidRDefault="006735B5" w:rsidP="0014224F">
      <w:pPr>
        <w:pStyle w:val="Listparagraf"/>
        <w:numPr>
          <w:ilvl w:val="0"/>
          <w:numId w:val="1"/>
        </w:numPr>
        <w:spacing w:after="0" w:line="360" w:lineRule="auto"/>
        <w:rPr>
          <w:rFonts w:cs="Times New Roman"/>
          <w:szCs w:val="24"/>
        </w:rPr>
      </w:pPr>
      <w:r w:rsidRPr="00F71399">
        <w:rPr>
          <w:rFonts w:cs="Times New Roman"/>
          <w:szCs w:val="24"/>
        </w:rPr>
        <w:t>Overhead costs include some of the costs of administration and sales</w:t>
      </w:r>
      <w:r w:rsidR="00F71399" w:rsidRPr="00F71399">
        <w:rPr>
          <w:rFonts w:cs="Times New Roman"/>
          <w:szCs w:val="24"/>
        </w:rPr>
        <w:t xml:space="preserve"> </w:t>
      </w:r>
      <w:r w:rsidR="00F71399" w:rsidRPr="00F71399">
        <w:rPr>
          <w:rFonts w:cs="Times New Roman"/>
          <w:color w:val="000000"/>
          <w:szCs w:val="24"/>
          <w:shd w:val="clear" w:color="auto" w:fill="FFFFFF"/>
        </w:rPr>
        <w:t>(</w:t>
      </w:r>
      <w:proofErr w:type="spellStart"/>
      <w:r w:rsidR="00F71399" w:rsidRPr="00F71399">
        <w:rPr>
          <w:rFonts w:cs="Times New Roman"/>
          <w:color w:val="000000"/>
          <w:szCs w:val="24"/>
          <w:shd w:val="clear" w:color="auto" w:fill="FFFFFF"/>
        </w:rPr>
        <w:t>Grewal</w:t>
      </w:r>
      <w:proofErr w:type="spellEnd"/>
      <w:r w:rsidR="00F71399" w:rsidRPr="00F71399">
        <w:rPr>
          <w:rFonts w:cs="Times New Roman"/>
          <w:color w:val="000000"/>
          <w:szCs w:val="24"/>
          <w:shd w:val="clear" w:color="auto" w:fill="FFFFFF"/>
        </w:rPr>
        <w:t>, 2019)</w:t>
      </w:r>
      <w:r w:rsidRPr="00F71399">
        <w:rPr>
          <w:rFonts w:cs="Times New Roman"/>
          <w:szCs w:val="24"/>
        </w:rPr>
        <w:t>. As a result, they can reduce some of their administrative costs. Although the facility was in lockdown, we can see that the budget incurred overheads. So, in the case of a pandemic, they may come up with a plan to save expenses.</w:t>
      </w:r>
    </w:p>
    <w:p w14:paraId="22E75BA2" w14:textId="77777777" w:rsidR="0014224F" w:rsidRDefault="006735B5" w:rsidP="0014224F">
      <w:pPr>
        <w:spacing w:line="259" w:lineRule="auto"/>
        <w:jc w:val="left"/>
      </w:pPr>
      <w:r>
        <w:br w:type="page"/>
      </w:r>
    </w:p>
    <w:p w14:paraId="20B3201C" w14:textId="77777777" w:rsidR="0014224F" w:rsidRDefault="006735B5" w:rsidP="0014224F">
      <w:pPr>
        <w:pStyle w:val="Titlu1"/>
      </w:pPr>
      <w:bookmarkStart w:id="9" w:name="_Toc91795722"/>
      <w:r>
        <w:lastRenderedPageBreak/>
        <w:t>Part B:</w:t>
      </w:r>
      <w:bookmarkEnd w:id="9"/>
    </w:p>
    <w:p w14:paraId="12E385E0" w14:textId="2C7C58F6" w:rsidR="0014224F" w:rsidRPr="00E05863" w:rsidRDefault="006735B5" w:rsidP="0014224F">
      <w:pPr>
        <w:spacing w:after="0"/>
        <w:rPr>
          <w:rFonts w:cs="Times New Roman"/>
          <w:szCs w:val="24"/>
        </w:rPr>
      </w:pPr>
      <w:r w:rsidRPr="00E05863">
        <w:rPr>
          <w:rFonts w:cs="Times New Roman"/>
          <w:szCs w:val="24"/>
        </w:rPr>
        <w:t>After getting infected by the epidemic, the tourist sector, like many others, has looked for new ways to operate</w:t>
      </w:r>
      <w:r w:rsidR="00E05863" w:rsidRPr="00E05863">
        <w:rPr>
          <w:rFonts w:cs="Times New Roman"/>
          <w:szCs w:val="24"/>
        </w:rPr>
        <w:t xml:space="preserve"> </w:t>
      </w:r>
      <w:r w:rsidR="00E05863" w:rsidRPr="00E05863">
        <w:rPr>
          <w:rFonts w:cs="Times New Roman"/>
          <w:color w:val="000000"/>
          <w:szCs w:val="24"/>
          <w:shd w:val="clear" w:color="auto" w:fill="FFFFFF"/>
        </w:rPr>
        <w:t>(</w:t>
      </w:r>
      <w:proofErr w:type="spellStart"/>
      <w:r w:rsidR="00E05863" w:rsidRPr="00E05863">
        <w:rPr>
          <w:rFonts w:cs="Times New Roman"/>
          <w:color w:val="000000"/>
          <w:szCs w:val="24"/>
          <w:shd w:val="clear" w:color="auto" w:fill="FFFFFF"/>
        </w:rPr>
        <w:t>Rahman</w:t>
      </w:r>
      <w:proofErr w:type="spellEnd"/>
      <w:r w:rsidR="00E05863" w:rsidRPr="00E05863">
        <w:rPr>
          <w:rFonts w:cs="Times New Roman"/>
          <w:color w:val="000000"/>
          <w:szCs w:val="24"/>
          <w:shd w:val="clear" w:color="auto" w:fill="FFFFFF"/>
        </w:rPr>
        <w:t xml:space="preserve">, </w:t>
      </w:r>
      <w:proofErr w:type="spellStart"/>
      <w:r w:rsidR="00E05863" w:rsidRPr="00E05863">
        <w:rPr>
          <w:rFonts w:cs="Times New Roman"/>
          <w:color w:val="000000"/>
          <w:szCs w:val="24"/>
          <w:shd w:val="clear" w:color="auto" w:fill="FFFFFF"/>
        </w:rPr>
        <w:t>Gazi</w:t>
      </w:r>
      <w:proofErr w:type="spellEnd"/>
      <w:r w:rsidR="00E05863" w:rsidRPr="00E05863">
        <w:rPr>
          <w:rFonts w:cs="Times New Roman"/>
          <w:color w:val="000000"/>
          <w:szCs w:val="24"/>
          <w:shd w:val="clear" w:color="auto" w:fill="FFFFFF"/>
        </w:rPr>
        <w:t xml:space="preserve">, </w:t>
      </w:r>
      <w:proofErr w:type="spellStart"/>
      <w:r w:rsidR="00E05863" w:rsidRPr="00E05863">
        <w:rPr>
          <w:rFonts w:cs="Times New Roman"/>
          <w:color w:val="000000"/>
          <w:szCs w:val="24"/>
          <w:shd w:val="clear" w:color="auto" w:fill="FFFFFF"/>
        </w:rPr>
        <w:t>Bhuiyan</w:t>
      </w:r>
      <w:proofErr w:type="spellEnd"/>
      <w:r w:rsidR="00E05863" w:rsidRPr="00E05863">
        <w:rPr>
          <w:rFonts w:cs="Times New Roman"/>
          <w:color w:val="000000"/>
          <w:szCs w:val="24"/>
          <w:shd w:val="clear" w:color="auto" w:fill="FFFFFF"/>
        </w:rPr>
        <w:t xml:space="preserve"> and </w:t>
      </w:r>
      <w:proofErr w:type="spellStart"/>
      <w:r w:rsidR="00E05863" w:rsidRPr="00E05863">
        <w:rPr>
          <w:rFonts w:cs="Times New Roman"/>
          <w:color w:val="000000"/>
          <w:szCs w:val="24"/>
          <w:shd w:val="clear" w:color="auto" w:fill="FFFFFF"/>
        </w:rPr>
        <w:t>Rahaman</w:t>
      </w:r>
      <w:proofErr w:type="spellEnd"/>
      <w:r w:rsidR="00E05863" w:rsidRPr="00E05863">
        <w:rPr>
          <w:rFonts w:cs="Times New Roman"/>
          <w:color w:val="000000"/>
          <w:szCs w:val="24"/>
          <w:shd w:val="clear" w:color="auto" w:fill="FFFFFF"/>
        </w:rPr>
        <w:t>, 2021)</w:t>
      </w:r>
      <w:r w:rsidRPr="00E05863">
        <w:rPr>
          <w:rFonts w:cs="Times New Roman"/>
          <w:szCs w:val="24"/>
        </w:rPr>
        <w:t xml:space="preserve">. Competition for this firm has likewise gone to the internet to do business, whether selling or marketing. Both of these </w:t>
      </w:r>
      <w:proofErr w:type="spellStart"/>
      <w:r w:rsidRPr="00E05863">
        <w:rPr>
          <w:rFonts w:cs="Times New Roman"/>
          <w:szCs w:val="24"/>
        </w:rPr>
        <w:t>organisations</w:t>
      </w:r>
      <w:proofErr w:type="spellEnd"/>
      <w:r w:rsidRPr="00E05863">
        <w:rPr>
          <w:rFonts w:cs="Times New Roman"/>
          <w:szCs w:val="24"/>
        </w:rPr>
        <w:t xml:space="preserve"> are capable of going online. There is a website for this group. However, it is only used to contact members. Amazon and other internet retailers allow the corporation to advertise its merchandise to a broader audience. Before we make a selection, let us look at both possibilities.</w:t>
      </w:r>
    </w:p>
    <w:p w14:paraId="3D93A297" w14:textId="49FF6EAA" w:rsidR="0014224F" w:rsidRPr="00AA0E01" w:rsidRDefault="006735B5" w:rsidP="00AA0E01">
      <w:pPr>
        <w:pStyle w:val="Titlu2"/>
        <w:spacing w:line="360" w:lineRule="auto"/>
        <w:rPr>
          <w:b/>
          <w:bCs/>
        </w:rPr>
      </w:pPr>
      <w:bookmarkStart w:id="10" w:name="_Toc91795723"/>
      <w:proofErr w:type="spellStart"/>
      <w:r w:rsidRPr="00AA0E01">
        <w:rPr>
          <w:b/>
          <w:bCs/>
        </w:rPr>
        <w:t>i</w:t>
      </w:r>
      <w:proofErr w:type="spellEnd"/>
      <w:r w:rsidRPr="00AA0E01">
        <w:rPr>
          <w:b/>
          <w:bCs/>
        </w:rPr>
        <w:t>) Cost-benefit analysis:</w:t>
      </w:r>
      <w:bookmarkEnd w:id="10"/>
    </w:p>
    <w:p w14:paraId="63D147E1" w14:textId="77777777" w:rsidR="0014224F" w:rsidRPr="00F21488" w:rsidRDefault="006735B5" w:rsidP="00AA0E01">
      <w:pPr>
        <w:spacing w:after="0"/>
        <w:jc w:val="left"/>
        <w:rPr>
          <w:b/>
          <w:bCs/>
          <w:lang w:val="en-GB"/>
        </w:rPr>
      </w:pPr>
      <w:r w:rsidRPr="00F21488">
        <w:rPr>
          <w:b/>
          <w:bCs/>
          <w:lang w:val="en-GB"/>
        </w:rPr>
        <w:t>Option 1 - Set up their online shop</w:t>
      </w:r>
    </w:p>
    <w:p w14:paraId="6EBF7873" w14:textId="77777777" w:rsidR="0014224F" w:rsidRDefault="006735B5" w:rsidP="00E05863">
      <w:pPr>
        <w:spacing w:after="0"/>
      </w:pPr>
      <w:r w:rsidRPr="007A5B65">
        <w:t>Delivery, network improvements, and the payroll of an IT programmer are additional costs that the firm must bear if it chooses to sell products on its website. The actual amount of cost will be determined in the case of both variable and fixed costs.</w:t>
      </w:r>
    </w:p>
    <w:p w14:paraId="427CBB54" w14:textId="77777777" w:rsidR="0014224F" w:rsidRPr="009D4F6D" w:rsidRDefault="006735B5" w:rsidP="0014224F">
      <w:pPr>
        <w:rPr>
          <w:b/>
          <w:bCs/>
          <w:lang w:val="en-GB"/>
        </w:rPr>
      </w:pPr>
      <w:r w:rsidRPr="009D4F6D">
        <w:rPr>
          <w:b/>
          <w:bCs/>
          <w:lang w:val="en-GB"/>
        </w:rPr>
        <w:t>Total variable cost (Per unit)</w:t>
      </w:r>
      <w:r>
        <w:rPr>
          <w:b/>
          <w:bCs/>
          <w:lang w:val="en-GB"/>
        </w:rPr>
        <w:t xml:space="preserve"> calculation:</w:t>
      </w:r>
    </w:p>
    <w:tbl>
      <w:tblPr>
        <w:tblStyle w:val="GrilTabel"/>
        <w:tblW w:w="0" w:type="auto"/>
        <w:tblLook w:val="04A0" w:firstRow="1" w:lastRow="0" w:firstColumn="1" w:lastColumn="0" w:noHBand="0" w:noVBand="1"/>
      </w:tblPr>
      <w:tblGrid>
        <w:gridCol w:w="3116"/>
        <w:gridCol w:w="3117"/>
        <w:gridCol w:w="3117"/>
      </w:tblGrid>
      <w:tr w:rsidR="00211B96" w14:paraId="284B33A0" w14:textId="77777777" w:rsidTr="007F15D8">
        <w:tc>
          <w:tcPr>
            <w:tcW w:w="3116" w:type="dxa"/>
            <w:shd w:val="clear" w:color="auto" w:fill="002060"/>
          </w:tcPr>
          <w:p w14:paraId="462B608E" w14:textId="77777777" w:rsidR="0014224F" w:rsidRPr="009D4F6D" w:rsidRDefault="006735B5" w:rsidP="007F15D8">
            <w:pPr>
              <w:jc w:val="center"/>
              <w:rPr>
                <w:lang w:val="en-GB"/>
              </w:rPr>
            </w:pPr>
            <w:r>
              <w:rPr>
                <w:lang w:val="en-GB"/>
              </w:rPr>
              <w:t>Particulars</w:t>
            </w:r>
          </w:p>
        </w:tc>
        <w:tc>
          <w:tcPr>
            <w:tcW w:w="3117" w:type="dxa"/>
            <w:shd w:val="clear" w:color="auto" w:fill="002060"/>
          </w:tcPr>
          <w:p w14:paraId="0923F5AA" w14:textId="77777777" w:rsidR="0014224F" w:rsidRDefault="006735B5" w:rsidP="007F15D8">
            <w:pPr>
              <w:jc w:val="center"/>
              <w:rPr>
                <w:lang w:val="en-GB"/>
              </w:rPr>
            </w:pPr>
            <w:r>
              <w:rPr>
                <w:lang w:val="en-GB"/>
              </w:rPr>
              <w:t>Costs / No. of units</w:t>
            </w:r>
          </w:p>
        </w:tc>
        <w:tc>
          <w:tcPr>
            <w:tcW w:w="3117" w:type="dxa"/>
            <w:shd w:val="clear" w:color="auto" w:fill="002060"/>
          </w:tcPr>
          <w:p w14:paraId="43943893" w14:textId="77777777" w:rsidR="0014224F" w:rsidRDefault="006735B5" w:rsidP="007F15D8">
            <w:pPr>
              <w:jc w:val="center"/>
              <w:rPr>
                <w:lang w:val="en-GB"/>
              </w:rPr>
            </w:pPr>
            <w:r>
              <w:rPr>
                <w:lang w:val="en-GB"/>
              </w:rPr>
              <w:t>Per unit cost</w:t>
            </w:r>
          </w:p>
        </w:tc>
      </w:tr>
      <w:tr w:rsidR="00211B96" w14:paraId="6F66E3A3" w14:textId="77777777" w:rsidTr="007F15D8">
        <w:tc>
          <w:tcPr>
            <w:tcW w:w="3116" w:type="dxa"/>
          </w:tcPr>
          <w:p w14:paraId="68083AE5" w14:textId="77777777" w:rsidR="0014224F" w:rsidRDefault="006735B5" w:rsidP="007F15D8">
            <w:pPr>
              <w:rPr>
                <w:lang w:val="en-GB"/>
              </w:rPr>
            </w:pPr>
            <w:r w:rsidRPr="009D4F6D">
              <w:rPr>
                <w:lang w:val="en-GB"/>
              </w:rPr>
              <w:t>Materials</w:t>
            </w:r>
          </w:p>
        </w:tc>
        <w:tc>
          <w:tcPr>
            <w:tcW w:w="3117" w:type="dxa"/>
          </w:tcPr>
          <w:p w14:paraId="1EC83EC2" w14:textId="77777777" w:rsidR="0014224F" w:rsidRDefault="006735B5" w:rsidP="007F15D8">
            <w:pPr>
              <w:rPr>
                <w:lang w:val="en-GB"/>
              </w:rPr>
            </w:pPr>
            <w:r w:rsidRPr="0094222F">
              <w:rPr>
                <w:lang w:val="en-GB"/>
              </w:rPr>
              <w:t>(</w:t>
            </w:r>
            <w:r w:rsidRPr="00656765">
              <w:rPr>
                <w:lang w:val="en-GB"/>
              </w:rPr>
              <w:t>£</w:t>
            </w:r>
            <w:r w:rsidRPr="0094222F">
              <w:rPr>
                <w:lang w:val="en-GB"/>
              </w:rPr>
              <w:t xml:space="preserve">280,000/80,000)            </w:t>
            </w:r>
          </w:p>
        </w:tc>
        <w:tc>
          <w:tcPr>
            <w:tcW w:w="3117" w:type="dxa"/>
          </w:tcPr>
          <w:p w14:paraId="031C4A9C" w14:textId="77777777" w:rsidR="0014224F" w:rsidRDefault="006735B5" w:rsidP="007F15D8">
            <w:pPr>
              <w:jc w:val="center"/>
              <w:rPr>
                <w:lang w:val="en-GB"/>
              </w:rPr>
            </w:pPr>
            <w:r w:rsidRPr="0094222F">
              <w:rPr>
                <w:lang w:val="en-GB"/>
              </w:rPr>
              <w:t>3.5</w:t>
            </w:r>
          </w:p>
        </w:tc>
      </w:tr>
      <w:tr w:rsidR="00211B96" w14:paraId="416DBE03" w14:textId="77777777" w:rsidTr="007F15D8">
        <w:tc>
          <w:tcPr>
            <w:tcW w:w="3116" w:type="dxa"/>
          </w:tcPr>
          <w:p w14:paraId="5937E16C" w14:textId="77777777" w:rsidR="0014224F" w:rsidRDefault="006735B5" w:rsidP="007F15D8">
            <w:pPr>
              <w:rPr>
                <w:lang w:val="en-GB"/>
              </w:rPr>
            </w:pPr>
            <w:r w:rsidRPr="009D4F6D">
              <w:rPr>
                <w:lang w:val="en-GB"/>
              </w:rPr>
              <w:t>Labour</w:t>
            </w:r>
          </w:p>
        </w:tc>
        <w:tc>
          <w:tcPr>
            <w:tcW w:w="3117" w:type="dxa"/>
          </w:tcPr>
          <w:p w14:paraId="4FCFCAB8" w14:textId="77777777" w:rsidR="0014224F" w:rsidRDefault="006735B5" w:rsidP="007F15D8">
            <w:pPr>
              <w:rPr>
                <w:lang w:val="en-GB"/>
              </w:rPr>
            </w:pPr>
            <w:r w:rsidRPr="0094222F">
              <w:rPr>
                <w:lang w:val="en-GB"/>
              </w:rPr>
              <w:t>(</w:t>
            </w:r>
            <w:r w:rsidRPr="00656765">
              <w:rPr>
                <w:lang w:val="en-GB"/>
              </w:rPr>
              <w:t>£</w:t>
            </w:r>
            <w:r w:rsidRPr="0094222F">
              <w:rPr>
                <w:lang w:val="en-GB"/>
              </w:rPr>
              <w:t xml:space="preserve">440,000/80,000)               </w:t>
            </w:r>
          </w:p>
        </w:tc>
        <w:tc>
          <w:tcPr>
            <w:tcW w:w="3117" w:type="dxa"/>
          </w:tcPr>
          <w:p w14:paraId="71A0D08E" w14:textId="77777777" w:rsidR="0014224F" w:rsidRDefault="006735B5" w:rsidP="007F15D8">
            <w:pPr>
              <w:jc w:val="center"/>
              <w:rPr>
                <w:lang w:val="en-GB"/>
              </w:rPr>
            </w:pPr>
            <w:r w:rsidRPr="0094222F">
              <w:rPr>
                <w:lang w:val="en-GB"/>
              </w:rPr>
              <w:t>5.5</w:t>
            </w:r>
          </w:p>
        </w:tc>
      </w:tr>
      <w:tr w:rsidR="00211B96" w14:paraId="263EA9E2" w14:textId="77777777" w:rsidTr="007F15D8">
        <w:tc>
          <w:tcPr>
            <w:tcW w:w="3116" w:type="dxa"/>
          </w:tcPr>
          <w:p w14:paraId="2A1F5E9F" w14:textId="77777777" w:rsidR="0014224F" w:rsidRDefault="006735B5" w:rsidP="007F15D8">
            <w:pPr>
              <w:rPr>
                <w:lang w:val="en-GB"/>
              </w:rPr>
            </w:pPr>
            <w:r w:rsidRPr="009D4F6D">
              <w:rPr>
                <w:lang w:val="en-GB"/>
              </w:rPr>
              <w:t>Overhead</w:t>
            </w:r>
          </w:p>
        </w:tc>
        <w:tc>
          <w:tcPr>
            <w:tcW w:w="3117" w:type="dxa"/>
          </w:tcPr>
          <w:p w14:paraId="107DB1F6" w14:textId="77777777" w:rsidR="0014224F" w:rsidRDefault="006735B5" w:rsidP="007F15D8">
            <w:pPr>
              <w:rPr>
                <w:lang w:val="en-GB"/>
              </w:rPr>
            </w:pPr>
            <w:r w:rsidRPr="0094222F">
              <w:rPr>
                <w:lang w:val="en-GB"/>
              </w:rPr>
              <w:t>(</w:t>
            </w:r>
            <w:r w:rsidRPr="00656765">
              <w:rPr>
                <w:lang w:val="en-GB"/>
              </w:rPr>
              <w:t>£</w:t>
            </w:r>
            <w:r w:rsidRPr="0094222F">
              <w:rPr>
                <w:lang w:val="en-GB"/>
              </w:rPr>
              <w:t xml:space="preserve">120,000/80,000)           </w:t>
            </w:r>
          </w:p>
        </w:tc>
        <w:tc>
          <w:tcPr>
            <w:tcW w:w="3117" w:type="dxa"/>
          </w:tcPr>
          <w:p w14:paraId="4120E6AF" w14:textId="77777777" w:rsidR="0014224F" w:rsidRDefault="006735B5" w:rsidP="007F15D8">
            <w:pPr>
              <w:jc w:val="center"/>
              <w:rPr>
                <w:lang w:val="en-GB"/>
              </w:rPr>
            </w:pPr>
            <w:r w:rsidRPr="0094222F">
              <w:rPr>
                <w:lang w:val="en-GB"/>
              </w:rPr>
              <w:t>1.5</w:t>
            </w:r>
          </w:p>
        </w:tc>
      </w:tr>
      <w:tr w:rsidR="00211B96" w14:paraId="7A8E9994" w14:textId="77777777" w:rsidTr="007F15D8">
        <w:tc>
          <w:tcPr>
            <w:tcW w:w="6233" w:type="dxa"/>
            <w:gridSpan w:val="2"/>
            <w:shd w:val="clear" w:color="auto" w:fill="00B050"/>
          </w:tcPr>
          <w:p w14:paraId="4D080291" w14:textId="77777777" w:rsidR="0014224F" w:rsidRPr="004D4950" w:rsidRDefault="006735B5" w:rsidP="007F15D8">
            <w:pPr>
              <w:rPr>
                <w:b/>
                <w:bCs/>
                <w:lang w:val="en-GB"/>
              </w:rPr>
            </w:pPr>
            <w:r w:rsidRPr="004D4950">
              <w:rPr>
                <w:b/>
                <w:bCs/>
                <w:lang w:val="en-GB"/>
              </w:rPr>
              <w:t>Total variable cost (Per unit)</w:t>
            </w:r>
          </w:p>
        </w:tc>
        <w:tc>
          <w:tcPr>
            <w:tcW w:w="3117" w:type="dxa"/>
            <w:shd w:val="clear" w:color="auto" w:fill="00B050"/>
          </w:tcPr>
          <w:p w14:paraId="475748BF" w14:textId="77777777" w:rsidR="0014224F" w:rsidRPr="004D4950" w:rsidRDefault="006735B5" w:rsidP="007F15D8">
            <w:pPr>
              <w:jc w:val="center"/>
              <w:rPr>
                <w:b/>
                <w:bCs/>
                <w:lang w:val="en-GB"/>
              </w:rPr>
            </w:pPr>
            <w:bookmarkStart w:id="11" w:name="_Hlk87449796"/>
            <w:r w:rsidRPr="004D4950">
              <w:rPr>
                <w:b/>
                <w:bCs/>
                <w:lang w:val="en-GB"/>
              </w:rPr>
              <w:t>£10.5</w:t>
            </w:r>
            <w:bookmarkEnd w:id="11"/>
          </w:p>
        </w:tc>
      </w:tr>
    </w:tbl>
    <w:p w14:paraId="51A3B4DB" w14:textId="2FBDC086" w:rsidR="009152DD" w:rsidRPr="009152DD" w:rsidRDefault="006735B5" w:rsidP="009152DD">
      <w:pPr>
        <w:pStyle w:val="Legend"/>
        <w:spacing w:after="0" w:line="360" w:lineRule="auto"/>
        <w:jc w:val="center"/>
        <w:rPr>
          <w:b/>
          <w:bCs/>
          <w:i w:val="0"/>
          <w:iCs w:val="0"/>
          <w:color w:val="auto"/>
          <w:sz w:val="20"/>
          <w:szCs w:val="20"/>
        </w:rPr>
      </w:pPr>
      <w:bookmarkStart w:id="12" w:name="_Toc91794524"/>
      <w:r w:rsidRPr="009152DD">
        <w:rPr>
          <w:b/>
          <w:bCs/>
          <w:i w:val="0"/>
          <w:iCs w:val="0"/>
          <w:color w:val="auto"/>
          <w:sz w:val="20"/>
          <w:szCs w:val="20"/>
        </w:rPr>
        <w:t xml:space="preserve">Table </w:t>
      </w:r>
      <w:r w:rsidRPr="009152DD">
        <w:rPr>
          <w:b/>
          <w:bCs/>
          <w:i w:val="0"/>
          <w:iCs w:val="0"/>
          <w:color w:val="auto"/>
          <w:sz w:val="20"/>
          <w:szCs w:val="20"/>
        </w:rPr>
        <w:fldChar w:fldCharType="begin"/>
      </w:r>
      <w:r w:rsidRPr="009152DD">
        <w:rPr>
          <w:b/>
          <w:bCs/>
          <w:i w:val="0"/>
          <w:iCs w:val="0"/>
          <w:color w:val="auto"/>
          <w:sz w:val="20"/>
          <w:szCs w:val="20"/>
        </w:rPr>
        <w:instrText xml:space="preserve"> SEQ Table \* ARABIC </w:instrText>
      </w:r>
      <w:r w:rsidRPr="009152DD">
        <w:rPr>
          <w:b/>
          <w:bCs/>
          <w:i w:val="0"/>
          <w:iCs w:val="0"/>
          <w:color w:val="auto"/>
          <w:sz w:val="20"/>
          <w:szCs w:val="20"/>
        </w:rPr>
        <w:fldChar w:fldCharType="separate"/>
      </w:r>
      <w:r w:rsidR="00635E04">
        <w:rPr>
          <w:b/>
          <w:bCs/>
          <w:i w:val="0"/>
          <w:iCs w:val="0"/>
          <w:noProof/>
          <w:color w:val="auto"/>
          <w:sz w:val="20"/>
          <w:szCs w:val="20"/>
        </w:rPr>
        <w:t>2</w:t>
      </w:r>
      <w:r w:rsidRPr="009152DD">
        <w:rPr>
          <w:b/>
          <w:bCs/>
          <w:i w:val="0"/>
          <w:iCs w:val="0"/>
          <w:color w:val="auto"/>
          <w:sz w:val="20"/>
          <w:szCs w:val="20"/>
        </w:rPr>
        <w:fldChar w:fldCharType="end"/>
      </w:r>
      <w:r w:rsidRPr="009152DD">
        <w:rPr>
          <w:b/>
          <w:bCs/>
          <w:i w:val="0"/>
          <w:iCs w:val="0"/>
          <w:color w:val="auto"/>
          <w:sz w:val="20"/>
          <w:szCs w:val="20"/>
        </w:rPr>
        <w:t>: Total variable cost per unit</w:t>
      </w:r>
      <w:bookmarkEnd w:id="12"/>
    </w:p>
    <w:p w14:paraId="2FF149C7" w14:textId="64DDE052" w:rsidR="009152DD" w:rsidRPr="009152DD" w:rsidRDefault="006735B5" w:rsidP="009152DD">
      <w:pPr>
        <w:spacing w:after="0"/>
        <w:jc w:val="center"/>
        <w:rPr>
          <w:b/>
          <w:bCs/>
          <w:sz w:val="20"/>
          <w:szCs w:val="20"/>
        </w:rPr>
      </w:pPr>
      <w:r w:rsidRPr="009152DD">
        <w:rPr>
          <w:b/>
          <w:bCs/>
          <w:sz w:val="20"/>
          <w:szCs w:val="20"/>
        </w:rPr>
        <w:t>Source: (Self-Made)</w:t>
      </w:r>
    </w:p>
    <w:p w14:paraId="0E4D42D2" w14:textId="0B6795B2" w:rsidR="009152DD" w:rsidRDefault="006735B5" w:rsidP="009152DD">
      <w:pPr>
        <w:rPr>
          <w:lang w:val="en-GB"/>
        </w:rPr>
      </w:pPr>
      <w:r>
        <w:rPr>
          <w:lang w:val="en-GB"/>
        </w:rPr>
        <w:t>Therefore</w:t>
      </w:r>
      <w:r w:rsidRPr="00656765">
        <w:rPr>
          <w:lang w:val="en-GB"/>
        </w:rPr>
        <w:t>, Total variable cost for 100,000 unit= (100,000</w:t>
      </w:r>
      <w:r>
        <w:rPr>
          <w:lang w:val="en-GB"/>
        </w:rPr>
        <w:t xml:space="preserve"> </w:t>
      </w:r>
      <w:r>
        <w:rPr>
          <w:rFonts w:cs="Times New Roman"/>
          <w:lang w:val="en-GB"/>
        </w:rPr>
        <w:t>×</w:t>
      </w:r>
      <w:r>
        <w:rPr>
          <w:lang w:val="en-GB"/>
        </w:rPr>
        <w:t xml:space="preserve"> </w:t>
      </w:r>
      <w:r w:rsidRPr="00656765">
        <w:rPr>
          <w:lang w:val="en-GB"/>
        </w:rPr>
        <w:t>£10.5) = £1050,000</w:t>
      </w:r>
    </w:p>
    <w:p w14:paraId="062A216A" w14:textId="77777777" w:rsidR="0080657F" w:rsidRDefault="006735B5" w:rsidP="0080657F">
      <w:pPr>
        <w:rPr>
          <w:lang w:val="en-GB"/>
        </w:rPr>
      </w:pPr>
      <w:r w:rsidRPr="009D4F6D">
        <w:rPr>
          <w:b/>
          <w:bCs/>
          <w:lang w:val="en-GB"/>
        </w:rPr>
        <w:t>Total Fixed cost calculation</w:t>
      </w:r>
      <w:r>
        <w:rPr>
          <w:b/>
          <w:bCs/>
          <w:lang w:val="en-GB"/>
        </w:rPr>
        <w:t>:</w:t>
      </w:r>
      <w:r w:rsidRPr="009D4F6D">
        <w:rPr>
          <w:b/>
          <w:bCs/>
          <w:lang w:val="en-GB"/>
        </w:rPr>
        <w:t xml:space="preserve">           </w:t>
      </w:r>
      <w:r w:rsidRPr="009D4F6D">
        <w:rPr>
          <w:lang w:val="en-GB"/>
        </w:rPr>
        <w:t xml:space="preserve"> </w:t>
      </w:r>
    </w:p>
    <w:tbl>
      <w:tblPr>
        <w:tblStyle w:val="GrilTabel"/>
        <w:tblW w:w="0" w:type="auto"/>
        <w:tblLook w:val="04A0" w:firstRow="1" w:lastRow="0" w:firstColumn="1" w:lastColumn="0" w:noHBand="0" w:noVBand="1"/>
      </w:tblPr>
      <w:tblGrid>
        <w:gridCol w:w="4426"/>
        <w:gridCol w:w="4428"/>
      </w:tblGrid>
      <w:tr w:rsidR="00211B96" w14:paraId="67E80D80" w14:textId="77777777" w:rsidTr="0080657F">
        <w:trPr>
          <w:trHeight w:val="427"/>
        </w:trPr>
        <w:tc>
          <w:tcPr>
            <w:tcW w:w="4426" w:type="dxa"/>
            <w:shd w:val="clear" w:color="auto" w:fill="002060"/>
          </w:tcPr>
          <w:p w14:paraId="19509C0D" w14:textId="49B81BC2" w:rsidR="0080657F" w:rsidRPr="009D4F6D" w:rsidRDefault="006735B5" w:rsidP="0080657F">
            <w:pPr>
              <w:jc w:val="center"/>
              <w:rPr>
                <w:lang w:val="en-GB"/>
              </w:rPr>
            </w:pPr>
            <w:r>
              <w:rPr>
                <w:lang w:val="en-GB"/>
              </w:rPr>
              <w:t>Particulars</w:t>
            </w:r>
          </w:p>
        </w:tc>
        <w:tc>
          <w:tcPr>
            <w:tcW w:w="4428" w:type="dxa"/>
            <w:shd w:val="clear" w:color="auto" w:fill="002060"/>
          </w:tcPr>
          <w:p w14:paraId="447F6F92" w14:textId="77777777" w:rsidR="0080657F" w:rsidRDefault="006735B5" w:rsidP="0080657F">
            <w:pPr>
              <w:jc w:val="center"/>
              <w:rPr>
                <w:lang w:val="en-GB"/>
              </w:rPr>
            </w:pPr>
            <w:r>
              <w:rPr>
                <w:lang w:val="en-GB"/>
              </w:rPr>
              <w:t>Amount</w:t>
            </w:r>
          </w:p>
        </w:tc>
      </w:tr>
      <w:tr w:rsidR="00211B96" w14:paraId="1482B7FC" w14:textId="77777777" w:rsidTr="007F15D8">
        <w:trPr>
          <w:trHeight w:val="443"/>
        </w:trPr>
        <w:tc>
          <w:tcPr>
            <w:tcW w:w="4426" w:type="dxa"/>
          </w:tcPr>
          <w:p w14:paraId="4C5AE30E" w14:textId="77777777" w:rsidR="0080657F" w:rsidRDefault="006735B5" w:rsidP="007F15D8">
            <w:pPr>
              <w:rPr>
                <w:lang w:val="en-GB"/>
              </w:rPr>
            </w:pPr>
            <w:r w:rsidRPr="0094222F">
              <w:rPr>
                <w:lang w:val="en-GB"/>
              </w:rPr>
              <w:t xml:space="preserve">Rent  </w:t>
            </w:r>
          </w:p>
        </w:tc>
        <w:tc>
          <w:tcPr>
            <w:tcW w:w="4428" w:type="dxa"/>
          </w:tcPr>
          <w:p w14:paraId="55C57E14" w14:textId="77777777" w:rsidR="0080657F" w:rsidRDefault="006735B5" w:rsidP="007F15D8">
            <w:pPr>
              <w:jc w:val="center"/>
              <w:rPr>
                <w:lang w:val="en-GB"/>
              </w:rPr>
            </w:pPr>
            <w:r w:rsidRPr="00656765">
              <w:rPr>
                <w:lang w:val="en-GB"/>
              </w:rPr>
              <w:t>£</w:t>
            </w:r>
            <w:r w:rsidRPr="0094222F">
              <w:rPr>
                <w:lang w:val="en-GB"/>
              </w:rPr>
              <w:t>170,000</w:t>
            </w:r>
          </w:p>
        </w:tc>
      </w:tr>
      <w:tr w:rsidR="00211B96" w14:paraId="77407285" w14:textId="77777777" w:rsidTr="007F15D8">
        <w:trPr>
          <w:trHeight w:val="427"/>
        </w:trPr>
        <w:tc>
          <w:tcPr>
            <w:tcW w:w="4426" w:type="dxa"/>
          </w:tcPr>
          <w:p w14:paraId="75D8F58B" w14:textId="77777777" w:rsidR="0080657F" w:rsidRDefault="006735B5" w:rsidP="007F15D8">
            <w:pPr>
              <w:rPr>
                <w:lang w:val="en-GB"/>
              </w:rPr>
            </w:pPr>
            <w:r w:rsidRPr="009D4F6D">
              <w:rPr>
                <w:lang w:val="en-GB"/>
              </w:rPr>
              <w:t xml:space="preserve">Insurance </w:t>
            </w:r>
          </w:p>
        </w:tc>
        <w:tc>
          <w:tcPr>
            <w:tcW w:w="4428" w:type="dxa"/>
          </w:tcPr>
          <w:p w14:paraId="1F50BBC7" w14:textId="77777777" w:rsidR="0080657F" w:rsidRDefault="006735B5" w:rsidP="007F15D8">
            <w:pPr>
              <w:jc w:val="center"/>
              <w:rPr>
                <w:lang w:val="en-GB"/>
              </w:rPr>
            </w:pPr>
            <w:r w:rsidRPr="00656765">
              <w:rPr>
                <w:lang w:val="en-GB"/>
              </w:rPr>
              <w:t>£</w:t>
            </w:r>
            <w:r w:rsidRPr="009D4F6D">
              <w:rPr>
                <w:lang w:val="en-GB"/>
              </w:rPr>
              <w:t>100,000</w:t>
            </w:r>
          </w:p>
        </w:tc>
      </w:tr>
      <w:tr w:rsidR="00211B96" w14:paraId="1D170571" w14:textId="77777777" w:rsidTr="007F15D8">
        <w:trPr>
          <w:trHeight w:val="427"/>
        </w:trPr>
        <w:tc>
          <w:tcPr>
            <w:tcW w:w="4426" w:type="dxa"/>
          </w:tcPr>
          <w:p w14:paraId="7E763F1D" w14:textId="77777777" w:rsidR="0080657F" w:rsidRDefault="006735B5" w:rsidP="007F15D8">
            <w:pPr>
              <w:rPr>
                <w:lang w:val="en-GB"/>
              </w:rPr>
            </w:pPr>
            <w:r w:rsidRPr="00656765">
              <w:rPr>
                <w:lang w:val="en-GB"/>
              </w:rPr>
              <w:t xml:space="preserve">Supervisor salary </w:t>
            </w:r>
          </w:p>
        </w:tc>
        <w:tc>
          <w:tcPr>
            <w:tcW w:w="4428" w:type="dxa"/>
          </w:tcPr>
          <w:p w14:paraId="196043D5" w14:textId="77777777" w:rsidR="0080657F" w:rsidRDefault="006735B5" w:rsidP="007F15D8">
            <w:pPr>
              <w:jc w:val="center"/>
              <w:rPr>
                <w:lang w:val="en-GB"/>
              </w:rPr>
            </w:pPr>
            <w:r w:rsidRPr="00656765">
              <w:rPr>
                <w:lang w:val="en-GB"/>
              </w:rPr>
              <w:t>£35,000</w:t>
            </w:r>
          </w:p>
        </w:tc>
      </w:tr>
      <w:tr w:rsidR="00211B96" w14:paraId="308D203E" w14:textId="77777777" w:rsidTr="007F15D8">
        <w:trPr>
          <w:trHeight w:val="427"/>
        </w:trPr>
        <w:tc>
          <w:tcPr>
            <w:tcW w:w="4426" w:type="dxa"/>
          </w:tcPr>
          <w:p w14:paraId="6EF94E14" w14:textId="749FF373" w:rsidR="0080657F" w:rsidRPr="00656765" w:rsidRDefault="006735B5" w:rsidP="007F15D8">
            <w:pPr>
              <w:rPr>
                <w:lang w:val="en-GB"/>
              </w:rPr>
            </w:pPr>
            <w:r>
              <w:rPr>
                <w:lang w:val="en-GB"/>
              </w:rPr>
              <w:t>S</w:t>
            </w:r>
            <w:r w:rsidRPr="00656765">
              <w:rPr>
                <w:lang w:val="en-GB"/>
              </w:rPr>
              <w:t>et up Cost</w:t>
            </w:r>
            <w:r>
              <w:rPr>
                <w:lang w:val="en-GB"/>
              </w:rPr>
              <w:t xml:space="preserve"> of</w:t>
            </w:r>
            <w:r w:rsidRPr="00656765">
              <w:rPr>
                <w:lang w:val="en-GB"/>
              </w:rPr>
              <w:t xml:space="preserve"> delivery network </w:t>
            </w:r>
          </w:p>
        </w:tc>
        <w:tc>
          <w:tcPr>
            <w:tcW w:w="4428" w:type="dxa"/>
          </w:tcPr>
          <w:p w14:paraId="6D354B0D" w14:textId="77777777" w:rsidR="0080657F" w:rsidRPr="0094222F" w:rsidRDefault="006735B5" w:rsidP="007F15D8">
            <w:pPr>
              <w:jc w:val="center"/>
              <w:rPr>
                <w:lang w:val="en-GB"/>
              </w:rPr>
            </w:pPr>
            <w:r w:rsidRPr="00656765">
              <w:rPr>
                <w:lang w:val="en-GB"/>
              </w:rPr>
              <w:t>£150,000</w:t>
            </w:r>
          </w:p>
        </w:tc>
      </w:tr>
      <w:tr w:rsidR="00211B96" w14:paraId="65D6314E" w14:textId="77777777" w:rsidTr="007F15D8">
        <w:trPr>
          <w:trHeight w:val="427"/>
        </w:trPr>
        <w:tc>
          <w:tcPr>
            <w:tcW w:w="4426" w:type="dxa"/>
          </w:tcPr>
          <w:p w14:paraId="6A78FAA1" w14:textId="374B690E" w:rsidR="0080657F" w:rsidRPr="00656765" w:rsidRDefault="006735B5" w:rsidP="007F15D8">
            <w:pPr>
              <w:rPr>
                <w:lang w:val="en-GB"/>
              </w:rPr>
            </w:pPr>
            <w:r>
              <w:rPr>
                <w:lang w:val="en-GB"/>
              </w:rPr>
              <w:t>U</w:t>
            </w:r>
            <w:r w:rsidRPr="0075010C">
              <w:rPr>
                <w:lang w:val="en-GB"/>
              </w:rPr>
              <w:t xml:space="preserve">pgrading </w:t>
            </w:r>
            <w:r w:rsidRPr="00656765">
              <w:rPr>
                <w:lang w:val="en-GB"/>
              </w:rPr>
              <w:t xml:space="preserve">Cost of current website </w:t>
            </w:r>
          </w:p>
        </w:tc>
        <w:tc>
          <w:tcPr>
            <w:tcW w:w="4428" w:type="dxa"/>
          </w:tcPr>
          <w:p w14:paraId="3E33D744" w14:textId="77777777" w:rsidR="0080657F" w:rsidRPr="0094222F" w:rsidRDefault="006735B5" w:rsidP="007F15D8">
            <w:pPr>
              <w:jc w:val="center"/>
              <w:rPr>
                <w:lang w:val="en-GB"/>
              </w:rPr>
            </w:pPr>
            <w:r w:rsidRPr="00656765">
              <w:rPr>
                <w:lang w:val="en-GB"/>
              </w:rPr>
              <w:t>£50,000</w:t>
            </w:r>
          </w:p>
        </w:tc>
      </w:tr>
      <w:tr w:rsidR="00211B96" w14:paraId="5B37139B" w14:textId="77777777" w:rsidTr="008754CE">
        <w:trPr>
          <w:trHeight w:val="427"/>
        </w:trPr>
        <w:tc>
          <w:tcPr>
            <w:tcW w:w="4426" w:type="dxa"/>
            <w:shd w:val="clear" w:color="auto" w:fill="00B050"/>
          </w:tcPr>
          <w:p w14:paraId="1E5FD300" w14:textId="77777777" w:rsidR="0080657F" w:rsidRPr="004C5A92" w:rsidRDefault="006735B5" w:rsidP="007F15D8">
            <w:pPr>
              <w:rPr>
                <w:b/>
                <w:bCs/>
                <w:lang w:val="en-GB"/>
              </w:rPr>
            </w:pPr>
            <w:r w:rsidRPr="004C5A92">
              <w:rPr>
                <w:b/>
                <w:bCs/>
                <w:lang w:val="en-GB"/>
              </w:rPr>
              <w:lastRenderedPageBreak/>
              <w:t xml:space="preserve">Total fixed cost </w:t>
            </w:r>
          </w:p>
        </w:tc>
        <w:tc>
          <w:tcPr>
            <w:tcW w:w="4428" w:type="dxa"/>
            <w:shd w:val="clear" w:color="auto" w:fill="00B050"/>
          </w:tcPr>
          <w:p w14:paraId="5D2E7B25" w14:textId="77777777" w:rsidR="0080657F" w:rsidRPr="004C5A92" w:rsidRDefault="006735B5" w:rsidP="007F15D8">
            <w:pPr>
              <w:jc w:val="center"/>
              <w:rPr>
                <w:b/>
                <w:bCs/>
                <w:u w:val="double"/>
                <w:lang w:val="en-GB"/>
              </w:rPr>
            </w:pPr>
            <w:r w:rsidRPr="004C5A92">
              <w:rPr>
                <w:b/>
                <w:bCs/>
                <w:u w:val="double"/>
                <w:lang w:val="en-GB"/>
              </w:rPr>
              <w:t>£540,000</w:t>
            </w:r>
          </w:p>
        </w:tc>
      </w:tr>
    </w:tbl>
    <w:p w14:paraId="6AF800FD" w14:textId="7ABBD853" w:rsidR="0080657F" w:rsidRPr="008754CE" w:rsidRDefault="006735B5" w:rsidP="008754CE">
      <w:pPr>
        <w:pStyle w:val="Legend"/>
        <w:spacing w:after="0" w:line="360" w:lineRule="auto"/>
        <w:jc w:val="center"/>
        <w:rPr>
          <w:b/>
          <w:bCs/>
          <w:i w:val="0"/>
          <w:iCs w:val="0"/>
          <w:color w:val="auto"/>
          <w:sz w:val="20"/>
          <w:szCs w:val="20"/>
        </w:rPr>
      </w:pPr>
      <w:bookmarkStart w:id="13" w:name="_Toc91794525"/>
      <w:r w:rsidRPr="008754CE">
        <w:rPr>
          <w:b/>
          <w:bCs/>
          <w:i w:val="0"/>
          <w:iCs w:val="0"/>
          <w:color w:val="auto"/>
          <w:sz w:val="20"/>
          <w:szCs w:val="20"/>
        </w:rPr>
        <w:t xml:space="preserve">Table </w:t>
      </w:r>
      <w:r w:rsidRPr="008754CE">
        <w:rPr>
          <w:b/>
          <w:bCs/>
          <w:i w:val="0"/>
          <w:iCs w:val="0"/>
          <w:color w:val="auto"/>
          <w:sz w:val="20"/>
          <w:szCs w:val="20"/>
        </w:rPr>
        <w:fldChar w:fldCharType="begin"/>
      </w:r>
      <w:r w:rsidRPr="008754CE">
        <w:rPr>
          <w:b/>
          <w:bCs/>
          <w:i w:val="0"/>
          <w:iCs w:val="0"/>
          <w:color w:val="auto"/>
          <w:sz w:val="20"/>
          <w:szCs w:val="20"/>
        </w:rPr>
        <w:instrText xml:space="preserve"> SEQ Table \* ARABIC </w:instrText>
      </w:r>
      <w:r w:rsidRPr="008754CE">
        <w:rPr>
          <w:b/>
          <w:bCs/>
          <w:i w:val="0"/>
          <w:iCs w:val="0"/>
          <w:color w:val="auto"/>
          <w:sz w:val="20"/>
          <w:szCs w:val="20"/>
        </w:rPr>
        <w:fldChar w:fldCharType="separate"/>
      </w:r>
      <w:r w:rsidR="00635E04">
        <w:rPr>
          <w:b/>
          <w:bCs/>
          <w:i w:val="0"/>
          <w:iCs w:val="0"/>
          <w:noProof/>
          <w:color w:val="auto"/>
          <w:sz w:val="20"/>
          <w:szCs w:val="20"/>
        </w:rPr>
        <w:t>3</w:t>
      </w:r>
      <w:r w:rsidRPr="008754CE">
        <w:rPr>
          <w:b/>
          <w:bCs/>
          <w:i w:val="0"/>
          <w:iCs w:val="0"/>
          <w:color w:val="auto"/>
          <w:sz w:val="20"/>
          <w:szCs w:val="20"/>
        </w:rPr>
        <w:fldChar w:fldCharType="end"/>
      </w:r>
      <w:r w:rsidRPr="008754CE">
        <w:rPr>
          <w:b/>
          <w:bCs/>
          <w:i w:val="0"/>
          <w:iCs w:val="0"/>
          <w:color w:val="auto"/>
          <w:sz w:val="20"/>
          <w:szCs w:val="20"/>
        </w:rPr>
        <w:t>: Total fixed cost calculation</w:t>
      </w:r>
      <w:bookmarkEnd w:id="13"/>
    </w:p>
    <w:p w14:paraId="2008F97F" w14:textId="3C46AA9D" w:rsidR="008754CE" w:rsidRPr="008754CE" w:rsidRDefault="006735B5" w:rsidP="008754CE">
      <w:pPr>
        <w:spacing w:after="0"/>
        <w:jc w:val="center"/>
        <w:rPr>
          <w:b/>
          <w:bCs/>
          <w:sz w:val="20"/>
          <w:szCs w:val="20"/>
        </w:rPr>
      </w:pPr>
      <w:r w:rsidRPr="008754CE">
        <w:rPr>
          <w:b/>
          <w:bCs/>
          <w:sz w:val="20"/>
          <w:szCs w:val="20"/>
        </w:rPr>
        <w:t>Source: (Self-Made)</w:t>
      </w:r>
    </w:p>
    <w:p w14:paraId="643F6B0E" w14:textId="77777777" w:rsidR="0080657F" w:rsidRDefault="006735B5" w:rsidP="00133E8D">
      <w:pPr>
        <w:spacing w:after="0"/>
        <w:rPr>
          <w:lang w:val="en-GB"/>
        </w:rPr>
      </w:pPr>
      <w:r>
        <w:rPr>
          <w:lang w:val="en-GB"/>
        </w:rPr>
        <w:t>Therefore, t</w:t>
      </w:r>
      <w:r w:rsidRPr="0094222F">
        <w:rPr>
          <w:lang w:val="en-GB"/>
        </w:rPr>
        <w:t xml:space="preserve">otal cost = </w:t>
      </w:r>
      <w:r w:rsidRPr="00656765">
        <w:rPr>
          <w:lang w:val="en-GB"/>
        </w:rPr>
        <w:t>£</w:t>
      </w:r>
      <w:r w:rsidRPr="0094222F">
        <w:rPr>
          <w:lang w:val="en-GB"/>
        </w:rPr>
        <w:t xml:space="preserve">540,000 + </w:t>
      </w:r>
      <w:r w:rsidRPr="00656765">
        <w:rPr>
          <w:lang w:val="en-GB"/>
        </w:rPr>
        <w:t>£1050,000</w:t>
      </w:r>
      <w:r w:rsidRPr="0094222F">
        <w:rPr>
          <w:lang w:val="en-GB"/>
        </w:rPr>
        <w:t xml:space="preserve">= </w:t>
      </w:r>
    </w:p>
    <w:p w14:paraId="474AE864" w14:textId="4F689A2A" w:rsidR="0080657F" w:rsidRPr="0094222F" w:rsidRDefault="006735B5" w:rsidP="00133E8D">
      <w:pPr>
        <w:spacing w:after="0"/>
        <w:ind w:left="1440"/>
        <w:rPr>
          <w:lang w:val="en-GB"/>
        </w:rPr>
      </w:pPr>
      <w:r>
        <w:rPr>
          <w:lang w:val="en-GB"/>
        </w:rPr>
        <w:t xml:space="preserve">          =</w:t>
      </w:r>
      <w:r w:rsidRPr="00656765">
        <w:rPr>
          <w:lang w:val="en-GB"/>
        </w:rPr>
        <w:t>£</w:t>
      </w:r>
      <w:r w:rsidRPr="0094222F">
        <w:rPr>
          <w:lang w:val="en-GB"/>
        </w:rPr>
        <w:t>1,590,000</w:t>
      </w:r>
    </w:p>
    <w:p w14:paraId="1FC20F2F" w14:textId="79DD0948" w:rsidR="0080657F" w:rsidRDefault="006735B5" w:rsidP="00133E8D">
      <w:pPr>
        <w:spacing w:after="0"/>
        <w:rPr>
          <w:lang w:val="en-GB"/>
        </w:rPr>
      </w:pPr>
      <w:r w:rsidRPr="0094222F">
        <w:rPr>
          <w:lang w:val="en-GB"/>
        </w:rPr>
        <w:t xml:space="preserve">Total </w:t>
      </w:r>
      <w:r>
        <w:rPr>
          <w:lang w:val="en-GB"/>
        </w:rPr>
        <w:t>Sales/</w:t>
      </w:r>
      <w:r w:rsidRPr="0094222F">
        <w:rPr>
          <w:lang w:val="en-GB"/>
        </w:rPr>
        <w:t>Revenue = (100,000</w:t>
      </w:r>
      <w:r w:rsidR="00133E8D">
        <w:rPr>
          <w:lang w:val="en-GB"/>
        </w:rPr>
        <w:t xml:space="preserve"> </w:t>
      </w:r>
      <w:r w:rsidR="00133E8D">
        <w:rPr>
          <w:rFonts w:cs="Times New Roman"/>
          <w:lang w:val="en-GB"/>
        </w:rPr>
        <w:t>×</w:t>
      </w:r>
      <w:r w:rsidR="00133E8D">
        <w:rPr>
          <w:lang w:val="en-GB"/>
        </w:rPr>
        <w:t xml:space="preserve"> </w:t>
      </w:r>
      <w:r w:rsidRPr="0094222F">
        <w:rPr>
          <w:lang w:val="en-GB"/>
        </w:rPr>
        <w:t xml:space="preserve">20) </w:t>
      </w:r>
    </w:p>
    <w:p w14:paraId="72CD4328" w14:textId="77777777" w:rsidR="0080657F" w:rsidRPr="0094222F" w:rsidRDefault="006735B5" w:rsidP="00133E8D">
      <w:pPr>
        <w:spacing w:after="0"/>
        <w:ind w:left="720" w:firstLine="720"/>
        <w:rPr>
          <w:lang w:val="en-GB"/>
        </w:rPr>
      </w:pPr>
      <w:r>
        <w:rPr>
          <w:lang w:val="en-GB"/>
        </w:rPr>
        <w:t xml:space="preserve">         </w:t>
      </w:r>
      <w:r w:rsidRPr="0094222F">
        <w:rPr>
          <w:lang w:val="en-GB"/>
        </w:rPr>
        <w:t>=</w:t>
      </w:r>
      <w:r>
        <w:rPr>
          <w:lang w:val="en-GB"/>
        </w:rPr>
        <w:t xml:space="preserve"> </w:t>
      </w:r>
      <w:r w:rsidRPr="00133E8D">
        <w:rPr>
          <w:b/>
          <w:bCs/>
          <w:lang w:val="en-GB"/>
        </w:rPr>
        <w:t>£2000,000.</w:t>
      </w:r>
    </w:p>
    <w:p w14:paraId="1FE688EF" w14:textId="0C3A47B2" w:rsidR="0080657F" w:rsidRDefault="006735B5" w:rsidP="009152DD">
      <w:pPr>
        <w:rPr>
          <w:lang w:val="en-GB"/>
        </w:rPr>
      </w:pPr>
      <w:r>
        <w:rPr>
          <w:lang w:val="en-GB"/>
        </w:rPr>
        <w:t xml:space="preserve">By including </w:t>
      </w:r>
      <w:r w:rsidRPr="00381993">
        <w:rPr>
          <w:lang w:val="en-GB"/>
        </w:rPr>
        <w:t xml:space="preserve">all of the fixed costs, </w:t>
      </w:r>
      <w:r w:rsidR="002B5435">
        <w:rPr>
          <w:lang w:val="en-GB"/>
        </w:rPr>
        <w:t>it can be</w:t>
      </w:r>
      <w:r w:rsidRPr="00381993">
        <w:rPr>
          <w:lang w:val="en-GB"/>
        </w:rPr>
        <w:t xml:space="preserve"> see</w:t>
      </w:r>
      <w:r w:rsidR="002B5435">
        <w:rPr>
          <w:lang w:val="en-GB"/>
        </w:rPr>
        <w:t>n</w:t>
      </w:r>
      <w:r w:rsidRPr="00381993">
        <w:rPr>
          <w:lang w:val="en-GB"/>
        </w:rPr>
        <w:t xml:space="preserve"> a net profit </w:t>
      </w:r>
      <w:r w:rsidR="002B5435">
        <w:rPr>
          <w:lang w:val="en-GB"/>
        </w:rPr>
        <w:t xml:space="preserve">= </w:t>
      </w:r>
      <w:r w:rsidRPr="00381993">
        <w:rPr>
          <w:lang w:val="en-GB"/>
        </w:rPr>
        <w:t>(2000,000-1590,</w:t>
      </w:r>
      <w:r w:rsidR="0020621E" w:rsidRPr="00381993">
        <w:rPr>
          <w:lang w:val="en-GB"/>
        </w:rPr>
        <w:t>000)</w:t>
      </w:r>
      <w:r w:rsidR="0020621E">
        <w:rPr>
          <w:lang w:val="en-GB"/>
        </w:rPr>
        <w:t xml:space="preserve"> =</w:t>
      </w:r>
      <w:r w:rsidR="002B5435">
        <w:rPr>
          <w:lang w:val="en-GB"/>
        </w:rPr>
        <w:t xml:space="preserve"> </w:t>
      </w:r>
      <w:r w:rsidR="002B5435" w:rsidRPr="00381993">
        <w:rPr>
          <w:lang w:val="en-GB"/>
        </w:rPr>
        <w:t>£410,000</w:t>
      </w:r>
      <w:r w:rsidRPr="00381993">
        <w:rPr>
          <w:lang w:val="en-GB"/>
        </w:rPr>
        <w:t>. As a result, the new online business's fixed expenses are rather high than the previous ones. Assume that the branches that will be shut down impact the supervisor's salary and the cost of the rent. For the rest of its life, the fixed cost will be (1,590,000-170,000-35,000)</w:t>
      </w:r>
      <w:r w:rsidR="0020621E">
        <w:rPr>
          <w:lang w:val="en-GB"/>
        </w:rPr>
        <w:t xml:space="preserve"> = </w:t>
      </w:r>
      <w:r w:rsidR="0020621E" w:rsidRPr="00381993">
        <w:rPr>
          <w:lang w:val="en-GB"/>
        </w:rPr>
        <w:t>£1385,000</w:t>
      </w:r>
      <w:r w:rsidRPr="00381993">
        <w:rPr>
          <w:lang w:val="en-GB"/>
        </w:rPr>
        <w:t xml:space="preserve">. If the wages and warehouse rent for those branches are taken into consideration, the profit will be </w:t>
      </w:r>
      <w:r w:rsidR="004D4950">
        <w:rPr>
          <w:lang w:val="en-GB"/>
        </w:rPr>
        <w:t>=</w:t>
      </w:r>
      <w:r w:rsidR="004D4950" w:rsidRPr="00381993">
        <w:rPr>
          <w:lang w:val="en-GB"/>
        </w:rPr>
        <w:t xml:space="preserve"> (</w:t>
      </w:r>
      <w:r w:rsidRPr="00381993">
        <w:rPr>
          <w:lang w:val="en-GB"/>
        </w:rPr>
        <w:t>2000,000-1385,000)</w:t>
      </w:r>
      <w:r w:rsidR="004D4950">
        <w:rPr>
          <w:lang w:val="en-GB"/>
        </w:rPr>
        <w:t xml:space="preserve"> =</w:t>
      </w:r>
      <w:r w:rsidR="004D4950" w:rsidRPr="00381993">
        <w:rPr>
          <w:lang w:val="en-GB"/>
        </w:rPr>
        <w:t>£615,000</w:t>
      </w:r>
    </w:p>
    <w:p w14:paraId="6AAA2BCA" w14:textId="77777777" w:rsidR="00130EC2" w:rsidRPr="00130EC2" w:rsidRDefault="006735B5" w:rsidP="007830CB">
      <w:pPr>
        <w:spacing w:after="0"/>
        <w:jc w:val="left"/>
        <w:rPr>
          <w:b/>
          <w:bCs/>
          <w:lang w:val="en-GB"/>
        </w:rPr>
      </w:pPr>
      <w:r w:rsidRPr="00130EC2">
        <w:rPr>
          <w:b/>
          <w:bCs/>
          <w:lang w:val="en-GB"/>
        </w:rPr>
        <w:t>Option 2 - Sell on Amazon</w:t>
      </w:r>
    </w:p>
    <w:p w14:paraId="15217EA2" w14:textId="7BC1A854" w:rsidR="00130EC2" w:rsidRPr="00130EC2" w:rsidRDefault="006735B5" w:rsidP="007830CB">
      <w:pPr>
        <w:spacing w:after="0"/>
        <w:rPr>
          <w:lang w:val="en-GB"/>
        </w:rPr>
      </w:pPr>
      <w:r w:rsidRPr="00130EC2">
        <w:rPr>
          <w:lang w:val="en-GB"/>
        </w:rPr>
        <w:t xml:space="preserve">Amana Souvenir's online store is also available on Amazon.com. </w:t>
      </w:r>
      <w:r w:rsidR="001F1D05">
        <w:rPr>
          <w:lang w:val="en-GB"/>
        </w:rPr>
        <w:t xml:space="preserve">The analysis will be done </w:t>
      </w:r>
      <w:r w:rsidRPr="00130EC2">
        <w:rPr>
          <w:lang w:val="en-GB"/>
        </w:rPr>
        <w:t>in the same way as Option 1, with and without pay and rent included as relevant costs.</w:t>
      </w:r>
      <w:r w:rsidR="001F1D05">
        <w:rPr>
          <w:lang w:val="en-GB"/>
        </w:rPr>
        <w:t xml:space="preserve"> </w:t>
      </w:r>
      <w:proofErr w:type="spellStart"/>
      <w:r w:rsidR="001F1D05">
        <w:rPr>
          <w:lang w:val="en-GB"/>
        </w:rPr>
        <w:t>Th</w:t>
      </w:r>
      <w:proofErr w:type="spellEnd"/>
    </w:p>
    <w:p w14:paraId="17DD4913" w14:textId="77777777" w:rsidR="00FA6D20" w:rsidRPr="007830CB" w:rsidRDefault="006735B5" w:rsidP="007830CB">
      <w:pPr>
        <w:spacing w:after="0"/>
        <w:rPr>
          <w:b/>
          <w:bCs/>
          <w:lang w:val="en-GB"/>
        </w:rPr>
      </w:pPr>
      <w:r w:rsidRPr="007830CB">
        <w:rPr>
          <w:b/>
          <w:bCs/>
          <w:lang w:val="en-GB"/>
        </w:rPr>
        <w:t>Total Variable cost = £10.5</w:t>
      </w:r>
    </w:p>
    <w:p w14:paraId="1F491161" w14:textId="77777777" w:rsidR="00FA6D20" w:rsidRDefault="006735B5" w:rsidP="007830CB">
      <w:pPr>
        <w:spacing w:after="0"/>
        <w:rPr>
          <w:lang w:val="en-GB"/>
        </w:rPr>
      </w:pPr>
      <w:r w:rsidRPr="001345E7">
        <w:rPr>
          <w:lang w:val="en-GB"/>
        </w:rPr>
        <w:t>Total Fixed cost</w:t>
      </w:r>
      <w:r>
        <w:rPr>
          <w:lang w:val="en-GB"/>
        </w:rPr>
        <w:t>= (</w:t>
      </w:r>
      <w:r w:rsidRPr="001345E7">
        <w:rPr>
          <w:lang w:val="en-GB"/>
        </w:rPr>
        <w:t>Fulfilment fees</w:t>
      </w:r>
      <w:r>
        <w:rPr>
          <w:lang w:val="en-GB"/>
        </w:rPr>
        <w:t xml:space="preserve"> + </w:t>
      </w:r>
      <w:r w:rsidRPr="001345E7">
        <w:rPr>
          <w:lang w:val="en-GB"/>
        </w:rPr>
        <w:t>Insurance</w:t>
      </w:r>
      <w:r>
        <w:rPr>
          <w:lang w:val="en-GB"/>
        </w:rPr>
        <w:t>)</w:t>
      </w:r>
      <w:r w:rsidRPr="001345E7">
        <w:rPr>
          <w:lang w:val="en-GB"/>
        </w:rPr>
        <w:t xml:space="preserve"> </w:t>
      </w:r>
    </w:p>
    <w:p w14:paraId="0946DF6F" w14:textId="77777777" w:rsidR="007830CB" w:rsidRDefault="006735B5" w:rsidP="007830CB">
      <w:pPr>
        <w:spacing w:after="0"/>
        <w:ind w:left="720" w:firstLine="720"/>
        <w:rPr>
          <w:lang w:val="en-GB"/>
        </w:rPr>
      </w:pPr>
      <w:r>
        <w:rPr>
          <w:lang w:val="en-GB"/>
        </w:rPr>
        <w:t xml:space="preserve">  </w:t>
      </w:r>
      <w:r w:rsidRPr="001345E7">
        <w:rPr>
          <w:lang w:val="en-GB"/>
        </w:rPr>
        <w:t xml:space="preserve">= </w:t>
      </w:r>
      <w:r>
        <w:rPr>
          <w:lang w:val="en-GB"/>
        </w:rPr>
        <w:t>(</w:t>
      </w:r>
      <w:r w:rsidRPr="001345E7">
        <w:rPr>
          <w:lang w:val="en-GB"/>
        </w:rPr>
        <w:t>50,000</w:t>
      </w:r>
      <w:r>
        <w:rPr>
          <w:lang w:val="en-GB"/>
        </w:rPr>
        <w:t xml:space="preserve"> + </w:t>
      </w:r>
      <w:r w:rsidRPr="001345E7">
        <w:rPr>
          <w:lang w:val="en-GB"/>
        </w:rPr>
        <w:t>100,000</w:t>
      </w:r>
      <w:r>
        <w:rPr>
          <w:lang w:val="en-GB"/>
        </w:rPr>
        <w:t>)</w:t>
      </w:r>
      <w:r w:rsidRPr="001345E7">
        <w:rPr>
          <w:lang w:val="en-GB"/>
        </w:rPr>
        <w:t xml:space="preserve"> </w:t>
      </w:r>
    </w:p>
    <w:p w14:paraId="512C87E9" w14:textId="55502366" w:rsidR="00FA6D20" w:rsidRPr="001345E7" w:rsidRDefault="006735B5" w:rsidP="007830CB">
      <w:pPr>
        <w:spacing w:after="0"/>
        <w:ind w:left="1440"/>
        <w:rPr>
          <w:lang w:val="en-GB"/>
        </w:rPr>
      </w:pPr>
      <w:r>
        <w:rPr>
          <w:lang w:val="en-GB"/>
        </w:rPr>
        <w:t xml:space="preserve">  </w:t>
      </w:r>
      <w:r w:rsidRPr="001345E7">
        <w:rPr>
          <w:lang w:val="en-GB"/>
        </w:rPr>
        <w:t xml:space="preserve">= </w:t>
      </w:r>
      <w:r w:rsidRPr="001D0D49">
        <w:rPr>
          <w:lang w:val="en-GB"/>
        </w:rPr>
        <w:t>£</w:t>
      </w:r>
      <w:r w:rsidRPr="001345E7">
        <w:rPr>
          <w:lang w:val="en-GB"/>
        </w:rPr>
        <w:t>150,000.</w:t>
      </w:r>
    </w:p>
    <w:p w14:paraId="3466CF09" w14:textId="259DA0F2" w:rsidR="00FA6D20" w:rsidRPr="001345E7" w:rsidRDefault="006735B5" w:rsidP="007830CB">
      <w:pPr>
        <w:spacing w:after="0"/>
        <w:rPr>
          <w:lang w:val="en-GB"/>
        </w:rPr>
      </w:pPr>
      <w:r w:rsidRPr="001345E7">
        <w:rPr>
          <w:lang w:val="en-GB"/>
        </w:rPr>
        <w:t xml:space="preserve">Total Revenue = </w:t>
      </w:r>
      <w:r>
        <w:rPr>
          <w:lang w:val="en-GB"/>
        </w:rPr>
        <w:t>(</w:t>
      </w:r>
      <w:r w:rsidRPr="001345E7">
        <w:rPr>
          <w:lang w:val="en-GB"/>
        </w:rPr>
        <w:t>65000</w:t>
      </w:r>
      <w:r w:rsidR="007830CB">
        <w:rPr>
          <w:lang w:val="en-GB"/>
        </w:rPr>
        <w:t xml:space="preserve"> </w:t>
      </w:r>
      <w:r w:rsidR="007830CB">
        <w:rPr>
          <w:rFonts w:cs="Times New Roman"/>
          <w:lang w:val="en-GB"/>
        </w:rPr>
        <w:t>×</w:t>
      </w:r>
      <w:r w:rsidR="007830CB">
        <w:rPr>
          <w:lang w:val="en-GB"/>
        </w:rPr>
        <w:t xml:space="preserve"> </w:t>
      </w:r>
      <w:r w:rsidRPr="001345E7">
        <w:rPr>
          <w:lang w:val="en-GB"/>
        </w:rPr>
        <w:t>20</w:t>
      </w:r>
      <w:r>
        <w:rPr>
          <w:lang w:val="en-GB"/>
        </w:rPr>
        <w:t>)</w:t>
      </w:r>
      <w:r w:rsidRPr="001345E7">
        <w:rPr>
          <w:lang w:val="en-GB"/>
        </w:rPr>
        <w:t xml:space="preserve"> = </w:t>
      </w:r>
      <w:r w:rsidRPr="001D0D49">
        <w:rPr>
          <w:lang w:val="en-GB"/>
        </w:rPr>
        <w:t>£</w:t>
      </w:r>
      <w:r w:rsidRPr="001345E7">
        <w:rPr>
          <w:lang w:val="en-GB"/>
        </w:rPr>
        <w:t>1300,000</w:t>
      </w:r>
    </w:p>
    <w:p w14:paraId="4103BDEE" w14:textId="67215A7E" w:rsidR="00130EC2" w:rsidRPr="00130EC2" w:rsidRDefault="006735B5" w:rsidP="007830CB">
      <w:pPr>
        <w:spacing w:after="0"/>
        <w:rPr>
          <w:lang w:val="en-GB"/>
        </w:rPr>
      </w:pPr>
      <w:r w:rsidRPr="001345E7">
        <w:rPr>
          <w:lang w:val="en-GB"/>
        </w:rPr>
        <w:t>Total benefit = (</w:t>
      </w:r>
      <w:r w:rsidRPr="001D0D49">
        <w:rPr>
          <w:lang w:val="en-GB"/>
        </w:rPr>
        <w:t>£</w:t>
      </w:r>
      <w:r w:rsidRPr="001345E7">
        <w:rPr>
          <w:lang w:val="en-GB"/>
        </w:rPr>
        <w:t xml:space="preserve">1300,000 – </w:t>
      </w:r>
      <w:r w:rsidRPr="001D0D49">
        <w:rPr>
          <w:lang w:val="en-GB"/>
        </w:rPr>
        <w:t>£</w:t>
      </w:r>
      <w:r w:rsidRPr="001345E7">
        <w:rPr>
          <w:lang w:val="en-GB"/>
        </w:rPr>
        <w:t xml:space="preserve">150,000) = </w:t>
      </w:r>
      <w:r w:rsidRPr="001D0D49">
        <w:rPr>
          <w:lang w:val="en-GB"/>
        </w:rPr>
        <w:t>£</w:t>
      </w:r>
      <w:r w:rsidRPr="001345E7">
        <w:rPr>
          <w:lang w:val="en-GB"/>
        </w:rPr>
        <w:t>1150,000</w:t>
      </w:r>
    </w:p>
    <w:p w14:paraId="38F0DFF5" w14:textId="5E1ED2AE" w:rsidR="004D4950" w:rsidRDefault="006735B5" w:rsidP="007830CB">
      <w:pPr>
        <w:spacing w:after="0"/>
        <w:rPr>
          <w:lang w:val="en-GB"/>
        </w:rPr>
      </w:pPr>
      <w:r w:rsidRPr="00130EC2">
        <w:rPr>
          <w:lang w:val="en-GB"/>
        </w:rPr>
        <w:t>According to the aforementioned cost-benefit analysis, a profit of £1150,000 may be achieved by only including two fixed expenses</w:t>
      </w:r>
      <w:r w:rsidR="001F1D05">
        <w:rPr>
          <w:lang w:val="en-GB"/>
        </w:rPr>
        <w:t xml:space="preserve">, </w:t>
      </w:r>
      <w:r w:rsidRPr="00130EC2">
        <w:rPr>
          <w:lang w:val="en-GB"/>
        </w:rPr>
        <w:t>£945,000, and the rent and supervisor compensation. In this case, a profit of £945,000 may be expected after deducting the necessary costs such as pay and rent.</w:t>
      </w:r>
    </w:p>
    <w:p w14:paraId="17983018" w14:textId="06F6EBCD" w:rsidR="006E59B6" w:rsidRPr="00AA0E01" w:rsidRDefault="006735B5" w:rsidP="00AA0E01">
      <w:pPr>
        <w:pStyle w:val="Titlu2"/>
        <w:spacing w:line="360" w:lineRule="auto"/>
        <w:jc w:val="both"/>
        <w:rPr>
          <w:b/>
          <w:bCs/>
        </w:rPr>
      </w:pPr>
      <w:bookmarkStart w:id="14" w:name="_Toc87457163"/>
      <w:bookmarkStart w:id="15" w:name="_Toc91795724"/>
      <w:r w:rsidRPr="00AA0E01">
        <w:rPr>
          <w:b/>
          <w:bCs/>
        </w:rPr>
        <w:t>ii) Cost-Volume-Profit analysis</w:t>
      </w:r>
      <w:bookmarkEnd w:id="14"/>
      <w:bookmarkEnd w:id="15"/>
    </w:p>
    <w:p w14:paraId="7958E868" w14:textId="77777777" w:rsidR="009B4F05" w:rsidRPr="009B4F05" w:rsidRDefault="006735B5" w:rsidP="00AA0E01">
      <w:pPr>
        <w:spacing w:after="0"/>
        <w:rPr>
          <w:b/>
          <w:bCs/>
          <w:lang w:val="en-GB"/>
        </w:rPr>
      </w:pPr>
      <w:r w:rsidRPr="009B4F05">
        <w:rPr>
          <w:b/>
          <w:bCs/>
          <w:lang w:val="en-GB"/>
        </w:rPr>
        <w:t>Option 1 - Set up their online shop</w:t>
      </w:r>
    </w:p>
    <w:p w14:paraId="728F2087" w14:textId="7264D6FF" w:rsidR="004D4950" w:rsidRDefault="006735B5" w:rsidP="00E05863">
      <w:pPr>
        <w:spacing w:after="0"/>
        <w:rPr>
          <w:lang w:val="en-GB"/>
        </w:rPr>
      </w:pPr>
      <w:r w:rsidRPr="007D0795">
        <w:rPr>
          <w:lang w:val="en-GB"/>
        </w:rPr>
        <w:t>The cities of Brighton and Birmingham are assumed to be the source of rent and wages in this investigation. Consequently, these costs will be excluded from the scope of this CVP study.</w:t>
      </w:r>
    </w:p>
    <w:p w14:paraId="04F992E1" w14:textId="71D48CB5" w:rsidR="007D0795" w:rsidRPr="0094222F" w:rsidRDefault="006735B5" w:rsidP="001B660C">
      <w:pPr>
        <w:spacing w:after="0"/>
        <w:rPr>
          <w:lang w:val="en-GB"/>
        </w:rPr>
      </w:pPr>
      <w:r>
        <w:rPr>
          <w:lang w:val="en-GB"/>
        </w:rPr>
        <w:t xml:space="preserve">F= </w:t>
      </w:r>
      <w:r w:rsidRPr="0094222F">
        <w:rPr>
          <w:lang w:val="en-GB"/>
        </w:rPr>
        <w:t xml:space="preserve">Fixed Cost = </w:t>
      </w:r>
      <w:r w:rsidR="00DA1B24">
        <w:rPr>
          <w:rFonts w:cs="Times New Roman"/>
          <w:lang w:val="en-GB"/>
        </w:rPr>
        <w:t xml:space="preserve">£ </w:t>
      </w:r>
      <w:r w:rsidRPr="0094222F">
        <w:rPr>
          <w:lang w:val="en-GB"/>
        </w:rPr>
        <w:t>335,000</w:t>
      </w:r>
    </w:p>
    <w:p w14:paraId="75846208" w14:textId="1502E399" w:rsidR="007D0795" w:rsidRPr="0094222F" w:rsidRDefault="006735B5" w:rsidP="001B660C">
      <w:pPr>
        <w:spacing w:after="0"/>
        <w:rPr>
          <w:lang w:val="en-GB"/>
        </w:rPr>
      </w:pPr>
      <w:r>
        <w:rPr>
          <w:lang w:val="en-GB"/>
        </w:rPr>
        <w:lastRenderedPageBreak/>
        <w:t xml:space="preserve">V= </w:t>
      </w:r>
      <w:r w:rsidRPr="0094222F">
        <w:rPr>
          <w:lang w:val="en-GB"/>
        </w:rPr>
        <w:t xml:space="preserve">variable cost = </w:t>
      </w:r>
      <w:r>
        <w:rPr>
          <w:rFonts w:cs="Times New Roman"/>
          <w:lang w:val="en-GB"/>
        </w:rPr>
        <w:t>£</w:t>
      </w:r>
      <w:r w:rsidRPr="0094222F">
        <w:rPr>
          <w:lang w:val="en-GB"/>
        </w:rPr>
        <w:t>10.5</w:t>
      </w:r>
    </w:p>
    <w:p w14:paraId="20627189" w14:textId="07FC0221" w:rsidR="00DA1B24" w:rsidRDefault="006735B5" w:rsidP="001B660C">
      <w:pPr>
        <w:spacing w:after="0"/>
        <w:rPr>
          <w:lang w:val="en-GB"/>
        </w:rPr>
      </w:pPr>
      <w:r>
        <w:rPr>
          <w:lang w:val="en-GB"/>
        </w:rPr>
        <w:t xml:space="preserve">S= </w:t>
      </w:r>
      <w:r w:rsidRPr="0094222F">
        <w:rPr>
          <w:lang w:val="en-GB"/>
        </w:rPr>
        <w:t xml:space="preserve">selling price = </w:t>
      </w:r>
      <w:r>
        <w:rPr>
          <w:rFonts w:cs="Times New Roman"/>
          <w:lang w:val="en-GB"/>
        </w:rPr>
        <w:t>£</w:t>
      </w:r>
      <w:r w:rsidRPr="0094222F">
        <w:rPr>
          <w:lang w:val="en-GB"/>
        </w:rPr>
        <w:t>20</w:t>
      </w:r>
      <w:r>
        <w:rPr>
          <w:lang w:val="en-GB"/>
        </w:rPr>
        <w:t xml:space="preserve"> </w:t>
      </w:r>
    </w:p>
    <w:p w14:paraId="4EB0C9E9" w14:textId="6929D1A6" w:rsidR="00DA1B24" w:rsidRDefault="006735B5" w:rsidP="001B660C">
      <w:pPr>
        <w:spacing w:after="0"/>
        <w:rPr>
          <w:lang w:val="en-GB"/>
        </w:rPr>
      </w:pPr>
      <w:r w:rsidRPr="001B660C">
        <w:rPr>
          <w:b/>
          <w:bCs/>
          <w:lang w:val="en-GB"/>
        </w:rPr>
        <w:t>Break even points (BEP) units</w:t>
      </w:r>
      <w:r>
        <w:rPr>
          <w:lang w:val="en-GB"/>
        </w:rPr>
        <w:t xml:space="preserve"> = F/S-V</w:t>
      </w:r>
    </w:p>
    <w:p w14:paraId="045CCABD" w14:textId="4727D602" w:rsidR="00DA1B24" w:rsidRDefault="006735B5" w:rsidP="001B660C">
      <w:pPr>
        <w:spacing w:after="0"/>
        <w:rPr>
          <w:lang w:val="en-GB"/>
        </w:rPr>
      </w:pPr>
      <w:r>
        <w:rPr>
          <w:lang w:val="en-GB"/>
        </w:rPr>
        <w:tab/>
      </w:r>
      <w:r>
        <w:rPr>
          <w:lang w:val="en-GB"/>
        </w:rPr>
        <w:tab/>
      </w:r>
      <w:r>
        <w:rPr>
          <w:lang w:val="en-GB"/>
        </w:rPr>
        <w:tab/>
      </w:r>
      <w:r>
        <w:rPr>
          <w:lang w:val="en-GB"/>
        </w:rPr>
        <w:tab/>
        <w:t xml:space="preserve"> = </w:t>
      </w:r>
      <w:r>
        <w:rPr>
          <w:rFonts w:cs="Times New Roman"/>
          <w:lang w:val="en-GB"/>
        </w:rPr>
        <w:t xml:space="preserve">£ </w:t>
      </w:r>
      <w:r w:rsidRPr="0094222F">
        <w:rPr>
          <w:lang w:val="en-GB"/>
        </w:rPr>
        <w:t>335,000</w:t>
      </w:r>
      <w:r>
        <w:rPr>
          <w:lang w:val="en-GB"/>
        </w:rPr>
        <w:t xml:space="preserve"> / </w:t>
      </w:r>
      <w:r>
        <w:rPr>
          <w:rFonts w:cs="Times New Roman"/>
          <w:lang w:val="en-GB"/>
        </w:rPr>
        <w:t>£</w:t>
      </w:r>
      <w:r w:rsidRPr="0094222F">
        <w:rPr>
          <w:lang w:val="en-GB"/>
        </w:rPr>
        <w:t>20</w:t>
      </w:r>
      <w:r>
        <w:rPr>
          <w:lang w:val="en-GB"/>
        </w:rPr>
        <w:t>-</w:t>
      </w:r>
      <w:r>
        <w:rPr>
          <w:rFonts w:cs="Times New Roman"/>
          <w:lang w:val="en-GB"/>
        </w:rPr>
        <w:t>£</w:t>
      </w:r>
      <w:r w:rsidRPr="0094222F">
        <w:rPr>
          <w:lang w:val="en-GB"/>
        </w:rPr>
        <w:t>10.5</w:t>
      </w:r>
    </w:p>
    <w:p w14:paraId="5E49F0DA" w14:textId="4DB3DB97" w:rsidR="00DA1B24" w:rsidRPr="0094222F" w:rsidRDefault="006735B5" w:rsidP="001B660C">
      <w:pPr>
        <w:spacing w:after="0"/>
        <w:rPr>
          <w:lang w:val="en-GB"/>
        </w:rPr>
      </w:pPr>
      <w:r>
        <w:rPr>
          <w:lang w:val="en-GB"/>
        </w:rPr>
        <w:tab/>
      </w:r>
      <w:r>
        <w:rPr>
          <w:lang w:val="en-GB"/>
        </w:rPr>
        <w:tab/>
      </w:r>
      <w:r>
        <w:rPr>
          <w:lang w:val="en-GB"/>
        </w:rPr>
        <w:tab/>
      </w:r>
      <w:r>
        <w:rPr>
          <w:lang w:val="en-GB"/>
        </w:rPr>
        <w:tab/>
        <w:t xml:space="preserve"> = </w:t>
      </w:r>
      <w:r w:rsidR="001B660C">
        <w:rPr>
          <w:lang w:val="en-GB"/>
        </w:rPr>
        <w:t xml:space="preserve">35263 Units </w:t>
      </w:r>
    </w:p>
    <w:p w14:paraId="0E735B3A" w14:textId="47963F21" w:rsidR="009152DD" w:rsidRDefault="006735B5" w:rsidP="0014224F">
      <w:pPr>
        <w:spacing w:after="0"/>
      </w:pPr>
      <w:r w:rsidRPr="008B5839">
        <w:t xml:space="preserve">So, for Amana souvenir to recoup its entire investment, it has to have sold 35,263 units, but it can sell 100,000 pieces annually if it appears online after conducting market research. Thus, the profit volume unit is 64,737, and the total amount is </w:t>
      </w:r>
      <w:r w:rsidR="004F70DE">
        <w:rPr>
          <w:rFonts w:cs="Times New Roman"/>
        </w:rPr>
        <w:t>£</w:t>
      </w:r>
      <w:r w:rsidRPr="008B5839">
        <w:t>6,15,000 (64,737</w:t>
      </w:r>
      <w:r>
        <w:t xml:space="preserve"> </w:t>
      </w:r>
      <w:r>
        <w:rPr>
          <w:rFonts w:cs="Times New Roman"/>
        </w:rPr>
        <w:t>×</w:t>
      </w:r>
      <w:r w:rsidRPr="008B5839">
        <w:t>9.5). Option 1 has the following salient features</w:t>
      </w:r>
      <w:r w:rsidR="00BB45C0">
        <w:t xml:space="preserve">. The following table represents it: </w:t>
      </w:r>
    </w:p>
    <w:tbl>
      <w:tblPr>
        <w:tblStyle w:val="GrilTabel"/>
        <w:tblW w:w="0" w:type="auto"/>
        <w:tblLook w:val="04A0" w:firstRow="1" w:lastRow="0" w:firstColumn="1" w:lastColumn="0" w:noHBand="0" w:noVBand="1"/>
      </w:tblPr>
      <w:tblGrid>
        <w:gridCol w:w="9350"/>
      </w:tblGrid>
      <w:tr w:rsidR="00211B96" w14:paraId="292682C0" w14:textId="77777777" w:rsidTr="00BB45C0">
        <w:tc>
          <w:tcPr>
            <w:tcW w:w="9350" w:type="dxa"/>
          </w:tcPr>
          <w:p w14:paraId="365F4BA2" w14:textId="4DF6A099" w:rsidR="00343DC0" w:rsidRDefault="006735B5" w:rsidP="00343DC0">
            <w:pPr>
              <w:pStyle w:val="Listparagraf"/>
              <w:numPr>
                <w:ilvl w:val="0"/>
                <w:numId w:val="2"/>
              </w:numPr>
              <w:spacing w:line="360" w:lineRule="auto"/>
            </w:pPr>
            <w:r>
              <w:t xml:space="preserve">If Amana had its website, online sales of its souvenirs might reach </w:t>
            </w:r>
            <w:r>
              <w:rPr>
                <w:rFonts w:cs="Times New Roman"/>
              </w:rPr>
              <w:t>£</w:t>
            </w:r>
            <w:r>
              <w:t>100,000 or more.</w:t>
            </w:r>
          </w:p>
          <w:p w14:paraId="7AD41820" w14:textId="3FCD0416" w:rsidR="00343DC0" w:rsidRDefault="006735B5" w:rsidP="00343DC0">
            <w:pPr>
              <w:pStyle w:val="Listparagraf"/>
              <w:numPr>
                <w:ilvl w:val="0"/>
                <w:numId w:val="2"/>
              </w:numPr>
              <w:spacing w:line="360" w:lineRule="auto"/>
            </w:pPr>
            <w:r>
              <w:t>Payroll and rent expenses are removed from the cost-benefit analysis since Amana would have to close three of its locations if it went online.</w:t>
            </w:r>
          </w:p>
          <w:p w14:paraId="12CEF8AB" w14:textId="35AE7571" w:rsidR="00BB45C0" w:rsidRDefault="006735B5" w:rsidP="00343DC0">
            <w:pPr>
              <w:pStyle w:val="Listparagraf"/>
              <w:numPr>
                <w:ilvl w:val="0"/>
                <w:numId w:val="2"/>
              </w:numPr>
              <w:spacing w:line="360" w:lineRule="auto"/>
            </w:pPr>
            <w:r>
              <w:t>If all of Amana's expenses are considered, this option is plainly lucrative for the company.</w:t>
            </w:r>
            <w:r w:rsidR="00B5114F">
              <w:t xml:space="preserve"> </w:t>
            </w:r>
          </w:p>
        </w:tc>
      </w:tr>
    </w:tbl>
    <w:p w14:paraId="30626650" w14:textId="5F5AC0BE" w:rsidR="00BB45C0" w:rsidRPr="006D5070" w:rsidRDefault="006735B5" w:rsidP="006D5070">
      <w:pPr>
        <w:pStyle w:val="Legend"/>
        <w:spacing w:after="0" w:line="360" w:lineRule="auto"/>
        <w:jc w:val="center"/>
        <w:rPr>
          <w:b/>
          <w:bCs/>
          <w:i w:val="0"/>
          <w:iCs w:val="0"/>
          <w:color w:val="auto"/>
          <w:sz w:val="20"/>
          <w:szCs w:val="20"/>
        </w:rPr>
      </w:pPr>
      <w:bookmarkStart w:id="16" w:name="_Toc91794526"/>
      <w:r w:rsidRPr="006D5070">
        <w:rPr>
          <w:b/>
          <w:bCs/>
          <w:i w:val="0"/>
          <w:iCs w:val="0"/>
          <w:color w:val="auto"/>
          <w:sz w:val="20"/>
          <w:szCs w:val="20"/>
        </w:rPr>
        <w:t xml:space="preserve">Table </w:t>
      </w:r>
      <w:r w:rsidRPr="006D5070">
        <w:rPr>
          <w:b/>
          <w:bCs/>
          <w:i w:val="0"/>
          <w:iCs w:val="0"/>
          <w:color w:val="auto"/>
          <w:sz w:val="20"/>
          <w:szCs w:val="20"/>
        </w:rPr>
        <w:fldChar w:fldCharType="begin"/>
      </w:r>
      <w:r w:rsidRPr="006D5070">
        <w:rPr>
          <w:b/>
          <w:bCs/>
          <w:i w:val="0"/>
          <w:iCs w:val="0"/>
          <w:color w:val="auto"/>
          <w:sz w:val="20"/>
          <w:szCs w:val="20"/>
        </w:rPr>
        <w:instrText xml:space="preserve"> SEQ Table \* ARABIC </w:instrText>
      </w:r>
      <w:r w:rsidRPr="006D5070">
        <w:rPr>
          <w:b/>
          <w:bCs/>
          <w:i w:val="0"/>
          <w:iCs w:val="0"/>
          <w:color w:val="auto"/>
          <w:sz w:val="20"/>
          <w:szCs w:val="20"/>
        </w:rPr>
        <w:fldChar w:fldCharType="separate"/>
      </w:r>
      <w:r w:rsidR="00635E04">
        <w:rPr>
          <w:b/>
          <w:bCs/>
          <w:i w:val="0"/>
          <w:iCs w:val="0"/>
          <w:noProof/>
          <w:color w:val="auto"/>
          <w:sz w:val="20"/>
          <w:szCs w:val="20"/>
        </w:rPr>
        <w:t>4</w:t>
      </w:r>
      <w:r w:rsidRPr="006D5070">
        <w:rPr>
          <w:b/>
          <w:bCs/>
          <w:i w:val="0"/>
          <w:iCs w:val="0"/>
          <w:color w:val="auto"/>
          <w:sz w:val="20"/>
          <w:szCs w:val="20"/>
        </w:rPr>
        <w:fldChar w:fldCharType="end"/>
      </w:r>
      <w:r w:rsidRPr="006D5070">
        <w:rPr>
          <w:b/>
          <w:bCs/>
          <w:i w:val="0"/>
          <w:iCs w:val="0"/>
          <w:color w:val="auto"/>
          <w:sz w:val="20"/>
          <w:szCs w:val="20"/>
        </w:rPr>
        <w:t>: Salient features of Option 1</w:t>
      </w:r>
      <w:bookmarkEnd w:id="16"/>
    </w:p>
    <w:p w14:paraId="528FAB29" w14:textId="349370CE" w:rsidR="006D5070" w:rsidRPr="006D5070" w:rsidRDefault="006735B5" w:rsidP="006D5070">
      <w:pPr>
        <w:spacing w:after="0"/>
        <w:jc w:val="center"/>
        <w:rPr>
          <w:b/>
          <w:bCs/>
          <w:sz w:val="20"/>
          <w:szCs w:val="20"/>
        </w:rPr>
      </w:pPr>
      <w:r w:rsidRPr="006D5070">
        <w:rPr>
          <w:b/>
          <w:bCs/>
          <w:sz w:val="20"/>
          <w:szCs w:val="20"/>
        </w:rPr>
        <w:t>Source: (Self-Made)</w:t>
      </w:r>
    </w:p>
    <w:p w14:paraId="1DE97CEF" w14:textId="77777777" w:rsidR="001E4F16" w:rsidRPr="001E4F16" w:rsidRDefault="006735B5" w:rsidP="001E4F16">
      <w:pPr>
        <w:jc w:val="left"/>
        <w:rPr>
          <w:b/>
          <w:bCs/>
          <w:lang w:val="en-GB"/>
        </w:rPr>
      </w:pPr>
      <w:r w:rsidRPr="001E4F16">
        <w:rPr>
          <w:b/>
          <w:bCs/>
          <w:lang w:val="en-GB"/>
        </w:rPr>
        <w:t>Option 2 - Sell on Amazon</w:t>
      </w:r>
    </w:p>
    <w:p w14:paraId="5D597158" w14:textId="68C905CF" w:rsidR="001E4F16" w:rsidRPr="0094222F" w:rsidRDefault="006735B5" w:rsidP="001E4F16">
      <w:pPr>
        <w:rPr>
          <w:lang w:val="en-GB"/>
        </w:rPr>
      </w:pPr>
      <w:r>
        <w:rPr>
          <w:lang w:val="en-GB"/>
        </w:rPr>
        <w:t>F= F</w:t>
      </w:r>
      <w:r w:rsidRPr="0094222F">
        <w:rPr>
          <w:lang w:val="en-GB"/>
        </w:rPr>
        <w:t>ixed cost (</w:t>
      </w:r>
      <w:r>
        <w:rPr>
          <w:lang w:val="en-GB"/>
        </w:rPr>
        <w:t xml:space="preserve">Excluding </w:t>
      </w:r>
      <w:r w:rsidRPr="0094222F">
        <w:rPr>
          <w:lang w:val="en-GB"/>
        </w:rPr>
        <w:t>rent and salary)</w:t>
      </w:r>
      <w:r>
        <w:rPr>
          <w:lang w:val="en-GB"/>
        </w:rPr>
        <w:t xml:space="preserve"> </w:t>
      </w:r>
      <w:r w:rsidRPr="0094222F">
        <w:rPr>
          <w:lang w:val="en-GB"/>
        </w:rPr>
        <w:t xml:space="preserve">= </w:t>
      </w:r>
      <w:r>
        <w:rPr>
          <w:rFonts w:cs="Times New Roman"/>
          <w:lang w:val="en-GB"/>
        </w:rPr>
        <w:t>£</w:t>
      </w:r>
      <w:r>
        <w:rPr>
          <w:lang w:val="en-GB"/>
        </w:rPr>
        <w:t xml:space="preserve"> </w:t>
      </w:r>
      <w:r w:rsidRPr="0094222F">
        <w:rPr>
          <w:lang w:val="en-GB"/>
        </w:rPr>
        <w:t xml:space="preserve">150,000 </w:t>
      </w:r>
    </w:p>
    <w:p w14:paraId="4B5E177B" w14:textId="6C0AA2D7" w:rsidR="001E4F16" w:rsidRPr="0094222F" w:rsidRDefault="006735B5" w:rsidP="001E4F16">
      <w:pPr>
        <w:rPr>
          <w:lang w:val="en-GB"/>
        </w:rPr>
      </w:pPr>
      <w:r w:rsidRPr="0094222F">
        <w:rPr>
          <w:lang w:val="en-GB"/>
        </w:rPr>
        <w:t xml:space="preserve">Total variable cost = </w:t>
      </w:r>
      <w:r w:rsidR="00823EF3">
        <w:rPr>
          <w:rFonts w:cs="Times New Roman"/>
          <w:lang w:val="en-GB"/>
        </w:rPr>
        <w:t>£</w:t>
      </w:r>
      <w:r w:rsidRPr="0094222F">
        <w:rPr>
          <w:lang w:val="en-GB"/>
        </w:rPr>
        <w:t>10.5</w:t>
      </w:r>
      <w:r w:rsidRPr="0075010C">
        <w:t xml:space="preserve"> </w:t>
      </w:r>
    </w:p>
    <w:p w14:paraId="73B7B3B4" w14:textId="37A1E4CF" w:rsidR="001E4F16" w:rsidRPr="0094222F" w:rsidRDefault="006735B5" w:rsidP="001E4F16">
      <w:pPr>
        <w:rPr>
          <w:lang w:val="en-GB"/>
        </w:rPr>
      </w:pPr>
      <w:r w:rsidRPr="0094222F">
        <w:rPr>
          <w:lang w:val="en-GB"/>
        </w:rPr>
        <w:t xml:space="preserve">Total Selling price = </w:t>
      </w:r>
      <w:r w:rsidR="00823EF3">
        <w:rPr>
          <w:rFonts w:cs="Times New Roman"/>
          <w:lang w:val="en-GB"/>
        </w:rPr>
        <w:t>£</w:t>
      </w:r>
      <w:r w:rsidRPr="0094222F">
        <w:rPr>
          <w:lang w:val="en-GB"/>
        </w:rPr>
        <w:t>20</w:t>
      </w:r>
      <w:r>
        <w:rPr>
          <w:lang w:val="en-GB"/>
        </w:rPr>
        <w:t xml:space="preserve"> </w:t>
      </w:r>
    </w:p>
    <w:p w14:paraId="6976016A" w14:textId="512FBB95" w:rsidR="001E4F16" w:rsidRDefault="006735B5" w:rsidP="001E4F16">
      <w:pPr>
        <w:rPr>
          <w:lang w:val="en-GB"/>
        </w:rPr>
      </w:pPr>
      <w:r w:rsidRPr="001D0D49">
        <w:rPr>
          <w:lang w:val="en-GB"/>
        </w:rPr>
        <w:t xml:space="preserve">Break-even point (Unit) </w:t>
      </w:r>
      <w:r w:rsidR="00823EF3" w:rsidRPr="001D0D49">
        <w:rPr>
          <w:lang w:val="en-GB"/>
        </w:rPr>
        <w:t xml:space="preserve">= </w:t>
      </w:r>
      <w:r w:rsidR="00823EF3">
        <w:rPr>
          <w:lang w:val="en-GB"/>
        </w:rPr>
        <w:t>F/S-V</w:t>
      </w:r>
    </w:p>
    <w:p w14:paraId="6F21379E" w14:textId="77777777" w:rsidR="001E4F16" w:rsidRDefault="006735B5" w:rsidP="001E4F16">
      <w:pPr>
        <w:ind w:left="1440" w:firstLine="720"/>
        <w:rPr>
          <w:lang w:val="en-GB"/>
        </w:rPr>
      </w:pPr>
      <w:r>
        <w:rPr>
          <w:lang w:val="en-GB"/>
        </w:rPr>
        <w:t xml:space="preserve">   </w:t>
      </w:r>
      <w:r w:rsidRPr="0094222F">
        <w:rPr>
          <w:lang w:val="en-GB"/>
        </w:rPr>
        <w:t xml:space="preserve">= 150,000/ (20-10.5) </w:t>
      </w:r>
    </w:p>
    <w:p w14:paraId="685F88C1" w14:textId="77777777" w:rsidR="001E4F16" w:rsidRPr="0094222F" w:rsidRDefault="006735B5" w:rsidP="001E4F16">
      <w:pPr>
        <w:ind w:left="2160"/>
        <w:rPr>
          <w:lang w:val="en-GB"/>
        </w:rPr>
      </w:pPr>
      <w:r>
        <w:rPr>
          <w:lang w:val="en-GB"/>
        </w:rPr>
        <w:t xml:space="preserve">   </w:t>
      </w:r>
      <w:r w:rsidRPr="0094222F">
        <w:rPr>
          <w:lang w:val="en-GB"/>
        </w:rPr>
        <w:t>= 15,789 units.</w:t>
      </w:r>
    </w:p>
    <w:p w14:paraId="5910C490" w14:textId="1AC99078" w:rsidR="0014224F" w:rsidRDefault="006735B5" w:rsidP="009A1246">
      <w:pPr>
        <w:spacing w:after="0"/>
        <w:rPr>
          <w:lang w:val="en-GB"/>
        </w:rPr>
      </w:pPr>
      <w:r>
        <w:rPr>
          <w:lang w:val="en-GB"/>
        </w:rPr>
        <w:t xml:space="preserve">Hence, </w:t>
      </w:r>
      <w:r w:rsidR="001E4F16">
        <w:rPr>
          <w:lang w:val="en-GB"/>
        </w:rPr>
        <w:t xml:space="preserve">the contribution margin unit will be </w:t>
      </w:r>
      <w:r w:rsidR="009A1246">
        <w:rPr>
          <w:lang w:val="en-GB"/>
        </w:rPr>
        <w:t xml:space="preserve">= </w:t>
      </w:r>
      <w:r w:rsidR="001E4F16">
        <w:rPr>
          <w:lang w:val="en-GB"/>
        </w:rPr>
        <w:t>(65,000-</w:t>
      </w:r>
      <w:r w:rsidR="009A1246">
        <w:rPr>
          <w:lang w:val="en-GB"/>
        </w:rPr>
        <w:t>15789) =</w:t>
      </w:r>
      <w:r w:rsidR="001E4F16">
        <w:rPr>
          <w:lang w:val="en-GB"/>
        </w:rPr>
        <w:t xml:space="preserve"> 49,211 if Amana chooses this option. If the two expenditures are taken into </w:t>
      </w:r>
      <w:r w:rsidR="00BB1479">
        <w:rPr>
          <w:lang w:val="en-GB"/>
        </w:rPr>
        <w:t>account, Break</w:t>
      </w:r>
      <w:r w:rsidR="001E4F16" w:rsidRPr="001D0D49">
        <w:rPr>
          <w:lang w:val="en-GB"/>
        </w:rPr>
        <w:t xml:space="preserve">-even point (Unit) </w:t>
      </w:r>
      <w:r w:rsidR="001E4F16" w:rsidRPr="0094222F">
        <w:rPr>
          <w:lang w:val="en-GB"/>
        </w:rPr>
        <w:t xml:space="preserve">= 355,000/9.5 = 37,368 units. </w:t>
      </w:r>
      <w:r w:rsidR="00BB1479">
        <w:rPr>
          <w:lang w:val="en-GB"/>
        </w:rPr>
        <w:t xml:space="preserve"> </w:t>
      </w:r>
      <w:r w:rsidR="001E4F16">
        <w:rPr>
          <w:lang w:val="en-GB"/>
        </w:rPr>
        <w:t>As a result, the contribution margin units total 27,632 units.</w:t>
      </w:r>
      <w:r w:rsidR="000F52CA">
        <w:rPr>
          <w:lang w:val="en-GB"/>
        </w:rPr>
        <w:t xml:space="preserve"> </w:t>
      </w:r>
      <w:r w:rsidR="000F52CA" w:rsidRPr="000F52CA">
        <w:rPr>
          <w:lang w:val="en-GB"/>
        </w:rPr>
        <w:t>The following considerations should be made while evaluating this alternative:</w:t>
      </w:r>
    </w:p>
    <w:p w14:paraId="41B81EC4" w14:textId="4F811081" w:rsidR="000F52CA" w:rsidRDefault="000F52CA" w:rsidP="009A1246">
      <w:pPr>
        <w:spacing w:after="0"/>
        <w:rPr>
          <w:lang w:val="en-GB"/>
        </w:rPr>
      </w:pPr>
    </w:p>
    <w:tbl>
      <w:tblPr>
        <w:tblStyle w:val="GrilTabel"/>
        <w:tblW w:w="0" w:type="auto"/>
        <w:tblLook w:val="04A0" w:firstRow="1" w:lastRow="0" w:firstColumn="1" w:lastColumn="0" w:noHBand="0" w:noVBand="1"/>
      </w:tblPr>
      <w:tblGrid>
        <w:gridCol w:w="9350"/>
      </w:tblGrid>
      <w:tr w:rsidR="00211B96" w14:paraId="6538DE17" w14:textId="77777777" w:rsidTr="000F52CA">
        <w:tc>
          <w:tcPr>
            <w:tcW w:w="9350" w:type="dxa"/>
          </w:tcPr>
          <w:p w14:paraId="13213418" w14:textId="77777777" w:rsidR="00635E04" w:rsidRPr="00635E04" w:rsidRDefault="006735B5" w:rsidP="00635E04">
            <w:pPr>
              <w:pStyle w:val="Listparagraf"/>
              <w:numPr>
                <w:ilvl w:val="0"/>
                <w:numId w:val="3"/>
              </w:numPr>
              <w:spacing w:line="360" w:lineRule="auto"/>
              <w:rPr>
                <w:lang w:val="en-GB"/>
              </w:rPr>
            </w:pPr>
            <w:r w:rsidRPr="00635E04">
              <w:rPr>
                <w:lang w:val="en-GB"/>
              </w:rPr>
              <w:t xml:space="preserve">Everybody knows Amazon is an online store where one may browse, select and decide </w:t>
            </w:r>
            <w:r w:rsidRPr="00635E04">
              <w:rPr>
                <w:lang w:val="en-GB"/>
              </w:rPr>
              <w:lastRenderedPageBreak/>
              <w:t>what they want. This means that Amana's ability to compete will be hampered if it does not offer products apart from its competitors.</w:t>
            </w:r>
          </w:p>
          <w:p w14:paraId="4840CA6C" w14:textId="77777777" w:rsidR="00635E04" w:rsidRPr="00635E04" w:rsidRDefault="006735B5" w:rsidP="00635E04">
            <w:pPr>
              <w:pStyle w:val="Listparagraf"/>
              <w:numPr>
                <w:ilvl w:val="0"/>
                <w:numId w:val="3"/>
              </w:numPr>
              <w:spacing w:line="360" w:lineRule="auto"/>
              <w:rPr>
                <w:lang w:val="en-GB"/>
              </w:rPr>
            </w:pPr>
            <w:r w:rsidRPr="00635E04">
              <w:rPr>
                <w:lang w:val="en-GB"/>
              </w:rPr>
              <w:t>If Amana wants to remain competitive in the Amazon marketplace, it needs to produce various products. For Amana, Amazon will be in charge of the price structure, and they will also have to conform to Amazon's return policy, something that could or might not be doable.</w:t>
            </w:r>
          </w:p>
          <w:p w14:paraId="5E2FA77A" w14:textId="14EFA2AF" w:rsidR="000F52CA" w:rsidRPr="00635E04" w:rsidRDefault="006735B5" w:rsidP="00635E04">
            <w:pPr>
              <w:pStyle w:val="Listparagraf"/>
              <w:numPr>
                <w:ilvl w:val="0"/>
                <w:numId w:val="3"/>
              </w:numPr>
              <w:spacing w:line="360" w:lineRule="auto"/>
              <w:rPr>
                <w:lang w:val="en-GB"/>
              </w:rPr>
            </w:pPr>
            <w:r w:rsidRPr="00635E04">
              <w:rPr>
                <w:lang w:val="en-GB"/>
              </w:rPr>
              <w:t>They may have to invest money in advertising to increase market demand. For this reason, its labour costs could be high.</w:t>
            </w:r>
          </w:p>
        </w:tc>
      </w:tr>
    </w:tbl>
    <w:p w14:paraId="256313C2" w14:textId="788FCCFD" w:rsidR="000F52CA" w:rsidRPr="00635E04" w:rsidRDefault="006735B5" w:rsidP="00635E04">
      <w:pPr>
        <w:pStyle w:val="Legend"/>
        <w:spacing w:after="0" w:line="360" w:lineRule="auto"/>
        <w:jc w:val="center"/>
        <w:rPr>
          <w:b/>
          <w:bCs/>
          <w:i w:val="0"/>
          <w:iCs w:val="0"/>
          <w:color w:val="auto"/>
          <w:sz w:val="20"/>
          <w:szCs w:val="20"/>
        </w:rPr>
      </w:pPr>
      <w:bookmarkStart w:id="17" w:name="_Toc91794527"/>
      <w:r w:rsidRPr="00635E04">
        <w:rPr>
          <w:b/>
          <w:bCs/>
          <w:i w:val="0"/>
          <w:iCs w:val="0"/>
          <w:color w:val="auto"/>
          <w:sz w:val="20"/>
          <w:szCs w:val="20"/>
        </w:rPr>
        <w:lastRenderedPageBreak/>
        <w:t xml:space="preserve">Table </w:t>
      </w:r>
      <w:r w:rsidRPr="00635E04">
        <w:rPr>
          <w:b/>
          <w:bCs/>
          <w:i w:val="0"/>
          <w:iCs w:val="0"/>
          <w:color w:val="auto"/>
          <w:sz w:val="20"/>
          <w:szCs w:val="20"/>
        </w:rPr>
        <w:fldChar w:fldCharType="begin"/>
      </w:r>
      <w:r w:rsidRPr="00635E04">
        <w:rPr>
          <w:b/>
          <w:bCs/>
          <w:i w:val="0"/>
          <w:iCs w:val="0"/>
          <w:color w:val="auto"/>
          <w:sz w:val="20"/>
          <w:szCs w:val="20"/>
        </w:rPr>
        <w:instrText xml:space="preserve"> SEQ Table \* ARABIC </w:instrText>
      </w:r>
      <w:r w:rsidRPr="00635E04">
        <w:rPr>
          <w:b/>
          <w:bCs/>
          <w:i w:val="0"/>
          <w:iCs w:val="0"/>
          <w:color w:val="auto"/>
          <w:sz w:val="20"/>
          <w:szCs w:val="20"/>
        </w:rPr>
        <w:fldChar w:fldCharType="separate"/>
      </w:r>
      <w:r w:rsidRPr="00635E04">
        <w:rPr>
          <w:b/>
          <w:bCs/>
          <w:i w:val="0"/>
          <w:iCs w:val="0"/>
          <w:noProof/>
          <w:color w:val="auto"/>
          <w:sz w:val="20"/>
          <w:szCs w:val="20"/>
        </w:rPr>
        <w:t>5</w:t>
      </w:r>
      <w:r w:rsidRPr="00635E04">
        <w:rPr>
          <w:b/>
          <w:bCs/>
          <w:i w:val="0"/>
          <w:iCs w:val="0"/>
          <w:color w:val="auto"/>
          <w:sz w:val="20"/>
          <w:szCs w:val="20"/>
        </w:rPr>
        <w:fldChar w:fldCharType="end"/>
      </w:r>
      <w:r w:rsidRPr="00635E04">
        <w:rPr>
          <w:b/>
          <w:bCs/>
          <w:i w:val="0"/>
          <w:iCs w:val="0"/>
          <w:color w:val="auto"/>
          <w:sz w:val="20"/>
          <w:szCs w:val="20"/>
        </w:rPr>
        <w:t>: Consideration factors for Amazon</w:t>
      </w:r>
      <w:bookmarkEnd w:id="17"/>
    </w:p>
    <w:p w14:paraId="3FB7F494" w14:textId="3E94195C" w:rsidR="00635E04" w:rsidRPr="00635E04" w:rsidRDefault="006735B5" w:rsidP="00635E04">
      <w:pPr>
        <w:spacing w:after="0"/>
        <w:jc w:val="center"/>
        <w:rPr>
          <w:b/>
          <w:bCs/>
          <w:sz w:val="20"/>
          <w:szCs w:val="20"/>
          <w:lang w:val="en-GB"/>
        </w:rPr>
      </w:pPr>
      <w:r w:rsidRPr="00635E04">
        <w:rPr>
          <w:b/>
          <w:bCs/>
          <w:sz w:val="20"/>
          <w:szCs w:val="20"/>
          <w:lang w:val="en-GB"/>
        </w:rPr>
        <w:t>Source: (Self-Made)</w:t>
      </w:r>
    </w:p>
    <w:p w14:paraId="3F563EC3" w14:textId="337037E7" w:rsidR="0014224F" w:rsidRPr="00635E04" w:rsidRDefault="006C4682" w:rsidP="00D02899">
      <w:pPr>
        <w:pStyle w:val="Titlu2"/>
        <w:spacing w:line="360" w:lineRule="auto"/>
        <w:rPr>
          <w:b/>
          <w:bCs/>
          <w:lang w:val="en-GB"/>
        </w:rPr>
      </w:pPr>
      <w:bookmarkStart w:id="18" w:name="_Toc91795725"/>
      <w:r>
        <w:rPr>
          <w:b/>
          <w:bCs/>
          <w:lang w:val="en-GB"/>
        </w:rPr>
        <w:t xml:space="preserve">iii) </w:t>
      </w:r>
      <w:r w:rsidR="006735B5" w:rsidRPr="00635E04">
        <w:rPr>
          <w:b/>
          <w:bCs/>
          <w:lang w:val="en-GB"/>
        </w:rPr>
        <w:t>Recommendations:</w:t>
      </w:r>
      <w:bookmarkEnd w:id="18"/>
    </w:p>
    <w:p w14:paraId="39E0B96D" w14:textId="5C1E0748" w:rsidR="007612C8" w:rsidRPr="007612C8" w:rsidRDefault="006735B5" w:rsidP="00D02899">
      <w:pPr>
        <w:spacing w:after="0"/>
        <w:rPr>
          <w:lang w:val="en-GB"/>
        </w:rPr>
      </w:pPr>
      <w:r w:rsidRPr="007612C8">
        <w:rPr>
          <w:lang w:val="en-GB"/>
        </w:rPr>
        <w:t xml:space="preserve">Platforms like Amazon, Twitter, Facebook are sometimes characterised as "rented" platforms </w:t>
      </w:r>
      <w:r w:rsidRPr="00193EA7">
        <w:rPr>
          <w:rFonts w:cs="Times New Roman"/>
          <w:szCs w:val="24"/>
          <w:lang w:val="en-GB"/>
        </w:rPr>
        <w:t>since users do not have complete ownership over the resources they use</w:t>
      </w:r>
      <w:r w:rsidR="00193EA7" w:rsidRPr="00193EA7">
        <w:rPr>
          <w:rFonts w:cs="Times New Roman"/>
          <w:szCs w:val="24"/>
          <w:lang w:val="en-GB"/>
        </w:rPr>
        <w:t xml:space="preserve"> </w:t>
      </w:r>
      <w:r w:rsidR="00193EA7" w:rsidRPr="00193EA7">
        <w:rPr>
          <w:rFonts w:cs="Times New Roman"/>
          <w:color w:val="000000"/>
          <w:szCs w:val="24"/>
          <w:shd w:val="clear" w:color="auto" w:fill="FFFFFF"/>
        </w:rPr>
        <w:t>(Higdon and Higdon, 2018)</w:t>
      </w:r>
      <w:r w:rsidRPr="00193EA7">
        <w:rPr>
          <w:rFonts w:cs="Times New Roman"/>
          <w:szCs w:val="24"/>
          <w:lang w:val="en-GB"/>
        </w:rPr>
        <w:t>.</w:t>
      </w:r>
      <w:r w:rsidRPr="007612C8">
        <w:rPr>
          <w:lang w:val="en-GB"/>
        </w:rPr>
        <w:t xml:space="preserve"> Marketing on "owned" platforms like the own website, mobile app, or email list gives businesses complete control over their marketing platforms. Since firms are just starting to need quick access to a large pool of prospective customers, "rented" platforms are by far the most outstanding solution. However, although "rented" platforms may allow a company to reach a large number of people, they also limit its ability to interact with those people outside of the network</w:t>
      </w:r>
      <w:r>
        <w:rPr>
          <w:lang w:val="en-GB"/>
        </w:rPr>
        <w:t>.</w:t>
      </w:r>
    </w:p>
    <w:p w14:paraId="7D366841" w14:textId="77777777" w:rsidR="007612C8" w:rsidRPr="007612C8" w:rsidRDefault="006735B5" w:rsidP="00D02899">
      <w:pPr>
        <w:spacing w:after="0"/>
        <w:rPr>
          <w:lang w:val="en-GB"/>
        </w:rPr>
      </w:pPr>
      <w:r w:rsidRPr="007612C8">
        <w:rPr>
          <w:lang w:val="en-GB"/>
        </w:rPr>
        <w:t>With the help of CVP, the minimum sale price for each option can be established, taking into account all fixed and variable expenses for each option.</w:t>
      </w:r>
    </w:p>
    <w:p w14:paraId="47E13ABD" w14:textId="1FFF4885" w:rsidR="00635E04" w:rsidRDefault="006735B5" w:rsidP="00D02899">
      <w:pPr>
        <w:spacing w:after="0"/>
        <w:rPr>
          <w:lang w:val="en-GB"/>
        </w:rPr>
      </w:pPr>
      <w:r w:rsidRPr="007612C8">
        <w:rPr>
          <w:lang w:val="en-GB"/>
        </w:rPr>
        <w:t xml:space="preserve">Because Amana ltd will have to start its own internet company from scratch because it is a brick-and-mortar store, it will have a higher upfront cost than Option 2. </w:t>
      </w:r>
      <w:r w:rsidR="00D02899" w:rsidRPr="007612C8">
        <w:rPr>
          <w:lang w:val="en-GB"/>
        </w:rPr>
        <w:t xml:space="preserve">If </w:t>
      </w:r>
      <w:r w:rsidR="00D02899">
        <w:rPr>
          <w:lang w:val="en-GB"/>
        </w:rPr>
        <w:t xml:space="preserve">a business </w:t>
      </w:r>
      <w:r w:rsidRPr="007612C8">
        <w:rPr>
          <w:lang w:val="en-GB"/>
        </w:rPr>
        <w:t>need</w:t>
      </w:r>
      <w:r w:rsidR="00D02899">
        <w:rPr>
          <w:lang w:val="en-GB"/>
        </w:rPr>
        <w:t>s</w:t>
      </w:r>
      <w:r w:rsidRPr="007612C8">
        <w:rPr>
          <w:lang w:val="en-GB"/>
        </w:rPr>
        <w:t xml:space="preserve"> help with upgrading</w:t>
      </w:r>
      <w:r w:rsidR="00D02899">
        <w:rPr>
          <w:lang w:val="en-GB"/>
        </w:rPr>
        <w:t xml:space="preserve"> its</w:t>
      </w:r>
      <w:r w:rsidRPr="007612C8">
        <w:rPr>
          <w:lang w:val="en-GB"/>
        </w:rPr>
        <w:t xml:space="preserve"> computer, </w:t>
      </w:r>
      <w:r w:rsidR="00D02899">
        <w:rPr>
          <w:lang w:val="en-GB"/>
        </w:rPr>
        <w:t>they</w:t>
      </w:r>
      <w:r w:rsidRPr="007612C8">
        <w:rPr>
          <w:lang w:val="en-GB"/>
        </w:rPr>
        <w:t xml:space="preserve"> are responsible for the price of hiring an IT expert to do it. Option 2 will cost less and have fewer sales than option 1, but the benefit is more significant than option 1.</w:t>
      </w:r>
    </w:p>
    <w:p w14:paraId="1F8DE1FF" w14:textId="5844D83A" w:rsidR="00D02899" w:rsidRDefault="006735B5" w:rsidP="00A65912">
      <w:pPr>
        <w:pStyle w:val="Titlu1"/>
        <w:spacing w:before="0"/>
        <w:rPr>
          <w:lang w:val="en-GB"/>
        </w:rPr>
      </w:pPr>
      <w:bookmarkStart w:id="19" w:name="_Toc91795726"/>
      <w:r>
        <w:rPr>
          <w:lang w:val="en-GB"/>
        </w:rPr>
        <w:t>Conclusion:</w:t>
      </w:r>
      <w:bookmarkEnd w:id="19"/>
    </w:p>
    <w:p w14:paraId="7ECAA4DE" w14:textId="4B8E18FA" w:rsidR="00580402" w:rsidRPr="00A65912" w:rsidRDefault="006735B5" w:rsidP="00A65912">
      <w:pPr>
        <w:spacing w:after="0"/>
        <w:rPr>
          <w:rFonts w:cs="Times New Roman"/>
          <w:szCs w:val="24"/>
          <w:lang w:val="en-GB"/>
        </w:rPr>
      </w:pPr>
      <w:r w:rsidRPr="00580402">
        <w:rPr>
          <w:lang w:val="en-GB"/>
        </w:rPr>
        <w:t xml:space="preserve">Every organisation must use budgetary management as a critical approach when creating a </w:t>
      </w:r>
      <w:r w:rsidRPr="00A65912">
        <w:rPr>
          <w:rFonts w:cs="Times New Roman"/>
          <w:szCs w:val="24"/>
          <w:lang w:val="en-GB"/>
        </w:rPr>
        <w:t>financial plan for the future. It enables companies to utilise better and manage their resources. This supply and quality determine the budgetary regulation's efficiency</w:t>
      </w:r>
      <w:r w:rsidR="00A65912" w:rsidRPr="00A65912">
        <w:rPr>
          <w:rFonts w:cs="Times New Roman"/>
          <w:szCs w:val="24"/>
          <w:lang w:val="en-GB"/>
        </w:rPr>
        <w:t xml:space="preserve"> </w:t>
      </w:r>
      <w:r w:rsidR="00A65912" w:rsidRPr="00A65912">
        <w:rPr>
          <w:rFonts w:cs="Times New Roman"/>
          <w:color w:val="000000"/>
          <w:szCs w:val="24"/>
          <w:shd w:val="clear" w:color="auto" w:fill="FFFFFF"/>
        </w:rPr>
        <w:t>(Coombs, Hobbs and Jenkins, 2016)</w:t>
      </w:r>
      <w:r w:rsidRPr="00A65912">
        <w:rPr>
          <w:rFonts w:cs="Times New Roman"/>
          <w:szCs w:val="24"/>
          <w:lang w:val="en-GB"/>
        </w:rPr>
        <w:t xml:space="preserve">. Because of the Corona Pandemic and other rapidly shifting conditions, Amana ltd needs a dynamic budgeting approach. It has to be prepared for such a situation in the future. </w:t>
      </w:r>
      <w:r w:rsidRPr="00A65912">
        <w:rPr>
          <w:rFonts w:cs="Times New Roman"/>
          <w:szCs w:val="24"/>
          <w:lang w:val="en-GB"/>
        </w:rPr>
        <w:lastRenderedPageBreak/>
        <w:t>Keeping track of an organisation's running expenditures, which are essential to remaining competitive, is easier with budgeting.</w:t>
      </w:r>
    </w:p>
    <w:p w14:paraId="477C515E" w14:textId="19699A7D" w:rsidR="00D02899" w:rsidRPr="00A65912" w:rsidRDefault="006735B5" w:rsidP="00A65912">
      <w:pPr>
        <w:spacing w:after="0"/>
        <w:rPr>
          <w:rFonts w:cs="Times New Roman"/>
          <w:szCs w:val="24"/>
          <w:lang w:val="en-GB"/>
        </w:rPr>
      </w:pPr>
      <w:r w:rsidRPr="00A65912">
        <w:rPr>
          <w:rFonts w:cs="Times New Roman"/>
          <w:szCs w:val="24"/>
          <w:lang w:val="en-GB"/>
        </w:rPr>
        <w:t>Tourist destinations will see a resurgence in their fortunes once more as the world continues to heal itself. The company should enhance all cost management-related areas to avoid wasting time on cost management when things return to normal.</w:t>
      </w:r>
    </w:p>
    <w:p w14:paraId="63FF3040" w14:textId="0C95CA7F" w:rsidR="005634B4" w:rsidRDefault="006735B5" w:rsidP="006C4682">
      <w:pPr>
        <w:rPr>
          <w:lang w:val="en-GB"/>
        </w:rPr>
      </w:pPr>
      <w:r>
        <w:rPr>
          <w:lang w:val="en-GB"/>
        </w:rPr>
        <w:br w:type="page"/>
      </w:r>
      <w:bookmarkStart w:id="20" w:name="_Toc91795727"/>
      <w:r w:rsidR="007D4E7A">
        <w:rPr>
          <w:lang w:val="en-GB"/>
        </w:rPr>
        <w:lastRenderedPageBreak/>
        <w:t>References:</w:t>
      </w:r>
      <w:bookmarkEnd w:id="20"/>
    </w:p>
    <w:p w14:paraId="69861691" w14:textId="48759FB0" w:rsidR="007D4E7A" w:rsidRPr="007C3B7C" w:rsidRDefault="006735B5" w:rsidP="007C3B7C">
      <w:pPr>
        <w:spacing w:after="0"/>
        <w:rPr>
          <w:rFonts w:cs="Times New Roman"/>
          <w:color w:val="000000"/>
          <w:szCs w:val="24"/>
          <w:shd w:val="clear" w:color="auto" w:fill="FFFFFF"/>
        </w:rPr>
      </w:pPr>
      <w:r w:rsidRPr="007C3B7C">
        <w:rPr>
          <w:rFonts w:cs="Times New Roman"/>
          <w:color w:val="000000"/>
          <w:szCs w:val="24"/>
          <w:shd w:val="clear" w:color="auto" w:fill="FFFFFF"/>
        </w:rPr>
        <w:t>ARORA, M., 2016. COST AND MANAGEMENT ACCOUNTING. 3rd ed. HIMALAYA Publishing House.</w:t>
      </w:r>
    </w:p>
    <w:p w14:paraId="637BFFFF" w14:textId="508D3F9D" w:rsidR="00A65912" w:rsidRPr="007C3B7C" w:rsidRDefault="006735B5" w:rsidP="007C3B7C">
      <w:pPr>
        <w:spacing w:after="0"/>
        <w:rPr>
          <w:rFonts w:cs="Times New Roman"/>
          <w:color w:val="000000"/>
          <w:szCs w:val="24"/>
          <w:shd w:val="clear" w:color="auto" w:fill="FFFFFF"/>
        </w:rPr>
      </w:pPr>
      <w:r w:rsidRPr="007C3B7C">
        <w:rPr>
          <w:rFonts w:cs="Times New Roman"/>
          <w:color w:val="000000"/>
          <w:szCs w:val="24"/>
          <w:shd w:val="clear" w:color="auto" w:fill="FFFFFF"/>
        </w:rPr>
        <w:t>Atkinson, A., Kaplan, R. and Young, M., 2016. Management accounting. 12th ed. Upper Saddle River, NJ: Pearson Education.</w:t>
      </w:r>
    </w:p>
    <w:p w14:paraId="55CE4C91" w14:textId="61D8D4E4" w:rsidR="00A65912" w:rsidRPr="007C3B7C" w:rsidRDefault="006735B5" w:rsidP="007C3B7C">
      <w:pPr>
        <w:spacing w:after="0"/>
        <w:rPr>
          <w:rFonts w:cs="Times New Roman"/>
          <w:color w:val="000000"/>
          <w:szCs w:val="24"/>
          <w:shd w:val="clear" w:color="auto" w:fill="FFFFFF"/>
        </w:rPr>
      </w:pPr>
      <w:r w:rsidRPr="007C3B7C">
        <w:rPr>
          <w:rFonts w:cs="Times New Roman"/>
          <w:color w:val="000000"/>
          <w:szCs w:val="24"/>
          <w:shd w:val="clear" w:color="auto" w:fill="FFFFFF"/>
        </w:rPr>
        <w:t xml:space="preserve">Bragg, S., 2021. Flexible budget definition — </w:t>
      </w:r>
      <w:r w:rsidR="007C3B7C" w:rsidRPr="007C3B7C">
        <w:rPr>
          <w:rFonts w:cs="Times New Roman"/>
          <w:color w:val="000000"/>
          <w:szCs w:val="24"/>
          <w:shd w:val="clear" w:color="auto" w:fill="FFFFFF"/>
        </w:rPr>
        <w:t>Accounting Tools</w:t>
      </w:r>
      <w:r w:rsidRPr="007C3B7C">
        <w:rPr>
          <w:rFonts w:cs="Times New Roman"/>
          <w:color w:val="000000"/>
          <w:szCs w:val="24"/>
          <w:shd w:val="clear" w:color="auto" w:fill="FFFFFF"/>
        </w:rPr>
        <w:t xml:space="preserve">. [online] </w:t>
      </w:r>
      <w:r w:rsidR="007C3B7C" w:rsidRPr="007C3B7C">
        <w:rPr>
          <w:rFonts w:cs="Times New Roman"/>
          <w:color w:val="000000"/>
          <w:szCs w:val="24"/>
          <w:shd w:val="clear" w:color="auto" w:fill="FFFFFF"/>
        </w:rPr>
        <w:t>Accounting Tools</w:t>
      </w:r>
      <w:r w:rsidRPr="007C3B7C">
        <w:rPr>
          <w:rFonts w:cs="Times New Roman"/>
          <w:color w:val="000000"/>
          <w:szCs w:val="24"/>
          <w:shd w:val="clear" w:color="auto" w:fill="FFFFFF"/>
        </w:rPr>
        <w:t>. Available at: &lt;https://www.accountingtools.com/articles/what-is-a-flexible-budget.html&gt; [Accessed 30 December 2021].</w:t>
      </w:r>
    </w:p>
    <w:p w14:paraId="573C1B9A" w14:textId="5C395E2E" w:rsidR="00A65912" w:rsidRPr="007C3B7C" w:rsidRDefault="006735B5" w:rsidP="007C3B7C">
      <w:pPr>
        <w:spacing w:after="0"/>
        <w:rPr>
          <w:rFonts w:cs="Times New Roman"/>
          <w:color w:val="000000"/>
          <w:szCs w:val="24"/>
          <w:shd w:val="clear" w:color="auto" w:fill="FFFFFF"/>
        </w:rPr>
      </w:pPr>
      <w:r w:rsidRPr="007C3B7C">
        <w:rPr>
          <w:rFonts w:cs="Times New Roman"/>
          <w:color w:val="000000"/>
          <w:szCs w:val="24"/>
          <w:shd w:val="clear" w:color="auto" w:fill="FFFFFF"/>
        </w:rPr>
        <w:t>Coombs, H., Hobbs, D. and Jenkins, D., 2016. Management accounting. 11th ed. London: SAGE.</w:t>
      </w:r>
    </w:p>
    <w:p w14:paraId="1FDF04EC" w14:textId="275F1253" w:rsidR="00A65912" w:rsidRPr="007C3B7C" w:rsidRDefault="006735B5" w:rsidP="007C3B7C">
      <w:pPr>
        <w:spacing w:after="0"/>
        <w:rPr>
          <w:rFonts w:cs="Times New Roman"/>
          <w:color w:val="000000"/>
          <w:szCs w:val="24"/>
          <w:shd w:val="clear" w:color="auto" w:fill="FFFFFF"/>
        </w:rPr>
      </w:pPr>
      <w:r w:rsidRPr="007C3B7C">
        <w:rPr>
          <w:rFonts w:cs="Times New Roman"/>
          <w:color w:val="000000"/>
          <w:szCs w:val="24"/>
          <w:shd w:val="clear" w:color="auto" w:fill="FFFFFF"/>
        </w:rPr>
        <w:t>Corporate Finance Institute, 2021. Budget Variance. [online] Corporate Finance Institute. Available at: &lt;https://corporatefinanceinstitute.com/resources/knowledge/finance/budget-variance/&gt; [Accessed 30 December 2021].</w:t>
      </w:r>
    </w:p>
    <w:p w14:paraId="054EBBCB" w14:textId="039017FB" w:rsidR="00A65912" w:rsidRPr="007C3B7C" w:rsidRDefault="006735B5" w:rsidP="007C3B7C">
      <w:pPr>
        <w:spacing w:after="0"/>
        <w:rPr>
          <w:rFonts w:cs="Times New Roman"/>
          <w:color w:val="000000"/>
          <w:szCs w:val="24"/>
          <w:shd w:val="clear" w:color="auto" w:fill="FFFFFF"/>
        </w:rPr>
      </w:pPr>
      <w:proofErr w:type="spellStart"/>
      <w:r w:rsidRPr="007C3B7C">
        <w:rPr>
          <w:rFonts w:cs="Times New Roman"/>
          <w:color w:val="000000"/>
          <w:szCs w:val="24"/>
          <w:shd w:val="clear" w:color="auto" w:fill="FFFFFF"/>
        </w:rPr>
        <w:t>Fazzari</w:t>
      </w:r>
      <w:proofErr w:type="spellEnd"/>
      <w:r w:rsidRPr="007C3B7C">
        <w:rPr>
          <w:rFonts w:cs="Times New Roman"/>
          <w:color w:val="000000"/>
          <w:szCs w:val="24"/>
          <w:shd w:val="clear" w:color="auto" w:fill="FFFFFF"/>
        </w:rPr>
        <w:t>, E., 2021. Retailers Report That Pandemic Shoppers Are Buying More Home and Design Products. [online] Forbes. Available at: &lt;https://www.forbes.com/sites/elizabethfazzare/2020/06/27/retailers-report-that-pandemic-shoppers-are-buying-more-home-and-design-products/?sh=5f48148&gt; [Accessed 30 December 2021].</w:t>
      </w:r>
    </w:p>
    <w:p w14:paraId="49F4B387" w14:textId="40569FCC" w:rsidR="006B501E" w:rsidRPr="007C3B7C" w:rsidRDefault="006735B5" w:rsidP="007C3B7C">
      <w:pPr>
        <w:spacing w:after="0"/>
        <w:rPr>
          <w:rFonts w:cs="Times New Roman"/>
          <w:color w:val="000000"/>
          <w:szCs w:val="24"/>
          <w:shd w:val="clear" w:color="auto" w:fill="FFFFFF"/>
        </w:rPr>
      </w:pPr>
      <w:proofErr w:type="spellStart"/>
      <w:r w:rsidRPr="007C3B7C">
        <w:rPr>
          <w:rFonts w:cs="Times New Roman"/>
          <w:color w:val="000000"/>
          <w:szCs w:val="24"/>
          <w:shd w:val="clear" w:color="auto" w:fill="FFFFFF"/>
        </w:rPr>
        <w:t>Grewal</w:t>
      </w:r>
      <w:proofErr w:type="spellEnd"/>
      <w:r w:rsidRPr="007C3B7C">
        <w:rPr>
          <w:rFonts w:cs="Times New Roman"/>
          <w:color w:val="000000"/>
          <w:szCs w:val="24"/>
          <w:shd w:val="clear" w:color="auto" w:fill="FFFFFF"/>
        </w:rPr>
        <w:t>, S., 2019. Manufacturing process design and costing. 8th ed. New York: Springer.</w:t>
      </w:r>
    </w:p>
    <w:p w14:paraId="563D3817" w14:textId="39BA3E17" w:rsidR="006B501E" w:rsidRPr="007C3B7C" w:rsidRDefault="006735B5" w:rsidP="007C3B7C">
      <w:pPr>
        <w:spacing w:after="0"/>
        <w:rPr>
          <w:rFonts w:cs="Times New Roman"/>
          <w:color w:val="000000"/>
          <w:szCs w:val="24"/>
          <w:shd w:val="clear" w:color="auto" w:fill="FFFFFF"/>
        </w:rPr>
      </w:pPr>
      <w:r w:rsidRPr="007C3B7C">
        <w:rPr>
          <w:rFonts w:cs="Times New Roman"/>
          <w:color w:val="000000"/>
          <w:szCs w:val="24"/>
          <w:shd w:val="clear" w:color="auto" w:fill="FFFFFF"/>
        </w:rPr>
        <w:t>Higdon, R. and Higdon, J., 2018. Freakishly effective social media for network marketing. London: Success In 100 Pages.</w:t>
      </w:r>
    </w:p>
    <w:p w14:paraId="38ECC588" w14:textId="1A5B9F33" w:rsidR="006B501E" w:rsidRPr="007C3B7C" w:rsidRDefault="006735B5" w:rsidP="007C3B7C">
      <w:pPr>
        <w:spacing w:after="0"/>
        <w:rPr>
          <w:rFonts w:cs="Times New Roman"/>
          <w:color w:val="000000"/>
          <w:szCs w:val="24"/>
          <w:shd w:val="clear" w:color="auto" w:fill="FFFFFF"/>
        </w:rPr>
      </w:pPr>
      <w:proofErr w:type="spellStart"/>
      <w:r w:rsidRPr="007C3B7C">
        <w:rPr>
          <w:rFonts w:cs="Times New Roman"/>
          <w:color w:val="000000"/>
          <w:szCs w:val="24"/>
          <w:shd w:val="clear" w:color="auto" w:fill="FFFFFF"/>
        </w:rPr>
        <w:t>Lalli</w:t>
      </w:r>
      <w:proofErr w:type="spellEnd"/>
      <w:r w:rsidRPr="007C3B7C">
        <w:rPr>
          <w:rFonts w:cs="Times New Roman"/>
          <w:color w:val="000000"/>
          <w:szCs w:val="24"/>
          <w:shd w:val="clear" w:color="auto" w:fill="FFFFFF"/>
        </w:rPr>
        <w:t>, W., 2018. Handbook of Budgeting, 6th Edition. 6th ed. John Wiley &amp; Sons.</w:t>
      </w:r>
    </w:p>
    <w:p w14:paraId="47F72C29" w14:textId="448BB364" w:rsidR="006B501E" w:rsidRPr="007C3B7C" w:rsidRDefault="006735B5" w:rsidP="007C3B7C">
      <w:pPr>
        <w:spacing w:after="0"/>
        <w:rPr>
          <w:rFonts w:cs="Times New Roman"/>
          <w:color w:val="000000"/>
          <w:szCs w:val="24"/>
          <w:shd w:val="clear" w:color="auto" w:fill="FFFFFF"/>
        </w:rPr>
      </w:pPr>
      <w:proofErr w:type="spellStart"/>
      <w:r w:rsidRPr="007C3B7C">
        <w:rPr>
          <w:rFonts w:cs="Times New Roman"/>
          <w:color w:val="000000"/>
          <w:szCs w:val="24"/>
          <w:shd w:val="clear" w:color="auto" w:fill="FFFFFF"/>
        </w:rPr>
        <w:t>Mowen</w:t>
      </w:r>
      <w:proofErr w:type="spellEnd"/>
      <w:r w:rsidRPr="007C3B7C">
        <w:rPr>
          <w:rFonts w:cs="Times New Roman"/>
          <w:color w:val="000000"/>
          <w:szCs w:val="24"/>
          <w:shd w:val="clear" w:color="auto" w:fill="FFFFFF"/>
        </w:rPr>
        <w:t>, M., 2017. Managerial accounting. 7th ed. London: South-Western College Pub.</w:t>
      </w:r>
    </w:p>
    <w:p w14:paraId="3E6DD6F3" w14:textId="19850DF8" w:rsidR="006B501E" w:rsidRPr="007C3B7C" w:rsidRDefault="006735B5" w:rsidP="007C3B7C">
      <w:pPr>
        <w:spacing w:after="0"/>
        <w:rPr>
          <w:rFonts w:cs="Times New Roman"/>
          <w:color w:val="000000"/>
          <w:szCs w:val="24"/>
          <w:shd w:val="clear" w:color="auto" w:fill="FFFFFF"/>
        </w:rPr>
      </w:pPr>
      <w:proofErr w:type="spellStart"/>
      <w:r w:rsidRPr="007C3B7C">
        <w:rPr>
          <w:rFonts w:cs="Times New Roman"/>
          <w:color w:val="000000"/>
          <w:szCs w:val="24"/>
          <w:shd w:val="clear" w:color="auto" w:fill="FFFFFF"/>
        </w:rPr>
        <w:t>Rachlin</w:t>
      </w:r>
      <w:proofErr w:type="spellEnd"/>
      <w:r w:rsidRPr="007C3B7C">
        <w:rPr>
          <w:rFonts w:cs="Times New Roman"/>
          <w:color w:val="000000"/>
          <w:szCs w:val="24"/>
          <w:shd w:val="clear" w:color="auto" w:fill="FFFFFF"/>
        </w:rPr>
        <w:t>, R., 2017. Total business budgeting. 20th ed. New York: John Wiley.</w:t>
      </w:r>
    </w:p>
    <w:p w14:paraId="2075A688" w14:textId="584160DF" w:rsidR="006B501E" w:rsidRPr="007C3B7C" w:rsidRDefault="006735B5" w:rsidP="007C3B7C">
      <w:pPr>
        <w:spacing w:after="0"/>
        <w:rPr>
          <w:rFonts w:cs="Times New Roman"/>
          <w:color w:val="000000"/>
          <w:szCs w:val="24"/>
          <w:shd w:val="clear" w:color="auto" w:fill="FFFFFF"/>
        </w:rPr>
      </w:pPr>
      <w:proofErr w:type="spellStart"/>
      <w:r w:rsidRPr="007C3B7C">
        <w:rPr>
          <w:rFonts w:cs="Times New Roman"/>
          <w:color w:val="000000"/>
          <w:szCs w:val="24"/>
          <w:shd w:val="clear" w:color="auto" w:fill="FFFFFF"/>
        </w:rPr>
        <w:t>Rahman</w:t>
      </w:r>
      <w:proofErr w:type="spellEnd"/>
      <w:r w:rsidRPr="007C3B7C">
        <w:rPr>
          <w:rFonts w:cs="Times New Roman"/>
          <w:color w:val="000000"/>
          <w:szCs w:val="24"/>
          <w:shd w:val="clear" w:color="auto" w:fill="FFFFFF"/>
        </w:rPr>
        <w:t xml:space="preserve">, M., </w:t>
      </w:r>
      <w:proofErr w:type="spellStart"/>
      <w:r w:rsidRPr="007C3B7C">
        <w:rPr>
          <w:rFonts w:cs="Times New Roman"/>
          <w:color w:val="000000"/>
          <w:szCs w:val="24"/>
          <w:shd w:val="clear" w:color="auto" w:fill="FFFFFF"/>
        </w:rPr>
        <w:t>Gazi</w:t>
      </w:r>
      <w:proofErr w:type="spellEnd"/>
      <w:r w:rsidRPr="007C3B7C">
        <w:rPr>
          <w:rFonts w:cs="Times New Roman"/>
          <w:color w:val="000000"/>
          <w:szCs w:val="24"/>
          <w:shd w:val="clear" w:color="auto" w:fill="FFFFFF"/>
        </w:rPr>
        <w:t xml:space="preserve">, M., </w:t>
      </w:r>
      <w:proofErr w:type="spellStart"/>
      <w:r w:rsidRPr="007C3B7C">
        <w:rPr>
          <w:rFonts w:cs="Times New Roman"/>
          <w:color w:val="000000"/>
          <w:szCs w:val="24"/>
          <w:shd w:val="clear" w:color="auto" w:fill="FFFFFF"/>
        </w:rPr>
        <w:t>Bhuiyan</w:t>
      </w:r>
      <w:proofErr w:type="spellEnd"/>
      <w:r w:rsidRPr="007C3B7C">
        <w:rPr>
          <w:rFonts w:cs="Times New Roman"/>
          <w:color w:val="000000"/>
          <w:szCs w:val="24"/>
          <w:shd w:val="clear" w:color="auto" w:fill="FFFFFF"/>
        </w:rPr>
        <w:t xml:space="preserve">, M. and </w:t>
      </w:r>
      <w:proofErr w:type="spellStart"/>
      <w:r w:rsidRPr="007C3B7C">
        <w:rPr>
          <w:rFonts w:cs="Times New Roman"/>
          <w:color w:val="000000"/>
          <w:szCs w:val="24"/>
          <w:shd w:val="clear" w:color="auto" w:fill="FFFFFF"/>
        </w:rPr>
        <w:t>Rahaman</w:t>
      </w:r>
      <w:proofErr w:type="spellEnd"/>
      <w:r w:rsidRPr="007C3B7C">
        <w:rPr>
          <w:rFonts w:cs="Times New Roman"/>
          <w:color w:val="000000"/>
          <w:szCs w:val="24"/>
          <w:shd w:val="clear" w:color="auto" w:fill="FFFFFF"/>
        </w:rPr>
        <w:t>, M., 2021. Effect of Covid-19 pandemic on tourist travel risk and management perceptions. PLOS ONE, 16(9)</w:t>
      </w:r>
    </w:p>
    <w:p w14:paraId="1ECF9C00" w14:textId="77777777" w:rsidR="006B501E" w:rsidRPr="0014224F" w:rsidRDefault="006B501E" w:rsidP="005634B4">
      <w:pPr>
        <w:spacing w:line="259" w:lineRule="auto"/>
        <w:jc w:val="left"/>
        <w:rPr>
          <w:lang w:val="en-GB"/>
        </w:rPr>
      </w:pPr>
    </w:p>
    <w:sectPr w:rsidR="006B501E" w:rsidRPr="0014224F">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21A5339" w14:textId="77777777" w:rsidR="00CB3BFE" w:rsidRDefault="00CB3BFE" w:rsidP="006C4682">
      <w:pPr>
        <w:spacing w:after="0" w:line="240" w:lineRule="auto"/>
      </w:pPr>
      <w:r>
        <w:separator/>
      </w:r>
    </w:p>
  </w:endnote>
  <w:endnote w:type="continuationSeparator" w:id="0">
    <w:p w14:paraId="725AE3E6" w14:textId="77777777" w:rsidR="00CB3BFE" w:rsidRDefault="00CB3BFE" w:rsidP="006C46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9595621"/>
      <w:docPartObj>
        <w:docPartGallery w:val="Page Numbers (Bottom of Page)"/>
        <w:docPartUnique/>
      </w:docPartObj>
    </w:sdtPr>
    <w:sdtEndPr>
      <w:rPr>
        <w:noProof/>
      </w:rPr>
    </w:sdtEndPr>
    <w:sdtContent>
      <w:p w14:paraId="018030E9" w14:textId="2F3ABDAD" w:rsidR="006C4682" w:rsidRDefault="006C4682">
        <w:pPr>
          <w:pStyle w:val="Subsol"/>
          <w:jc w:val="right"/>
        </w:pPr>
        <w:r>
          <w:fldChar w:fldCharType="begin"/>
        </w:r>
        <w:r>
          <w:instrText xml:space="preserve"> PAGE   \* MERGEFORMAT </w:instrText>
        </w:r>
        <w:r>
          <w:fldChar w:fldCharType="separate"/>
        </w:r>
        <w:r w:rsidR="00573C50">
          <w:rPr>
            <w:noProof/>
          </w:rPr>
          <w:t>2</w:t>
        </w:r>
        <w:r>
          <w:rPr>
            <w:noProof/>
          </w:rPr>
          <w:fldChar w:fldCharType="end"/>
        </w:r>
      </w:p>
    </w:sdtContent>
  </w:sdt>
  <w:p w14:paraId="235F99A5" w14:textId="77777777" w:rsidR="006C4682" w:rsidRDefault="006C4682">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C62D858" w14:textId="77777777" w:rsidR="00CB3BFE" w:rsidRDefault="00CB3BFE" w:rsidP="006C4682">
      <w:pPr>
        <w:spacing w:after="0" w:line="240" w:lineRule="auto"/>
      </w:pPr>
      <w:r>
        <w:separator/>
      </w:r>
    </w:p>
  </w:footnote>
  <w:footnote w:type="continuationSeparator" w:id="0">
    <w:p w14:paraId="47170CE7" w14:textId="77777777" w:rsidR="00CB3BFE" w:rsidRDefault="00CB3BFE" w:rsidP="006C468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43F7049"/>
    <w:multiLevelType w:val="hybridMultilevel"/>
    <w:tmpl w:val="E520B890"/>
    <w:lvl w:ilvl="0" w:tplc="F44A6964">
      <w:start w:val="1"/>
      <w:numFmt w:val="bullet"/>
      <w:lvlText w:val=""/>
      <w:lvlJc w:val="left"/>
      <w:pPr>
        <w:ind w:left="360" w:hanging="360"/>
      </w:pPr>
      <w:rPr>
        <w:rFonts w:ascii="Symbol" w:hAnsi="Symbol" w:hint="default"/>
      </w:rPr>
    </w:lvl>
    <w:lvl w:ilvl="1" w:tplc="A0D6B82E" w:tentative="1">
      <w:start w:val="1"/>
      <w:numFmt w:val="bullet"/>
      <w:lvlText w:val="o"/>
      <w:lvlJc w:val="left"/>
      <w:pPr>
        <w:ind w:left="1080" w:hanging="360"/>
      </w:pPr>
      <w:rPr>
        <w:rFonts w:ascii="Courier New" w:hAnsi="Courier New" w:cs="Courier New" w:hint="default"/>
      </w:rPr>
    </w:lvl>
    <w:lvl w:ilvl="2" w:tplc="5AA83AE0" w:tentative="1">
      <w:start w:val="1"/>
      <w:numFmt w:val="bullet"/>
      <w:lvlText w:val=""/>
      <w:lvlJc w:val="left"/>
      <w:pPr>
        <w:ind w:left="1800" w:hanging="360"/>
      </w:pPr>
      <w:rPr>
        <w:rFonts w:ascii="Wingdings" w:hAnsi="Wingdings" w:hint="default"/>
      </w:rPr>
    </w:lvl>
    <w:lvl w:ilvl="3" w:tplc="064863B0" w:tentative="1">
      <w:start w:val="1"/>
      <w:numFmt w:val="bullet"/>
      <w:lvlText w:val=""/>
      <w:lvlJc w:val="left"/>
      <w:pPr>
        <w:ind w:left="2520" w:hanging="360"/>
      </w:pPr>
      <w:rPr>
        <w:rFonts w:ascii="Symbol" w:hAnsi="Symbol" w:hint="default"/>
      </w:rPr>
    </w:lvl>
    <w:lvl w:ilvl="4" w:tplc="F2E4B39E" w:tentative="1">
      <w:start w:val="1"/>
      <w:numFmt w:val="bullet"/>
      <w:lvlText w:val="o"/>
      <w:lvlJc w:val="left"/>
      <w:pPr>
        <w:ind w:left="3240" w:hanging="360"/>
      </w:pPr>
      <w:rPr>
        <w:rFonts w:ascii="Courier New" w:hAnsi="Courier New" w:cs="Courier New" w:hint="default"/>
      </w:rPr>
    </w:lvl>
    <w:lvl w:ilvl="5" w:tplc="27A079FA" w:tentative="1">
      <w:start w:val="1"/>
      <w:numFmt w:val="bullet"/>
      <w:lvlText w:val=""/>
      <w:lvlJc w:val="left"/>
      <w:pPr>
        <w:ind w:left="3960" w:hanging="360"/>
      </w:pPr>
      <w:rPr>
        <w:rFonts w:ascii="Wingdings" w:hAnsi="Wingdings" w:hint="default"/>
      </w:rPr>
    </w:lvl>
    <w:lvl w:ilvl="6" w:tplc="DA34A28C" w:tentative="1">
      <w:start w:val="1"/>
      <w:numFmt w:val="bullet"/>
      <w:lvlText w:val=""/>
      <w:lvlJc w:val="left"/>
      <w:pPr>
        <w:ind w:left="4680" w:hanging="360"/>
      </w:pPr>
      <w:rPr>
        <w:rFonts w:ascii="Symbol" w:hAnsi="Symbol" w:hint="default"/>
      </w:rPr>
    </w:lvl>
    <w:lvl w:ilvl="7" w:tplc="47088C2E" w:tentative="1">
      <w:start w:val="1"/>
      <w:numFmt w:val="bullet"/>
      <w:lvlText w:val="o"/>
      <w:lvlJc w:val="left"/>
      <w:pPr>
        <w:ind w:left="5400" w:hanging="360"/>
      </w:pPr>
      <w:rPr>
        <w:rFonts w:ascii="Courier New" w:hAnsi="Courier New" w:cs="Courier New" w:hint="default"/>
      </w:rPr>
    </w:lvl>
    <w:lvl w:ilvl="8" w:tplc="3FCCD28C" w:tentative="1">
      <w:start w:val="1"/>
      <w:numFmt w:val="bullet"/>
      <w:lvlText w:val=""/>
      <w:lvlJc w:val="left"/>
      <w:pPr>
        <w:ind w:left="6120" w:hanging="360"/>
      </w:pPr>
      <w:rPr>
        <w:rFonts w:ascii="Wingdings" w:hAnsi="Wingdings" w:hint="default"/>
      </w:rPr>
    </w:lvl>
  </w:abstractNum>
  <w:abstractNum w:abstractNumId="1">
    <w:nsid w:val="7A817493"/>
    <w:multiLevelType w:val="hybridMultilevel"/>
    <w:tmpl w:val="19E8232E"/>
    <w:lvl w:ilvl="0" w:tplc="2C2E51AE">
      <w:start w:val="1"/>
      <w:numFmt w:val="bullet"/>
      <w:lvlText w:val=""/>
      <w:lvlJc w:val="left"/>
      <w:pPr>
        <w:ind w:left="360" w:hanging="360"/>
      </w:pPr>
      <w:rPr>
        <w:rFonts w:ascii="Wingdings" w:hAnsi="Wingdings" w:hint="default"/>
      </w:rPr>
    </w:lvl>
    <w:lvl w:ilvl="1" w:tplc="1326E3FA" w:tentative="1">
      <w:start w:val="1"/>
      <w:numFmt w:val="bullet"/>
      <w:lvlText w:val="o"/>
      <w:lvlJc w:val="left"/>
      <w:pPr>
        <w:ind w:left="1440" w:hanging="360"/>
      </w:pPr>
      <w:rPr>
        <w:rFonts w:ascii="Courier New" w:hAnsi="Courier New" w:cs="Courier New" w:hint="default"/>
      </w:rPr>
    </w:lvl>
    <w:lvl w:ilvl="2" w:tplc="8E48E98E" w:tentative="1">
      <w:start w:val="1"/>
      <w:numFmt w:val="bullet"/>
      <w:lvlText w:val=""/>
      <w:lvlJc w:val="left"/>
      <w:pPr>
        <w:ind w:left="2160" w:hanging="360"/>
      </w:pPr>
      <w:rPr>
        <w:rFonts w:ascii="Wingdings" w:hAnsi="Wingdings" w:hint="default"/>
      </w:rPr>
    </w:lvl>
    <w:lvl w:ilvl="3" w:tplc="72662346" w:tentative="1">
      <w:start w:val="1"/>
      <w:numFmt w:val="bullet"/>
      <w:lvlText w:val=""/>
      <w:lvlJc w:val="left"/>
      <w:pPr>
        <w:ind w:left="2880" w:hanging="360"/>
      </w:pPr>
      <w:rPr>
        <w:rFonts w:ascii="Symbol" w:hAnsi="Symbol" w:hint="default"/>
      </w:rPr>
    </w:lvl>
    <w:lvl w:ilvl="4" w:tplc="BEFA0240" w:tentative="1">
      <w:start w:val="1"/>
      <w:numFmt w:val="bullet"/>
      <w:lvlText w:val="o"/>
      <w:lvlJc w:val="left"/>
      <w:pPr>
        <w:ind w:left="3600" w:hanging="360"/>
      </w:pPr>
      <w:rPr>
        <w:rFonts w:ascii="Courier New" w:hAnsi="Courier New" w:cs="Courier New" w:hint="default"/>
      </w:rPr>
    </w:lvl>
    <w:lvl w:ilvl="5" w:tplc="94620E72" w:tentative="1">
      <w:start w:val="1"/>
      <w:numFmt w:val="bullet"/>
      <w:lvlText w:val=""/>
      <w:lvlJc w:val="left"/>
      <w:pPr>
        <w:ind w:left="4320" w:hanging="360"/>
      </w:pPr>
      <w:rPr>
        <w:rFonts w:ascii="Wingdings" w:hAnsi="Wingdings" w:hint="default"/>
      </w:rPr>
    </w:lvl>
    <w:lvl w:ilvl="6" w:tplc="9BEC39D6" w:tentative="1">
      <w:start w:val="1"/>
      <w:numFmt w:val="bullet"/>
      <w:lvlText w:val=""/>
      <w:lvlJc w:val="left"/>
      <w:pPr>
        <w:ind w:left="5040" w:hanging="360"/>
      </w:pPr>
      <w:rPr>
        <w:rFonts w:ascii="Symbol" w:hAnsi="Symbol" w:hint="default"/>
      </w:rPr>
    </w:lvl>
    <w:lvl w:ilvl="7" w:tplc="525CF9DE" w:tentative="1">
      <w:start w:val="1"/>
      <w:numFmt w:val="bullet"/>
      <w:lvlText w:val="o"/>
      <w:lvlJc w:val="left"/>
      <w:pPr>
        <w:ind w:left="5760" w:hanging="360"/>
      </w:pPr>
      <w:rPr>
        <w:rFonts w:ascii="Courier New" w:hAnsi="Courier New" w:cs="Courier New" w:hint="default"/>
      </w:rPr>
    </w:lvl>
    <w:lvl w:ilvl="8" w:tplc="652A7672" w:tentative="1">
      <w:start w:val="1"/>
      <w:numFmt w:val="bullet"/>
      <w:lvlText w:val=""/>
      <w:lvlJc w:val="left"/>
      <w:pPr>
        <w:ind w:left="6480" w:hanging="360"/>
      </w:pPr>
      <w:rPr>
        <w:rFonts w:ascii="Wingdings" w:hAnsi="Wingdings" w:hint="default"/>
      </w:rPr>
    </w:lvl>
  </w:abstractNum>
  <w:abstractNum w:abstractNumId="2">
    <w:nsid w:val="7C505E3F"/>
    <w:multiLevelType w:val="hybridMultilevel"/>
    <w:tmpl w:val="DD12A4A6"/>
    <w:lvl w:ilvl="0" w:tplc="16702222">
      <w:start w:val="1"/>
      <w:numFmt w:val="bullet"/>
      <w:lvlText w:val=""/>
      <w:lvlJc w:val="left"/>
      <w:pPr>
        <w:ind w:left="360" w:hanging="360"/>
      </w:pPr>
      <w:rPr>
        <w:rFonts w:ascii="Symbol" w:hAnsi="Symbol" w:hint="default"/>
      </w:rPr>
    </w:lvl>
    <w:lvl w:ilvl="1" w:tplc="F3EC33A2" w:tentative="1">
      <w:start w:val="1"/>
      <w:numFmt w:val="bullet"/>
      <w:lvlText w:val="o"/>
      <w:lvlJc w:val="left"/>
      <w:pPr>
        <w:ind w:left="1080" w:hanging="360"/>
      </w:pPr>
      <w:rPr>
        <w:rFonts w:ascii="Courier New" w:hAnsi="Courier New" w:cs="Courier New" w:hint="default"/>
      </w:rPr>
    </w:lvl>
    <w:lvl w:ilvl="2" w:tplc="33F00A48" w:tentative="1">
      <w:start w:val="1"/>
      <w:numFmt w:val="bullet"/>
      <w:lvlText w:val=""/>
      <w:lvlJc w:val="left"/>
      <w:pPr>
        <w:ind w:left="1800" w:hanging="360"/>
      </w:pPr>
      <w:rPr>
        <w:rFonts w:ascii="Wingdings" w:hAnsi="Wingdings" w:hint="default"/>
      </w:rPr>
    </w:lvl>
    <w:lvl w:ilvl="3" w:tplc="BE44D2A0" w:tentative="1">
      <w:start w:val="1"/>
      <w:numFmt w:val="bullet"/>
      <w:lvlText w:val=""/>
      <w:lvlJc w:val="left"/>
      <w:pPr>
        <w:ind w:left="2520" w:hanging="360"/>
      </w:pPr>
      <w:rPr>
        <w:rFonts w:ascii="Symbol" w:hAnsi="Symbol" w:hint="default"/>
      </w:rPr>
    </w:lvl>
    <w:lvl w:ilvl="4" w:tplc="D0D86906" w:tentative="1">
      <w:start w:val="1"/>
      <w:numFmt w:val="bullet"/>
      <w:lvlText w:val="o"/>
      <w:lvlJc w:val="left"/>
      <w:pPr>
        <w:ind w:left="3240" w:hanging="360"/>
      </w:pPr>
      <w:rPr>
        <w:rFonts w:ascii="Courier New" w:hAnsi="Courier New" w:cs="Courier New" w:hint="default"/>
      </w:rPr>
    </w:lvl>
    <w:lvl w:ilvl="5" w:tplc="9E5243C8" w:tentative="1">
      <w:start w:val="1"/>
      <w:numFmt w:val="bullet"/>
      <w:lvlText w:val=""/>
      <w:lvlJc w:val="left"/>
      <w:pPr>
        <w:ind w:left="3960" w:hanging="360"/>
      </w:pPr>
      <w:rPr>
        <w:rFonts w:ascii="Wingdings" w:hAnsi="Wingdings" w:hint="default"/>
      </w:rPr>
    </w:lvl>
    <w:lvl w:ilvl="6" w:tplc="B582CAB2" w:tentative="1">
      <w:start w:val="1"/>
      <w:numFmt w:val="bullet"/>
      <w:lvlText w:val=""/>
      <w:lvlJc w:val="left"/>
      <w:pPr>
        <w:ind w:left="4680" w:hanging="360"/>
      </w:pPr>
      <w:rPr>
        <w:rFonts w:ascii="Symbol" w:hAnsi="Symbol" w:hint="default"/>
      </w:rPr>
    </w:lvl>
    <w:lvl w:ilvl="7" w:tplc="988005CA" w:tentative="1">
      <w:start w:val="1"/>
      <w:numFmt w:val="bullet"/>
      <w:lvlText w:val="o"/>
      <w:lvlJc w:val="left"/>
      <w:pPr>
        <w:ind w:left="5400" w:hanging="360"/>
      </w:pPr>
      <w:rPr>
        <w:rFonts w:ascii="Courier New" w:hAnsi="Courier New" w:cs="Courier New" w:hint="default"/>
      </w:rPr>
    </w:lvl>
    <w:lvl w:ilvl="8" w:tplc="750CD20A" w:tentative="1">
      <w:start w:val="1"/>
      <w:numFmt w:val="bullet"/>
      <w:lvlText w:val=""/>
      <w:lvlJc w:val="left"/>
      <w:pPr>
        <w:ind w:left="612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80996"/>
    <w:rsid w:val="0001134F"/>
    <w:rsid w:val="00035DF4"/>
    <w:rsid w:val="000F52CA"/>
    <w:rsid w:val="00130EC2"/>
    <w:rsid w:val="00133E8D"/>
    <w:rsid w:val="001345E7"/>
    <w:rsid w:val="00135A95"/>
    <w:rsid w:val="0014224F"/>
    <w:rsid w:val="001763C5"/>
    <w:rsid w:val="0019005E"/>
    <w:rsid w:val="00193EA7"/>
    <w:rsid w:val="001A6190"/>
    <w:rsid w:val="001B660C"/>
    <w:rsid w:val="001D0D49"/>
    <w:rsid w:val="001E4F16"/>
    <w:rsid w:val="001F1D05"/>
    <w:rsid w:val="001F5AFE"/>
    <w:rsid w:val="0020621E"/>
    <w:rsid w:val="00211B96"/>
    <w:rsid w:val="00250ED9"/>
    <w:rsid w:val="002B5435"/>
    <w:rsid w:val="00343DC0"/>
    <w:rsid w:val="00376649"/>
    <w:rsid w:val="00381993"/>
    <w:rsid w:val="003D076B"/>
    <w:rsid w:val="004217B5"/>
    <w:rsid w:val="00442407"/>
    <w:rsid w:val="00454F54"/>
    <w:rsid w:val="00463BA8"/>
    <w:rsid w:val="004C058B"/>
    <w:rsid w:val="004C5A92"/>
    <w:rsid w:val="004D4950"/>
    <w:rsid w:val="004E122C"/>
    <w:rsid w:val="004F70DE"/>
    <w:rsid w:val="0051700C"/>
    <w:rsid w:val="005203E8"/>
    <w:rsid w:val="005634B4"/>
    <w:rsid w:val="00573C50"/>
    <w:rsid w:val="00580402"/>
    <w:rsid w:val="00635E04"/>
    <w:rsid w:val="00656765"/>
    <w:rsid w:val="006676F9"/>
    <w:rsid w:val="006735B5"/>
    <w:rsid w:val="006941EB"/>
    <w:rsid w:val="006A1FCB"/>
    <w:rsid w:val="006B501E"/>
    <w:rsid w:val="006C4682"/>
    <w:rsid w:val="006D5070"/>
    <w:rsid w:val="006E59B6"/>
    <w:rsid w:val="00733736"/>
    <w:rsid w:val="0075010C"/>
    <w:rsid w:val="007612C8"/>
    <w:rsid w:val="00771A5A"/>
    <w:rsid w:val="007830CB"/>
    <w:rsid w:val="007A5B65"/>
    <w:rsid w:val="007C3B7C"/>
    <w:rsid w:val="007D0795"/>
    <w:rsid w:val="007D4E7A"/>
    <w:rsid w:val="007F15D8"/>
    <w:rsid w:val="007F61BD"/>
    <w:rsid w:val="0080657F"/>
    <w:rsid w:val="00812E96"/>
    <w:rsid w:val="00823EF3"/>
    <w:rsid w:val="008754CE"/>
    <w:rsid w:val="008A7C02"/>
    <w:rsid w:val="008B5839"/>
    <w:rsid w:val="008E791D"/>
    <w:rsid w:val="0091085F"/>
    <w:rsid w:val="009152DD"/>
    <w:rsid w:val="0092796E"/>
    <w:rsid w:val="0094222F"/>
    <w:rsid w:val="00980B3F"/>
    <w:rsid w:val="00992FB5"/>
    <w:rsid w:val="009A1246"/>
    <w:rsid w:val="009B4F05"/>
    <w:rsid w:val="009D4F6D"/>
    <w:rsid w:val="00A65912"/>
    <w:rsid w:val="00A91163"/>
    <w:rsid w:val="00AA0E01"/>
    <w:rsid w:val="00AB0B8A"/>
    <w:rsid w:val="00AC48D9"/>
    <w:rsid w:val="00AF1F37"/>
    <w:rsid w:val="00B5114F"/>
    <w:rsid w:val="00BB1479"/>
    <w:rsid w:val="00BB45C0"/>
    <w:rsid w:val="00BE4C5E"/>
    <w:rsid w:val="00C71A85"/>
    <w:rsid w:val="00C95B5C"/>
    <w:rsid w:val="00CB3BFE"/>
    <w:rsid w:val="00D02899"/>
    <w:rsid w:val="00D21729"/>
    <w:rsid w:val="00D431E4"/>
    <w:rsid w:val="00D5373D"/>
    <w:rsid w:val="00D80996"/>
    <w:rsid w:val="00DA1B24"/>
    <w:rsid w:val="00E05863"/>
    <w:rsid w:val="00E47929"/>
    <w:rsid w:val="00EC5070"/>
    <w:rsid w:val="00EC6B94"/>
    <w:rsid w:val="00F21488"/>
    <w:rsid w:val="00F46C72"/>
    <w:rsid w:val="00F71399"/>
    <w:rsid w:val="00F7453C"/>
    <w:rsid w:val="00FA6D20"/>
    <w:rsid w:val="00FD2489"/>
    <w:rsid w:val="00FF3C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5B6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5373D"/>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5203E8"/>
    <w:pPr>
      <w:keepNext/>
      <w:keepLines/>
      <w:spacing w:before="240" w:after="0"/>
      <w:outlineLvl w:val="0"/>
    </w:pPr>
    <w:rPr>
      <w:rFonts w:eastAsiaTheme="majorEastAsia" w:cstheme="majorBidi"/>
      <w:b/>
      <w:sz w:val="28"/>
      <w:szCs w:val="32"/>
    </w:rPr>
  </w:style>
  <w:style w:type="paragraph" w:styleId="Titlu2">
    <w:name w:val="heading 2"/>
    <w:basedOn w:val="Normal"/>
    <w:next w:val="Normal"/>
    <w:link w:val="Titlu2Caracter"/>
    <w:uiPriority w:val="9"/>
    <w:unhideWhenUsed/>
    <w:qFormat/>
    <w:rsid w:val="005203E8"/>
    <w:pPr>
      <w:keepNext/>
      <w:keepLines/>
      <w:spacing w:before="40" w:after="0" w:line="240" w:lineRule="auto"/>
      <w:jc w:val="left"/>
      <w:outlineLvl w:val="1"/>
    </w:pPr>
    <w:rPr>
      <w:rFonts w:eastAsiaTheme="majorEastAsia" w:cstheme="majorBidi"/>
      <w:sz w:val="26"/>
      <w:szCs w:val="26"/>
    </w:rPr>
  </w:style>
  <w:style w:type="paragraph" w:styleId="Titlu3">
    <w:name w:val="heading 3"/>
    <w:basedOn w:val="Normal"/>
    <w:next w:val="Normal"/>
    <w:link w:val="Titlu3Caracter"/>
    <w:uiPriority w:val="9"/>
    <w:unhideWhenUsed/>
    <w:qFormat/>
    <w:rsid w:val="001A6190"/>
    <w:pPr>
      <w:keepNext/>
      <w:keepLines/>
      <w:spacing w:before="40" w:after="0"/>
      <w:outlineLvl w:val="2"/>
    </w:pPr>
    <w:rPr>
      <w:rFonts w:eastAsiaTheme="majorEastAsia" w:cstheme="majorBidi"/>
      <w:b/>
      <w:sz w:val="25"/>
      <w:szCs w:val="24"/>
    </w:rPr>
  </w:style>
  <w:style w:type="paragraph" w:styleId="Titlu4">
    <w:name w:val="heading 4"/>
    <w:basedOn w:val="Normal"/>
    <w:next w:val="Normal"/>
    <w:link w:val="Titlu4Caracter"/>
    <w:uiPriority w:val="9"/>
    <w:unhideWhenUsed/>
    <w:qFormat/>
    <w:rsid w:val="00F7453C"/>
    <w:pPr>
      <w:keepNext/>
      <w:keepLines/>
      <w:spacing w:before="40" w:after="0"/>
      <w:outlineLvl w:val="3"/>
    </w:pPr>
    <w:rPr>
      <w:rFonts w:eastAsiaTheme="majorEastAsia" w:cstheme="majorBidi"/>
      <w:b/>
      <w:iCs/>
    </w:rPr>
  </w:style>
  <w:style w:type="paragraph" w:styleId="Titlu5">
    <w:name w:val="heading 5"/>
    <w:basedOn w:val="Normal"/>
    <w:next w:val="Normal"/>
    <w:link w:val="Titlu5Caracter"/>
    <w:uiPriority w:val="9"/>
    <w:unhideWhenUsed/>
    <w:qFormat/>
    <w:rsid w:val="00135A95"/>
    <w:pPr>
      <w:keepNext/>
      <w:keepLines/>
      <w:spacing w:before="40" w:after="0"/>
      <w:outlineLvl w:val="4"/>
    </w:pPr>
    <w:rPr>
      <w:rFonts w:eastAsiaTheme="majorEastAsia" w:cstheme="majorBidi"/>
      <w: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3Caracter">
    <w:name w:val="Titlu 3 Caracter"/>
    <w:basedOn w:val="Fontdeparagrafimplicit"/>
    <w:link w:val="Titlu3"/>
    <w:uiPriority w:val="9"/>
    <w:rsid w:val="001A6190"/>
    <w:rPr>
      <w:rFonts w:ascii="Times New Roman" w:eastAsiaTheme="majorEastAsia" w:hAnsi="Times New Roman" w:cstheme="majorBidi"/>
      <w:b/>
      <w:sz w:val="25"/>
      <w:szCs w:val="24"/>
    </w:rPr>
  </w:style>
  <w:style w:type="character" w:customStyle="1" w:styleId="Titlu2Caracter">
    <w:name w:val="Titlu 2 Caracter"/>
    <w:basedOn w:val="Fontdeparagrafimplicit"/>
    <w:link w:val="Titlu2"/>
    <w:uiPriority w:val="9"/>
    <w:rsid w:val="005203E8"/>
    <w:rPr>
      <w:rFonts w:ascii="Times New Roman" w:eastAsiaTheme="majorEastAsia" w:hAnsi="Times New Roman" w:cstheme="majorBidi"/>
      <w:sz w:val="26"/>
      <w:szCs w:val="26"/>
    </w:rPr>
  </w:style>
  <w:style w:type="character" w:customStyle="1" w:styleId="Titlu1Caracter">
    <w:name w:val="Titlu 1 Caracter"/>
    <w:basedOn w:val="Fontdeparagrafimplicit"/>
    <w:link w:val="Titlu1"/>
    <w:uiPriority w:val="9"/>
    <w:rsid w:val="005203E8"/>
    <w:rPr>
      <w:rFonts w:ascii="Times New Roman" w:eastAsiaTheme="majorEastAsia" w:hAnsi="Times New Roman" w:cstheme="majorBidi"/>
      <w:b/>
      <w:sz w:val="28"/>
      <w:szCs w:val="32"/>
    </w:rPr>
  </w:style>
  <w:style w:type="character" w:customStyle="1" w:styleId="Titlu4Caracter">
    <w:name w:val="Titlu 4 Caracter"/>
    <w:basedOn w:val="Fontdeparagrafimplicit"/>
    <w:link w:val="Titlu4"/>
    <w:uiPriority w:val="9"/>
    <w:rsid w:val="00F7453C"/>
    <w:rPr>
      <w:rFonts w:ascii="Times New Roman" w:eastAsiaTheme="majorEastAsia" w:hAnsi="Times New Roman" w:cstheme="majorBidi"/>
      <w:b/>
      <w:iCs/>
      <w:sz w:val="24"/>
    </w:rPr>
  </w:style>
  <w:style w:type="character" w:customStyle="1" w:styleId="Titlu5Caracter">
    <w:name w:val="Titlu 5 Caracter"/>
    <w:basedOn w:val="Fontdeparagrafimplicit"/>
    <w:link w:val="Titlu5"/>
    <w:uiPriority w:val="9"/>
    <w:rsid w:val="00135A95"/>
    <w:rPr>
      <w:rFonts w:ascii="Times New Roman" w:eastAsiaTheme="majorEastAsia" w:hAnsi="Times New Roman" w:cstheme="majorBidi"/>
      <w:b/>
      <w:sz w:val="24"/>
    </w:rPr>
  </w:style>
  <w:style w:type="table" w:styleId="GrilTabel">
    <w:name w:val="Table Grid"/>
    <w:basedOn w:val="TabelNormal"/>
    <w:uiPriority w:val="39"/>
    <w:rsid w:val="0014224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egend">
    <w:name w:val="caption"/>
    <w:basedOn w:val="Normal"/>
    <w:next w:val="Normal"/>
    <w:uiPriority w:val="35"/>
    <w:unhideWhenUsed/>
    <w:qFormat/>
    <w:rsid w:val="0014224F"/>
    <w:pPr>
      <w:spacing w:after="200" w:line="240" w:lineRule="auto"/>
    </w:pPr>
    <w:rPr>
      <w:i/>
      <w:iCs/>
      <w:color w:val="44546A" w:themeColor="text2"/>
      <w:kern w:val="2"/>
      <w:sz w:val="18"/>
      <w:szCs w:val="18"/>
      <w14:ligatures w14:val="standard"/>
    </w:rPr>
  </w:style>
  <w:style w:type="paragraph" w:styleId="Listparagraf">
    <w:name w:val="List Paragraph"/>
    <w:basedOn w:val="Normal"/>
    <w:uiPriority w:val="34"/>
    <w:qFormat/>
    <w:rsid w:val="0014224F"/>
    <w:pPr>
      <w:spacing w:line="240" w:lineRule="auto"/>
      <w:ind w:left="720"/>
      <w:contextualSpacing/>
    </w:pPr>
    <w:rPr>
      <w:kern w:val="2"/>
      <w14:ligatures w14:val="standard"/>
    </w:rPr>
  </w:style>
  <w:style w:type="paragraph" w:styleId="Antet">
    <w:name w:val="header"/>
    <w:basedOn w:val="Normal"/>
    <w:link w:val="AntetCaracter"/>
    <w:uiPriority w:val="99"/>
    <w:unhideWhenUsed/>
    <w:rsid w:val="00EC5070"/>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EC5070"/>
    <w:rPr>
      <w:rFonts w:ascii="Times New Roman" w:hAnsi="Times New Roman"/>
      <w:sz w:val="24"/>
    </w:rPr>
  </w:style>
  <w:style w:type="paragraph" w:styleId="Subsol">
    <w:name w:val="footer"/>
    <w:basedOn w:val="Normal"/>
    <w:link w:val="SubsolCaracter"/>
    <w:uiPriority w:val="99"/>
    <w:unhideWhenUsed/>
    <w:rsid w:val="00EC5070"/>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EC5070"/>
    <w:rPr>
      <w:rFonts w:ascii="Times New Roman" w:hAnsi="Times New Roman"/>
      <w:sz w:val="24"/>
    </w:rPr>
  </w:style>
  <w:style w:type="paragraph" w:styleId="Titlucuprins">
    <w:name w:val="TOC Heading"/>
    <w:basedOn w:val="Titlu1"/>
    <w:next w:val="Normal"/>
    <w:uiPriority w:val="39"/>
    <w:unhideWhenUsed/>
    <w:qFormat/>
    <w:rsid w:val="00AA0E01"/>
    <w:pPr>
      <w:spacing w:line="259" w:lineRule="auto"/>
      <w:jc w:val="left"/>
      <w:outlineLvl w:val="9"/>
    </w:pPr>
    <w:rPr>
      <w:rFonts w:asciiTheme="majorHAnsi" w:hAnsiTheme="majorHAnsi"/>
      <w:b w:val="0"/>
      <w:color w:val="2F5496" w:themeColor="accent1" w:themeShade="BF"/>
      <w:sz w:val="32"/>
    </w:rPr>
  </w:style>
  <w:style w:type="paragraph" w:styleId="Cuprins1">
    <w:name w:val="toc 1"/>
    <w:basedOn w:val="Normal"/>
    <w:next w:val="Normal"/>
    <w:autoRedefine/>
    <w:uiPriority w:val="39"/>
    <w:unhideWhenUsed/>
    <w:rsid w:val="00AA0E01"/>
    <w:pPr>
      <w:spacing w:after="100"/>
    </w:pPr>
  </w:style>
  <w:style w:type="paragraph" w:styleId="Cuprins2">
    <w:name w:val="toc 2"/>
    <w:basedOn w:val="Normal"/>
    <w:next w:val="Normal"/>
    <w:autoRedefine/>
    <w:uiPriority w:val="39"/>
    <w:unhideWhenUsed/>
    <w:rsid w:val="00AA0E01"/>
    <w:pPr>
      <w:spacing w:after="100"/>
      <w:ind w:left="240"/>
    </w:pPr>
  </w:style>
  <w:style w:type="character" w:styleId="Hyperlink">
    <w:name w:val="Hyperlink"/>
    <w:basedOn w:val="Fontdeparagrafimplicit"/>
    <w:uiPriority w:val="99"/>
    <w:unhideWhenUsed/>
    <w:rsid w:val="00AA0E01"/>
    <w:rPr>
      <w:color w:val="0563C1" w:themeColor="hyperlink"/>
      <w:u w:val="single"/>
    </w:rPr>
  </w:style>
  <w:style w:type="paragraph" w:styleId="Tabeldefiguri">
    <w:name w:val="table of figures"/>
    <w:basedOn w:val="Normal"/>
    <w:next w:val="Normal"/>
    <w:uiPriority w:val="99"/>
    <w:unhideWhenUsed/>
    <w:rsid w:val="00771A5A"/>
    <w:pPr>
      <w:spacing w:after="0"/>
    </w:pPr>
  </w:style>
  <w:style w:type="paragraph" w:styleId="TextnBalon">
    <w:name w:val="Balloon Text"/>
    <w:basedOn w:val="Normal"/>
    <w:link w:val="TextnBalonCaracter"/>
    <w:uiPriority w:val="99"/>
    <w:semiHidden/>
    <w:unhideWhenUsed/>
    <w:rsid w:val="00573C50"/>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573C5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5373D"/>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5203E8"/>
    <w:pPr>
      <w:keepNext/>
      <w:keepLines/>
      <w:spacing w:before="240" w:after="0"/>
      <w:outlineLvl w:val="0"/>
    </w:pPr>
    <w:rPr>
      <w:rFonts w:eastAsiaTheme="majorEastAsia" w:cstheme="majorBidi"/>
      <w:b/>
      <w:sz w:val="28"/>
      <w:szCs w:val="32"/>
    </w:rPr>
  </w:style>
  <w:style w:type="paragraph" w:styleId="Titlu2">
    <w:name w:val="heading 2"/>
    <w:basedOn w:val="Normal"/>
    <w:next w:val="Normal"/>
    <w:link w:val="Titlu2Caracter"/>
    <w:uiPriority w:val="9"/>
    <w:unhideWhenUsed/>
    <w:qFormat/>
    <w:rsid w:val="005203E8"/>
    <w:pPr>
      <w:keepNext/>
      <w:keepLines/>
      <w:spacing w:before="40" w:after="0" w:line="240" w:lineRule="auto"/>
      <w:jc w:val="left"/>
      <w:outlineLvl w:val="1"/>
    </w:pPr>
    <w:rPr>
      <w:rFonts w:eastAsiaTheme="majorEastAsia" w:cstheme="majorBidi"/>
      <w:sz w:val="26"/>
      <w:szCs w:val="26"/>
    </w:rPr>
  </w:style>
  <w:style w:type="paragraph" w:styleId="Titlu3">
    <w:name w:val="heading 3"/>
    <w:basedOn w:val="Normal"/>
    <w:next w:val="Normal"/>
    <w:link w:val="Titlu3Caracter"/>
    <w:uiPriority w:val="9"/>
    <w:unhideWhenUsed/>
    <w:qFormat/>
    <w:rsid w:val="001A6190"/>
    <w:pPr>
      <w:keepNext/>
      <w:keepLines/>
      <w:spacing w:before="40" w:after="0"/>
      <w:outlineLvl w:val="2"/>
    </w:pPr>
    <w:rPr>
      <w:rFonts w:eastAsiaTheme="majorEastAsia" w:cstheme="majorBidi"/>
      <w:b/>
      <w:sz w:val="25"/>
      <w:szCs w:val="24"/>
    </w:rPr>
  </w:style>
  <w:style w:type="paragraph" w:styleId="Titlu4">
    <w:name w:val="heading 4"/>
    <w:basedOn w:val="Normal"/>
    <w:next w:val="Normal"/>
    <w:link w:val="Titlu4Caracter"/>
    <w:uiPriority w:val="9"/>
    <w:unhideWhenUsed/>
    <w:qFormat/>
    <w:rsid w:val="00F7453C"/>
    <w:pPr>
      <w:keepNext/>
      <w:keepLines/>
      <w:spacing w:before="40" w:after="0"/>
      <w:outlineLvl w:val="3"/>
    </w:pPr>
    <w:rPr>
      <w:rFonts w:eastAsiaTheme="majorEastAsia" w:cstheme="majorBidi"/>
      <w:b/>
      <w:iCs/>
    </w:rPr>
  </w:style>
  <w:style w:type="paragraph" w:styleId="Titlu5">
    <w:name w:val="heading 5"/>
    <w:basedOn w:val="Normal"/>
    <w:next w:val="Normal"/>
    <w:link w:val="Titlu5Caracter"/>
    <w:uiPriority w:val="9"/>
    <w:unhideWhenUsed/>
    <w:qFormat/>
    <w:rsid w:val="00135A95"/>
    <w:pPr>
      <w:keepNext/>
      <w:keepLines/>
      <w:spacing w:before="40" w:after="0"/>
      <w:outlineLvl w:val="4"/>
    </w:pPr>
    <w:rPr>
      <w:rFonts w:eastAsiaTheme="majorEastAsia" w:cstheme="majorBidi"/>
      <w: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3Caracter">
    <w:name w:val="Titlu 3 Caracter"/>
    <w:basedOn w:val="Fontdeparagrafimplicit"/>
    <w:link w:val="Titlu3"/>
    <w:uiPriority w:val="9"/>
    <w:rsid w:val="001A6190"/>
    <w:rPr>
      <w:rFonts w:ascii="Times New Roman" w:eastAsiaTheme="majorEastAsia" w:hAnsi="Times New Roman" w:cstheme="majorBidi"/>
      <w:b/>
      <w:sz w:val="25"/>
      <w:szCs w:val="24"/>
    </w:rPr>
  </w:style>
  <w:style w:type="character" w:customStyle="1" w:styleId="Titlu2Caracter">
    <w:name w:val="Titlu 2 Caracter"/>
    <w:basedOn w:val="Fontdeparagrafimplicit"/>
    <w:link w:val="Titlu2"/>
    <w:uiPriority w:val="9"/>
    <w:rsid w:val="005203E8"/>
    <w:rPr>
      <w:rFonts w:ascii="Times New Roman" w:eastAsiaTheme="majorEastAsia" w:hAnsi="Times New Roman" w:cstheme="majorBidi"/>
      <w:sz w:val="26"/>
      <w:szCs w:val="26"/>
    </w:rPr>
  </w:style>
  <w:style w:type="character" w:customStyle="1" w:styleId="Titlu1Caracter">
    <w:name w:val="Titlu 1 Caracter"/>
    <w:basedOn w:val="Fontdeparagrafimplicit"/>
    <w:link w:val="Titlu1"/>
    <w:uiPriority w:val="9"/>
    <w:rsid w:val="005203E8"/>
    <w:rPr>
      <w:rFonts w:ascii="Times New Roman" w:eastAsiaTheme="majorEastAsia" w:hAnsi="Times New Roman" w:cstheme="majorBidi"/>
      <w:b/>
      <w:sz w:val="28"/>
      <w:szCs w:val="32"/>
    </w:rPr>
  </w:style>
  <w:style w:type="character" w:customStyle="1" w:styleId="Titlu4Caracter">
    <w:name w:val="Titlu 4 Caracter"/>
    <w:basedOn w:val="Fontdeparagrafimplicit"/>
    <w:link w:val="Titlu4"/>
    <w:uiPriority w:val="9"/>
    <w:rsid w:val="00F7453C"/>
    <w:rPr>
      <w:rFonts w:ascii="Times New Roman" w:eastAsiaTheme="majorEastAsia" w:hAnsi="Times New Roman" w:cstheme="majorBidi"/>
      <w:b/>
      <w:iCs/>
      <w:sz w:val="24"/>
    </w:rPr>
  </w:style>
  <w:style w:type="character" w:customStyle="1" w:styleId="Titlu5Caracter">
    <w:name w:val="Titlu 5 Caracter"/>
    <w:basedOn w:val="Fontdeparagrafimplicit"/>
    <w:link w:val="Titlu5"/>
    <w:uiPriority w:val="9"/>
    <w:rsid w:val="00135A95"/>
    <w:rPr>
      <w:rFonts w:ascii="Times New Roman" w:eastAsiaTheme="majorEastAsia" w:hAnsi="Times New Roman" w:cstheme="majorBidi"/>
      <w:b/>
      <w:sz w:val="24"/>
    </w:rPr>
  </w:style>
  <w:style w:type="table" w:styleId="GrilTabel">
    <w:name w:val="Table Grid"/>
    <w:basedOn w:val="TabelNormal"/>
    <w:uiPriority w:val="39"/>
    <w:rsid w:val="0014224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egend">
    <w:name w:val="caption"/>
    <w:basedOn w:val="Normal"/>
    <w:next w:val="Normal"/>
    <w:uiPriority w:val="35"/>
    <w:unhideWhenUsed/>
    <w:qFormat/>
    <w:rsid w:val="0014224F"/>
    <w:pPr>
      <w:spacing w:after="200" w:line="240" w:lineRule="auto"/>
    </w:pPr>
    <w:rPr>
      <w:i/>
      <w:iCs/>
      <w:color w:val="44546A" w:themeColor="text2"/>
      <w:kern w:val="2"/>
      <w:sz w:val="18"/>
      <w:szCs w:val="18"/>
      <w14:ligatures w14:val="standard"/>
    </w:rPr>
  </w:style>
  <w:style w:type="paragraph" w:styleId="Listparagraf">
    <w:name w:val="List Paragraph"/>
    <w:basedOn w:val="Normal"/>
    <w:uiPriority w:val="34"/>
    <w:qFormat/>
    <w:rsid w:val="0014224F"/>
    <w:pPr>
      <w:spacing w:line="240" w:lineRule="auto"/>
      <w:ind w:left="720"/>
      <w:contextualSpacing/>
    </w:pPr>
    <w:rPr>
      <w:kern w:val="2"/>
      <w14:ligatures w14:val="standard"/>
    </w:rPr>
  </w:style>
  <w:style w:type="paragraph" w:styleId="Antet">
    <w:name w:val="header"/>
    <w:basedOn w:val="Normal"/>
    <w:link w:val="AntetCaracter"/>
    <w:uiPriority w:val="99"/>
    <w:unhideWhenUsed/>
    <w:rsid w:val="00EC5070"/>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EC5070"/>
    <w:rPr>
      <w:rFonts w:ascii="Times New Roman" w:hAnsi="Times New Roman"/>
      <w:sz w:val="24"/>
    </w:rPr>
  </w:style>
  <w:style w:type="paragraph" w:styleId="Subsol">
    <w:name w:val="footer"/>
    <w:basedOn w:val="Normal"/>
    <w:link w:val="SubsolCaracter"/>
    <w:uiPriority w:val="99"/>
    <w:unhideWhenUsed/>
    <w:rsid w:val="00EC5070"/>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EC5070"/>
    <w:rPr>
      <w:rFonts w:ascii="Times New Roman" w:hAnsi="Times New Roman"/>
      <w:sz w:val="24"/>
    </w:rPr>
  </w:style>
  <w:style w:type="paragraph" w:styleId="Titlucuprins">
    <w:name w:val="TOC Heading"/>
    <w:basedOn w:val="Titlu1"/>
    <w:next w:val="Normal"/>
    <w:uiPriority w:val="39"/>
    <w:unhideWhenUsed/>
    <w:qFormat/>
    <w:rsid w:val="00AA0E01"/>
    <w:pPr>
      <w:spacing w:line="259" w:lineRule="auto"/>
      <w:jc w:val="left"/>
      <w:outlineLvl w:val="9"/>
    </w:pPr>
    <w:rPr>
      <w:rFonts w:asciiTheme="majorHAnsi" w:hAnsiTheme="majorHAnsi"/>
      <w:b w:val="0"/>
      <w:color w:val="2F5496" w:themeColor="accent1" w:themeShade="BF"/>
      <w:sz w:val="32"/>
    </w:rPr>
  </w:style>
  <w:style w:type="paragraph" w:styleId="Cuprins1">
    <w:name w:val="toc 1"/>
    <w:basedOn w:val="Normal"/>
    <w:next w:val="Normal"/>
    <w:autoRedefine/>
    <w:uiPriority w:val="39"/>
    <w:unhideWhenUsed/>
    <w:rsid w:val="00AA0E01"/>
    <w:pPr>
      <w:spacing w:after="100"/>
    </w:pPr>
  </w:style>
  <w:style w:type="paragraph" w:styleId="Cuprins2">
    <w:name w:val="toc 2"/>
    <w:basedOn w:val="Normal"/>
    <w:next w:val="Normal"/>
    <w:autoRedefine/>
    <w:uiPriority w:val="39"/>
    <w:unhideWhenUsed/>
    <w:rsid w:val="00AA0E01"/>
    <w:pPr>
      <w:spacing w:after="100"/>
      <w:ind w:left="240"/>
    </w:pPr>
  </w:style>
  <w:style w:type="character" w:styleId="Hyperlink">
    <w:name w:val="Hyperlink"/>
    <w:basedOn w:val="Fontdeparagrafimplicit"/>
    <w:uiPriority w:val="99"/>
    <w:unhideWhenUsed/>
    <w:rsid w:val="00AA0E01"/>
    <w:rPr>
      <w:color w:val="0563C1" w:themeColor="hyperlink"/>
      <w:u w:val="single"/>
    </w:rPr>
  </w:style>
  <w:style w:type="paragraph" w:styleId="Tabeldefiguri">
    <w:name w:val="table of figures"/>
    <w:basedOn w:val="Normal"/>
    <w:next w:val="Normal"/>
    <w:uiPriority w:val="99"/>
    <w:unhideWhenUsed/>
    <w:rsid w:val="00771A5A"/>
    <w:pPr>
      <w:spacing w:after="0"/>
    </w:pPr>
  </w:style>
  <w:style w:type="paragraph" w:styleId="TextnBalon">
    <w:name w:val="Balloon Text"/>
    <w:basedOn w:val="Normal"/>
    <w:link w:val="TextnBalonCaracter"/>
    <w:uiPriority w:val="99"/>
    <w:semiHidden/>
    <w:unhideWhenUsed/>
    <w:rsid w:val="00573C50"/>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573C5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2D7C35-A39A-42AA-A176-590545F6FF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3020</Words>
  <Characters>17216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2021-12-30T16:26:00Z</dcterms:created>
  <dcterms:modified xsi:type="dcterms:W3CDTF">2022-01-02T11:01:00Z</dcterms:modified>
</cp:coreProperties>
</file>