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B9F6BD" w14:textId="183B8808" w:rsidR="009908A8" w:rsidRDefault="009908A8">
      <w:pPr>
        <w:pStyle w:val="NoSpacing"/>
        <w:spacing w:before="1540" w:after="240"/>
        <w:jc w:val="center"/>
        <w:rPr>
          <w:rFonts w:eastAsiaTheme="minorHAnsi"/>
          <w:color w:val="4472C4" w:themeColor="accent1"/>
          <w:lang w:val="en-GB"/>
        </w:rPr>
      </w:pPr>
      <w:r>
        <w:rPr>
          <w:rFonts w:eastAsiaTheme="minorHAnsi"/>
          <w:color w:val="4472C4" w:themeColor="accent1"/>
          <w:lang w:val="en-GB"/>
        </w:rPr>
        <w:t xml:space="preserve"> </w:t>
      </w:r>
    </w:p>
    <w:sdt>
      <w:sdtPr>
        <w:rPr>
          <w:rFonts w:eastAsiaTheme="minorHAnsi"/>
          <w:color w:val="4472C4" w:themeColor="accent1"/>
          <w:lang w:val="en-GB"/>
        </w:rPr>
        <w:id w:val="624658391"/>
        <w:docPartObj>
          <w:docPartGallery w:val="Cover Pages"/>
          <w:docPartUnique/>
        </w:docPartObj>
      </w:sdtPr>
      <w:sdtEndPr>
        <w:rPr>
          <w:color w:val="auto"/>
        </w:rPr>
      </w:sdtEndPr>
      <w:sdtContent>
        <w:p w14:paraId="35A50B2C" w14:textId="5038BD10" w:rsidR="00D7688B" w:rsidRDefault="00D7688B">
          <w:pPr>
            <w:pStyle w:val="NoSpacing"/>
            <w:spacing w:before="1540" w:after="240"/>
            <w:jc w:val="center"/>
            <w:rPr>
              <w:color w:val="4472C4" w:themeColor="accent1"/>
            </w:rPr>
          </w:pPr>
          <w:r>
            <w:rPr>
              <w:noProof/>
              <w:color w:val="4472C4" w:themeColor="accent1"/>
            </w:rPr>
            <w:drawing>
              <wp:inline distT="0" distB="0" distL="0" distR="0" wp14:anchorId="0807FAC5" wp14:editId="352BF9F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A31C42DB54D44F598379B6C4BD69E6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7AA71F3" w14:textId="07DD1769" w:rsidR="00D7688B" w:rsidRDefault="00D7688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Contract law</w:t>
              </w:r>
            </w:p>
          </w:sdtContent>
        </w:sdt>
        <w:sdt>
          <w:sdtPr>
            <w:rPr>
              <w:color w:val="4472C4" w:themeColor="accent1"/>
              <w:sz w:val="28"/>
              <w:szCs w:val="28"/>
            </w:rPr>
            <w:alias w:val="Subtitle"/>
            <w:tag w:val=""/>
            <w:id w:val="328029620"/>
            <w:placeholder>
              <w:docPart w:val="97F13CA8C38045A4A65640EF8A46E92D"/>
            </w:placeholder>
            <w:dataBinding w:prefixMappings="xmlns:ns0='http://purl.org/dc/elements/1.1/' xmlns:ns1='http://schemas.openxmlformats.org/package/2006/metadata/core-properties' " w:xpath="/ns1:coreProperties[1]/ns0:subject[1]" w:storeItemID="{6C3C8BC8-F283-45AE-878A-BAB7291924A1}"/>
            <w:text/>
          </w:sdtPr>
          <w:sdtEndPr/>
          <w:sdtContent>
            <w:p w14:paraId="00E23E63" w14:textId="05A2D1F9" w:rsidR="00D7688B" w:rsidRDefault="00D7688B">
              <w:pPr>
                <w:pStyle w:val="NoSpacing"/>
                <w:jc w:val="center"/>
                <w:rPr>
                  <w:color w:val="4472C4" w:themeColor="accent1"/>
                  <w:sz w:val="28"/>
                  <w:szCs w:val="28"/>
                </w:rPr>
              </w:pPr>
              <w:r>
                <w:rPr>
                  <w:color w:val="4472C4" w:themeColor="accent1"/>
                  <w:sz w:val="28"/>
                  <w:szCs w:val="28"/>
                </w:rPr>
                <w:t>Contract analysis</w:t>
              </w:r>
            </w:p>
          </w:sdtContent>
        </w:sdt>
        <w:p w14:paraId="02801DE8" w14:textId="77777777" w:rsidR="00D7688B" w:rsidRDefault="00D7688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3226D18" wp14:editId="0AC0211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5T00:00:00Z">
                                    <w:dateFormat w:val="MMMM d, yyyy"/>
                                    <w:lid w:val="en-US"/>
                                    <w:storeMappedDataAs w:val="dateTime"/>
                                    <w:calendar w:val="gregorian"/>
                                  </w:date>
                                </w:sdtPr>
                                <w:sdtEndPr/>
                                <w:sdtContent>
                                  <w:p w14:paraId="12E6A7E1" w14:textId="092E8644" w:rsidR="00D7688B" w:rsidRDefault="00FE6B35">
                                    <w:pPr>
                                      <w:pStyle w:val="NoSpacing"/>
                                      <w:spacing w:after="40"/>
                                      <w:jc w:val="center"/>
                                      <w:rPr>
                                        <w:caps/>
                                        <w:color w:val="4472C4" w:themeColor="accent1"/>
                                        <w:sz w:val="28"/>
                                        <w:szCs w:val="28"/>
                                      </w:rPr>
                                    </w:pPr>
                                    <w:r>
                                      <w:rPr>
                                        <w:caps/>
                                        <w:color w:val="4472C4" w:themeColor="accent1"/>
                                        <w:sz w:val="28"/>
                                        <w:szCs w:val="28"/>
                                      </w:rPr>
                                      <w:t>March 5</w:t>
                                    </w:r>
                                    <w:r w:rsidR="00D7688B">
                                      <w:rPr>
                                        <w:caps/>
                                        <w:color w:val="4472C4" w:themeColor="accent1"/>
                                        <w:sz w:val="28"/>
                                        <w:szCs w:val="28"/>
                                      </w:rPr>
                                      <w:t>, 2021</w:t>
                                    </w:r>
                                  </w:p>
                                </w:sdtContent>
                              </w:sdt>
                              <w:p w14:paraId="35C31371" w14:textId="24E76C9D" w:rsidR="00D7688B" w:rsidRDefault="00F4568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688B">
                                      <w:rPr>
                                        <w:caps/>
                                        <w:color w:val="4472C4" w:themeColor="accent1"/>
                                      </w:rPr>
                                      <w:t>ALICIA MOGA 1909156</w:t>
                                    </w:r>
                                  </w:sdtContent>
                                </w:sdt>
                              </w:p>
                              <w:p w14:paraId="17CDB271" w14:textId="46AD2DC7" w:rsidR="00D7688B" w:rsidRDefault="00F4568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7688B">
                                      <w:rPr>
                                        <w:color w:val="4472C4" w:themeColor="accent1"/>
                                      </w:rPr>
                                      <w:t>HND BUSINESS MANAGEMENT, LEVEL 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226D1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05T00:00:00Z">
                              <w:dateFormat w:val="MMMM d, yyyy"/>
                              <w:lid w:val="en-US"/>
                              <w:storeMappedDataAs w:val="dateTime"/>
                              <w:calendar w:val="gregorian"/>
                            </w:date>
                          </w:sdtPr>
                          <w:sdtEndPr/>
                          <w:sdtContent>
                            <w:p w14:paraId="12E6A7E1" w14:textId="092E8644" w:rsidR="00D7688B" w:rsidRDefault="00FE6B35">
                              <w:pPr>
                                <w:pStyle w:val="NoSpacing"/>
                                <w:spacing w:after="40"/>
                                <w:jc w:val="center"/>
                                <w:rPr>
                                  <w:caps/>
                                  <w:color w:val="4472C4" w:themeColor="accent1"/>
                                  <w:sz w:val="28"/>
                                  <w:szCs w:val="28"/>
                                </w:rPr>
                              </w:pPr>
                              <w:r>
                                <w:rPr>
                                  <w:caps/>
                                  <w:color w:val="4472C4" w:themeColor="accent1"/>
                                  <w:sz w:val="28"/>
                                  <w:szCs w:val="28"/>
                                </w:rPr>
                                <w:t>March 5</w:t>
                              </w:r>
                              <w:r w:rsidR="00D7688B">
                                <w:rPr>
                                  <w:caps/>
                                  <w:color w:val="4472C4" w:themeColor="accent1"/>
                                  <w:sz w:val="28"/>
                                  <w:szCs w:val="28"/>
                                </w:rPr>
                                <w:t>, 2021</w:t>
                              </w:r>
                            </w:p>
                          </w:sdtContent>
                        </w:sdt>
                        <w:p w14:paraId="35C31371" w14:textId="24E76C9D" w:rsidR="00D7688B" w:rsidRDefault="0023026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7688B">
                                <w:rPr>
                                  <w:caps/>
                                  <w:color w:val="4472C4" w:themeColor="accent1"/>
                                </w:rPr>
                                <w:t>ALICIA MOGA 1909156</w:t>
                              </w:r>
                            </w:sdtContent>
                          </w:sdt>
                        </w:p>
                        <w:p w14:paraId="17CDB271" w14:textId="46AD2DC7" w:rsidR="00D7688B" w:rsidRDefault="0023026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7688B">
                                <w:rPr>
                                  <w:color w:val="4472C4" w:themeColor="accent1"/>
                                </w:rPr>
                                <w:t>HND BUSINESS MANAGEMENT, LEVEL 5</w:t>
                              </w:r>
                            </w:sdtContent>
                          </w:sdt>
                        </w:p>
                      </w:txbxContent>
                    </v:textbox>
                    <w10:wrap anchorx="margin" anchory="page"/>
                  </v:shape>
                </w:pict>
              </mc:Fallback>
            </mc:AlternateContent>
          </w:r>
          <w:r>
            <w:rPr>
              <w:noProof/>
              <w:color w:val="4472C4" w:themeColor="accent1"/>
            </w:rPr>
            <w:drawing>
              <wp:inline distT="0" distB="0" distL="0" distR="0" wp14:anchorId="07C139A8" wp14:editId="1ACDA98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CA3913" w14:textId="77777777" w:rsidR="00C47FDB" w:rsidRDefault="00C47FDB" w:rsidP="00C47FDB">
          <w:pPr>
            <w:jc w:val="right"/>
          </w:pPr>
        </w:p>
        <w:p w14:paraId="76613E7D" w14:textId="77777777" w:rsidR="00C47FDB" w:rsidRDefault="00C47FDB" w:rsidP="00C47FDB">
          <w:pPr>
            <w:jc w:val="right"/>
          </w:pPr>
        </w:p>
        <w:p w14:paraId="267C649A" w14:textId="77777777" w:rsidR="00C47FDB" w:rsidRDefault="00C47FDB" w:rsidP="00C47FDB">
          <w:pPr>
            <w:jc w:val="right"/>
          </w:pPr>
        </w:p>
        <w:p w14:paraId="70782C27" w14:textId="77777777" w:rsidR="00C47FDB" w:rsidRDefault="00C47FDB" w:rsidP="00C47FDB">
          <w:pPr>
            <w:jc w:val="right"/>
          </w:pPr>
        </w:p>
        <w:p w14:paraId="171F3ABE" w14:textId="77777777" w:rsidR="00C47FDB" w:rsidRDefault="00C47FDB" w:rsidP="00C47FDB">
          <w:pPr>
            <w:jc w:val="right"/>
          </w:pPr>
        </w:p>
        <w:p w14:paraId="12DF100F" w14:textId="77777777" w:rsidR="00C47FDB" w:rsidRDefault="00C47FDB" w:rsidP="00C47FDB">
          <w:pPr>
            <w:jc w:val="right"/>
          </w:pPr>
        </w:p>
        <w:p w14:paraId="1B0D06C7" w14:textId="77777777" w:rsidR="00C47FDB" w:rsidRDefault="00C47FDB" w:rsidP="00C47FDB">
          <w:pPr>
            <w:jc w:val="right"/>
          </w:pPr>
        </w:p>
        <w:p w14:paraId="30D36E79" w14:textId="77777777" w:rsidR="00C47FDB" w:rsidRDefault="00C47FDB" w:rsidP="00C47FDB">
          <w:pPr>
            <w:jc w:val="right"/>
          </w:pPr>
        </w:p>
        <w:p w14:paraId="0C706D1B" w14:textId="77777777" w:rsidR="00C47FDB" w:rsidRDefault="00C47FDB" w:rsidP="00C47FDB">
          <w:pPr>
            <w:jc w:val="right"/>
          </w:pPr>
        </w:p>
        <w:p w14:paraId="25251F22" w14:textId="3A41E163" w:rsidR="00D7688B" w:rsidRDefault="00C47FDB" w:rsidP="00C47FDB">
          <w:pPr>
            <w:jc w:val="center"/>
          </w:pPr>
          <w:r>
            <w:rPr>
              <w:noProof/>
            </w:rPr>
            <w:drawing>
              <wp:inline distT="0" distB="0" distL="0" distR="0" wp14:anchorId="6830FEA6" wp14:editId="3AA61520">
                <wp:extent cx="1181100" cy="40816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23941" cy="422965"/>
                        </a:xfrm>
                        <a:prstGeom prst="rect">
                          <a:avLst/>
                        </a:prstGeom>
                      </pic:spPr>
                    </pic:pic>
                  </a:graphicData>
                </a:graphic>
              </wp:inline>
            </w:drawing>
          </w:r>
          <w:r w:rsidR="00D7688B">
            <w:br w:type="page"/>
          </w:r>
        </w:p>
      </w:sdtContent>
    </w:sdt>
    <w:sdt>
      <w:sdtPr>
        <w:rPr>
          <w:rFonts w:asciiTheme="minorHAnsi" w:eastAsiaTheme="minorHAnsi" w:hAnsiTheme="minorHAnsi" w:cstheme="minorBidi"/>
          <w:color w:val="auto"/>
          <w:sz w:val="22"/>
          <w:szCs w:val="22"/>
          <w:lang w:val="en-GB"/>
        </w:rPr>
        <w:id w:val="-1361971789"/>
        <w:docPartObj>
          <w:docPartGallery w:val="Table of Contents"/>
          <w:docPartUnique/>
        </w:docPartObj>
      </w:sdtPr>
      <w:sdtEndPr>
        <w:rPr>
          <w:b/>
          <w:bCs/>
          <w:noProof/>
        </w:rPr>
      </w:sdtEndPr>
      <w:sdtContent>
        <w:p w14:paraId="30122BAE" w14:textId="064FADDA" w:rsidR="00D7688B" w:rsidRDefault="00D7688B">
          <w:pPr>
            <w:pStyle w:val="TOCHeading"/>
          </w:pPr>
          <w:r>
            <w:t>Table of Contents</w:t>
          </w:r>
        </w:p>
        <w:p w14:paraId="39CD2DB5" w14:textId="77777777" w:rsidR="0049378C" w:rsidRPr="0049378C" w:rsidRDefault="0049378C" w:rsidP="0049378C">
          <w:pPr>
            <w:rPr>
              <w:lang w:val="en-US"/>
            </w:rPr>
          </w:pPr>
        </w:p>
        <w:p w14:paraId="22945F70" w14:textId="28A323B8" w:rsidR="00B137D1" w:rsidRDefault="00D7688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879903" w:history="1">
            <w:r w:rsidR="00B137D1" w:rsidRPr="00973849">
              <w:rPr>
                <w:rStyle w:val="Hyperlink"/>
                <w:noProof/>
              </w:rPr>
              <w:t>Introduction</w:t>
            </w:r>
            <w:r w:rsidR="00B137D1">
              <w:rPr>
                <w:noProof/>
                <w:webHidden/>
              </w:rPr>
              <w:tab/>
            </w:r>
            <w:r w:rsidR="00B137D1">
              <w:rPr>
                <w:noProof/>
                <w:webHidden/>
              </w:rPr>
              <w:fldChar w:fldCharType="begin"/>
            </w:r>
            <w:r w:rsidR="00B137D1">
              <w:rPr>
                <w:noProof/>
                <w:webHidden/>
              </w:rPr>
              <w:instrText xml:space="preserve"> PAGEREF _Toc65879903 \h </w:instrText>
            </w:r>
            <w:r w:rsidR="00B137D1">
              <w:rPr>
                <w:noProof/>
                <w:webHidden/>
              </w:rPr>
            </w:r>
            <w:r w:rsidR="00B137D1">
              <w:rPr>
                <w:noProof/>
                <w:webHidden/>
              </w:rPr>
              <w:fldChar w:fldCharType="separate"/>
            </w:r>
            <w:r w:rsidR="00B137D1">
              <w:rPr>
                <w:noProof/>
                <w:webHidden/>
              </w:rPr>
              <w:t>2</w:t>
            </w:r>
            <w:r w:rsidR="00B137D1">
              <w:rPr>
                <w:noProof/>
                <w:webHidden/>
              </w:rPr>
              <w:fldChar w:fldCharType="end"/>
            </w:r>
          </w:hyperlink>
        </w:p>
        <w:p w14:paraId="311E0802" w14:textId="4DD4EE11" w:rsidR="00B137D1" w:rsidRDefault="00F4568D">
          <w:pPr>
            <w:pStyle w:val="TOC1"/>
            <w:tabs>
              <w:tab w:val="right" w:leader="dot" w:pos="9016"/>
            </w:tabs>
            <w:rPr>
              <w:rFonts w:eastAsiaTheme="minorEastAsia"/>
              <w:noProof/>
              <w:lang w:eastAsia="en-GB"/>
            </w:rPr>
          </w:pPr>
          <w:hyperlink w:anchor="_Toc65879904" w:history="1">
            <w:r w:rsidR="00B137D1" w:rsidRPr="00973849">
              <w:rPr>
                <w:rStyle w:val="Hyperlink"/>
                <w:noProof/>
              </w:rPr>
              <w:t>Question 1 Contract between Jack and Kate</w:t>
            </w:r>
            <w:r w:rsidR="00B137D1">
              <w:rPr>
                <w:noProof/>
                <w:webHidden/>
              </w:rPr>
              <w:tab/>
            </w:r>
            <w:r w:rsidR="00B137D1">
              <w:rPr>
                <w:noProof/>
                <w:webHidden/>
              </w:rPr>
              <w:fldChar w:fldCharType="begin"/>
            </w:r>
            <w:r w:rsidR="00B137D1">
              <w:rPr>
                <w:noProof/>
                <w:webHidden/>
              </w:rPr>
              <w:instrText xml:space="preserve"> PAGEREF _Toc65879904 \h </w:instrText>
            </w:r>
            <w:r w:rsidR="00B137D1">
              <w:rPr>
                <w:noProof/>
                <w:webHidden/>
              </w:rPr>
            </w:r>
            <w:r w:rsidR="00B137D1">
              <w:rPr>
                <w:noProof/>
                <w:webHidden/>
              </w:rPr>
              <w:fldChar w:fldCharType="separate"/>
            </w:r>
            <w:r w:rsidR="00B137D1">
              <w:rPr>
                <w:noProof/>
                <w:webHidden/>
              </w:rPr>
              <w:t>2</w:t>
            </w:r>
            <w:r w:rsidR="00B137D1">
              <w:rPr>
                <w:noProof/>
                <w:webHidden/>
              </w:rPr>
              <w:fldChar w:fldCharType="end"/>
            </w:r>
          </w:hyperlink>
        </w:p>
        <w:p w14:paraId="6825F0AB" w14:textId="433DBF8C" w:rsidR="00B137D1" w:rsidRDefault="00F4568D">
          <w:pPr>
            <w:pStyle w:val="TOC1"/>
            <w:tabs>
              <w:tab w:val="right" w:leader="dot" w:pos="9016"/>
            </w:tabs>
            <w:rPr>
              <w:rFonts w:eastAsiaTheme="minorEastAsia"/>
              <w:noProof/>
              <w:lang w:eastAsia="en-GB"/>
            </w:rPr>
          </w:pPr>
          <w:hyperlink w:anchor="_Toc65879905" w:history="1">
            <w:r w:rsidR="00B137D1" w:rsidRPr="00973849">
              <w:rPr>
                <w:rStyle w:val="Hyperlink"/>
                <w:noProof/>
              </w:rPr>
              <w:t>Question 2 Contract between Logan and Jack</w:t>
            </w:r>
            <w:r w:rsidR="00B137D1">
              <w:rPr>
                <w:noProof/>
                <w:webHidden/>
              </w:rPr>
              <w:tab/>
            </w:r>
            <w:r w:rsidR="00B137D1">
              <w:rPr>
                <w:noProof/>
                <w:webHidden/>
              </w:rPr>
              <w:fldChar w:fldCharType="begin"/>
            </w:r>
            <w:r w:rsidR="00B137D1">
              <w:rPr>
                <w:noProof/>
                <w:webHidden/>
              </w:rPr>
              <w:instrText xml:space="preserve"> PAGEREF _Toc65879905 \h </w:instrText>
            </w:r>
            <w:r w:rsidR="00B137D1">
              <w:rPr>
                <w:noProof/>
                <w:webHidden/>
              </w:rPr>
            </w:r>
            <w:r w:rsidR="00B137D1">
              <w:rPr>
                <w:noProof/>
                <w:webHidden/>
              </w:rPr>
              <w:fldChar w:fldCharType="separate"/>
            </w:r>
            <w:r w:rsidR="00B137D1">
              <w:rPr>
                <w:noProof/>
                <w:webHidden/>
              </w:rPr>
              <w:t>3</w:t>
            </w:r>
            <w:r w:rsidR="00B137D1">
              <w:rPr>
                <w:noProof/>
                <w:webHidden/>
              </w:rPr>
              <w:fldChar w:fldCharType="end"/>
            </w:r>
          </w:hyperlink>
        </w:p>
        <w:p w14:paraId="128EB5F4" w14:textId="593216DB" w:rsidR="00B137D1" w:rsidRDefault="00F4568D">
          <w:pPr>
            <w:pStyle w:val="TOC1"/>
            <w:tabs>
              <w:tab w:val="right" w:leader="dot" w:pos="9016"/>
            </w:tabs>
            <w:rPr>
              <w:rFonts w:eastAsiaTheme="minorEastAsia"/>
              <w:noProof/>
              <w:lang w:eastAsia="en-GB"/>
            </w:rPr>
          </w:pPr>
          <w:hyperlink w:anchor="_Toc65879906" w:history="1">
            <w:r w:rsidR="00B137D1" w:rsidRPr="00973849">
              <w:rPr>
                <w:rStyle w:val="Hyperlink"/>
                <w:noProof/>
              </w:rPr>
              <w:t>Question 3 Contract between Jack and Dj Mason</w:t>
            </w:r>
            <w:r w:rsidR="00B137D1">
              <w:rPr>
                <w:noProof/>
                <w:webHidden/>
              </w:rPr>
              <w:tab/>
            </w:r>
            <w:r w:rsidR="00B137D1">
              <w:rPr>
                <w:noProof/>
                <w:webHidden/>
              </w:rPr>
              <w:fldChar w:fldCharType="begin"/>
            </w:r>
            <w:r w:rsidR="00B137D1">
              <w:rPr>
                <w:noProof/>
                <w:webHidden/>
              </w:rPr>
              <w:instrText xml:space="preserve"> PAGEREF _Toc65879906 \h </w:instrText>
            </w:r>
            <w:r w:rsidR="00B137D1">
              <w:rPr>
                <w:noProof/>
                <w:webHidden/>
              </w:rPr>
            </w:r>
            <w:r w:rsidR="00B137D1">
              <w:rPr>
                <w:noProof/>
                <w:webHidden/>
              </w:rPr>
              <w:fldChar w:fldCharType="separate"/>
            </w:r>
            <w:r w:rsidR="00B137D1">
              <w:rPr>
                <w:noProof/>
                <w:webHidden/>
              </w:rPr>
              <w:t>4</w:t>
            </w:r>
            <w:r w:rsidR="00B137D1">
              <w:rPr>
                <w:noProof/>
                <w:webHidden/>
              </w:rPr>
              <w:fldChar w:fldCharType="end"/>
            </w:r>
          </w:hyperlink>
        </w:p>
        <w:p w14:paraId="07E6FF5A" w14:textId="08781E30" w:rsidR="00B137D1" w:rsidRDefault="00F4568D">
          <w:pPr>
            <w:pStyle w:val="TOC1"/>
            <w:tabs>
              <w:tab w:val="right" w:leader="dot" w:pos="9016"/>
            </w:tabs>
            <w:rPr>
              <w:rFonts w:eastAsiaTheme="minorEastAsia"/>
              <w:noProof/>
              <w:lang w:eastAsia="en-GB"/>
            </w:rPr>
          </w:pPr>
          <w:hyperlink w:anchor="_Toc65879907" w:history="1">
            <w:r w:rsidR="00B137D1" w:rsidRPr="00973849">
              <w:rPr>
                <w:rStyle w:val="Hyperlink"/>
                <w:noProof/>
              </w:rPr>
              <w:t>Question 4 Contract between Jack and Nell</w:t>
            </w:r>
            <w:r w:rsidR="00B137D1">
              <w:rPr>
                <w:noProof/>
                <w:webHidden/>
              </w:rPr>
              <w:tab/>
            </w:r>
            <w:r w:rsidR="00B137D1">
              <w:rPr>
                <w:noProof/>
                <w:webHidden/>
              </w:rPr>
              <w:fldChar w:fldCharType="begin"/>
            </w:r>
            <w:r w:rsidR="00B137D1">
              <w:rPr>
                <w:noProof/>
                <w:webHidden/>
              </w:rPr>
              <w:instrText xml:space="preserve"> PAGEREF _Toc65879907 \h </w:instrText>
            </w:r>
            <w:r w:rsidR="00B137D1">
              <w:rPr>
                <w:noProof/>
                <w:webHidden/>
              </w:rPr>
            </w:r>
            <w:r w:rsidR="00B137D1">
              <w:rPr>
                <w:noProof/>
                <w:webHidden/>
              </w:rPr>
              <w:fldChar w:fldCharType="separate"/>
            </w:r>
            <w:r w:rsidR="00B137D1">
              <w:rPr>
                <w:noProof/>
                <w:webHidden/>
              </w:rPr>
              <w:t>5</w:t>
            </w:r>
            <w:r w:rsidR="00B137D1">
              <w:rPr>
                <w:noProof/>
                <w:webHidden/>
              </w:rPr>
              <w:fldChar w:fldCharType="end"/>
            </w:r>
          </w:hyperlink>
        </w:p>
        <w:p w14:paraId="43DECB87" w14:textId="7E4704B2" w:rsidR="00B137D1" w:rsidRDefault="00F4568D">
          <w:pPr>
            <w:pStyle w:val="TOC1"/>
            <w:tabs>
              <w:tab w:val="right" w:leader="dot" w:pos="9016"/>
            </w:tabs>
            <w:rPr>
              <w:rFonts w:eastAsiaTheme="minorEastAsia"/>
              <w:noProof/>
              <w:lang w:eastAsia="en-GB"/>
            </w:rPr>
          </w:pPr>
          <w:hyperlink w:anchor="_Toc65879908" w:history="1">
            <w:r w:rsidR="00B137D1" w:rsidRPr="00973849">
              <w:rPr>
                <w:rStyle w:val="Hyperlink"/>
                <w:noProof/>
              </w:rPr>
              <w:t>Question 5 Valid Consideration</w:t>
            </w:r>
            <w:r w:rsidR="00B137D1">
              <w:rPr>
                <w:noProof/>
                <w:webHidden/>
              </w:rPr>
              <w:tab/>
            </w:r>
            <w:r w:rsidR="00B137D1">
              <w:rPr>
                <w:noProof/>
                <w:webHidden/>
              </w:rPr>
              <w:fldChar w:fldCharType="begin"/>
            </w:r>
            <w:r w:rsidR="00B137D1">
              <w:rPr>
                <w:noProof/>
                <w:webHidden/>
              </w:rPr>
              <w:instrText xml:space="preserve"> PAGEREF _Toc65879908 \h </w:instrText>
            </w:r>
            <w:r w:rsidR="00B137D1">
              <w:rPr>
                <w:noProof/>
                <w:webHidden/>
              </w:rPr>
            </w:r>
            <w:r w:rsidR="00B137D1">
              <w:rPr>
                <w:noProof/>
                <w:webHidden/>
              </w:rPr>
              <w:fldChar w:fldCharType="separate"/>
            </w:r>
            <w:r w:rsidR="00B137D1">
              <w:rPr>
                <w:noProof/>
                <w:webHidden/>
              </w:rPr>
              <w:t>5</w:t>
            </w:r>
            <w:r w:rsidR="00B137D1">
              <w:rPr>
                <w:noProof/>
                <w:webHidden/>
              </w:rPr>
              <w:fldChar w:fldCharType="end"/>
            </w:r>
          </w:hyperlink>
        </w:p>
        <w:p w14:paraId="5532DDD9" w14:textId="47979FB1" w:rsidR="00B137D1" w:rsidRDefault="00F4568D">
          <w:pPr>
            <w:pStyle w:val="TOC1"/>
            <w:tabs>
              <w:tab w:val="right" w:leader="dot" w:pos="9016"/>
            </w:tabs>
            <w:rPr>
              <w:rFonts w:eastAsiaTheme="minorEastAsia"/>
              <w:noProof/>
              <w:lang w:eastAsia="en-GB"/>
            </w:rPr>
          </w:pPr>
          <w:hyperlink w:anchor="_Toc65879909" w:history="1">
            <w:r w:rsidR="00B137D1" w:rsidRPr="00973849">
              <w:rPr>
                <w:rStyle w:val="Hyperlink"/>
                <w:noProof/>
              </w:rPr>
              <w:t>References</w:t>
            </w:r>
            <w:r w:rsidR="00B137D1">
              <w:rPr>
                <w:noProof/>
                <w:webHidden/>
              </w:rPr>
              <w:tab/>
            </w:r>
            <w:r w:rsidR="00B137D1">
              <w:rPr>
                <w:noProof/>
                <w:webHidden/>
              </w:rPr>
              <w:fldChar w:fldCharType="begin"/>
            </w:r>
            <w:r w:rsidR="00B137D1">
              <w:rPr>
                <w:noProof/>
                <w:webHidden/>
              </w:rPr>
              <w:instrText xml:space="preserve"> PAGEREF _Toc65879909 \h </w:instrText>
            </w:r>
            <w:r w:rsidR="00B137D1">
              <w:rPr>
                <w:noProof/>
                <w:webHidden/>
              </w:rPr>
            </w:r>
            <w:r w:rsidR="00B137D1">
              <w:rPr>
                <w:noProof/>
                <w:webHidden/>
              </w:rPr>
              <w:fldChar w:fldCharType="separate"/>
            </w:r>
            <w:r w:rsidR="00B137D1">
              <w:rPr>
                <w:noProof/>
                <w:webHidden/>
              </w:rPr>
              <w:t>6</w:t>
            </w:r>
            <w:r w:rsidR="00B137D1">
              <w:rPr>
                <w:noProof/>
                <w:webHidden/>
              </w:rPr>
              <w:fldChar w:fldCharType="end"/>
            </w:r>
          </w:hyperlink>
        </w:p>
        <w:p w14:paraId="1B75A593" w14:textId="0D554300" w:rsidR="00B137D1" w:rsidRDefault="00F4568D">
          <w:pPr>
            <w:pStyle w:val="TOC1"/>
            <w:tabs>
              <w:tab w:val="right" w:leader="dot" w:pos="9016"/>
            </w:tabs>
            <w:rPr>
              <w:rFonts w:eastAsiaTheme="minorEastAsia"/>
              <w:noProof/>
              <w:lang w:eastAsia="en-GB"/>
            </w:rPr>
          </w:pPr>
          <w:hyperlink w:anchor="_Toc65879910" w:history="1">
            <w:r w:rsidR="00B137D1" w:rsidRPr="00973849">
              <w:rPr>
                <w:rStyle w:val="Hyperlink"/>
                <w:noProof/>
              </w:rPr>
              <w:t>Table of Cases</w:t>
            </w:r>
            <w:r w:rsidR="00B137D1">
              <w:rPr>
                <w:noProof/>
                <w:webHidden/>
              </w:rPr>
              <w:tab/>
            </w:r>
            <w:r w:rsidR="00B137D1">
              <w:rPr>
                <w:noProof/>
                <w:webHidden/>
              </w:rPr>
              <w:fldChar w:fldCharType="begin"/>
            </w:r>
            <w:r w:rsidR="00B137D1">
              <w:rPr>
                <w:noProof/>
                <w:webHidden/>
              </w:rPr>
              <w:instrText xml:space="preserve"> PAGEREF _Toc65879910 \h </w:instrText>
            </w:r>
            <w:r w:rsidR="00B137D1">
              <w:rPr>
                <w:noProof/>
                <w:webHidden/>
              </w:rPr>
            </w:r>
            <w:r w:rsidR="00B137D1">
              <w:rPr>
                <w:noProof/>
                <w:webHidden/>
              </w:rPr>
              <w:fldChar w:fldCharType="separate"/>
            </w:r>
            <w:r w:rsidR="00B137D1">
              <w:rPr>
                <w:noProof/>
                <w:webHidden/>
              </w:rPr>
              <w:t>6</w:t>
            </w:r>
            <w:r w:rsidR="00B137D1">
              <w:rPr>
                <w:noProof/>
                <w:webHidden/>
              </w:rPr>
              <w:fldChar w:fldCharType="end"/>
            </w:r>
          </w:hyperlink>
        </w:p>
        <w:p w14:paraId="442285FB" w14:textId="0B5DC6C8" w:rsidR="00D7688B" w:rsidRDefault="00D7688B">
          <w:r>
            <w:rPr>
              <w:b/>
              <w:bCs/>
              <w:noProof/>
            </w:rPr>
            <w:fldChar w:fldCharType="end"/>
          </w:r>
        </w:p>
      </w:sdtContent>
    </w:sdt>
    <w:p w14:paraId="4A4123B3" w14:textId="642E9EF1" w:rsidR="00D7688B" w:rsidRDefault="00D7688B" w:rsidP="00D7688B">
      <w:pPr>
        <w:pStyle w:val="Heading1"/>
      </w:pPr>
    </w:p>
    <w:p w14:paraId="6B945E96" w14:textId="3DE36C69" w:rsidR="00D7688B" w:rsidRDefault="00D7688B">
      <w:pPr>
        <w:rPr>
          <w:rFonts w:asciiTheme="majorHAnsi" w:eastAsiaTheme="majorEastAsia" w:hAnsiTheme="majorHAnsi" w:cstheme="majorBidi"/>
          <w:color w:val="2F5496" w:themeColor="accent1" w:themeShade="BF"/>
          <w:sz w:val="32"/>
          <w:szCs w:val="32"/>
        </w:rPr>
      </w:pPr>
      <w:r>
        <w:br w:type="page"/>
      </w:r>
      <w:r w:rsidR="00A261E9">
        <w:lastRenderedPageBreak/>
        <w:t xml:space="preserve"> </w:t>
      </w:r>
      <w:r w:rsidR="002D14B3">
        <w:t xml:space="preserve"> </w:t>
      </w:r>
    </w:p>
    <w:p w14:paraId="79CDB891" w14:textId="0FC3BCE3" w:rsidR="00F5760E" w:rsidRDefault="00F5760E" w:rsidP="00D7688B">
      <w:pPr>
        <w:pStyle w:val="Heading1"/>
      </w:pPr>
    </w:p>
    <w:p w14:paraId="633215C6" w14:textId="3953F4DD" w:rsidR="00575C8B" w:rsidRPr="002D405D" w:rsidRDefault="001021A0" w:rsidP="002D405D">
      <w:pPr>
        <w:pStyle w:val="Heading1"/>
      </w:pPr>
      <w:r w:rsidRPr="002D405D">
        <w:t xml:space="preserve"> </w:t>
      </w:r>
      <w:bookmarkStart w:id="0" w:name="_Toc65879903"/>
      <w:r w:rsidR="00513218" w:rsidRPr="002D405D">
        <w:t>Introduction</w:t>
      </w:r>
      <w:bookmarkEnd w:id="0"/>
    </w:p>
    <w:p w14:paraId="5E9D6FE1" w14:textId="58D9E147" w:rsidR="00513218" w:rsidRDefault="00513218" w:rsidP="00513218"/>
    <w:p w14:paraId="0D64E2FD" w14:textId="339F40B0" w:rsidR="00BF6DFF" w:rsidRDefault="00513218" w:rsidP="00643D34">
      <w:r>
        <w:t>Contract is a</w:t>
      </w:r>
      <w:r w:rsidR="00A00874">
        <w:t xml:space="preserve"> legally enforceable agreement</w:t>
      </w:r>
      <w:r w:rsidR="00211C3E">
        <w:t xml:space="preserve">. There are three </w:t>
      </w:r>
      <w:r w:rsidR="00A452BA">
        <w:t xml:space="preserve">elements that </w:t>
      </w:r>
      <w:r w:rsidR="007D7700">
        <w:t xml:space="preserve">determine whether the agreement is enforceable: </w:t>
      </w:r>
      <w:r w:rsidR="00A452BA">
        <w:t xml:space="preserve">consideration; intention to create legal relations and </w:t>
      </w:r>
      <w:r w:rsidR="00E42C21">
        <w:t>acce</w:t>
      </w:r>
      <w:r w:rsidR="00BF6DFF">
        <w:t xml:space="preserve">ptance.  </w:t>
      </w:r>
      <w:sdt>
        <w:sdtPr>
          <w:id w:val="-348797075"/>
          <w:citation/>
        </w:sdtPr>
        <w:sdtEndPr/>
        <w:sdtContent>
          <w:r w:rsidR="00643D34">
            <w:fldChar w:fldCharType="begin"/>
          </w:r>
          <w:r w:rsidR="00643D34">
            <w:instrText xml:space="preserve"> CITATION Rob19 \l 2057 </w:instrText>
          </w:r>
          <w:r w:rsidR="00643D34">
            <w:fldChar w:fldCharType="separate"/>
          </w:r>
          <w:r w:rsidR="00F57C3E">
            <w:rPr>
              <w:noProof/>
            </w:rPr>
            <w:t>(Robert Merkin, 2019)</w:t>
          </w:r>
          <w:r w:rsidR="00643D34">
            <w:fldChar w:fldCharType="end"/>
          </w:r>
        </w:sdtContent>
      </w:sdt>
    </w:p>
    <w:p w14:paraId="2E02A38A" w14:textId="7A71516D" w:rsidR="00643D34" w:rsidRDefault="00643D34" w:rsidP="00643D34">
      <w:r>
        <w:t>In this paper it will be considered whether there have been valid contracts between Jack and musicians that responded to his email.</w:t>
      </w:r>
    </w:p>
    <w:p w14:paraId="684DAE1E" w14:textId="071DA7EB" w:rsidR="00643D34" w:rsidRDefault="00643D34" w:rsidP="00643D34"/>
    <w:p w14:paraId="7C7D601F" w14:textId="1A9513B3" w:rsidR="00643D34" w:rsidRDefault="00643D34" w:rsidP="002D405D">
      <w:pPr>
        <w:pStyle w:val="Heading1"/>
      </w:pPr>
      <w:bookmarkStart w:id="1" w:name="_Toc65879904"/>
      <w:r>
        <w:t>Question 1 Contract between Jack and Kate</w:t>
      </w:r>
      <w:bookmarkEnd w:id="1"/>
    </w:p>
    <w:p w14:paraId="642183AE" w14:textId="74C59940" w:rsidR="00643D34" w:rsidRDefault="00643D34" w:rsidP="00643D34"/>
    <w:p w14:paraId="41A5B1D4" w14:textId="25239D36" w:rsidR="00386266" w:rsidRDefault="00FE4991" w:rsidP="00643D34">
      <w:r>
        <w:t xml:space="preserve"> </w:t>
      </w:r>
      <w:r w:rsidR="000D08DF">
        <w:t>For the contract to be enforceable there must be a valid and communicated offer and acceptanc</w:t>
      </w:r>
      <w:r w:rsidR="002D405D">
        <w:t xml:space="preserve">e </w:t>
      </w:r>
      <w:r w:rsidR="000D08DF">
        <w:t>of that offer.</w:t>
      </w:r>
      <w:r w:rsidR="002D405D">
        <w:t xml:space="preserve"> An offer should be distinguished from the other statements made within negotiations in forming a contract.</w:t>
      </w:r>
      <w:r w:rsidR="00386266">
        <w:t xml:space="preserve"> </w:t>
      </w:r>
    </w:p>
    <w:p w14:paraId="0330DC55" w14:textId="77777777" w:rsidR="00B31C1A" w:rsidRDefault="003C3138" w:rsidP="003C3138">
      <w:r>
        <w:t>An offer is a statement with intention to be bound by the terms of the statement</w:t>
      </w:r>
      <w:r w:rsidR="00D468BD">
        <w:t>.</w:t>
      </w:r>
    </w:p>
    <w:p w14:paraId="24174F69" w14:textId="768B480D" w:rsidR="003C3138" w:rsidRDefault="00B31C1A" w:rsidP="003C3138">
      <w:r>
        <w:t>Acceptance is a final assent to the terms of the offer.</w:t>
      </w:r>
      <w:r w:rsidR="00D468BD">
        <w:t xml:space="preserve"> </w:t>
      </w:r>
    </w:p>
    <w:p w14:paraId="68C6E872" w14:textId="299F2262" w:rsidR="00610A20" w:rsidRDefault="00701836" w:rsidP="003C3138">
      <w:r>
        <w:t xml:space="preserve">Whether there is a case between Jack and Kate it should be </w:t>
      </w:r>
      <w:r w:rsidR="00D06BD6">
        <w:t xml:space="preserve">determined if his letter was an offer or invitation to treat. </w:t>
      </w:r>
    </w:p>
    <w:p w14:paraId="58F6D08F" w14:textId="33E18C6E" w:rsidR="00D06BD6" w:rsidRDefault="005452A3" w:rsidP="003C3138">
      <w:r>
        <w:t>From Jack’s letter it can be indicated that he invites other party to make an offer and that stage is called an invitation to treat.</w:t>
      </w:r>
      <w:sdt>
        <w:sdtPr>
          <w:id w:val="2003777855"/>
          <w:citation/>
        </w:sdtPr>
        <w:sdtEndPr/>
        <w:sdtContent>
          <w:r>
            <w:fldChar w:fldCharType="begin"/>
          </w:r>
          <w:r>
            <w:instrText xml:space="preserve"> CITATION Ewa14 \l 2057 </w:instrText>
          </w:r>
          <w:r>
            <w:fldChar w:fldCharType="separate"/>
          </w:r>
          <w:r w:rsidR="00F57C3E">
            <w:rPr>
              <w:noProof/>
            </w:rPr>
            <w:t xml:space="preserve"> (McKendrick, 2014)</w:t>
          </w:r>
          <w:r>
            <w:fldChar w:fldCharType="end"/>
          </w:r>
        </w:sdtContent>
      </w:sdt>
      <w:r>
        <w:t xml:space="preserve"> </w:t>
      </w:r>
    </w:p>
    <w:p w14:paraId="1AE7C652" w14:textId="2DAA4389" w:rsidR="002D405D" w:rsidRDefault="00C155D6" w:rsidP="00643D34">
      <w:r>
        <w:t>In</w:t>
      </w:r>
      <w:r w:rsidR="00A32663">
        <w:t xml:space="preserve"> case of </w:t>
      </w:r>
      <w:r w:rsidR="00A32663" w:rsidRPr="00A32663">
        <w:rPr>
          <w:i/>
          <w:iCs/>
        </w:rPr>
        <w:t>Partridge v Crittenden</w:t>
      </w:r>
      <w:r w:rsidR="00A32663">
        <w:t xml:space="preserve"> [1968] 1 WLR 1204</w:t>
      </w:r>
      <w:r>
        <w:t xml:space="preserve"> the defendant placed an advertisement with a sale of wild birds. It was unlawful to offer wild live bird for sale. Even though the advertisement did state the price. He was however, found guilty but he appealed. </w:t>
      </w:r>
      <w:r w:rsidR="00AE241C">
        <w:t>On</w:t>
      </w:r>
      <w:r>
        <w:t xml:space="preserve"> the appeal it was argued the language used in the advert</w:t>
      </w:r>
      <w:r w:rsidR="00AE241C">
        <w:t xml:space="preserve"> and </w:t>
      </w:r>
      <w:r w:rsidR="00F02F65">
        <w:t>i</w:t>
      </w:r>
      <w:r w:rsidR="00AE241C">
        <w:t>t was ruled that the advertisement did not amount to an offer.</w:t>
      </w:r>
    </w:p>
    <w:p w14:paraId="2900F0ED" w14:textId="77777777" w:rsidR="003C3138" w:rsidRDefault="00F02F65" w:rsidP="003C3138">
      <w:r>
        <w:t>The exception to that is were the advertisement is unilateral</w:t>
      </w:r>
      <w:r w:rsidR="00507603">
        <w:t xml:space="preserve"> were there must be certain conditions met </w:t>
      </w:r>
      <w:r w:rsidR="00C93798">
        <w:t>to</w:t>
      </w:r>
      <w:r w:rsidR="00507603">
        <w:t xml:space="preserve"> get a reward.</w:t>
      </w:r>
      <w:r w:rsidR="003C3138">
        <w:t xml:space="preserve"> </w:t>
      </w:r>
    </w:p>
    <w:p w14:paraId="77C701F6" w14:textId="21983827" w:rsidR="003F11EE" w:rsidRDefault="00595096" w:rsidP="00643D34">
      <w:r>
        <w:t xml:space="preserve">In </w:t>
      </w:r>
      <w:r w:rsidR="00BA7F7D">
        <w:t>case</w:t>
      </w:r>
      <w:r>
        <w:t xml:space="preserve"> </w:t>
      </w:r>
      <w:r w:rsidRPr="00595096">
        <w:rPr>
          <w:i/>
          <w:iCs/>
        </w:rPr>
        <w:t>Carlill v Carbolic Smoke Ball Co</w:t>
      </w:r>
      <w:r>
        <w:t xml:space="preserve"> [1893] 1 QB 256</w:t>
      </w:r>
      <w:r w:rsidR="00206260">
        <w:t xml:space="preserve"> it shows that offer could be made to the </w:t>
      </w:r>
      <w:r w:rsidR="008501BB">
        <w:t>public at large</w:t>
      </w:r>
      <w:r w:rsidR="00206260">
        <w:t xml:space="preserve">, there is a clear offer and acceptance. </w:t>
      </w:r>
      <w:r w:rsidR="00632F1D">
        <w:t xml:space="preserve">Advertisement placed by the defendant promised to pay £100 who caught influenza after using their smoke ball. It was held that </w:t>
      </w:r>
      <w:r w:rsidR="004C77D1">
        <w:t xml:space="preserve">the claimant accepted the offer once she purchased the smoke ball. </w:t>
      </w:r>
    </w:p>
    <w:p w14:paraId="61B8BF3F" w14:textId="130955CF" w:rsidR="00FF4B37" w:rsidRPr="00595096" w:rsidRDefault="003F11EE" w:rsidP="00643D34">
      <w:r>
        <w:t>Kate could argue that she sent a letter accepting his offer, however in this case, the offeror is Kate and Jack is the offeree.  If Jack’s letter said “Kate, I will pay you £500 if you perform for me on 15</w:t>
      </w:r>
      <w:r w:rsidRPr="003F11EE">
        <w:rPr>
          <w:vertAlign w:val="superscript"/>
        </w:rPr>
        <w:t>th</w:t>
      </w:r>
      <w:r>
        <w:t xml:space="preserve"> May” and Kate would reply yes, then it could be argued that Jack has made her an offer and she accepted it. </w:t>
      </w:r>
    </w:p>
    <w:p w14:paraId="2F71B1B8" w14:textId="33ECE699" w:rsidR="002D405D" w:rsidRDefault="00BA7F7D" w:rsidP="00643D34">
      <w:r>
        <w:t>As explained above, Jack did not form a contract with Kate and is not obliged to pay her.</w:t>
      </w:r>
    </w:p>
    <w:p w14:paraId="590162FE" w14:textId="538688FE" w:rsidR="00BA7F7D" w:rsidRDefault="00BA7F7D" w:rsidP="00BA7F7D">
      <w:pPr>
        <w:pStyle w:val="Heading1"/>
      </w:pPr>
      <w:bookmarkStart w:id="2" w:name="_Toc65879905"/>
      <w:r>
        <w:lastRenderedPageBreak/>
        <w:t>Question 2 Contract between Logan and Jack</w:t>
      </w:r>
      <w:bookmarkEnd w:id="2"/>
      <w:r>
        <w:t xml:space="preserve"> </w:t>
      </w:r>
    </w:p>
    <w:p w14:paraId="6B426478" w14:textId="77777777" w:rsidR="001B5826" w:rsidRPr="001B5826" w:rsidRDefault="001B5826" w:rsidP="001B5826"/>
    <w:p w14:paraId="17D610BC" w14:textId="54E61263" w:rsidR="000F193F" w:rsidRDefault="001B5826" w:rsidP="000F193F">
      <w:r>
        <w:t>An offer takes place only when is communicated to the offeree, and it is impossible for an offeree to accept it unless he has the knowledge of the offer.</w:t>
      </w:r>
      <w:r w:rsidR="00A747C1">
        <w:t xml:space="preserve"> There are two exceptions to this rule:</w:t>
      </w:r>
    </w:p>
    <w:p w14:paraId="195C4E69" w14:textId="0DF9885B" w:rsidR="00A747C1" w:rsidRDefault="00A747C1" w:rsidP="00A747C1">
      <w:pPr>
        <w:pStyle w:val="ListParagraph"/>
        <w:numPr>
          <w:ilvl w:val="0"/>
          <w:numId w:val="2"/>
        </w:numPr>
      </w:pPr>
      <w:r>
        <w:t xml:space="preserve">Unilateral contracts; and </w:t>
      </w:r>
    </w:p>
    <w:p w14:paraId="38F0CB6C" w14:textId="66F65499" w:rsidR="00A747C1" w:rsidRDefault="00A747C1" w:rsidP="00A747C1">
      <w:pPr>
        <w:pStyle w:val="ListParagraph"/>
        <w:numPr>
          <w:ilvl w:val="0"/>
          <w:numId w:val="2"/>
        </w:numPr>
      </w:pPr>
      <w:r>
        <w:t>Acceptance by post, where the parties cannot be in each other’s presence.</w:t>
      </w:r>
    </w:p>
    <w:p w14:paraId="13185A8F" w14:textId="3FCAE1B0" w:rsidR="00A747C1" w:rsidRDefault="00A747C1" w:rsidP="00A747C1">
      <w:r>
        <w:t>Within communication the offeror indicates the terms on which prepares the contract and intend to be bound by those terms.</w:t>
      </w:r>
      <w:sdt>
        <w:sdtPr>
          <w:id w:val="-1660147307"/>
          <w:citation/>
        </w:sdtPr>
        <w:sdtEndPr/>
        <w:sdtContent>
          <w:r>
            <w:fldChar w:fldCharType="begin"/>
          </w:r>
          <w:r>
            <w:instrText xml:space="preserve"> CITATION Cat07 \l 2057 </w:instrText>
          </w:r>
          <w:r>
            <w:fldChar w:fldCharType="separate"/>
          </w:r>
          <w:r w:rsidR="00F57C3E">
            <w:rPr>
              <w:noProof/>
            </w:rPr>
            <w:t xml:space="preserve"> (Catherine Elliott, 2007)</w:t>
          </w:r>
          <w:r>
            <w:fldChar w:fldCharType="end"/>
          </w:r>
        </w:sdtContent>
      </w:sdt>
    </w:p>
    <w:p w14:paraId="4E1D07C8" w14:textId="4D79C8CD" w:rsidR="00643D34" w:rsidRDefault="00DD07BD" w:rsidP="00643D34">
      <w:r>
        <w:t>As in the case</w:t>
      </w:r>
      <w:r w:rsidR="003D37E9">
        <w:t xml:space="preserve"> </w:t>
      </w:r>
      <w:r w:rsidR="003D37E9" w:rsidRPr="003D37E9">
        <w:rPr>
          <w:i/>
          <w:iCs/>
        </w:rPr>
        <w:t>Harvey v Facey</w:t>
      </w:r>
      <w:r w:rsidR="003D37E9">
        <w:t xml:space="preserve"> [1893] AC 552 where the issue was whether there was an intention to be bound. It was held that </w:t>
      </w:r>
      <w:r w:rsidR="004A0D6B">
        <w:t>there was no evidence of intention that the telegram sent by the defendant was an offer.</w:t>
      </w:r>
    </w:p>
    <w:p w14:paraId="0497AB22" w14:textId="7DD1B27B" w:rsidR="004A0D6B" w:rsidRDefault="004A0D6B" w:rsidP="00970FB6">
      <w:r>
        <w:t xml:space="preserve">To determine whether there is a contract between Jack and Logan, it must be examined </w:t>
      </w:r>
      <w:r w:rsidR="00970FB6">
        <w:t xml:space="preserve">if there is an offer and an acceptance. </w:t>
      </w:r>
    </w:p>
    <w:p w14:paraId="70B91C68" w14:textId="7A4333A2" w:rsidR="00970FB6" w:rsidRDefault="00970FB6" w:rsidP="00970FB6">
      <w:r>
        <w:t xml:space="preserve">As in the case between Jack and Kate, the Jack is not the offeror. </w:t>
      </w:r>
      <w:r w:rsidR="00551D5B">
        <w:t>Logan sends letter to Jack with his offer and Jack is accepting him by responding to his letter. From his letter</w:t>
      </w:r>
      <w:r w:rsidR="004843B0">
        <w:t>,</w:t>
      </w:r>
      <w:r w:rsidR="00551D5B">
        <w:t xml:space="preserve"> we can indicate that there is the existence of agreement. </w:t>
      </w:r>
    </w:p>
    <w:p w14:paraId="79BAEE4D" w14:textId="420768AA" w:rsidR="00551D5B" w:rsidRDefault="00551D5B" w:rsidP="00970FB6">
      <w:r>
        <w:t xml:space="preserve">The courts look at the external evidence that the parties intend to be bound. </w:t>
      </w:r>
    </w:p>
    <w:p w14:paraId="314717A0" w14:textId="390F393E" w:rsidR="00551D5B" w:rsidRDefault="00551D5B" w:rsidP="00970FB6">
      <w:r>
        <w:t xml:space="preserve">In case </w:t>
      </w:r>
      <w:r w:rsidRPr="00C924DC">
        <w:rPr>
          <w:i/>
          <w:iCs/>
        </w:rPr>
        <w:t>Storer v Manchester City Council</w:t>
      </w:r>
      <w:r>
        <w:t xml:space="preserve"> [1974] 1 WLR 1403, the defendant agreed to the terms of the contract. </w:t>
      </w:r>
    </w:p>
    <w:p w14:paraId="1813C5A9" w14:textId="3DD63001" w:rsidR="002D5BEC" w:rsidRDefault="002D5BEC" w:rsidP="00970FB6">
      <w:r>
        <w:t>An offer needs to be communicated to the offeree.</w:t>
      </w:r>
    </w:p>
    <w:p w14:paraId="035B2AE8" w14:textId="24B3976C" w:rsidR="004843B0" w:rsidRDefault="004843B0" w:rsidP="00970FB6">
      <w:r>
        <w:t>Jack</w:t>
      </w:r>
      <w:r w:rsidR="00DD04A2">
        <w:t xml:space="preserve"> accepted Logan’s offer by </w:t>
      </w:r>
      <w:r>
        <w:t>letter</w:t>
      </w:r>
      <w:r w:rsidR="00DD04A2">
        <w:t xml:space="preserve"> on 1</w:t>
      </w:r>
      <w:r w:rsidR="00DD04A2" w:rsidRPr="00DD04A2">
        <w:rPr>
          <w:vertAlign w:val="superscript"/>
        </w:rPr>
        <w:t>st</w:t>
      </w:r>
      <w:r w:rsidR="00DD04A2">
        <w:t xml:space="preserve"> May.  The postal rule states th</w:t>
      </w:r>
      <w:r w:rsidR="00C924DC">
        <w:t>e contract is formed as soon as the letter is sent and does not need to reach the offeror. Even if the postal acceptance never arrives it is still valid.</w:t>
      </w:r>
      <w:sdt>
        <w:sdtPr>
          <w:id w:val="-571658534"/>
          <w:citation/>
        </w:sdtPr>
        <w:sdtEndPr/>
        <w:sdtContent>
          <w:r w:rsidR="00C924DC">
            <w:fldChar w:fldCharType="begin"/>
          </w:r>
          <w:r w:rsidR="00C924DC">
            <w:instrText xml:space="preserve"> CITATION Cat07 \l 2057 </w:instrText>
          </w:r>
          <w:r w:rsidR="00C924DC">
            <w:fldChar w:fldCharType="separate"/>
          </w:r>
          <w:r w:rsidR="00F57C3E">
            <w:rPr>
              <w:noProof/>
            </w:rPr>
            <w:t xml:space="preserve"> (Catherine Elliott, 2007)</w:t>
          </w:r>
          <w:r w:rsidR="00C924DC">
            <w:fldChar w:fldCharType="end"/>
          </w:r>
        </w:sdtContent>
      </w:sdt>
    </w:p>
    <w:p w14:paraId="7127382B" w14:textId="44787469" w:rsidR="00C924DC" w:rsidRDefault="00C924DC" w:rsidP="00970FB6">
      <w:r>
        <w:t xml:space="preserve">In </w:t>
      </w:r>
      <w:r w:rsidRPr="00C924DC">
        <w:rPr>
          <w:i/>
          <w:iCs/>
        </w:rPr>
        <w:t>Adams v Lindsell</w:t>
      </w:r>
      <w:r>
        <w:t xml:space="preserve"> </w:t>
      </w:r>
      <w:r w:rsidR="00D21EA1">
        <w:t xml:space="preserve">(1818) 1 B &amp; Ald 681 it was a contract existence, even though the defendants did not receive the letter. </w:t>
      </w:r>
    </w:p>
    <w:p w14:paraId="5103B0F9" w14:textId="3C594129" w:rsidR="004A0D6B" w:rsidRDefault="00C72A72" w:rsidP="00643D34">
      <w:r>
        <w:t>Based on that case</w:t>
      </w:r>
      <w:r w:rsidR="00E875D6">
        <w:t>, the letter of acceptance sent by Jack forms a contract between him and Logan.</w:t>
      </w:r>
    </w:p>
    <w:p w14:paraId="139E6424" w14:textId="3C07BB28" w:rsidR="00BA7F7D" w:rsidRDefault="00953BB2" w:rsidP="00643D34">
      <w:r>
        <w:t>On the day of the concert, Jack says that he does not want Logan to perform. Revocation of the</w:t>
      </w:r>
      <w:r w:rsidR="000A4024">
        <w:t xml:space="preserve"> offer after the acceptance letter is too late to have any effect, as an example in </w:t>
      </w:r>
      <w:r w:rsidR="000A4024" w:rsidRPr="000A4024">
        <w:rPr>
          <w:i/>
          <w:iCs/>
        </w:rPr>
        <w:t xml:space="preserve">Byrne and Co. v Van Tienhoven and Co. </w:t>
      </w:r>
      <w:r w:rsidR="000A4024">
        <w:t xml:space="preserve">(1880) 5 CPD 344. </w:t>
      </w:r>
      <w:r w:rsidR="00AB7DB3">
        <w:t xml:space="preserve">It was held that </w:t>
      </w:r>
      <w:r w:rsidR="00B15BA2">
        <w:t xml:space="preserve">a contract was </w:t>
      </w:r>
      <w:r w:rsidR="00492065">
        <w:t>binding because</w:t>
      </w:r>
      <w:r w:rsidR="00B15BA2">
        <w:t xml:space="preserve"> the revocation was received after the acceptance.</w:t>
      </w:r>
      <w:r w:rsidR="005923E4">
        <w:t xml:space="preserve"> </w:t>
      </w:r>
      <w:sdt>
        <w:sdtPr>
          <w:id w:val="275446003"/>
          <w:citation/>
        </w:sdtPr>
        <w:sdtEndPr/>
        <w:sdtContent>
          <w:r w:rsidR="00492065">
            <w:fldChar w:fldCharType="begin"/>
          </w:r>
          <w:r w:rsidR="00492065">
            <w:instrText xml:space="preserve"> CITATION Mic17 \l 2057 </w:instrText>
          </w:r>
          <w:r w:rsidR="00492065">
            <w:fldChar w:fldCharType="separate"/>
          </w:r>
          <w:r w:rsidR="00F57C3E">
            <w:rPr>
              <w:noProof/>
            </w:rPr>
            <w:t>(Furmston, 2017)</w:t>
          </w:r>
          <w:r w:rsidR="00492065">
            <w:fldChar w:fldCharType="end"/>
          </w:r>
        </w:sdtContent>
      </w:sdt>
    </w:p>
    <w:p w14:paraId="670751CF" w14:textId="31ADA7C9" w:rsidR="00492065" w:rsidRDefault="00492065" w:rsidP="00643D34">
      <w:r>
        <w:t>From that case, the courts could hold that there was still a binding contract between Jack and Logan.</w:t>
      </w:r>
    </w:p>
    <w:p w14:paraId="24C2B7CF" w14:textId="1C14AE50" w:rsidR="00492065" w:rsidRDefault="00492065" w:rsidP="00643D34">
      <w:r>
        <w:t xml:space="preserve">Next thing to look at </w:t>
      </w:r>
      <w:r w:rsidR="003B19B2">
        <w:t>is to there is a consolidation.  Consideration exists when there is a considerable detriment and/or benefit</w:t>
      </w:r>
      <w:r w:rsidR="00F70AF5">
        <w:t xml:space="preserve"> as it was defined in </w:t>
      </w:r>
      <w:r w:rsidR="00F70AF5" w:rsidRPr="00F70AF5">
        <w:rPr>
          <w:i/>
          <w:iCs/>
        </w:rPr>
        <w:t>Curie v Misa</w:t>
      </w:r>
      <w:r w:rsidR="00F70AF5">
        <w:t xml:space="preserve"> (1875) LR 10 Ex 153. </w:t>
      </w:r>
      <w:r w:rsidR="006B1FA0">
        <w:t>It is provided by the exchange of promises</w:t>
      </w:r>
      <w:r w:rsidR="00F70AF5">
        <w:t xml:space="preserve">. </w:t>
      </w:r>
      <w:r w:rsidR="008274A5">
        <w:t>Executed consideration is when an act is followed by a promise. Executory consideration is an exchange of the promise in the future.</w:t>
      </w:r>
      <w:sdt>
        <w:sdtPr>
          <w:id w:val="1335490704"/>
          <w:citation/>
        </w:sdtPr>
        <w:sdtEndPr/>
        <w:sdtContent>
          <w:r w:rsidR="008274A5">
            <w:fldChar w:fldCharType="begin"/>
          </w:r>
          <w:r w:rsidR="008274A5">
            <w:instrText xml:space="preserve"> CITATION Edw20 \l 2057 </w:instrText>
          </w:r>
          <w:r w:rsidR="008274A5">
            <w:fldChar w:fldCharType="separate"/>
          </w:r>
          <w:r w:rsidR="00F57C3E">
            <w:rPr>
              <w:noProof/>
            </w:rPr>
            <w:t xml:space="preserve"> (Peel, 2020)</w:t>
          </w:r>
          <w:r w:rsidR="008274A5">
            <w:fldChar w:fldCharType="end"/>
          </w:r>
        </w:sdtContent>
      </w:sdt>
    </w:p>
    <w:p w14:paraId="43849DDC" w14:textId="70727CD6" w:rsidR="00B23B8A" w:rsidRDefault="008D5D4A" w:rsidP="00643D34">
      <w:r>
        <w:t xml:space="preserve">Looking at Jack and Logan case, courts can assume that there was an acceptance and a valid consideration, since Jack made a payment to Logan. However, Logan did not perform his promise </w:t>
      </w:r>
      <w:r>
        <w:lastRenderedPageBreak/>
        <w:t>because Jack said his service was not required. Whether Logan can make a claim it should be examined whether there was a breach of contract.</w:t>
      </w:r>
      <w:r w:rsidR="00B23B8A">
        <w:t xml:space="preserve"> </w:t>
      </w:r>
    </w:p>
    <w:p w14:paraId="1D53C70A" w14:textId="7B8C1519" w:rsidR="000E0C84" w:rsidRDefault="001E4BE2" w:rsidP="00643D34">
      <w:r>
        <w:t xml:space="preserve">Contract can be discharged by performance, agreement, frustration, or a breach. It can occur where a party either fails or refuses to perform a promise. </w:t>
      </w:r>
    </w:p>
    <w:p w14:paraId="2DD49831" w14:textId="3F1AB5DC" w:rsidR="008D5D4A" w:rsidRDefault="00B23B8A" w:rsidP="00643D34">
      <w:r>
        <w:t xml:space="preserve">Damages are compensatory and are not intended to punish the defendant. The aim of compensation is to put the </w:t>
      </w:r>
      <w:r w:rsidR="00424454">
        <w:t>victim</w:t>
      </w:r>
      <w:r>
        <w:t xml:space="preserve"> into the position that he would have been had the contract been properly performed.</w:t>
      </w:r>
    </w:p>
    <w:p w14:paraId="294BB0C6" w14:textId="586736C0" w:rsidR="00B23B8A" w:rsidRDefault="00B23B8A" w:rsidP="00643D34">
      <w:r>
        <w:t xml:space="preserve">Courts could decide that Logan is entitled to a full claim as in the case </w:t>
      </w:r>
      <w:r w:rsidRPr="00EA2077">
        <w:rPr>
          <w:i/>
          <w:iCs/>
        </w:rPr>
        <w:t>Chaplin v Hicks</w:t>
      </w:r>
      <w:r>
        <w:t xml:space="preserve"> [1911]</w:t>
      </w:r>
      <w:r w:rsidR="00EA2077">
        <w:t xml:space="preserve"> where the court held that breach of contract denied her opportunity to win the beauty contest. </w:t>
      </w:r>
    </w:p>
    <w:p w14:paraId="0AAC51E6" w14:textId="1FDCE56B" w:rsidR="00551FBA" w:rsidRDefault="000E0C84" w:rsidP="00643D34">
      <w:r>
        <w:t>However, Jack can argue that he performed his promise by paying Logan £750</w:t>
      </w:r>
      <w:r w:rsidR="00764631">
        <w:t xml:space="preserve">, and Logan by taking money end an offer between them. He can also say that contract between them did not include sale of merchandise and Logan in his terms, mentioned that he is well known locally, therefore he did not need to sale his </w:t>
      </w:r>
      <w:r w:rsidR="005C0B31">
        <w:t xml:space="preserve">products. </w:t>
      </w:r>
      <w:r w:rsidR="00764631">
        <w:t xml:space="preserve">As in case </w:t>
      </w:r>
      <w:r w:rsidR="00764631" w:rsidRPr="00764631">
        <w:rPr>
          <w:i/>
          <w:iCs/>
        </w:rPr>
        <w:t>Hadley v Baxendale</w:t>
      </w:r>
      <w:r w:rsidR="00764631">
        <w:t xml:space="preserve"> (1854) 9 Ex 341, Baxendale </w:t>
      </w:r>
      <w:r w:rsidR="005C0B31">
        <w:t>has</w:t>
      </w:r>
      <w:r w:rsidR="00764631">
        <w:t xml:space="preserve"> not foreseen the consequences of the breach </w:t>
      </w:r>
      <w:r w:rsidR="005C0B31">
        <w:t xml:space="preserve">and Hadley did not inform him, therefore he was not liable to the loss profits. </w:t>
      </w:r>
    </w:p>
    <w:p w14:paraId="7859FD3B" w14:textId="2F54A597" w:rsidR="005C0B31" w:rsidRDefault="005C0B31" w:rsidP="00643D34"/>
    <w:p w14:paraId="5D614DB9" w14:textId="4D7124B9" w:rsidR="005C0B31" w:rsidRDefault="005C0B31" w:rsidP="005C0B31">
      <w:pPr>
        <w:pStyle w:val="Heading1"/>
      </w:pPr>
      <w:bookmarkStart w:id="3" w:name="_Toc65879906"/>
      <w:r>
        <w:t>Question 3 Contract between Jack and Dj Mason</w:t>
      </w:r>
      <w:bookmarkEnd w:id="3"/>
    </w:p>
    <w:p w14:paraId="089AB270" w14:textId="31BC3560" w:rsidR="005C0B31" w:rsidRDefault="005C0B31" w:rsidP="005C0B31"/>
    <w:p w14:paraId="1C5870AE" w14:textId="75324C1C" w:rsidR="005C0B31" w:rsidRDefault="005C0B31" w:rsidP="005C0B31">
      <w:r>
        <w:t>Contract can be discharged through performance</w:t>
      </w:r>
      <w:r w:rsidR="005150C3">
        <w:t xml:space="preserve"> by both parties. </w:t>
      </w:r>
    </w:p>
    <w:p w14:paraId="259EC815" w14:textId="00F65316" w:rsidR="00692A1A" w:rsidRDefault="00692A1A" w:rsidP="005C0B31">
      <w:r>
        <w:t xml:space="preserve">Dj Mason he did not perform his contract fully. Instead of three hours, he performed for two hours, leaving Jack without substitute. </w:t>
      </w:r>
    </w:p>
    <w:p w14:paraId="04DE2B58" w14:textId="21965B70" w:rsidR="00692A1A" w:rsidRDefault="00692A1A" w:rsidP="005C0B31">
      <w:r>
        <w:t xml:space="preserve">Whether Jack is obliged to pay DJ Mason anything for his performance, courts could decide in favour for Dj Mason.  In case </w:t>
      </w:r>
      <w:r w:rsidRPr="00692A1A">
        <w:rPr>
          <w:i/>
          <w:iCs/>
        </w:rPr>
        <w:t>Hoening v Isaacs</w:t>
      </w:r>
      <w:r>
        <w:t xml:space="preserve"> [1952] 2 A11 ER 176, it was held that </w:t>
      </w:r>
      <w:r w:rsidR="002416BA">
        <w:t xml:space="preserve">employer was obliged to pay the contract price. </w:t>
      </w:r>
    </w:p>
    <w:p w14:paraId="203E97FA" w14:textId="54A5BBAD" w:rsidR="002416BA" w:rsidRDefault="002416BA" w:rsidP="005C0B31">
      <w:r>
        <w:t xml:space="preserve">However, in case </w:t>
      </w:r>
      <w:r w:rsidRPr="002416BA">
        <w:rPr>
          <w:i/>
          <w:iCs/>
        </w:rPr>
        <w:t>Cutter v Powell</w:t>
      </w:r>
      <w:r>
        <w:t xml:space="preserve"> (1795) 6 TR 320, court decided that terms of the contract stated that the full performance must occur to receive the payment.</w:t>
      </w:r>
    </w:p>
    <w:p w14:paraId="751DBDED" w14:textId="10A683F8" w:rsidR="002416BA" w:rsidRDefault="002416BA" w:rsidP="005C0B31">
      <w:r>
        <w:t>The question says that “</w:t>
      </w:r>
      <w:r w:rsidR="00A719C9">
        <w:t>Jack</w:t>
      </w:r>
      <w:r>
        <w:t xml:space="preserve"> booked Dj Mason to play for </w:t>
      </w:r>
      <w:r w:rsidR="00A719C9">
        <w:t>three-hour</w:t>
      </w:r>
      <w:r>
        <w:t xml:space="preserve"> session </w:t>
      </w:r>
      <w:r w:rsidR="00A719C9">
        <w:t>in exchange for £1500”.</w:t>
      </w:r>
    </w:p>
    <w:p w14:paraId="5F21782A" w14:textId="5CBBA787" w:rsidR="00A719C9" w:rsidRDefault="00A719C9" w:rsidP="005C0B31">
      <w:r>
        <w:t xml:space="preserve">However, in case </w:t>
      </w:r>
      <w:r w:rsidRPr="00A719C9">
        <w:rPr>
          <w:i/>
          <w:iCs/>
        </w:rPr>
        <w:t>Sumpter v Hedges</w:t>
      </w:r>
      <w:r>
        <w:t xml:space="preserve"> (1898) 1 QB 673 it was held that defendant is not obliged to pay the claimant for the full contract but only for the part that claimant performed. </w:t>
      </w:r>
    </w:p>
    <w:p w14:paraId="2616C488" w14:textId="68E17A8F" w:rsidR="00C27564" w:rsidRDefault="00C27564" w:rsidP="005C0B31">
      <w:r>
        <w:t xml:space="preserve">Based on the cases above, court may hold that Jack is obliged to pay Dj Mason for the two-hour performance. </w:t>
      </w:r>
    </w:p>
    <w:p w14:paraId="43849167" w14:textId="24F7F629" w:rsidR="00C27564" w:rsidRDefault="00C27564" w:rsidP="005C0B31"/>
    <w:p w14:paraId="57AB3745" w14:textId="5E742AA1" w:rsidR="000C3A77" w:rsidRDefault="000C3A77" w:rsidP="005C0B31"/>
    <w:p w14:paraId="29945727" w14:textId="3AE045E4" w:rsidR="000C3A77" w:rsidRDefault="000C3A77" w:rsidP="005C0B31"/>
    <w:p w14:paraId="48E603AF" w14:textId="77777777" w:rsidR="000C3A77" w:rsidRDefault="000C3A77" w:rsidP="005C0B31"/>
    <w:p w14:paraId="393C094E" w14:textId="3D360C12" w:rsidR="00C27564" w:rsidRDefault="00C27564" w:rsidP="00C27564">
      <w:pPr>
        <w:pStyle w:val="Heading1"/>
      </w:pPr>
      <w:bookmarkStart w:id="4" w:name="_Toc65879907"/>
      <w:r>
        <w:lastRenderedPageBreak/>
        <w:t>Question 4 Contract between Jack and Nell</w:t>
      </w:r>
      <w:bookmarkEnd w:id="4"/>
    </w:p>
    <w:p w14:paraId="5D79E096" w14:textId="27A9B05D" w:rsidR="00604157" w:rsidRDefault="00604157" w:rsidP="00604157"/>
    <w:p w14:paraId="33DF9968" w14:textId="3AEF3D45" w:rsidR="00604157" w:rsidRDefault="00604157" w:rsidP="00604157">
      <w:r>
        <w:t>To create legal relations</w:t>
      </w:r>
      <w:r w:rsidR="0044041F">
        <w:t xml:space="preserve"> in domestic arrangements,</w:t>
      </w:r>
      <w:r>
        <w:t xml:space="preserve"> there must be presumption that both parties intend to be bound.  </w:t>
      </w:r>
    </w:p>
    <w:p w14:paraId="6E0128D8" w14:textId="02D6063D" w:rsidR="00604157" w:rsidRDefault="00604157" w:rsidP="00604157">
      <w:r>
        <w:t xml:space="preserve">In Jack and Nell’s case there is no indication from </w:t>
      </w:r>
      <w:r w:rsidR="0044041F">
        <w:t xml:space="preserve">Jack to form a contract. The contract was not written and from the language used court could presume, that he just asked his friend for a favour. Leading case </w:t>
      </w:r>
      <w:r w:rsidR="0044041F" w:rsidRPr="0044041F">
        <w:rPr>
          <w:i/>
          <w:iCs/>
        </w:rPr>
        <w:t>Balfour v Balfour</w:t>
      </w:r>
      <w:r w:rsidR="0044041F">
        <w:t xml:space="preserve"> [1919] 2 KB 571, shows that the promise between husband and wife it was purely domestic agreement and they were not intended to be bound. </w:t>
      </w:r>
      <w:r>
        <w:t xml:space="preserve"> </w:t>
      </w:r>
    </w:p>
    <w:p w14:paraId="67BA0376" w14:textId="5CFF15B1" w:rsidR="0044041F" w:rsidRDefault="0044041F" w:rsidP="00604157">
      <w:r>
        <w:t xml:space="preserve">In contradiction to </w:t>
      </w:r>
      <w:r w:rsidRPr="000C3A77">
        <w:rPr>
          <w:i/>
          <w:iCs/>
        </w:rPr>
        <w:t>Meritt v Meritt</w:t>
      </w:r>
      <w:r>
        <w:t xml:space="preserve"> [1970] 1 WLR 1211, the agreement was legally bound, because Mr and Mrs Meritt were separated when contract was formed. Therefore, it could not be presumed that the agreement was domestic. </w:t>
      </w:r>
    </w:p>
    <w:p w14:paraId="063B79D1" w14:textId="531FF189" w:rsidR="00115576" w:rsidRPr="00115576" w:rsidRDefault="000C3A77" w:rsidP="00115576">
      <w:r>
        <w:t xml:space="preserve">However, Jack asking Nell to perform her regular stand-up routine, could indicate that similar agreements </w:t>
      </w:r>
      <w:r w:rsidR="00B10479">
        <w:t xml:space="preserve">between them </w:t>
      </w:r>
      <w:r>
        <w:t>were taking place</w:t>
      </w:r>
      <w:r w:rsidR="00B10479">
        <w:t xml:space="preserve"> and the agreement has been made in a business context. </w:t>
      </w:r>
    </w:p>
    <w:p w14:paraId="40EFFD78" w14:textId="32BCF023" w:rsidR="000C3A77" w:rsidRDefault="000C3A77" w:rsidP="00604157"/>
    <w:p w14:paraId="100C8961" w14:textId="4BFF381E" w:rsidR="000C3A77" w:rsidRDefault="000C3A77" w:rsidP="000C3A77">
      <w:pPr>
        <w:pStyle w:val="Heading1"/>
      </w:pPr>
      <w:bookmarkStart w:id="5" w:name="_Toc65879908"/>
      <w:r>
        <w:t xml:space="preserve">Question 5 </w:t>
      </w:r>
      <w:r w:rsidR="002941A7">
        <w:t>Valid Consideration</w:t>
      </w:r>
      <w:bookmarkEnd w:id="5"/>
      <w:r w:rsidR="002941A7">
        <w:t xml:space="preserve"> </w:t>
      </w:r>
    </w:p>
    <w:p w14:paraId="1918AFFE" w14:textId="632455A0" w:rsidR="002941A7" w:rsidRDefault="002941A7" w:rsidP="002941A7"/>
    <w:p w14:paraId="03F5B75E" w14:textId="01A1BB45" w:rsidR="002941A7" w:rsidRDefault="00F74A64" w:rsidP="002941A7">
      <w:r>
        <w:t>Consideration</w:t>
      </w:r>
      <w:r w:rsidR="002941A7">
        <w:t xml:space="preserve"> involves the exchange of the promise for an act</w:t>
      </w:r>
      <w:r w:rsidR="00AD4D5B">
        <w:t>, but a c</w:t>
      </w:r>
      <w:r w:rsidR="002941A7">
        <w:t xml:space="preserve">onsideration </w:t>
      </w:r>
      <w:r>
        <w:t xml:space="preserve">must not be past. In leading </w:t>
      </w:r>
      <w:r w:rsidRPr="00E42321">
        <w:rPr>
          <w:i/>
          <w:iCs/>
        </w:rPr>
        <w:t>case Re McArdle</w:t>
      </w:r>
      <w:r>
        <w:t xml:space="preserve"> [1951] Ch 669, the work was executed before the promise was made therefore the promise to make a payment was not binding.</w:t>
      </w:r>
      <w:sdt>
        <w:sdtPr>
          <w:id w:val="-1481533451"/>
          <w:citation/>
        </w:sdtPr>
        <w:sdtEndPr/>
        <w:sdtContent>
          <w:r w:rsidR="00F57C3E">
            <w:fldChar w:fldCharType="begin"/>
          </w:r>
          <w:r w:rsidR="00F57C3E">
            <w:instrText xml:space="preserve"> CITATION Joh07 \l 2057 </w:instrText>
          </w:r>
          <w:r w:rsidR="00F57C3E">
            <w:fldChar w:fldCharType="separate"/>
          </w:r>
          <w:r w:rsidR="00F57C3E">
            <w:rPr>
              <w:noProof/>
            </w:rPr>
            <w:t xml:space="preserve"> (John Adams, 2007)</w:t>
          </w:r>
          <w:r w:rsidR="00F57C3E">
            <w:fldChar w:fldCharType="end"/>
          </w:r>
        </w:sdtContent>
      </w:sdt>
    </w:p>
    <w:p w14:paraId="502055C7" w14:textId="75DE25F5" w:rsidR="00115576" w:rsidRDefault="00115576" w:rsidP="002941A7">
      <w:r>
        <w:t xml:space="preserve">The same rule </w:t>
      </w:r>
      <w:r w:rsidR="00E42321">
        <w:t xml:space="preserve">is illustrated in case </w:t>
      </w:r>
      <w:r w:rsidR="00E42321" w:rsidRPr="00E42321">
        <w:rPr>
          <w:i/>
          <w:iCs/>
        </w:rPr>
        <w:t>Roscola v Thom</w:t>
      </w:r>
      <w:r w:rsidR="00E42321">
        <w:t xml:space="preserve">as (1892) 3 QB 234, 114 ER 496, it was held that express warranty was after contract was made, therefore there was no consideration to support the promise to buy. </w:t>
      </w:r>
    </w:p>
    <w:p w14:paraId="1FF7BE6C" w14:textId="0F54A178" w:rsidR="00E42321" w:rsidRDefault="00E42321" w:rsidP="00E42321">
      <w:r>
        <w:t xml:space="preserve">Exception to this rule was in case </w:t>
      </w:r>
      <w:r w:rsidRPr="00E42321">
        <w:rPr>
          <w:i/>
          <w:iCs/>
        </w:rPr>
        <w:t>Lampleigh v Braithwaite</w:t>
      </w:r>
      <w:r w:rsidRPr="00E42321">
        <w:t xml:space="preserve"> (1615) Hob 105</w:t>
      </w:r>
      <w:r>
        <w:t xml:space="preserve"> </w:t>
      </w:r>
      <w:r w:rsidR="007D0379">
        <w:t xml:space="preserve">where </w:t>
      </w:r>
      <w:r>
        <w:t xml:space="preserve">the act was done </w:t>
      </w:r>
      <w:r w:rsidR="007D0379">
        <w:t>at the</w:t>
      </w:r>
      <w:r>
        <w:t xml:space="preserve"> promisor</w:t>
      </w:r>
      <w:r w:rsidR="007D0379">
        <w:t>’s</w:t>
      </w:r>
      <w:r>
        <w:t xml:space="preserve"> request.</w:t>
      </w:r>
    </w:p>
    <w:p w14:paraId="3CC33882" w14:textId="20F4A259" w:rsidR="007D0379" w:rsidRPr="00E42321" w:rsidRDefault="007D0379" w:rsidP="00E42321">
      <w:r>
        <w:t xml:space="preserve">Following the case </w:t>
      </w:r>
      <w:r w:rsidRPr="007D0379">
        <w:rPr>
          <w:i/>
          <w:iCs/>
        </w:rPr>
        <w:t xml:space="preserve">Pao </w:t>
      </w:r>
      <w:proofErr w:type="gramStart"/>
      <w:r w:rsidRPr="007D0379">
        <w:rPr>
          <w:i/>
          <w:iCs/>
        </w:rPr>
        <w:t>On</w:t>
      </w:r>
      <w:proofErr w:type="gramEnd"/>
      <w:r w:rsidRPr="007D0379">
        <w:rPr>
          <w:i/>
          <w:iCs/>
        </w:rPr>
        <w:t xml:space="preserve"> v Lau Yiu Long</w:t>
      </w:r>
      <w:r w:rsidRPr="007D0379">
        <w:t xml:space="preserve"> [1980] AC 614</w:t>
      </w:r>
      <w:r>
        <w:t xml:space="preserve">, there is a valid consideration between Nell and Jack. Jack’s promise is enforceable.  </w:t>
      </w:r>
    </w:p>
    <w:p w14:paraId="225B1307" w14:textId="7E50F54B" w:rsidR="00E42321" w:rsidRDefault="00E42321" w:rsidP="002941A7"/>
    <w:p w14:paraId="40ECF1A5" w14:textId="77777777" w:rsidR="000C3A77" w:rsidRPr="000C3A77" w:rsidRDefault="000C3A77" w:rsidP="000C3A77"/>
    <w:p w14:paraId="44F29581" w14:textId="295E5F97" w:rsidR="00C27564" w:rsidRDefault="00C27564" w:rsidP="00C27564"/>
    <w:p w14:paraId="2485E2A6" w14:textId="77777777" w:rsidR="00C27564" w:rsidRPr="00C27564" w:rsidRDefault="00C27564" w:rsidP="00C27564"/>
    <w:p w14:paraId="0DE80A8C" w14:textId="77777777" w:rsidR="00EA2077" w:rsidRDefault="00EA2077" w:rsidP="00643D34"/>
    <w:p w14:paraId="27B2F9CB" w14:textId="1825B0FF" w:rsidR="00EA2077" w:rsidRDefault="00EA2077" w:rsidP="00643D34"/>
    <w:p w14:paraId="7903EEB7" w14:textId="26E9D8A5" w:rsidR="00EA2077" w:rsidRDefault="00EA2077" w:rsidP="00643D34"/>
    <w:p w14:paraId="7428F6A6" w14:textId="628B2DCC" w:rsidR="00EA2077" w:rsidRDefault="00EA2077" w:rsidP="00643D34"/>
    <w:p w14:paraId="1EAE85D7" w14:textId="6404EB86" w:rsidR="00EA2077" w:rsidRDefault="00EA2077" w:rsidP="00643D34"/>
    <w:p w14:paraId="2BCC608D" w14:textId="77777777" w:rsidR="007D0379" w:rsidRDefault="007D0379" w:rsidP="00643D34"/>
    <w:bookmarkStart w:id="6" w:name="_Toc65879909" w:displacedByCustomXml="next"/>
    <w:sdt>
      <w:sdtPr>
        <w:rPr>
          <w:rFonts w:asciiTheme="minorHAnsi" w:eastAsiaTheme="minorHAnsi" w:hAnsiTheme="minorHAnsi" w:cstheme="minorBidi"/>
          <w:color w:val="auto"/>
          <w:sz w:val="22"/>
          <w:szCs w:val="22"/>
        </w:rPr>
        <w:id w:val="-1733074973"/>
        <w:docPartObj>
          <w:docPartGallery w:val="Bibliographies"/>
          <w:docPartUnique/>
        </w:docPartObj>
      </w:sdtPr>
      <w:sdtEndPr/>
      <w:sdtContent>
        <w:p w14:paraId="685F771A" w14:textId="6D6810D0" w:rsidR="00EA2077" w:rsidRDefault="00EA2077">
          <w:pPr>
            <w:pStyle w:val="Heading1"/>
          </w:pPr>
          <w:r>
            <w:t>References</w:t>
          </w:r>
          <w:bookmarkEnd w:id="6"/>
        </w:p>
        <w:sdt>
          <w:sdtPr>
            <w:id w:val="-573587230"/>
            <w:bibliography/>
          </w:sdtPr>
          <w:sdtEndPr/>
          <w:sdtContent>
            <w:p w14:paraId="4FFF3111" w14:textId="77777777" w:rsidR="00F57C3E" w:rsidRDefault="00EA2077" w:rsidP="00F57C3E">
              <w:pPr>
                <w:pStyle w:val="Bibliography"/>
                <w:ind w:left="720" w:hanging="720"/>
                <w:rPr>
                  <w:noProof/>
                  <w:sz w:val="24"/>
                  <w:szCs w:val="24"/>
                </w:rPr>
              </w:pPr>
              <w:r>
                <w:fldChar w:fldCharType="begin"/>
              </w:r>
              <w:r>
                <w:instrText xml:space="preserve"> BIBLIOGRAPHY </w:instrText>
              </w:r>
              <w:r>
                <w:fldChar w:fldCharType="separate"/>
              </w:r>
              <w:r w:rsidR="00F57C3E">
                <w:rPr>
                  <w:noProof/>
                </w:rPr>
                <w:t xml:space="preserve">Catherine Elliott, F. Q. (2007). </w:t>
              </w:r>
              <w:r w:rsidR="00F57C3E">
                <w:rPr>
                  <w:i/>
                  <w:iCs/>
                  <w:noProof/>
                </w:rPr>
                <w:t>Contract Law.</w:t>
              </w:r>
              <w:r w:rsidR="00F57C3E">
                <w:rPr>
                  <w:noProof/>
                </w:rPr>
                <w:t xml:space="preserve"> Harlow: Pearson Education Limited.</w:t>
              </w:r>
            </w:p>
            <w:p w14:paraId="0C0A442D" w14:textId="77777777" w:rsidR="00F57C3E" w:rsidRDefault="00F57C3E" w:rsidP="00F57C3E">
              <w:pPr>
                <w:pStyle w:val="Bibliography"/>
                <w:ind w:left="720" w:hanging="720"/>
                <w:rPr>
                  <w:noProof/>
                </w:rPr>
              </w:pPr>
              <w:r>
                <w:rPr>
                  <w:noProof/>
                </w:rPr>
                <w:t xml:space="preserve">Furmston, M. (2017). </w:t>
              </w:r>
              <w:r>
                <w:rPr>
                  <w:i/>
                  <w:iCs/>
                  <w:noProof/>
                </w:rPr>
                <w:t>Cheshire, Fifoot, and Furmston's Law of Contract.</w:t>
              </w:r>
              <w:r>
                <w:rPr>
                  <w:noProof/>
                </w:rPr>
                <w:t xml:space="preserve"> Oxford: Oxford University Press.</w:t>
              </w:r>
            </w:p>
            <w:p w14:paraId="00E63483" w14:textId="77777777" w:rsidR="00F57C3E" w:rsidRDefault="00F57C3E" w:rsidP="00F57C3E">
              <w:pPr>
                <w:pStyle w:val="Bibliography"/>
                <w:ind w:left="720" w:hanging="720"/>
                <w:rPr>
                  <w:noProof/>
                </w:rPr>
              </w:pPr>
              <w:r>
                <w:rPr>
                  <w:noProof/>
                </w:rPr>
                <w:t xml:space="preserve">John Adams, R. B. (2007). </w:t>
              </w:r>
              <w:r>
                <w:rPr>
                  <w:i/>
                  <w:iCs/>
                  <w:noProof/>
                </w:rPr>
                <w:t>Understanding Contract Law .</w:t>
              </w:r>
              <w:r>
                <w:rPr>
                  <w:noProof/>
                </w:rPr>
                <w:t xml:space="preserve"> London : Sweet &amp; Maxwell.</w:t>
              </w:r>
            </w:p>
            <w:p w14:paraId="1A7947FB" w14:textId="77777777" w:rsidR="00F57C3E" w:rsidRDefault="00F57C3E" w:rsidP="00F57C3E">
              <w:pPr>
                <w:pStyle w:val="Bibliography"/>
                <w:ind w:left="720" w:hanging="720"/>
                <w:rPr>
                  <w:noProof/>
                </w:rPr>
              </w:pPr>
              <w:r>
                <w:rPr>
                  <w:noProof/>
                </w:rPr>
                <w:t xml:space="preserve">McKendrick, E. (2014). </w:t>
              </w:r>
              <w:r>
                <w:rPr>
                  <w:i/>
                  <w:iCs/>
                  <w:noProof/>
                </w:rPr>
                <w:t>Contract Law: Text, Cases, and Materials.</w:t>
              </w:r>
              <w:r>
                <w:rPr>
                  <w:noProof/>
                </w:rPr>
                <w:t xml:space="preserve"> Oxford: Oxford University Press.</w:t>
              </w:r>
            </w:p>
            <w:p w14:paraId="39CB191D" w14:textId="77777777" w:rsidR="00F57C3E" w:rsidRDefault="00F57C3E" w:rsidP="00F57C3E">
              <w:pPr>
                <w:pStyle w:val="Bibliography"/>
                <w:ind w:left="720" w:hanging="720"/>
                <w:rPr>
                  <w:noProof/>
                </w:rPr>
              </w:pPr>
              <w:r>
                <w:rPr>
                  <w:noProof/>
                </w:rPr>
                <w:t xml:space="preserve">Peel, E. (2020). </w:t>
              </w:r>
              <w:r>
                <w:rPr>
                  <w:i/>
                  <w:iCs/>
                  <w:noProof/>
                </w:rPr>
                <w:t>The Law of Contract .</w:t>
              </w:r>
              <w:r>
                <w:rPr>
                  <w:noProof/>
                </w:rPr>
                <w:t xml:space="preserve"> London: Sweet &amp; Maxwell .</w:t>
              </w:r>
            </w:p>
            <w:p w14:paraId="3F8F43F7" w14:textId="77777777" w:rsidR="00F57C3E" w:rsidRDefault="00F57C3E" w:rsidP="00F57C3E">
              <w:pPr>
                <w:pStyle w:val="Bibliography"/>
                <w:ind w:left="720" w:hanging="720"/>
                <w:rPr>
                  <w:noProof/>
                </w:rPr>
              </w:pPr>
              <w:r>
                <w:rPr>
                  <w:noProof/>
                </w:rPr>
                <w:t xml:space="preserve">Robert Merkin, S. S. (2019). </w:t>
              </w:r>
              <w:r>
                <w:rPr>
                  <w:i/>
                  <w:iCs/>
                  <w:noProof/>
                </w:rPr>
                <w:t>Poole's Textbook on Contract Law.</w:t>
              </w:r>
              <w:r>
                <w:rPr>
                  <w:noProof/>
                </w:rPr>
                <w:t xml:space="preserve"> Oxford: Oxford University Press.</w:t>
              </w:r>
            </w:p>
            <w:p w14:paraId="3169187B" w14:textId="2C239DC3" w:rsidR="00EA2077" w:rsidRDefault="00EA2077" w:rsidP="00F57C3E">
              <w:r>
                <w:rPr>
                  <w:b/>
                  <w:bCs/>
                  <w:noProof/>
                </w:rPr>
                <w:fldChar w:fldCharType="end"/>
              </w:r>
            </w:p>
          </w:sdtContent>
        </w:sdt>
      </w:sdtContent>
    </w:sdt>
    <w:p w14:paraId="504029C8" w14:textId="3059B3BA" w:rsidR="00EA2077" w:rsidRDefault="00523F85" w:rsidP="00523F85">
      <w:pPr>
        <w:pStyle w:val="Heading1"/>
      </w:pPr>
      <w:bookmarkStart w:id="7" w:name="_Toc65879910"/>
      <w:r>
        <w:t>Table of Cases</w:t>
      </w:r>
      <w:bookmarkEnd w:id="7"/>
    </w:p>
    <w:p w14:paraId="7C50B41E" w14:textId="3F1AE307" w:rsidR="00523F85" w:rsidRDefault="00523F85" w:rsidP="00523F85"/>
    <w:p w14:paraId="3FC06424" w14:textId="77777777" w:rsidR="00523F85" w:rsidRDefault="00523F85" w:rsidP="00523F85">
      <w:r w:rsidRPr="00A32663">
        <w:rPr>
          <w:i/>
          <w:iCs/>
        </w:rPr>
        <w:t>Partridge v Crittenden</w:t>
      </w:r>
      <w:r>
        <w:t xml:space="preserve"> [1968] 1 WLR 1204</w:t>
      </w:r>
    </w:p>
    <w:p w14:paraId="52CE7EB0" w14:textId="77777777" w:rsidR="00523F85" w:rsidRDefault="00523F85" w:rsidP="00523F85">
      <w:r w:rsidRPr="00595096">
        <w:rPr>
          <w:i/>
          <w:iCs/>
        </w:rPr>
        <w:t>Carlill v Carbolic Smoke Ball Co</w:t>
      </w:r>
      <w:r>
        <w:t xml:space="preserve"> [1893] 1 QB 256</w:t>
      </w:r>
    </w:p>
    <w:p w14:paraId="56DEF5F6" w14:textId="77777777" w:rsidR="00523F85" w:rsidRDefault="00523F85" w:rsidP="00523F85">
      <w:r w:rsidRPr="003D37E9">
        <w:rPr>
          <w:i/>
          <w:iCs/>
        </w:rPr>
        <w:t>Harvey v Facey</w:t>
      </w:r>
      <w:r>
        <w:t xml:space="preserve"> [1893] AC 552</w:t>
      </w:r>
    </w:p>
    <w:p w14:paraId="428EB7E8" w14:textId="77777777" w:rsidR="00523F85" w:rsidRDefault="00523F85" w:rsidP="00523F85">
      <w:r w:rsidRPr="00C924DC">
        <w:rPr>
          <w:i/>
          <w:iCs/>
        </w:rPr>
        <w:t>Storer v Manchester City Council</w:t>
      </w:r>
      <w:r>
        <w:t xml:space="preserve"> [1974] 1 WLR 1403</w:t>
      </w:r>
    </w:p>
    <w:p w14:paraId="78321B71" w14:textId="77777777" w:rsidR="00523F85" w:rsidRDefault="00523F85" w:rsidP="00523F85">
      <w:r w:rsidRPr="00C924DC">
        <w:rPr>
          <w:i/>
          <w:iCs/>
        </w:rPr>
        <w:t>Adams v Lindsell</w:t>
      </w:r>
      <w:r>
        <w:t xml:space="preserve"> (1818) 1 B &amp; Ald 681</w:t>
      </w:r>
    </w:p>
    <w:p w14:paraId="3553A7ED" w14:textId="77777777" w:rsidR="00523F85" w:rsidRDefault="00523F85" w:rsidP="00523F85">
      <w:r w:rsidRPr="000A4024">
        <w:rPr>
          <w:i/>
          <w:iCs/>
        </w:rPr>
        <w:t xml:space="preserve">Byrne and Co. v Van Tienhoven and Co. </w:t>
      </w:r>
      <w:r>
        <w:t>(1880) 5 CPD 344</w:t>
      </w:r>
    </w:p>
    <w:p w14:paraId="655DFBE6" w14:textId="77777777" w:rsidR="00523F85" w:rsidRDefault="00523F85" w:rsidP="00523F85">
      <w:r w:rsidRPr="00F70AF5">
        <w:rPr>
          <w:i/>
          <w:iCs/>
        </w:rPr>
        <w:t>Curie v Misa</w:t>
      </w:r>
      <w:r>
        <w:t xml:space="preserve"> (1875) LR 10 Ex 153</w:t>
      </w:r>
    </w:p>
    <w:p w14:paraId="6195875C" w14:textId="77777777" w:rsidR="00523F85" w:rsidRDefault="00523F85" w:rsidP="00523F85">
      <w:r w:rsidRPr="00EA2077">
        <w:rPr>
          <w:i/>
          <w:iCs/>
        </w:rPr>
        <w:t>Chaplin v Hicks</w:t>
      </w:r>
      <w:r>
        <w:t xml:space="preserve"> [1911]</w:t>
      </w:r>
    </w:p>
    <w:p w14:paraId="4076C856" w14:textId="77777777" w:rsidR="00523F85" w:rsidRDefault="00523F85" w:rsidP="00523F85">
      <w:r w:rsidRPr="00764631">
        <w:rPr>
          <w:i/>
          <w:iCs/>
        </w:rPr>
        <w:t>Hadley v Baxendale</w:t>
      </w:r>
      <w:r>
        <w:t xml:space="preserve"> (1854) 9 Ex 341</w:t>
      </w:r>
    </w:p>
    <w:p w14:paraId="27F06502" w14:textId="77777777" w:rsidR="00523F85" w:rsidRDefault="00523F85" w:rsidP="00523F85">
      <w:r w:rsidRPr="00692A1A">
        <w:rPr>
          <w:i/>
          <w:iCs/>
        </w:rPr>
        <w:t>Hoening v Isaacs</w:t>
      </w:r>
      <w:r>
        <w:t xml:space="preserve"> [1952] 2 A11 ER 176</w:t>
      </w:r>
    </w:p>
    <w:p w14:paraId="4C5FC86E" w14:textId="77777777" w:rsidR="00523F85" w:rsidRDefault="00523F85" w:rsidP="00523F85">
      <w:r w:rsidRPr="002416BA">
        <w:rPr>
          <w:i/>
          <w:iCs/>
        </w:rPr>
        <w:t>Cutter v Powell</w:t>
      </w:r>
      <w:r>
        <w:t xml:space="preserve"> (1795) 6 TR 320</w:t>
      </w:r>
    </w:p>
    <w:p w14:paraId="11990179" w14:textId="77777777" w:rsidR="00523F85" w:rsidRDefault="00523F85" w:rsidP="00523F85">
      <w:r w:rsidRPr="00A719C9">
        <w:rPr>
          <w:i/>
          <w:iCs/>
        </w:rPr>
        <w:t>Sumpter v Hedges</w:t>
      </w:r>
      <w:r>
        <w:t xml:space="preserve"> (1898) 1 QB 67</w:t>
      </w:r>
    </w:p>
    <w:p w14:paraId="35DA4CCF" w14:textId="77777777" w:rsidR="00523F85" w:rsidRDefault="00523F85" w:rsidP="00523F85">
      <w:r w:rsidRPr="0044041F">
        <w:rPr>
          <w:i/>
          <w:iCs/>
        </w:rPr>
        <w:t>Balfour v Balfour</w:t>
      </w:r>
      <w:r>
        <w:t xml:space="preserve"> [1919] 2 KB 571</w:t>
      </w:r>
    </w:p>
    <w:p w14:paraId="12C1707A" w14:textId="77777777" w:rsidR="00523F85" w:rsidRDefault="00523F85" w:rsidP="00523F85">
      <w:r>
        <w:t xml:space="preserve">to </w:t>
      </w:r>
      <w:r w:rsidRPr="000C3A77">
        <w:rPr>
          <w:i/>
          <w:iCs/>
        </w:rPr>
        <w:t>Meritt v Meritt</w:t>
      </w:r>
      <w:r>
        <w:t xml:space="preserve"> [1970] 1 WLR 1211</w:t>
      </w:r>
    </w:p>
    <w:p w14:paraId="2204B28B" w14:textId="77777777" w:rsidR="00523F85" w:rsidRDefault="00523F85" w:rsidP="00523F85">
      <w:r w:rsidRPr="00E42321">
        <w:rPr>
          <w:i/>
          <w:iCs/>
        </w:rPr>
        <w:t>Re McArdle</w:t>
      </w:r>
      <w:r>
        <w:t xml:space="preserve"> [1951] Ch 669</w:t>
      </w:r>
    </w:p>
    <w:p w14:paraId="29423725" w14:textId="77777777" w:rsidR="00523F85" w:rsidRDefault="00523F85" w:rsidP="00523F85">
      <w:r w:rsidRPr="00E42321">
        <w:rPr>
          <w:i/>
          <w:iCs/>
        </w:rPr>
        <w:t>Roscola v Thom</w:t>
      </w:r>
      <w:r>
        <w:t>as (1892) 3 QB 234, 114 ER 496</w:t>
      </w:r>
    </w:p>
    <w:p w14:paraId="6C4A4634" w14:textId="77777777" w:rsidR="00523F85" w:rsidRDefault="00523F85" w:rsidP="00523F85">
      <w:r w:rsidRPr="00E42321">
        <w:rPr>
          <w:i/>
          <w:iCs/>
        </w:rPr>
        <w:t>Lampleigh v Braithwaite</w:t>
      </w:r>
      <w:r w:rsidRPr="00E42321">
        <w:t xml:space="preserve"> (1615) Hob 105</w:t>
      </w:r>
    </w:p>
    <w:p w14:paraId="3B17206D" w14:textId="2A4BF887" w:rsidR="00EA2077" w:rsidRDefault="00523F85" w:rsidP="00643D34">
      <w:r w:rsidRPr="007D0379">
        <w:rPr>
          <w:i/>
          <w:iCs/>
        </w:rPr>
        <w:t xml:space="preserve">Pao </w:t>
      </w:r>
      <w:proofErr w:type="gramStart"/>
      <w:r w:rsidRPr="007D0379">
        <w:rPr>
          <w:i/>
          <w:iCs/>
        </w:rPr>
        <w:t>On</w:t>
      </w:r>
      <w:proofErr w:type="gramEnd"/>
      <w:r w:rsidRPr="007D0379">
        <w:rPr>
          <w:i/>
          <w:iCs/>
        </w:rPr>
        <w:t xml:space="preserve"> v Lau Yiu Long</w:t>
      </w:r>
      <w:r w:rsidRPr="007D0379">
        <w:t xml:space="preserve"> [1980] AC 614</w:t>
      </w:r>
    </w:p>
    <w:p w14:paraId="43A2D9C0" w14:textId="77777777" w:rsidR="00F70AF5" w:rsidRPr="00513218" w:rsidRDefault="00F70AF5" w:rsidP="00643D34"/>
    <w:sectPr w:rsidR="00F70AF5" w:rsidRPr="00513218" w:rsidSect="00D7688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7FC234" w14:textId="77777777" w:rsidR="00F4568D" w:rsidRDefault="00F4568D" w:rsidP="00D7688B">
      <w:pPr>
        <w:spacing w:after="0" w:line="240" w:lineRule="auto"/>
      </w:pPr>
      <w:r>
        <w:separator/>
      </w:r>
    </w:p>
  </w:endnote>
  <w:endnote w:type="continuationSeparator" w:id="0">
    <w:p w14:paraId="36DF4BB0" w14:textId="77777777" w:rsidR="00F4568D" w:rsidRDefault="00F4568D" w:rsidP="00D76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9745586"/>
      <w:docPartObj>
        <w:docPartGallery w:val="Page Numbers (Bottom of Page)"/>
        <w:docPartUnique/>
      </w:docPartObj>
    </w:sdtPr>
    <w:sdtEndPr>
      <w:rPr>
        <w:noProof/>
      </w:rPr>
    </w:sdtEndPr>
    <w:sdtContent>
      <w:p w14:paraId="6C430BF9" w14:textId="29A5516B" w:rsidR="00D7688B" w:rsidRDefault="00D768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E0D1D3" w14:textId="01F1340A" w:rsidR="00D7688B" w:rsidRDefault="00D76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011FBD" w14:textId="77777777" w:rsidR="00F4568D" w:rsidRDefault="00F4568D" w:rsidP="00D7688B">
      <w:pPr>
        <w:spacing w:after="0" w:line="240" w:lineRule="auto"/>
      </w:pPr>
      <w:r>
        <w:separator/>
      </w:r>
    </w:p>
  </w:footnote>
  <w:footnote w:type="continuationSeparator" w:id="0">
    <w:p w14:paraId="3CFF9792" w14:textId="77777777" w:rsidR="00F4568D" w:rsidRDefault="00F4568D" w:rsidP="00D76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844E57"/>
    <w:multiLevelType w:val="hybridMultilevel"/>
    <w:tmpl w:val="CE4E0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106A62"/>
    <w:multiLevelType w:val="hybridMultilevel"/>
    <w:tmpl w:val="92681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88B"/>
    <w:rsid w:val="000A4024"/>
    <w:rsid w:val="000C3A77"/>
    <w:rsid w:val="000D08DF"/>
    <w:rsid w:val="000E0C84"/>
    <w:rsid w:val="000F193F"/>
    <w:rsid w:val="001021A0"/>
    <w:rsid w:val="00115576"/>
    <w:rsid w:val="001B5826"/>
    <w:rsid w:val="001E4BE2"/>
    <w:rsid w:val="00206260"/>
    <w:rsid w:val="00211C3E"/>
    <w:rsid w:val="0023026E"/>
    <w:rsid w:val="002416BA"/>
    <w:rsid w:val="002941A7"/>
    <w:rsid w:val="002D14B3"/>
    <w:rsid w:val="002D405D"/>
    <w:rsid w:val="002D5BEC"/>
    <w:rsid w:val="00386266"/>
    <w:rsid w:val="003B19B2"/>
    <w:rsid w:val="003C3138"/>
    <w:rsid w:val="003D37E9"/>
    <w:rsid w:val="003F11EE"/>
    <w:rsid w:val="00424454"/>
    <w:rsid w:val="0044041F"/>
    <w:rsid w:val="004843B0"/>
    <w:rsid w:val="00492065"/>
    <w:rsid w:val="0049378C"/>
    <w:rsid w:val="004A0D6B"/>
    <w:rsid w:val="004C77D1"/>
    <w:rsid w:val="00507603"/>
    <w:rsid w:val="00513218"/>
    <w:rsid w:val="005150C3"/>
    <w:rsid w:val="00523F85"/>
    <w:rsid w:val="005452A3"/>
    <w:rsid w:val="00551D5B"/>
    <w:rsid w:val="00551FBA"/>
    <w:rsid w:val="00575C8B"/>
    <w:rsid w:val="005923E4"/>
    <w:rsid w:val="00595096"/>
    <w:rsid w:val="005C0B31"/>
    <w:rsid w:val="00604157"/>
    <w:rsid w:val="00605318"/>
    <w:rsid w:val="00610A20"/>
    <w:rsid w:val="00632F1D"/>
    <w:rsid w:val="00643D34"/>
    <w:rsid w:val="00692A1A"/>
    <w:rsid w:val="006B1FA0"/>
    <w:rsid w:val="006E1B70"/>
    <w:rsid w:val="00701836"/>
    <w:rsid w:val="00764631"/>
    <w:rsid w:val="007D0379"/>
    <w:rsid w:val="007D7700"/>
    <w:rsid w:val="00804D8A"/>
    <w:rsid w:val="00817A77"/>
    <w:rsid w:val="008274A5"/>
    <w:rsid w:val="008501BB"/>
    <w:rsid w:val="0086264C"/>
    <w:rsid w:val="00863F75"/>
    <w:rsid w:val="008D5D4A"/>
    <w:rsid w:val="00953BB2"/>
    <w:rsid w:val="00970FB6"/>
    <w:rsid w:val="009908A8"/>
    <w:rsid w:val="009D3499"/>
    <w:rsid w:val="009F5EB8"/>
    <w:rsid w:val="00A00874"/>
    <w:rsid w:val="00A261E9"/>
    <w:rsid w:val="00A32663"/>
    <w:rsid w:val="00A452BA"/>
    <w:rsid w:val="00A719C9"/>
    <w:rsid w:val="00A747C1"/>
    <w:rsid w:val="00AB7DB3"/>
    <w:rsid w:val="00AD4D5B"/>
    <w:rsid w:val="00AE241C"/>
    <w:rsid w:val="00B10479"/>
    <w:rsid w:val="00B137D1"/>
    <w:rsid w:val="00B15707"/>
    <w:rsid w:val="00B15BA2"/>
    <w:rsid w:val="00B23B8A"/>
    <w:rsid w:val="00B31C1A"/>
    <w:rsid w:val="00BA7F7D"/>
    <w:rsid w:val="00BF6DFF"/>
    <w:rsid w:val="00C155D6"/>
    <w:rsid w:val="00C27564"/>
    <w:rsid w:val="00C47FDB"/>
    <w:rsid w:val="00C72A72"/>
    <w:rsid w:val="00C76181"/>
    <w:rsid w:val="00C924DC"/>
    <w:rsid w:val="00C93798"/>
    <w:rsid w:val="00CF55DD"/>
    <w:rsid w:val="00D06BD6"/>
    <w:rsid w:val="00D21EA1"/>
    <w:rsid w:val="00D32927"/>
    <w:rsid w:val="00D468BD"/>
    <w:rsid w:val="00D7688B"/>
    <w:rsid w:val="00DD04A2"/>
    <w:rsid w:val="00DD07BD"/>
    <w:rsid w:val="00E42321"/>
    <w:rsid w:val="00E42C21"/>
    <w:rsid w:val="00E875D6"/>
    <w:rsid w:val="00EA2077"/>
    <w:rsid w:val="00EB45D2"/>
    <w:rsid w:val="00EB5CFD"/>
    <w:rsid w:val="00EC15FB"/>
    <w:rsid w:val="00F02F65"/>
    <w:rsid w:val="00F4568D"/>
    <w:rsid w:val="00F5760E"/>
    <w:rsid w:val="00F57C3E"/>
    <w:rsid w:val="00F70AF5"/>
    <w:rsid w:val="00F74A64"/>
    <w:rsid w:val="00FD1AC0"/>
    <w:rsid w:val="00FE4991"/>
    <w:rsid w:val="00FE6B35"/>
    <w:rsid w:val="00FF4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829908"/>
  <w15:chartTrackingRefBased/>
  <w15:docId w15:val="{7AA0DAD0-B77D-4391-9BDB-D6A13F33F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8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423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68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688B"/>
    <w:rPr>
      <w:rFonts w:eastAsiaTheme="minorEastAsia"/>
      <w:lang w:val="en-US"/>
    </w:rPr>
  </w:style>
  <w:style w:type="character" w:customStyle="1" w:styleId="Heading1Char">
    <w:name w:val="Heading 1 Char"/>
    <w:basedOn w:val="DefaultParagraphFont"/>
    <w:link w:val="Heading1"/>
    <w:uiPriority w:val="9"/>
    <w:rsid w:val="00D7688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76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88B"/>
  </w:style>
  <w:style w:type="paragraph" w:styleId="Footer">
    <w:name w:val="footer"/>
    <w:basedOn w:val="Normal"/>
    <w:link w:val="FooterChar"/>
    <w:uiPriority w:val="99"/>
    <w:unhideWhenUsed/>
    <w:rsid w:val="00D76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88B"/>
  </w:style>
  <w:style w:type="paragraph" w:styleId="TOCHeading">
    <w:name w:val="TOC Heading"/>
    <w:basedOn w:val="Heading1"/>
    <w:next w:val="Normal"/>
    <w:uiPriority w:val="39"/>
    <w:unhideWhenUsed/>
    <w:qFormat/>
    <w:rsid w:val="00D7688B"/>
    <w:pPr>
      <w:outlineLvl w:val="9"/>
    </w:pPr>
    <w:rPr>
      <w:lang w:val="en-US"/>
    </w:rPr>
  </w:style>
  <w:style w:type="paragraph" w:styleId="TOC1">
    <w:name w:val="toc 1"/>
    <w:basedOn w:val="Normal"/>
    <w:next w:val="Normal"/>
    <w:autoRedefine/>
    <w:uiPriority w:val="39"/>
    <w:unhideWhenUsed/>
    <w:rsid w:val="00D7688B"/>
    <w:pPr>
      <w:spacing w:after="100"/>
    </w:pPr>
  </w:style>
  <w:style w:type="character" w:styleId="Hyperlink">
    <w:name w:val="Hyperlink"/>
    <w:basedOn w:val="DefaultParagraphFont"/>
    <w:uiPriority w:val="99"/>
    <w:unhideWhenUsed/>
    <w:rsid w:val="00D7688B"/>
    <w:rPr>
      <w:color w:val="0563C1" w:themeColor="hyperlink"/>
      <w:u w:val="single"/>
    </w:rPr>
  </w:style>
  <w:style w:type="paragraph" w:styleId="ListParagraph">
    <w:name w:val="List Paragraph"/>
    <w:basedOn w:val="Normal"/>
    <w:uiPriority w:val="34"/>
    <w:qFormat/>
    <w:rsid w:val="00513218"/>
    <w:pPr>
      <w:ind w:left="720"/>
      <w:contextualSpacing/>
    </w:pPr>
  </w:style>
  <w:style w:type="paragraph" w:styleId="Bibliography">
    <w:name w:val="Bibliography"/>
    <w:basedOn w:val="Normal"/>
    <w:next w:val="Normal"/>
    <w:uiPriority w:val="37"/>
    <w:unhideWhenUsed/>
    <w:rsid w:val="00EA2077"/>
  </w:style>
  <w:style w:type="character" w:customStyle="1" w:styleId="Heading2Char">
    <w:name w:val="Heading 2 Char"/>
    <w:basedOn w:val="DefaultParagraphFont"/>
    <w:link w:val="Heading2"/>
    <w:uiPriority w:val="9"/>
    <w:semiHidden/>
    <w:rsid w:val="00E4232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206230">
      <w:bodyDiv w:val="1"/>
      <w:marLeft w:val="0"/>
      <w:marRight w:val="0"/>
      <w:marTop w:val="0"/>
      <w:marBottom w:val="0"/>
      <w:divBdr>
        <w:top w:val="none" w:sz="0" w:space="0" w:color="auto"/>
        <w:left w:val="none" w:sz="0" w:space="0" w:color="auto"/>
        <w:bottom w:val="none" w:sz="0" w:space="0" w:color="auto"/>
        <w:right w:val="none" w:sz="0" w:space="0" w:color="auto"/>
      </w:divBdr>
    </w:div>
    <w:div w:id="140394653">
      <w:bodyDiv w:val="1"/>
      <w:marLeft w:val="0"/>
      <w:marRight w:val="0"/>
      <w:marTop w:val="0"/>
      <w:marBottom w:val="0"/>
      <w:divBdr>
        <w:top w:val="none" w:sz="0" w:space="0" w:color="auto"/>
        <w:left w:val="none" w:sz="0" w:space="0" w:color="auto"/>
        <w:bottom w:val="none" w:sz="0" w:space="0" w:color="auto"/>
        <w:right w:val="none" w:sz="0" w:space="0" w:color="auto"/>
      </w:divBdr>
    </w:div>
    <w:div w:id="158086177">
      <w:bodyDiv w:val="1"/>
      <w:marLeft w:val="0"/>
      <w:marRight w:val="0"/>
      <w:marTop w:val="0"/>
      <w:marBottom w:val="0"/>
      <w:divBdr>
        <w:top w:val="none" w:sz="0" w:space="0" w:color="auto"/>
        <w:left w:val="none" w:sz="0" w:space="0" w:color="auto"/>
        <w:bottom w:val="none" w:sz="0" w:space="0" w:color="auto"/>
        <w:right w:val="none" w:sz="0" w:space="0" w:color="auto"/>
      </w:divBdr>
    </w:div>
    <w:div w:id="185825429">
      <w:bodyDiv w:val="1"/>
      <w:marLeft w:val="0"/>
      <w:marRight w:val="0"/>
      <w:marTop w:val="0"/>
      <w:marBottom w:val="0"/>
      <w:divBdr>
        <w:top w:val="none" w:sz="0" w:space="0" w:color="auto"/>
        <w:left w:val="none" w:sz="0" w:space="0" w:color="auto"/>
        <w:bottom w:val="none" w:sz="0" w:space="0" w:color="auto"/>
        <w:right w:val="none" w:sz="0" w:space="0" w:color="auto"/>
      </w:divBdr>
    </w:div>
    <w:div w:id="216014625">
      <w:bodyDiv w:val="1"/>
      <w:marLeft w:val="0"/>
      <w:marRight w:val="0"/>
      <w:marTop w:val="0"/>
      <w:marBottom w:val="0"/>
      <w:divBdr>
        <w:top w:val="none" w:sz="0" w:space="0" w:color="auto"/>
        <w:left w:val="none" w:sz="0" w:space="0" w:color="auto"/>
        <w:bottom w:val="none" w:sz="0" w:space="0" w:color="auto"/>
        <w:right w:val="none" w:sz="0" w:space="0" w:color="auto"/>
      </w:divBdr>
    </w:div>
    <w:div w:id="224220524">
      <w:bodyDiv w:val="1"/>
      <w:marLeft w:val="0"/>
      <w:marRight w:val="0"/>
      <w:marTop w:val="0"/>
      <w:marBottom w:val="0"/>
      <w:divBdr>
        <w:top w:val="none" w:sz="0" w:space="0" w:color="auto"/>
        <w:left w:val="none" w:sz="0" w:space="0" w:color="auto"/>
        <w:bottom w:val="none" w:sz="0" w:space="0" w:color="auto"/>
        <w:right w:val="none" w:sz="0" w:space="0" w:color="auto"/>
      </w:divBdr>
    </w:div>
    <w:div w:id="292180388">
      <w:bodyDiv w:val="1"/>
      <w:marLeft w:val="0"/>
      <w:marRight w:val="0"/>
      <w:marTop w:val="0"/>
      <w:marBottom w:val="0"/>
      <w:divBdr>
        <w:top w:val="none" w:sz="0" w:space="0" w:color="auto"/>
        <w:left w:val="none" w:sz="0" w:space="0" w:color="auto"/>
        <w:bottom w:val="none" w:sz="0" w:space="0" w:color="auto"/>
        <w:right w:val="none" w:sz="0" w:space="0" w:color="auto"/>
      </w:divBdr>
    </w:div>
    <w:div w:id="361322248">
      <w:bodyDiv w:val="1"/>
      <w:marLeft w:val="0"/>
      <w:marRight w:val="0"/>
      <w:marTop w:val="0"/>
      <w:marBottom w:val="0"/>
      <w:divBdr>
        <w:top w:val="none" w:sz="0" w:space="0" w:color="auto"/>
        <w:left w:val="none" w:sz="0" w:space="0" w:color="auto"/>
        <w:bottom w:val="none" w:sz="0" w:space="0" w:color="auto"/>
        <w:right w:val="none" w:sz="0" w:space="0" w:color="auto"/>
      </w:divBdr>
    </w:div>
    <w:div w:id="400913110">
      <w:bodyDiv w:val="1"/>
      <w:marLeft w:val="0"/>
      <w:marRight w:val="0"/>
      <w:marTop w:val="0"/>
      <w:marBottom w:val="0"/>
      <w:divBdr>
        <w:top w:val="none" w:sz="0" w:space="0" w:color="auto"/>
        <w:left w:val="none" w:sz="0" w:space="0" w:color="auto"/>
        <w:bottom w:val="none" w:sz="0" w:space="0" w:color="auto"/>
        <w:right w:val="none" w:sz="0" w:space="0" w:color="auto"/>
      </w:divBdr>
    </w:div>
    <w:div w:id="456878805">
      <w:bodyDiv w:val="1"/>
      <w:marLeft w:val="0"/>
      <w:marRight w:val="0"/>
      <w:marTop w:val="0"/>
      <w:marBottom w:val="0"/>
      <w:divBdr>
        <w:top w:val="none" w:sz="0" w:space="0" w:color="auto"/>
        <w:left w:val="none" w:sz="0" w:space="0" w:color="auto"/>
        <w:bottom w:val="none" w:sz="0" w:space="0" w:color="auto"/>
        <w:right w:val="none" w:sz="0" w:space="0" w:color="auto"/>
      </w:divBdr>
    </w:div>
    <w:div w:id="487788266">
      <w:bodyDiv w:val="1"/>
      <w:marLeft w:val="0"/>
      <w:marRight w:val="0"/>
      <w:marTop w:val="0"/>
      <w:marBottom w:val="0"/>
      <w:divBdr>
        <w:top w:val="none" w:sz="0" w:space="0" w:color="auto"/>
        <w:left w:val="none" w:sz="0" w:space="0" w:color="auto"/>
        <w:bottom w:val="none" w:sz="0" w:space="0" w:color="auto"/>
        <w:right w:val="none" w:sz="0" w:space="0" w:color="auto"/>
      </w:divBdr>
    </w:div>
    <w:div w:id="632753680">
      <w:bodyDiv w:val="1"/>
      <w:marLeft w:val="0"/>
      <w:marRight w:val="0"/>
      <w:marTop w:val="0"/>
      <w:marBottom w:val="0"/>
      <w:divBdr>
        <w:top w:val="none" w:sz="0" w:space="0" w:color="auto"/>
        <w:left w:val="none" w:sz="0" w:space="0" w:color="auto"/>
        <w:bottom w:val="none" w:sz="0" w:space="0" w:color="auto"/>
        <w:right w:val="none" w:sz="0" w:space="0" w:color="auto"/>
      </w:divBdr>
    </w:div>
    <w:div w:id="668755032">
      <w:bodyDiv w:val="1"/>
      <w:marLeft w:val="0"/>
      <w:marRight w:val="0"/>
      <w:marTop w:val="0"/>
      <w:marBottom w:val="0"/>
      <w:divBdr>
        <w:top w:val="none" w:sz="0" w:space="0" w:color="auto"/>
        <w:left w:val="none" w:sz="0" w:space="0" w:color="auto"/>
        <w:bottom w:val="none" w:sz="0" w:space="0" w:color="auto"/>
        <w:right w:val="none" w:sz="0" w:space="0" w:color="auto"/>
      </w:divBdr>
    </w:div>
    <w:div w:id="706367885">
      <w:bodyDiv w:val="1"/>
      <w:marLeft w:val="0"/>
      <w:marRight w:val="0"/>
      <w:marTop w:val="0"/>
      <w:marBottom w:val="0"/>
      <w:divBdr>
        <w:top w:val="none" w:sz="0" w:space="0" w:color="auto"/>
        <w:left w:val="none" w:sz="0" w:space="0" w:color="auto"/>
        <w:bottom w:val="none" w:sz="0" w:space="0" w:color="auto"/>
        <w:right w:val="none" w:sz="0" w:space="0" w:color="auto"/>
      </w:divBdr>
    </w:div>
    <w:div w:id="721516575">
      <w:bodyDiv w:val="1"/>
      <w:marLeft w:val="0"/>
      <w:marRight w:val="0"/>
      <w:marTop w:val="0"/>
      <w:marBottom w:val="0"/>
      <w:divBdr>
        <w:top w:val="none" w:sz="0" w:space="0" w:color="auto"/>
        <w:left w:val="none" w:sz="0" w:space="0" w:color="auto"/>
        <w:bottom w:val="none" w:sz="0" w:space="0" w:color="auto"/>
        <w:right w:val="none" w:sz="0" w:space="0" w:color="auto"/>
      </w:divBdr>
    </w:div>
    <w:div w:id="733700997">
      <w:bodyDiv w:val="1"/>
      <w:marLeft w:val="0"/>
      <w:marRight w:val="0"/>
      <w:marTop w:val="0"/>
      <w:marBottom w:val="0"/>
      <w:divBdr>
        <w:top w:val="none" w:sz="0" w:space="0" w:color="auto"/>
        <w:left w:val="none" w:sz="0" w:space="0" w:color="auto"/>
        <w:bottom w:val="none" w:sz="0" w:space="0" w:color="auto"/>
        <w:right w:val="none" w:sz="0" w:space="0" w:color="auto"/>
      </w:divBdr>
    </w:div>
    <w:div w:id="802038270">
      <w:bodyDiv w:val="1"/>
      <w:marLeft w:val="0"/>
      <w:marRight w:val="0"/>
      <w:marTop w:val="0"/>
      <w:marBottom w:val="0"/>
      <w:divBdr>
        <w:top w:val="none" w:sz="0" w:space="0" w:color="auto"/>
        <w:left w:val="none" w:sz="0" w:space="0" w:color="auto"/>
        <w:bottom w:val="none" w:sz="0" w:space="0" w:color="auto"/>
        <w:right w:val="none" w:sz="0" w:space="0" w:color="auto"/>
      </w:divBdr>
    </w:div>
    <w:div w:id="861282509">
      <w:bodyDiv w:val="1"/>
      <w:marLeft w:val="0"/>
      <w:marRight w:val="0"/>
      <w:marTop w:val="0"/>
      <w:marBottom w:val="0"/>
      <w:divBdr>
        <w:top w:val="none" w:sz="0" w:space="0" w:color="auto"/>
        <w:left w:val="none" w:sz="0" w:space="0" w:color="auto"/>
        <w:bottom w:val="none" w:sz="0" w:space="0" w:color="auto"/>
        <w:right w:val="none" w:sz="0" w:space="0" w:color="auto"/>
      </w:divBdr>
    </w:div>
    <w:div w:id="891696614">
      <w:bodyDiv w:val="1"/>
      <w:marLeft w:val="0"/>
      <w:marRight w:val="0"/>
      <w:marTop w:val="0"/>
      <w:marBottom w:val="0"/>
      <w:divBdr>
        <w:top w:val="none" w:sz="0" w:space="0" w:color="auto"/>
        <w:left w:val="none" w:sz="0" w:space="0" w:color="auto"/>
        <w:bottom w:val="none" w:sz="0" w:space="0" w:color="auto"/>
        <w:right w:val="none" w:sz="0" w:space="0" w:color="auto"/>
      </w:divBdr>
    </w:div>
    <w:div w:id="1028481436">
      <w:bodyDiv w:val="1"/>
      <w:marLeft w:val="0"/>
      <w:marRight w:val="0"/>
      <w:marTop w:val="0"/>
      <w:marBottom w:val="0"/>
      <w:divBdr>
        <w:top w:val="none" w:sz="0" w:space="0" w:color="auto"/>
        <w:left w:val="none" w:sz="0" w:space="0" w:color="auto"/>
        <w:bottom w:val="none" w:sz="0" w:space="0" w:color="auto"/>
        <w:right w:val="none" w:sz="0" w:space="0" w:color="auto"/>
      </w:divBdr>
    </w:div>
    <w:div w:id="1067726154">
      <w:bodyDiv w:val="1"/>
      <w:marLeft w:val="0"/>
      <w:marRight w:val="0"/>
      <w:marTop w:val="0"/>
      <w:marBottom w:val="0"/>
      <w:divBdr>
        <w:top w:val="none" w:sz="0" w:space="0" w:color="auto"/>
        <w:left w:val="none" w:sz="0" w:space="0" w:color="auto"/>
        <w:bottom w:val="none" w:sz="0" w:space="0" w:color="auto"/>
        <w:right w:val="none" w:sz="0" w:space="0" w:color="auto"/>
      </w:divBdr>
    </w:div>
    <w:div w:id="1461612163">
      <w:bodyDiv w:val="1"/>
      <w:marLeft w:val="0"/>
      <w:marRight w:val="0"/>
      <w:marTop w:val="0"/>
      <w:marBottom w:val="0"/>
      <w:divBdr>
        <w:top w:val="none" w:sz="0" w:space="0" w:color="auto"/>
        <w:left w:val="none" w:sz="0" w:space="0" w:color="auto"/>
        <w:bottom w:val="none" w:sz="0" w:space="0" w:color="auto"/>
        <w:right w:val="none" w:sz="0" w:space="0" w:color="auto"/>
      </w:divBdr>
    </w:div>
    <w:div w:id="1495224682">
      <w:bodyDiv w:val="1"/>
      <w:marLeft w:val="0"/>
      <w:marRight w:val="0"/>
      <w:marTop w:val="0"/>
      <w:marBottom w:val="0"/>
      <w:divBdr>
        <w:top w:val="none" w:sz="0" w:space="0" w:color="auto"/>
        <w:left w:val="none" w:sz="0" w:space="0" w:color="auto"/>
        <w:bottom w:val="none" w:sz="0" w:space="0" w:color="auto"/>
        <w:right w:val="none" w:sz="0" w:space="0" w:color="auto"/>
      </w:divBdr>
    </w:div>
    <w:div w:id="1521815437">
      <w:bodyDiv w:val="1"/>
      <w:marLeft w:val="0"/>
      <w:marRight w:val="0"/>
      <w:marTop w:val="0"/>
      <w:marBottom w:val="0"/>
      <w:divBdr>
        <w:top w:val="none" w:sz="0" w:space="0" w:color="auto"/>
        <w:left w:val="none" w:sz="0" w:space="0" w:color="auto"/>
        <w:bottom w:val="none" w:sz="0" w:space="0" w:color="auto"/>
        <w:right w:val="none" w:sz="0" w:space="0" w:color="auto"/>
      </w:divBdr>
    </w:div>
    <w:div w:id="1523862489">
      <w:bodyDiv w:val="1"/>
      <w:marLeft w:val="0"/>
      <w:marRight w:val="0"/>
      <w:marTop w:val="0"/>
      <w:marBottom w:val="0"/>
      <w:divBdr>
        <w:top w:val="none" w:sz="0" w:space="0" w:color="auto"/>
        <w:left w:val="none" w:sz="0" w:space="0" w:color="auto"/>
        <w:bottom w:val="none" w:sz="0" w:space="0" w:color="auto"/>
        <w:right w:val="none" w:sz="0" w:space="0" w:color="auto"/>
      </w:divBdr>
    </w:div>
    <w:div w:id="1534734773">
      <w:bodyDiv w:val="1"/>
      <w:marLeft w:val="0"/>
      <w:marRight w:val="0"/>
      <w:marTop w:val="0"/>
      <w:marBottom w:val="0"/>
      <w:divBdr>
        <w:top w:val="none" w:sz="0" w:space="0" w:color="auto"/>
        <w:left w:val="none" w:sz="0" w:space="0" w:color="auto"/>
        <w:bottom w:val="none" w:sz="0" w:space="0" w:color="auto"/>
        <w:right w:val="none" w:sz="0" w:space="0" w:color="auto"/>
      </w:divBdr>
    </w:div>
    <w:div w:id="1637105949">
      <w:bodyDiv w:val="1"/>
      <w:marLeft w:val="0"/>
      <w:marRight w:val="0"/>
      <w:marTop w:val="0"/>
      <w:marBottom w:val="0"/>
      <w:divBdr>
        <w:top w:val="none" w:sz="0" w:space="0" w:color="auto"/>
        <w:left w:val="none" w:sz="0" w:space="0" w:color="auto"/>
        <w:bottom w:val="none" w:sz="0" w:space="0" w:color="auto"/>
        <w:right w:val="none" w:sz="0" w:space="0" w:color="auto"/>
      </w:divBdr>
    </w:div>
    <w:div w:id="1678530944">
      <w:bodyDiv w:val="1"/>
      <w:marLeft w:val="0"/>
      <w:marRight w:val="0"/>
      <w:marTop w:val="0"/>
      <w:marBottom w:val="0"/>
      <w:divBdr>
        <w:top w:val="none" w:sz="0" w:space="0" w:color="auto"/>
        <w:left w:val="none" w:sz="0" w:space="0" w:color="auto"/>
        <w:bottom w:val="none" w:sz="0" w:space="0" w:color="auto"/>
        <w:right w:val="none" w:sz="0" w:space="0" w:color="auto"/>
      </w:divBdr>
    </w:div>
    <w:div w:id="1725056661">
      <w:bodyDiv w:val="1"/>
      <w:marLeft w:val="0"/>
      <w:marRight w:val="0"/>
      <w:marTop w:val="0"/>
      <w:marBottom w:val="0"/>
      <w:divBdr>
        <w:top w:val="none" w:sz="0" w:space="0" w:color="auto"/>
        <w:left w:val="none" w:sz="0" w:space="0" w:color="auto"/>
        <w:bottom w:val="none" w:sz="0" w:space="0" w:color="auto"/>
        <w:right w:val="none" w:sz="0" w:space="0" w:color="auto"/>
      </w:divBdr>
    </w:div>
    <w:div w:id="1838111196">
      <w:bodyDiv w:val="1"/>
      <w:marLeft w:val="0"/>
      <w:marRight w:val="0"/>
      <w:marTop w:val="0"/>
      <w:marBottom w:val="0"/>
      <w:divBdr>
        <w:top w:val="none" w:sz="0" w:space="0" w:color="auto"/>
        <w:left w:val="none" w:sz="0" w:space="0" w:color="auto"/>
        <w:bottom w:val="none" w:sz="0" w:space="0" w:color="auto"/>
        <w:right w:val="none" w:sz="0" w:space="0" w:color="auto"/>
      </w:divBdr>
    </w:div>
    <w:div w:id="1862744774">
      <w:bodyDiv w:val="1"/>
      <w:marLeft w:val="0"/>
      <w:marRight w:val="0"/>
      <w:marTop w:val="0"/>
      <w:marBottom w:val="0"/>
      <w:divBdr>
        <w:top w:val="none" w:sz="0" w:space="0" w:color="auto"/>
        <w:left w:val="none" w:sz="0" w:space="0" w:color="auto"/>
        <w:bottom w:val="none" w:sz="0" w:space="0" w:color="auto"/>
        <w:right w:val="none" w:sz="0" w:space="0" w:color="auto"/>
      </w:divBdr>
    </w:div>
    <w:div w:id="1929386855">
      <w:bodyDiv w:val="1"/>
      <w:marLeft w:val="0"/>
      <w:marRight w:val="0"/>
      <w:marTop w:val="0"/>
      <w:marBottom w:val="0"/>
      <w:divBdr>
        <w:top w:val="none" w:sz="0" w:space="0" w:color="auto"/>
        <w:left w:val="none" w:sz="0" w:space="0" w:color="auto"/>
        <w:bottom w:val="none" w:sz="0" w:space="0" w:color="auto"/>
        <w:right w:val="none" w:sz="0" w:space="0" w:color="auto"/>
      </w:divBdr>
    </w:div>
    <w:div w:id="2032610608">
      <w:bodyDiv w:val="1"/>
      <w:marLeft w:val="0"/>
      <w:marRight w:val="0"/>
      <w:marTop w:val="0"/>
      <w:marBottom w:val="0"/>
      <w:divBdr>
        <w:top w:val="none" w:sz="0" w:space="0" w:color="auto"/>
        <w:left w:val="none" w:sz="0" w:space="0" w:color="auto"/>
        <w:bottom w:val="none" w:sz="0" w:space="0" w:color="auto"/>
        <w:right w:val="none" w:sz="0" w:space="0" w:color="auto"/>
      </w:divBdr>
    </w:div>
    <w:div w:id="2093313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A31C42DB54D44F598379B6C4BD69E69"/>
        <w:category>
          <w:name w:val="General"/>
          <w:gallery w:val="placeholder"/>
        </w:category>
        <w:types>
          <w:type w:val="bbPlcHdr"/>
        </w:types>
        <w:behaviors>
          <w:behavior w:val="content"/>
        </w:behaviors>
        <w:guid w:val="{6DED6E7F-C48D-467E-8EE3-54AF9F1AF839}"/>
      </w:docPartPr>
      <w:docPartBody>
        <w:p w:rsidR="003A0DE2" w:rsidRDefault="008D5A49" w:rsidP="008D5A49">
          <w:pPr>
            <w:pStyle w:val="AA31C42DB54D44F598379B6C4BD69E69"/>
          </w:pPr>
          <w:r>
            <w:rPr>
              <w:rFonts w:asciiTheme="majorHAnsi" w:eastAsiaTheme="majorEastAsia" w:hAnsiTheme="majorHAnsi" w:cstheme="majorBidi"/>
              <w:caps/>
              <w:color w:val="4472C4" w:themeColor="accent1"/>
              <w:sz w:val="80"/>
              <w:szCs w:val="80"/>
            </w:rPr>
            <w:t>[Document title]</w:t>
          </w:r>
        </w:p>
      </w:docPartBody>
    </w:docPart>
    <w:docPart>
      <w:docPartPr>
        <w:name w:val="97F13CA8C38045A4A65640EF8A46E92D"/>
        <w:category>
          <w:name w:val="General"/>
          <w:gallery w:val="placeholder"/>
        </w:category>
        <w:types>
          <w:type w:val="bbPlcHdr"/>
        </w:types>
        <w:behaviors>
          <w:behavior w:val="content"/>
        </w:behaviors>
        <w:guid w:val="{2601E224-68FF-46CC-B4AC-163818B9AB60}"/>
      </w:docPartPr>
      <w:docPartBody>
        <w:p w:rsidR="003A0DE2" w:rsidRDefault="008D5A49" w:rsidP="008D5A49">
          <w:pPr>
            <w:pStyle w:val="97F13CA8C38045A4A65640EF8A46E92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A49"/>
    <w:rsid w:val="003A0DE2"/>
    <w:rsid w:val="007E4CB8"/>
    <w:rsid w:val="008D5A49"/>
    <w:rsid w:val="008E6523"/>
    <w:rsid w:val="00AC727A"/>
    <w:rsid w:val="00D35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31C42DB54D44F598379B6C4BD69E69">
    <w:name w:val="AA31C42DB54D44F598379B6C4BD69E69"/>
    <w:rsid w:val="008D5A49"/>
  </w:style>
  <w:style w:type="paragraph" w:customStyle="1" w:styleId="97F13CA8C38045A4A65640EF8A46E92D">
    <w:name w:val="97F13CA8C38045A4A65640EF8A46E92D"/>
    <w:rsid w:val="008D5A49"/>
  </w:style>
  <w:style w:type="paragraph" w:customStyle="1" w:styleId="FE05A7B1B5564AB796EF517786F39B20">
    <w:name w:val="FE05A7B1B5564AB796EF517786F39B20"/>
    <w:rsid w:val="008D5A49"/>
  </w:style>
  <w:style w:type="paragraph" w:customStyle="1" w:styleId="990528C9891748A49F7A17EC2D167561">
    <w:name w:val="990528C9891748A49F7A17EC2D167561"/>
    <w:rsid w:val="008D5A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2021-03-05T00:00:00</PublishDate>
  <Abstract/>
  <CompanyAddress>HND BUSINESS MANAGEMENT, LEVEL 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Rob19</b:Tag>
    <b:SourceType>Book</b:SourceType>
    <b:Guid>{2FDA5328-53E2-4D7B-BECC-616B51053FBD}</b:Guid>
    <b:Title>Poole's Textbook on Contract Law</b:Title>
    <b:City>Oxford</b:City>
    <b:Year>2019</b:Year>
    <b:Author>
      <b:Author>
        <b:NameList>
          <b:Person>
            <b:Last>Robert Merkin</b:Last>
            <b:First>Severine</b:First>
            <b:Middle>Saintier</b:Middle>
          </b:Person>
        </b:NameList>
      </b:Author>
    </b:Author>
    <b:Publisher>Oxford University Press</b:Publisher>
    <b:RefOrder>1</b:RefOrder>
  </b:Source>
  <b:Source>
    <b:Tag>Ewa14</b:Tag>
    <b:SourceType>Book</b:SourceType>
    <b:Guid>{A6E06EFB-F0A6-4688-B505-8CEB7CD0C447}</b:Guid>
    <b:Author>
      <b:Author>
        <b:NameList>
          <b:Person>
            <b:Last>McKendrick</b:Last>
            <b:First>Ewan</b:First>
          </b:Person>
        </b:NameList>
      </b:Author>
    </b:Author>
    <b:Title>Contract Law: Text, Cases, and Materials</b:Title>
    <b:Year>2014</b:Year>
    <b:City>Oxford</b:City>
    <b:Publisher>Oxford University Press</b:Publisher>
    <b:RefOrder>2</b:RefOrder>
  </b:Source>
  <b:Source>
    <b:Tag>Cat07</b:Tag>
    <b:SourceType>Book</b:SourceType>
    <b:Guid>{747AFE93-0EDF-4953-A95E-49CF7BCE0282}</b:Guid>
    <b:Author>
      <b:Author>
        <b:NameList>
          <b:Person>
            <b:Last>Catherine Elliott</b:Last>
            <b:First>Frances</b:First>
            <b:Middle>Quinn</b:Middle>
          </b:Person>
        </b:NameList>
      </b:Author>
    </b:Author>
    <b:Title>Contract Law</b:Title>
    <b:Year>2007</b:Year>
    <b:City>Harlow</b:City>
    <b:Publisher>Pearson Education Limited</b:Publisher>
    <b:RefOrder>3</b:RefOrder>
  </b:Source>
  <b:Source>
    <b:Tag>Joh07</b:Tag>
    <b:SourceType>Book</b:SourceType>
    <b:Guid>{149D6ADB-304C-4F16-9F0B-72C093B14B98}</b:Guid>
    <b:Author>
      <b:Author>
        <b:NameList>
          <b:Person>
            <b:Last>John Adams</b:Last>
            <b:First>Roger</b:First>
            <b:Middle>Bronsword</b:Middle>
          </b:Person>
        </b:NameList>
      </b:Author>
    </b:Author>
    <b:Title>Understanding Contract Law </b:Title>
    <b:Year>2007</b:Year>
    <b:City>London </b:City>
    <b:Publisher>Sweet &amp; Maxwell</b:Publisher>
    <b:RefOrder>6</b:RefOrder>
  </b:Source>
  <b:Source>
    <b:Tag>Mic17</b:Tag>
    <b:SourceType>Book</b:SourceType>
    <b:Guid>{514C8996-F813-4AF1-ACD9-25BB0613CBC5}</b:Guid>
    <b:Author>
      <b:Author>
        <b:NameList>
          <b:Person>
            <b:Last>Furmston</b:Last>
            <b:First>Michael</b:First>
          </b:Person>
        </b:NameList>
      </b:Author>
    </b:Author>
    <b:Title>Cheshire, Fifoot, and Furmston's Law of Contract</b:Title>
    <b:Year>2017</b:Year>
    <b:City>Oxford</b:City>
    <b:Publisher>Oxford University Press</b:Publisher>
    <b:RefOrder>4</b:RefOrder>
  </b:Source>
  <b:Source>
    <b:Tag>Edw20</b:Tag>
    <b:SourceType>Book</b:SourceType>
    <b:Guid>{08678E92-A7E0-4D5E-B2A0-B0637C763098}</b:Guid>
    <b:Author>
      <b:Author>
        <b:NameList>
          <b:Person>
            <b:Last>Peel</b:Last>
            <b:First>Edwin</b:First>
          </b:Person>
        </b:NameList>
      </b:Author>
    </b:Author>
    <b:Title>The Law of Contract </b:Title>
    <b:Year>2020</b:Year>
    <b:City>London</b:City>
    <b:Publisher>Sweet &amp; Maxwell </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88BC01-4F3E-4BD3-ADB4-7943D9711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4644</TotalTime>
  <Pages>7</Pages>
  <Words>1698</Words>
  <Characters>9683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Contract law</vt:lpstr>
    </vt:vector>
  </TitlesOfParts>
  <Company>ALICIA MOGA 1909156</Company>
  <LinksUpToDate>false</LinksUpToDate>
  <CharactersWithSpaces>11359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dc:title>
  <dc:subject>Contract analysis</dc:subject>
  <dc:creator>Alicja Moga</dc:creator>
  <cp:keywords/>
  <dc:description/>
  <cp:lastModifiedBy>Alicja Moga</cp:lastModifiedBy>
  <cp:revision>8</cp:revision>
  <dcterms:created xsi:type="dcterms:W3CDTF">2021-02-19T15:51:00Z</dcterms:created>
  <dcterms:modified xsi:type="dcterms:W3CDTF">2021-03-05T23:46:00Z</dcterms:modified>
</cp:coreProperties>
</file>