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570373" wp14:paraId="2C078E63" wp14:textId="13025223">
      <w:pPr>
        <w:rPr>
          <w:rFonts w:ascii="Aptos Display" w:hAnsi="Aptos Display" w:eastAsia="Aptos Display" w:cs="Aptos Display" w:asciiTheme="majorAscii" w:hAnsiTheme="majorAscii" w:eastAsiaTheme="majorAscii" w:cstheme="majorAscii"/>
          <w:i w:val="0"/>
          <w:iCs w:val="0"/>
          <w:sz w:val="24"/>
          <w:szCs w:val="24"/>
          <w:u w:val="single"/>
        </w:rPr>
      </w:pPr>
      <w:r w:rsidRPr="4D4D9DBC" w:rsidR="6689F261">
        <w:rPr>
          <w:rFonts w:ascii="Aptos Display" w:hAnsi="Aptos Display" w:eastAsia="Aptos Display" w:cs="Aptos Display" w:asciiTheme="majorAscii" w:hAnsiTheme="majorAscii" w:eastAsiaTheme="majorAscii" w:cstheme="majorAscii"/>
          <w:sz w:val="24"/>
          <w:szCs w:val="24"/>
          <w:u w:val="single"/>
        </w:rPr>
        <w:t xml:space="preserve">Critical Commentary on Ovid, </w:t>
      </w:r>
      <w:r w:rsidRPr="4D4D9DBC" w:rsidR="6689F261">
        <w:rPr>
          <w:rFonts w:ascii="Aptos Display" w:hAnsi="Aptos Display" w:eastAsia="Aptos Display" w:cs="Aptos Display" w:asciiTheme="majorAscii" w:hAnsiTheme="majorAscii" w:eastAsiaTheme="majorAscii" w:cstheme="majorAscii"/>
          <w:i w:val="1"/>
          <w:iCs w:val="1"/>
          <w:sz w:val="24"/>
          <w:szCs w:val="24"/>
          <w:u w:val="single"/>
        </w:rPr>
        <w:t xml:space="preserve">Heroides </w:t>
      </w:r>
      <w:r w:rsidRPr="4D4D9DBC" w:rsidR="6689F261">
        <w:rPr>
          <w:rFonts w:ascii="Aptos Display" w:hAnsi="Aptos Display" w:eastAsia="Aptos Display" w:cs="Aptos Display" w:asciiTheme="majorAscii" w:hAnsiTheme="majorAscii" w:eastAsiaTheme="majorAscii" w:cstheme="majorAscii"/>
          <w:i w:val="0"/>
          <w:iCs w:val="0"/>
          <w:sz w:val="24"/>
          <w:szCs w:val="24"/>
          <w:u w:val="single"/>
        </w:rPr>
        <w:t>3.1-38</w:t>
      </w:r>
    </w:p>
    <w:p w:rsidR="17570373" w:rsidP="4D4D9DBC" w:rsidRDefault="17570373" w14:paraId="4DA86F03" w14:textId="6AB43253">
      <w:pPr>
        <w:spacing w:before="0" w:beforeAutospacing="off" w:after="0" w:afterAutospacing="off"/>
        <w:rPr>
          <w:rFonts w:ascii="Aptos Display" w:hAnsi="Aptos Display" w:eastAsia="Aptos Display" w:cs="Aptos Display" w:asciiTheme="majorAscii" w:hAnsiTheme="majorAscii" w:eastAsiaTheme="majorAscii" w:cstheme="majorAscii"/>
          <w:i w:val="0"/>
          <w:iCs w:val="0"/>
          <w:sz w:val="24"/>
          <w:szCs w:val="24"/>
          <w:u w:val="none"/>
        </w:rPr>
      </w:pP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Ovid’s </w:t>
      </w:r>
      <w:r w:rsidRPr="4D4D9DBC" w:rsidR="469B8953">
        <w:rPr>
          <w:rFonts w:ascii="Aptos Display" w:hAnsi="Aptos Display" w:eastAsia="Aptos Display" w:cs="Aptos Display" w:asciiTheme="majorAscii" w:hAnsiTheme="majorAscii" w:eastAsiaTheme="majorAscii" w:cstheme="majorAscii"/>
          <w:i w:val="1"/>
          <w:iCs w:val="1"/>
          <w:sz w:val="24"/>
          <w:szCs w:val="24"/>
          <w:u w:val="none"/>
        </w:rPr>
        <w:t xml:space="preserve">Heroides </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3 presents a fictional elegiac letter from Briseis to Achilles, written during her removal from Achilles’ tent following Agamemnon’s seizure of her as compensation for Chryseis. In Homer’s </w:t>
      </w:r>
      <w:r w:rsidRPr="4D4D9DBC" w:rsidR="469B8953">
        <w:rPr>
          <w:rFonts w:ascii="Aptos Display" w:hAnsi="Aptos Display" w:eastAsia="Aptos Display" w:cs="Aptos Display" w:asciiTheme="majorAscii" w:hAnsiTheme="majorAscii" w:eastAsiaTheme="majorAscii" w:cstheme="majorAscii"/>
          <w:i w:val="1"/>
          <w:iCs w:val="1"/>
          <w:sz w:val="24"/>
          <w:szCs w:val="24"/>
          <w:u w:val="none"/>
        </w:rPr>
        <w:t>Iliad</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 Briseis occupies a </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largely passive</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 narrative position: she functions primarily as a catalyst for male conflict and epic wrath, rather than as an agent with an articulated interior life. Ovid’s poem radically revises this dynamic. In lines 1</w:t>
      </w:r>
      <w:r w:rsidRPr="4D4D9DBC" w:rsidR="0B9EC153">
        <w:rPr>
          <w:rFonts w:ascii="Aptos Display" w:hAnsi="Aptos Display" w:eastAsia="Aptos Display" w:cs="Aptos Display" w:asciiTheme="majorAscii" w:hAnsiTheme="majorAscii" w:eastAsiaTheme="majorAscii" w:cstheme="majorAscii"/>
          <w:i w:val="0"/>
          <w:iCs w:val="0"/>
          <w:sz w:val="24"/>
          <w:szCs w:val="24"/>
          <w:u w:val="none"/>
        </w:rPr>
        <w:t>-3</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8, Briseis is transformed from a silent prize into a speaking subject whose emotional authority, rhetorical skill, and literary self-consciousness reshape the meaning of her story</w:t>
      </w:r>
    </w:p>
    <w:p w:rsidR="17570373" w:rsidP="4D4D9DBC" w:rsidRDefault="17570373" w14:paraId="3839562C" w14:textId="481F0FEE">
      <w:pPr>
        <w:spacing w:before="0" w:beforeAutospacing="off" w:after="0" w:afterAutospacing="off"/>
        <w:rPr>
          <w:rFonts w:ascii="Aptos Display" w:hAnsi="Aptos Display" w:eastAsia="Aptos Display" w:cs="Aptos Display" w:asciiTheme="majorAscii" w:hAnsiTheme="majorAscii" w:eastAsiaTheme="majorAscii" w:cstheme="majorAscii"/>
          <w:i w:val="0"/>
          <w:iCs w:val="0"/>
          <w:sz w:val="24"/>
          <w:szCs w:val="24"/>
          <w:u w:val="none"/>
        </w:rPr>
      </w:pPr>
    </w:p>
    <w:p w:rsidR="17570373" w:rsidP="4D4D9DBC" w:rsidRDefault="17570373" w14:paraId="479D7EF1" w14:textId="618A13C3">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This passage is particularly rich because it </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establishes</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 the generic, emotional, and intertextual framework of the entire </w:t>
      </w:r>
      <w:r w:rsidRPr="4D4D9DBC" w:rsidR="50DF6D4F">
        <w:rPr>
          <w:rFonts w:ascii="Aptos Display" w:hAnsi="Aptos Display" w:eastAsia="Aptos Display" w:cs="Aptos Display" w:asciiTheme="majorAscii" w:hAnsiTheme="majorAscii" w:eastAsiaTheme="majorAscii" w:cstheme="majorAscii"/>
          <w:i w:val="0"/>
          <w:iCs w:val="0"/>
          <w:sz w:val="24"/>
          <w:szCs w:val="24"/>
          <w:u w:val="none"/>
        </w:rPr>
        <w:t>letter</w:t>
      </w:r>
      <w:r w:rsidRPr="4D4D9DBC" w:rsidR="469B8953">
        <w:rPr>
          <w:rFonts w:ascii="Aptos Display" w:hAnsi="Aptos Display" w:eastAsia="Aptos Display" w:cs="Aptos Display" w:asciiTheme="majorAscii" w:hAnsiTheme="majorAscii" w:eastAsiaTheme="majorAscii" w:cstheme="majorAscii"/>
          <w:i w:val="0"/>
          <w:iCs w:val="0"/>
          <w:sz w:val="24"/>
          <w:szCs w:val="24"/>
          <w:u w:val="none"/>
        </w:rPr>
        <w:t xml:space="preserve">. </w:t>
      </w:r>
      <w:r w:rsidRPr="4D4D9DBC" w:rsidR="6689F261">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Ovid’s decision to frame Briseis’ speech as an elegiac letter is itself significant: associated with passion and emotional negotiation, elegy displaces epic values of honour and military excellence with vulnerability and affective persuasion</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28097"/>
      </w:r>
      <w:r w:rsidRPr="4D4D9DBC" w:rsidR="6689F261">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377BC480">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Ovid invites the reader to reassess Achilles’ heroism and the role of Briseis within the Trojan War narrative</w:t>
      </w:r>
      <w:r w:rsidRPr="4D4D9DBC" w:rsidR="6E2EFD92">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6689F261">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The letter thus positions itself in dialogue not only with Homeric epic but also with Roman love elegy</w:t>
      </w:r>
      <w:r w:rsidRPr="4D4D9DBC" w:rsidR="617557B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standing in sharp contrast to the military ethos of traditional epic. </w:t>
      </w:r>
      <w:r w:rsidRPr="4D4D9DBC" w:rsidR="4F53F7D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In this sense, lines 1-38 are </w:t>
      </w:r>
      <w:r w:rsidRPr="4D4D9DBC" w:rsidR="5AA8E6BD">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designed</w:t>
      </w:r>
      <w:r w:rsidRPr="4D4D9DBC" w:rsidR="4F53F7D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to secure Achilles’ sympathy and the reader’s emotional investment. Briseis is not simply expressing personal grief, she is sh</w:t>
      </w:r>
      <w:r w:rsidRPr="4D4D9DBC" w:rsidR="6012F3B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aping it into a persuasive narrative. </w:t>
      </w:r>
      <w:r w:rsidRPr="4D4D9DBC" w:rsidR="1E102A9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As Thorsen observes, Ovid’s female figures use elegiac prose to assert agency even within positions of social powerlessness</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19231"/>
      </w:r>
      <w:r w:rsidRPr="4D4D9DBC" w:rsidR="1E102A9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where their vulnerability becomes a source of strength. </w:t>
      </w:r>
    </w:p>
    <w:p w:rsidR="4D4D9DBC" w:rsidP="4D4D9DBC" w:rsidRDefault="4D4D9DBC" w14:paraId="151EA512" w14:textId="26A02E7E">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70CBCB2E" w:rsidP="4D4D9DBC" w:rsidRDefault="70CBCB2E" w14:paraId="4A001327" w14:textId="77354851">
      <w:p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The letter opens by foregrounding the material act of writing through tears, a familiar elegiac trope that emphasises sincerity while simultaneously displaying rhetoric intention. Her tears blur the letter, collapsing the boundary between physical suffering and textual production. This gesture asserts Briseis’ voice as both emotionally authentic and literary: she is a speaker who understands the conventions through which suffering becomes persuasive. </w:t>
      </w:r>
    </w:p>
    <w:p w:rsidR="70CBCB2E" w:rsidP="4D4D9DBC" w:rsidRDefault="70CBCB2E" w14:paraId="2A30C699" w14:textId="199EBA3A">
      <w:pPr>
        <w:pStyle w:val="Normal"/>
        <w:spacing w:before="0" w:beforeAutospacing="off" w:after="0" w:afterAutospacing="off"/>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The emphasis on her writing is crucial. In Homer’s Iliad, Briseis is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largely silent</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and her voice is mediated through masculine narration. By contrast, Ovid’s Briseis asserts agency through authorship and genuine emotion. As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Barchiesi</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notes, the Heroides do not merely invert epic hierarchies but expose their ethical insufficiency by shifting interpretative perspective</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30074"/>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The letter thus becomes a corrective intervention into epic tradition. </w:t>
      </w:r>
    </w:p>
    <w:p w:rsidR="4D4D9DBC" w:rsidP="4D4D9DBC" w:rsidRDefault="4D4D9DBC" w14:paraId="0DE36364" w14:textId="037C90CA">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70CBCB2E" w:rsidP="4D4D9DBC" w:rsidRDefault="70CBCB2E" w14:paraId="42BF88AB" w14:textId="16EDD7A5">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In lines 9-18, Briseis recounts the destruction of her family and city, situating her suffering within the broader violence of the Trojan War. Yet Ovid’s focus is selective: rather than epic spectacle, the emphasis is on her private loss and emotional aftermath. The </w:t>
      </w:r>
      <w:r w:rsidRPr="4D4D9DBC" w:rsidR="70CBCB2E">
        <w:rPr>
          <w:rFonts w:ascii="Aptos Display" w:hAnsi="Aptos Display" w:eastAsia="Aptos Display" w:cs="Aptos Display" w:asciiTheme="majorAscii" w:hAnsiTheme="majorAscii" w:eastAsiaTheme="majorAscii" w:cstheme="majorAscii"/>
          <w:b w:val="0"/>
          <w:bCs w:val="0"/>
          <w:i w:val="1"/>
          <w:iCs w:val="1"/>
          <w:strike w:val="0"/>
          <w:dstrike w:val="0"/>
          <w:noProof w:val="0"/>
          <w:color w:val="000000" w:themeColor="text1" w:themeTint="FF" w:themeShade="FF"/>
          <w:sz w:val="24"/>
          <w:szCs w:val="24"/>
          <w:u w:val="none"/>
          <w:lang w:val="en-GB"/>
        </w:rPr>
        <w:t xml:space="preserve">Loeb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translation highlights the restraint of Briseis’ language; her grief is articulated through controlled lament rather than rhetorical excess. This restraint </w:t>
      </w:r>
      <w:r w:rsidRPr="4D4D9DBC" w:rsidR="35346282">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in the selective presentation of </w:t>
      </w:r>
      <w:r w:rsidRPr="4D4D9DBC" w:rsidR="1724DD2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trauma</w:t>
      </w:r>
      <w:r w:rsidRPr="4D4D9DBC" w:rsidR="35346282">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enhances Briseis’ moral authority. She does not accuse Achilles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directly</w:t>
      </w:r>
      <w:r w:rsidRPr="4D4D9DBC" w:rsidR="4148C24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nor does she </w:t>
      </w:r>
      <w:r w:rsidRPr="4D4D9DBC" w:rsidR="4148C24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dramatise</w:t>
      </w:r>
      <w:r w:rsidRPr="4D4D9DBC" w:rsidR="4148C24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her suffering excessively</w:t>
      </w:r>
      <w:r w:rsidRPr="4D4D9DBC" w:rsidR="7A025A5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Instead, her grief</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function</w:t>
      </w:r>
      <w:r w:rsidRPr="4D4D9DBC" w:rsidR="6355BDF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as implicit</w:t>
      </w:r>
      <w:r w:rsidRPr="4D4D9DBC" w:rsidR="3F09675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and self-evident</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reproach</w:t>
      </w:r>
      <w:r w:rsidRPr="4D4D9DBC" w:rsidR="1D668CF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inviting Achilles to recognise his own role in her emotional turmoil</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w:t>
      </w:r>
      <w:r w:rsidRPr="4D4D9DBC" w:rsidR="3B6B9D03">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This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3B6B9D03">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aligns with Roman elegiac norms in which persuasion often depends on emotional credibility rather than overt </w:t>
      </w:r>
      <w:r w:rsidRPr="4D4D9DBC" w:rsidR="3B6B9D03">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argument.</w:t>
      </w:r>
    </w:p>
    <w:p w:rsidR="3B6B9D03" w:rsidP="4D4D9DBC" w:rsidRDefault="3B6B9D03" w14:paraId="1F131344" w14:textId="401AF1EE">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3B6B9D03">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Moreover, Briseis’ articulation of loss complicates the Homeric ideal of honour. In epic, her value lies in her symbolic function as a prize, but her value in elegy lies in her capacity to remember and articulate pain.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Thorsen’s analysis of Ovid’s voice is relevant here: his work crafts speakers who appear emotionally transparent yet rhetorically competent,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using elegiac convention to construct credibility</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3356"/>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Briseis’ grief is therefore both personal and strategic.</w:t>
      </w:r>
    </w:p>
    <w:p w:rsidR="4D4D9DBC" w:rsidP="4D4D9DBC" w:rsidRDefault="4D4D9DBC" w14:paraId="733F5895" w14:textId="7831CCCA">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70CBCB2E" w:rsidP="4D4D9DBC" w:rsidRDefault="70CBCB2E" w14:paraId="3EE6DF7B" w14:textId="4C2A3A6D">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As the letter progresses, Briseis subtly challenges Achilles’ defined identity. Rather than an epic warrior, he appears as an emotionally conflicted figure</w:t>
      </w:r>
      <w:r w:rsidRPr="4D4D9DBC" w:rsidR="6166CB81">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This reframing draws on Iliad</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9, where Achilles withdraws from battle</w:t>
      </w:r>
      <w:r w:rsidRPr="4D4D9DBC" w:rsidR="536B5CC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sings to his lyre</w:t>
      </w:r>
      <w:r w:rsidRPr="4D4D9DBC" w:rsidR="230B6EFC">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and reflects on the costs of heroic life</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embodying a tension between heroic duty and personal desire. </w:t>
      </w:r>
      <w:r w:rsidRPr="4D4D9DBC" w:rsidR="2D14204B">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Ovid assumes the reader’s familiarity with this episode and exploits it to reframe Achilles within an elegy.</w:t>
      </w:r>
    </w:p>
    <w:p w:rsidR="70CBCB2E" w:rsidP="4D4D9DBC" w:rsidRDefault="70CBCB2E" w14:paraId="5E05C56A" w14:textId="6B2438F2">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Ovid’s Briseis exploits this tension by addressing Achilles as someone capable of emotional attachment. In doing so, she undermines epic logic that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renders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him as a noble warrior and her as a mere prize.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Barchiesi</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notes that Ovid’s allusion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frequently</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works by reassigning value to familiar scenes: Achilles’ withdrawal from battle becomes evidence of emotional susceptibility rather than heroic autonomy</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3216"/>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42E57D1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Her rhetorical power lies </w:t>
      </w:r>
      <w:r w:rsidRPr="4D4D9DBC" w:rsidR="7E1CC813">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in her capacity to articulate a version of Achilles that aligns with her own survival and dignity, rather than in her status as a captive.</w:t>
      </w:r>
    </w:p>
    <w:p w:rsidR="4D4D9DBC" w:rsidP="4D4D9DBC" w:rsidRDefault="4D4D9DBC" w14:paraId="2E2AC2E9" w14:textId="0D9E976B">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70CBCB2E" w:rsidP="4D4D9DBC" w:rsidRDefault="70CBCB2E" w14:paraId="4EBD3B23" w14:textId="57FC9F26">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The final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portion</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of the passage intensifies Briseis’ appeal without abandoning its elegiac tone</w:t>
      </w:r>
      <w:r w:rsidRPr="4D4D9DBC" w:rsidR="66D5930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or seeking to provide closure</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She does not demand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action, but</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invites recognition by positioning herself as emotionally indispensable. This rhetorical strategy exemplifies what Thorsen identifies as Ovid’s investment in subjective dialogue: Briseis’ identity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emerges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through imagined interaction with Achilles rather than through narrative description alone</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11150"/>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p>
    <w:p w:rsidR="4D4D9DBC" w:rsidP="4D4D9DBC" w:rsidRDefault="4D4D9DBC" w14:paraId="14B54397" w14:textId="1094071F">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70CBCB2E" w:rsidP="4D4D9DBC" w:rsidRDefault="70CBCB2E" w14:paraId="1FE258BB" w14:textId="12C1A412">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Importantly, Ovid avoids closure or certainty. Lines 1-38 end without resolution, mirroring the suspended emotional state characteristic of lament. </w:t>
      </w:r>
      <w:r w:rsidRPr="4D4D9DBC" w:rsidR="6536499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The lack of closure is significant. Briseis’ letter does not resolve her situation, just as elegiac desire is rarely fulfilled. This suspension mirrors her social position: she exists in a state of uncertainty, dependent on the decisions of others. Yet within this uncertainty, she asserts a form of agency through speech. Thorsen emphasises that Ovid’s </w:t>
      </w:r>
      <w:r w:rsidRPr="4D4D9DBC" w:rsidR="6536499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heroines</w:t>
      </w:r>
      <w:r w:rsidRPr="4D4D9DBC" w:rsidR="6536499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often achieve agency not through action but through discourse, reshaping relationships by redefining emotional terms</w:t>
      </w:r>
      <w:r w:rsidRPr="4D4D9DBC">
        <w:rPr>
          <w:rStyle w:val="FootnoteReference"/>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footnoteReference w:id="18753"/>
      </w:r>
      <w:r w:rsidRPr="4D4D9DBC" w:rsidR="6536499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The reader, like Achilles, is left in a position of response rather than judgement. This rhetorical strategy reinforces the poem’s ethical challenge: to recognise Briseis as a subject rather than an object, and to reassess the values that govern heroic action</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p>
    <w:p w:rsidR="4D4D9DBC" w:rsidP="4D4D9DBC" w:rsidRDefault="4D4D9DBC" w14:paraId="17A9EC3F" w14:textId="0C3ABBAC">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2B036495" w:rsidP="4D4D9DBC" w:rsidRDefault="2B036495" w14:paraId="060BCB0B" w14:textId="7E913E9C">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In </w:t>
      </w:r>
      <w:r w:rsidRPr="4D4D9DBC" w:rsidR="2B036495">
        <w:rPr>
          <w:rFonts w:ascii="Aptos Display" w:hAnsi="Aptos Display" w:eastAsia="Aptos Display" w:cs="Aptos Display" w:asciiTheme="majorAscii" w:hAnsiTheme="majorAscii" w:eastAsiaTheme="majorAscii" w:cstheme="majorAscii"/>
          <w:b w:val="0"/>
          <w:bCs w:val="0"/>
          <w:i w:val="1"/>
          <w:iCs w:val="1"/>
          <w:strike w:val="0"/>
          <w:dstrike w:val="0"/>
          <w:noProof w:val="0"/>
          <w:color w:val="000000" w:themeColor="text1" w:themeTint="FF" w:themeShade="FF"/>
          <w:sz w:val="24"/>
          <w:szCs w:val="24"/>
          <w:u w:val="none"/>
          <w:lang w:val="en-GB"/>
        </w:rPr>
        <w:t xml:space="preserve">Heroides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3.1-38, Ovid transforms a marginal epic figure into a compelling lamenting speaker whose voice challenges the values of heroic tradition. Through epistolary form and elegiac metre, Briseis articulates a version of the Trojan War grounded in emotional reality rather than martial glory. Modern scholarship, particularly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Barchiesi’s</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work on intertextual dialogue and Thorsen’s analysis of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Ovid’s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voice, highlights the sophistication of this transformation.</w:t>
      </w:r>
    </w:p>
    <w:p w:rsidR="2B036495" w:rsidP="4D4D9DBC" w:rsidRDefault="2B036495" w14:paraId="52534FF8" w14:textId="358B279F">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The passage exemplifies Ovid’s broader poetic framework:  the </w:t>
      </w:r>
      <w:r w:rsidRPr="4D4D9DBC" w:rsidR="4E5D682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renegotiation of epic through elegy.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By allowing Briseis to speak,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Ovid invites</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readers to reassess the ethical foundations of </w:t>
      </w:r>
      <w:r w:rsidRPr="4D4D9DBC" w:rsidR="78DC6E29">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epic </w:t>
      </w:r>
      <w:r w:rsidRPr="4D4D9DBC" w:rsidR="2B036495">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heroism itself.</w:t>
      </w:r>
    </w:p>
    <w:p w:rsidR="4D4D9DBC" w:rsidP="4D4D9DBC" w:rsidRDefault="4D4D9DBC" w14:paraId="59049419" w14:textId="6917AB66">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70CBCB2E" w:rsidP="4D4D9DBC" w:rsidRDefault="70CBCB2E" w14:paraId="3AB81036" w14:textId="553C7ACC">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singl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single"/>
          <w:lang w:val="en-GB"/>
        </w:rPr>
        <w:t>Reference List:</w:t>
      </w:r>
    </w:p>
    <w:p w:rsidR="70CBCB2E" w:rsidP="4D4D9DBC" w:rsidRDefault="70CBCB2E" w14:paraId="0728F5C6" w14:textId="165B40A3">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Barchiesi</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Alessandro, Speaking Volumes: Narrative and Intertext in Ovid and Other Latin Poets (London: Duckworth, 2001)</w:t>
      </w:r>
    </w:p>
    <w:p w:rsidR="70CBCB2E" w:rsidP="4D4D9DBC" w:rsidRDefault="70CBCB2E" w14:paraId="768FD132" w14:textId="37AAC5A8">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Thorsen, Thea </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Selliaas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w:t>
      </w:r>
      <w:r w:rsidRPr="4D4D9DBC" w:rsidR="70CBCB2E">
        <w:rPr>
          <w:rFonts w:ascii="Aptos Display" w:hAnsi="Aptos Display" w:eastAsia="Aptos Display" w:cs="Aptos Display" w:asciiTheme="majorAscii" w:hAnsiTheme="majorAscii" w:eastAsiaTheme="majorAscii" w:cstheme="majorAscii"/>
          <w:b w:val="0"/>
          <w:bCs w:val="0"/>
          <w:i w:val="1"/>
          <w:iCs w:val="1"/>
          <w:strike w:val="0"/>
          <w:dstrike w:val="0"/>
          <w:noProof w:val="0"/>
          <w:color w:val="000000" w:themeColor="text1" w:themeTint="FF" w:themeShade="FF"/>
          <w:sz w:val="24"/>
          <w:szCs w:val="24"/>
          <w:u w:val="none"/>
          <w:lang w:val="en-GB"/>
        </w:rPr>
        <w:t xml:space="preserve">Ovid’s Early Poetry: From his Single Heroides to his </w:t>
      </w:r>
      <w:r w:rsidRPr="4D4D9DBC" w:rsidR="70CBCB2E">
        <w:rPr>
          <w:rFonts w:ascii="Aptos Display" w:hAnsi="Aptos Display" w:eastAsia="Aptos Display" w:cs="Aptos Display" w:asciiTheme="majorAscii" w:hAnsiTheme="majorAscii" w:eastAsiaTheme="majorAscii" w:cstheme="majorAscii"/>
          <w:b w:val="0"/>
          <w:bCs w:val="0"/>
          <w:i w:val="1"/>
          <w:iCs w:val="1"/>
          <w:strike w:val="0"/>
          <w:dstrike w:val="0"/>
          <w:noProof w:val="0"/>
          <w:color w:val="000000" w:themeColor="text1" w:themeTint="FF" w:themeShade="FF"/>
          <w:sz w:val="24"/>
          <w:szCs w:val="24"/>
          <w:u w:val="none"/>
          <w:lang w:val="en-GB"/>
        </w:rPr>
        <w:t>Remedia</w:t>
      </w:r>
      <w:r w:rsidRPr="4D4D9DBC" w:rsidR="70CBCB2E">
        <w:rPr>
          <w:rFonts w:ascii="Aptos Display" w:hAnsi="Aptos Display" w:eastAsia="Aptos Display" w:cs="Aptos Display" w:asciiTheme="majorAscii" w:hAnsiTheme="majorAscii" w:eastAsiaTheme="majorAscii" w:cstheme="majorAscii"/>
          <w:b w:val="0"/>
          <w:bCs w:val="0"/>
          <w:i w:val="1"/>
          <w:iCs w:val="1"/>
          <w:strike w:val="0"/>
          <w:dstrike w:val="0"/>
          <w:noProof w:val="0"/>
          <w:color w:val="000000" w:themeColor="text1" w:themeTint="FF" w:themeShade="FF"/>
          <w:sz w:val="24"/>
          <w:szCs w:val="24"/>
          <w:u w:val="none"/>
          <w:lang w:val="en-GB"/>
        </w:rPr>
        <w:t xml:space="preserve"> Amoris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 (Cambridge: Cambridge University Press, 2014)</w:t>
      </w:r>
    </w:p>
    <w:p w:rsidR="70CBCB2E" w:rsidP="4D4D9DBC" w:rsidRDefault="70CBCB2E" w14:paraId="1B31D8BC" w14:textId="0C050472">
      <w:pPr>
        <w:pStyle w:val="ListParagraph"/>
        <w:numPr>
          <w:ilvl w:val="0"/>
          <w:numId w:val="1"/>
        </w:numPr>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xml:space="preserve">Ovid, </w:t>
      </w:r>
      <w:r w:rsidRPr="4D4D9DBC" w:rsidR="70CBCB2E">
        <w:rPr>
          <w:rFonts w:ascii="Aptos Display" w:hAnsi="Aptos Display" w:eastAsia="Aptos Display" w:cs="Aptos Display" w:asciiTheme="majorAscii" w:hAnsiTheme="majorAscii" w:eastAsiaTheme="majorAscii" w:cstheme="majorAscii"/>
          <w:b w:val="0"/>
          <w:bCs w:val="0"/>
          <w:i w:val="1"/>
          <w:iCs w:val="1"/>
          <w:strike w:val="0"/>
          <w:dstrike w:val="0"/>
          <w:noProof w:val="0"/>
          <w:color w:val="000000" w:themeColor="text1" w:themeTint="FF" w:themeShade="FF"/>
          <w:sz w:val="24"/>
          <w:szCs w:val="24"/>
          <w:u w:val="none"/>
          <w:lang w:val="en-GB"/>
        </w:rPr>
        <w:t>Heroides</w:t>
      </w:r>
      <w:r w:rsidRPr="4D4D9DBC" w:rsidR="70CBCB2E">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t>, trans. By Grant Showerman, rev. By G. P. Goold, Loeb Classical Library (Cambridge, MA: Harvard University Press, 1977)</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D4D9DBC" w:rsidRDefault="4D4D9DBC" w14:paraId="74ECFF47" w14:textId="0CDBCE4A">
      <w:pPr>
        <w:spacing w:after="0" w:line="240" w:lineRule="auto"/>
      </w:pPr>
      <w:r>
        <w:separator/>
      </w:r>
    </w:p>
  </w:footnote>
  <w:footnote w:type="continuationSeparator" w:id="0">
    <w:p w:rsidR="4D4D9DBC" w:rsidRDefault="4D4D9DBC" w14:paraId="6CC3FB7A" w14:textId="1D8FFF86">
      <w:pPr>
        <w:spacing w:after="0" w:line="240" w:lineRule="auto"/>
      </w:pPr>
      <w:r>
        <w:continuationSeparator/>
      </w:r>
    </w:p>
  </w:footnote>
  <w:footnote w:id="28097">
    <w:p w:rsidR="4D4D9DBC" w:rsidP="4D4D9DBC" w:rsidRDefault="4D4D9DBC" w14:paraId="4CA5E734" w14:textId="1C7FCDE8">
      <w:pPr>
        <w:pStyle w:val="FootnoteText"/>
        <w:bidi w:val="0"/>
        <w:rPr>
          <w:i w:val="0"/>
          <w:iCs w:val="0"/>
        </w:rPr>
      </w:pPr>
      <w:r w:rsidRPr="4D4D9DBC">
        <w:rPr>
          <w:rStyle w:val="FootnoteReference"/>
        </w:rPr>
        <w:footnoteRef/>
      </w:r>
      <w:r w:rsidR="4D4D9DBC">
        <w:rPr/>
        <w:t xml:space="preserve"> Ovid, </w:t>
      </w:r>
      <w:r w:rsidRPr="4D4D9DBC" w:rsidR="4D4D9DBC">
        <w:rPr>
          <w:i w:val="1"/>
          <w:iCs w:val="1"/>
        </w:rPr>
        <w:t>Heroides</w:t>
      </w:r>
      <w:r w:rsidRPr="4D4D9DBC" w:rsidR="4D4D9DBC">
        <w:rPr>
          <w:i w:val="0"/>
          <w:iCs w:val="0"/>
        </w:rPr>
        <w:t xml:space="preserve">, trans. by Grant Showerman, rev. By G. P. Goold, Loeb Classical Library (Cambridge, MA: Harvard University Press, 1977), pp. 16-19. </w:t>
      </w:r>
    </w:p>
  </w:footnote>
  <w:footnote w:id="30074">
    <w:p w:rsidR="4D4D9DBC" w:rsidP="4D4D9DBC" w:rsidRDefault="4D4D9DBC" w14:paraId="07CDF976" w14:textId="766F3A21">
      <w:pPr>
        <w:pStyle w:val="FootnoteText"/>
        <w:bidi w:val="0"/>
      </w:pPr>
      <w:r w:rsidRPr="4D4D9DBC">
        <w:rPr>
          <w:rStyle w:val="FootnoteReference"/>
        </w:rPr>
        <w:footnoteRef/>
      </w:r>
      <w:r w:rsidR="4D4D9DBC">
        <w:rPr/>
        <w:t xml:space="preserve"> Alessandro </w:t>
      </w:r>
      <w:r w:rsidR="4D4D9DBC">
        <w:rPr/>
        <w:t>Barchiesi</w:t>
      </w:r>
      <w:r w:rsidR="4D4D9DBC">
        <w:rPr/>
        <w:t xml:space="preserve">, </w:t>
      </w:r>
      <w:r w:rsidRPr="4D4D9DBC" w:rsidR="4D4D9DBC">
        <w:rPr>
          <w:i w:val="1"/>
          <w:iCs w:val="1"/>
        </w:rPr>
        <w:t>Speaking Volumes: Narrative and Intertext in Ovid and Other Latin Poet</w:t>
      </w:r>
      <w:r w:rsidRPr="4D4D9DBC" w:rsidR="4D4D9DBC">
        <w:rPr>
          <w:i w:val="1"/>
          <w:iCs w:val="1"/>
        </w:rPr>
        <w:t>s</w:t>
      </w:r>
      <w:r w:rsidR="4D4D9DBC">
        <w:rPr/>
        <w:t xml:space="preserve"> (London: Duckworth, 2001), pp. 79-83. </w:t>
      </w:r>
    </w:p>
  </w:footnote>
  <w:footnote w:id="3356">
    <w:p w:rsidR="4D4D9DBC" w:rsidP="4D4D9DBC" w:rsidRDefault="4D4D9DBC" w14:paraId="27D33A40" w14:textId="12162678">
      <w:pPr>
        <w:pStyle w:val="FootnoteText"/>
        <w:bidi w:val="0"/>
        <w:rPr>
          <w:i w:val="0"/>
          <w:iCs w:val="0"/>
        </w:rPr>
      </w:pPr>
      <w:r w:rsidRPr="4D4D9DBC">
        <w:rPr>
          <w:rStyle w:val="FootnoteReference"/>
        </w:rPr>
        <w:footnoteRef/>
      </w:r>
      <w:r w:rsidR="4D4D9DBC">
        <w:rPr/>
        <w:t xml:space="preserve"> Thorsen, </w:t>
      </w:r>
      <w:r w:rsidRPr="4D4D9DBC" w:rsidR="4D4D9DBC">
        <w:rPr>
          <w:i w:val="1"/>
          <w:iCs w:val="1"/>
        </w:rPr>
        <w:t>Ovid’s Early Poetry,</w:t>
      </w:r>
      <w:r w:rsidRPr="4D4D9DBC" w:rsidR="4D4D9DBC">
        <w:rPr>
          <w:i w:val="0"/>
          <w:iCs w:val="0"/>
        </w:rPr>
        <w:t xml:space="preserve"> pp. 48-51. </w:t>
      </w:r>
    </w:p>
  </w:footnote>
  <w:footnote w:id="3216">
    <w:p w:rsidR="4D4D9DBC" w:rsidP="4D4D9DBC" w:rsidRDefault="4D4D9DBC" w14:paraId="03EE860D" w14:textId="3BF37D92">
      <w:pPr>
        <w:pStyle w:val="FootnoteText"/>
        <w:bidi w:val="0"/>
        <w:rPr>
          <w:i w:val="0"/>
          <w:iCs w:val="0"/>
        </w:rPr>
      </w:pPr>
      <w:r w:rsidRPr="4D4D9DBC">
        <w:rPr>
          <w:rStyle w:val="FootnoteReference"/>
        </w:rPr>
        <w:footnoteRef/>
      </w:r>
      <w:r w:rsidR="4D4D9DBC">
        <w:rPr/>
        <w:t xml:space="preserve"> </w:t>
      </w:r>
      <w:r w:rsidR="4D4D9DBC">
        <w:rPr/>
        <w:t>Barchiesi</w:t>
      </w:r>
      <w:r w:rsidR="4D4D9DBC">
        <w:rPr/>
        <w:t xml:space="preserve">, </w:t>
      </w:r>
      <w:r w:rsidRPr="4D4D9DBC" w:rsidR="4D4D9DBC">
        <w:rPr>
          <w:i w:val="1"/>
          <w:iCs w:val="1"/>
        </w:rPr>
        <w:t>Speaking Volumes</w:t>
      </w:r>
      <w:r w:rsidRPr="4D4D9DBC" w:rsidR="4D4D9DBC">
        <w:rPr>
          <w:i w:val="0"/>
          <w:iCs w:val="0"/>
        </w:rPr>
        <w:t>, pp. 85-88.</w:t>
      </w:r>
    </w:p>
  </w:footnote>
  <w:footnote w:id="11150">
    <w:p w:rsidR="4D4D9DBC" w:rsidP="4D4D9DBC" w:rsidRDefault="4D4D9DBC" w14:paraId="78A3BE25" w14:textId="6BBA962D">
      <w:pPr>
        <w:pStyle w:val="FootnoteText"/>
        <w:bidi w:val="0"/>
        <w:rPr>
          <w:i w:val="0"/>
          <w:iCs w:val="0"/>
        </w:rPr>
      </w:pPr>
      <w:r w:rsidRPr="4D4D9DBC">
        <w:rPr>
          <w:rStyle w:val="FootnoteReference"/>
        </w:rPr>
        <w:footnoteRef/>
      </w:r>
      <w:r w:rsidR="4D4D9DBC">
        <w:rPr/>
        <w:t xml:space="preserve"> Thorsen, </w:t>
      </w:r>
      <w:r w:rsidRPr="4D4D9DBC" w:rsidR="4D4D9DBC">
        <w:rPr>
          <w:i w:val="1"/>
          <w:iCs w:val="1"/>
        </w:rPr>
        <w:t>Ovid’s Early Poetry</w:t>
      </w:r>
      <w:r w:rsidRPr="4D4D9DBC" w:rsidR="4D4D9DBC">
        <w:rPr>
          <w:i w:val="0"/>
          <w:iCs w:val="0"/>
        </w:rPr>
        <w:t>, pp. 56-59.</w:t>
      </w:r>
    </w:p>
  </w:footnote>
  <w:footnote w:id="18753">
    <w:p w:rsidR="4D4D9DBC" w:rsidP="4D4D9DBC" w:rsidRDefault="4D4D9DBC" w14:paraId="367E09A5" w14:textId="32526C51">
      <w:pPr>
        <w:pStyle w:val="FootnoteText"/>
        <w:bidi w:val="0"/>
        <w:rPr>
          <w:i w:val="0"/>
          <w:iCs w:val="0"/>
        </w:rPr>
      </w:pPr>
      <w:r w:rsidRPr="4D4D9DBC">
        <w:rPr>
          <w:rStyle w:val="FootnoteReference"/>
        </w:rPr>
        <w:footnoteRef/>
      </w:r>
      <w:r w:rsidR="4D4D9DBC">
        <w:rPr/>
        <w:t xml:space="preserve"> Thorsen, </w:t>
      </w:r>
      <w:r w:rsidRPr="4D4D9DBC" w:rsidR="4D4D9DBC">
        <w:rPr>
          <w:i w:val="1"/>
          <w:iCs w:val="1"/>
        </w:rPr>
        <w:t>Ovid’s Early Poetry</w:t>
      </w:r>
      <w:r w:rsidRPr="4D4D9DBC" w:rsidR="4D4D9DBC">
        <w:rPr>
          <w:i w:val="0"/>
          <w:iCs w:val="0"/>
        </w:rPr>
        <w:t>, pp. 56-59.</w:t>
      </w:r>
    </w:p>
  </w:footnote>
  <w:footnote w:id="19231">
    <w:p w:rsidR="4D4D9DBC" w:rsidP="4D4D9DBC" w:rsidRDefault="4D4D9DBC" w14:paraId="66F89FB3" w14:textId="3B3D9B5A">
      <w:pPr>
        <w:pStyle w:val="FootnoteText"/>
        <w:bidi w:val="0"/>
        <w:rPr>
          <w:i w:val="0"/>
          <w:iCs w:val="0"/>
        </w:rPr>
      </w:pPr>
      <w:r w:rsidRPr="4D4D9DBC">
        <w:rPr>
          <w:rStyle w:val="FootnoteReference"/>
        </w:rPr>
        <w:footnoteRef/>
      </w:r>
      <w:r w:rsidR="4D4D9DBC">
        <w:rPr/>
        <w:t xml:space="preserve"> Thea </w:t>
      </w:r>
      <w:r w:rsidR="4D4D9DBC">
        <w:rPr/>
        <w:t>Selliaas</w:t>
      </w:r>
      <w:r w:rsidR="4D4D9DBC">
        <w:rPr/>
        <w:t xml:space="preserve"> Thorsen, </w:t>
      </w:r>
      <w:r w:rsidRPr="4D4D9DBC" w:rsidR="4D4D9DBC">
        <w:rPr>
          <w:i w:val="1"/>
          <w:iCs w:val="1"/>
        </w:rPr>
        <w:t xml:space="preserve">Ovid’s Early Poetry: From his Single Heroides to his </w:t>
      </w:r>
      <w:r w:rsidRPr="4D4D9DBC" w:rsidR="4D4D9DBC">
        <w:rPr>
          <w:i w:val="1"/>
          <w:iCs w:val="1"/>
        </w:rPr>
        <w:t>Remedia</w:t>
      </w:r>
      <w:r w:rsidRPr="4D4D9DBC" w:rsidR="4D4D9DBC">
        <w:rPr>
          <w:i w:val="1"/>
          <w:iCs w:val="1"/>
        </w:rPr>
        <w:t xml:space="preserve"> Amoris </w:t>
      </w:r>
      <w:r w:rsidRPr="4D4D9DBC" w:rsidR="4D4D9DBC">
        <w:rPr>
          <w:i w:val="0"/>
          <w:iCs w:val="0"/>
        </w:rPr>
        <w:t>(Cambridge: Cambridge University Press, 2014), pp. 45-49.</w:t>
      </w:r>
    </w:p>
  </w:footnote>
</w:footnotes>
</file>

<file path=word/numbering.xml><?xml version="1.0" encoding="utf-8"?>
<w:numbering xmlns:w="http://schemas.openxmlformats.org/wordprocessingml/2006/main">
  <w:abstractNum xmlns:w="http://schemas.openxmlformats.org/wordprocessingml/2006/main" w:abstractNumId="1">
    <w:nsid w:val="a50ae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6B7A89"/>
    <w:rsid w:val="01B9CE49"/>
    <w:rsid w:val="0450378B"/>
    <w:rsid w:val="050B9B9A"/>
    <w:rsid w:val="06444E22"/>
    <w:rsid w:val="0809D29E"/>
    <w:rsid w:val="0A537EAB"/>
    <w:rsid w:val="0B997FCA"/>
    <w:rsid w:val="0B9EC153"/>
    <w:rsid w:val="1279C5F1"/>
    <w:rsid w:val="13F70D54"/>
    <w:rsid w:val="1400E58C"/>
    <w:rsid w:val="1430A06B"/>
    <w:rsid w:val="166B7A89"/>
    <w:rsid w:val="1724DD2F"/>
    <w:rsid w:val="17570373"/>
    <w:rsid w:val="177B51FD"/>
    <w:rsid w:val="177CF329"/>
    <w:rsid w:val="17C16600"/>
    <w:rsid w:val="1D668CF8"/>
    <w:rsid w:val="1E102A96"/>
    <w:rsid w:val="1E581A0B"/>
    <w:rsid w:val="1F9C081C"/>
    <w:rsid w:val="230B6EFC"/>
    <w:rsid w:val="24385E07"/>
    <w:rsid w:val="25C584BB"/>
    <w:rsid w:val="276C7341"/>
    <w:rsid w:val="27BB8D99"/>
    <w:rsid w:val="289F4C38"/>
    <w:rsid w:val="289FBE2E"/>
    <w:rsid w:val="2B036495"/>
    <w:rsid w:val="2D14204B"/>
    <w:rsid w:val="346DDB7B"/>
    <w:rsid w:val="347A4E40"/>
    <w:rsid w:val="35346282"/>
    <w:rsid w:val="35596004"/>
    <w:rsid w:val="36C52F16"/>
    <w:rsid w:val="36E1A444"/>
    <w:rsid w:val="376C481E"/>
    <w:rsid w:val="377BC480"/>
    <w:rsid w:val="3B6B9D03"/>
    <w:rsid w:val="3CEB31A0"/>
    <w:rsid w:val="3F096758"/>
    <w:rsid w:val="4148C24C"/>
    <w:rsid w:val="42E57D18"/>
    <w:rsid w:val="467B15DB"/>
    <w:rsid w:val="469B8953"/>
    <w:rsid w:val="4AEE9D62"/>
    <w:rsid w:val="4D4D9DBC"/>
    <w:rsid w:val="4DFCC9CF"/>
    <w:rsid w:val="4E5D682F"/>
    <w:rsid w:val="4F53F7DF"/>
    <w:rsid w:val="50DF6D4F"/>
    <w:rsid w:val="5124ECAD"/>
    <w:rsid w:val="51ED6BD6"/>
    <w:rsid w:val="536B5CC8"/>
    <w:rsid w:val="5684AF9E"/>
    <w:rsid w:val="5AA8E6BD"/>
    <w:rsid w:val="5B0D47A6"/>
    <w:rsid w:val="5B227243"/>
    <w:rsid w:val="5BA8DFE9"/>
    <w:rsid w:val="5BB3765B"/>
    <w:rsid w:val="5D31F741"/>
    <w:rsid w:val="6012F3B6"/>
    <w:rsid w:val="6166CB81"/>
    <w:rsid w:val="617557BF"/>
    <w:rsid w:val="617C3C01"/>
    <w:rsid w:val="630AA632"/>
    <w:rsid w:val="6355BDFE"/>
    <w:rsid w:val="65364996"/>
    <w:rsid w:val="66438FB9"/>
    <w:rsid w:val="6689F261"/>
    <w:rsid w:val="66D59306"/>
    <w:rsid w:val="6C25C6C0"/>
    <w:rsid w:val="6E2EFD92"/>
    <w:rsid w:val="70CBCB2E"/>
    <w:rsid w:val="71A23F8C"/>
    <w:rsid w:val="729D8263"/>
    <w:rsid w:val="731B9E77"/>
    <w:rsid w:val="78DC6E29"/>
    <w:rsid w:val="79630095"/>
    <w:rsid w:val="7A025A5E"/>
    <w:rsid w:val="7E1CC813"/>
    <w:rsid w:val="7FE908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B7A89"/>
  <w15:chartTrackingRefBased/>
  <w15:docId w15:val="{05E3E627-7AE5-4C9F-A116-BB01A85BBC6D}"/>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757037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D4D9DBC"/>
    <w:pPr>
      <w:spacing/>
      <w:ind w:left="720"/>
      <w:contextualSpacing/>
    </w:pPr>
  </w:style>
  <w:style w:type="paragraph" w:styleId="FootnoteText">
    <w:uiPriority w:val="99"/>
    <w:name w:val="footnote text"/>
    <w:basedOn w:val="Normal"/>
    <w:semiHidden/>
    <w:unhideWhenUsed/>
    <w:rsid w:val="4D4D9DBC"/>
    <w:rPr>
      <w:sz w:val="20"/>
      <w:szCs w:val="20"/>
    </w:rPr>
    <w:pPr>
      <w:spacing w:after="0" w:line="240" w:lineRule="auto"/>
    </w:pPr>
  </w:style>
  <w:style w:type="character" w:styleId="FootnoteReference">
    <w:uiPriority w:val="99"/>
    <w:name w:val="footnote reference"/>
    <w:basedOn w:val="DefaultParagraphFont"/>
    <w:semiHidden/>
    <w:unhideWhenUsed/>
    <w:rsid w:val="4D4D9D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6412df51c7aa4d78" /><Relationship Type="http://schemas.openxmlformats.org/officeDocument/2006/relationships/numbering" Target="numbering.xml" Id="Rcc992ff3a25e46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2026-02-08T17:54:32.2734548Z</dcterms:created>
  <dcterms:modified xsi:type="dcterms:W3CDTF">2026-02-08T18:31:55.3303066Z</dcterms:modified>
  <dc:creator>Caitlin Clyne (2304935)</dc:creator>
  <lastModifiedBy>Caitlin Clyne (2304935)</lastModifiedBy>
</coreProperties>
</file>