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F3EDAC" w14:textId="61ADE52D" w:rsidR="00A054DA" w:rsidRPr="0073519E" w:rsidRDefault="00A054DA" w:rsidP="00552163">
      <w:pPr>
        <w:spacing w:line="360" w:lineRule="auto"/>
        <w:jc w:val="both"/>
        <w:rPr>
          <w:rFonts w:ascii="Arial" w:eastAsia="Times New Roman" w:hAnsi="Arial" w:cs="Arial"/>
          <w:b/>
          <w:bCs/>
          <w:color w:val="000000"/>
          <w:sz w:val="24"/>
          <w:szCs w:val="24"/>
          <w:lang w:eastAsia="en-GB"/>
        </w:rPr>
      </w:pPr>
      <w:bookmarkStart w:id="0" w:name="_Hlk107097631"/>
      <w:bookmarkStart w:id="1" w:name="_GoBack"/>
      <w:r w:rsidRPr="0073519E">
        <w:rPr>
          <w:rFonts w:ascii="Arial" w:eastAsia="Times New Roman" w:hAnsi="Arial" w:cs="Arial"/>
          <w:b/>
          <w:bCs/>
          <w:color w:val="000000"/>
          <w:sz w:val="24"/>
          <w:szCs w:val="24"/>
          <w:lang w:eastAsia="en-GB"/>
        </w:rPr>
        <w:t>BMIH5003</w:t>
      </w:r>
    </w:p>
    <w:p w14:paraId="673DED3A" w14:textId="37D2C398" w:rsidR="008817B3" w:rsidRPr="0073519E" w:rsidRDefault="008817B3" w:rsidP="00552163">
      <w:pPr>
        <w:spacing w:line="360" w:lineRule="auto"/>
        <w:jc w:val="both"/>
        <w:rPr>
          <w:rFonts w:ascii="Arial" w:eastAsia="Times New Roman" w:hAnsi="Arial" w:cs="Arial"/>
          <w:b/>
          <w:bCs/>
          <w:color w:val="000000"/>
          <w:sz w:val="24"/>
          <w:szCs w:val="24"/>
          <w:lang w:eastAsia="en-GB"/>
        </w:rPr>
      </w:pPr>
      <w:r w:rsidRPr="0073519E">
        <w:rPr>
          <w:rFonts w:ascii="Arial" w:eastAsia="Times New Roman" w:hAnsi="Arial" w:cs="Arial"/>
          <w:b/>
          <w:bCs/>
          <w:color w:val="000000"/>
          <w:sz w:val="24"/>
          <w:szCs w:val="24"/>
          <w:lang w:eastAsia="en-GB"/>
        </w:rPr>
        <w:t>Foreign Languages and Cultural Awareness</w:t>
      </w:r>
    </w:p>
    <w:p w14:paraId="79FB7DAB" w14:textId="77777777" w:rsidR="00A054DA" w:rsidRPr="0073519E" w:rsidRDefault="00A054DA">
      <w:pPr>
        <w:rPr>
          <w:rFonts w:ascii="Arial" w:eastAsia="Times New Roman" w:hAnsi="Arial" w:cs="Arial"/>
          <w:b/>
          <w:bCs/>
          <w:color w:val="000000"/>
          <w:sz w:val="24"/>
          <w:szCs w:val="24"/>
          <w:lang w:eastAsia="en-GB"/>
        </w:rPr>
      </w:pPr>
      <w:r w:rsidRPr="0073519E">
        <w:rPr>
          <w:rFonts w:ascii="Arial" w:eastAsia="Times New Roman" w:hAnsi="Arial" w:cs="Arial"/>
          <w:b/>
          <w:bCs/>
          <w:color w:val="000000"/>
          <w:sz w:val="24"/>
          <w:szCs w:val="24"/>
          <w:lang w:eastAsia="en-GB"/>
        </w:rPr>
        <w:br w:type="page"/>
      </w:r>
    </w:p>
    <w:p w14:paraId="3EB0D0BB" w14:textId="77777777" w:rsidR="007B6426" w:rsidRPr="0073519E" w:rsidRDefault="007B6426" w:rsidP="00552163">
      <w:pPr>
        <w:spacing w:line="360" w:lineRule="auto"/>
        <w:jc w:val="both"/>
        <w:rPr>
          <w:rFonts w:ascii="Arial" w:eastAsia="Times New Roman" w:hAnsi="Arial" w:cs="Arial"/>
          <w:b/>
          <w:bCs/>
          <w:color w:val="000000"/>
          <w:sz w:val="28"/>
          <w:lang w:eastAsia="en-GB"/>
        </w:rPr>
      </w:pPr>
    </w:p>
    <w:sdt>
      <w:sdtPr>
        <w:rPr>
          <w:rFonts w:ascii="Arial" w:eastAsiaTheme="minorHAnsi" w:hAnsi="Arial" w:cs="Arial"/>
          <w:color w:val="auto"/>
          <w:sz w:val="36"/>
          <w:szCs w:val="36"/>
          <w:lang w:val="en-GB" w:bidi="bn-BD"/>
        </w:rPr>
        <w:id w:val="824942760"/>
        <w:docPartObj>
          <w:docPartGallery w:val="Table of Contents"/>
          <w:docPartUnique/>
        </w:docPartObj>
      </w:sdtPr>
      <w:sdtEndPr>
        <w:rPr>
          <w:b/>
          <w:bCs/>
          <w:noProof/>
          <w:sz w:val="24"/>
          <w:szCs w:val="32"/>
        </w:rPr>
      </w:sdtEndPr>
      <w:sdtContent>
        <w:p w14:paraId="15D5179F" w14:textId="55C110A4" w:rsidR="007B6426" w:rsidRPr="0073519E" w:rsidRDefault="007B6426" w:rsidP="00552163">
          <w:pPr>
            <w:pStyle w:val="TOCHeading"/>
            <w:spacing w:line="360" w:lineRule="auto"/>
            <w:rPr>
              <w:rFonts w:ascii="Arial" w:hAnsi="Arial" w:cs="Arial"/>
              <w:b/>
              <w:bCs/>
              <w:sz w:val="36"/>
              <w:szCs w:val="36"/>
            </w:rPr>
          </w:pPr>
          <w:r w:rsidRPr="0073519E">
            <w:rPr>
              <w:rFonts w:ascii="Arial" w:hAnsi="Arial" w:cs="Arial"/>
              <w:b/>
              <w:bCs/>
              <w:sz w:val="36"/>
              <w:szCs w:val="36"/>
            </w:rPr>
            <w:t>Table of Contents</w:t>
          </w:r>
        </w:p>
        <w:p w14:paraId="7B8BD9D9" w14:textId="2756AB45" w:rsidR="00BF613A" w:rsidRPr="0073519E" w:rsidRDefault="007B6426">
          <w:pPr>
            <w:pStyle w:val="TOC1"/>
            <w:tabs>
              <w:tab w:val="right" w:leader="dot" w:pos="9016"/>
            </w:tabs>
            <w:rPr>
              <w:rFonts w:eastAsiaTheme="minorEastAsia"/>
              <w:noProof/>
              <w:szCs w:val="22"/>
              <w:lang w:val="en-US" w:bidi="ar-SA"/>
            </w:rPr>
          </w:pPr>
          <w:r w:rsidRPr="0073519E">
            <w:rPr>
              <w:rFonts w:ascii="Arial" w:hAnsi="Arial" w:cs="Arial"/>
              <w:sz w:val="24"/>
              <w:szCs w:val="32"/>
            </w:rPr>
            <w:fldChar w:fldCharType="begin"/>
          </w:r>
          <w:r w:rsidRPr="0073519E">
            <w:rPr>
              <w:rFonts w:ascii="Arial" w:hAnsi="Arial" w:cs="Arial"/>
              <w:sz w:val="24"/>
              <w:szCs w:val="32"/>
            </w:rPr>
            <w:instrText xml:space="preserve"> TOC \o "1-3" \h \z \u </w:instrText>
          </w:r>
          <w:r w:rsidRPr="0073519E">
            <w:rPr>
              <w:rFonts w:ascii="Arial" w:hAnsi="Arial" w:cs="Arial"/>
              <w:sz w:val="24"/>
              <w:szCs w:val="32"/>
            </w:rPr>
            <w:fldChar w:fldCharType="separate"/>
          </w:r>
          <w:hyperlink w:anchor="_Toc107097567" w:history="1">
            <w:r w:rsidR="00BF613A" w:rsidRPr="0073519E">
              <w:rPr>
                <w:rStyle w:val="Hyperlink"/>
                <w:rFonts w:ascii="Arial" w:hAnsi="Arial" w:cs="Arial"/>
                <w:noProof/>
                <w:u w:val="none"/>
              </w:rPr>
              <w:t>Introduction</w:t>
            </w:r>
            <w:r w:rsidR="00BF613A" w:rsidRPr="0073519E">
              <w:rPr>
                <w:noProof/>
                <w:webHidden/>
              </w:rPr>
              <w:tab/>
            </w:r>
            <w:r w:rsidR="00BF613A" w:rsidRPr="0073519E">
              <w:rPr>
                <w:noProof/>
                <w:webHidden/>
              </w:rPr>
              <w:fldChar w:fldCharType="begin"/>
            </w:r>
            <w:r w:rsidR="00BF613A" w:rsidRPr="0073519E">
              <w:rPr>
                <w:noProof/>
                <w:webHidden/>
              </w:rPr>
              <w:instrText xml:space="preserve"> PAGEREF _Toc107097567 \h </w:instrText>
            </w:r>
            <w:r w:rsidR="00BF613A" w:rsidRPr="0073519E">
              <w:rPr>
                <w:noProof/>
                <w:webHidden/>
              </w:rPr>
            </w:r>
            <w:r w:rsidR="00BF613A" w:rsidRPr="0073519E">
              <w:rPr>
                <w:noProof/>
                <w:webHidden/>
              </w:rPr>
              <w:fldChar w:fldCharType="separate"/>
            </w:r>
            <w:r w:rsidR="00BF613A" w:rsidRPr="0073519E">
              <w:rPr>
                <w:noProof/>
                <w:webHidden/>
              </w:rPr>
              <w:t>3</w:t>
            </w:r>
            <w:r w:rsidR="00BF613A" w:rsidRPr="0073519E">
              <w:rPr>
                <w:noProof/>
                <w:webHidden/>
              </w:rPr>
              <w:fldChar w:fldCharType="end"/>
            </w:r>
          </w:hyperlink>
        </w:p>
        <w:p w14:paraId="3F31497A" w14:textId="54C2C1B6" w:rsidR="00BF613A" w:rsidRPr="0073519E" w:rsidRDefault="007B716A">
          <w:pPr>
            <w:pStyle w:val="TOC1"/>
            <w:tabs>
              <w:tab w:val="right" w:leader="dot" w:pos="9016"/>
            </w:tabs>
            <w:rPr>
              <w:rFonts w:eastAsiaTheme="minorEastAsia"/>
              <w:noProof/>
              <w:szCs w:val="22"/>
              <w:lang w:val="en-US" w:bidi="ar-SA"/>
            </w:rPr>
          </w:pPr>
          <w:hyperlink w:anchor="_Toc107097568" w:history="1">
            <w:r w:rsidR="00BF613A" w:rsidRPr="0073519E">
              <w:rPr>
                <w:rStyle w:val="Hyperlink"/>
                <w:rFonts w:ascii="Arial" w:eastAsia="Times New Roman" w:hAnsi="Arial" w:cs="Arial"/>
                <w:noProof/>
                <w:u w:val="none"/>
                <w:lang w:eastAsia="en-GB"/>
              </w:rPr>
              <w:t>Thorough Analysis of Two countries</w:t>
            </w:r>
            <w:r w:rsidR="00BF613A" w:rsidRPr="0073519E">
              <w:rPr>
                <w:noProof/>
                <w:webHidden/>
              </w:rPr>
              <w:tab/>
            </w:r>
            <w:r w:rsidR="00BF613A" w:rsidRPr="0073519E">
              <w:rPr>
                <w:noProof/>
                <w:webHidden/>
              </w:rPr>
              <w:fldChar w:fldCharType="begin"/>
            </w:r>
            <w:r w:rsidR="00BF613A" w:rsidRPr="0073519E">
              <w:rPr>
                <w:noProof/>
                <w:webHidden/>
              </w:rPr>
              <w:instrText xml:space="preserve"> PAGEREF _Toc107097568 \h </w:instrText>
            </w:r>
            <w:r w:rsidR="00BF613A" w:rsidRPr="0073519E">
              <w:rPr>
                <w:noProof/>
                <w:webHidden/>
              </w:rPr>
            </w:r>
            <w:r w:rsidR="00BF613A" w:rsidRPr="0073519E">
              <w:rPr>
                <w:noProof/>
                <w:webHidden/>
              </w:rPr>
              <w:fldChar w:fldCharType="separate"/>
            </w:r>
            <w:r w:rsidR="00BF613A" w:rsidRPr="0073519E">
              <w:rPr>
                <w:noProof/>
                <w:webHidden/>
              </w:rPr>
              <w:t>3</w:t>
            </w:r>
            <w:r w:rsidR="00BF613A" w:rsidRPr="0073519E">
              <w:rPr>
                <w:noProof/>
                <w:webHidden/>
              </w:rPr>
              <w:fldChar w:fldCharType="end"/>
            </w:r>
          </w:hyperlink>
        </w:p>
        <w:p w14:paraId="60DC99AC" w14:textId="64459583" w:rsidR="00BF613A" w:rsidRPr="0073519E" w:rsidRDefault="007B716A">
          <w:pPr>
            <w:pStyle w:val="TOC1"/>
            <w:tabs>
              <w:tab w:val="right" w:leader="dot" w:pos="9016"/>
            </w:tabs>
            <w:rPr>
              <w:rFonts w:eastAsiaTheme="minorEastAsia"/>
              <w:noProof/>
              <w:szCs w:val="22"/>
              <w:lang w:val="en-US" w:bidi="ar-SA"/>
            </w:rPr>
          </w:pPr>
          <w:hyperlink w:anchor="_Toc107097569" w:history="1">
            <w:r w:rsidR="00BF613A" w:rsidRPr="0073519E">
              <w:rPr>
                <w:rStyle w:val="Hyperlink"/>
                <w:rFonts w:ascii="Arial" w:eastAsia="Times New Roman" w:hAnsi="Arial" w:cs="Arial"/>
                <w:noProof/>
                <w:u w:val="none"/>
                <w:lang w:eastAsia="en-GB"/>
              </w:rPr>
              <w:t>Strategies of all departments in the hotel industry</w:t>
            </w:r>
            <w:r w:rsidR="00BF613A" w:rsidRPr="0073519E">
              <w:rPr>
                <w:noProof/>
                <w:webHidden/>
              </w:rPr>
              <w:tab/>
            </w:r>
            <w:r w:rsidR="00BF613A" w:rsidRPr="0073519E">
              <w:rPr>
                <w:noProof/>
                <w:webHidden/>
              </w:rPr>
              <w:fldChar w:fldCharType="begin"/>
            </w:r>
            <w:r w:rsidR="00BF613A" w:rsidRPr="0073519E">
              <w:rPr>
                <w:noProof/>
                <w:webHidden/>
              </w:rPr>
              <w:instrText xml:space="preserve"> PAGEREF _Toc107097569 \h </w:instrText>
            </w:r>
            <w:r w:rsidR="00BF613A" w:rsidRPr="0073519E">
              <w:rPr>
                <w:noProof/>
                <w:webHidden/>
              </w:rPr>
            </w:r>
            <w:r w:rsidR="00BF613A" w:rsidRPr="0073519E">
              <w:rPr>
                <w:noProof/>
                <w:webHidden/>
              </w:rPr>
              <w:fldChar w:fldCharType="separate"/>
            </w:r>
            <w:r w:rsidR="00BF613A" w:rsidRPr="0073519E">
              <w:rPr>
                <w:noProof/>
                <w:webHidden/>
              </w:rPr>
              <w:t>5</w:t>
            </w:r>
            <w:r w:rsidR="00BF613A" w:rsidRPr="0073519E">
              <w:rPr>
                <w:noProof/>
                <w:webHidden/>
              </w:rPr>
              <w:fldChar w:fldCharType="end"/>
            </w:r>
          </w:hyperlink>
        </w:p>
        <w:p w14:paraId="0A0038D9" w14:textId="3333F27C" w:rsidR="00BF613A" w:rsidRPr="0073519E" w:rsidRDefault="007B716A">
          <w:pPr>
            <w:pStyle w:val="TOC1"/>
            <w:tabs>
              <w:tab w:val="right" w:leader="dot" w:pos="9016"/>
            </w:tabs>
            <w:rPr>
              <w:rFonts w:eastAsiaTheme="minorEastAsia"/>
              <w:noProof/>
              <w:szCs w:val="22"/>
              <w:lang w:val="en-US" w:bidi="ar-SA"/>
            </w:rPr>
          </w:pPr>
          <w:hyperlink w:anchor="_Toc107097570" w:history="1">
            <w:r w:rsidR="00BF613A" w:rsidRPr="0073519E">
              <w:rPr>
                <w:rStyle w:val="Hyperlink"/>
                <w:rFonts w:ascii="Arial" w:eastAsia="Times New Roman" w:hAnsi="Arial" w:cs="Arial"/>
                <w:noProof/>
                <w:u w:val="none"/>
                <w:lang w:eastAsia="en-GB"/>
              </w:rPr>
              <w:t>Conclusion</w:t>
            </w:r>
            <w:r w:rsidR="00BF613A" w:rsidRPr="0073519E">
              <w:rPr>
                <w:noProof/>
                <w:webHidden/>
              </w:rPr>
              <w:tab/>
            </w:r>
            <w:r w:rsidR="00BF613A" w:rsidRPr="0073519E">
              <w:rPr>
                <w:noProof/>
                <w:webHidden/>
              </w:rPr>
              <w:fldChar w:fldCharType="begin"/>
            </w:r>
            <w:r w:rsidR="00BF613A" w:rsidRPr="0073519E">
              <w:rPr>
                <w:noProof/>
                <w:webHidden/>
              </w:rPr>
              <w:instrText xml:space="preserve"> PAGEREF _Toc107097570 \h </w:instrText>
            </w:r>
            <w:r w:rsidR="00BF613A" w:rsidRPr="0073519E">
              <w:rPr>
                <w:noProof/>
                <w:webHidden/>
              </w:rPr>
            </w:r>
            <w:r w:rsidR="00BF613A" w:rsidRPr="0073519E">
              <w:rPr>
                <w:noProof/>
                <w:webHidden/>
              </w:rPr>
              <w:fldChar w:fldCharType="separate"/>
            </w:r>
            <w:r w:rsidR="00BF613A" w:rsidRPr="0073519E">
              <w:rPr>
                <w:noProof/>
                <w:webHidden/>
              </w:rPr>
              <w:t>6</w:t>
            </w:r>
            <w:r w:rsidR="00BF613A" w:rsidRPr="0073519E">
              <w:rPr>
                <w:noProof/>
                <w:webHidden/>
              </w:rPr>
              <w:fldChar w:fldCharType="end"/>
            </w:r>
          </w:hyperlink>
        </w:p>
        <w:p w14:paraId="45919CBF" w14:textId="2D21116D" w:rsidR="00BF613A" w:rsidRPr="0073519E" w:rsidRDefault="007B716A">
          <w:pPr>
            <w:pStyle w:val="TOC1"/>
            <w:tabs>
              <w:tab w:val="right" w:leader="dot" w:pos="9016"/>
            </w:tabs>
            <w:rPr>
              <w:rFonts w:eastAsiaTheme="minorEastAsia"/>
              <w:noProof/>
              <w:szCs w:val="22"/>
              <w:lang w:val="en-US" w:bidi="ar-SA"/>
            </w:rPr>
          </w:pPr>
          <w:hyperlink w:anchor="_Toc107097571" w:history="1">
            <w:r w:rsidR="00BF613A" w:rsidRPr="0073519E">
              <w:rPr>
                <w:rStyle w:val="Hyperlink"/>
                <w:rFonts w:ascii="Arial" w:hAnsi="Arial" w:cs="Arial"/>
                <w:noProof/>
                <w:u w:val="none"/>
              </w:rPr>
              <w:t>Reference</w:t>
            </w:r>
            <w:r w:rsidR="00BF613A" w:rsidRPr="0073519E">
              <w:rPr>
                <w:noProof/>
                <w:webHidden/>
              </w:rPr>
              <w:tab/>
            </w:r>
            <w:r w:rsidR="00BF613A" w:rsidRPr="0073519E">
              <w:rPr>
                <w:noProof/>
                <w:webHidden/>
              </w:rPr>
              <w:fldChar w:fldCharType="begin"/>
            </w:r>
            <w:r w:rsidR="00BF613A" w:rsidRPr="0073519E">
              <w:rPr>
                <w:noProof/>
                <w:webHidden/>
              </w:rPr>
              <w:instrText xml:space="preserve"> PAGEREF _Toc107097571 \h </w:instrText>
            </w:r>
            <w:r w:rsidR="00BF613A" w:rsidRPr="0073519E">
              <w:rPr>
                <w:noProof/>
                <w:webHidden/>
              </w:rPr>
            </w:r>
            <w:r w:rsidR="00BF613A" w:rsidRPr="0073519E">
              <w:rPr>
                <w:noProof/>
                <w:webHidden/>
              </w:rPr>
              <w:fldChar w:fldCharType="separate"/>
            </w:r>
            <w:r w:rsidR="00BF613A" w:rsidRPr="0073519E">
              <w:rPr>
                <w:noProof/>
                <w:webHidden/>
              </w:rPr>
              <w:t>7</w:t>
            </w:r>
            <w:r w:rsidR="00BF613A" w:rsidRPr="0073519E">
              <w:rPr>
                <w:noProof/>
                <w:webHidden/>
              </w:rPr>
              <w:fldChar w:fldCharType="end"/>
            </w:r>
          </w:hyperlink>
        </w:p>
        <w:p w14:paraId="2AF7F5B8" w14:textId="7E3722E6" w:rsidR="007B6426" w:rsidRPr="0073519E" w:rsidRDefault="007B6426" w:rsidP="00552163">
          <w:pPr>
            <w:spacing w:line="360" w:lineRule="auto"/>
            <w:rPr>
              <w:rFonts w:ascii="Arial" w:hAnsi="Arial" w:cs="Arial"/>
              <w:sz w:val="24"/>
              <w:szCs w:val="32"/>
            </w:rPr>
          </w:pPr>
          <w:r w:rsidRPr="0073519E">
            <w:rPr>
              <w:rFonts w:ascii="Arial" w:hAnsi="Arial" w:cs="Arial"/>
              <w:b/>
              <w:bCs/>
              <w:noProof/>
              <w:sz w:val="24"/>
              <w:szCs w:val="32"/>
            </w:rPr>
            <w:fldChar w:fldCharType="end"/>
          </w:r>
        </w:p>
      </w:sdtContent>
    </w:sdt>
    <w:p w14:paraId="1E924938" w14:textId="6AB2C9C8" w:rsidR="007B6426" w:rsidRPr="0073519E" w:rsidRDefault="007B6426" w:rsidP="00552163">
      <w:pPr>
        <w:spacing w:line="360" w:lineRule="auto"/>
        <w:jc w:val="both"/>
        <w:rPr>
          <w:rFonts w:ascii="Arial" w:eastAsia="Times New Roman" w:hAnsi="Arial" w:cs="Arial"/>
          <w:b/>
          <w:bCs/>
          <w:color w:val="000000"/>
          <w:sz w:val="24"/>
          <w:szCs w:val="24"/>
          <w:lang w:eastAsia="en-GB"/>
        </w:rPr>
      </w:pPr>
      <w:r w:rsidRPr="0073519E">
        <w:rPr>
          <w:rFonts w:ascii="Arial" w:eastAsia="Times New Roman" w:hAnsi="Arial" w:cs="Arial"/>
          <w:b/>
          <w:bCs/>
          <w:color w:val="000000"/>
          <w:sz w:val="24"/>
          <w:szCs w:val="24"/>
          <w:lang w:eastAsia="en-GB"/>
        </w:rPr>
        <w:br w:type="page"/>
      </w:r>
    </w:p>
    <w:p w14:paraId="01356369" w14:textId="6BE5A7DE" w:rsidR="007B6426" w:rsidRPr="0073519E" w:rsidRDefault="007B6426" w:rsidP="00552163">
      <w:pPr>
        <w:pStyle w:val="Heading1"/>
        <w:spacing w:line="360" w:lineRule="auto"/>
        <w:rPr>
          <w:rFonts w:ascii="Arial" w:eastAsia="Times New Roman" w:hAnsi="Arial" w:cs="Arial"/>
          <w:lang w:eastAsia="en-GB"/>
        </w:rPr>
      </w:pPr>
      <w:bookmarkStart w:id="2" w:name="_Toc107097567"/>
      <w:r w:rsidRPr="0073519E">
        <w:rPr>
          <w:rFonts w:ascii="Arial" w:hAnsi="Arial" w:cs="Arial"/>
        </w:rPr>
        <w:lastRenderedPageBreak/>
        <w:t>Introduction</w:t>
      </w:r>
      <w:bookmarkEnd w:id="2"/>
    </w:p>
    <w:p w14:paraId="783371EE" w14:textId="1909072D" w:rsidR="007B6426" w:rsidRPr="0073519E" w:rsidRDefault="007B6426"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color w:val="000000"/>
          <w:sz w:val="24"/>
          <w:szCs w:val="24"/>
          <w:lang w:eastAsia="en-GB"/>
        </w:rPr>
        <w:t xml:space="preserve">Cross-cultural communication is a process of sharing, and communicating with people from different cultural backgrounds, nationalities, ages, races, and lifestyles in similar or different ways among themselves. </w:t>
      </w:r>
      <w:r w:rsidR="00FD2291" w:rsidRPr="0073519E">
        <w:rPr>
          <w:rFonts w:ascii="Arial" w:eastAsia="Times New Roman" w:hAnsi="Arial" w:cs="Arial"/>
          <w:color w:val="000000"/>
          <w:sz w:val="24"/>
          <w:szCs w:val="24"/>
          <w:lang w:eastAsia="en-GB"/>
        </w:rPr>
        <w:t xml:space="preserve">This report will cover the implications of Hofstede’s theory in </w:t>
      </w:r>
      <w:r w:rsidR="00257FE4" w:rsidRPr="0073519E">
        <w:rPr>
          <w:rFonts w:ascii="Arial" w:eastAsia="Times New Roman" w:hAnsi="Arial" w:cs="Arial"/>
          <w:color w:val="000000"/>
          <w:sz w:val="24"/>
          <w:szCs w:val="24"/>
          <w:lang w:eastAsia="en-GB"/>
        </w:rPr>
        <w:t xml:space="preserve">the adoption process of </w:t>
      </w:r>
      <w:r w:rsidR="0000661B" w:rsidRPr="0073519E">
        <w:rPr>
          <w:rFonts w:ascii="Arial" w:eastAsia="Times New Roman" w:hAnsi="Arial" w:cs="Arial"/>
          <w:color w:val="000000"/>
          <w:sz w:val="24"/>
          <w:szCs w:val="24"/>
          <w:lang w:eastAsia="en-GB"/>
        </w:rPr>
        <w:t xml:space="preserve">a </w:t>
      </w:r>
      <w:r w:rsidR="00257FE4" w:rsidRPr="0073519E">
        <w:rPr>
          <w:rFonts w:ascii="Arial" w:eastAsia="Times New Roman" w:hAnsi="Arial" w:cs="Arial"/>
          <w:color w:val="000000"/>
          <w:sz w:val="24"/>
          <w:szCs w:val="24"/>
          <w:lang w:eastAsia="en-GB"/>
        </w:rPr>
        <w:t>different culture</w:t>
      </w:r>
      <w:r w:rsidR="002E227C" w:rsidRPr="0073519E">
        <w:rPr>
          <w:rFonts w:ascii="Arial" w:eastAsia="Times New Roman" w:hAnsi="Arial" w:cs="Arial"/>
          <w:color w:val="000000"/>
          <w:sz w:val="24"/>
          <w:szCs w:val="24"/>
          <w:lang w:eastAsia="en-GB"/>
        </w:rPr>
        <w:t xml:space="preserve"> </w:t>
      </w:r>
      <w:r w:rsidR="0073519E">
        <w:rPr>
          <w:rFonts w:ascii="Arial" w:eastAsia="Times New Roman" w:hAnsi="Arial" w:cs="Arial"/>
          <w:color w:val="000000"/>
          <w:sz w:val="24"/>
          <w:szCs w:val="24"/>
          <w:lang w:eastAsia="en-GB"/>
        </w:rPr>
        <w:t>in</w:t>
      </w:r>
      <w:r w:rsidR="002E227C" w:rsidRPr="0073519E">
        <w:rPr>
          <w:rFonts w:ascii="Arial" w:eastAsia="Times New Roman" w:hAnsi="Arial" w:cs="Arial"/>
          <w:color w:val="000000"/>
          <w:sz w:val="24"/>
          <w:szCs w:val="24"/>
          <w:lang w:eastAsia="en-GB"/>
        </w:rPr>
        <w:t xml:space="preserve"> Germany and </w:t>
      </w:r>
      <w:r w:rsidR="0073519E" w:rsidRPr="0073519E">
        <w:rPr>
          <w:rFonts w:ascii="Arial" w:eastAsia="Times New Roman" w:hAnsi="Arial" w:cs="Arial"/>
          <w:color w:val="000000"/>
          <w:sz w:val="24"/>
          <w:szCs w:val="24"/>
          <w:lang w:eastAsia="en-GB"/>
        </w:rPr>
        <w:t>Brazil</w:t>
      </w:r>
      <w:r w:rsidR="00A727BE" w:rsidRPr="0073519E">
        <w:rPr>
          <w:rFonts w:ascii="Arial" w:eastAsia="Times New Roman" w:hAnsi="Arial" w:cs="Arial"/>
          <w:color w:val="000000"/>
          <w:sz w:val="24"/>
          <w:szCs w:val="24"/>
          <w:lang w:eastAsia="en-GB"/>
        </w:rPr>
        <w:t xml:space="preserve"> </w:t>
      </w:r>
      <w:r w:rsidR="00257FE4" w:rsidRPr="0073519E">
        <w:rPr>
          <w:rFonts w:ascii="Arial" w:eastAsia="Times New Roman" w:hAnsi="Arial" w:cs="Arial"/>
          <w:color w:val="000000"/>
          <w:sz w:val="24"/>
          <w:szCs w:val="24"/>
          <w:lang w:eastAsia="en-GB"/>
        </w:rPr>
        <w:t>for the employee, what they should do and what they shouldn’t are also discussed.</w:t>
      </w:r>
      <w:r w:rsidR="00FD2291" w:rsidRPr="0073519E">
        <w:rPr>
          <w:rFonts w:ascii="Arial" w:eastAsia="Times New Roman" w:hAnsi="Arial" w:cs="Arial"/>
          <w:color w:val="000000"/>
          <w:sz w:val="24"/>
          <w:szCs w:val="24"/>
          <w:lang w:eastAsia="en-GB"/>
        </w:rPr>
        <w:t xml:space="preserve"> </w:t>
      </w:r>
      <w:r w:rsidR="00D748DD" w:rsidRPr="0073519E">
        <w:rPr>
          <w:rFonts w:ascii="Arial" w:eastAsia="Times New Roman" w:hAnsi="Arial" w:cs="Arial"/>
          <w:color w:val="000000"/>
          <w:sz w:val="24"/>
          <w:szCs w:val="24"/>
          <w:lang w:eastAsia="en-GB"/>
        </w:rPr>
        <w:t xml:space="preserve">In today's workplace, intercultural competence is a must-have skill set. People from a wide range of backgrounds can help improve their ability to manage time, communicate, deal with conflict, and operate as part of a group in both the virtual and the real world </w:t>
      </w:r>
      <w:r w:rsidR="00257FE4" w:rsidRPr="0073519E">
        <w:rPr>
          <w:rFonts w:ascii="Arial" w:hAnsi="Arial" w:cs="Arial"/>
          <w:color w:val="000000"/>
          <w:sz w:val="24"/>
          <w:szCs w:val="24"/>
          <w:shd w:val="clear" w:color="auto" w:fill="FFFFFF"/>
        </w:rPr>
        <w:t>(Bhasin, 2022)</w:t>
      </w:r>
      <w:r w:rsidRPr="0073519E">
        <w:rPr>
          <w:rFonts w:ascii="Arial" w:eastAsia="Times New Roman" w:hAnsi="Arial" w:cs="Arial"/>
          <w:color w:val="000000"/>
          <w:sz w:val="24"/>
          <w:szCs w:val="24"/>
          <w:lang w:eastAsia="en-GB"/>
        </w:rPr>
        <w:t>. It helps to sell products internationally, satisfy customers' needs, and improve the contribution of work personnel to diverse markets.</w:t>
      </w:r>
    </w:p>
    <w:p w14:paraId="68A6BFE8" w14:textId="77777777" w:rsidR="007B6426" w:rsidRPr="0073519E" w:rsidRDefault="007B6426" w:rsidP="00552163">
      <w:pPr>
        <w:spacing w:after="0" w:line="360" w:lineRule="auto"/>
        <w:jc w:val="both"/>
        <w:rPr>
          <w:rFonts w:ascii="Arial" w:eastAsia="Times New Roman" w:hAnsi="Arial" w:cs="Arial"/>
          <w:sz w:val="24"/>
          <w:szCs w:val="24"/>
          <w:lang w:eastAsia="en-GB"/>
        </w:rPr>
      </w:pPr>
    </w:p>
    <w:p w14:paraId="54284F47" w14:textId="3988E088" w:rsidR="007B6426" w:rsidRPr="0073519E" w:rsidRDefault="002E227C" w:rsidP="00552163">
      <w:pPr>
        <w:pStyle w:val="Heading1"/>
        <w:spacing w:line="360" w:lineRule="auto"/>
        <w:rPr>
          <w:rFonts w:ascii="Arial" w:eastAsia="Times New Roman" w:hAnsi="Arial" w:cs="Arial"/>
          <w:lang w:eastAsia="en-GB"/>
        </w:rPr>
      </w:pPr>
      <w:bookmarkStart w:id="3" w:name="_Toc107097568"/>
      <w:r w:rsidRPr="0073519E">
        <w:rPr>
          <w:rFonts w:ascii="Arial" w:eastAsia="Times New Roman" w:hAnsi="Arial" w:cs="Arial"/>
          <w:lang w:eastAsia="en-GB"/>
        </w:rPr>
        <w:t>Th</w:t>
      </w:r>
      <w:r w:rsidR="00BF613A" w:rsidRPr="0073519E">
        <w:rPr>
          <w:rFonts w:ascii="Arial" w:eastAsia="Times New Roman" w:hAnsi="Arial" w:cs="Arial"/>
          <w:lang w:eastAsia="en-GB"/>
        </w:rPr>
        <w:t>o</w:t>
      </w:r>
      <w:r w:rsidRPr="0073519E">
        <w:rPr>
          <w:rFonts w:ascii="Arial" w:eastAsia="Times New Roman" w:hAnsi="Arial" w:cs="Arial"/>
          <w:lang w:eastAsia="en-GB"/>
        </w:rPr>
        <w:t>rough Analysis of Two countries</w:t>
      </w:r>
      <w:bookmarkEnd w:id="3"/>
    </w:p>
    <w:p w14:paraId="7209807D" w14:textId="1AFB66F5" w:rsidR="007B6426" w:rsidRPr="0073519E" w:rsidRDefault="002E227C" w:rsidP="008B56E2">
      <w:pPr>
        <w:spacing w:line="360" w:lineRule="auto"/>
        <w:jc w:val="both"/>
        <w:rPr>
          <w:rFonts w:ascii="Arial" w:hAnsi="Arial" w:cs="Arial"/>
          <w:sz w:val="24"/>
          <w:szCs w:val="24"/>
          <w:lang w:eastAsia="en-GB"/>
        </w:rPr>
      </w:pPr>
      <w:r w:rsidRPr="0073519E">
        <w:rPr>
          <w:rFonts w:ascii="Arial" w:eastAsia="Times New Roman" w:hAnsi="Arial" w:cs="Arial"/>
          <w:color w:val="000000"/>
          <w:sz w:val="24"/>
          <w:szCs w:val="24"/>
          <w:lang w:eastAsia="en-GB"/>
        </w:rPr>
        <w:t>In this report</w:t>
      </w:r>
      <w:r w:rsidR="0073519E">
        <w:rPr>
          <w:rFonts w:ascii="Arial" w:eastAsia="Times New Roman" w:hAnsi="Arial" w:cs="Arial"/>
          <w:color w:val="000000"/>
          <w:sz w:val="24"/>
          <w:szCs w:val="24"/>
          <w:lang w:eastAsia="en-GB"/>
        </w:rPr>
        <w:t>,</w:t>
      </w:r>
      <w:r w:rsidRPr="0073519E">
        <w:rPr>
          <w:rFonts w:ascii="Arial" w:eastAsia="Times New Roman" w:hAnsi="Arial" w:cs="Arial"/>
          <w:color w:val="000000"/>
          <w:sz w:val="24"/>
          <w:szCs w:val="24"/>
          <w:lang w:eastAsia="en-GB"/>
        </w:rPr>
        <w:t xml:space="preserve"> </w:t>
      </w:r>
      <w:r w:rsidR="0073519E">
        <w:rPr>
          <w:rFonts w:ascii="Arial" w:eastAsia="Times New Roman" w:hAnsi="Arial" w:cs="Arial"/>
          <w:color w:val="000000"/>
          <w:sz w:val="24"/>
          <w:szCs w:val="24"/>
          <w:lang w:eastAsia="en-GB"/>
        </w:rPr>
        <w:t xml:space="preserve">the </w:t>
      </w:r>
      <w:r w:rsidRPr="0073519E">
        <w:rPr>
          <w:rFonts w:ascii="Arial" w:eastAsia="Times New Roman" w:hAnsi="Arial" w:cs="Arial"/>
          <w:color w:val="000000"/>
          <w:sz w:val="24"/>
          <w:szCs w:val="24"/>
          <w:lang w:eastAsia="en-GB"/>
        </w:rPr>
        <w:t>two countries selected are</w:t>
      </w:r>
      <w:r w:rsidR="00A727BE" w:rsidRPr="0073519E">
        <w:rPr>
          <w:rFonts w:ascii="Arial" w:eastAsia="Times New Roman" w:hAnsi="Arial" w:cs="Arial"/>
          <w:color w:val="000000"/>
          <w:sz w:val="24"/>
          <w:szCs w:val="24"/>
          <w:lang w:eastAsia="en-GB"/>
        </w:rPr>
        <w:t xml:space="preserve"> Brazil</w:t>
      </w:r>
      <w:r w:rsidRPr="0073519E">
        <w:rPr>
          <w:rFonts w:ascii="Arial" w:eastAsia="Times New Roman" w:hAnsi="Arial" w:cs="Arial"/>
          <w:color w:val="000000"/>
          <w:sz w:val="24"/>
          <w:szCs w:val="24"/>
          <w:lang w:eastAsia="en-GB"/>
        </w:rPr>
        <w:t xml:space="preserve"> and </w:t>
      </w:r>
      <w:r w:rsidR="00A727BE" w:rsidRPr="0073519E">
        <w:rPr>
          <w:rFonts w:ascii="Arial" w:eastAsia="Times New Roman" w:hAnsi="Arial" w:cs="Arial"/>
          <w:color w:val="000000"/>
          <w:sz w:val="24"/>
          <w:szCs w:val="24"/>
          <w:lang w:eastAsia="en-GB"/>
        </w:rPr>
        <w:t>Germany</w:t>
      </w:r>
      <w:r w:rsidRPr="0073519E">
        <w:rPr>
          <w:rFonts w:ascii="Arial" w:eastAsia="Times New Roman" w:hAnsi="Arial" w:cs="Arial"/>
          <w:color w:val="000000"/>
          <w:sz w:val="24"/>
          <w:szCs w:val="24"/>
          <w:lang w:eastAsia="en-GB"/>
        </w:rPr>
        <w:t xml:space="preserve"> representing </w:t>
      </w:r>
      <w:r w:rsidR="00A727BE" w:rsidRPr="0073519E">
        <w:rPr>
          <w:rFonts w:ascii="Arial" w:eastAsia="Times New Roman" w:hAnsi="Arial" w:cs="Arial"/>
          <w:color w:val="000000"/>
          <w:sz w:val="24"/>
          <w:szCs w:val="24"/>
          <w:lang w:eastAsia="en-GB"/>
        </w:rPr>
        <w:t xml:space="preserve">the </w:t>
      </w:r>
      <w:r w:rsidRPr="0073519E">
        <w:rPr>
          <w:rFonts w:ascii="Arial" w:eastAsia="Times New Roman" w:hAnsi="Arial" w:cs="Arial"/>
          <w:color w:val="000000"/>
          <w:sz w:val="24"/>
          <w:szCs w:val="24"/>
          <w:lang w:eastAsia="en-GB"/>
        </w:rPr>
        <w:t xml:space="preserve">home country and guest country respectively. </w:t>
      </w:r>
      <w:r w:rsidR="008B56E2" w:rsidRPr="0073519E">
        <w:rPr>
          <w:rFonts w:ascii="Arial" w:hAnsi="Arial" w:cs="Arial"/>
          <w:sz w:val="24"/>
          <w:szCs w:val="24"/>
          <w:lang w:eastAsia="en-GB"/>
        </w:rPr>
        <w:t xml:space="preserve">Having a cultural understanding and learning to </w:t>
      </w:r>
      <w:r w:rsidR="0073519E">
        <w:rPr>
          <w:rFonts w:ascii="Arial" w:hAnsi="Arial" w:cs="Arial"/>
          <w:sz w:val="24"/>
          <w:szCs w:val="24"/>
          <w:lang w:eastAsia="en-GB"/>
        </w:rPr>
        <w:t>honour</w:t>
      </w:r>
      <w:r w:rsidR="008B56E2" w:rsidRPr="0073519E">
        <w:rPr>
          <w:rFonts w:ascii="Arial" w:hAnsi="Arial" w:cs="Arial"/>
          <w:sz w:val="24"/>
          <w:szCs w:val="24"/>
          <w:lang w:eastAsia="en-GB"/>
        </w:rPr>
        <w:t xml:space="preserve"> and accept individuals who are different from us can help individuals cut down the boundaries and develop bridges, therefore allowing us to better understand and interact with others</w:t>
      </w:r>
      <w:r w:rsidR="00CB3603">
        <w:rPr>
          <w:rFonts w:ascii="Arial" w:hAnsi="Arial" w:cs="Arial"/>
          <w:sz w:val="24"/>
          <w:szCs w:val="24"/>
          <w:lang w:eastAsia="en-GB"/>
        </w:rPr>
        <w:t xml:space="preserve"> and</w:t>
      </w:r>
      <w:r w:rsidR="008B56E2" w:rsidRPr="0073519E">
        <w:rPr>
          <w:rFonts w:ascii="Arial" w:hAnsi="Arial" w:cs="Arial"/>
          <w:sz w:val="24"/>
          <w:szCs w:val="24"/>
          <w:lang w:eastAsia="en-GB"/>
        </w:rPr>
        <w:t xml:space="preserve"> </w:t>
      </w:r>
      <w:r w:rsidR="00CB3603">
        <w:rPr>
          <w:rFonts w:ascii="Arial" w:hAnsi="Arial" w:cs="Arial"/>
          <w:sz w:val="24"/>
          <w:szCs w:val="24"/>
          <w:lang w:eastAsia="en-GB"/>
        </w:rPr>
        <w:t xml:space="preserve">make us </w:t>
      </w:r>
      <w:r w:rsidR="008B56E2" w:rsidRPr="0073519E">
        <w:rPr>
          <w:rFonts w:ascii="Arial" w:hAnsi="Arial" w:cs="Arial"/>
          <w:sz w:val="24"/>
          <w:szCs w:val="24"/>
          <w:lang w:eastAsia="en-GB"/>
        </w:rPr>
        <w:t xml:space="preserve">able to relate to people from other cultural backgrounds </w:t>
      </w:r>
      <w:r w:rsidR="007B6426" w:rsidRPr="0073519E">
        <w:rPr>
          <w:rFonts w:ascii="Arial" w:hAnsi="Arial" w:cs="Arial"/>
          <w:color w:val="000000"/>
          <w:sz w:val="24"/>
          <w:szCs w:val="24"/>
          <w:shd w:val="clear" w:color="auto" w:fill="FFFFFF"/>
        </w:rPr>
        <w:t>(Kimmel, 2022)</w:t>
      </w:r>
      <w:r w:rsidR="007B6426" w:rsidRPr="0073519E">
        <w:rPr>
          <w:rFonts w:ascii="Arial" w:eastAsia="Times New Roman" w:hAnsi="Arial" w:cs="Arial"/>
          <w:color w:val="000000"/>
          <w:sz w:val="32"/>
          <w:szCs w:val="32"/>
          <w:lang w:eastAsia="en-GB"/>
        </w:rPr>
        <w:t>.</w:t>
      </w:r>
      <w:r w:rsidR="007B6426" w:rsidRPr="0073519E">
        <w:rPr>
          <w:rFonts w:ascii="Arial" w:eastAsia="Times New Roman" w:hAnsi="Arial" w:cs="Arial"/>
          <w:color w:val="000000"/>
          <w:sz w:val="24"/>
          <w:szCs w:val="24"/>
          <w:lang w:eastAsia="en-GB"/>
        </w:rPr>
        <w:t xml:space="preserve"> </w:t>
      </w:r>
    </w:p>
    <w:p w14:paraId="71933E75" w14:textId="77777777" w:rsidR="007B6426" w:rsidRPr="0073519E" w:rsidRDefault="007B6426" w:rsidP="00552163">
      <w:pPr>
        <w:spacing w:after="0" w:line="360" w:lineRule="auto"/>
        <w:jc w:val="both"/>
        <w:rPr>
          <w:rFonts w:ascii="Arial" w:eastAsia="Times New Roman" w:hAnsi="Arial" w:cs="Arial"/>
          <w:sz w:val="24"/>
          <w:szCs w:val="24"/>
          <w:lang w:eastAsia="en-GB"/>
        </w:rPr>
      </w:pPr>
    </w:p>
    <w:p w14:paraId="7E16D6FC" w14:textId="20A7F61C" w:rsidR="007B6426" w:rsidRPr="0073519E" w:rsidRDefault="007B6426" w:rsidP="00552163">
      <w:pPr>
        <w:spacing w:after="0" w:line="360" w:lineRule="auto"/>
        <w:jc w:val="both"/>
        <w:rPr>
          <w:rFonts w:ascii="Arial" w:eastAsia="Times New Roman" w:hAnsi="Arial" w:cs="Arial"/>
          <w:color w:val="000000"/>
          <w:sz w:val="24"/>
          <w:szCs w:val="24"/>
          <w:lang w:eastAsia="en-GB"/>
        </w:rPr>
      </w:pPr>
      <w:r w:rsidRPr="0073519E">
        <w:rPr>
          <w:rFonts w:ascii="Arial" w:eastAsia="Times New Roman" w:hAnsi="Arial" w:cs="Arial"/>
          <w:color w:val="000000"/>
          <w:sz w:val="24"/>
          <w:szCs w:val="24"/>
          <w:lang w:eastAsia="en-GB"/>
        </w:rPr>
        <w:t>The Hofstede model is the most effective to use</w:t>
      </w:r>
      <w:r w:rsidR="00D9539A" w:rsidRPr="0073519E">
        <w:rPr>
          <w:rFonts w:ascii="Arial" w:eastAsia="Times New Roman" w:hAnsi="Arial" w:cs="Arial"/>
          <w:color w:val="000000"/>
          <w:sz w:val="24"/>
          <w:szCs w:val="24"/>
          <w:lang w:eastAsia="en-GB"/>
        </w:rPr>
        <w:t xml:space="preserve"> to </w:t>
      </w:r>
      <w:r w:rsidR="0073519E" w:rsidRPr="0073519E">
        <w:rPr>
          <w:rFonts w:ascii="Arial" w:eastAsia="Times New Roman" w:hAnsi="Arial" w:cs="Arial"/>
          <w:color w:val="000000"/>
          <w:sz w:val="24"/>
          <w:szCs w:val="24"/>
          <w:lang w:eastAsia="en-GB"/>
        </w:rPr>
        <w:t>analyse</w:t>
      </w:r>
      <w:r w:rsidR="00D9539A" w:rsidRPr="0073519E">
        <w:rPr>
          <w:rFonts w:ascii="Arial" w:eastAsia="Times New Roman" w:hAnsi="Arial" w:cs="Arial"/>
          <w:color w:val="000000"/>
          <w:sz w:val="24"/>
          <w:szCs w:val="24"/>
          <w:lang w:eastAsia="en-GB"/>
        </w:rPr>
        <w:t xml:space="preserve"> the report</w:t>
      </w:r>
      <w:r w:rsidRPr="0073519E">
        <w:rPr>
          <w:rFonts w:ascii="Arial" w:eastAsia="Times New Roman" w:hAnsi="Arial" w:cs="Arial"/>
          <w:color w:val="000000"/>
          <w:sz w:val="24"/>
          <w:szCs w:val="24"/>
          <w:lang w:eastAsia="en-GB"/>
        </w:rPr>
        <w:t xml:space="preserve"> which has many dimensions to describe differences in culture across countries and provide important information</w:t>
      </w:r>
      <w:r w:rsidR="004C51DA" w:rsidRPr="0073519E">
        <w:rPr>
          <w:rFonts w:ascii="Arial" w:eastAsia="Times New Roman" w:hAnsi="Arial" w:cs="Arial"/>
          <w:color w:val="000000"/>
          <w:sz w:val="24"/>
          <w:szCs w:val="24"/>
          <w:lang w:eastAsia="en-GB"/>
        </w:rPr>
        <w:t xml:space="preserve"> </w:t>
      </w:r>
      <w:r w:rsidR="004C51DA" w:rsidRPr="0073519E">
        <w:rPr>
          <w:rFonts w:ascii="Arial" w:hAnsi="Arial" w:cs="Arial"/>
          <w:color w:val="000000"/>
          <w:sz w:val="24"/>
          <w:szCs w:val="24"/>
          <w:shd w:val="clear" w:color="auto" w:fill="FFFFFF"/>
        </w:rPr>
        <w:t>(</w:t>
      </w:r>
      <w:proofErr w:type="spellStart"/>
      <w:r w:rsidR="004C51DA" w:rsidRPr="0073519E">
        <w:rPr>
          <w:rFonts w:ascii="Arial" w:hAnsi="Arial" w:cs="Arial"/>
          <w:color w:val="000000"/>
          <w:sz w:val="24"/>
          <w:szCs w:val="24"/>
          <w:shd w:val="clear" w:color="auto" w:fill="FFFFFF"/>
        </w:rPr>
        <w:t>Zainuddin</w:t>
      </w:r>
      <w:proofErr w:type="spellEnd"/>
      <w:r w:rsidR="004C51DA" w:rsidRPr="0073519E">
        <w:rPr>
          <w:rFonts w:ascii="Arial" w:hAnsi="Arial" w:cs="Arial"/>
          <w:color w:val="000000"/>
          <w:sz w:val="24"/>
          <w:szCs w:val="24"/>
          <w:shd w:val="clear" w:color="auto" w:fill="FFFFFF"/>
        </w:rPr>
        <w:t xml:space="preserve">, </w:t>
      </w:r>
      <w:proofErr w:type="spellStart"/>
      <w:r w:rsidR="004C51DA" w:rsidRPr="0073519E">
        <w:rPr>
          <w:rFonts w:ascii="Arial" w:hAnsi="Arial" w:cs="Arial"/>
          <w:color w:val="000000"/>
          <w:sz w:val="24"/>
          <w:szCs w:val="24"/>
          <w:shd w:val="clear" w:color="auto" w:fill="FFFFFF"/>
        </w:rPr>
        <w:t>Yasin</w:t>
      </w:r>
      <w:proofErr w:type="spellEnd"/>
      <w:r w:rsidR="004C51DA" w:rsidRPr="0073519E">
        <w:rPr>
          <w:rFonts w:ascii="Arial" w:hAnsi="Arial" w:cs="Arial"/>
          <w:color w:val="000000"/>
          <w:sz w:val="24"/>
          <w:szCs w:val="24"/>
          <w:shd w:val="clear" w:color="auto" w:fill="FFFFFF"/>
        </w:rPr>
        <w:t xml:space="preserve">, </w:t>
      </w:r>
      <w:proofErr w:type="spellStart"/>
      <w:r w:rsidR="004C51DA" w:rsidRPr="0073519E">
        <w:rPr>
          <w:rFonts w:ascii="Arial" w:hAnsi="Arial" w:cs="Arial"/>
          <w:color w:val="000000"/>
          <w:sz w:val="24"/>
          <w:szCs w:val="24"/>
          <w:shd w:val="clear" w:color="auto" w:fill="FFFFFF"/>
        </w:rPr>
        <w:t>Arif</w:t>
      </w:r>
      <w:proofErr w:type="spellEnd"/>
      <w:r w:rsidR="004C51DA" w:rsidRPr="0073519E">
        <w:rPr>
          <w:rFonts w:ascii="Arial" w:hAnsi="Arial" w:cs="Arial"/>
          <w:color w:val="000000"/>
          <w:sz w:val="24"/>
          <w:szCs w:val="24"/>
          <w:shd w:val="clear" w:color="auto" w:fill="FFFFFF"/>
        </w:rPr>
        <w:t xml:space="preserve"> and Hamid, 2018)</w:t>
      </w:r>
      <w:r w:rsidRPr="0073519E">
        <w:rPr>
          <w:rFonts w:ascii="Arial" w:eastAsia="Times New Roman" w:hAnsi="Arial" w:cs="Arial"/>
          <w:color w:val="000000"/>
          <w:sz w:val="24"/>
          <w:szCs w:val="24"/>
          <w:lang w:eastAsia="en-GB"/>
        </w:rPr>
        <w:t>. It has six dimensions:</w:t>
      </w:r>
    </w:p>
    <w:p w14:paraId="30D4DC13" w14:textId="710B87A9" w:rsidR="00A727BE" w:rsidRPr="0073519E" w:rsidRDefault="00A727BE" w:rsidP="00552163">
      <w:pPr>
        <w:spacing w:after="0" w:line="360" w:lineRule="auto"/>
        <w:jc w:val="both"/>
        <w:rPr>
          <w:rFonts w:ascii="Arial" w:eastAsia="Times New Roman" w:hAnsi="Arial" w:cs="Arial"/>
          <w:color w:val="000000"/>
          <w:sz w:val="24"/>
          <w:szCs w:val="24"/>
          <w:lang w:eastAsia="en-GB"/>
        </w:rPr>
      </w:pPr>
    </w:p>
    <w:p w14:paraId="3BB33FC7" w14:textId="77777777" w:rsidR="00A727BE" w:rsidRPr="0073519E" w:rsidRDefault="00A727BE" w:rsidP="00A727BE">
      <w:pPr>
        <w:keepNext/>
        <w:spacing w:after="0" w:line="360" w:lineRule="auto"/>
        <w:jc w:val="both"/>
      </w:pPr>
      <w:r w:rsidRPr="0073519E">
        <w:rPr>
          <w:rFonts w:ascii="Arial" w:eastAsia="Times New Roman" w:hAnsi="Arial" w:cs="Arial"/>
          <w:noProof/>
          <w:sz w:val="24"/>
          <w:szCs w:val="24"/>
          <w:lang w:val="en-US" w:bidi="ar-SA"/>
        </w:rPr>
        <w:lastRenderedPageBreak/>
        <w:drawing>
          <wp:inline distT="0" distB="0" distL="0" distR="0" wp14:anchorId="01790FF3" wp14:editId="68C71C14">
            <wp:extent cx="5553075" cy="2295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a:extLst>
                        <a:ext uri="{28A0092B-C50C-407E-A947-70E740481C1C}">
                          <a14:useLocalDpi xmlns:a14="http://schemas.microsoft.com/office/drawing/2010/main" val="0"/>
                        </a:ext>
                      </a:extLst>
                    </a:blip>
                    <a:srcRect t="14483" r="3113" b="14285"/>
                    <a:stretch/>
                  </pic:blipFill>
                  <pic:spPr bwMode="auto">
                    <a:xfrm>
                      <a:off x="0" y="0"/>
                      <a:ext cx="5553075" cy="2295525"/>
                    </a:xfrm>
                    <a:prstGeom prst="rect">
                      <a:avLst/>
                    </a:prstGeom>
                    <a:ln>
                      <a:noFill/>
                    </a:ln>
                    <a:extLst>
                      <a:ext uri="{53640926-AAD7-44D8-BBD7-CCE9431645EC}">
                        <a14:shadowObscured xmlns:a14="http://schemas.microsoft.com/office/drawing/2010/main"/>
                      </a:ext>
                    </a:extLst>
                  </pic:spPr>
                </pic:pic>
              </a:graphicData>
            </a:graphic>
          </wp:inline>
        </w:drawing>
      </w:r>
    </w:p>
    <w:p w14:paraId="62605887" w14:textId="6D19EC41" w:rsidR="00A727BE" w:rsidRPr="0073519E" w:rsidRDefault="00A727BE" w:rsidP="00A727BE">
      <w:pPr>
        <w:pStyle w:val="Caption"/>
        <w:jc w:val="both"/>
        <w:rPr>
          <w:rFonts w:ascii="Arial" w:eastAsia="Times New Roman" w:hAnsi="Arial" w:cs="Arial"/>
          <w:sz w:val="24"/>
          <w:szCs w:val="24"/>
          <w:lang w:eastAsia="en-GB"/>
        </w:rPr>
      </w:pPr>
      <w:r w:rsidRPr="0073519E">
        <w:t xml:space="preserve">Figure </w:t>
      </w:r>
      <w:r w:rsidR="007B716A">
        <w:fldChar w:fldCharType="begin"/>
      </w:r>
      <w:r w:rsidR="007B716A">
        <w:instrText xml:space="preserve"> SEQ Figure \* ARABIC </w:instrText>
      </w:r>
      <w:r w:rsidR="007B716A">
        <w:fldChar w:fldCharType="separate"/>
      </w:r>
      <w:r w:rsidRPr="0073519E">
        <w:rPr>
          <w:noProof/>
        </w:rPr>
        <w:t>1</w:t>
      </w:r>
      <w:r w:rsidR="007B716A">
        <w:rPr>
          <w:noProof/>
        </w:rPr>
        <w:fldChar w:fldCharType="end"/>
      </w:r>
      <w:r w:rsidRPr="0073519E">
        <w:t xml:space="preserve"> Comparison of cultural differences between Brazil and Germany (Source: https://www.hofstede-insights.com/country-comparison/brazil,germany/)</w:t>
      </w:r>
    </w:p>
    <w:p w14:paraId="7920B218" w14:textId="77777777" w:rsidR="00A727BE" w:rsidRPr="0073519E" w:rsidRDefault="00A727BE" w:rsidP="00552163">
      <w:pPr>
        <w:spacing w:after="0" w:line="360" w:lineRule="auto"/>
        <w:jc w:val="both"/>
        <w:rPr>
          <w:rFonts w:ascii="Arial" w:eastAsia="Times New Roman" w:hAnsi="Arial" w:cs="Arial"/>
          <w:b/>
          <w:bCs/>
          <w:sz w:val="24"/>
          <w:szCs w:val="24"/>
          <w:lang w:eastAsia="en-GB"/>
        </w:rPr>
      </w:pPr>
    </w:p>
    <w:p w14:paraId="3E685B60" w14:textId="64B7C34B" w:rsidR="00215710" w:rsidRPr="0073519E" w:rsidRDefault="005F43F8" w:rsidP="00552163">
      <w:pPr>
        <w:spacing w:after="0" w:line="360" w:lineRule="auto"/>
        <w:jc w:val="both"/>
        <w:rPr>
          <w:rFonts w:ascii="Arial" w:eastAsia="Times New Roman" w:hAnsi="Arial" w:cs="Arial"/>
          <w:b/>
          <w:bCs/>
          <w:sz w:val="24"/>
          <w:szCs w:val="24"/>
          <w:lang w:eastAsia="en-GB"/>
        </w:rPr>
      </w:pPr>
      <w:r w:rsidRPr="0073519E">
        <w:rPr>
          <w:rFonts w:ascii="Arial" w:eastAsia="Times New Roman" w:hAnsi="Arial" w:cs="Arial"/>
          <w:b/>
          <w:bCs/>
          <w:sz w:val="24"/>
          <w:szCs w:val="24"/>
          <w:lang w:eastAsia="en-GB"/>
        </w:rPr>
        <w:t>I</w:t>
      </w:r>
      <w:r w:rsidR="00215710" w:rsidRPr="0073519E">
        <w:rPr>
          <w:rFonts w:ascii="Arial" w:eastAsia="Times New Roman" w:hAnsi="Arial" w:cs="Arial"/>
          <w:b/>
          <w:bCs/>
          <w:sz w:val="24"/>
          <w:szCs w:val="24"/>
          <w:lang w:eastAsia="en-GB"/>
        </w:rPr>
        <w:t>ndividualism</w:t>
      </w:r>
    </w:p>
    <w:p w14:paraId="584A18FB" w14:textId="18F6F26D" w:rsidR="00215710" w:rsidRPr="0073519E" w:rsidRDefault="00215710" w:rsidP="00552163">
      <w:pPr>
        <w:spacing w:after="0" w:line="360" w:lineRule="auto"/>
        <w:jc w:val="both"/>
        <w:rPr>
          <w:rFonts w:ascii="Arial" w:eastAsia="Times New Roman" w:hAnsi="Arial" w:cs="Arial"/>
          <w:b/>
          <w:bCs/>
          <w:sz w:val="24"/>
          <w:szCs w:val="24"/>
          <w:lang w:eastAsia="en-GB"/>
        </w:rPr>
      </w:pPr>
      <w:r w:rsidRPr="0073519E">
        <w:rPr>
          <w:rFonts w:ascii="Arial" w:eastAsia="Times New Roman" w:hAnsi="Arial" w:cs="Arial"/>
          <w:color w:val="000000"/>
          <w:sz w:val="24"/>
          <w:szCs w:val="24"/>
          <w:lang w:eastAsia="en-GB"/>
        </w:rPr>
        <w:t xml:space="preserve">In individualism, here the main priority is one's own goal, giving a high valuation of people's time &amp; interest. But in collectivism, here gives greater priority to the whole society's goals, well-being &amp; interests </w:t>
      </w:r>
      <w:r w:rsidRPr="0073519E">
        <w:rPr>
          <w:rFonts w:ascii="Arial" w:hAnsi="Arial" w:cs="Arial"/>
          <w:color w:val="000000"/>
          <w:sz w:val="24"/>
          <w:szCs w:val="24"/>
          <w:shd w:val="clear" w:color="auto" w:fill="FFFFFF"/>
        </w:rPr>
        <w:t>(Bruin, 2022)</w:t>
      </w:r>
      <w:r w:rsidRPr="0073519E">
        <w:rPr>
          <w:rFonts w:ascii="Arial" w:eastAsia="Times New Roman" w:hAnsi="Arial" w:cs="Arial"/>
          <w:color w:val="000000"/>
          <w:sz w:val="24"/>
          <w:szCs w:val="24"/>
          <w:lang w:eastAsia="en-GB"/>
        </w:rPr>
        <w:t xml:space="preserve">. </w:t>
      </w:r>
      <w:r w:rsidR="005F43F8" w:rsidRPr="0073519E">
        <w:rPr>
          <w:rFonts w:ascii="Arial" w:eastAsia="Times New Roman" w:hAnsi="Arial" w:cs="Arial"/>
          <w:color w:val="000000"/>
          <w:sz w:val="24"/>
          <w:szCs w:val="24"/>
          <w:lang w:eastAsia="en-GB"/>
        </w:rPr>
        <w:t xml:space="preserve">Here Brazil and Germany </w:t>
      </w:r>
      <w:r w:rsidR="0073519E">
        <w:rPr>
          <w:rFonts w:ascii="Arial" w:eastAsia="Times New Roman" w:hAnsi="Arial" w:cs="Arial"/>
          <w:color w:val="000000"/>
          <w:sz w:val="24"/>
          <w:szCs w:val="24"/>
          <w:lang w:eastAsia="en-GB"/>
        </w:rPr>
        <w:t>score</w:t>
      </w:r>
      <w:r w:rsidR="005F43F8" w:rsidRPr="0073519E">
        <w:rPr>
          <w:rFonts w:ascii="Arial" w:eastAsia="Times New Roman" w:hAnsi="Arial" w:cs="Arial"/>
          <w:color w:val="000000"/>
          <w:sz w:val="24"/>
          <w:szCs w:val="24"/>
          <w:lang w:eastAsia="en-GB"/>
        </w:rPr>
        <w:t xml:space="preserve"> 38 and 67 respectively.</w:t>
      </w:r>
      <w:r w:rsidR="00E42679" w:rsidRPr="0073519E">
        <w:rPr>
          <w:rFonts w:ascii="Arial" w:eastAsia="Times New Roman" w:hAnsi="Arial" w:cs="Arial"/>
          <w:color w:val="000000"/>
          <w:sz w:val="24"/>
          <w:szCs w:val="24"/>
          <w:lang w:eastAsia="en-GB"/>
        </w:rPr>
        <w:t xml:space="preserve"> </w:t>
      </w:r>
      <w:r w:rsidR="00EB24AE" w:rsidRPr="00EB24AE">
        <w:rPr>
          <w:rFonts w:ascii="Arial" w:eastAsia="Times New Roman" w:hAnsi="Arial" w:cs="Arial"/>
          <w:color w:val="000000"/>
          <w:sz w:val="24"/>
          <w:szCs w:val="24"/>
          <w:lang w:eastAsia="en-GB"/>
        </w:rPr>
        <w:t>Germans believe strongly in the concept of self-actualization while Brazilians are well integrated into stable social groupings from the time they are born; this indicates that the two countries are very different in</w:t>
      </w:r>
      <w:r w:rsidR="00EB24AE">
        <w:rPr>
          <w:rFonts w:ascii="Arial" w:eastAsia="Times New Roman" w:hAnsi="Arial" w:cs="Arial"/>
          <w:color w:val="000000"/>
          <w:sz w:val="24"/>
          <w:szCs w:val="24"/>
          <w:lang w:eastAsia="en-GB"/>
        </w:rPr>
        <w:t xml:space="preserve"> their commitment to each other</w:t>
      </w:r>
      <w:r w:rsidR="00124456" w:rsidRPr="00124456">
        <w:t xml:space="preserve"> </w:t>
      </w:r>
      <w:r w:rsidR="00124456" w:rsidRPr="00124456">
        <w:rPr>
          <w:rFonts w:ascii="Arial" w:eastAsia="Times New Roman" w:hAnsi="Arial" w:cs="Arial"/>
          <w:color w:val="000000"/>
          <w:sz w:val="24"/>
          <w:szCs w:val="24"/>
          <w:lang w:eastAsia="en-GB"/>
        </w:rPr>
        <w:t>(Hofstede-insights, 2022)</w:t>
      </w:r>
      <w:r w:rsidR="008604EA" w:rsidRPr="008604EA">
        <w:rPr>
          <w:rFonts w:ascii="Arial" w:eastAsia="Times New Roman" w:hAnsi="Arial" w:cs="Arial"/>
          <w:color w:val="000000"/>
          <w:sz w:val="24"/>
          <w:szCs w:val="24"/>
          <w:lang w:eastAsia="en-GB"/>
        </w:rPr>
        <w:t>.</w:t>
      </w:r>
    </w:p>
    <w:p w14:paraId="2C83FFF8" w14:textId="727E8473" w:rsidR="004C51DA" w:rsidRPr="0073519E" w:rsidRDefault="00FD2E93" w:rsidP="00552163">
      <w:pPr>
        <w:spacing w:after="0" w:line="360" w:lineRule="auto"/>
        <w:jc w:val="both"/>
        <w:rPr>
          <w:rFonts w:ascii="Arial" w:eastAsia="Times New Roman" w:hAnsi="Arial" w:cs="Arial"/>
          <w:b/>
          <w:bCs/>
          <w:sz w:val="24"/>
          <w:szCs w:val="24"/>
          <w:lang w:eastAsia="en-GB"/>
        </w:rPr>
      </w:pPr>
      <w:r w:rsidRPr="0073519E">
        <w:rPr>
          <w:rFonts w:ascii="Arial" w:eastAsia="Times New Roman" w:hAnsi="Arial" w:cs="Arial"/>
          <w:b/>
          <w:bCs/>
          <w:sz w:val="24"/>
          <w:szCs w:val="24"/>
          <w:lang w:eastAsia="en-GB"/>
        </w:rPr>
        <w:t>P</w:t>
      </w:r>
      <w:r w:rsidR="00215710" w:rsidRPr="0073519E">
        <w:rPr>
          <w:rFonts w:ascii="Arial" w:eastAsia="Times New Roman" w:hAnsi="Arial" w:cs="Arial"/>
          <w:b/>
          <w:bCs/>
          <w:sz w:val="24"/>
          <w:szCs w:val="24"/>
          <w:lang w:eastAsia="en-GB"/>
        </w:rPr>
        <w:t>ower distance</w:t>
      </w:r>
    </w:p>
    <w:p w14:paraId="7A4BAD88" w14:textId="7AAD4DA4" w:rsidR="00E42679" w:rsidRPr="0073519E" w:rsidRDefault="00124456" w:rsidP="00552163">
      <w:pPr>
        <w:spacing w:after="0" w:line="360" w:lineRule="auto"/>
        <w:jc w:val="both"/>
        <w:rPr>
          <w:rFonts w:ascii="Arial" w:eastAsia="Times New Roman" w:hAnsi="Arial" w:cs="Arial"/>
          <w:sz w:val="24"/>
          <w:szCs w:val="24"/>
          <w:lang w:eastAsia="en-GB"/>
        </w:rPr>
      </w:pPr>
      <w:r w:rsidRPr="00124456">
        <w:rPr>
          <w:rFonts w:ascii="Arial" w:eastAsia="Times New Roman" w:hAnsi="Arial" w:cs="Arial"/>
          <w:sz w:val="24"/>
          <w:szCs w:val="24"/>
          <w:lang w:eastAsia="en-GB"/>
        </w:rPr>
        <w:t>People in positions of power enjoy more advantages than the rest of society because of this unequal distribution of power. Elderly people are respected in Brazil, and it is necessary to do so (Hofstede-insights, 2022). Co</w:t>
      </w:r>
      <w:r w:rsidR="00E42679" w:rsidRPr="0073519E">
        <w:rPr>
          <w:rFonts w:ascii="Arial" w:eastAsia="Times New Roman" w:hAnsi="Arial" w:cs="Arial"/>
          <w:sz w:val="24"/>
          <w:szCs w:val="24"/>
          <w:lang w:eastAsia="en-GB"/>
        </w:rPr>
        <w:t>-determination rights in Germany, on the other hand, are much more extensive and must be taken into consideration by management</w:t>
      </w:r>
      <w:r w:rsidR="008B56E2" w:rsidRPr="0073519E">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51571021"/>
          <w:citation/>
        </w:sdtPr>
        <w:sdtEndPr/>
        <w:sdtContent>
          <w:r w:rsidR="008B56E2" w:rsidRPr="0073519E">
            <w:rPr>
              <w:rFonts w:ascii="Arial" w:eastAsia="Times New Roman" w:hAnsi="Arial" w:cs="Arial"/>
              <w:sz w:val="24"/>
              <w:szCs w:val="24"/>
              <w:lang w:eastAsia="en-GB"/>
            </w:rPr>
            <w:fldChar w:fldCharType="begin"/>
          </w:r>
          <w:r w:rsidR="008B56E2" w:rsidRPr="0073519E">
            <w:rPr>
              <w:rFonts w:ascii="Arial" w:eastAsia="Times New Roman" w:hAnsi="Arial" w:cs="Arial"/>
              <w:sz w:val="24"/>
              <w:szCs w:val="24"/>
              <w:lang w:val="en-US" w:eastAsia="en-GB"/>
            </w:rPr>
            <w:instrText xml:space="preserve"> CITATION Hof22 \l 1033 </w:instrText>
          </w:r>
          <w:r w:rsidR="008B56E2" w:rsidRPr="0073519E">
            <w:rPr>
              <w:rFonts w:ascii="Arial" w:eastAsia="Times New Roman" w:hAnsi="Arial" w:cs="Arial"/>
              <w:sz w:val="24"/>
              <w:szCs w:val="24"/>
              <w:lang w:eastAsia="en-GB"/>
            </w:rPr>
            <w:fldChar w:fldCharType="separate"/>
          </w:r>
          <w:r w:rsidR="003829B9" w:rsidRPr="0073519E">
            <w:rPr>
              <w:rFonts w:ascii="Arial" w:eastAsia="Times New Roman" w:hAnsi="Arial" w:cs="Arial"/>
              <w:noProof/>
              <w:sz w:val="24"/>
              <w:szCs w:val="24"/>
              <w:lang w:val="en-US" w:eastAsia="en-GB"/>
            </w:rPr>
            <w:t>(Hofstede-insights, 2022)</w:t>
          </w:r>
          <w:r w:rsidR="008B56E2" w:rsidRPr="0073519E">
            <w:rPr>
              <w:rFonts w:ascii="Arial" w:eastAsia="Times New Roman" w:hAnsi="Arial" w:cs="Arial"/>
              <w:sz w:val="24"/>
              <w:szCs w:val="24"/>
              <w:lang w:eastAsia="en-GB"/>
            </w:rPr>
            <w:fldChar w:fldCharType="end"/>
          </w:r>
        </w:sdtContent>
      </w:sdt>
      <w:r w:rsidR="00E42679" w:rsidRPr="0073519E">
        <w:rPr>
          <w:rFonts w:ascii="Arial" w:eastAsia="Times New Roman" w:hAnsi="Arial" w:cs="Arial"/>
          <w:sz w:val="24"/>
          <w:szCs w:val="24"/>
          <w:lang w:eastAsia="en-GB"/>
        </w:rPr>
        <w:t>. This form of communication is commonplace, but it's loathed by those who don't enjoy being ruled by others, thus leaders have to demonstrate their knowledge before they'll be accepted. Decentralization can help Brazil’s employees and customers feel more involved.</w:t>
      </w:r>
    </w:p>
    <w:p w14:paraId="70F7A6B1" w14:textId="0202CE1C" w:rsidR="008B56E2" w:rsidRPr="0073519E" w:rsidRDefault="008B56E2" w:rsidP="008B56E2">
      <w:pPr>
        <w:rPr>
          <w:rFonts w:ascii="Arial" w:hAnsi="Arial" w:cs="Arial"/>
          <w:b/>
          <w:bCs/>
          <w:sz w:val="24"/>
          <w:szCs w:val="24"/>
        </w:rPr>
      </w:pPr>
      <w:r w:rsidRPr="0073519E">
        <w:rPr>
          <w:rFonts w:ascii="Arial" w:hAnsi="Arial" w:cs="Arial"/>
          <w:b/>
          <w:bCs/>
          <w:sz w:val="24"/>
          <w:szCs w:val="24"/>
        </w:rPr>
        <w:t>Masculinity</w:t>
      </w:r>
    </w:p>
    <w:p w14:paraId="6419FEEA" w14:textId="2D028D46" w:rsidR="00247798" w:rsidRPr="0073519E" w:rsidRDefault="00ED3B45"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sz w:val="24"/>
          <w:szCs w:val="24"/>
          <w:lang w:eastAsia="en-GB"/>
        </w:rPr>
        <w:t xml:space="preserve">Germany is a Masculine society with a score of 66. People place a high value on performance and prefer to "live </w:t>
      </w:r>
      <w:r w:rsidR="0073519E">
        <w:rPr>
          <w:rFonts w:ascii="Arial" w:eastAsia="Times New Roman" w:hAnsi="Arial" w:cs="Arial"/>
          <w:sz w:val="24"/>
          <w:szCs w:val="24"/>
          <w:lang w:eastAsia="en-GB"/>
        </w:rPr>
        <w:t>to</w:t>
      </w:r>
      <w:r w:rsidRPr="0073519E">
        <w:rPr>
          <w:rFonts w:ascii="Arial" w:eastAsia="Times New Roman" w:hAnsi="Arial" w:cs="Arial"/>
          <w:sz w:val="24"/>
          <w:szCs w:val="24"/>
          <w:lang w:eastAsia="en-GB"/>
        </w:rPr>
        <w:t xml:space="preserve"> work," deriving great satisfaction and </w:t>
      </w:r>
      <w:r w:rsidR="00124456">
        <w:rPr>
          <w:rFonts w:ascii="Arial" w:eastAsia="Times New Roman" w:hAnsi="Arial" w:cs="Arial"/>
          <w:sz w:val="24"/>
          <w:szCs w:val="24"/>
          <w:lang w:eastAsia="en-GB"/>
        </w:rPr>
        <w:t>fulfilment</w:t>
      </w:r>
      <w:r w:rsidRPr="0073519E">
        <w:rPr>
          <w:rFonts w:ascii="Arial" w:eastAsia="Times New Roman" w:hAnsi="Arial" w:cs="Arial"/>
          <w:sz w:val="24"/>
          <w:szCs w:val="24"/>
          <w:lang w:eastAsia="en-GB"/>
        </w:rPr>
        <w:t xml:space="preserve"> from their jobs. Managers are required to be self-assured and determined. The two most significant values in Brazilian society, which </w:t>
      </w:r>
      <w:r w:rsidR="0073519E">
        <w:rPr>
          <w:rFonts w:ascii="Arial" w:eastAsia="Times New Roman" w:hAnsi="Arial" w:cs="Arial"/>
          <w:sz w:val="24"/>
          <w:szCs w:val="24"/>
          <w:lang w:eastAsia="en-GB"/>
        </w:rPr>
        <w:t>rate</w:t>
      </w:r>
      <w:r w:rsidRPr="0073519E">
        <w:rPr>
          <w:rFonts w:ascii="Arial" w:eastAsia="Times New Roman" w:hAnsi="Arial" w:cs="Arial"/>
          <w:sz w:val="24"/>
          <w:szCs w:val="24"/>
          <w:lang w:eastAsia="en-GB"/>
        </w:rPr>
        <w:t xml:space="preserve"> 49 (Feminine) out of 100, are caring </w:t>
      </w:r>
      <w:r w:rsidRPr="0073519E">
        <w:rPr>
          <w:rFonts w:ascii="Arial" w:eastAsia="Times New Roman" w:hAnsi="Arial" w:cs="Arial"/>
          <w:sz w:val="24"/>
          <w:szCs w:val="24"/>
          <w:lang w:eastAsia="en-GB"/>
        </w:rPr>
        <w:lastRenderedPageBreak/>
        <w:t>for others and enhancing one's quality of life. Standing out from the rest is considered a flaw in Feminine society, where high standards of living are valued as a sign of success.</w:t>
      </w:r>
    </w:p>
    <w:p w14:paraId="03B780A4" w14:textId="5F62AB53" w:rsidR="00247798" w:rsidRPr="0073519E" w:rsidRDefault="00F37E49" w:rsidP="00552163">
      <w:pPr>
        <w:spacing w:after="0" w:line="360" w:lineRule="auto"/>
        <w:jc w:val="both"/>
        <w:rPr>
          <w:rFonts w:ascii="Arial" w:eastAsia="Times New Roman" w:hAnsi="Arial" w:cs="Arial"/>
          <w:b/>
          <w:bCs/>
          <w:sz w:val="24"/>
          <w:szCs w:val="24"/>
          <w:lang w:eastAsia="en-GB"/>
        </w:rPr>
      </w:pPr>
      <w:r w:rsidRPr="0073519E">
        <w:rPr>
          <w:rFonts w:ascii="Arial" w:eastAsia="Times New Roman" w:hAnsi="Arial" w:cs="Arial"/>
          <w:b/>
          <w:bCs/>
          <w:sz w:val="24"/>
          <w:szCs w:val="24"/>
          <w:lang w:eastAsia="en-GB"/>
        </w:rPr>
        <w:t>Uncertainty Avoidance</w:t>
      </w:r>
    </w:p>
    <w:p w14:paraId="3A5012A2" w14:textId="68C39A21" w:rsidR="00F37E49" w:rsidRPr="0073519E" w:rsidRDefault="00EB24AE" w:rsidP="00552163">
      <w:pPr>
        <w:spacing w:after="0" w:line="360" w:lineRule="auto"/>
        <w:jc w:val="both"/>
        <w:rPr>
          <w:rFonts w:ascii="Arial" w:eastAsia="Times New Roman" w:hAnsi="Arial" w:cs="Arial"/>
          <w:sz w:val="24"/>
          <w:szCs w:val="24"/>
          <w:lang w:eastAsia="en-GB"/>
        </w:rPr>
      </w:pPr>
      <w:r w:rsidRPr="00EB24AE">
        <w:rPr>
          <w:rFonts w:ascii="Arial" w:eastAsia="Times New Roman" w:hAnsi="Arial" w:cs="Arial"/>
          <w:sz w:val="24"/>
          <w:szCs w:val="24"/>
          <w:lang w:eastAsia="en-GB"/>
        </w:rPr>
        <w:t>Most Latin American countries rank high on the UAI index (76). Rules and laws are needed to keep these societies in order. Brazilians are known for their fervour and exuberance, which is at least in part due to their high rating in this category.</w:t>
      </w:r>
      <w:r w:rsidR="00F37E49" w:rsidRPr="0073519E">
        <w:rPr>
          <w:rFonts w:ascii="Arial" w:eastAsia="Times New Roman" w:hAnsi="Arial" w:cs="Arial"/>
          <w:sz w:val="24"/>
          <w:szCs w:val="24"/>
          <w:lang w:eastAsia="en-GB"/>
        </w:rPr>
        <w:t xml:space="preserve"> Germany's score of 65 indicates a little tendency for uncertainty avoidance. Details help ensure a topic or </w:t>
      </w:r>
      <w:r w:rsidR="0073519E">
        <w:rPr>
          <w:rFonts w:ascii="Arial" w:eastAsia="Times New Roman" w:hAnsi="Arial" w:cs="Arial"/>
          <w:sz w:val="24"/>
          <w:szCs w:val="24"/>
          <w:lang w:eastAsia="en-GB"/>
        </w:rPr>
        <w:t>endeavour</w:t>
      </w:r>
      <w:r w:rsidR="00F37E49" w:rsidRPr="0073519E">
        <w:rPr>
          <w:rFonts w:ascii="Arial" w:eastAsia="Times New Roman" w:hAnsi="Arial" w:cs="Arial"/>
          <w:sz w:val="24"/>
          <w:szCs w:val="24"/>
          <w:lang w:eastAsia="en-GB"/>
        </w:rPr>
        <w:t xml:space="preserve"> is well-thought-out. In conjunction with their low Uncertainty Avoidance, where the confidence in their</w:t>
      </w:r>
      <w:r w:rsidR="0073519E">
        <w:rPr>
          <w:rFonts w:ascii="Arial" w:eastAsia="Times New Roman" w:hAnsi="Arial" w:cs="Arial"/>
          <w:sz w:val="24"/>
          <w:szCs w:val="24"/>
          <w:lang w:eastAsia="en-GB"/>
        </w:rPr>
        <w:t xml:space="preserve"> </w:t>
      </w:r>
      <w:r w:rsidR="00F37E49" w:rsidRPr="0073519E">
        <w:rPr>
          <w:rFonts w:ascii="Arial" w:eastAsia="Times New Roman" w:hAnsi="Arial" w:cs="Arial"/>
          <w:sz w:val="24"/>
          <w:szCs w:val="24"/>
          <w:lang w:eastAsia="en-GB"/>
        </w:rPr>
        <w:t>actions is not compensated by the boss's greater responsibility, Germans prefer to rely heavily on knowledge.</w:t>
      </w:r>
    </w:p>
    <w:p w14:paraId="6CD97E3F" w14:textId="77777777" w:rsidR="00F37E49" w:rsidRPr="0073519E" w:rsidRDefault="00F37E49" w:rsidP="00552163">
      <w:pPr>
        <w:spacing w:after="0" w:line="360" w:lineRule="auto"/>
        <w:jc w:val="both"/>
        <w:rPr>
          <w:rFonts w:ascii="Arial" w:eastAsia="Times New Roman" w:hAnsi="Arial" w:cs="Arial"/>
          <w:b/>
          <w:bCs/>
          <w:sz w:val="24"/>
          <w:szCs w:val="24"/>
          <w:lang w:eastAsia="en-GB"/>
        </w:rPr>
      </w:pPr>
      <w:r w:rsidRPr="0073519E">
        <w:rPr>
          <w:rFonts w:ascii="Arial" w:eastAsia="Times New Roman" w:hAnsi="Arial" w:cs="Arial"/>
          <w:b/>
          <w:bCs/>
          <w:sz w:val="24"/>
          <w:szCs w:val="24"/>
          <w:lang w:eastAsia="en-GB"/>
        </w:rPr>
        <w:t>LONG TERM ORIENTATION</w:t>
      </w:r>
    </w:p>
    <w:p w14:paraId="61B303D9" w14:textId="5DF8DC3C" w:rsidR="00215710" w:rsidRPr="0073519E" w:rsidRDefault="00EB24AE" w:rsidP="00552163">
      <w:pPr>
        <w:spacing w:after="0" w:line="360" w:lineRule="auto"/>
        <w:jc w:val="both"/>
        <w:rPr>
          <w:rFonts w:ascii="Arial" w:eastAsia="Times New Roman" w:hAnsi="Arial" w:cs="Arial"/>
          <w:sz w:val="24"/>
          <w:szCs w:val="24"/>
          <w:lang w:eastAsia="en-GB"/>
        </w:rPr>
      </w:pPr>
      <w:r w:rsidRPr="00EB24AE">
        <w:rPr>
          <w:rFonts w:ascii="Arial" w:eastAsia="Times New Roman" w:hAnsi="Arial" w:cs="Arial"/>
          <w:sz w:val="24"/>
          <w:szCs w:val="24"/>
          <w:lang w:eastAsia="en-GB"/>
        </w:rPr>
        <w:t>Germans received an impressive 83 out of 100, which indicates that the country is pragmatic. They argue that the definition of truth is influenced by context, time, and place. Pragmatists Their ability to adjust to changing circumstances is one of their many assets. They are frugal, tenacious, and adaptable.</w:t>
      </w:r>
      <w:r w:rsidR="00F37E49" w:rsidRPr="0073519E">
        <w:rPr>
          <w:rFonts w:ascii="Arial" w:eastAsia="Times New Roman" w:hAnsi="Arial" w:cs="Arial"/>
          <w:sz w:val="24"/>
          <w:szCs w:val="24"/>
          <w:lang w:eastAsia="en-GB"/>
        </w:rPr>
        <w:t xml:space="preserve"> To put it another way, the normative cultures of Brazil, for example, tend to preserve long-held traditions and standards while </w:t>
      </w:r>
      <w:proofErr w:type="spellStart"/>
      <w:r w:rsidR="0073519E">
        <w:rPr>
          <w:rFonts w:ascii="Arial" w:eastAsia="Times New Roman" w:hAnsi="Arial" w:cs="Arial"/>
          <w:sz w:val="24"/>
          <w:szCs w:val="24"/>
          <w:lang w:eastAsia="en-GB"/>
        </w:rPr>
        <w:t>skepticism</w:t>
      </w:r>
      <w:proofErr w:type="spellEnd"/>
      <w:r w:rsidR="00F37E49" w:rsidRPr="0073519E">
        <w:rPr>
          <w:rFonts w:ascii="Arial" w:eastAsia="Times New Roman" w:hAnsi="Arial" w:cs="Arial"/>
          <w:sz w:val="24"/>
          <w:szCs w:val="24"/>
          <w:lang w:eastAsia="en-GB"/>
        </w:rPr>
        <w:t xml:space="preserve"> of social change permeates them</w:t>
      </w:r>
      <w:r w:rsidR="0073519E">
        <w:rPr>
          <w:rFonts w:ascii="Arial" w:eastAsia="Times New Roman" w:hAnsi="Arial" w:cs="Arial"/>
          <w:sz w:val="24"/>
          <w:szCs w:val="24"/>
          <w:lang w:eastAsia="en-GB"/>
        </w:rPr>
        <w:t xml:space="preserve"> </w:t>
      </w:r>
      <w:r w:rsidR="00533373" w:rsidRPr="0073519E">
        <w:rPr>
          <w:rFonts w:ascii="Arial" w:hAnsi="Arial" w:cs="Arial"/>
          <w:color w:val="000000"/>
          <w:sz w:val="24"/>
          <w:szCs w:val="24"/>
          <w:shd w:val="clear" w:color="auto" w:fill="FFFFFF"/>
        </w:rPr>
        <w:t>(Stuff, 2022)</w:t>
      </w:r>
      <w:r w:rsidR="009C66AB" w:rsidRPr="0073519E">
        <w:rPr>
          <w:rFonts w:ascii="Arial" w:eastAsia="Times New Roman" w:hAnsi="Arial" w:cs="Arial"/>
          <w:sz w:val="24"/>
          <w:szCs w:val="24"/>
          <w:lang w:eastAsia="en-GB"/>
        </w:rPr>
        <w:t xml:space="preserve">. </w:t>
      </w:r>
    </w:p>
    <w:p w14:paraId="71C7A9D3" w14:textId="61571785" w:rsidR="00A054DA" w:rsidRPr="0073519E" w:rsidRDefault="00EE247E">
      <w:pPr>
        <w:rPr>
          <w:rFonts w:ascii="Arial" w:eastAsia="Times New Roman" w:hAnsi="Arial" w:cs="Arial"/>
          <w:b/>
          <w:sz w:val="24"/>
          <w:szCs w:val="24"/>
          <w:lang w:eastAsia="en-GB"/>
        </w:rPr>
      </w:pPr>
      <w:r w:rsidRPr="0073519E">
        <w:rPr>
          <w:rFonts w:ascii="Arial" w:eastAsia="Times New Roman" w:hAnsi="Arial" w:cs="Arial"/>
          <w:b/>
          <w:sz w:val="24"/>
          <w:szCs w:val="24"/>
          <w:lang w:eastAsia="en-GB"/>
        </w:rPr>
        <w:t>INDULGENCE</w:t>
      </w:r>
    </w:p>
    <w:p w14:paraId="652E4253" w14:textId="21EA935B" w:rsidR="00EE247E" w:rsidRDefault="00EB24AE" w:rsidP="00EE247E">
      <w:pPr>
        <w:spacing w:line="360" w:lineRule="auto"/>
        <w:jc w:val="both"/>
        <w:rPr>
          <w:rFonts w:ascii="Arial" w:eastAsia="Times New Roman" w:hAnsi="Arial" w:cs="Arial"/>
          <w:bCs/>
          <w:sz w:val="24"/>
          <w:szCs w:val="24"/>
          <w:lang w:eastAsia="en-GB"/>
        </w:rPr>
      </w:pPr>
      <w:r w:rsidRPr="00EB24AE">
        <w:rPr>
          <w:rFonts w:ascii="Arial" w:eastAsia="Times New Roman" w:hAnsi="Arial" w:cs="Arial"/>
          <w:bCs/>
          <w:sz w:val="24"/>
          <w:szCs w:val="24"/>
          <w:lang w:eastAsia="en-GB"/>
        </w:rPr>
        <w:t>This is an Indulgent score for Brazil. People in high-indulgence societies are more likely to take pleasure in life and have a good time. They're hopeful. It's safe to say that a German culture score of 40 indicates a restriction. Countries with low test scores are gloomy and pessimistic. People who hold this view believe that social norms limit their behaviour and that indulgence in oneself is improper.</w:t>
      </w:r>
    </w:p>
    <w:p w14:paraId="59C22746" w14:textId="2EF1C06B" w:rsidR="00CB3603" w:rsidRDefault="00C96DEB" w:rsidP="00CB3603">
      <w:pPr>
        <w:spacing w:line="360" w:lineRule="auto"/>
        <w:jc w:val="both"/>
        <w:rPr>
          <w:rFonts w:ascii="Arial" w:hAnsi="Arial" w:cs="Arial"/>
          <w:sz w:val="24"/>
          <w:szCs w:val="24"/>
          <w:shd w:val="clear" w:color="auto" w:fill="FFFFFF"/>
        </w:rPr>
      </w:pPr>
      <w:bookmarkStart w:id="4" w:name="_Toc107097569"/>
      <w:r w:rsidRPr="00C96DEB">
        <w:rPr>
          <w:rFonts w:ascii="Arial" w:hAnsi="Arial" w:cs="Arial"/>
          <w:sz w:val="24"/>
          <w:szCs w:val="24"/>
          <w:shd w:val="clear" w:color="auto" w:fill="FFFFFF"/>
        </w:rPr>
        <w:t xml:space="preserve">By Demonstrating and comparing Germany and Brazil their key cultural differences, </w:t>
      </w:r>
      <w:r w:rsidR="00CB3603" w:rsidRPr="00CB3603">
        <w:rPr>
          <w:rFonts w:ascii="Arial" w:hAnsi="Arial" w:cs="Arial"/>
          <w:sz w:val="24"/>
          <w:szCs w:val="24"/>
          <w:shd w:val="clear" w:color="auto" w:fill="FFFFFF"/>
        </w:rPr>
        <w:t>conventions, traditions, and behavior</w:t>
      </w:r>
      <w:r>
        <w:rPr>
          <w:rFonts w:ascii="Arial" w:hAnsi="Arial" w:cs="Arial"/>
          <w:sz w:val="24"/>
          <w:szCs w:val="24"/>
          <w:shd w:val="clear" w:color="auto" w:fill="FFFFFF"/>
        </w:rPr>
        <w:t xml:space="preserve"> can be identified</w:t>
      </w:r>
      <w:r w:rsidR="00CB3603" w:rsidRPr="00CB3603">
        <w:rPr>
          <w:rFonts w:ascii="Arial" w:hAnsi="Arial" w:cs="Arial"/>
          <w:sz w:val="24"/>
          <w:szCs w:val="24"/>
          <w:shd w:val="clear" w:color="auto" w:fill="FFFFFF"/>
        </w:rPr>
        <w:t>. Culture in Brazil tends to be more concentrated, passionate, outgoing and enthused. Culture is Restricted in Germany, and high weight is placed on performance rather than self-actualization.</w:t>
      </w:r>
    </w:p>
    <w:p w14:paraId="0B6F8292" w14:textId="77777777" w:rsidR="00C96DEB" w:rsidRDefault="00C96DEB" w:rsidP="00CB3603">
      <w:pPr>
        <w:spacing w:line="360" w:lineRule="auto"/>
        <w:jc w:val="both"/>
        <w:rPr>
          <w:rFonts w:ascii="Arial" w:hAnsi="Arial" w:cs="Arial"/>
          <w:sz w:val="24"/>
          <w:szCs w:val="24"/>
          <w:shd w:val="clear" w:color="auto" w:fill="FFFFFF"/>
        </w:rPr>
      </w:pPr>
    </w:p>
    <w:p w14:paraId="5F0F96B5" w14:textId="77777777" w:rsidR="00CB3603" w:rsidRPr="00CB3603" w:rsidRDefault="00CB3603" w:rsidP="00CB3603">
      <w:pPr>
        <w:spacing w:line="360" w:lineRule="auto"/>
        <w:jc w:val="both"/>
        <w:rPr>
          <w:rFonts w:ascii="Arial" w:hAnsi="Arial" w:cs="Arial"/>
          <w:b/>
          <w:sz w:val="24"/>
          <w:szCs w:val="24"/>
          <w:shd w:val="clear" w:color="auto" w:fill="FFFFFF"/>
        </w:rPr>
      </w:pPr>
    </w:p>
    <w:p w14:paraId="7906C5A7" w14:textId="7AA6CE1B" w:rsidR="00E467D9" w:rsidRPr="00470852" w:rsidRDefault="007B6426" w:rsidP="00470852">
      <w:pPr>
        <w:pStyle w:val="Heading1"/>
        <w:spacing w:line="360" w:lineRule="auto"/>
        <w:rPr>
          <w:rFonts w:ascii="Arial" w:eastAsia="Times New Roman" w:hAnsi="Arial" w:cs="Arial"/>
          <w:lang w:eastAsia="en-GB"/>
        </w:rPr>
      </w:pPr>
      <w:r w:rsidRPr="0073519E">
        <w:rPr>
          <w:rFonts w:ascii="Arial" w:eastAsia="Times New Roman" w:hAnsi="Arial" w:cs="Arial"/>
          <w:lang w:eastAsia="en-GB"/>
        </w:rPr>
        <w:lastRenderedPageBreak/>
        <w:t>Strategies of all departments in the hotel industry</w:t>
      </w:r>
      <w:bookmarkEnd w:id="4"/>
    </w:p>
    <w:p w14:paraId="41CEA442" w14:textId="77777777" w:rsidR="00E467D9" w:rsidRPr="0073519E" w:rsidRDefault="00E467D9" w:rsidP="00552163">
      <w:pPr>
        <w:spacing w:after="0" w:line="360" w:lineRule="auto"/>
        <w:jc w:val="both"/>
        <w:rPr>
          <w:rFonts w:ascii="Arial" w:eastAsia="Times New Roman" w:hAnsi="Arial" w:cs="Arial"/>
          <w:sz w:val="24"/>
          <w:szCs w:val="24"/>
          <w:lang w:eastAsia="en-GB"/>
        </w:rPr>
      </w:pPr>
    </w:p>
    <w:p w14:paraId="04FA7EE4" w14:textId="01431234" w:rsidR="007B6426" w:rsidRPr="0073519E" w:rsidRDefault="007B6426" w:rsidP="00552163">
      <w:pPr>
        <w:spacing w:after="240" w:line="360" w:lineRule="auto"/>
        <w:jc w:val="both"/>
        <w:rPr>
          <w:rFonts w:ascii="Arial" w:eastAsia="Times New Roman" w:hAnsi="Arial" w:cs="Arial"/>
          <w:sz w:val="24"/>
          <w:szCs w:val="24"/>
          <w:lang w:eastAsia="en-GB"/>
        </w:rPr>
      </w:pPr>
    </w:p>
    <w:tbl>
      <w:tblPr>
        <w:tblW w:w="9360" w:type="dxa"/>
        <w:tblCellMar>
          <w:top w:w="15" w:type="dxa"/>
          <w:left w:w="15" w:type="dxa"/>
          <w:bottom w:w="15" w:type="dxa"/>
          <w:right w:w="15" w:type="dxa"/>
        </w:tblCellMar>
        <w:tblLook w:val="04A0" w:firstRow="1" w:lastRow="0" w:firstColumn="1" w:lastColumn="0" w:noHBand="0" w:noVBand="1"/>
      </w:tblPr>
      <w:tblGrid>
        <w:gridCol w:w="4799"/>
        <w:gridCol w:w="4561"/>
      </w:tblGrid>
      <w:tr w:rsidR="007B6426" w:rsidRPr="0073519E" w14:paraId="6C892FB7" w14:textId="77777777" w:rsidTr="007B642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E2AF8C" w14:textId="77777777" w:rsidR="007B6426" w:rsidRPr="0073519E" w:rsidRDefault="007B6426"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b/>
                <w:bCs/>
                <w:color w:val="000000"/>
                <w:sz w:val="24"/>
                <w:szCs w:val="24"/>
                <w:lang w:eastAsia="en-GB"/>
              </w:rPr>
              <w:t>Do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75429C" w14:textId="77777777" w:rsidR="007B6426" w:rsidRPr="0073519E" w:rsidRDefault="007B6426"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b/>
                <w:bCs/>
                <w:color w:val="000000"/>
                <w:sz w:val="24"/>
                <w:szCs w:val="24"/>
                <w:lang w:eastAsia="en-GB"/>
              </w:rPr>
              <w:t>Don’t</w:t>
            </w:r>
          </w:p>
        </w:tc>
      </w:tr>
      <w:tr w:rsidR="007B6426" w:rsidRPr="0073519E" w14:paraId="3ECC4CEC" w14:textId="77777777" w:rsidTr="007B642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F85F89" w14:textId="77777777" w:rsidR="007B6426" w:rsidRPr="0073519E" w:rsidRDefault="007B6426"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color w:val="000000"/>
                <w:sz w:val="24"/>
                <w:szCs w:val="24"/>
                <w:lang w:eastAsia="en-GB"/>
              </w:rPr>
              <w:t>Do hotel personnel involve in decision making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605E1" w14:textId="77777777" w:rsidR="007B6426" w:rsidRPr="0073519E" w:rsidRDefault="007B6426"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color w:val="000000"/>
                <w:sz w:val="24"/>
                <w:szCs w:val="24"/>
                <w:lang w:eastAsia="en-GB"/>
              </w:rPr>
              <w:t>Don't follow inequality &amp; centralized system</w:t>
            </w:r>
          </w:p>
        </w:tc>
      </w:tr>
      <w:tr w:rsidR="007B6426" w:rsidRPr="0073519E" w14:paraId="34043DE4" w14:textId="77777777" w:rsidTr="007B642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AFDED0" w14:textId="6E28F3FD" w:rsidR="007B6426" w:rsidRPr="0073519E" w:rsidRDefault="007B6426"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color w:val="000000"/>
                <w:sz w:val="24"/>
                <w:szCs w:val="24"/>
                <w:lang w:eastAsia="en-GB"/>
              </w:rPr>
              <w:t>Do priority the society &amp; its needs.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03ACAC" w14:textId="77777777" w:rsidR="007B6426" w:rsidRPr="0073519E" w:rsidRDefault="007B6426"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color w:val="000000"/>
                <w:sz w:val="24"/>
                <w:szCs w:val="24"/>
                <w:lang w:eastAsia="en-GB"/>
              </w:rPr>
              <w:t>Don't follow your own needs or just profit</w:t>
            </w:r>
          </w:p>
        </w:tc>
      </w:tr>
      <w:tr w:rsidR="007B6426" w:rsidRPr="0073519E" w14:paraId="009E65F5" w14:textId="77777777" w:rsidTr="007B642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C733F7" w14:textId="1D7B966B" w:rsidR="007B6426" w:rsidRPr="0073519E" w:rsidRDefault="007B6426"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color w:val="000000"/>
                <w:sz w:val="24"/>
                <w:szCs w:val="24"/>
                <w:lang w:eastAsia="en-GB"/>
              </w:rPr>
              <w:t>To overcome the uncertain situation with proper strategy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213FED" w14:textId="08BD1D0A" w:rsidR="007B6426" w:rsidRPr="0073519E" w:rsidRDefault="007B6426"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color w:val="000000"/>
                <w:sz w:val="24"/>
                <w:szCs w:val="24"/>
                <w:lang w:eastAsia="en-GB"/>
              </w:rPr>
              <w:t>Don’t avoid uncertainty &amp; risk-taking tendency</w:t>
            </w:r>
          </w:p>
        </w:tc>
      </w:tr>
      <w:tr w:rsidR="007B6426" w:rsidRPr="0073519E" w14:paraId="0D5939D0" w14:textId="77777777" w:rsidTr="007B642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BA090C" w14:textId="5A0FB943" w:rsidR="007B6426" w:rsidRPr="0073519E" w:rsidRDefault="007B6426"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color w:val="000000"/>
                <w:sz w:val="24"/>
                <w:szCs w:val="24"/>
                <w:lang w:eastAsia="en-GB"/>
              </w:rPr>
              <w:t>Do cordially accept women in the service industry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F9EF2C" w14:textId="77777777" w:rsidR="007B6426" w:rsidRPr="0073519E" w:rsidRDefault="007B6426"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color w:val="000000"/>
                <w:sz w:val="24"/>
                <w:szCs w:val="24"/>
                <w:lang w:eastAsia="en-GB"/>
              </w:rPr>
              <w:t>Don't discriminate in gender</w:t>
            </w:r>
          </w:p>
        </w:tc>
      </w:tr>
      <w:tr w:rsidR="007B6426" w:rsidRPr="0073519E" w14:paraId="0FC75DEB" w14:textId="77777777" w:rsidTr="007B642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0B9756" w14:textId="69FA6F07" w:rsidR="007B6426" w:rsidRPr="0073519E" w:rsidRDefault="007B6426"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color w:val="000000"/>
                <w:sz w:val="24"/>
                <w:szCs w:val="24"/>
                <w:lang w:eastAsia="en-GB"/>
              </w:rPr>
              <w:t xml:space="preserve">do focus on </w:t>
            </w:r>
            <w:r w:rsidR="0073519E">
              <w:rPr>
                <w:rFonts w:ascii="Arial" w:eastAsia="Times New Roman" w:hAnsi="Arial" w:cs="Arial"/>
                <w:color w:val="000000"/>
                <w:sz w:val="24"/>
                <w:szCs w:val="24"/>
                <w:lang w:eastAsia="en-GB"/>
              </w:rPr>
              <w:t xml:space="preserve">the </w:t>
            </w:r>
            <w:r w:rsidR="0000661B" w:rsidRPr="0073519E">
              <w:rPr>
                <w:rFonts w:ascii="Arial" w:eastAsia="Times New Roman" w:hAnsi="Arial" w:cs="Arial"/>
                <w:color w:val="000000"/>
                <w:sz w:val="24"/>
                <w:szCs w:val="24"/>
                <w:lang w:eastAsia="en-GB"/>
              </w:rPr>
              <w:t>long-term</w:t>
            </w:r>
            <w:r w:rsidRPr="0073519E">
              <w:rPr>
                <w:rFonts w:ascii="Arial" w:eastAsia="Times New Roman" w:hAnsi="Arial" w:cs="Arial"/>
                <w:color w:val="000000"/>
                <w:sz w:val="24"/>
                <w:szCs w:val="24"/>
                <w:lang w:eastAsia="en-GB"/>
              </w:rPr>
              <w:t xml:space="preserve"> goal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B98F9D" w14:textId="284314C3" w:rsidR="007B6426" w:rsidRPr="0073519E" w:rsidRDefault="007B6426"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color w:val="000000"/>
                <w:sz w:val="24"/>
                <w:szCs w:val="24"/>
                <w:lang w:eastAsia="en-GB"/>
              </w:rPr>
              <w:t>Don't</w:t>
            </w:r>
            <w:r w:rsidRPr="0073519E">
              <w:rPr>
                <w:rFonts w:ascii="Arial" w:eastAsia="Times New Roman" w:hAnsi="Arial" w:cs="Arial"/>
                <w:b/>
                <w:bCs/>
                <w:color w:val="000000"/>
                <w:sz w:val="24"/>
                <w:szCs w:val="24"/>
                <w:lang w:eastAsia="en-GB"/>
              </w:rPr>
              <w:t xml:space="preserve"> </w:t>
            </w:r>
            <w:r w:rsidRPr="0073519E">
              <w:rPr>
                <w:rFonts w:ascii="Arial" w:eastAsia="Times New Roman" w:hAnsi="Arial" w:cs="Arial"/>
                <w:color w:val="000000"/>
                <w:sz w:val="24"/>
                <w:szCs w:val="24"/>
                <w:lang w:eastAsia="en-GB"/>
              </w:rPr>
              <w:t>focus on quick results and success</w:t>
            </w:r>
            <w:r w:rsidRPr="0073519E">
              <w:rPr>
                <w:rFonts w:ascii="Arial" w:eastAsia="Times New Roman" w:hAnsi="Arial" w:cs="Arial"/>
                <w:b/>
                <w:bCs/>
                <w:color w:val="000000"/>
                <w:sz w:val="24"/>
                <w:szCs w:val="24"/>
                <w:lang w:eastAsia="en-GB"/>
              </w:rPr>
              <w:t> </w:t>
            </w:r>
          </w:p>
        </w:tc>
      </w:tr>
      <w:tr w:rsidR="007B6426" w:rsidRPr="0073519E" w14:paraId="3A2ADA39" w14:textId="77777777" w:rsidTr="007B642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6AB8B7" w14:textId="77777777" w:rsidR="007B6426" w:rsidRPr="0073519E" w:rsidRDefault="007B6426"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color w:val="000000"/>
                <w:sz w:val="24"/>
                <w:szCs w:val="24"/>
                <w:lang w:eastAsia="en-GB"/>
              </w:rPr>
              <w:t>Do focus on customer actual needs.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3D351A" w14:textId="77777777" w:rsidR="007B6426" w:rsidRPr="0073519E" w:rsidRDefault="007B6426" w:rsidP="00552163">
            <w:pPr>
              <w:spacing w:after="0" w:line="360" w:lineRule="auto"/>
              <w:jc w:val="both"/>
              <w:rPr>
                <w:rFonts w:ascii="Arial" w:eastAsia="Times New Roman" w:hAnsi="Arial" w:cs="Arial"/>
                <w:sz w:val="24"/>
                <w:szCs w:val="24"/>
                <w:lang w:eastAsia="en-GB"/>
              </w:rPr>
            </w:pPr>
            <w:r w:rsidRPr="0073519E">
              <w:rPr>
                <w:rFonts w:ascii="Arial" w:eastAsia="Times New Roman" w:hAnsi="Arial" w:cs="Arial"/>
                <w:b/>
                <w:bCs/>
                <w:color w:val="000000"/>
                <w:sz w:val="24"/>
                <w:szCs w:val="24"/>
                <w:lang w:eastAsia="en-GB"/>
              </w:rPr>
              <w:t xml:space="preserve"> </w:t>
            </w:r>
            <w:r w:rsidRPr="0073519E">
              <w:rPr>
                <w:rFonts w:ascii="Arial" w:eastAsia="Times New Roman" w:hAnsi="Arial" w:cs="Arial"/>
                <w:color w:val="000000"/>
                <w:sz w:val="24"/>
                <w:szCs w:val="24"/>
                <w:lang w:eastAsia="en-GB"/>
              </w:rPr>
              <w:t>Don't pressurize to accept your constrained service.</w:t>
            </w:r>
          </w:p>
        </w:tc>
      </w:tr>
    </w:tbl>
    <w:p w14:paraId="7666FB1A" w14:textId="6DFF3703" w:rsidR="00A054DA" w:rsidRPr="0073519E" w:rsidRDefault="007B6426" w:rsidP="00F37E49">
      <w:pPr>
        <w:pStyle w:val="Heading1"/>
        <w:spacing w:line="360" w:lineRule="auto"/>
        <w:jc w:val="both"/>
        <w:rPr>
          <w:rFonts w:ascii="Arial" w:hAnsi="Arial" w:cs="Arial"/>
          <w:sz w:val="24"/>
          <w:szCs w:val="24"/>
          <w:lang w:eastAsia="en-GB"/>
        </w:rPr>
      </w:pPr>
      <w:r w:rsidRPr="0073519E">
        <w:rPr>
          <w:rFonts w:ascii="Arial" w:eastAsia="Times New Roman" w:hAnsi="Arial" w:cs="Arial"/>
          <w:sz w:val="24"/>
          <w:szCs w:val="24"/>
          <w:lang w:eastAsia="en-GB"/>
        </w:rPr>
        <w:br/>
      </w:r>
      <w:r w:rsidRPr="0073519E">
        <w:rPr>
          <w:rFonts w:ascii="Arial" w:eastAsia="Times New Roman" w:hAnsi="Arial" w:cs="Arial"/>
          <w:sz w:val="24"/>
          <w:szCs w:val="24"/>
          <w:lang w:eastAsia="en-GB"/>
        </w:rPr>
        <w:br/>
      </w:r>
    </w:p>
    <w:p w14:paraId="5F0110E9" w14:textId="77777777" w:rsidR="007B6426" w:rsidRPr="0073519E" w:rsidRDefault="007B6426" w:rsidP="00552163">
      <w:pPr>
        <w:pStyle w:val="Heading1"/>
        <w:spacing w:line="360" w:lineRule="auto"/>
        <w:rPr>
          <w:rFonts w:ascii="Arial" w:eastAsia="Times New Roman" w:hAnsi="Arial" w:cs="Arial"/>
          <w:lang w:eastAsia="en-GB"/>
        </w:rPr>
      </w:pPr>
      <w:bookmarkStart w:id="5" w:name="_Toc107097570"/>
      <w:r w:rsidRPr="0073519E">
        <w:rPr>
          <w:rFonts w:ascii="Arial" w:eastAsia="Times New Roman" w:hAnsi="Arial" w:cs="Arial"/>
          <w:lang w:eastAsia="en-GB"/>
        </w:rPr>
        <w:t>Conclusion</w:t>
      </w:r>
      <w:bookmarkEnd w:id="5"/>
    </w:p>
    <w:p w14:paraId="7FF81AF7" w14:textId="478251F5" w:rsidR="000643D7" w:rsidRPr="0073519E" w:rsidRDefault="006354F8" w:rsidP="006354F8">
      <w:pPr>
        <w:spacing w:line="360" w:lineRule="auto"/>
        <w:jc w:val="both"/>
      </w:pPr>
      <w:r w:rsidRPr="0073519E">
        <w:rPr>
          <w:rFonts w:ascii="Arial" w:eastAsia="Times New Roman" w:hAnsi="Arial" w:cs="Arial"/>
          <w:color w:val="000000"/>
          <w:sz w:val="24"/>
          <w:szCs w:val="24"/>
          <w:lang w:eastAsia="en-GB"/>
        </w:rPr>
        <w:t>Cultural distinctions in marketing should be prioritized when selling goods or services globally, as cultures vary from country to country. Meaning that global firms must learn about the culture of an area before they can sell their products there. Becoming a better communicator will help users flourish at a business hotel. By doing so, they'll help create mutual trust with people from different cultural backgrounds and their joy will be contagious. Customer service can improve when employees are satisfied and for this</w:t>
      </w:r>
      <w:r w:rsidR="003829B9" w:rsidRPr="0073519E">
        <w:rPr>
          <w:rFonts w:ascii="Arial" w:eastAsia="Times New Roman" w:hAnsi="Arial" w:cs="Arial"/>
          <w:color w:val="000000"/>
          <w:sz w:val="24"/>
          <w:szCs w:val="24"/>
          <w:lang w:eastAsia="en-GB"/>
        </w:rPr>
        <w:t>,</w:t>
      </w:r>
      <w:r w:rsidRPr="0073519E">
        <w:rPr>
          <w:rFonts w:ascii="Arial" w:eastAsia="Times New Roman" w:hAnsi="Arial" w:cs="Arial"/>
          <w:color w:val="000000"/>
          <w:sz w:val="24"/>
          <w:szCs w:val="24"/>
          <w:lang w:eastAsia="en-GB"/>
        </w:rPr>
        <w:t xml:space="preserve"> they need to have cross-cultural difference </w:t>
      </w:r>
      <w:r w:rsidR="003829B9" w:rsidRPr="0073519E">
        <w:rPr>
          <w:rFonts w:ascii="Arial" w:eastAsia="Times New Roman" w:hAnsi="Arial" w:cs="Arial"/>
          <w:color w:val="000000"/>
          <w:sz w:val="24"/>
          <w:szCs w:val="24"/>
          <w:lang w:eastAsia="en-GB"/>
        </w:rPr>
        <w:t>knowledge</w:t>
      </w:r>
      <w:r w:rsidRPr="0073519E">
        <w:rPr>
          <w:rFonts w:ascii="Arial" w:eastAsia="Times New Roman" w:hAnsi="Arial" w:cs="Arial"/>
          <w:color w:val="000000"/>
          <w:sz w:val="24"/>
          <w:szCs w:val="24"/>
          <w:lang w:eastAsia="en-GB"/>
        </w:rPr>
        <w:t xml:space="preserve"> and how to </w:t>
      </w:r>
      <w:r w:rsidR="003829B9" w:rsidRPr="0073519E">
        <w:rPr>
          <w:rFonts w:ascii="Arial" w:eastAsia="Times New Roman" w:hAnsi="Arial" w:cs="Arial"/>
          <w:color w:val="000000"/>
          <w:sz w:val="24"/>
          <w:szCs w:val="24"/>
          <w:lang w:eastAsia="en-GB"/>
        </w:rPr>
        <w:t>cope with globalization.</w:t>
      </w:r>
    </w:p>
    <w:p w14:paraId="74789BCF" w14:textId="77777777" w:rsidR="000643D7" w:rsidRPr="0073519E" w:rsidRDefault="000643D7">
      <w:pPr>
        <w:rPr>
          <w:rFonts w:ascii="Arial" w:eastAsiaTheme="majorEastAsia" w:hAnsi="Arial" w:cs="Arial"/>
          <w:b/>
          <w:color w:val="2F5496" w:themeColor="accent1" w:themeShade="BF"/>
          <w:sz w:val="32"/>
          <w:szCs w:val="40"/>
        </w:rPr>
      </w:pPr>
      <w:r w:rsidRPr="0073519E">
        <w:rPr>
          <w:rFonts w:ascii="Arial" w:hAnsi="Arial" w:cs="Arial"/>
        </w:rPr>
        <w:br w:type="page"/>
      </w:r>
    </w:p>
    <w:p w14:paraId="6827A2F6" w14:textId="6C2F7A6D" w:rsidR="00683E92" w:rsidRPr="0073519E" w:rsidRDefault="007B6426" w:rsidP="00552163">
      <w:pPr>
        <w:pStyle w:val="Heading1"/>
        <w:spacing w:line="360" w:lineRule="auto"/>
        <w:rPr>
          <w:rFonts w:ascii="Arial" w:hAnsi="Arial" w:cs="Arial"/>
        </w:rPr>
      </w:pPr>
      <w:bookmarkStart w:id="6" w:name="_Toc107097571"/>
      <w:r w:rsidRPr="0073519E">
        <w:rPr>
          <w:rFonts w:ascii="Arial" w:hAnsi="Arial" w:cs="Arial"/>
        </w:rPr>
        <w:lastRenderedPageBreak/>
        <w:t>Reference</w:t>
      </w:r>
      <w:bookmarkEnd w:id="6"/>
    </w:p>
    <w:p w14:paraId="12380424" w14:textId="6D8F0BDA" w:rsidR="007B6426" w:rsidRPr="0073519E" w:rsidRDefault="007B6426" w:rsidP="00552163">
      <w:pPr>
        <w:pStyle w:val="ListParagraph"/>
        <w:numPr>
          <w:ilvl w:val="0"/>
          <w:numId w:val="4"/>
        </w:numPr>
        <w:spacing w:line="360" w:lineRule="auto"/>
        <w:jc w:val="both"/>
        <w:rPr>
          <w:rFonts w:ascii="Arial" w:hAnsi="Arial" w:cs="Arial"/>
          <w:sz w:val="28"/>
          <w:szCs w:val="36"/>
        </w:rPr>
      </w:pPr>
      <w:r w:rsidRPr="0073519E">
        <w:rPr>
          <w:rFonts w:ascii="Arial" w:hAnsi="Arial" w:cs="Arial"/>
          <w:color w:val="000000"/>
          <w:sz w:val="24"/>
          <w:szCs w:val="24"/>
          <w:shd w:val="clear" w:color="auto" w:fill="FFFFFF"/>
        </w:rPr>
        <w:t xml:space="preserve">Zainuddin, M., Yasin, I., </w:t>
      </w:r>
      <w:proofErr w:type="spellStart"/>
      <w:r w:rsidRPr="0073519E">
        <w:rPr>
          <w:rFonts w:ascii="Arial" w:hAnsi="Arial" w:cs="Arial"/>
          <w:color w:val="000000"/>
          <w:sz w:val="24"/>
          <w:szCs w:val="24"/>
          <w:shd w:val="clear" w:color="auto" w:fill="FFFFFF"/>
        </w:rPr>
        <w:t>Arif</w:t>
      </w:r>
      <w:proofErr w:type="spellEnd"/>
      <w:r w:rsidRPr="0073519E">
        <w:rPr>
          <w:rFonts w:ascii="Arial" w:hAnsi="Arial" w:cs="Arial"/>
          <w:color w:val="000000"/>
          <w:sz w:val="24"/>
          <w:szCs w:val="24"/>
          <w:shd w:val="clear" w:color="auto" w:fill="FFFFFF"/>
        </w:rPr>
        <w:t xml:space="preserve">, I. and Hamid, A., 2018. Alternative Cross-Cultural Theories: Why Still </w:t>
      </w:r>
      <w:proofErr w:type="gramStart"/>
      <w:r w:rsidRPr="0073519E">
        <w:rPr>
          <w:rFonts w:ascii="Arial" w:hAnsi="Arial" w:cs="Arial"/>
          <w:color w:val="000000"/>
          <w:sz w:val="24"/>
          <w:szCs w:val="24"/>
          <w:shd w:val="clear" w:color="auto" w:fill="FFFFFF"/>
        </w:rPr>
        <w:t>Hofstede?.</w:t>
      </w:r>
      <w:proofErr w:type="gramEnd"/>
      <w:r w:rsidRPr="0073519E">
        <w:rPr>
          <w:rFonts w:ascii="Arial" w:hAnsi="Arial" w:cs="Arial"/>
          <w:color w:val="000000"/>
          <w:sz w:val="24"/>
          <w:szCs w:val="24"/>
          <w:shd w:val="clear" w:color="auto" w:fill="FFFFFF"/>
        </w:rPr>
        <w:t> </w:t>
      </w:r>
      <w:r w:rsidRPr="0073519E">
        <w:rPr>
          <w:rFonts w:ascii="Arial" w:hAnsi="Arial" w:cs="Arial"/>
          <w:i/>
          <w:iCs/>
          <w:color w:val="000000"/>
          <w:sz w:val="24"/>
          <w:szCs w:val="24"/>
          <w:shd w:val="clear" w:color="auto" w:fill="FFFFFF"/>
        </w:rPr>
        <w:t>International Conference on Economics, Management</w:t>
      </w:r>
      <w:r w:rsidR="0073519E">
        <w:rPr>
          <w:rFonts w:ascii="Arial" w:hAnsi="Arial" w:cs="Arial"/>
          <w:i/>
          <w:iCs/>
          <w:color w:val="000000"/>
          <w:sz w:val="24"/>
          <w:szCs w:val="24"/>
          <w:shd w:val="clear" w:color="auto" w:fill="FFFFFF"/>
        </w:rPr>
        <w:t>,</w:t>
      </w:r>
      <w:r w:rsidRPr="0073519E">
        <w:rPr>
          <w:rFonts w:ascii="Arial" w:hAnsi="Arial" w:cs="Arial"/>
          <w:i/>
          <w:iCs/>
          <w:color w:val="000000"/>
          <w:sz w:val="24"/>
          <w:szCs w:val="24"/>
          <w:shd w:val="clear" w:color="auto" w:fill="FFFFFF"/>
        </w:rPr>
        <w:t xml:space="preserve"> and Social Study</w:t>
      </w:r>
      <w:r w:rsidRPr="0073519E">
        <w:rPr>
          <w:rFonts w:ascii="Arial" w:hAnsi="Arial" w:cs="Arial"/>
          <w:color w:val="000000"/>
          <w:sz w:val="24"/>
          <w:szCs w:val="24"/>
          <w:shd w:val="clear" w:color="auto" w:fill="FFFFFF"/>
        </w:rPr>
        <w:t>, [online] pp.1-8. Available at: &lt;https://www.researchgate.net/publication/330204101_Alternative_Cross-Cultural_Theories_Why_Still_Hofstede&gt; [Accessed 20 May 2022].</w:t>
      </w:r>
    </w:p>
    <w:p w14:paraId="564BBF33" w14:textId="051E0D77" w:rsidR="007B6426" w:rsidRPr="0073519E" w:rsidRDefault="007B6426" w:rsidP="00552163">
      <w:pPr>
        <w:pStyle w:val="ListParagraph"/>
        <w:numPr>
          <w:ilvl w:val="0"/>
          <w:numId w:val="4"/>
        </w:numPr>
        <w:spacing w:line="360" w:lineRule="auto"/>
        <w:jc w:val="both"/>
        <w:rPr>
          <w:rFonts w:ascii="Arial" w:hAnsi="Arial" w:cs="Arial"/>
          <w:sz w:val="28"/>
          <w:szCs w:val="36"/>
        </w:rPr>
      </w:pPr>
      <w:r w:rsidRPr="0073519E">
        <w:rPr>
          <w:rFonts w:ascii="Arial" w:hAnsi="Arial" w:cs="Arial"/>
          <w:color w:val="000000"/>
          <w:sz w:val="24"/>
          <w:szCs w:val="24"/>
          <w:shd w:val="clear" w:color="auto" w:fill="FFFFFF"/>
        </w:rPr>
        <w:t>Kimmel, P., 2022. </w:t>
      </w:r>
      <w:r w:rsidRPr="0073519E">
        <w:rPr>
          <w:rFonts w:ascii="Arial" w:hAnsi="Arial" w:cs="Arial"/>
          <w:i/>
          <w:iCs/>
          <w:color w:val="000000"/>
          <w:sz w:val="24"/>
          <w:szCs w:val="24"/>
          <w:shd w:val="clear" w:color="auto" w:fill="FFFFFF"/>
        </w:rPr>
        <w:t>Cross-cultural theories</w:t>
      </w:r>
      <w:r w:rsidRPr="0073519E">
        <w:rPr>
          <w:rFonts w:ascii="Arial" w:hAnsi="Arial" w:cs="Arial"/>
          <w:color w:val="000000"/>
          <w:sz w:val="24"/>
          <w:szCs w:val="24"/>
          <w:shd w:val="clear" w:color="auto" w:fill="FFFFFF"/>
        </w:rPr>
        <w:t>. [online] Beyond Cultural Differences. Available at: &lt;https://beyondculturaldifferences.wordpress.com/research-theories/?fbclid=IwAR25F2oG8pclNzO0UnkbzveKBy-PUaVq1XGKiYYTXr46uQvThiOW-cm0vm4&gt; [Accessed 19 May 2022].</w:t>
      </w:r>
    </w:p>
    <w:p w14:paraId="6CF74706" w14:textId="132D1A5C" w:rsidR="006048B9" w:rsidRPr="0073519E" w:rsidRDefault="006048B9" w:rsidP="00552163">
      <w:pPr>
        <w:pStyle w:val="ListParagraph"/>
        <w:numPr>
          <w:ilvl w:val="0"/>
          <w:numId w:val="4"/>
        </w:numPr>
        <w:spacing w:line="360" w:lineRule="auto"/>
        <w:jc w:val="both"/>
        <w:rPr>
          <w:rFonts w:ascii="Arial" w:hAnsi="Arial" w:cs="Arial"/>
          <w:sz w:val="24"/>
          <w:szCs w:val="24"/>
        </w:rPr>
      </w:pPr>
      <w:r w:rsidRPr="0073519E">
        <w:rPr>
          <w:rFonts w:ascii="Arial" w:hAnsi="Arial" w:cs="Arial"/>
          <w:color w:val="000000"/>
          <w:sz w:val="24"/>
          <w:szCs w:val="24"/>
          <w:shd w:val="clear" w:color="auto" w:fill="FFFFFF"/>
        </w:rPr>
        <w:t>Bruin, L., 2022. </w:t>
      </w:r>
      <w:r w:rsidRPr="0073519E">
        <w:rPr>
          <w:rFonts w:ascii="Arial" w:hAnsi="Arial" w:cs="Arial"/>
          <w:i/>
          <w:iCs/>
          <w:color w:val="000000"/>
          <w:sz w:val="24"/>
          <w:szCs w:val="24"/>
          <w:shd w:val="clear" w:color="auto" w:fill="FFFFFF"/>
        </w:rPr>
        <w:t>Hofstede's Cultural Dimensions EXPLAINED with EXAMPLES | B2U</w:t>
      </w:r>
      <w:r w:rsidRPr="0073519E">
        <w:rPr>
          <w:rFonts w:ascii="Arial" w:hAnsi="Arial" w:cs="Arial"/>
          <w:color w:val="000000"/>
          <w:sz w:val="24"/>
          <w:szCs w:val="24"/>
          <w:shd w:val="clear" w:color="auto" w:fill="FFFFFF"/>
        </w:rPr>
        <w:t>. [online] B2U - Business-to-you.com. Available at: &lt;https://www.business-to-you.com/hofstedes-cultural-dimensions/&gt; [Accessed 19 May 2022].</w:t>
      </w:r>
    </w:p>
    <w:p w14:paraId="3EF4F0F9" w14:textId="3FB962D6" w:rsidR="004C51DA" w:rsidRPr="0073519E" w:rsidRDefault="00533373" w:rsidP="00552163">
      <w:pPr>
        <w:pStyle w:val="ListParagraph"/>
        <w:numPr>
          <w:ilvl w:val="0"/>
          <w:numId w:val="4"/>
        </w:numPr>
        <w:spacing w:line="360" w:lineRule="auto"/>
        <w:jc w:val="both"/>
        <w:rPr>
          <w:rFonts w:ascii="Arial" w:hAnsi="Arial" w:cs="Arial"/>
          <w:sz w:val="24"/>
          <w:szCs w:val="24"/>
        </w:rPr>
      </w:pPr>
      <w:r w:rsidRPr="0073519E">
        <w:rPr>
          <w:rFonts w:ascii="Arial" w:hAnsi="Arial" w:cs="Arial"/>
          <w:color w:val="000000"/>
          <w:sz w:val="24"/>
          <w:szCs w:val="24"/>
          <w:shd w:val="clear" w:color="auto" w:fill="FFFFFF"/>
        </w:rPr>
        <w:t>Stuff, F., 2022. </w:t>
      </w:r>
      <w:r w:rsidRPr="0073519E">
        <w:rPr>
          <w:rFonts w:ascii="Arial" w:hAnsi="Arial" w:cs="Arial"/>
          <w:i/>
          <w:iCs/>
          <w:color w:val="000000"/>
          <w:sz w:val="24"/>
          <w:szCs w:val="24"/>
          <w:shd w:val="clear" w:color="auto" w:fill="FFFFFF"/>
        </w:rPr>
        <w:t>Racial Discrimination in the Workplace - FindLaw</w:t>
      </w:r>
      <w:r w:rsidRPr="0073519E">
        <w:rPr>
          <w:rFonts w:ascii="Arial" w:hAnsi="Arial" w:cs="Arial"/>
          <w:color w:val="000000"/>
          <w:sz w:val="24"/>
          <w:szCs w:val="24"/>
          <w:shd w:val="clear" w:color="auto" w:fill="FFFFFF"/>
        </w:rPr>
        <w:t xml:space="preserve">. [online] </w:t>
      </w:r>
      <w:proofErr w:type="spellStart"/>
      <w:r w:rsidRPr="0073519E">
        <w:rPr>
          <w:rFonts w:ascii="Arial" w:hAnsi="Arial" w:cs="Arial"/>
          <w:color w:val="000000"/>
          <w:sz w:val="24"/>
          <w:szCs w:val="24"/>
          <w:shd w:val="clear" w:color="auto" w:fill="FFFFFF"/>
        </w:rPr>
        <w:t>Findlaw</w:t>
      </w:r>
      <w:proofErr w:type="spellEnd"/>
      <w:r w:rsidRPr="0073519E">
        <w:rPr>
          <w:rFonts w:ascii="Arial" w:hAnsi="Arial" w:cs="Arial"/>
          <w:color w:val="000000"/>
          <w:sz w:val="24"/>
          <w:szCs w:val="24"/>
          <w:shd w:val="clear" w:color="auto" w:fill="FFFFFF"/>
        </w:rPr>
        <w:t>. Available at: &lt;https://www.findlaw.com/employment/employment-discrimination/racial-discrimination-in-the-workplace.html&gt; [Accessed 21 May 2022].</w:t>
      </w:r>
    </w:p>
    <w:p w14:paraId="46117E3D" w14:textId="19A46C5E" w:rsidR="00FD2291" w:rsidRPr="0073519E" w:rsidRDefault="00FD2291" w:rsidP="00552163">
      <w:pPr>
        <w:pStyle w:val="ListParagraph"/>
        <w:numPr>
          <w:ilvl w:val="0"/>
          <w:numId w:val="4"/>
        </w:numPr>
        <w:spacing w:line="360" w:lineRule="auto"/>
        <w:jc w:val="both"/>
        <w:rPr>
          <w:rFonts w:ascii="Arial" w:hAnsi="Arial" w:cs="Arial"/>
          <w:sz w:val="24"/>
          <w:szCs w:val="24"/>
        </w:rPr>
      </w:pPr>
      <w:proofErr w:type="spellStart"/>
      <w:r w:rsidRPr="0073519E">
        <w:rPr>
          <w:rFonts w:ascii="Arial" w:hAnsi="Arial" w:cs="Arial"/>
          <w:color w:val="000000"/>
          <w:sz w:val="24"/>
          <w:szCs w:val="24"/>
          <w:shd w:val="clear" w:color="auto" w:fill="FFFFFF"/>
        </w:rPr>
        <w:t>Makambe</w:t>
      </w:r>
      <w:proofErr w:type="spellEnd"/>
      <w:r w:rsidRPr="0073519E">
        <w:rPr>
          <w:rFonts w:ascii="Arial" w:hAnsi="Arial" w:cs="Arial"/>
          <w:color w:val="000000"/>
          <w:sz w:val="24"/>
          <w:szCs w:val="24"/>
          <w:shd w:val="clear" w:color="auto" w:fill="FFFFFF"/>
        </w:rPr>
        <w:t xml:space="preserve">, U. and </w:t>
      </w:r>
      <w:proofErr w:type="spellStart"/>
      <w:r w:rsidRPr="0073519E">
        <w:rPr>
          <w:rFonts w:ascii="Arial" w:hAnsi="Arial" w:cs="Arial"/>
          <w:color w:val="000000"/>
          <w:sz w:val="24"/>
          <w:szCs w:val="24"/>
          <w:shd w:val="clear" w:color="auto" w:fill="FFFFFF"/>
        </w:rPr>
        <w:t>Pellissier</w:t>
      </w:r>
      <w:proofErr w:type="spellEnd"/>
      <w:r w:rsidRPr="0073519E">
        <w:rPr>
          <w:rFonts w:ascii="Arial" w:hAnsi="Arial" w:cs="Arial"/>
          <w:color w:val="000000"/>
          <w:sz w:val="24"/>
          <w:szCs w:val="24"/>
          <w:shd w:val="clear" w:color="auto" w:fill="FFFFFF"/>
        </w:rPr>
        <w:t xml:space="preserve">, R., 2014. The application of Hofstede’s cultural dimensions at </w:t>
      </w:r>
      <w:proofErr w:type="spellStart"/>
      <w:r w:rsidRPr="0073519E">
        <w:rPr>
          <w:rFonts w:ascii="Arial" w:hAnsi="Arial" w:cs="Arial"/>
          <w:color w:val="000000"/>
          <w:sz w:val="24"/>
          <w:szCs w:val="24"/>
          <w:shd w:val="clear" w:color="auto" w:fill="FFFFFF"/>
        </w:rPr>
        <w:t>Botho</w:t>
      </w:r>
      <w:proofErr w:type="spellEnd"/>
      <w:r w:rsidRPr="0073519E">
        <w:rPr>
          <w:rFonts w:ascii="Arial" w:hAnsi="Arial" w:cs="Arial"/>
          <w:color w:val="000000"/>
          <w:sz w:val="24"/>
          <w:szCs w:val="24"/>
          <w:shd w:val="clear" w:color="auto" w:fill="FFFFFF"/>
        </w:rPr>
        <w:t xml:space="preserve"> University: A model for workplace harmony in a multi-cultural business environment. </w:t>
      </w:r>
      <w:r w:rsidRPr="0073519E">
        <w:rPr>
          <w:rFonts w:ascii="Arial" w:hAnsi="Arial" w:cs="Arial"/>
          <w:i/>
          <w:iCs/>
          <w:color w:val="000000"/>
          <w:sz w:val="24"/>
          <w:szCs w:val="24"/>
          <w:shd w:val="clear" w:color="auto" w:fill="FFFFFF"/>
        </w:rPr>
        <w:t>IISTE</w:t>
      </w:r>
      <w:r w:rsidRPr="0073519E">
        <w:rPr>
          <w:rFonts w:ascii="Arial" w:hAnsi="Arial" w:cs="Arial"/>
          <w:color w:val="000000"/>
          <w:sz w:val="24"/>
          <w:szCs w:val="24"/>
          <w:shd w:val="clear" w:color="auto" w:fill="FFFFFF"/>
        </w:rPr>
        <w:t>, [online] 3(4), pp.92-98. Available at: &lt;https://core.ac.uk/download/pdf/234671602.pdf&gt; [Accessed 21 May 2022].</w:t>
      </w:r>
    </w:p>
    <w:p w14:paraId="53DE0C24" w14:textId="23C6A0F5" w:rsidR="00257FE4" w:rsidRPr="0073519E" w:rsidRDefault="00257FE4" w:rsidP="00552163">
      <w:pPr>
        <w:pStyle w:val="ListParagraph"/>
        <w:numPr>
          <w:ilvl w:val="0"/>
          <w:numId w:val="4"/>
        </w:numPr>
        <w:spacing w:line="360" w:lineRule="auto"/>
        <w:jc w:val="both"/>
        <w:rPr>
          <w:rFonts w:ascii="Arial" w:hAnsi="Arial" w:cs="Arial"/>
          <w:sz w:val="24"/>
          <w:szCs w:val="24"/>
        </w:rPr>
      </w:pPr>
      <w:r w:rsidRPr="0073519E">
        <w:rPr>
          <w:rFonts w:ascii="Arial" w:hAnsi="Arial" w:cs="Arial"/>
          <w:color w:val="000000"/>
          <w:sz w:val="24"/>
          <w:szCs w:val="24"/>
          <w:shd w:val="clear" w:color="auto" w:fill="FFFFFF"/>
        </w:rPr>
        <w:t>Bhasin, H., 2022. </w:t>
      </w:r>
      <w:r w:rsidRPr="0073519E">
        <w:rPr>
          <w:rFonts w:ascii="Arial" w:hAnsi="Arial" w:cs="Arial"/>
          <w:i/>
          <w:iCs/>
          <w:color w:val="000000"/>
          <w:sz w:val="24"/>
          <w:szCs w:val="24"/>
          <w:shd w:val="clear" w:color="auto" w:fill="FFFFFF"/>
        </w:rPr>
        <w:t>Cross-Cultural Communication - Meaning, Importance</w:t>
      </w:r>
      <w:r w:rsidR="0073519E">
        <w:rPr>
          <w:rFonts w:ascii="Arial" w:hAnsi="Arial" w:cs="Arial"/>
          <w:i/>
          <w:iCs/>
          <w:color w:val="000000"/>
          <w:sz w:val="24"/>
          <w:szCs w:val="24"/>
          <w:shd w:val="clear" w:color="auto" w:fill="FFFFFF"/>
        </w:rPr>
        <w:t>,</w:t>
      </w:r>
      <w:r w:rsidRPr="0073519E">
        <w:rPr>
          <w:rFonts w:ascii="Arial" w:hAnsi="Arial" w:cs="Arial"/>
          <w:i/>
          <w:iCs/>
          <w:color w:val="000000"/>
          <w:sz w:val="24"/>
          <w:szCs w:val="24"/>
          <w:shd w:val="clear" w:color="auto" w:fill="FFFFFF"/>
        </w:rPr>
        <w:t xml:space="preserve"> and Factors</w:t>
      </w:r>
      <w:r w:rsidRPr="0073519E">
        <w:rPr>
          <w:rFonts w:ascii="Arial" w:hAnsi="Arial" w:cs="Arial"/>
          <w:color w:val="000000"/>
          <w:sz w:val="24"/>
          <w:szCs w:val="24"/>
          <w:shd w:val="clear" w:color="auto" w:fill="FFFFFF"/>
        </w:rPr>
        <w:t>. [online] Marketing91. Available at: &lt;https://www.marketing91.com/cross&gt; [Accessed 22 May 2022].</w:t>
      </w:r>
    </w:p>
    <w:p w14:paraId="2A02B8DB" w14:textId="00DEF791" w:rsidR="004207BB" w:rsidRPr="0073519E" w:rsidRDefault="004207BB" w:rsidP="00552163">
      <w:pPr>
        <w:pStyle w:val="ListParagraph"/>
        <w:numPr>
          <w:ilvl w:val="0"/>
          <w:numId w:val="4"/>
        </w:numPr>
        <w:spacing w:line="360" w:lineRule="auto"/>
        <w:jc w:val="both"/>
        <w:rPr>
          <w:rFonts w:ascii="Arial" w:hAnsi="Arial" w:cs="Arial"/>
          <w:sz w:val="24"/>
          <w:szCs w:val="24"/>
        </w:rPr>
      </w:pPr>
      <w:proofErr w:type="spellStart"/>
      <w:r w:rsidRPr="0073519E">
        <w:rPr>
          <w:rFonts w:ascii="Arial" w:hAnsi="Arial" w:cs="Arial"/>
          <w:color w:val="000000"/>
          <w:sz w:val="24"/>
          <w:szCs w:val="24"/>
          <w:shd w:val="clear" w:color="auto" w:fill="FFFFFF"/>
        </w:rPr>
        <w:t>Stobierski</w:t>
      </w:r>
      <w:proofErr w:type="spellEnd"/>
      <w:r w:rsidRPr="0073519E">
        <w:rPr>
          <w:rFonts w:ascii="Arial" w:hAnsi="Arial" w:cs="Arial"/>
          <w:color w:val="000000"/>
          <w:sz w:val="24"/>
          <w:szCs w:val="24"/>
          <w:shd w:val="clear" w:color="auto" w:fill="FFFFFF"/>
        </w:rPr>
        <w:t>, T., 2019. </w:t>
      </w:r>
      <w:r w:rsidRPr="0073519E">
        <w:rPr>
          <w:rFonts w:ascii="Arial" w:hAnsi="Arial" w:cs="Arial"/>
          <w:i/>
          <w:iCs/>
          <w:color w:val="000000"/>
          <w:sz w:val="24"/>
          <w:szCs w:val="24"/>
          <w:shd w:val="clear" w:color="auto" w:fill="FFFFFF"/>
        </w:rPr>
        <w:t>How to Improve Cross-Cultural Communication in the Workplace</w:t>
      </w:r>
      <w:r w:rsidRPr="0073519E">
        <w:rPr>
          <w:rFonts w:ascii="Arial" w:hAnsi="Arial" w:cs="Arial"/>
          <w:color w:val="000000"/>
          <w:sz w:val="24"/>
          <w:szCs w:val="24"/>
          <w:shd w:val="clear" w:color="auto" w:fill="FFFFFF"/>
        </w:rPr>
        <w:t xml:space="preserve">. [online] </w:t>
      </w:r>
      <w:proofErr w:type="spellStart"/>
      <w:r w:rsidRPr="0073519E">
        <w:rPr>
          <w:rFonts w:ascii="Arial" w:hAnsi="Arial" w:cs="Arial"/>
          <w:color w:val="000000"/>
          <w:sz w:val="24"/>
          <w:szCs w:val="24"/>
          <w:shd w:val="clear" w:color="auto" w:fill="FFFFFF"/>
        </w:rPr>
        <w:t>Northeastern</w:t>
      </w:r>
      <w:proofErr w:type="spellEnd"/>
      <w:r w:rsidRPr="0073519E">
        <w:rPr>
          <w:rFonts w:ascii="Arial" w:hAnsi="Arial" w:cs="Arial"/>
          <w:color w:val="000000"/>
          <w:sz w:val="24"/>
          <w:szCs w:val="24"/>
          <w:shd w:val="clear" w:color="auto" w:fill="FFFFFF"/>
        </w:rPr>
        <w:t xml:space="preserve"> University Graduate Programs. Available at: &lt;https://www.northeastern.edu/graduate/blog/cross-cultural-communication/#:~:text=Cross%2Dcultural%20communication%20is%20the,engage%20within%20a%20given%20context.&gt; [Accessed 22 May 2022].</w:t>
      </w:r>
    </w:p>
    <w:p w14:paraId="44A0479A" w14:textId="7B077EE5" w:rsidR="004C51DA" w:rsidRPr="0073519E" w:rsidRDefault="00552163" w:rsidP="00552163">
      <w:pPr>
        <w:pStyle w:val="ListParagraph"/>
        <w:numPr>
          <w:ilvl w:val="0"/>
          <w:numId w:val="4"/>
        </w:numPr>
        <w:spacing w:line="360" w:lineRule="auto"/>
        <w:jc w:val="both"/>
        <w:rPr>
          <w:rFonts w:ascii="Arial" w:hAnsi="Arial" w:cs="Arial"/>
          <w:sz w:val="24"/>
          <w:szCs w:val="24"/>
        </w:rPr>
      </w:pPr>
      <w:proofErr w:type="spellStart"/>
      <w:r w:rsidRPr="0073519E">
        <w:rPr>
          <w:rFonts w:ascii="Arial" w:hAnsi="Arial" w:cs="Arial"/>
          <w:color w:val="000000"/>
          <w:sz w:val="24"/>
          <w:szCs w:val="24"/>
          <w:shd w:val="clear" w:color="auto" w:fill="FFFFFF"/>
        </w:rPr>
        <w:t>Fisic</w:t>
      </w:r>
      <w:proofErr w:type="spellEnd"/>
      <w:r w:rsidRPr="0073519E">
        <w:rPr>
          <w:rFonts w:ascii="Arial" w:hAnsi="Arial" w:cs="Arial"/>
          <w:color w:val="000000"/>
          <w:sz w:val="24"/>
          <w:szCs w:val="24"/>
          <w:shd w:val="clear" w:color="auto" w:fill="FFFFFF"/>
        </w:rPr>
        <w:t>, J., 2022. </w:t>
      </w:r>
      <w:r w:rsidRPr="0073519E">
        <w:rPr>
          <w:rFonts w:ascii="Arial" w:hAnsi="Arial" w:cs="Arial"/>
          <w:i/>
          <w:iCs/>
          <w:color w:val="000000"/>
          <w:sz w:val="24"/>
          <w:szCs w:val="24"/>
          <w:shd w:val="clear" w:color="auto" w:fill="FFFFFF"/>
        </w:rPr>
        <w:t>How to perfect cross-cultural communication at the workplace</w:t>
      </w:r>
      <w:r w:rsidRPr="0073519E">
        <w:rPr>
          <w:rFonts w:ascii="Arial" w:hAnsi="Arial" w:cs="Arial"/>
          <w:color w:val="000000"/>
          <w:sz w:val="24"/>
          <w:szCs w:val="24"/>
          <w:shd w:val="clear" w:color="auto" w:fill="FFFFFF"/>
        </w:rPr>
        <w:t xml:space="preserve">. [online] </w:t>
      </w:r>
      <w:proofErr w:type="spellStart"/>
      <w:r w:rsidRPr="0073519E">
        <w:rPr>
          <w:rFonts w:ascii="Arial" w:hAnsi="Arial" w:cs="Arial"/>
          <w:color w:val="000000"/>
          <w:sz w:val="24"/>
          <w:szCs w:val="24"/>
          <w:shd w:val="clear" w:color="auto" w:fill="FFFFFF"/>
        </w:rPr>
        <w:t>Pumble</w:t>
      </w:r>
      <w:proofErr w:type="spellEnd"/>
      <w:r w:rsidRPr="0073519E">
        <w:rPr>
          <w:rFonts w:ascii="Arial" w:hAnsi="Arial" w:cs="Arial"/>
          <w:color w:val="000000"/>
          <w:sz w:val="24"/>
          <w:szCs w:val="24"/>
          <w:shd w:val="clear" w:color="auto" w:fill="FFFFFF"/>
        </w:rPr>
        <w:t xml:space="preserve"> Blog. Available at: &lt;https://pumble.com/blog/cross-cultural-communication/&gt; [Accessed 22 May 2022].</w:t>
      </w:r>
    </w:p>
    <w:p w14:paraId="699C1392" w14:textId="07D31F05" w:rsidR="003829B9" w:rsidRPr="0073519E" w:rsidRDefault="003829B9" w:rsidP="00E467D9">
      <w:pPr>
        <w:pStyle w:val="ListParagraph"/>
        <w:numPr>
          <w:ilvl w:val="0"/>
          <w:numId w:val="4"/>
        </w:numPr>
        <w:spacing w:line="360" w:lineRule="auto"/>
        <w:jc w:val="both"/>
        <w:rPr>
          <w:rFonts w:ascii="Arial" w:hAnsi="Arial" w:cs="Arial"/>
          <w:sz w:val="24"/>
          <w:szCs w:val="24"/>
        </w:rPr>
      </w:pPr>
      <w:r w:rsidRPr="0073519E">
        <w:rPr>
          <w:rFonts w:ascii="Arial" w:hAnsi="Arial" w:cs="Arial"/>
          <w:sz w:val="24"/>
          <w:szCs w:val="24"/>
        </w:rPr>
        <w:lastRenderedPageBreak/>
        <w:t xml:space="preserve">Hofstede-insights, 2022. </w:t>
      </w:r>
      <w:proofErr w:type="spellStart"/>
      <w:r w:rsidRPr="0073519E">
        <w:rPr>
          <w:rFonts w:ascii="Arial" w:hAnsi="Arial" w:cs="Arial"/>
          <w:sz w:val="24"/>
          <w:szCs w:val="24"/>
        </w:rPr>
        <w:t>hofstede</w:t>
      </w:r>
      <w:proofErr w:type="spellEnd"/>
      <w:r w:rsidRPr="0073519E">
        <w:rPr>
          <w:rFonts w:ascii="Arial" w:hAnsi="Arial" w:cs="Arial"/>
          <w:sz w:val="24"/>
          <w:szCs w:val="24"/>
        </w:rPr>
        <w:t>-insights. [Online] Available at: &lt;</w:t>
      </w:r>
      <w:proofErr w:type="spellStart"/>
      <w:r w:rsidRPr="0073519E">
        <w:rPr>
          <w:rFonts w:ascii="Arial" w:hAnsi="Arial" w:cs="Arial"/>
          <w:sz w:val="24"/>
          <w:szCs w:val="24"/>
        </w:rPr>
        <w:t>hofstede</w:t>
      </w:r>
      <w:proofErr w:type="spellEnd"/>
      <w:r w:rsidRPr="0073519E">
        <w:rPr>
          <w:rFonts w:ascii="Arial" w:hAnsi="Arial" w:cs="Arial"/>
          <w:sz w:val="24"/>
          <w:szCs w:val="24"/>
        </w:rPr>
        <w:t>-insights</w:t>
      </w:r>
      <w:proofErr w:type="gramStart"/>
      <w:r w:rsidRPr="0073519E">
        <w:rPr>
          <w:rFonts w:ascii="Arial" w:hAnsi="Arial" w:cs="Arial"/>
          <w:sz w:val="24"/>
          <w:szCs w:val="24"/>
        </w:rPr>
        <w:t>&gt;[</w:t>
      </w:r>
      <w:proofErr w:type="gramEnd"/>
      <w:r w:rsidRPr="0073519E">
        <w:rPr>
          <w:rFonts w:ascii="Arial" w:hAnsi="Arial" w:cs="Arial"/>
          <w:sz w:val="24"/>
          <w:szCs w:val="24"/>
        </w:rPr>
        <w:t>Accessed June 2022].</w:t>
      </w:r>
    </w:p>
    <w:p w14:paraId="1B244AF7" w14:textId="220D8080" w:rsidR="003829B9" w:rsidRPr="0073519E" w:rsidRDefault="003829B9" w:rsidP="003829B9"/>
    <w:sdt>
      <w:sdtPr>
        <w:id w:val="-906066843"/>
        <w:docPartObj>
          <w:docPartGallery w:val="Bibliographies"/>
          <w:docPartUnique/>
        </w:docPartObj>
      </w:sdtPr>
      <w:sdtEndPr/>
      <w:sdtContent>
        <w:p w14:paraId="3D9EFCBC" w14:textId="3B733D27" w:rsidR="003829B9" w:rsidRPr="0073519E" w:rsidRDefault="003829B9" w:rsidP="00E467D9"/>
        <w:p w14:paraId="17528361" w14:textId="6EFB3697" w:rsidR="003829B9" w:rsidRPr="0073519E" w:rsidRDefault="007B716A" w:rsidP="003829B9"/>
      </w:sdtContent>
    </w:sdt>
    <w:bookmarkEnd w:id="0"/>
    <w:bookmarkEnd w:id="1"/>
    <w:p w14:paraId="7ED74F5E" w14:textId="77777777" w:rsidR="004C51DA" w:rsidRPr="0073519E" w:rsidRDefault="004C51DA" w:rsidP="00552163">
      <w:pPr>
        <w:spacing w:line="360" w:lineRule="auto"/>
        <w:rPr>
          <w:rFonts w:ascii="Arial" w:hAnsi="Arial" w:cs="Arial"/>
          <w:sz w:val="24"/>
          <w:szCs w:val="24"/>
        </w:rPr>
      </w:pPr>
    </w:p>
    <w:sectPr w:rsidR="004C51DA" w:rsidRPr="0073519E" w:rsidSect="00A054DA">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52C931" w14:textId="77777777" w:rsidR="007B716A" w:rsidRDefault="007B716A" w:rsidP="007B6426">
      <w:pPr>
        <w:spacing w:after="0" w:line="240" w:lineRule="auto"/>
      </w:pPr>
      <w:r>
        <w:separator/>
      </w:r>
    </w:p>
  </w:endnote>
  <w:endnote w:type="continuationSeparator" w:id="0">
    <w:p w14:paraId="76FDC50F" w14:textId="77777777" w:rsidR="007B716A" w:rsidRDefault="007B716A" w:rsidP="007B6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6966672"/>
      <w:docPartObj>
        <w:docPartGallery w:val="Page Numbers (Bottom of Page)"/>
        <w:docPartUnique/>
      </w:docPartObj>
    </w:sdtPr>
    <w:sdtEndPr>
      <w:rPr>
        <w:color w:val="7F7F7F" w:themeColor="background1" w:themeShade="7F"/>
        <w:spacing w:val="60"/>
      </w:rPr>
    </w:sdtEndPr>
    <w:sdtContent>
      <w:p w14:paraId="11645C63" w14:textId="4A5B41A8" w:rsidR="007B6426" w:rsidRDefault="007B6426">
        <w:pPr>
          <w:pStyle w:val="Footer"/>
          <w:pBdr>
            <w:top w:val="single" w:sz="4" w:space="1" w:color="D9D9D9" w:themeColor="background1" w:themeShade="D9"/>
          </w:pBdr>
          <w:jc w:val="right"/>
        </w:pPr>
        <w:r>
          <w:fldChar w:fldCharType="begin"/>
        </w:r>
        <w:r>
          <w:instrText xml:space="preserve"> PAGE   \* MERGEFORMAT </w:instrText>
        </w:r>
        <w:r>
          <w:fldChar w:fldCharType="separate"/>
        </w:r>
        <w:r w:rsidR="00EB24AE">
          <w:rPr>
            <w:noProof/>
          </w:rPr>
          <w:t>6</w:t>
        </w:r>
        <w:r>
          <w:rPr>
            <w:noProof/>
          </w:rPr>
          <w:fldChar w:fldCharType="end"/>
        </w:r>
        <w:r>
          <w:t xml:space="preserve"> | </w:t>
        </w:r>
        <w:r>
          <w:rPr>
            <w:color w:val="7F7F7F" w:themeColor="background1" w:themeShade="7F"/>
            <w:spacing w:val="60"/>
          </w:rPr>
          <w:t>Page</w:t>
        </w:r>
      </w:p>
    </w:sdtContent>
  </w:sdt>
  <w:p w14:paraId="6FEEE49D" w14:textId="77777777" w:rsidR="007B6426" w:rsidRDefault="007B64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00D0CF" w14:textId="77777777" w:rsidR="007B716A" w:rsidRDefault="007B716A" w:rsidP="007B6426">
      <w:pPr>
        <w:spacing w:after="0" w:line="240" w:lineRule="auto"/>
      </w:pPr>
      <w:r>
        <w:separator/>
      </w:r>
    </w:p>
  </w:footnote>
  <w:footnote w:type="continuationSeparator" w:id="0">
    <w:p w14:paraId="2B541869" w14:textId="77777777" w:rsidR="007B716A" w:rsidRDefault="007B716A" w:rsidP="007B64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02368"/>
    <w:multiLevelType w:val="multilevel"/>
    <w:tmpl w:val="EE920DB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C23478"/>
    <w:multiLevelType w:val="multilevel"/>
    <w:tmpl w:val="5488808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3C0677D4"/>
    <w:multiLevelType w:val="hybridMultilevel"/>
    <w:tmpl w:val="EED4E058"/>
    <w:lvl w:ilvl="0" w:tplc="1F1AA6EA">
      <w:start w:val="1"/>
      <w:numFmt w:val="decimal"/>
      <w:lvlText w:val="%1."/>
      <w:lvlJc w:val="left"/>
      <w:pPr>
        <w:ind w:left="444" w:hanging="360"/>
      </w:pPr>
      <w:rPr>
        <w:rFonts w:hint="default"/>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3" w15:restartNumberingAfterBreak="0">
    <w:nsid w:val="76AD143F"/>
    <w:multiLevelType w:val="hybridMultilevel"/>
    <w:tmpl w:val="B5B0AAD4"/>
    <w:lvl w:ilvl="0" w:tplc="87368C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c1NDY3MbQwMzSwNDFV0lEKTi0uzszPAykwqgUAYm5QxCwAAAA="/>
  </w:docVars>
  <w:rsids>
    <w:rsidRoot w:val="007B6426"/>
    <w:rsid w:val="0000661B"/>
    <w:rsid w:val="000643D7"/>
    <w:rsid w:val="000951BE"/>
    <w:rsid w:val="000A2853"/>
    <w:rsid w:val="00124456"/>
    <w:rsid w:val="00215710"/>
    <w:rsid w:val="00247798"/>
    <w:rsid w:val="00257FE4"/>
    <w:rsid w:val="002C4E4B"/>
    <w:rsid w:val="002C5B25"/>
    <w:rsid w:val="002D5B80"/>
    <w:rsid w:val="002E227C"/>
    <w:rsid w:val="00322763"/>
    <w:rsid w:val="00377009"/>
    <w:rsid w:val="003829B9"/>
    <w:rsid w:val="003D3635"/>
    <w:rsid w:val="003D5ADB"/>
    <w:rsid w:val="00404E7C"/>
    <w:rsid w:val="004207BB"/>
    <w:rsid w:val="00470852"/>
    <w:rsid w:val="004C51DA"/>
    <w:rsid w:val="00533373"/>
    <w:rsid w:val="00552163"/>
    <w:rsid w:val="005F43F8"/>
    <w:rsid w:val="006048B9"/>
    <w:rsid w:val="006354F8"/>
    <w:rsid w:val="00683E92"/>
    <w:rsid w:val="0073519E"/>
    <w:rsid w:val="007365AB"/>
    <w:rsid w:val="007B6426"/>
    <w:rsid w:val="007B716A"/>
    <w:rsid w:val="007B74CE"/>
    <w:rsid w:val="008604EA"/>
    <w:rsid w:val="00867E05"/>
    <w:rsid w:val="008817B3"/>
    <w:rsid w:val="008B56E2"/>
    <w:rsid w:val="009356C0"/>
    <w:rsid w:val="009C5A92"/>
    <w:rsid w:val="009C66AB"/>
    <w:rsid w:val="009D26F2"/>
    <w:rsid w:val="00A054DA"/>
    <w:rsid w:val="00A13F85"/>
    <w:rsid w:val="00A727BE"/>
    <w:rsid w:val="00BD071B"/>
    <w:rsid w:val="00BF613A"/>
    <w:rsid w:val="00C96DEB"/>
    <w:rsid w:val="00CB3603"/>
    <w:rsid w:val="00D748DD"/>
    <w:rsid w:val="00D9539A"/>
    <w:rsid w:val="00E042C1"/>
    <w:rsid w:val="00E1188C"/>
    <w:rsid w:val="00E42679"/>
    <w:rsid w:val="00E467D9"/>
    <w:rsid w:val="00E73566"/>
    <w:rsid w:val="00EB24AE"/>
    <w:rsid w:val="00ED3B45"/>
    <w:rsid w:val="00EE247E"/>
    <w:rsid w:val="00F37E49"/>
    <w:rsid w:val="00F90792"/>
    <w:rsid w:val="00FC4C1F"/>
    <w:rsid w:val="00FD2291"/>
    <w:rsid w:val="00FD2E93"/>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4FF0A"/>
  <w15:docId w15:val="{73366043-2CCD-41C7-BD03-A96AD71E4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710"/>
  </w:style>
  <w:style w:type="paragraph" w:styleId="Heading1">
    <w:name w:val="heading 1"/>
    <w:basedOn w:val="Normal"/>
    <w:next w:val="Normal"/>
    <w:link w:val="Heading1Char"/>
    <w:uiPriority w:val="9"/>
    <w:qFormat/>
    <w:rsid w:val="007B6426"/>
    <w:pPr>
      <w:keepNext/>
      <w:keepLines/>
      <w:spacing w:before="240" w:after="0"/>
      <w:outlineLvl w:val="0"/>
    </w:pPr>
    <w:rPr>
      <w:rFonts w:ascii="Times New Roman" w:eastAsiaTheme="majorEastAsia" w:hAnsi="Times New Roman" w:cstheme="majorBidi"/>
      <w:b/>
      <w:color w:val="2F5496" w:themeColor="accent1" w:themeShade="BF"/>
      <w:sz w:val="32"/>
      <w:szCs w:val="40"/>
    </w:rPr>
  </w:style>
  <w:style w:type="paragraph" w:styleId="Heading3">
    <w:name w:val="heading 3"/>
    <w:basedOn w:val="Normal"/>
    <w:next w:val="Normal"/>
    <w:link w:val="Heading3Char"/>
    <w:uiPriority w:val="9"/>
    <w:semiHidden/>
    <w:unhideWhenUsed/>
    <w:qFormat/>
    <w:rsid w:val="008B56E2"/>
    <w:pPr>
      <w:keepNext/>
      <w:keepLines/>
      <w:spacing w:before="40" w:after="0"/>
      <w:outlineLvl w:val="2"/>
    </w:pPr>
    <w:rPr>
      <w:rFonts w:asciiTheme="majorHAnsi" w:eastAsiaTheme="majorEastAsia" w:hAnsiTheme="majorHAnsi" w:cstheme="majorBidi"/>
      <w:color w:val="1F3763" w:themeColor="accent1" w:themeShade="7F"/>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64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B6426"/>
    <w:rPr>
      <w:rFonts w:ascii="Times New Roman" w:eastAsiaTheme="majorEastAsia" w:hAnsi="Times New Roman" w:cstheme="majorBidi"/>
      <w:b/>
      <w:color w:val="2F5496" w:themeColor="accent1" w:themeShade="BF"/>
      <w:sz w:val="32"/>
      <w:szCs w:val="40"/>
    </w:rPr>
  </w:style>
  <w:style w:type="paragraph" w:styleId="TOCHeading">
    <w:name w:val="TOC Heading"/>
    <w:basedOn w:val="Heading1"/>
    <w:next w:val="Normal"/>
    <w:uiPriority w:val="39"/>
    <w:unhideWhenUsed/>
    <w:qFormat/>
    <w:rsid w:val="007B6426"/>
    <w:pPr>
      <w:outlineLvl w:val="9"/>
    </w:pPr>
    <w:rPr>
      <w:rFonts w:asciiTheme="majorHAnsi" w:hAnsiTheme="majorHAnsi"/>
      <w:b w:val="0"/>
      <w:szCs w:val="32"/>
      <w:lang w:val="en-US" w:bidi="ar-SA"/>
    </w:rPr>
  </w:style>
  <w:style w:type="paragraph" w:styleId="TOC1">
    <w:name w:val="toc 1"/>
    <w:basedOn w:val="Normal"/>
    <w:next w:val="Normal"/>
    <w:autoRedefine/>
    <w:uiPriority w:val="39"/>
    <w:unhideWhenUsed/>
    <w:rsid w:val="007B6426"/>
    <w:pPr>
      <w:spacing w:after="100"/>
    </w:pPr>
  </w:style>
  <w:style w:type="character" w:styleId="Hyperlink">
    <w:name w:val="Hyperlink"/>
    <w:basedOn w:val="DefaultParagraphFont"/>
    <w:uiPriority w:val="99"/>
    <w:unhideWhenUsed/>
    <w:rsid w:val="007B6426"/>
    <w:rPr>
      <w:color w:val="0563C1" w:themeColor="hyperlink"/>
      <w:u w:val="single"/>
    </w:rPr>
  </w:style>
  <w:style w:type="paragraph" w:styleId="Header">
    <w:name w:val="header"/>
    <w:basedOn w:val="Normal"/>
    <w:link w:val="HeaderChar"/>
    <w:uiPriority w:val="99"/>
    <w:unhideWhenUsed/>
    <w:rsid w:val="007B6426"/>
    <w:pPr>
      <w:tabs>
        <w:tab w:val="center" w:pos="4153"/>
        <w:tab w:val="right" w:pos="8306"/>
      </w:tabs>
      <w:spacing w:after="0" w:line="240" w:lineRule="auto"/>
    </w:pPr>
  </w:style>
  <w:style w:type="character" w:customStyle="1" w:styleId="HeaderChar">
    <w:name w:val="Header Char"/>
    <w:basedOn w:val="DefaultParagraphFont"/>
    <w:link w:val="Header"/>
    <w:uiPriority w:val="99"/>
    <w:rsid w:val="007B6426"/>
  </w:style>
  <w:style w:type="paragraph" w:styleId="Footer">
    <w:name w:val="footer"/>
    <w:basedOn w:val="Normal"/>
    <w:link w:val="FooterChar"/>
    <w:uiPriority w:val="99"/>
    <w:unhideWhenUsed/>
    <w:rsid w:val="007B6426"/>
    <w:pPr>
      <w:tabs>
        <w:tab w:val="center" w:pos="4153"/>
        <w:tab w:val="right" w:pos="8306"/>
      </w:tabs>
      <w:spacing w:after="0" w:line="240" w:lineRule="auto"/>
    </w:pPr>
  </w:style>
  <w:style w:type="character" w:customStyle="1" w:styleId="FooterChar">
    <w:name w:val="Footer Char"/>
    <w:basedOn w:val="DefaultParagraphFont"/>
    <w:link w:val="Footer"/>
    <w:uiPriority w:val="99"/>
    <w:rsid w:val="007B6426"/>
  </w:style>
  <w:style w:type="paragraph" w:styleId="ListParagraph">
    <w:name w:val="List Paragraph"/>
    <w:basedOn w:val="Normal"/>
    <w:uiPriority w:val="34"/>
    <w:qFormat/>
    <w:rsid w:val="007B6426"/>
    <w:pPr>
      <w:ind w:left="720"/>
      <w:contextualSpacing/>
    </w:pPr>
  </w:style>
  <w:style w:type="paragraph" w:styleId="Caption">
    <w:name w:val="caption"/>
    <w:basedOn w:val="Normal"/>
    <w:next w:val="Normal"/>
    <w:uiPriority w:val="35"/>
    <w:unhideWhenUsed/>
    <w:qFormat/>
    <w:rsid w:val="00A727BE"/>
    <w:pPr>
      <w:spacing w:after="200" w:line="240" w:lineRule="auto"/>
    </w:pPr>
    <w:rPr>
      <w:i/>
      <w:iCs/>
      <w:color w:val="44546A" w:themeColor="text2"/>
      <w:sz w:val="18"/>
      <w:szCs w:val="22"/>
    </w:rPr>
  </w:style>
  <w:style w:type="character" w:customStyle="1" w:styleId="Heading3Char">
    <w:name w:val="Heading 3 Char"/>
    <w:basedOn w:val="DefaultParagraphFont"/>
    <w:link w:val="Heading3"/>
    <w:uiPriority w:val="9"/>
    <w:semiHidden/>
    <w:rsid w:val="008B56E2"/>
    <w:rPr>
      <w:rFonts w:asciiTheme="majorHAnsi" w:eastAsiaTheme="majorEastAsia" w:hAnsiTheme="majorHAnsi" w:cstheme="majorBidi"/>
      <w:color w:val="1F3763" w:themeColor="accent1" w:themeShade="7F"/>
      <w:sz w:val="24"/>
      <w:szCs w:val="30"/>
    </w:rPr>
  </w:style>
  <w:style w:type="paragraph" w:styleId="Bibliography">
    <w:name w:val="Bibliography"/>
    <w:basedOn w:val="Normal"/>
    <w:next w:val="Normal"/>
    <w:uiPriority w:val="37"/>
    <w:unhideWhenUsed/>
    <w:rsid w:val="003829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645273">
      <w:bodyDiv w:val="1"/>
      <w:marLeft w:val="0"/>
      <w:marRight w:val="0"/>
      <w:marTop w:val="0"/>
      <w:marBottom w:val="0"/>
      <w:divBdr>
        <w:top w:val="none" w:sz="0" w:space="0" w:color="auto"/>
        <w:left w:val="none" w:sz="0" w:space="0" w:color="auto"/>
        <w:bottom w:val="none" w:sz="0" w:space="0" w:color="auto"/>
        <w:right w:val="none" w:sz="0" w:space="0" w:color="auto"/>
      </w:divBdr>
    </w:div>
    <w:div w:id="298924286">
      <w:bodyDiv w:val="1"/>
      <w:marLeft w:val="0"/>
      <w:marRight w:val="0"/>
      <w:marTop w:val="0"/>
      <w:marBottom w:val="0"/>
      <w:divBdr>
        <w:top w:val="none" w:sz="0" w:space="0" w:color="auto"/>
        <w:left w:val="none" w:sz="0" w:space="0" w:color="auto"/>
        <w:bottom w:val="none" w:sz="0" w:space="0" w:color="auto"/>
        <w:right w:val="none" w:sz="0" w:space="0" w:color="auto"/>
      </w:divBdr>
    </w:div>
    <w:div w:id="471404470">
      <w:bodyDiv w:val="1"/>
      <w:marLeft w:val="0"/>
      <w:marRight w:val="0"/>
      <w:marTop w:val="0"/>
      <w:marBottom w:val="0"/>
      <w:divBdr>
        <w:top w:val="none" w:sz="0" w:space="0" w:color="auto"/>
        <w:left w:val="none" w:sz="0" w:space="0" w:color="auto"/>
        <w:bottom w:val="none" w:sz="0" w:space="0" w:color="auto"/>
        <w:right w:val="none" w:sz="0" w:space="0" w:color="auto"/>
      </w:divBdr>
    </w:div>
    <w:div w:id="477649634">
      <w:bodyDiv w:val="1"/>
      <w:marLeft w:val="0"/>
      <w:marRight w:val="0"/>
      <w:marTop w:val="0"/>
      <w:marBottom w:val="0"/>
      <w:divBdr>
        <w:top w:val="none" w:sz="0" w:space="0" w:color="auto"/>
        <w:left w:val="none" w:sz="0" w:space="0" w:color="auto"/>
        <w:bottom w:val="none" w:sz="0" w:space="0" w:color="auto"/>
        <w:right w:val="none" w:sz="0" w:space="0" w:color="auto"/>
      </w:divBdr>
    </w:div>
    <w:div w:id="711612252">
      <w:bodyDiv w:val="1"/>
      <w:marLeft w:val="0"/>
      <w:marRight w:val="0"/>
      <w:marTop w:val="0"/>
      <w:marBottom w:val="0"/>
      <w:divBdr>
        <w:top w:val="none" w:sz="0" w:space="0" w:color="auto"/>
        <w:left w:val="none" w:sz="0" w:space="0" w:color="auto"/>
        <w:bottom w:val="none" w:sz="0" w:space="0" w:color="auto"/>
        <w:right w:val="none" w:sz="0" w:space="0" w:color="auto"/>
      </w:divBdr>
    </w:div>
    <w:div w:id="793448068">
      <w:bodyDiv w:val="1"/>
      <w:marLeft w:val="0"/>
      <w:marRight w:val="0"/>
      <w:marTop w:val="0"/>
      <w:marBottom w:val="0"/>
      <w:divBdr>
        <w:top w:val="none" w:sz="0" w:space="0" w:color="auto"/>
        <w:left w:val="none" w:sz="0" w:space="0" w:color="auto"/>
        <w:bottom w:val="none" w:sz="0" w:space="0" w:color="auto"/>
        <w:right w:val="none" w:sz="0" w:space="0" w:color="auto"/>
      </w:divBdr>
    </w:div>
    <w:div w:id="830289203">
      <w:bodyDiv w:val="1"/>
      <w:marLeft w:val="0"/>
      <w:marRight w:val="0"/>
      <w:marTop w:val="0"/>
      <w:marBottom w:val="0"/>
      <w:divBdr>
        <w:top w:val="none" w:sz="0" w:space="0" w:color="auto"/>
        <w:left w:val="none" w:sz="0" w:space="0" w:color="auto"/>
        <w:bottom w:val="none" w:sz="0" w:space="0" w:color="auto"/>
        <w:right w:val="none" w:sz="0" w:space="0" w:color="auto"/>
      </w:divBdr>
    </w:div>
    <w:div w:id="912859955">
      <w:bodyDiv w:val="1"/>
      <w:marLeft w:val="0"/>
      <w:marRight w:val="0"/>
      <w:marTop w:val="0"/>
      <w:marBottom w:val="0"/>
      <w:divBdr>
        <w:top w:val="none" w:sz="0" w:space="0" w:color="auto"/>
        <w:left w:val="none" w:sz="0" w:space="0" w:color="auto"/>
        <w:bottom w:val="none" w:sz="0" w:space="0" w:color="auto"/>
        <w:right w:val="none" w:sz="0" w:space="0" w:color="auto"/>
      </w:divBdr>
    </w:div>
    <w:div w:id="982083591">
      <w:bodyDiv w:val="1"/>
      <w:marLeft w:val="0"/>
      <w:marRight w:val="0"/>
      <w:marTop w:val="0"/>
      <w:marBottom w:val="0"/>
      <w:divBdr>
        <w:top w:val="none" w:sz="0" w:space="0" w:color="auto"/>
        <w:left w:val="none" w:sz="0" w:space="0" w:color="auto"/>
        <w:bottom w:val="none" w:sz="0" w:space="0" w:color="auto"/>
        <w:right w:val="none" w:sz="0" w:space="0" w:color="auto"/>
      </w:divBdr>
    </w:div>
    <w:div w:id="1536043251">
      <w:bodyDiv w:val="1"/>
      <w:marLeft w:val="0"/>
      <w:marRight w:val="0"/>
      <w:marTop w:val="0"/>
      <w:marBottom w:val="0"/>
      <w:divBdr>
        <w:top w:val="none" w:sz="0" w:space="0" w:color="auto"/>
        <w:left w:val="none" w:sz="0" w:space="0" w:color="auto"/>
        <w:bottom w:val="none" w:sz="0" w:space="0" w:color="auto"/>
        <w:right w:val="none" w:sz="0" w:space="0" w:color="auto"/>
      </w:divBdr>
    </w:div>
    <w:div w:id="1564755573">
      <w:bodyDiv w:val="1"/>
      <w:marLeft w:val="0"/>
      <w:marRight w:val="0"/>
      <w:marTop w:val="0"/>
      <w:marBottom w:val="0"/>
      <w:divBdr>
        <w:top w:val="none" w:sz="0" w:space="0" w:color="auto"/>
        <w:left w:val="none" w:sz="0" w:space="0" w:color="auto"/>
        <w:bottom w:val="none" w:sz="0" w:space="0" w:color="auto"/>
        <w:right w:val="none" w:sz="0" w:space="0" w:color="auto"/>
      </w:divBdr>
    </w:div>
    <w:div w:id="1600092699">
      <w:bodyDiv w:val="1"/>
      <w:marLeft w:val="0"/>
      <w:marRight w:val="0"/>
      <w:marTop w:val="0"/>
      <w:marBottom w:val="0"/>
      <w:divBdr>
        <w:top w:val="none" w:sz="0" w:space="0" w:color="auto"/>
        <w:left w:val="none" w:sz="0" w:space="0" w:color="auto"/>
        <w:bottom w:val="none" w:sz="0" w:space="0" w:color="auto"/>
        <w:right w:val="none" w:sz="0" w:space="0" w:color="auto"/>
      </w:divBdr>
    </w:div>
    <w:div w:id="1671367884">
      <w:bodyDiv w:val="1"/>
      <w:marLeft w:val="0"/>
      <w:marRight w:val="0"/>
      <w:marTop w:val="0"/>
      <w:marBottom w:val="0"/>
      <w:divBdr>
        <w:top w:val="none" w:sz="0" w:space="0" w:color="auto"/>
        <w:left w:val="none" w:sz="0" w:space="0" w:color="auto"/>
        <w:bottom w:val="none" w:sz="0" w:space="0" w:color="auto"/>
        <w:right w:val="none" w:sz="0" w:space="0" w:color="auto"/>
      </w:divBdr>
    </w:div>
    <w:div w:id="1966499985">
      <w:bodyDiv w:val="1"/>
      <w:marLeft w:val="0"/>
      <w:marRight w:val="0"/>
      <w:marTop w:val="0"/>
      <w:marBottom w:val="0"/>
      <w:divBdr>
        <w:top w:val="none" w:sz="0" w:space="0" w:color="auto"/>
        <w:left w:val="none" w:sz="0" w:space="0" w:color="auto"/>
        <w:bottom w:val="none" w:sz="0" w:space="0" w:color="auto"/>
        <w:right w:val="none" w:sz="0" w:space="0" w:color="auto"/>
      </w:divBdr>
    </w:div>
    <w:div w:id="2004628764">
      <w:bodyDiv w:val="1"/>
      <w:marLeft w:val="0"/>
      <w:marRight w:val="0"/>
      <w:marTop w:val="0"/>
      <w:marBottom w:val="0"/>
      <w:divBdr>
        <w:top w:val="none" w:sz="0" w:space="0" w:color="auto"/>
        <w:left w:val="none" w:sz="0" w:space="0" w:color="auto"/>
        <w:bottom w:val="none" w:sz="0" w:space="0" w:color="auto"/>
        <w:right w:val="none" w:sz="0" w:space="0" w:color="auto"/>
      </w:divBdr>
    </w:div>
    <w:div w:id="2120224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Hof22</b:Tag>
    <b:SourceType>InternetSite</b:SourceType>
    <b:Guid>{10502CCE-B0E4-4287-A9FE-2A07D02B9EAD}</b:Guid>
    <b:Title>hofstede-insights</b:Title>
    <b:Year>2022</b:Year>
    <b:Author>
      <b:Author>
        <b:Corporate>Hofstede-insights</b:Corporate>
      </b:Author>
    </b:Author>
    <b:URL>hofstede-insights</b:URL>
    <b:YearAccessed>2022</b:YearAccessed>
    <b:MonthAccessed>June</b:MonthAccessed>
    <b:RefOrder>1</b:RefOrder>
  </b:Source>
</b:Sources>
</file>

<file path=customXml/itemProps1.xml><?xml version="1.0" encoding="utf-8"?>
<ds:datastoreItem xmlns:ds="http://schemas.openxmlformats.org/officeDocument/2006/customXml" ds:itemID="{23353AAC-6C70-4BA4-9554-D1DFCE015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Pages>
  <Words>1400</Words>
  <Characters>7983</Characters>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2022-05-22T14:20:00Z</dcterms:created>
  <dcterms:modified xsi:type="dcterms:W3CDTF">2022-06-26T07:11:00Z</dcterms:modified>
</cp:coreProperties>
</file>