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6603C0" w14:textId="7428E234" w:rsidR="00A03B52" w:rsidRDefault="0080019A">
      <w:pPr>
        <w:pBdr>
          <w:top w:val="nil"/>
          <w:left w:val="nil"/>
          <w:bottom w:val="nil"/>
          <w:right w:val="nil"/>
          <w:between w:val="nil"/>
        </w:pBdr>
        <w:spacing w:after="0" w:line="480" w:lineRule="auto"/>
        <w:jc w:val="left"/>
        <w:rPr>
          <w:rFonts w:ascii="Arial" w:eastAsia="Arial" w:hAnsi="Arial" w:cs="Arial"/>
          <w:color w:val="000000"/>
        </w:rPr>
      </w:pPr>
      <w:r w:rsidRPr="00D76018">
        <w:rPr>
          <w:noProof/>
        </w:rPr>
        <w:drawing>
          <wp:inline distT="0" distB="0" distL="0" distR="0" wp14:anchorId="5F7AC8EB" wp14:editId="047ACC19">
            <wp:extent cx="2520950" cy="1239864"/>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30509" cy="1244565"/>
                    </a:xfrm>
                    <a:prstGeom prst="rect">
                      <a:avLst/>
                    </a:prstGeom>
                    <a:noFill/>
                    <a:ln>
                      <a:noFill/>
                    </a:ln>
                  </pic:spPr>
                </pic:pic>
              </a:graphicData>
            </a:graphic>
          </wp:inline>
        </w:drawing>
      </w:r>
    </w:p>
    <w:p w14:paraId="4E892D6E" w14:textId="77777777" w:rsidR="0080019A" w:rsidRDefault="0080019A">
      <w:pPr>
        <w:pBdr>
          <w:top w:val="nil"/>
          <w:left w:val="nil"/>
          <w:bottom w:val="nil"/>
          <w:right w:val="nil"/>
          <w:between w:val="nil"/>
        </w:pBdr>
        <w:spacing w:after="0" w:line="480" w:lineRule="auto"/>
        <w:jc w:val="left"/>
        <w:rPr>
          <w:rFonts w:ascii="Arial" w:eastAsia="Arial" w:hAnsi="Arial" w:cs="Arial"/>
          <w:color w:val="000000"/>
        </w:rPr>
      </w:pPr>
    </w:p>
    <w:p w14:paraId="19025CB5" w14:textId="27643AD2" w:rsidR="0080019A" w:rsidRPr="00E06F08" w:rsidRDefault="0080019A" w:rsidP="0080019A">
      <w:pPr>
        <w:jc w:val="center"/>
        <w:rPr>
          <w:b/>
          <w:bCs/>
          <w:sz w:val="30"/>
          <w:szCs w:val="30"/>
        </w:rPr>
      </w:pPr>
      <w:r>
        <w:rPr>
          <w:b/>
          <w:bCs/>
          <w:sz w:val="30"/>
          <w:szCs w:val="30"/>
        </w:rPr>
        <w:t>Entrepreneurship</w:t>
      </w:r>
    </w:p>
    <w:p w14:paraId="0AAB58B5" w14:textId="3DEFB949" w:rsidR="0080019A" w:rsidRDefault="0080019A" w:rsidP="0080019A">
      <w:pPr>
        <w:jc w:val="center"/>
        <w:rPr>
          <w:b/>
          <w:bCs/>
          <w:sz w:val="26"/>
          <w:szCs w:val="26"/>
        </w:rPr>
      </w:pPr>
      <w:r w:rsidRPr="00E06F08">
        <w:rPr>
          <w:b/>
          <w:bCs/>
          <w:sz w:val="26"/>
          <w:szCs w:val="26"/>
        </w:rPr>
        <w:t xml:space="preserve">Assignment </w:t>
      </w:r>
      <w:r>
        <w:rPr>
          <w:b/>
          <w:bCs/>
          <w:sz w:val="26"/>
          <w:szCs w:val="26"/>
        </w:rPr>
        <w:t>2</w:t>
      </w:r>
    </w:p>
    <w:p w14:paraId="72414118" w14:textId="40A28411" w:rsidR="0080019A" w:rsidRPr="00E06F08" w:rsidRDefault="0080019A" w:rsidP="0080019A">
      <w:pPr>
        <w:jc w:val="center"/>
        <w:rPr>
          <w:b/>
          <w:bCs/>
          <w:sz w:val="26"/>
          <w:szCs w:val="26"/>
        </w:rPr>
      </w:pPr>
      <w:r>
        <w:rPr>
          <w:b/>
          <w:bCs/>
          <w:sz w:val="26"/>
          <w:szCs w:val="26"/>
        </w:rPr>
        <w:t>LCBB5001</w:t>
      </w:r>
    </w:p>
    <w:p w14:paraId="68D7C709" w14:textId="77777777" w:rsidR="00A03B52" w:rsidRDefault="00A03B52">
      <w:pPr>
        <w:spacing w:line="480" w:lineRule="auto"/>
        <w:jc w:val="center"/>
        <w:rPr>
          <w:rFonts w:ascii="Arial" w:eastAsia="Arial" w:hAnsi="Arial" w:cs="Arial"/>
          <w:b/>
        </w:rPr>
      </w:pPr>
    </w:p>
    <w:p w14:paraId="38FB9BDB" w14:textId="77777777" w:rsidR="00A03B52" w:rsidRDefault="00A03B52">
      <w:pPr>
        <w:spacing w:line="480" w:lineRule="auto"/>
        <w:jc w:val="center"/>
        <w:rPr>
          <w:rFonts w:ascii="Arial" w:eastAsia="Arial" w:hAnsi="Arial" w:cs="Arial"/>
          <w:b/>
        </w:rPr>
      </w:pPr>
    </w:p>
    <w:p w14:paraId="2796F681" w14:textId="77777777" w:rsidR="00A03B52" w:rsidRDefault="00A03B52">
      <w:pPr>
        <w:spacing w:line="480" w:lineRule="auto"/>
        <w:jc w:val="center"/>
        <w:rPr>
          <w:rFonts w:ascii="Arial" w:eastAsia="Arial" w:hAnsi="Arial" w:cs="Arial"/>
          <w:b/>
        </w:rPr>
      </w:pPr>
    </w:p>
    <w:p w14:paraId="657B7373" w14:textId="667F43F0" w:rsidR="00A03B52" w:rsidRDefault="009A42AF">
      <w:pPr>
        <w:spacing w:line="480" w:lineRule="auto"/>
        <w:jc w:val="center"/>
        <w:rPr>
          <w:rFonts w:ascii="Arial" w:eastAsia="Arial" w:hAnsi="Arial" w:cs="Arial"/>
          <w:b/>
        </w:rPr>
      </w:pPr>
      <w:r>
        <w:rPr>
          <w:rFonts w:ascii="Arial" w:eastAsia="Arial" w:hAnsi="Arial" w:cs="Arial"/>
          <w:b/>
        </w:rPr>
        <w:t>Student’s Name</w:t>
      </w:r>
      <w:r w:rsidR="0080019A">
        <w:rPr>
          <w:rFonts w:ascii="Arial" w:eastAsia="Arial" w:hAnsi="Arial" w:cs="Arial"/>
          <w:b/>
        </w:rPr>
        <w:t>: Kremena Terzieva</w:t>
      </w:r>
    </w:p>
    <w:p w14:paraId="4C08F2A5" w14:textId="225E8080" w:rsidR="00A03B52" w:rsidRDefault="009A42AF">
      <w:pPr>
        <w:spacing w:line="480" w:lineRule="auto"/>
        <w:jc w:val="center"/>
        <w:rPr>
          <w:rFonts w:ascii="Arial" w:eastAsia="Arial" w:hAnsi="Arial" w:cs="Arial"/>
          <w:b/>
        </w:rPr>
      </w:pPr>
      <w:r>
        <w:rPr>
          <w:rFonts w:ascii="Arial" w:eastAsia="Arial" w:hAnsi="Arial" w:cs="Arial"/>
          <w:b/>
        </w:rPr>
        <w:t>Student’s ID</w:t>
      </w:r>
      <w:r w:rsidR="0080019A">
        <w:rPr>
          <w:rFonts w:ascii="Arial" w:eastAsia="Arial" w:hAnsi="Arial" w:cs="Arial"/>
          <w:b/>
        </w:rPr>
        <w:t>: 2130929</w:t>
      </w:r>
    </w:p>
    <w:p w14:paraId="0E51850D" w14:textId="77777777" w:rsidR="00A03B52" w:rsidRDefault="00A03B52">
      <w:pPr>
        <w:spacing w:line="480" w:lineRule="auto"/>
        <w:jc w:val="center"/>
        <w:rPr>
          <w:rFonts w:ascii="Arial" w:eastAsia="Arial" w:hAnsi="Arial" w:cs="Arial"/>
          <w:b/>
        </w:rPr>
      </w:pPr>
    </w:p>
    <w:p w14:paraId="686A06C8" w14:textId="77777777" w:rsidR="00A03B52" w:rsidRDefault="00A03B52">
      <w:pPr>
        <w:spacing w:line="480" w:lineRule="auto"/>
        <w:jc w:val="center"/>
        <w:rPr>
          <w:rFonts w:ascii="Arial" w:eastAsia="Arial" w:hAnsi="Arial" w:cs="Arial"/>
          <w:b/>
        </w:rPr>
      </w:pPr>
    </w:p>
    <w:p w14:paraId="4693164D" w14:textId="77777777" w:rsidR="00A03B52" w:rsidRDefault="00A03B52">
      <w:pPr>
        <w:spacing w:line="480" w:lineRule="auto"/>
        <w:jc w:val="center"/>
        <w:rPr>
          <w:rFonts w:ascii="Arial" w:eastAsia="Arial" w:hAnsi="Arial" w:cs="Arial"/>
          <w:b/>
        </w:rPr>
      </w:pPr>
    </w:p>
    <w:p w14:paraId="13CB542E" w14:textId="77777777" w:rsidR="00A03B52" w:rsidRDefault="00A03B52">
      <w:pPr>
        <w:spacing w:line="480" w:lineRule="auto"/>
        <w:jc w:val="center"/>
        <w:rPr>
          <w:rFonts w:ascii="Arial" w:eastAsia="Arial" w:hAnsi="Arial" w:cs="Arial"/>
          <w:b/>
        </w:rPr>
      </w:pPr>
    </w:p>
    <w:p w14:paraId="7A6911C5" w14:textId="3A018169" w:rsidR="00A03B52" w:rsidRDefault="009A42AF">
      <w:pPr>
        <w:spacing w:line="480" w:lineRule="auto"/>
        <w:jc w:val="center"/>
        <w:rPr>
          <w:rFonts w:ascii="Arial" w:eastAsia="Arial" w:hAnsi="Arial" w:cs="Arial"/>
        </w:rPr>
      </w:pPr>
      <w:r>
        <w:rPr>
          <w:rFonts w:ascii="Arial" w:eastAsia="Arial" w:hAnsi="Arial" w:cs="Arial"/>
          <w:b/>
        </w:rPr>
        <w:t>Date of Submission: 27/11/2023</w:t>
      </w:r>
    </w:p>
    <w:p w14:paraId="2BDBA116" w14:textId="77777777" w:rsidR="00A03B52" w:rsidRDefault="009A42AF">
      <w:pPr>
        <w:spacing w:line="480" w:lineRule="auto"/>
        <w:jc w:val="left"/>
        <w:rPr>
          <w:rFonts w:ascii="Arial" w:eastAsia="Arial" w:hAnsi="Arial" w:cs="Arial"/>
          <w:b/>
        </w:rPr>
      </w:pPr>
      <w:r>
        <w:br w:type="page"/>
      </w:r>
    </w:p>
    <w:p w14:paraId="23BF9FD6" w14:textId="77777777" w:rsidR="00A03B52" w:rsidRDefault="009A42AF">
      <w:pPr>
        <w:keepNext/>
        <w:keepLines/>
        <w:pBdr>
          <w:top w:val="nil"/>
          <w:left w:val="nil"/>
          <w:bottom w:val="nil"/>
          <w:right w:val="nil"/>
          <w:between w:val="nil"/>
        </w:pBdr>
        <w:spacing w:before="240" w:after="0" w:line="480" w:lineRule="auto"/>
        <w:jc w:val="center"/>
        <w:rPr>
          <w:rFonts w:ascii="Arial" w:eastAsia="Arial" w:hAnsi="Arial" w:cs="Arial"/>
          <w:b/>
          <w:color w:val="000000"/>
        </w:rPr>
      </w:pPr>
      <w:r>
        <w:rPr>
          <w:rFonts w:ascii="Arial" w:eastAsia="Arial" w:hAnsi="Arial" w:cs="Arial"/>
          <w:b/>
          <w:color w:val="000000"/>
        </w:rPr>
        <w:lastRenderedPageBreak/>
        <w:t>Table of Contents</w:t>
      </w:r>
    </w:p>
    <w:bookmarkStart w:id="0" w:name="_gjdgxs" w:colFirst="0" w:colLast="0" w:displacedByCustomXml="next"/>
    <w:bookmarkEnd w:id="0" w:displacedByCustomXml="next"/>
    <w:bookmarkStart w:id="1" w:name="_30j0zll" w:colFirst="0" w:colLast="0" w:displacedByCustomXml="next"/>
    <w:bookmarkEnd w:id="1" w:displacedByCustomXml="next"/>
    <w:bookmarkStart w:id="2" w:name="_1fob9te" w:colFirst="0" w:colLast="0" w:displacedByCustomXml="next"/>
    <w:bookmarkEnd w:id="2" w:displacedByCustomXml="next"/>
    <w:bookmarkStart w:id="3" w:name="_3znysh7" w:colFirst="0" w:colLast="0" w:displacedByCustomXml="next"/>
    <w:bookmarkEnd w:id="3" w:displacedByCustomXml="next"/>
    <w:bookmarkStart w:id="4" w:name="_2et92p0" w:colFirst="0" w:colLast="0" w:displacedByCustomXml="next"/>
    <w:bookmarkEnd w:id="4" w:displacedByCustomXml="next"/>
    <w:bookmarkStart w:id="5" w:name="_tyjcwt" w:colFirst="0" w:colLast="0" w:displacedByCustomXml="next"/>
    <w:bookmarkEnd w:id="5" w:displacedByCustomXml="next"/>
    <w:bookmarkStart w:id="6" w:name="_3dy6vkm" w:colFirst="0" w:colLast="0" w:displacedByCustomXml="next"/>
    <w:bookmarkEnd w:id="6" w:displacedByCustomXml="next"/>
    <w:bookmarkStart w:id="7" w:name="_1t3h5sf" w:colFirst="0" w:colLast="0" w:displacedByCustomXml="next"/>
    <w:bookmarkEnd w:id="7" w:displacedByCustomXml="next"/>
    <w:bookmarkStart w:id="8" w:name="_4d34og8" w:colFirst="0" w:colLast="0" w:displacedByCustomXml="next"/>
    <w:bookmarkEnd w:id="8" w:displacedByCustomXml="next"/>
    <w:bookmarkStart w:id="9" w:name="_2s8eyo1" w:colFirst="0" w:colLast="0" w:displacedByCustomXml="next"/>
    <w:bookmarkEnd w:id="9" w:displacedByCustomXml="next"/>
    <w:bookmarkStart w:id="10" w:name="_17dp8vu" w:colFirst="0" w:colLast="0" w:displacedByCustomXml="next"/>
    <w:bookmarkEnd w:id="10" w:displacedByCustomXml="next"/>
    <w:bookmarkStart w:id="11" w:name="_3rdcrjn" w:colFirst="0" w:colLast="0" w:displacedByCustomXml="next"/>
    <w:bookmarkEnd w:id="11" w:displacedByCustomXml="next"/>
    <w:bookmarkStart w:id="12" w:name="_26in1rg" w:colFirst="0" w:colLast="0" w:displacedByCustomXml="next"/>
    <w:bookmarkEnd w:id="12" w:displacedByCustomXml="next"/>
    <w:sdt>
      <w:sdtPr>
        <w:id w:val="354082638"/>
        <w:docPartObj>
          <w:docPartGallery w:val="Table of Contents"/>
          <w:docPartUnique/>
        </w:docPartObj>
      </w:sdtPr>
      <w:sdtEndPr/>
      <w:sdtContent>
        <w:p w14:paraId="6648E79B" w14:textId="77777777" w:rsidR="0080019A" w:rsidRDefault="0080019A" w:rsidP="0080019A">
          <w:pPr>
            <w:pBdr>
              <w:top w:val="nil"/>
              <w:left w:val="nil"/>
              <w:bottom w:val="nil"/>
              <w:right w:val="nil"/>
              <w:between w:val="nil"/>
            </w:pBdr>
            <w:tabs>
              <w:tab w:val="right" w:leader="dot" w:pos="9350"/>
            </w:tabs>
            <w:spacing w:after="100" w:line="480" w:lineRule="auto"/>
            <w:rPr>
              <w:rFonts w:ascii="Arial" w:eastAsia="Arial" w:hAnsi="Arial" w:cs="Arial"/>
              <w:color w:val="000000"/>
            </w:rPr>
          </w:pPr>
          <w:r>
            <w:fldChar w:fldCharType="begin"/>
          </w:r>
          <w:r>
            <w:instrText xml:space="preserve"> TOC \h \u \z \t "Heading 1,1,Heading 2,2,Heading 3,3,"</w:instrText>
          </w:r>
          <w:r>
            <w:fldChar w:fldCharType="separate"/>
          </w:r>
        </w:p>
        <w:p w14:paraId="15EA06F1" w14:textId="5CDC185B" w:rsidR="0080019A" w:rsidRDefault="005248AC" w:rsidP="0080019A">
          <w:pPr>
            <w:pBdr>
              <w:top w:val="nil"/>
              <w:left w:val="nil"/>
              <w:bottom w:val="nil"/>
              <w:right w:val="nil"/>
              <w:between w:val="nil"/>
            </w:pBdr>
            <w:tabs>
              <w:tab w:val="left" w:pos="660"/>
              <w:tab w:val="right" w:leader="dot" w:pos="9350"/>
            </w:tabs>
            <w:spacing w:after="100" w:line="480" w:lineRule="auto"/>
            <w:ind w:left="240"/>
            <w:rPr>
              <w:rFonts w:ascii="Arial" w:eastAsia="Arial" w:hAnsi="Arial" w:cs="Arial"/>
              <w:color w:val="000000"/>
            </w:rPr>
          </w:pPr>
          <w:hyperlink w:anchor="_26in1rg">
            <w:r w:rsidR="0080019A">
              <w:rPr>
                <w:rFonts w:ascii="Arial" w:eastAsia="Arial" w:hAnsi="Arial" w:cs="Arial"/>
                <w:color w:val="000000"/>
              </w:rPr>
              <w:t>1.</w:t>
            </w:r>
            <w:r w:rsidR="0080019A">
              <w:rPr>
                <w:rFonts w:ascii="Arial" w:eastAsia="Arial" w:hAnsi="Arial" w:cs="Arial"/>
                <w:color w:val="000000"/>
              </w:rPr>
              <w:tab/>
              <w:t>Introduction</w:t>
            </w:r>
            <w:r w:rsidR="0080019A">
              <w:rPr>
                <w:rFonts w:ascii="Arial" w:eastAsia="Arial" w:hAnsi="Arial" w:cs="Arial"/>
                <w:color w:val="000000"/>
              </w:rPr>
              <w:tab/>
            </w:r>
          </w:hyperlink>
          <w:r w:rsidR="00DC416B">
            <w:rPr>
              <w:rFonts w:ascii="Arial" w:eastAsia="Arial" w:hAnsi="Arial" w:cs="Arial"/>
              <w:color w:val="000000"/>
            </w:rPr>
            <w:t>3</w:t>
          </w:r>
        </w:p>
        <w:p w14:paraId="4E191907" w14:textId="2389716F" w:rsidR="0080019A" w:rsidRDefault="005248AC" w:rsidP="0080019A">
          <w:pPr>
            <w:pBdr>
              <w:top w:val="nil"/>
              <w:left w:val="nil"/>
              <w:bottom w:val="nil"/>
              <w:right w:val="nil"/>
              <w:between w:val="nil"/>
            </w:pBdr>
            <w:tabs>
              <w:tab w:val="left" w:pos="660"/>
              <w:tab w:val="right" w:leader="dot" w:pos="9350"/>
            </w:tabs>
            <w:spacing w:after="100" w:line="480" w:lineRule="auto"/>
            <w:ind w:left="240"/>
            <w:rPr>
              <w:rFonts w:ascii="Arial" w:eastAsia="Arial" w:hAnsi="Arial" w:cs="Arial"/>
              <w:color w:val="000000"/>
            </w:rPr>
          </w:pPr>
          <w:hyperlink w:anchor="_lnxbz9">
            <w:r w:rsidR="0080019A">
              <w:rPr>
                <w:rFonts w:ascii="Arial" w:eastAsia="Arial" w:hAnsi="Arial" w:cs="Arial"/>
                <w:color w:val="000000"/>
              </w:rPr>
              <w:t>2.</w:t>
            </w:r>
            <w:r w:rsidR="0080019A">
              <w:rPr>
                <w:rFonts w:ascii="Arial" w:eastAsia="Arial" w:hAnsi="Arial" w:cs="Arial"/>
                <w:color w:val="000000"/>
              </w:rPr>
              <w:tab/>
              <w:t>Evaluation of Business Idea and Motivational Factors</w:t>
            </w:r>
            <w:r w:rsidR="0080019A">
              <w:rPr>
                <w:rFonts w:ascii="Arial" w:eastAsia="Arial" w:hAnsi="Arial" w:cs="Arial"/>
                <w:color w:val="000000"/>
              </w:rPr>
              <w:tab/>
            </w:r>
          </w:hyperlink>
          <w:r w:rsidR="00DC416B">
            <w:rPr>
              <w:rFonts w:ascii="Arial" w:eastAsia="Arial" w:hAnsi="Arial" w:cs="Arial"/>
              <w:color w:val="000000"/>
            </w:rPr>
            <w:t>3</w:t>
          </w:r>
        </w:p>
        <w:p w14:paraId="33E1F457" w14:textId="3D60180B" w:rsidR="0080019A" w:rsidRDefault="005248AC" w:rsidP="0080019A">
          <w:pPr>
            <w:pBdr>
              <w:top w:val="nil"/>
              <w:left w:val="nil"/>
              <w:bottom w:val="nil"/>
              <w:right w:val="nil"/>
              <w:between w:val="nil"/>
            </w:pBdr>
            <w:tabs>
              <w:tab w:val="left" w:pos="660"/>
              <w:tab w:val="right" w:leader="dot" w:pos="9350"/>
            </w:tabs>
            <w:spacing w:after="100" w:line="480" w:lineRule="auto"/>
            <w:ind w:left="240"/>
            <w:rPr>
              <w:rFonts w:ascii="Arial" w:eastAsia="Arial" w:hAnsi="Arial" w:cs="Arial"/>
              <w:color w:val="000000"/>
            </w:rPr>
          </w:pPr>
          <w:hyperlink w:anchor="_35nkun2">
            <w:r w:rsidR="0080019A">
              <w:rPr>
                <w:rFonts w:ascii="Arial" w:eastAsia="Arial" w:hAnsi="Arial" w:cs="Arial"/>
                <w:color w:val="000000"/>
              </w:rPr>
              <w:t>3.</w:t>
            </w:r>
            <w:r w:rsidR="0080019A">
              <w:rPr>
                <w:rFonts w:ascii="Arial" w:eastAsia="Arial" w:hAnsi="Arial" w:cs="Arial"/>
                <w:color w:val="000000"/>
              </w:rPr>
              <w:tab/>
              <w:t>Five Entrepreneurship Skills, Traits, and Behaviours</w:t>
            </w:r>
            <w:r w:rsidR="0080019A">
              <w:rPr>
                <w:rFonts w:ascii="Arial" w:eastAsia="Arial" w:hAnsi="Arial" w:cs="Arial"/>
                <w:color w:val="000000"/>
              </w:rPr>
              <w:tab/>
            </w:r>
          </w:hyperlink>
          <w:r w:rsidR="00DC416B">
            <w:rPr>
              <w:rFonts w:ascii="Arial" w:eastAsia="Arial" w:hAnsi="Arial" w:cs="Arial"/>
              <w:color w:val="000000"/>
            </w:rPr>
            <w:t>5</w:t>
          </w:r>
        </w:p>
        <w:p w14:paraId="7E677C6D" w14:textId="278E54BB" w:rsidR="0080019A" w:rsidRDefault="005248AC" w:rsidP="0080019A">
          <w:pPr>
            <w:pBdr>
              <w:top w:val="nil"/>
              <w:left w:val="nil"/>
              <w:bottom w:val="nil"/>
              <w:right w:val="nil"/>
              <w:between w:val="nil"/>
            </w:pBdr>
            <w:tabs>
              <w:tab w:val="left" w:pos="660"/>
              <w:tab w:val="right" w:leader="dot" w:pos="9350"/>
            </w:tabs>
            <w:spacing w:after="100" w:line="480" w:lineRule="auto"/>
            <w:ind w:left="240"/>
            <w:rPr>
              <w:rFonts w:ascii="Arial" w:eastAsia="Arial" w:hAnsi="Arial" w:cs="Arial"/>
              <w:color w:val="000000"/>
            </w:rPr>
          </w:pPr>
          <w:hyperlink w:anchor="_1ksv4uv">
            <w:r w:rsidR="0080019A">
              <w:rPr>
                <w:rFonts w:ascii="Arial" w:eastAsia="Arial" w:hAnsi="Arial" w:cs="Arial"/>
                <w:color w:val="000000"/>
              </w:rPr>
              <w:t>4.</w:t>
            </w:r>
            <w:r w:rsidR="0080019A">
              <w:rPr>
                <w:rFonts w:ascii="Arial" w:eastAsia="Arial" w:hAnsi="Arial" w:cs="Arial"/>
                <w:color w:val="000000"/>
              </w:rPr>
              <w:tab/>
              <w:t>Entrepreneurial Self-Evaluation</w:t>
            </w:r>
            <w:r w:rsidR="0080019A">
              <w:rPr>
                <w:rFonts w:ascii="Arial" w:eastAsia="Arial" w:hAnsi="Arial" w:cs="Arial"/>
                <w:color w:val="000000"/>
              </w:rPr>
              <w:tab/>
            </w:r>
          </w:hyperlink>
          <w:r w:rsidR="00DC416B">
            <w:rPr>
              <w:rFonts w:ascii="Arial" w:eastAsia="Arial" w:hAnsi="Arial" w:cs="Arial"/>
              <w:color w:val="000000"/>
            </w:rPr>
            <w:t>7</w:t>
          </w:r>
        </w:p>
        <w:p w14:paraId="631D6518" w14:textId="17FE4B9B" w:rsidR="0080019A" w:rsidRDefault="005248AC" w:rsidP="0080019A">
          <w:pPr>
            <w:pBdr>
              <w:top w:val="nil"/>
              <w:left w:val="nil"/>
              <w:bottom w:val="nil"/>
              <w:right w:val="nil"/>
              <w:between w:val="nil"/>
            </w:pBdr>
            <w:tabs>
              <w:tab w:val="left" w:pos="1100"/>
              <w:tab w:val="right" w:leader="dot" w:pos="9350"/>
            </w:tabs>
            <w:spacing w:after="100" w:line="480" w:lineRule="auto"/>
            <w:ind w:left="480"/>
            <w:rPr>
              <w:rFonts w:ascii="Arial" w:eastAsia="Arial" w:hAnsi="Arial" w:cs="Arial"/>
              <w:color w:val="000000"/>
            </w:rPr>
          </w:pPr>
          <w:hyperlink w:anchor="_44sinio">
            <w:r w:rsidR="0080019A">
              <w:rPr>
                <w:rFonts w:ascii="Arial" w:eastAsia="Arial" w:hAnsi="Arial" w:cs="Arial"/>
                <w:color w:val="000000"/>
              </w:rPr>
              <w:t>4.1.</w:t>
            </w:r>
            <w:r w:rsidR="0080019A">
              <w:rPr>
                <w:rFonts w:ascii="Arial" w:eastAsia="Arial" w:hAnsi="Arial" w:cs="Arial"/>
                <w:color w:val="000000"/>
              </w:rPr>
              <w:tab/>
              <w:t>Skill Audit</w:t>
            </w:r>
            <w:r w:rsidR="0080019A">
              <w:rPr>
                <w:rFonts w:ascii="Arial" w:eastAsia="Arial" w:hAnsi="Arial" w:cs="Arial"/>
                <w:color w:val="000000"/>
              </w:rPr>
              <w:tab/>
            </w:r>
          </w:hyperlink>
          <w:r w:rsidR="00DC416B">
            <w:rPr>
              <w:rFonts w:ascii="Arial" w:eastAsia="Arial" w:hAnsi="Arial" w:cs="Arial"/>
              <w:color w:val="000000"/>
            </w:rPr>
            <w:t>7</w:t>
          </w:r>
        </w:p>
        <w:p w14:paraId="79BC4187" w14:textId="0E73420F" w:rsidR="0080019A" w:rsidRDefault="005248AC" w:rsidP="0080019A">
          <w:pPr>
            <w:pBdr>
              <w:top w:val="nil"/>
              <w:left w:val="nil"/>
              <w:bottom w:val="nil"/>
              <w:right w:val="nil"/>
              <w:between w:val="nil"/>
            </w:pBdr>
            <w:tabs>
              <w:tab w:val="left" w:pos="1100"/>
              <w:tab w:val="right" w:leader="dot" w:pos="9350"/>
            </w:tabs>
            <w:spacing w:after="100" w:line="480" w:lineRule="auto"/>
            <w:ind w:left="480"/>
            <w:rPr>
              <w:rFonts w:ascii="Arial" w:eastAsia="Arial" w:hAnsi="Arial" w:cs="Arial"/>
              <w:color w:val="000000"/>
            </w:rPr>
          </w:pPr>
          <w:hyperlink w:anchor="_2jxsxqh">
            <w:r w:rsidR="0080019A">
              <w:rPr>
                <w:rFonts w:ascii="Arial" w:eastAsia="Arial" w:hAnsi="Arial" w:cs="Arial"/>
                <w:color w:val="000000"/>
              </w:rPr>
              <w:t>4.2.</w:t>
            </w:r>
            <w:r w:rsidR="0080019A">
              <w:rPr>
                <w:rFonts w:ascii="Arial" w:eastAsia="Arial" w:hAnsi="Arial" w:cs="Arial"/>
                <w:color w:val="000000"/>
              </w:rPr>
              <w:tab/>
              <w:t>SWOT Analysis</w:t>
            </w:r>
            <w:r w:rsidR="0080019A">
              <w:rPr>
                <w:rFonts w:ascii="Arial" w:eastAsia="Arial" w:hAnsi="Arial" w:cs="Arial"/>
                <w:color w:val="000000"/>
              </w:rPr>
              <w:tab/>
            </w:r>
          </w:hyperlink>
          <w:r w:rsidR="00DC416B">
            <w:rPr>
              <w:rFonts w:ascii="Arial" w:eastAsia="Arial" w:hAnsi="Arial" w:cs="Arial"/>
              <w:color w:val="000000"/>
            </w:rPr>
            <w:t>8</w:t>
          </w:r>
        </w:p>
        <w:p w14:paraId="462AC2E4" w14:textId="68C2718A" w:rsidR="0080019A" w:rsidRDefault="005248AC" w:rsidP="0080019A">
          <w:pPr>
            <w:pBdr>
              <w:top w:val="nil"/>
              <w:left w:val="nil"/>
              <w:bottom w:val="nil"/>
              <w:right w:val="nil"/>
              <w:between w:val="nil"/>
            </w:pBdr>
            <w:tabs>
              <w:tab w:val="left" w:pos="660"/>
              <w:tab w:val="right" w:leader="dot" w:pos="9350"/>
            </w:tabs>
            <w:spacing w:after="100" w:line="480" w:lineRule="auto"/>
            <w:ind w:left="240"/>
            <w:rPr>
              <w:rFonts w:ascii="Arial" w:eastAsia="Arial" w:hAnsi="Arial" w:cs="Arial"/>
              <w:color w:val="000000"/>
            </w:rPr>
          </w:pPr>
          <w:hyperlink w:anchor="_z337ya">
            <w:r w:rsidR="0080019A">
              <w:rPr>
                <w:rFonts w:ascii="Arial" w:eastAsia="Arial" w:hAnsi="Arial" w:cs="Arial"/>
                <w:color w:val="000000"/>
              </w:rPr>
              <w:t>5.</w:t>
            </w:r>
            <w:r w:rsidR="0080019A">
              <w:rPr>
                <w:rFonts w:ascii="Arial" w:eastAsia="Arial" w:hAnsi="Arial" w:cs="Arial"/>
                <w:color w:val="000000"/>
              </w:rPr>
              <w:tab/>
              <w:t>Market Research including PEST Analysis of the UK</w:t>
            </w:r>
            <w:r w:rsidR="0080019A">
              <w:rPr>
                <w:rFonts w:ascii="Arial" w:eastAsia="Arial" w:hAnsi="Arial" w:cs="Arial"/>
                <w:color w:val="000000"/>
              </w:rPr>
              <w:tab/>
            </w:r>
          </w:hyperlink>
          <w:r w:rsidR="00DC416B">
            <w:rPr>
              <w:rFonts w:ascii="Arial" w:eastAsia="Arial" w:hAnsi="Arial" w:cs="Arial"/>
              <w:color w:val="000000"/>
            </w:rPr>
            <w:t>9</w:t>
          </w:r>
        </w:p>
        <w:p w14:paraId="71837F90" w14:textId="2CDCEAEF" w:rsidR="0080019A" w:rsidRDefault="005248AC" w:rsidP="0080019A">
          <w:pPr>
            <w:pBdr>
              <w:top w:val="nil"/>
              <w:left w:val="nil"/>
              <w:bottom w:val="nil"/>
              <w:right w:val="nil"/>
              <w:between w:val="nil"/>
            </w:pBdr>
            <w:tabs>
              <w:tab w:val="left" w:pos="660"/>
              <w:tab w:val="right" w:leader="dot" w:pos="9350"/>
            </w:tabs>
            <w:spacing w:after="100" w:line="480" w:lineRule="auto"/>
            <w:ind w:left="240"/>
            <w:rPr>
              <w:rFonts w:ascii="Arial" w:eastAsia="Arial" w:hAnsi="Arial" w:cs="Arial"/>
              <w:color w:val="000000"/>
            </w:rPr>
          </w:pPr>
          <w:hyperlink w:anchor="_3j2qqm3">
            <w:r w:rsidR="0080019A">
              <w:rPr>
                <w:rFonts w:ascii="Arial" w:eastAsia="Arial" w:hAnsi="Arial" w:cs="Arial"/>
                <w:color w:val="000000"/>
              </w:rPr>
              <w:t>6.</w:t>
            </w:r>
            <w:r w:rsidR="0080019A">
              <w:rPr>
                <w:rFonts w:ascii="Arial" w:eastAsia="Arial" w:hAnsi="Arial" w:cs="Arial"/>
                <w:color w:val="000000"/>
              </w:rPr>
              <w:tab/>
              <w:t>Conclusion</w:t>
            </w:r>
            <w:r w:rsidR="0080019A">
              <w:rPr>
                <w:rFonts w:ascii="Arial" w:eastAsia="Arial" w:hAnsi="Arial" w:cs="Arial"/>
                <w:color w:val="000000"/>
              </w:rPr>
              <w:tab/>
            </w:r>
          </w:hyperlink>
          <w:r w:rsidR="00DC416B">
            <w:rPr>
              <w:rFonts w:ascii="Arial" w:eastAsia="Arial" w:hAnsi="Arial" w:cs="Arial"/>
              <w:color w:val="000000"/>
            </w:rPr>
            <w:t>10</w:t>
          </w:r>
        </w:p>
        <w:p w14:paraId="5CC1B63D" w14:textId="00C5F648" w:rsidR="0080019A" w:rsidRDefault="005248AC" w:rsidP="0080019A">
          <w:pPr>
            <w:pBdr>
              <w:top w:val="nil"/>
              <w:left w:val="nil"/>
              <w:bottom w:val="nil"/>
              <w:right w:val="nil"/>
              <w:between w:val="nil"/>
            </w:pBdr>
            <w:tabs>
              <w:tab w:val="left" w:pos="660"/>
              <w:tab w:val="right" w:leader="dot" w:pos="9350"/>
            </w:tabs>
            <w:spacing w:after="100" w:line="480" w:lineRule="auto"/>
            <w:ind w:left="240"/>
            <w:rPr>
              <w:rFonts w:ascii="Arial" w:eastAsia="Arial" w:hAnsi="Arial" w:cs="Arial"/>
              <w:color w:val="000000"/>
            </w:rPr>
          </w:pPr>
          <w:hyperlink w:anchor="_1y810tw">
            <w:r w:rsidR="0080019A">
              <w:rPr>
                <w:rFonts w:ascii="Arial" w:eastAsia="Arial" w:hAnsi="Arial" w:cs="Arial"/>
                <w:color w:val="000000"/>
              </w:rPr>
              <w:t>7.</w:t>
            </w:r>
            <w:r w:rsidR="0080019A">
              <w:rPr>
                <w:rFonts w:ascii="Arial" w:eastAsia="Arial" w:hAnsi="Arial" w:cs="Arial"/>
                <w:color w:val="000000"/>
              </w:rPr>
              <w:tab/>
              <w:t>References</w:t>
            </w:r>
            <w:r w:rsidR="0080019A">
              <w:rPr>
                <w:rFonts w:ascii="Arial" w:eastAsia="Arial" w:hAnsi="Arial" w:cs="Arial"/>
                <w:color w:val="000000"/>
              </w:rPr>
              <w:tab/>
            </w:r>
          </w:hyperlink>
          <w:r w:rsidR="00DC416B">
            <w:rPr>
              <w:rFonts w:ascii="Arial" w:eastAsia="Arial" w:hAnsi="Arial" w:cs="Arial"/>
              <w:color w:val="000000"/>
            </w:rPr>
            <w:t>11</w:t>
          </w:r>
        </w:p>
        <w:p w14:paraId="139C7184" w14:textId="72FBDF99" w:rsidR="0080019A" w:rsidRPr="0080019A" w:rsidRDefault="0080019A" w:rsidP="0080019A">
          <w:pPr>
            <w:spacing w:line="480" w:lineRule="auto"/>
          </w:pPr>
          <w:r>
            <w:fldChar w:fldCharType="end"/>
          </w:r>
        </w:p>
      </w:sdtContent>
    </w:sdt>
    <w:p w14:paraId="7DA70788" w14:textId="77777777" w:rsidR="0080019A" w:rsidRDefault="0080019A" w:rsidP="0080019A">
      <w:pPr>
        <w:pStyle w:val="Heading2"/>
        <w:spacing w:line="480" w:lineRule="auto"/>
        <w:rPr>
          <w:rFonts w:ascii="Arial" w:eastAsia="Arial" w:hAnsi="Arial" w:cs="Arial"/>
          <w:sz w:val="24"/>
          <w:szCs w:val="24"/>
        </w:rPr>
      </w:pPr>
    </w:p>
    <w:p w14:paraId="0F3D435B" w14:textId="77777777" w:rsidR="0080019A" w:rsidRDefault="0080019A" w:rsidP="0080019A">
      <w:pPr>
        <w:pStyle w:val="Heading2"/>
        <w:spacing w:line="480" w:lineRule="auto"/>
        <w:rPr>
          <w:rFonts w:ascii="Arial" w:eastAsia="Arial" w:hAnsi="Arial" w:cs="Arial"/>
          <w:sz w:val="24"/>
          <w:szCs w:val="24"/>
        </w:rPr>
      </w:pPr>
    </w:p>
    <w:p w14:paraId="210958AA" w14:textId="77777777" w:rsidR="00DC416B" w:rsidRDefault="00DC416B" w:rsidP="0080019A">
      <w:pPr>
        <w:pStyle w:val="Heading2"/>
        <w:spacing w:line="480" w:lineRule="auto"/>
        <w:rPr>
          <w:rFonts w:ascii="Arial" w:eastAsia="Arial" w:hAnsi="Arial" w:cs="Arial"/>
          <w:sz w:val="24"/>
          <w:szCs w:val="24"/>
        </w:rPr>
      </w:pPr>
    </w:p>
    <w:p w14:paraId="23ADA0EA" w14:textId="77777777" w:rsidR="00DC416B" w:rsidRDefault="00DC416B" w:rsidP="0080019A">
      <w:pPr>
        <w:pStyle w:val="Heading2"/>
        <w:spacing w:line="480" w:lineRule="auto"/>
        <w:rPr>
          <w:rFonts w:ascii="Arial" w:eastAsia="Arial" w:hAnsi="Arial" w:cs="Arial"/>
          <w:sz w:val="24"/>
          <w:szCs w:val="24"/>
        </w:rPr>
      </w:pPr>
    </w:p>
    <w:p w14:paraId="298206FD" w14:textId="77777777" w:rsidR="00DC416B" w:rsidRDefault="00DC416B" w:rsidP="00DC416B">
      <w:pPr>
        <w:rPr>
          <w:rFonts w:eastAsia="Arial"/>
        </w:rPr>
      </w:pPr>
    </w:p>
    <w:p w14:paraId="152DE322" w14:textId="77777777" w:rsidR="00DC416B" w:rsidRPr="00DC416B" w:rsidRDefault="00DC416B" w:rsidP="00DC416B">
      <w:pPr>
        <w:rPr>
          <w:rFonts w:eastAsia="Arial"/>
        </w:rPr>
      </w:pPr>
    </w:p>
    <w:p w14:paraId="621E76C9" w14:textId="7E9B3783" w:rsidR="00A03B52" w:rsidRDefault="009A42AF" w:rsidP="0080019A">
      <w:pPr>
        <w:pStyle w:val="Heading2"/>
        <w:spacing w:line="480" w:lineRule="auto"/>
        <w:rPr>
          <w:rFonts w:ascii="Arial" w:eastAsia="Arial" w:hAnsi="Arial" w:cs="Arial"/>
        </w:rPr>
      </w:pPr>
      <w:r>
        <w:rPr>
          <w:rFonts w:ascii="Arial" w:eastAsia="Arial" w:hAnsi="Arial" w:cs="Arial"/>
          <w:sz w:val="24"/>
          <w:szCs w:val="24"/>
        </w:rPr>
        <w:lastRenderedPageBreak/>
        <w:t>Introduction</w:t>
      </w:r>
    </w:p>
    <w:p w14:paraId="45BFE984" w14:textId="77777777" w:rsidR="00A03B52" w:rsidRDefault="009A42AF">
      <w:pPr>
        <w:spacing w:line="480" w:lineRule="auto"/>
        <w:rPr>
          <w:rFonts w:ascii="Arial" w:eastAsia="Arial" w:hAnsi="Arial" w:cs="Arial"/>
        </w:rPr>
      </w:pPr>
      <w:r>
        <w:rPr>
          <w:rFonts w:ascii="Arial" w:eastAsia="Arial" w:hAnsi="Arial" w:cs="Arial"/>
        </w:rPr>
        <w:t>EleganceCraft Jewelers stands at the intersection of innovation and tradition in the bespoke jewellery market. This evaluation report delves into the entrepreneurial journey behind EleganceCraft, exploring the business idea, essential entrepreneurial skills, self-assessment, and the market landscape in the UK, providing a comprehensive analysis of its strategic positioning.</w:t>
      </w:r>
    </w:p>
    <w:p w14:paraId="6E6E4764" w14:textId="77777777" w:rsidR="00A03B52" w:rsidRDefault="009A42AF" w:rsidP="00DC416B">
      <w:pPr>
        <w:pStyle w:val="Heading2"/>
        <w:spacing w:line="480" w:lineRule="auto"/>
        <w:rPr>
          <w:rFonts w:ascii="Arial" w:eastAsia="Arial" w:hAnsi="Arial" w:cs="Arial"/>
        </w:rPr>
      </w:pPr>
      <w:bookmarkStart w:id="13" w:name="_lnxbz9" w:colFirst="0" w:colLast="0"/>
      <w:bookmarkEnd w:id="13"/>
      <w:r>
        <w:rPr>
          <w:rFonts w:ascii="Arial" w:eastAsia="Arial" w:hAnsi="Arial" w:cs="Arial"/>
          <w:sz w:val="24"/>
          <w:szCs w:val="24"/>
        </w:rPr>
        <w:t>Evaluation of Business Idea and Motivational Factors</w:t>
      </w:r>
    </w:p>
    <w:p w14:paraId="17B5AA63" w14:textId="77777777" w:rsidR="00A03B52" w:rsidRDefault="009A42AF">
      <w:pPr>
        <w:spacing w:line="480" w:lineRule="auto"/>
        <w:rPr>
          <w:rFonts w:ascii="Arial" w:eastAsia="Arial" w:hAnsi="Arial" w:cs="Arial"/>
        </w:rPr>
      </w:pPr>
      <w:r>
        <w:rPr>
          <w:rFonts w:ascii="Arial" w:eastAsia="Arial" w:hAnsi="Arial" w:cs="Arial"/>
        </w:rPr>
        <w:t>EleganceCraft Jewelers emerges as a distinctive venture within the custom jewellery industry, marked by an innovative amalgamation of traditional craftsmanship and contemporary design aesthetics. The genesis of this enterprise is deeply rooted in the founders' passion for creating jewellery that transcends mere adornment, embodying personal narratives and individualistic styles (Blundel, Lockett and Wang, 2017). By appealing to a clientele that values individuality and customization in their jewellery selections, this enterprise hopes to fill a market void.</w:t>
      </w:r>
    </w:p>
    <w:p w14:paraId="2F565089" w14:textId="77777777" w:rsidR="00A03B52" w:rsidRDefault="009A42AF">
      <w:pPr>
        <w:spacing w:line="480" w:lineRule="auto"/>
        <w:rPr>
          <w:rFonts w:ascii="Arial" w:eastAsia="Arial" w:hAnsi="Arial" w:cs="Arial"/>
        </w:rPr>
      </w:pPr>
      <w:r>
        <w:rPr>
          <w:rFonts w:ascii="Arial" w:eastAsia="Arial" w:hAnsi="Arial" w:cs="Arial"/>
        </w:rPr>
        <w:t>The insufficiency of customized jewellery on the market, which frequently fails to provide the intimate connection that consumers desire with their ornaments, served as inspiration for the establishment of EleganceCraft. Following this insight, a business model was developed that revolved around the production of exclusive, handcrafted jewellery items (Weber and Jung, 2015). A distinct consumer trend was observed, wherein individuals from the luxury goods sector prioritize personal expression and exclusivity when making purchases. This realization served as the fundamental tenet of EleganceCraft's commercial ethos: to provide not merely jewellery, but an emblem that embodies the unique narratives and characteristics of the wearer.</w:t>
      </w:r>
    </w:p>
    <w:p w14:paraId="1D5C76EE" w14:textId="1A7F8F50" w:rsidR="00A03B52" w:rsidRDefault="009A42AF">
      <w:pPr>
        <w:spacing w:line="480" w:lineRule="auto"/>
        <w:rPr>
          <w:rFonts w:ascii="Arial" w:eastAsia="Arial" w:hAnsi="Arial" w:cs="Arial"/>
        </w:rPr>
      </w:pPr>
      <w:r>
        <w:rPr>
          <w:rFonts w:ascii="Arial" w:eastAsia="Arial" w:hAnsi="Arial" w:cs="Arial"/>
        </w:rPr>
        <w:lastRenderedPageBreak/>
        <w:t>Furthermore, the desire to preserve and honor the craft of traditional jewellery-making furnished the founders with additional impetus. EleganceCraft, an organization operating in an industry that is progressively adopting industrial production methods, serves as a stronghold for artisanal techniques, safeguarding and advancing these traditional skills. (Bacigalupo et al., 2016) Their dedication surpasses superficial aesthetics to incorporate ethical deliberations, specifically emphasizing responsible material sourcing and sustainability.</w:t>
      </w:r>
    </w:p>
    <w:p w14:paraId="7F4B5628" w14:textId="77777777" w:rsidR="00A03B52" w:rsidRDefault="009A42AF">
      <w:pPr>
        <w:spacing w:line="480" w:lineRule="auto"/>
        <w:rPr>
          <w:rFonts w:ascii="Arial" w:eastAsia="Arial" w:hAnsi="Arial" w:cs="Arial"/>
        </w:rPr>
      </w:pPr>
      <w:r>
        <w:rPr>
          <w:rFonts w:ascii="Arial" w:eastAsia="Arial" w:hAnsi="Arial" w:cs="Arial"/>
        </w:rPr>
        <w:t>Furthermore, the founders' ethos of innovation, creativity, and a profound reverence for workmanship finds resonance in the concept of EleganceCraft. Their vision was to establish a brand that provides each customer with an intimate and captivating experience while crafting one-of-a-kind jewellery. In an age when the value of an affective and experiential connection with products is becoming more widely acknowledged (Read et al., 2016), this customer-centric approach is a critical component of their business strategy.</w:t>
      </w:r>
    </w:p>
    <w:p w14:paraId="08354A99" w14:textId="4D68E376" w:rsidR="00A03B52" w:rsidRDefault="009A42AF">
      <w:pPr>
        <w:spacing w:line="480" w:lineRule="auto"/>
        <w:rPr>
          <w:rFonts w:ascii="Arial" w:eastAsia="Arial" w:hAnsi="Arial" w:cs="Arial"/>
        </w:rPr>
      </w:pPr>
      <w:r>
        <w:rPr>
          <w:rFonts w:ascii="Arial" w:eastAsia="Arial" w:hAnsi="Arial" w:cs="Arial"/>
        </w:rPr>
        <w:t xml:space="preserve">In summary, EleganceCraft Jewelers represents more than a mere commercial undertaking; rather, it embodies the founder's aspiration to revolutionize the entire jewellery sector. The company operates under the collective influence of an artistic fervor, a deep understanding of the dynamic consumer psyche, and a commitment to exceptional craftsmanship. By combining these elements, the foundation is laid for a brand that is strategically positioned to make a significant impact in the realm of personalised luxury jewellery, appealing to a clientele that values uniqueness and close connections. </w:t>
      </w:r>
    </w:p>
    <w:p w14:paraId="7F7B920A" w14:textId="77777777" w:rsidR="00A03B52" w:rsidRDefault="009A42AF" w:rsidP="00DC416B">
      <w:pPr>
        <w:pStyle w:val="Heading2"/>
        <w:spacing w:line="480" w:lineRule="auto"/>
        <w:rPr>
          <w:rFonts w:ascii="Arial" w:eastAsia="Arial" w:hAnsi="Arial" w:cs="Arial"/>
        </w:rPr>
      </w:pPr>
      <w:bookmarkStart w:id="14" w:name="_35nkun2" w:colFirst="0" w:colLast="0"/>
      <w:bookmarkEnd w:id="14"/>
      <w:r>
        <w:rPr>
          <w:rFonts w:ascii="Arial" w:eastAsia="Arial" w:hAnsi="Arial" w:cs="Arial"/>
          <w:sz w:val="24"/>
          <w:szCs w:val="24"/>
        </w:rPr>
        <w:lastRenderedPageBreak/>
        <w:t>Five Entrepreneurship Skills, Traits, and Behaviours</w:t>
      </w:r>
    </w:p>
    <w:p w14:paraId="429E8E42" w14:textId="15D61227" w:rsidR="00A03B52" w:rsidRDefault="009A42AF">
      <w:pPr>
        <w:numPr>
          <w:ilvl w:val="0"/>
          <w:numId w:val="1"/>
        </w:numPr>
        <w:pBdr>
          <w:top w:val="nil"/>
          <w:left w:val="nil"/>
          <w:bottom w:val="nil"/>
          <w:right w:val="nil"/>
          <w:between w:val="nil"/>
        </w:pBdr>
        <w:spacing w:after="0" w:line="480" w:lineRule="auto"/>
        <w:rPr>
          <w:color w:val="000000"/>
        </w:rPr>
      </w:pPr>
      <w:r>
        <w:rPr>
          <w:rFonts w:ascii="Arial" w:eastAsia="Arial" w:hAnsi="Arial" w:cs="Arial"/>
          <w:b/>
          <w:color w:val="000000"/>
        </w:rPr>
        <w:t>Creativity:</w:t>
      </w:r>
      <w:r>
        <w:rPr>
          <w:rFonts w:ascii="Arial" w:eastAsia="Arial" w:hAnsi="Arial" w:cs="Arial"/>
          <w:color w:val="000000"/>
        </w:rPr>
        <w:t xml:space="preserve"> Being creative as an entrepreneur does not just mean producing new products or services; it also means thinking in ways that challenge the status quo and encourage innovative ideas (Kerr, Kerr and Xu, 2018). Highly creative entrepreneurs can produce new ways to run a business, new ways to solve tough problems, and products that stand out in the market. This skill is necessary for a business to stand out in a crowded market and keep changing to meet the needs of customers.</w:t>
      </w:r>
    </w:p>
    <w:p w14:paraId="57C440EF" w14:textId="66581B9A" w:rsidR="00A03B52" w:rsidRDefault="009A42AF">
      <w:pPr>
        <w:numPr>
          <w:ilvl w:val="0"/>
          <w:numId w:val="1"/>
        </w:numPr>
        <w:pBdr>
          <w:top w:val="nil"/>
          <w:left w:val="nil"/>
          <w:bottom w:val="nil"/>
          <w:right w:val="nil"/>
          <w:between w:val="nil"/>
        </w:pBdr>
        <w:spacing w:after="0" w:line="480" w:lineRule="auto"/>
        <w:rPr>
          <w:color w:val="000000"/>
        </w:rPr>
      </w:pPr>
      <w:r>
        <w:rPr>
          <w:rFonts w:ascii="Arial" w:eastAsia="Arial" w:hAnsi="Arial" w:cs="Arial"/>
          <w:b/>
          <w:color w:val="000000"/>
        </w:rPr>
        <w:t>Resilience:</w:t>
      </w:r>
      <w:r>
        <w:rPr>
          <w:rFonts w:ascii="Arial" w:eastAsia="Arial" w:hAnsi="Arial" w:cs="Arial"/>
          <w:color w:val="000000"/>
        </w:rPr>
        <w:t xml:space="preserve"> Being resilient is a particularly important trait for entrepreneurs because starting and running a business is often hard and uncertain. Entrepreneurs with this trait can bounce back from setbacks, learn from mistakes, and keep going even when things get tough (Covin and Slevin, 2017). Resilient entrepreneurs can deal with problems, keep a cheerful outlook, and keep their eyes on their long-term goals, all of which are important for the survival and growth of their businesses.</w:t>
      </w:r>
    </w:p>
    <w:p w14:paraId="1EFBEB31" w14:textId="13579DCC" w:rsidR="00A03B52" w:rsidRDefault="009A42AF">
      <w:pPr>
        <w:numPr>
          <w:ilvl w:val="0"/>
          <w:numId w:val="1"/>
        </w:numPr>
        <w:pBdr>
          <w:top w:val="nil"/>
          <w:left w:val="nil"/>
          <w:bottom w:val="nil"/>
          <w:right w:val="nil"/>
          <w:between w:val="nil"/>
        </w:pBdr>
        <w:spacing w:after="0" w:line="480" w:lineRule="auto"/>
        <w:rPr>
          <w:color w:val="000000"/>
        </w:rPr>
      </w:pPr>
      <w:r>
        <w:rPr>
          <w:rFonts w:ascii="Arial" w:eastAsia="Arial" w:hAnsi="Arial" w:cs="Arial"/>
          <w:b/>
          <w:color w:val="000000"/>
        </w:rPr>
        <w:t>Leadership:</w:t>
      </w:r>
      <w:r>
        <w:rPr>
          <w:rFonts w:ascii="Arial" w:eastAsia="Arial" w:hAnsi="Arial" w:cs="Arial"/>
          <w:color w:val="000000"/>
        </w:rPr>
        <w:t xml:space="preserve"> Entrepreneurship depends on having strong leadership. It is not enough to just lead a group of people to a common goal; individuals also have to inspire and motivate them (Jin et al., 2017). Good leaders can make smart choices, explain their vision clearly, and create an environment where everyone shares the same values as business. As an entrepreneur, you need to be able to build relationships with customers, partners, and other important people to create a trusting and cooperative work environment.</w:t>
      </w:r>
    </w:p>
    <w:p w14:paraId="417A6C86" w14:textId="6A24CD9C" w:rsidR="00A03B52" w:rsidRDefault="009A42AF">
      <w:pPr>
        <w:numPr>
          <w:ilvl w:val="0"/>
          <w:numId w:val="1"/>
        </w:numPr>
        <w:pBdr>
          <w:top w:val="nil"/>
          <w:left w:val="nil"/>
          <w:bottom w:val="nil"/>
          <w:right w:val="nil"/>
          <w:between w:val="nil"/>
        </w:pBdr>
        <w:spacing w:after="0" w:line="480" w:lineRule="auto"/>
        <w:rPr>
          <w:color w:val="000000"/>
        </w:rPr>
      </w:pPr>
      <w:r>
        <w:rPr>
          <w:rFonts w:ascii="Arial" w:eastAsia="Arial" w:hAnsi="Arial" w:cs="Arial"/>
          <w:b/>
          <w:color w:val="000000"/>
        </w:rPr>
        <w:t>Risk-Taking:</w:t>
      </w:r>
      <w:r>
        <w:rPr>
          <w:rFonts w:ascii="Arial" w:eastAsia="Arial" w:hAnsi="Arial" w:cs="Arial"/>
          <w:color w:val="000000"/>
        </w:rPr>
        <w:t xml:space="preserve"> There is a lot of risk involved in being an entrepreneur, and you have to be ready to make big decisions when you don't know what will happen. It takes careful thought to take risks in business (Bacigalupo et al., 2016). The possible benefits are </w:t>
      </w:r>
      <w:r>
        <w:rPr>
          <w:rFonts w:ascii="Arial" w:eastAsia="Arial" w:hAnsi="Arial" w:cs="Arial"/>
          <w:color w:val="000000"/>
        </w:rPr>
        <w:lastRenderedPageBreak/>
        <w:t>weighed against the possible downsides. Entrepreneurs who know how to take smart risks can take advantage of chances that other people might miss, produce the latest ideas, and move their business forward. This trait is especially important for making progress and breaking new ground (Hisrich, Peters and Shepherd, 2017).</w:t>
      </w:r>
    </w:p>
    <w:p w14:paraId="10A23397" w14:textId="4F9EBDAE" w:rsidR="00A03B52" w:rsidRDefault="009A42AF">
      <w:pPr>
        <w:numPr>
          <w:ilvl w:val="0"/>
          <w:numId w:val="1"/>
        </w:numPr>
        <w:pBdr>
          <w:top w:val="nil"/>
          <w:left w:val="nil"/>
          <w:bottom w:val="nil"/>
          <w:right w:val="nil"/>
          <w:between w:val="nil"/>
        </w:pBdr>
        <w:spacing w:line="480" w:lineRule="auto"/>
        <w:rPr>
          <w:color w:val="000000"/>
        </w:rPr>
      </w:pPr>
      <w:r>
        <w:rPr>
          <w:rFonts w:ascii="Arial" w:eastAsia="Arial" w:hAnsi="Arial" w:cs="Arial"/>
          <w:b/>
          <w:color w:val="000000"/>
        </w:rPr>
        <w:t>Adaptability:</w:t>
      </w:r>
      <w:r>
        <w:rPr>
          <w:rFonts w:ascii="Arial" w:eastAsia="Arial" w:hAnsi="Arial" w:cs="Arial"/>
          <w:color w:val="000000"/>
        </w:rPr>
        <w:t xml:space="preserve"> Because business is always changing, entrepreneurs need to be able to adapt. This means being able to adapt to changes in the market, in customer needs, in technology, and in other outside factors (Jin et al., 2017). Flexible entrepreneurs can change their plans, update their products or services, and see change as a chance to grow. Being able to change and adapt is important for staying relevant and competitive in a business world that is always changing.</w:t>
      </w:r>
    </w:p>
    <w:p w14:paraId="39A1D257" w14:textId="77777777" w:rsidR="00A03B52" w:rsidRDefault="009A42AF">
      <w:pPr>
        <w:spacing w:line="480" w:lineRule="auto"/>
        <w:rPr>
          <w:rFonts w:ascii="Arial" w:eastAsia="Arial" w:hAnsi="Arial" w:cs="Arial"/>
        </w:rPr>
      </w:pPr>
      <w:r>
        <w:rPr>
          <w:rFonts w:ascii="Arial" w:eastAsia="Arial" w:hAnsi="Arial" w:cs="Arial"/>
        </w:rPr>
        <w:t>These traits are not just ideas; they are real-life experiences that are at the heart of being an entrepreneur. They are important for the long-term success and growth of EleganceCraft Jewelers because they support everything from design to customer service.</w:t>
      </w:r>
    </w:p>
    <w:p w14:paraId="100F2D13" w14:textId="77777777" w:rsidR="00A03B52" w:rsidRDefault="009A42AF">
      <w:pPr>
        <w:spacing w:line="276" w:lineRule="auto"/>
        <w:jc w:val="left"/>
        <w:rPr>
          <w:rFonts w:ascii="Arial" w:eastAsia="Arial" w:hAnsi="Arial" w:cs="Arial"/>
        </w:rPr>
      </w:pPr>
      <w:r>
        <w:br w:type="page"/>
      </w:r>
    </w:p>
    <w:p w14:paraId="3140E0BC" w14:textId="77777777" w:rsidR="00A03B52" w:rsidRDefault="009A42AF" w:rsidP="00DC416B">
      <w:pPr>
        <w:pStyle w:val="Heading2"/>
        <w:spacing w:line="480" w:lineRule="auto"/>
        <w:rPr>
          <w:rFonts w:ascii="Arial" w:eastAsia="Arial" w:hAnsi="Arial" w:cs="Arial"/>
        </w:rPr>
      </w:pPr>
      <w:bookmarkStart w:id="15" w:name="_1ksv4uv" w:colFirst="0" w:colLast="0"/>
      <w:bookmarkEnd w:id="15"/>
      <w:r>
        <w:rPr>
          <w:rFonts w:ascii="Arial" w:eastAsia="Arial" w:hAnsi="Arial" w:cs="Arial"/>
          <w:sz w:val="24"/>
          <w:szCs w:val="24"/>
        </w:rPr>
        <w:lastRenderedPageBreak/>
        <w:t>Entrepreneurial Self-Evaluation</w:t>
      </w:r>
    </w:p>
    <w:p w14:paraId="20FA53EE" w14:textId="77777777" w:rsidR="00A03B52" w:rsidRDefault="009A42AF">
      <w:pPr>
        <w:pStyle w:val="Heading3"/>
        <w:numPr>
          <w:ilvl w:val="1"/>
          <w:numId w:val="3"/>
        </w:numPr>
        <w:spacing w:line="480" w:lineRule="auto"/>
        <w:rPr>
          <w:rFonts w:ascii="Arial" w:eastAsia="Arial" w:hAnsi="Arial" w:cs="Arial"/>
          <w:sz w:val="24"/>
          <w:szCs w:val="24"/>
        </w:rPr>
      </w:pPr>
      <w:bookmarkStart w:id="16" w:name="_44sinio" w:colFirst="0" w:colLast="0"/>
      <w:bookmarkEnd w:id="16"/>
      <w:r>
        <w:rPr>
          <w:rFonts w:ascii="Arial" w:eastAsia="Arial" w:hAnsi="Arial" w:cs="Arial"/>
          <w:sz w:val="24"/>
          <w:szCs w:val="24"/>
        </w:rPr>
        <w:t>Skill Audit</w:t>
      </w:r>
    </w:p>
    <w:tbl>
      <w:tblPr>
        <w:tblStyle w:val="a"/>
        <w:tblW w:w="9648" w:type="dxa"/>
        <w:tblInd w:w="-108"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Layout w:type="fixed"/>
        <w:tblLook w:val="04A0" w:firstRow="1" w:lastRow="0" w:firstColumn="1" w:lastColumn="0" w:noHBand="0" w:noVBand="1"/>
      </w:tblPr>
      <w:tblGrid>
        <w:gridCol w:w="2107"/>
        <w:gridCol w:w="3221"/>
        <w:gridCol w:w="4320"/>
      </w:tblGrid>
      <w:tr w:rsidR="00A03B52" w14:paraId="1F0D579C" w14:textId="77777777" w:rsidTr="00A03B52">
        <w:trPr>
          <w:cnfStyle w:val="100000000000" w:firstRow="1" w:lastRow="0" w:firstColumn="0" w:lastColumn="0" w:oddVBand="0" w:evenVBand="0" w:oddHBand="0" w:evenHBand="0" w:firstRowFirstColumn="0" w:firstRowLastColumn="0" w:lastRowFirstColumn="0" w:lastRowLastColumn="0"/>
          <w:trHeight w:val="575"/>
        </w:trPr>
        <w:tc>
          <w:tcPr>
            <w:cnfStyle w:val="001000000000" w:firstRow="0" w:lastRow="0" w:firstColumn="1" w:lastColumn="0" w:oddVBand="0" w:evenVBand="0" w:oddHBand="0" w:evenHBand="0" w:firstRowFirstColumn="0" w:firstRowLastColumn="0" w:lastRowFirstColumn="0" w:lastRowLastColumn="0"/>
            <w:tcW w:w="2107" w:type="dxa"/>
            <w:vAlign w:val="center"/>
          </w:tcPr>
          <w:p w14:paraId="3E729DD0" w14:textId="77777777" w:rsidR="00A03B52" w:rsidRDefault="009A42AF">
            <w:pPr>
              <w:spacing w:line="480" w:lineRule="auto"/>
              <w:jc w:val="left"/>
              <w:rPr>
                <w:rFonts w:ascii="Arial" w:eastAsia="Arial" w:hAnsi="Arial" w:cs="Arial"/>
              </w:rPr>
            </w:pPr>
            <w:r>
              <w:rPr>
                <w:rFonts w:ascii="Arial" w:eastAsia="Arial" w:hAnsi="Arial" w:cs="Arial"/>
              </w:rPr>
              <w:t>Skills</w:t>
            </w:r>
          </w:p>
        </w:tc>
        <w:tc>
          <w:tcPr>
            <w:tcW w:w="3221" w:type="dxa"/>
            <w:vAlign w:val="center"/>
          </w:tcPr>
          <w:p w14:paraId="4E1D11EC" w14:textId="77777777" w:rsidR="00A03B52" w:rsidRDefault="009A42AF">
            <w:pPr>
              <w:spacing w:line="480" w:lineRule="auto"/>
              <w:jc w:val="left"/>
              <w:cnfStyle w:val="100000000000" w:firstRow="1"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Skills I Have</w:t>
            </w:r>
          </w:p>
        </w:tc>
        <w:tc>
          <w:tcPr>
            <w:tcW w:w="4320" w:type="dxa"/>
            <w:vAlign w:val="center"/>
          </w:tcPr>
          <w:p w14:paraId="4C457103" w14:textId="77777777" w:rsidR="00A03B52" w:rsidRDefault="009A42AF">
            <w:pPr>
              <w:spacing w:line="480" w:lineRule="auto"/>
              <w:jc w:val="left"/>
              <w:cnfStyle w:val="100000000000" w:firstRow="1"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How I Acquired Them</w:t>
            </w:r>
          </w:p>
        </w:tc>
      </w:tr>
      <w:tr w:rsidR="00A03B52" w14:paraId="10AF67A4" w14:textId="77777777" w:rsidTr="00A03B52">
        <w:trPr>
          <w:cnfStyle w:val="000000100000" w:firstRow="0" w:lastRow="0" w:firstColumn="0" w:lastColumn="0" w:oddVBand="0" w:evenVBand="0" w:oddHBand="1" w:evenHBand="0" w:firstRowFirstColumn="0" w:firstRowLastColumn="0" w:lastRowFirstColumn="0" w:lastRowLastColumn="0"/>
          <w:trHeight w:val="988"/>
        </w:trPr>
        <w:tc>
          <w:tcPr>
            <w:cnfStyle w:val="001000000000" w:firstRow="0" w:lastRow="0" w:firstColumn="1" w:lastColumn="0" w:oddVBand="0" w:evenVBand="0" w:oddHBand="0" w:evenHBand="0" w:firstRowFirstColumn="0" w:firstRowLastColumn="0" w:lastRowFirstColumn="0" w:lastRowLastColumn="0"/>
            <w:tcW w:w="2107" w:type="dxa"/>
            <w:vAlign w:val="center"/>
          </w:tcPr>
          <w:p w14:paraId="5DE6B524" w14:textId="77777777" w:rsidR="00A03B52" w:rsidRDefault="009A42AF">
            <w:pPr>
              <w:spacing w:line="480" w:lineRule="auto"/>
              <w:jc w:val="left"/>
              <w:rPr>
                <w:rFonts w:ascii="Arial" w:eastAsia="Arial" w:hAnsi="Arial" w:cs="Arial"/>
              </w:rPr>
            </w:pPr>
            <w:r>
              <w:rPr>
                <w:rFonts w:ascii="Arial" w:eastAsia="Arial" w:hAnsi="Arial" w:cs="Arial"/>
              </w:rPr>
              <w:t>Technical Skills</w:t>
            </w:r>
          </w:p>
        </w:tc>
        <w:tc>
          <w:tcPr>
            <w:tcW w:w="3221" w:type="dxa"/>
            <w:vAlign w:val="center"/>
          </w:tcPr>
          <w:p w14:paraId="76C00C21" w14:textId="77777777" w:rsidR="00A03B52" w:rsidRDefault="009A42AF">
            <w:pPr>
              <w:spacing w:line="48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1. Proficient in industry-specific knowledge and techniques.</w:t>
            </w:r>
          </w:p>
        </w:tc>
        <w:tc>
          <w:tcPr>
            <w:tcW w:w="4320" w:type="dxa"/>
            <w:vAlign w:val="center"/>
          </w:tcPr>
          <w:p w14:paraId="409E36F7" w14:textId="78F951F8" w:rsidR="00A03B52" w:rsidRDefault="009A42AF">
            <w:pPr>
              <w:spacing w:line="48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1. Acquired through professional training and direct experience.</w:t>
            </w:r>
          </w:p>
        </w:tc>
      </w:tr>
      <w:tr w:rsidR="00A03B52" w14:paraId="6533E432" w14:textId="77777777" w:rsidTr="00A03B52">
        <w:trPr>
          <w:trHeight w:val="2000"/>
        </w:trPr>
        <w:tc>
          <w:tcPr>
            <w:cnfStyle w:val="001000000000" w:firstRow="0" w:lastRow="0" w:firstColumn="1" w:lastColumn="0" w:oddVBand="0" w:evenVBand="0" w:oddHBand="0" w:evenHBand="0" w:firstRowFirstColumn="0" w:firstRowLastColumn="0" w:lastRowFirstColumn="0" w:lastRowLastColumn="0"/>
            <w:tcW w:w="2107" w:type="dxa"/>
            <w:vAlign w:val="center"/>
          </w:tcPr>
          <w:p w14:paraId="3427C41D" w14:textId="77777777" w:rsidR="00A03B52" w:rsidRDefault="009A42AF">
            <w:pPr>
              <w:spacing w:line="480" w:lineRule="auto"/>
              <w:jc w:val="left"/>
              <w:rPr>
                <w:rFonts w:ascii="Arial" w:eastAsia="Arial" w:hAnsi="Arial" w:cs="Arial"/>
              </w:rPr>
            </w:pPr>
            <w:r>
              <w:rPr>
                <w:rFonts w:ascii="Arial" w:eastAsia="Arial" w:hAnsi="Arial" w:cs="Arial"/>
              </w:rPr>
              <w:t>Managerial Skills</w:t>
            </w:r>
          </w:p>
        </w:tc>
        <w:tc>
          <w:tcPr>
            <w:tcW w:w="3221" w:type="dxa"/>
            <w:vAlign w:val="center"/>
          </w:tcPr>
          <w:p w14:paraId="749B5596" w14:textId="77777777" w:rsidR="00A03B52" w:rsidRDefault="009A42AF">
            <w:pPr>
              <w:spacing w:line="48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1. Effective team coordination and resource allocation.</w:t>
            </w:r>
          </w:p>
          <w:p w14:paraId="062F5F85" w14:textId="77777777" w:rsidR="00A03B52" w:rsidRDefault="009A42AF">
            <w:pPr>
              <w:spacing w:line="48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2. Developed through managing projects and leading teams.</w:t>
            </w:r>
          </w:p>
        </w:tc>
        <w:tc>
          <w:tcPr>
            <w:tcW w:w="4320" w:type="dxa"/>
            <w:vAlign w:val="center"/>
          </w:tcPr>
          <w:p w14:paraId="627026E3" w14:textId="77777777" w:rsidR="00A03B52" w:rsidRDefault="009A42AF">
            <w:pPr>
              <w:spacing w:line="48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1. Strategic business planning and operational management.</w:t>
            </w:r>
          </w:p>
          <w:p w14:paraId="0390CDCD" w14:textId="77777777" w:rsidR="00A03B52" w:rsidRDefault="009A42AF">
            <w:pPr>
              <w:spacing w:line="48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2. Gained from real-world business experiences and mentorship.</w:t>
            </w:r>
          </w:p>
        </w:tc>
      </w:tr>
      <w:tr w:rsidR="00A03B52" w14:paraId="3E679465" w14:textId="77777777" w:rsidTr="00A03B52">
        <w:trPr>
          <w:cnfStyle w:val="000000100000" w:firstRow="0" w:lastRow="0" w:firstColumn="0" w:lastColumn="0" w:oddVBand="0" w:evenVBand="0" w:oddHBand="1" w:evenHBand="0" w:firstRowFirstColumn="0" w:firstRowLastColumn="0" w:lastRowFirstColumn="0" w:lastRowLastColumn="0"/>
          <w:trHeight w:val="1196"/>
        </w:trPr>
        <w:tc>
          <w:tcPr>
            <w:cnfStyle w:val="001000000000" w:firstRow="0" w:lastRow="0" w:firstColumn="1" w:lastColumn="0" w:oddVBand="0" w:evenVBand="0" w:oddHBand="0" w:evenHBand="0" w:firstRowFirstColumn="0" w:firstRowLastColumn="0" w:lastRowFirstColumn="0" w:lastRowLastColumn="0"/>
            <w:tcW w:w="2107" w:type="dxa"/>
            <w:vAlign w:val="center"/>
          </w:tcPr>
          <w:p w14:paraId="12C6513F" w14:textId="77777777" w:rsidR="00A03B52" w:rsidRDefault="009A42AF">
            <w:pPr>
              <w:spacing w:line="480" w:lineRule="auto"/>
              <w:jc w:val="left"/>
              <w:rPr>
                <w:rFonts w:ascii="Arial" w:eastAsia="Arial" w:hAnsi="Arial" w:cs="Arial"/>
              </w:rPr>
            </w:pPr>
            <w:r>
              <w:rPr>
                <w:rFonts w:ascii="Arial" w:eastAsia="Arial" w:hAnsi="Arial" w:cs="Arial"/>
              </w:rPr>
              <w:t>Interpersonal Abilities</w:t>
            </w:r>
          </w:p>
        </w:tc>
        <w:tc>
          <w:tcPr>
            <w:tcW w:w="3221" w:type="dxa"/>
            <w:vAlign w:val="center"/>
          </w:tcPr>
          <w:p w14:paraId="5D2793C2" w14:textId="0A9F9322" w:rsidR="00A03B52" w:rsidRDefault="009A42AF">
            <w:pPr>
              <w:spacing w:line="48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1. Effective communication and customer service skills.</w:t>
            </w:r>
          </w:p>
        </w:tc>
        <w:tc>
          <w:tcPr>
            <w:tcW w:w="4320" w:type="dxa"/>
            <w:vAlign w:val="center"/>
          </w:tcPr>
          <w:p w14:paraId="525C6A51" w14:textId="77777777" w:rsidR="00A03B52" w:rsidRDefault="009A42AF">
            <w:pPr>
              <w:spacing w:line="48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1. Skilled in networking and building professional relationships.</w:t>
            </w:r>
          </w:p>
        </w:tc>
      </w:tr>
    </w:tbl>
    <w:p w14:paraId="26B4C0E8" w14:textId="77777777" w:rsidR="00A03B52" w:rsidRDefault="00A03B52">
      <w:pPr>
        <w:widowControl w:val="0"/>
        <w:pBdr>
          <w:top w:val="nil"/>
          <w:left w:val="nil"/>
          <w:bottom w:val="nil"/>
          <w:right w:val="nil"/>
          <w:between w:val="nil"/>
        </w:pBdr>
        <w:spacing w:after="0" w:line="276" w:lineRule="auto"/>
        <w:jc w:val="left"/>
        <w:rPr>
          <w:rFonts w:ascii="Arial" w:eastAsia="Arial" w:hAnsi="Arial" w:cs="Arial"/>
        </w:rPr>
      </w:pPr>
    </w:p>
    <w:tbl>
      <w:tblPr>
        <w:tblStyle w:val="a0"/>
        <w:tblW w:w="9648" w:type="dxa"/>
        <w:tblInd w:w="-108"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Layout w:type="fixed"/>
        <w:tblLook w:val="04A0" w:firstRow="1" w:lastRow="0" w:firstColumn="1" w:lastColumn="0" w:noHBand="0" w:noVBand="1"/>
      </w:tblPr>
      <w:tblGrid>
        <w:gridCol w:w="3466"/>
        <w:gridCol w:w="6182"/>
      </w:tblGrid>
      <w:tr w:rsidR="00A03B52" w14:paraId="6EB4CF6B" w14:textId="77777777" w:rsidTr="00A03B52">
        <w:trPr>
          <w:cnfStyle w:val="100000000000" w:firstRow="1" w:lastRow="0" w:firstColumn="0" w:lastColumn="0" w:oddVBand="0" w:evenVBand="0" w:oddHBand="0" w:evenHBand="0" w:firstRowFirstColumn="0" w:firstRowLastColumn="0" w:lastRowFirstColumn="0" w:lastRowLastColumn="0"/>
          <w:trHeight w:val="629"/>
        </w:trPr>
        <w:tc>
          <w:tcPr>
            <w:cnfStyle w:val="001000000000" w:firstRow="0" w:lastRow="0" w:firstColumn="1" w:lastColumn="0" w:oddVBand="0" w:evenVBand="0" w:oddHBand="0" w:evenHBand="0" w:firstRowFirstColumn="0" w:firstRowLastColumn="0" w:lastRowFirstColumn="0" w:lastRowLastColumn="0"/>
            <w:tcW w:w="3466" w:type="dxa"/>
          </w:tcPr>
          <w:p w14:paraId="7F59526E" w14:textId="77777777" w:rsidR="00A03B52" w:rsidRDefault="009A42AF">
            <w:pPr>
              <w:spacing w:line="480" w:lineRule="auto"/>
              <w:rPr>
                <w:rFonts w:ascii="Arial" w:eastAsia="Arial" w:hAnsi="Arial" w:cs="Arial"/>
              </w:rPr>
            </w:pPr>
            <w:r>
              <w:rPr>
                <w:rFonts w:ascii="Arial" w:eastAsia="Arial" w:hAnsi="Arial" w:cs="Arial"/>
              </w:rPr>
              <w:t>Skills I'd Like to Improve</w:t>
            </w:r>
          </w:p>
        </w:tc>
        <w:tc>
          <w:tcPr>
            <w:tcW w:w="6182" w:type="dxa"/>
          </w:tcPr>
          <w:p w14:paraId="20BC311C" w14:textId="77777777" w:rsidR="00A03B52" w:rsidRDefault="009A42AF">
            <w:pPr>
              <w:spacing w:line="480" w:lineRule="auto"/>
              <w:cnfStyle w:val="100000000000" w:firstRow="1"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How I Will Improve</w:t>
            </w:r>
          </w:p>
        </w:tc>
      </w:tr>
      <w:tr w:rsidR="00A03B52" w14:paraId="24967673" w14:textId="77777777" w:rsidTr="00A03B52">
        <w:trPr>
          <w:cnfStyle w:val="000000100000" w:firstRow="0" w:lastRow="0" w:firstColumn="0" w:lastColumn="0" w:oddVBand="0" w:evenVBand="0" w:oddHBand="1" w:evenHBand="0" w:firstRowFirstColumn="0" w:firstRowLastColumn="0" w:lastRowFirstColumn="0" w:lastRowLastColumn="0"/>
          <w:trHeight w:val="1507"/>
        </w:trPr>
        <w:tc>
          <w:tcPr>
            <w:cnfStyle w:val="001000000000" w:firstRow="0" w:lastRow="0" w:firstColumn="1" w:lastColumn="0" w:oddVBand="0" w:evenVBand="0" w:oddHBand="0" w:evenHBand="0" w:firstRowFirstColumn="0" w:firstRowLastColumn="0" w:lastRowFirstColumn="0" w:lastRowLastColumn="0"/>
            <w:tcW w:w="3466" w:type="dxa"/>
          </w:tcPr>
          <w:p w14:paraId="29862A51" w14:textId="77777777" w:rsidR="00A03B52" w:rsidRDefault="009A42AF">
            <w:pPr>
              <w:spacing w:line="480" w:lineRule="auto"/>
              <w:rPr>
                <w:rFonts w:ascii="Arial" w:eastAsia="Arial" w:hAnsi="Arial" w:cs="Arial"/>
              </w:rPr>
            </w:pPr>
            <w:r>
              <w:rPr>
                <w:rFonts w:ascii="Arial" w:eastAsia="Arial" w:hAnsi="Arial" w:cs="Arial"/>
              </w:rPr>
              <w:t>Advanced Analytics</w:t>
            </w:r>
          </w:p>
        </w:tc>
        <w:tc>
          <w:tcPr>
            <w:tcW w:w="6182" w:type="dxa"/>
          </w:tcPr>
          <w:p w14:paraId="1B123560" w14:textId="77777777" w:rsidR="00A03B52" w:rsidRDefault="009A42AF">
            <w:pPr>
              <w:spacing w:line="48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Enroll in specialized courses to understand advanced data analysis techniques.</w:t>
            </w:r>
          </w:p>
        </w:tc>
      </w:tr>
      <w:tr w:rsidR="00A03B52" w14:paraId="113F4482" w14:textId="77777777" w:rsidTr="00A03B52">
        <w:trPr>
          <w:trHeight w:val="720"/>
        </w:trPr>
        <w:tc>
          <w:tcPr>
            <w:cnfStyle w:val="001000000000" w:firstRow="0" w:lastRow="0" w:firstColumn="1" w:lastColumn="0" w:oddVBand="0" w:evenVBand="0" w:oddHBand="0" w:evenHBand="0" w:firstRowFirstColumn="0" w:firstRowLastColumn="0" w:lastRowFirstColumn="0" w:lastRowLastColumn="0"/>
            <w:tcW w:w="3466" w:type="dxa"/>
          </w:tcPr>
          <w:p w14:paraId="3B4AD3B3" w14:textId="77777777" w:rsidR="00A03B52" w:rsidRDefault="009A42AF">
            <w:pPr>
              <w:spacing w:line="480" w:lineRule="auto"/>
              <w:rPr>
                <w:rFonts w:ascii="Arial" w:eastAsia="Arial" w:hAnsi="Arial" w:cs="Arial"/>
              </w:rPr>
            </w:pPr>
            <w:r>
              <w:rPr>
                <w:rFonts w:ascii="Arial" w:eastAsia="Arial" w:hAnsi="Arial" w:cs="Arial"/>
              </w:rPr>
              <w:t>Innovative Marketing</w:t>
            </w:r>
          </w:p>
        </w:tc>
        <w:tc>
          <w:tcPr>
            <w:tcW w:w="6182" w:type="dxa"/>
          </w:tcPr>
          <w:p w14:paraId="40A83D2A" w14:textId="77777777" w:rsidR="00A03B52" w:rsidRDefault="009A42AF">
            <w:pPr>
              <w:spacing w:line="48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Explore contemporary marketing trends and digital strategies.</w:t>
            </w:r>
          </w:p>
        </w:tc>
      </w:tr>
      <w:tr w:rsidR="00A03B52" w14:paraId="05E03023" w14:textId="77777777" w:rsidTr="00A03B52">
        <w:trPr>
          <w:cnfStyle w:val="000000100000" w:firstRow="0" w:lastRow="0" w:firstColumn="0" w:lastColumn="0" w:oddVBand="0" w:evenVBand="0" w:oddHBand="1" w:evenHBand="0" w:firstRowFirstColumn="0" w:firstRowLastColumn="0" w:lastRowFirstColumn="0" w:lastRowLastColumn="0"/>
          <w:trHeight w:val="752"/>
        </w:trPr>
        <w:tc>
          <w:tcPr>
            <w:cnfStyle w:val="001000000000" w:firstRow="0" w:lastRow="0" w:firstColumn="1" w:lastColumn="0" w:oddVBand="0" w:evenVBand="0" w:oddHBand="0" w:evenHBand="0" w:firstRowFirstColumn="0" w:firstRowLastColumn="0" w:lastRowFirstColumn="0" w:lastRowLastColumn="0"/>
            <w:tcW w:w="3466" w:type="dxa"/>
          </w:tcPr>
          <w:p w14:paraId="4333F74F" w14:textId="77777777" w:rsidR="00A03B52" w:rsidRDefault="009A42AF">
            <w:pPr>
              <w:spacing w:line="480" w:lineRule="auto"/>
              <w:rPr>
                <w:rFonts w:ascii="Arial" w:eastAsia="Arial" w:hAnsi="Arial" w:cs="Arial"/>
              </w:rPr>
            </w:pPr>
            <w:r>
              <w:rPr>
                <w:rFonts w:ascii="Arial" w:eastAsia="Arial" w:hAnsi="Arial" w:cs="Arial"/>
              </w:rPr>
              <w:t>Global Business Strategies</w:t>
            </w:r>
          </w:p>
        </w:tc>
        <w:tc>
          <w:tcPr>
            <w:tcW w:w="6182" w:type="dxa"/>
          </w:tcPr>
          <w:p w14:paraId="3BA36180" w14:textId="77777777" w:rsidR="00A03B52" w:rsidRDefault="009A42AF">
            <w:pPr>
              <w:spacing w:line="48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Participate in international business workshops or seminars.</w:t>
            </w:r>
          </w:p>
        </w:tc>
      </w:tr>
      <w:tr w:rsidR="00A03B52" w14:paraId="3F12E4EB" w14:textId="77777777" w:rsidTr="00A03B52">
        <w:trPr>
          <w:trHeight w:val="752"/>
        </w:trPr>
        <w:tc>
          <w:tcPr>
            <w:cnfStyle w:val="001000000000" w:firstRow="0" w:lastRow="0" w:firstColumn="1" w:lastColumn="0" w:oddVBand="0" w:evenVBand="0" w:oddHBand="0" w:evenHBand="0" w:firstRowFirstColumn="0" w:firstRowLastColumn="0" w:lastRowFirstColumn="0" w:lastRowLastColumn="0"/>
            <w:tcW w:w="3466" w:type="dxa"/>
          </w:tcPr>
          <w:p w14:paraId="04A370E1" w14:textId="77777777" w:rsidR="00A03B52" w:rsidRDefault="009A42AF">
            <w:pPr>
              <w:spacing w:line="480" w:lineRule="auto"/>
              <w:rPr>
                <w:rFonts w:ascii="Arial" w:eastAsia="Arial" w:hAnsi="Arial" w:cs="Arial"/>
              </w:rPr>
            </w:pPr>
            <w:r>
              <w:rPr>
                <w:rFonts w:ascii="Arial" w:eastAsia="Arial" w:hAnsi="Arial" w:cs="Arial"/>
              </w:rPr>
              <w:lastRenderedPageBreak/>
              <w:t>Technology Integration</w:t>
            </w:r>
          </w:p>
        </w:tc>
        <w:tc>
          <w:tcPr>
            <w:tcW w:w="6182" w:type="dxa"/>
          </w:tcPr>
          <w:p w14:paraId="0D2E2A21" w14:textId="77777777" w:rsidR="00A03B52" w:rsidRDefault="009A42AF">
            <w:pPr>
              <w:spacing w:line="48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Stay updated with emerging industry technologies and software.</w:t>
            </w:r>
          </w:p>
        </w:tc>
      </w:tr>
      <w:tr w:rsidR="00A03B52" w14:paraId="41531208" w14:textId="77777777" w:rsidTr="00A03B52">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3466" w:type="dxa"/>
          </w:tcPr>
          <w:p w14:paraId="52E4D64C" w14:textId="77777777" w:rsidR="00A03B52" w:rsidRDefault="009A42AF">
            <w:pPr>
              <w:spacing w:line="480" w:lineRule="auto"/>
              <w:rPr>
                <w:rFonts w:ascii="Arial" w:eastAsia="Arial" w:hAnsi="Arial" w:cs="Arial"/>
              </w:rPr>
            </w:pPr>
            <w:r>
              <w:rPr>
                <w:rFonts w:ascii="Arial" w:eastAsia="Arial" w:hAnsi="Arial" w:cs="Arial"/>
              </w:rPr>
              <w:t>Adaptive Leadership</w:t>
            </w:r>
          </w:p>
        </w:tc>
        <w:tc>
          <w:tcPr>
            <w:tcW w:w="6182" w:type="dxa"/>
          </w:tcPr>
          <w:p w14:paraId="2FFE1407" w14:textId="77777777" w:rsidR="00A03B52" w:rsidRDefault="009A42AF">
            <w:pPr>
              <w:spacing w:line="48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Engage in leadership development programs and mentorship.</w:t>
            </w:r>
          </w:p>
        </w:tc>
      </w:tr>
    </w:tbl>
    <w:p w14:paraId="2AE78D4E" w14:textId="77777777" w:rsidR="00A03B52" w:rsidRDefault="00A03B52">
      <w:pPr>
        <w:spacing w:line="480" w:lineRule="auto"/>
        <w:rPr>
          <w:rFonts w:ascii="Arial" w:eastAsia="Arial" w:hAnsi="Arial" w:cs="Arial"/>
        </w:rPr>
      </w:pPr>
    </w:p>
    <w:p w14:paraId="564D0B90" w14:textId="77777777" w:rsidR="00DC416B" w:rsidRDefault="00DC416B">
      <w:pPr>
        <w:spacing w:line="480" w:lineRule="auto"/>
        <w:rPr>
          <w:rFonts w:ascii="Arial" w:eastAsia="Arial" w:hAnsi="Arial" w:cs="Arial"/>
        </w:rPr>
      </w:pPr>
    </w:p>
    <w:p w14:paraId="6A93CDB3" w14:textId="77777777" w:rsidR="00DC416B" w:rsidRDefault="00DC416B">
      <w:pPr>
        <w:spacing w:line="480" w:lineRule="auto"/>
        <w:rPr>
          <w:rFonts w:ascii="Arial" w:eastAsia="Arial" w:hAnsi="Arial" w:cs="Arial"/>
        </w:rPr>
      </w:pPr>
    </w:p>
    <w:p w14:paraId="1024BF5B" w14:textId="77777777" w:rsidR="00A03B52" w:rsidRDefault="009A42AF">
      <w:pPr>
        <w:pStyle w:val="Heading3"/>
        <w:numPr>
          <w:ilvl w:val="1"/>
          <w:numId w:val="3"/>
        </w:numPr>
        <w:spacing w:line="480" w:lineRule="auto"/>
        <w:rPr>
          <w:rFonts w:ascii="Arial" w:eastAsia="Arial" w:hAnsi="Arial" w:cs="Arial"/>
          <w:sz w:val="24"/>
          <w:szCs w:val="24"/>
        </w:rPr>
      </w:pPr>
      <w:bookmarkStart w:id="17" w:name="_2jxsxqh" w:colFirst="0" w:colLast="0"/>
      <w:bookmarkEnd w:id="17"/>
      <w:r>
        <w:rPr>
          <w:rFonts w:ascii="Arial" w:eastAsia="Arial" w:hAnsi="Arial" w:cs="Arial"/>
          <w:sz w:val="24"/>
          <w:szCs w:val="24"/>
        </w:rPr>
        <w:t>SWOT Analysis</w:t>
      </w:r>
    </w:p>
    <w:tbl>
      <w:tblPr>
        <w:tblStyle w:val="a1"/>
        <w:tblW w:w="9468" w:type="dxa"/>
        <w:tblInd w:w="-108"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Layout w:type="fixed"/>
        <w:tblLook w:val="04A0" w:firstRow="1" w:lastRow="0" w:firstColumn="1" w:lastColumn="0" w:noHBand="0" w:noVBand="1"/>
      </w:tblPr>
      <w:tblGrid>
        <w:gridCol w:w="4911"/>
        <w:gridCol w:w="4557"/>
      </w:tblGrid>
      <w:tr w:rsidR="00A03B52" w14:paraId="3143394A" w14:textId="77777777" w:rsidTr="00A03B52">
        <w:trPr>
          <w:cnfStyle w:val="100000000000" w:firstRow="1" w:lastRow="0" w:firstColumn="0" w:lastColumn="0" w:oddVBand="0" w:evenVBand="0" w:oddHBand="0" w:evenHBand="0" w:firstRowFirstColumn="0" w:firstRowLastColumn="0" w:lastRowFirstColumn="0" w:lastRowLastColumn="0"/>
          <w:trHeight w:val="584"/>
        </w:trPr>
        <w:tc>
          <w:tcPr>
            <w:cnfStyle w:val="001000000000" w:firstRow="0" w:lastRow="0" w:firstColumn="1" w:lastColumn="0" w:oddVBand="0" w:evenVBand="0" w:oddHBand="0" w:evenHBand="0" w:firstRowFirstColumn="0" w:firstRowLastColumn="0" w:lastRowFirstColumn="0" w:lastRowLastColumn="0"/>
            <w:tcW w:w="4911" w:type="dxa"/>
          </w:tcPr>
          <w:p w14:paraId="6CCDCD9D" w14:textId="77777777" w:rsidR="00A03B52" w:rsidRDefault="009A42AF">
            <w:pPr>
              <w:spacing w:line="480" w:lineRule="auto"/>
              <w:rPr>
                <w:rFonts w:ascii="Arial" w:eastAsia="Arial" w:hAnsi="Arial" w:cs="Arial"/>
              </w:rPr>
            </w:pPr>
            <w:r>
              <w:rPr>
                <w:rFonts w:ascii="Arial" w:eastAsia="Arial" w:hAnsi="Arial" w:cs="Arial"/>
              </w:rPr>
              <w:t>Strengths</w:t>
            </w:r>
          </w:p>
        </w:tc>
        <w:tc>
          <w:tcPr>
            <w:tcW w:w="4557" w:type="dxa"/>
          </w:tcPr>
          <w:p w14:paraId="2E55EBC9" w14:textId="77777777" w:rsidR="00A03B52" w:rsidRDefault="009A42AF">
            <w:pPr>
              <w:spacing w:line="480" w:lineRule="auto"/>
              <w:cnfStyle w:val="100000000000" w:firstRow="1"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Weaknesses</w:t>
            </w:r>
          </w:p>
        </w:tc>
      </w:tr>
      <w:tr w:rsidR="00A03B52" w14:paraId="61D6003E" w14:textId="77777777" w:rsidTr="00A03B52">
        <w:trPr>
          <w:cnfStyle w:val="000000100000" w:firstRow="0" w:lastRow="0" w:firstColumn="0" w:lastColumn="0" w:oddVBand="0" w:evenVBand="0" w:oddHBand="1" w:evenHBand="0" w:firstRowFirstColumn="0" w:firstRowLastColumn="0" w:lastRowFirstColumn="0" w:lastRowLastColumn="0"/>
          <w:trHeight w:val="1002"/>
        </w:trPr>
        <w:tc>
          <w:tcPr>
            <w:cnfStyle w:val="001000000000" w:firstRow="0" w:lastRow="0" w:firstColumn="1" w:lastColumn="0" w:oddVBand="0" w:evenVBand="0" w:oddHBand="0" w:evenHBand="0" w:firstRowFirstColumn="0" w:firstRowLastColumn="0" w:lastRowFirstColumn="0" w:lastRowLastColumn="0"/>
            <w:tcW w:w="4911" w:type="dxa"/>
          </w:tcPr>
          <w:p w14:paraId="7AF9995B" w14:textId="77777777" w:rsidR="00A03B52" w:rsidRDefault="009A42AF">
            <w:pPr>
              <w:spacing w:line="480" w:lineRule="auto"/>
              <w:rPr>
                <w:rFonts w:ascii="Arial" w:eastAsia="Arial" w:hAnsi="Arial" w:cs="Arial"/>
              </w:rPr>
            </w:pPr>
            <w:r>
              <w:rPr>
                <w:rFonts w:ascii="Arial" w:eastAsia="Arial" w:hAnsi="Arial" w:cs="Arial"/>
                <w:b w:val="0"/>
              </w:rPr>
              <w:t>i. Strong foundational knowledge in the specific industry.</w:t>
            </w:r>
          </w:p>
        </w:tc>
        <w:tc>
          <w:tcPr>
            <w:tcW w:w="4557" w:type="dxa"/>
          </w:tcPr>
          <w:p w14:paraId="547D3137" w14:textId="77777777" w:rsidR="00A03B52" w:rsidRDefault="009A42AF">
            <w:pPr>
              <w:spacing w:line="48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i. Limited experience in scaling businesses globally.</w:t>
            </w:r>
          </w:p>
        </w:tc>
      </w:tr>
      <w:tr w:rsidR="00A03B52" w14:paraId="024F6DEB" w14:textId="77777777" w:rsidTr="00A03B52">
        <w:trPr>
          <w:trHeight w:val="1002"/>
        </w:trPr>
        <w:tc>
          <w:tcPr>
            <w:cnfStyle w:val="001000000000" w:firstRow="0" w:lastRow="0" w:firstColumn="1" w:lastColumn="0" w:oddVBand="0" w:evenVBand="0" w:oddHBand="0" w:evenHBand="0" w:firstRowFirstColumn="0" w:firstRowLastColumn="0" w:lastRowFirstColumn="0" w:lastRowLastColumn="0"/>
            <w:tcW w:w="4911" w:type="dxa"/>
          </w:tcPr>
          <w:p w14:paraId="69D42EA0" w14:textId="77777777" w:rsidR="00A03B52" w:rsidRDefault="009A42AF">
            <w:pPr>
              <w:spacing w:line="480" w:lineRule="auto"/>
              <w:rPr>
                <w:rFonts w:ascii="Arial" w:eastAsia="Arial" w:hAnsi="Arial" w:cs="Arial"/>
              </w:rPr>
            </w:pPr>
            <w:r>
              <w:rPr>
                <w:rFonts w:ascii="Arial" w:eastAsia="Arial" w:hAnsi="Arial" w:cs="Arial"/>
                <w:b w:val="0"/>
              </w:rPr>
              <w:t>ii. Proven ability to manage and lead teams effectively.</w:t>
            </w:r>
          </w:p>
        </w:tc>
        <w:tc>
          <w:tcPr>
            <w:tcW w:w="4557" w:type="dxa"/>
          </w:tcPr>
          <w:p w14:paraId="0C0DA3BE" w14:textId="68E3759E" w:rsidR="00A03B52" w:rsidRDefault="009A42AF">
            <w:pPr>
              <w:spacing w:line="48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ii. Need for further development in innovative technology use.</w:t>
            </w:r>
          </w:p>
        </w:tc>
      </w:tr>
      <w:tr w:rsidR="00A03B52" w14:paraId="3465D04A" w14:textId="77777777" w:rsidTr="00A03B52">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4911" w:type="dxa"/>
          </w:tcPr>
          <w:p w14:paraId="3C388532" w14:textId="77777777" w:rsidR="00A03B52" w:rsidRDefault="009A42AF">
            <w:pPr>
              <w:spacing w:line="480" w:lineRule="auto"/>
              <w:rPr>
                <w:rFonts w:ascii="Arial" w:eastAsia="Arial" w:hAnsi="Arial" w:cs="Arial"/>
              </w:rPr>
            </w:pPr>
            <w:r>
              <w:rPr>
                <w:rFonts w:ascii="Arial" w:eastAsia="Arial" w:hAnsi="Arial" w:cs="Arial"/>
                <w:b w:val="0"/>
              </w:rPr>
              <w:t>iii. Excellent customer relationship skills.</w:t>
            </w:r>
          </w:p>
        </w:tc>
        <w:tc>
          <w:tcPr>
            <w:tcW w:w="4557" w:type="dxa"/>
          </w:tcPr>
          <w:p w14:paraId="5F5AAB2D" w14:textId="77777777" w:rsidR="00A03B52" w:rsidRDefault="00A03B52">
            <w:pPr>
              <w:spacing w:line="48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r>
    </w:tbl>
    <w:p w14:paraId="40F472C9" w14:textId="77777777" w:rsidR="00A03B52" w:rsidRDefault="00A03B52">
      <w:pPr>
        <w:widowControl w:val="0"/>
        <w:pBdr>
          <w:top w:val="nil"/>
          <w:left w:val="nil"/>
          <w:bottom w:val="nil"/>
          <w:right w:val="nil"/>
          <w:between w:val="nil"/>
        </w:pBdr>
        <w:spacing w:after="0" w:line="276" w:lineRule="auto"/>
        <w:jc w:val="left"/>
        <w:rPr>
          <w:rFonts w:ascii="Arial" w:eastAsia="Arial" w:hAnsi="Arial" w:cs="Arial"/>
        </w:rPr>
      </w:pPr>
    </w:p>
    <w:tbl>
      <w:tblPr>
        <w:tblStyle w:val="a2"/>
        <w:tblW w:w="9468" w:type="dxa"/>
        <w:tblInd w:w="-108" w:type="dxa"/>
        <w:tblBorders>
          <w:top w:val="single" w:sz="12" w:space="0" w:color="4F81BD"/>
          <w:left w:val="single" w:sz="12" w:space="0" w:color="4F81BD"/>
          <w:bottom w:val="single" w:sz="12" w:space="0" w:color="4F81BD"/>
          <w:right w:val="single" w:sz="12" w:space="0" w:color="4F81BD"/>
          <w:insideH w:val="single" w:sz="12" w:space="0" w:color="4F81BD"/>
          <w:insideV w:val="single" w:sz="12" w:space="0" w:color="4F81BD"/>
        </w:tblBorders>
        <w:tblLayout w:type="fixed"/>
        <w:tblLook w:val="0420" w:firstRow="1" w:lastRow="0" w:firstColumn="0" w:lastColumn="0" w:noHBand="0" w:noVBand="1"/>
      </w:tblPr>
      <w:tblGrid>
        <w:gridCol w:w="5484"/>
        <w:gridCol w:w="3984"/>
      </w:tblGrid>
      <w:tr w:rsidR="00A03B52" w14:paraId="7E8D0192" w14:textId="77777777" w:rsidTr="00A03B52">
        <w:trPr>
          <w:cnfStyle w:val="100000000000" w:firstRow="1" w:lastRow="0" w:firstColumn="0" w:lastColumn="0" w:oddVBand="0" w:evenVBand="0" w:oddHBand="0" w:evenHBand="0" w:firstRowFirstColumn="0" w:firstRowLastColumn="0" w:lastRowFirstColumn="0" w:lastRowLastColumn="0"/>
          <w:trHeight w:val="567"/>
        </w:trPr>
        <w:tc>
          <w:tcPr>
            <w:tcW w:w="5484" w:type="dxa"/>
            <w:tcBorders>
              <w:top w:val="nil"/>
              <w:left w:val="nil"/>
              <w:bottom w:val="nil"/>
            </w:tcBorders>
          </w:tcPr>
          <w:p w14:paraId="7CE462EE" w14:textId="77777777" w:rsidR="00A03B52" w:rsidRDefault="009A42AF">
            <w:pPr>
              <w:spacing w:line="480" w:lineRule="auto"/>
              <w:rPr>
                <w:rFonts w:ascii="Arial" w:eastAsia="Arial" w:hAnsi="Arial" w:cs="Arial"/>
              </w:rPr>
            </w:pPr>
            <w:r>
              <w:rPr>
                <w:rFonts w:ascii="Arial" w:eastAsia="Arial" w:hAnsi="Arial" w:cs="Arial"/>
              </w:rPr>
              <w:t>Opportunities</w:t>
            </w:r>
          </w:p>
        </w:tc>
        <w:tc>
          <w:tcPr>
            <w:tcW w:w="3984" w:type="dxa"/>
            <w:tcBorders>
              <w:top w:val="nil"/>
              <w:bottom w:val="nil"/>
              <w:right w:val="nil"/>
            </w:tcBorders>
          </w:tcPr>
          <w:p w14:paraId="60B44376" w14:textId="77777777" w:rsidR="00A03B52" w:rsidRDefault="009A42AF">
            <w:pPr>
              <w:spacing w:line="480" w:lineRule="auto"/>
              <w:rPr>
                <w:rFonts w:ascii="Arial" w:eastAsia="Arial" w:hAnsi="Arial" w:cs="Arial"/>
              </w:rPr>
            </w:pPr>
            <w:r>
              <w:rPr>
                <w:rFonts w:ascii="Arial" w:eastAsia="Arial" w:hAnsi="Arial" w:cs="Arial"/>
              </w:rPr>
              <w:t>Threats</w:t>
            </w:r>
          </w:p>
        </w:tc>
      </w:tr>
      <w:tr w:rsidR="00A03B52" w14:paraId="0EA55D88" w14:textId="77777777" w:rsidTr="00A03B52">
        <w:trPr>
          <w:cnfStyle w:val="000000100000" w:firstRow="0" w:lastRow="0" w:firstColumn="0" w:lastColumn="0" w:oddVBand="0" w:evenVBand="0" w:oddHBand="1" w:evenHBand="0" w:firstRowFirstColumn="0" w:firstRowLastColumn="0" w:lastRowFirstColumn="0" w:lastRowLastColumn="0"/>
          <w:trHeight w:val="973"/>
        </w:trPr>
        <w:tc>
          <w:tcPr>
            <w:tcW w:w="5484" w:type="dxa"/>
          </w:tcPr>
          <w:p w14:paraId="028239F9" w14:textId="77777777" w:rsidR="00A03B52" w:rsidRDefault="009A42AF">
            <w:pPr>
              <w:spacing w:line="480" w:lineRule="auto"/>
              <w:rPr>
                <w:rFonts w:ascii="Arial" w:eastAsia="Arial" w:hAnsi="Arial" w:cs="Arial"/>
              </w:rPr>
            </w:pPr>
            <w:r>
              <w:rPr>
                <w:rFonts w:ascii="Arial" w:eastAsia="Arial" w:hAnsi="Arial" w:cs="Arial"/>
              </w:rPr>
              <w:t>i. Growing demand in niche markets (Hisrich, Peters and Shepherd, 2017).</w:t>
            </w:r>
          </w:p>
        </w:tc>
        <w:tc>
          <w:tcPr>
            <w:tcW w:w="3984" w:type="dxa"/>
          </w:tcPr>
          <w:p w14:paraId="58F6C9B7" w14:textId="77777777" w:rsidR="00A03B52" w:rsidRDefault="009A42AF">
            <w:pPr>
              <w:spacing w:line="480" w:lineRule="auto"/>
              <w:rPr>
                <w:rFonts w:ascii="Arial" w:eastAsia="Arial" w:hAnsi="Arial" w:cs="Arial"/>
              </w:rPr>
            </w:pPr>
            <w:r>
              <w:rPr>
                <w:rFonts w:ascii="Arial" w:eastAsia="Arial" w:hAnsi="Arial" w:cs="Arial"/>
              </w:rPr>
              <w:t>i. Increasing competition in the industry.</w:t>
            </w:r>
          </w:p>
        </w:tc>
      </w:tr>
      <w:tr w:rsidR="00A03B52" w14:paraId="0EB6E1FC" w14:textId="77777777" w:rsidTr="00A03B52">
        <w:trPr>
          <w:trHeight w:val="973"/>
        </w:trPr>
        <w:tc>
          <w:tcPr>
            <w:tcW w:w="5484" w:type="dxa"/>
          </w:tcPr>
          <w:p w14:paraId="7901F209" w14:textId="42BBC167" w:rsidR="00A03B52" w:rsidRDefault="009A42AF">
            <w:pPr>
              <w:spacing w:line="480" w:lineRule="auto"/>
              <w:rPr>
                <w:rFonts w:ascii="Arial" w:eastAsia="Arial" w:hAnsi="Arial" w:cs="Arial"/>
              </w:rPr>
            </w:pPr>
            <w:r>
              <w:rPr>
                <w:rFonts w:ascii="Arial" w:eastAsia="Arial" w:hAnsi="Arial" w:cs="Arial"/>
              </w:rPr>
              <w:t>ii. Opportunities for leveraging modern technologies.</w:t>
            </w:r>
          </w:p>
        </w:tc>
        <w:tc>
          <w:tcPr>
            <w:tcW w:w="3984" w:type="dxa"/>
          </w:tcPr>
          <w:p w14:paraId="5AAF35FC" w14:textId="77777777" w:rsidR="00A03B52" w:rsidRDefault="009A42AF">
            <w:pPr>
              <w:spacing w:line="480" w:lineRule="auto"/>
              <w:rPr>
                <w:rFonts w:ascii="Arial" w:eastAsia="Arial" w:hAnsi="Arial" w:cs="Arial"/>
              </w:rPr>
            </w:pPr>
            <w:r>
              <w:rPr>
                <w:rFonts w:ascii="Arial" w:eastAsia="Arial" w:hAnsi="Arial" w:cs="Arial"/>
              </w:rPr>
              <w:t>ii. Market fluctuations and economic uncertainties (Jin et al., 2017).</w:t>
            </w:r>
          </w:p>
        </w:tc>
      </w:tr>
    </w:tbl>
    <w:p w14:paraId="6DA91A5B" w14:textId="77777777" w:rsidR="00A03B52" w:rsidRDefault="009A42AF" w:rsidP="00DC416B">
      <w:pPr>
        <w:pStyle w:val="Heading2"/>
        <w:spacing w:line="480" w:lineRule="auto"/>
        <w:rPr>
          <w:rFonts w:ascii="Arial" w:eastAsia="Arial" w:hAnsi="Arial" w:cs="Arial"/>
        </w:rPr>
      </w:pPr>
      <w:bookmarkStart w:id="18" w:name="_z337ya" w:colFirst="0" w:colLast="0"/>
      <w:bookmarkEnd w:id="18"/>
      <w:r>
        <w:rPr>
          <w:rFonts w:ascii="Arial" w:eastAsia="Arial" w:hAnsi="Arial" w:cs="Arial"/>
          <w:sz w:val="24"/>
          <w:szCs w:val="24"/>
        </w:rPr>
        <w:lastRenderedPageBreak/>
        <w:t>Market Research including PEST Analysis of the UK</w:t>
      </w:r>
    </w:p>
    <w:p w14:paraId="0B64F545" w14:textId="77777777" w:rsidR="00A03B52" w:rsidRDefault="009A42AF">
      <w:pPr>
        <w:spacing w:line="480" w:lineRule="auto"/>
        <w:rPr>
          <w:rFonts w:ascii="Arial" w:eastAsia="Arial" w:hAnsi="Arial" w:cs="Arial"/>
        </w:rPr>
      </w:pPr>
      <w:r>
        <w:rPr>
          <w:rFonts w:ascii="Arial" w:eastAsia="Arial" w:hAnsi="Arial" w:cs="Arial"/>
        </w:rPr>
        <w:t>In the context of the UK's dynamic and complex market, a PEST analysis offers valuable insights into the broader factors impacting businesses across various sectors, including luxury goods and services like custom jewellery.</w:t>
      </w:r>
    </w:p>
    <w:p w14:paraId="3B22143C" w14:textId="77777777" w:rsidR="00A03B52" w:rsidRDefault="009A42AF">
      <w:pPr>
        <w:numPr>
          <w:ilvl w:val="0"/>
          <w:numId w:val="2"/>
        </w:numPr>
        <w:pBdr>
          <w:top w:val="nil"/>
          <w:left w:val="nil"/>
          <w:bottom w:val="nil"/>
          <w:right w:val="nil"/>
          <w:between w:val="nil"/>
        </w:pBdr>
        <w:spacing w:after="0" w:line="480" w:lineRule="auto"/>
        <w:rPr>
          <w:color w:val="000000"/>
        </w:rPr>
      </w:pPr>
      <w:r>
        <w:rPr>
          <w:rFonts w:ascii="Arial" w:eastAsia="Arial" w:hAnsi="Arial" w:cs="Arial"/>
          <w:b/>
          <w:color w:val="000000"/>
        </w:rPr>
        <w:t>Political Factors:</w:t>
      </w:r>
      <w:r>
        <w:rPr>
          <w:rFonts w:ascii="Arial" w:eastAsia="Arial" w:hAnsi="Arial" w:cs="Arial"/>
          <w:color w:val="000000"/>
        </w:rPr>
        <w:t xml:space="preserve"> The UK's political landscape, characterized by its stability and structured governance, provides a favourable environment for business operations (Jin et al., 2017). However, the implications of Brexit have introduced new challenges, particularly in terms of trade regulations and customs duties, which affect supply chains and international business relationships. Government policies supporting entrepreneurship and small businesses, through incentives and support programs, play a crucial role in fostering business growth (Weber and Jung, 2015).</w:t>
      </w:r>
    </w:p>
    <w:p w14:paraId="256F162B" w14:textId="77777777" w:rsidR="00A03B52" w:rsidRDefault="009A42AF">
      <w:pPr>
        <w:numPr>
          <w:ilvl w:val="0"/>
          <w:numId w:val="2"/>
        </w:numPr>
        <w:pBdr>
          <w:top w:val="nil"/>
          <w:left w:val="nil"/>
          <w:bottom w:val="nil"/>
          <w:right w:val="nil"/>
          <w:between w:val="nil"/>
        </w:pBdr>
        <w:spacing w:after="0" w:line="480" w:lineRule="auto"/>
        <w:rPr>
          <w:color w:val="000000"/>
        </w:rPr>
      </w:pPr>
      <w:r>
        <w:rPr>
          <w:rFonts w:ascii="Arial" w:eastAsia="Arial" w:hAnsi="Arial" w:cs="Arial"/>
          <w:b/>
          <w:color w:val="000000"/>
        </w:rPr>
        <w:t>Economic Factors:</w:t>
      </w:r>
      <w:r>
        <w:rPr>
          <w:rFonts w:ascii="Arial" w:eastAsia="Arial" w:hAnsi="Arial" w:cs="Arial"/>
          <w:color w:val="000000"/>
        </w:rPr>
        <w:t xml:space="preserve"> The United Kingdom's economy, despite being influenced by worldwide economic patterns, sustains a resilient consumer market, specifically for high-end and customized merchandise. Significant opportunities exist due to the purchasing power of British consumers and their inclination to invest in distinctive, high-quality products (Blundel, Lockett, &amp; Wang, 2017). Nonetheless, economic uncertainties, including currency fluctuations and inflation, which can affect consumer spending and cost structures, must remain in the minds of businesses.</w:t>
      </w:r>
    </w:p>
    <w:p w14:paraId="31B23754" w14:textId="77777777" w:rsidR="00A03B52" w:rsidRDefault="009A42AF">
      <w:pPr>
        <w:numPr>
          <w:ilvl w:val="0"/>
          <w:numId w:val="2"/>
        </w:numPr>
        <w:pBdr>
          <w:top w:val="nil"/>
          <w:left w:val="nil"/>
          <w:bottom w:val="nil"/>
          <w:right w:val="nil"/>
          <w:between w:val="nil"/>
        </w:pBdr>
        <w:spacing w:after="0" w:line="480" w:lineRule="auto"/>
        <w:rPr>
          <w:color w:val="000000"/>
        </w:rPr>
      </w:pPr>
      <w:r>
        <w:rPr>
          <w:rFonts w:ascii="Arial" w:eastAsia="Arial" w:hAnsi="Arial" w:cs="Arial"/>
          <w:b/>
          <w:color w:val="000000"/>
        </w:rPr>
        <w:t>Social Factors:</w:t>
      </w:r>
      <w:r>
        <w:rPr>
          <w:rFonts w:ascii="Arial" w:eastAsia="Arial" w:hAnsi="Arial" w:cs="Arial"/>
          <w:color w:val="000000"/>
        </w:rPr>
        <w:t xml:space="preserve"> There is a growing tendency towards personalization, sustainability, and ethical consumption among social trends in the United Kingdom. The change in consumer preferences stimulates the market for products that not only possess distinctive qualities but also adhere to more widespread societal principles, including ethical sourcing and environmental responsibility (Read et al., 2016). In addition, the </w:t>
      </w:r>
      <w:r>
        <w:rPr>
          <w:rFonts w:ascii="Arial" w:eastAsia="Arial" w:hAnsi="Arial" w:cs="Arial"/>
          <w:color w:val="000000"/>
        </w:rPr>
        <w:lastRenderedPageBreak/>
        <w:t>diverse cultural landscape of the United Kingdom provides businesses with access to a vast market, allowing them to accommodate a variety of tastes and preferences.</w:t>
      </w:r>
    </w:p>
    <w:p w14:paraId="1D0164D7" w14:textId="39F0A504" w:rsidR="00A03B52" w:rsidRDefault="009A42AF">
      <w:pPr>
        <w:numPr>
          <w:ilvl w:val="0"/>
          <w:numId w:val="2"/>
        </w:numPr>
        <w:pBdr>
          <w:top w:val="nil"/>
          <w:left w:val="nil"/>
          <w:bottom w:val="nil"/>
          <w:right w:val="nil"/>
          <w:between w:val="nil"/>
        </w:pBdr>
        <w:spacing w:line="480" w:lineRule="auto"/>
        <w:rPr>
          <w:color w:val="000000"/>
        </w:rPr>
      </w:pPr>
      <w:r>
        <w:rPr>
          <w:rFonts w:ascii="Arial" w:eastAsia="Arial" w:hAnsi="Arial" w:cs="Arial"/>
          <w:b/>
          <w:color w:val="000000"/>
        </w:rPr>
        <w:t>Technological Factors:</w:t>
      </w:r>
      <w:r>
        <w:rPr>
          <w:rFonts w:ascii="Arial" w:eastAsia="Arial" w:hAnsi="Arial" w:cs="Arial"/>
          <w:color w:val="000000"/>
        </w:rPr>
        <w:t xml:space="preserve"> Technological factors exert a significant influence on the operations of businesses and their interactions with customers (Weber and Jung, 2015). The proliferation of e-commerce platforms and digital marketing has brought about a change in basic assumptions in sales and marketing tactics, enabling enterprises to target a broader demographic more effectively. Furthermore, advancements in manufacturing technologies, including 3D printing, have introduced fresh prospects for product customization and design, thereby presenting enterprises with chances to improve their offerings and streamline operations (Covin and Slevin, 2017).</w:t>
      </w:r>
    </w:p>
    <w:p w14:paraId="59863EFB" w14:textId="77777777" w:rsidR="00A03B52" w:rsidRDefault="009A42AF">
      <w:pPr>
        <w:spacing w:line="480" w:lineRule="auto"/>
        <w:rPr>
          <w:rFonts w:ascii="Arial" w:eastAsia="Arial" w:hAnsi="Arial" w:cs="Arial"/>
        </w:rPr>
      </w:pPr>
      <w:r>
        <w:rPr>
          <w:rFonts w:ascii="Arial" w:eastAsia="Arial" w:hAnsi="Arial" w:cs="Arial"/>
        </w:rPr>
        <w:t>To summarise, the United Kingdom market provides a favourable environment for enterprises, supported by its technological advancements, political stability, and economic resilience. Nevertheless, it presents obstacles that necessitate organizations to be flexible, pioneering, and cognizant of strategic developments. A comprehensive comprehension of and adept navigation of these intricate elements are critical for any enterprise seeking to establish or augment its foothold in the United Kingdom market.</w:t>
      </w:r>
    </w:p>
    <w:p w14:paraId="0E2B09D7" w14:textId="77777777" w:rsidR="00A03B52" w:rsidRDefault="009A42AF">
      <w:pPr>
        <w:pStyle w:val="Heading2"/>
        <w:numPr>
          <w:ilvl w:val="0"/>
          <w:numId w:val="3"/>
        </w:numPr>
        <w:spacing w:line="480" w:lineRule="auto"/>
        <w:rPr>
          <w:rFonts w:ascii="Arial" w:eastAsia="Arial" w:hAnsi="Arial" w:cs="Arial"/>
        </w:rPr>
      </w:pPr>
      <w:bookmarkStart w:id="19" w:name="_3j2qqm3" w:colFirst="0" w:colLast="0"/>
      <w:bookmarkEnd w:id="19"/>
      <w:r>
        <w:rPr>
          <w:rFonts w:ascii="Arial" w:eastAsia="Arial" w:hAnsi="Arial" w:cs="Arial"/>
          <w:sz w:val="24"/>
          <w:szCs w:val="24"/>
        </w:rPr>
        <w:t xml:space="preserve">Conclusion </w:t>
      </w:r>
    </w:p>
    <w:p w14:paraId="24252ABD" w14:textId="77777777" w:rsidR="00A03B52" w:rsidRDefault="009A42AF">
      <w:pPr>
        <w:spacing w:line="480" w:lineRule="auto"/>
        <w:rPr>
          <w:rFonts w:ascii="Arial" w:eastAsia="Arial" w:hAnsi="Arial" w:cs="Arial"/>
        </w:rPr>
      </w:pPr>
      <w:r>
        <w:rPr>
          <w:rFonts w:ascii="Arial" w:eastAsia="Arial" w:hAnsi="Arial" w:cs="Arial"/>
        </w:rPr>
        <w:t>In a dynamic market, this evaluation report highlights EleganceCraft Jewelers' dedication to excellence. It emphasizes the significance of strategic adaptability, creativity, and resiliency in achieving success. The results of the study unveil notable prospects and obstacles, providing EleganceCraft with valuable guidance as it navigates the dynamic luxury goods industry in the United Kingdom.</w:t>
      </w:r>
    </w:p>
    <w:p w14:paraId="40E55FE3" w14:textId="77777777" w:rsidR="00A03B52" w:rsidRDefault="009A42AF" w:rsidP="00DC416B">
      <w:pPr>
        <w:pStyle w:val="Heading2"/>
        <w:spacing w:line="480" w:lineRule="auto"/>
        <w:rPr>
          <w:rFonts w:ascii="Arial" w:eastAsia="Arial" w:hAnsi="Arial" w:cs="Arial"/>
        </w:rPr>
      </w:pPr>
      <w:bookmarkStart w:id="20" w:name="_1y810tw" w:colFirst="0" w:colLast="0"/>
      <w:bookmarkEnd w:id="20"/>
      <w:r>
        <w:rPr>
          <w:rFonts w:ascii="Arial" w:eastAsia="Arial" w:hAnsi="Arial" w:cs="Arial"/>
          <w:sz w:val="24"/>
          <w:szCs w:val="24"/>
        </w:rPr>
        <w:lastRenderedPageBreak/>
        <w:t>References</w:t>
      </w:r>
    </w:p>
    <w:p w14:paraId="3A9C6F64" w14:textId="77777777" w:rsidR="00A03B52" w:rsidRDefault="009A42AF">
      <w:pPr>
        <w:spacing w:line="480" w:lineRule="auto"/>
        <w:rPr>
          <w:rFonts w:ascii="Arial" w:eastAsia="Arial" w:hAnsi="Arial" w:cs="Arial"/>
        </w:rPr>
      </w:pPr>
      <w:r>
        <w:rPr>
          <w:rFonts w:ascii="Arial" w:eastAsia="Arial" w:hAnsi="Arial" w:cs="Arial"/>
        </w:rPr>
        <w:t>Bacigalupo, M., Kampylis, P., McCallum, E. and Punie, Y., (2016). Promoting the entrepreneurship competence of young adults in Europe: Towards a self-assessment tool. In ICERI2016 Proceedings (pp. 611-621). IATED.</w:t>
      </w:r>
    </w:p>
    <w:p w14:paraId="1E6A26B2" w14:textId="77777777" w:rsidR="00A03B52" w:rsidRDefault="009A42AF">
      <w:pPr>
        <w:spacing w:line="480" w:lineRule="auto"/>
        <w:rPr>
          <w:rFonts w:ascii="Arial" w:eastAsia="Arial" w:hAnsi="Arial" w:cs="Arial"/>
        </w:rPr>
      </w:pPr>
      <w:r>
        <w:rPr>
          <w:rFonts w:ascii="Arial" w:eastAsia="Arial" w:hAnsi="Arial" w:cs="Arial"/>
        </w:rPr>
        <w:t>Blundel, R., Lockett, N. and Wang, C., (2017). Exploring entrepreneurship. Sage.</w:t>
      </w:r>
    </w:p>
    <w:p w14:paraId="695B4C8F" w14:textId="77777777" w:rsidR="00A03B52" w:rsidRDefault="009A42AF">
      <w:pPr>
        <w:spacing w:line="480" w:lineRule="auto"/>
        <w:rPr>
          <w:rFonts w:ascii="Arial" w:eastAsia="Arial" w:hAnsi="Arial" w:cs="Arial"/>
        </w:rPr>
      </w:pPr>
      <w:r>
        <w:rPr>
          <w:rFonts w:ascii="Arial" w:eastAsia="Arial" w:hAnsi="Arial" w:cs="Arial"/>
        </w:rPr>
        <w:t>Covin, J.G. and Slevin, D.P., (2017). The entrepreneurial imperatives of strategic leadership. Strategic entrepreneurship: Creating a new mindset, pp.307-327.</w:t>
      </w:r>
    </w:p>
    <w:p w14:paraId="6E94F83E" w14:textId="77777777" w:rsidR="00A03B52" w:rsidRDefault="009A42AF">
      <w:pPr>
        <w:spacing w:line="480" w:lineRule="auto"/>
        <w:rPr>
          <w:rFonts w:ascii="Arial" w:eastAsia="Arial" w:hAnsi="Arial" w:cs="Arial"/>
        </w:rPr>
      </w:pPr>
      <w:r>
        <w:rPr>
          <w:rFonts w:ascii="Arial" w:eastAsia="Arial" w:hAnsi="Arial" w:cs="Arial"/>
        </w:rPr>
        <w:t>Hisrich, R.D., Peters, M.P. and Shepherd, D.A., (2017). Entrepreneurship. McGraw-Hill Education.</w:t>
      </w:r>
    </w:p>
    <w:p w14:paraId="64044ABF" w14:textId="405A17BE" w:rsidR="00A03B52" w:rsidRDefault="009A42AF">
      <w:pPr>
        <w:spacing w:line="480" w:lineRule="auto"/>
        <w:rPr>
          <w:rFonts w:ascii="Arial" w:eastAsia="Arial" w:hAnsi="Arial" w:cs="Arial"/>
        </w:rPr>
      </w:pPr>
      <w:r>
        <w:rPr>
          <w:rFonts w:ascii="Arial" w:eastAsia="Arial" w:hAnsi="Arial" w:cs="Arial"/>
        </w:rPr>
        <w:t>Jin, L., Madison, K., Kraiczy, N.D., Kellermanns, F.W., Crook, T.R. and Xi, J., (2017). Entrepreneurial team composition characteristics and new venture performance: A meta-analysis. Entrepreneurship Theory and Practice, 41(5), pp.743-771.</w:t>
      </w:r>
    </w:p>
    <w:p w14:paraId="13B474B4" w14:textId="77777777" w:rsidR="00A03B52" w:rsidRDefault="009A42AF">
      <w:pPr>
        <w:spacing w:line="480" w:lineRule="auto"/>
        <w:rPr>
          <w:rFonts w:ascii="Arial" w:eastAsia="Arial" w:hAnsi="Arial" w:cs="Arial"/>
        </w:rPr>
      </w:pPr>
      <w:r>
        <w:rPr>
          <w:rFonts w:ascii="Arial" w:eastAsia="Arial" w:hAnsi="Arial" w:cs="Arial"/>
        </w:rPr>
        <w:t>Kerr, S.P., Kerr, W.R. and Xu, T., (2018). Personality traits of entrepreneurs: A review of recent literature. Foundations and Trends® in Entrepreneurship, 14(3), pp.279-356.</w:t>
      </w:r>
    </w:p>
    <w:p w14:paraId="0CEDE5C6" w14:textId="77777777" w:rsidR="00A03B52" w:rsidRDefault="009A42AF">
      <w:pPr>
        <w:spacing w:line="480" w:lineRule="auto"/>
        <w:rPr>
          <w:rFonts w:ascii="Arial" w:eastAsia="Arial" w:hAnsi="Arial" w:cs="Arial"/>
        </w:rPr>
      </w:pPr>
      <w:r>
        <w:rPr>
          <w:rFonts w:ascii="Arial" w:eastAsia="Arial" w:hAnsi="Arial" w:cs="Arial"/>
        </w:rPr>
        <w:t>Read, S., Sarasvathy, S., Dew, N. and Wiltbank, R., (2016). Effectual entrepreneurship. Taylor &amp; Francis.</w:t>
      </w:r>
    </w:p>
    <w:p w14:paraId="1D94A23E" w14:textId="77777777" w:rsidR="00A03B52" w:rsidRDefault="009A42AF">
      <w:pPr>
        <w:spacing w:line="480" w:lineRule="auto"/>
        <w:rPr>
          <w:rFonts w:ascii="Arial" w:eastAsia="Arial" w:hAnsi="Arial" w:cs="Arial"/>
        </w:rPr>
      </w:pPr>
      <w:r>
        <w:rPr>
          <w:rFonts w:ascii="Arial" w:eastAsia="Arial" w:hAnsi="Arial" w:cs="Arial"/>
        </w:rPr>
        <w:t>Weber, E. and Jung, S., (2015). The influence of prior experience on innovativeness of startup business ideas.</w:t>
      </w:r>
    </w:p>
    <w:p w14:paraId="0892962F" w14:textId="77777777" w:rsidR="0027766D" w:rsidRDefault="0027766D">
      <w:pPr>
        <w:spacing w:line="480" w:lineRule="auto"/>
        <w:rPr>
          <w:rFonts w:ascii="Arial" w:eastAsia="Arial" w:hAnsi="Arial" w:cs="Arial"/>
        </w:rPr>
      </w:pPr>
    </w:p>
    <w:p w14:paraId="3E887130" w14:textId="77777777" w:rsidR="0027766D" w:rsidRDefault="0027766D">
      <w:pPr>
        <w:spacing w:line="480" w:lineRule="auto"/>
        <w:rPr>
          <w:rFonts w:ascii="Arial" w:eastAsia="Arial" w:hAnsi="Arial" w:cs="Arial"/>
        </w:rPr>
      </w:pPr>
    </w:p>
    <w:p w14:paraId="17F143A0" w14:textId="5C27914E" w:rsidR="0027766D" w:rsidRDefault="0027766D">
      <w:pPr>
        <w:spacing w:line="480" w:lineRule="auto"/>
        <w:rPr>
          <w:rFonts w:ascii="Arial" w:eastAsia="Arial" w:hAnsi="Arial" w:cs="Arial"/>
        </w:rPr>
      </w:pPr>
      <w:r>
        <w:rPr>
          <w:noProof/>
        </w:rPr>
        <w:lastRenderedPageBreak/>
        <w:drawing>
          <wp:inline distT="0" distB="0" distL="0" distR="0" wp14:anchorId="74FE5777" wp14:editId="57ADED31">
            <wp:extent cx="6400800" cy="2715895"/>
            <wp:effectExtent l="0" t="0" r="0" b="8255"/>
            <wp:docPr id="161521945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219453"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6425096" cy="2726204"/>
                    </a:xfrm>
                    <a:prstGeom prst="rect">
                      <a:avLst/>
                    </a:prstGeom>
                  </pic:spPr>
                </pic:pic>
              </a:graphicData>
            </a:graphic>
          </wp:inline>
        </w:drawing>
      </w:r>
    </w:p>
    <w:p w14:paraId="1A441142" w14:textId="39F82006" w:rsidR="0027766D" w:rsidRDefault="0027766D">
      <w:pPr>
        <w:spacing w:line="480" w:lineRule="auto"/>
        <w:rPr>
          <w:rFonts w:ascii="Arial" w:eastAsia="Arial" w:hAnsi="Arial" w:cs="Arial"/>
        </w:rPr>
      </w:pPr>
      <w:r>
        <w:rPr>
          <w:rFonts w:ascii="Arial" w:eastAsia="Arial" w:hAnsi="Arial" w:cs="Arial"/>
          <w:noProof/>
        </w:rPr>
        <w:drawing>
          <wp:inline distT="0" distB="0" distL="0" distR="0" wp14:anchorId="21440143" wp14:editId="35010D98">
            <wp:extent cx="6457950" cy="2181225"/>
            <wp:effectExtent l="0" t="0" r="0" b="9525"/>
            <wp:docPr id="6941767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457950" cy="2181225"/>
                    </a:xfrm>
                    <a:prstGeom prst="rect">
                      <a:avLst/>
                    </a:prstGeom>
                    <a:noFill/>
                  </pic:spPr>
                </pic:pic>
              </a:graphicData>
            </a:graphic>
          </wp:inline>
        </w:drawing>
      </w:r>
    </w:p>
    <w:p w14:paraId="092BAAE8" w14:textId="04537676" w:rsidR="0027766D" w:rsidRDefault="0027766D">
      <w:pPr>
        <w:spacing w:line="480" w:lineRule="auto"/>
        <w:rPr>
          <w:rFonts w:ascii="Arial" w:eastAsia="Arial" w:hAnsi="Arial" w:cs="Arial"/>
        </w:rPr>
      </w:pPr>
      <w:r>
        <w:rPr>
          <w:rFonts w:ascii="Arial" w:eastAsia="Arial" w:hAnsi="Arial" w:cs="Arial"/>
          <w:noProof/>
        </w:rPr>
        <w:drawing>
          <wp:inline distT="0" distB="0" distL="0" distR="0" wp14:anchorId="5E5DB04F" wp14:editId="27B6CA26">
            <wp:extent cx="6467475" cy="2571750"/>
            <wp:effectExtent l="0" t="0" r="9525" b="0"/>
            <wp:docPr id="5920526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67475" cy="2571750"/>
                    </a:xfrm>
                    <a:prstGeom prst="rect">
                      <a:avLst/>
                    </a:prstGeom>
                    <a:noFill/>
                  </pic:spPr>
                </pic:pic>
              </a:graphicData>
            </a:graphic>
          </wp:inline>
        </w:drawing>
      </w:r>
    </w:p>
    <w:p w14:paraId="5D7270DA" w14:textId="04734861" w:rsidR="0027766D" w:rsidRDefault="0027766D">
      <w:pPr>
        <w:spacing w:line="480" w:lineRule="auto"/>
        <w:rPr>
          <w:rFonts w:ascii="Arial" w:eastAsia="Arial" w:hAnsi="Arial" w:cs="Arial"/>
        </w:rPr>
      </w:pPr>
      <w:r>
        <w:rPr>
          <w:rFonts w:ascii="Arial" w:eastAsia="Arial" w:hAnsi="Arial" w:cs="Arial"/>
          <w:noProof/>
        </w:rPr>
        <w:lastRenderedPageBreak/>
        <w:drawing>
          <wp:inline distT="0" distB="0" distL="0" distR="0" wp14:anchorId="70D3C3FB" wp14:editId="4E2B5BBD">
            <wp:extent cx="6343650" cy="2571750"/>
            <wp:effectExtent l="0" t="0" r="0" b="0"/>
            <wp:docPr id="490626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43650" cy="2571750"/>
                    </a:xfrm>
                    <a:prstGeom prst="rect">
                      <a:avLst/>
                    </a:prstGeom>
                    <a:noFill/>
                  </pic:spPr>
                </pic:pic>
              </a:graphicData>
            </a:graphic>
          </wp:inline>
        </w:drawing>
      </w:r>
      <w:r>
        <w:rPr>
          <w:rFonts w:ascii="Arial" w:eastAsia="Arial" w:hAnsi="Arial" w:cs="Arial"/>
          <w:noProof/>
        </w:rPr>
        <w:drawing>
          <wp:inline distT="0" distB="0" distL="0" distR="0" wp14:anchorId="27E52BAF" wp14:editId="5EAA3F6B">
            <wp:extent cx="6324600" cy="2571750"/>
            <wp:effectExtent l="0" t="0" r="0" b="0"/>
            <wp:docPr id="13896632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24600" cy="2571750"/>
                    </a:xfrm>
                    <a:prstGeom prst="rect">
                      <a:avLst/>
                    </a:prstGeom>
                    <a:noFill/>
                  </pic:spPr>
                </pic:pic>
              </a:graphicData>
            </a:graphic>
          </wp:inline>
        </w:drawing>
      </w:r>
    </w:p>
    <w:p w14:paraId="46DF5E8F" w14:textId="7A34D557" w:rsidR="0027766D" w:rsidRDefault="0027766D">
      <w:pPr>
        <w:spacing w:line="480" w:lineRule="auto"/>
        <w:rPr>
          <w:rFonts w:ascii="Arial" w:eastAsia="Arial" w:hAnsi="Arial" w:cs="Arial"/>
        </w:rPr>
      </w:pPr>
      <w:r>
        <w:rPr>
          <w:rFonts w:ascii="Arial" w:eastAsia="Arial" w:hAnsi="Arial" w:cs="Arial"/>
          <w:noProof/>
        </w:rPr>
        <w:drawing>
          <wp:inline distT="0" distB="0" distL="0" distR="0" wp14:anchorId="3EF518C7" wp14:editId="350B895C">
            <wp:extent cx="6381750" cy="2571750"/>
            <wp:effectExtent l="0" t="0" r="0" b="0"/>
            <wp:docPr id="15000416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81750" cy="2571750"/>
                    </a:xfrm>
                    <a:prstGeom prst="rect">
                      <a:avLst/>
                    </a:prstGeom>
                    <a:noFill/>
                  </pic:spPr>
                </pic:pic>
              </a:graphicData>
            </a:graphic>
          </wp:inline>
        </w:drawing>
      </w:r>
    </w:p>
    <w:p w14:paraId="2A6EE606" w14:textId="1BDD6A50" w:rsidR="0027766D" w:rsidRDefault="0027766D">
      <w:pPr>
        <w:spacing w:line="480" w:lineRule="auto"/>
        <w:rPr>
          <w:rFonts w:ascii="Arial" w:eastAsia="Arial" w:hAnsi="Arial" w:cs="Arial"/>
        </w:rPr>
      </w:pPr>
      <w:r>
        <w:rPr>
          <w:rFonts w:ascii="Arial" w:eastAsia="Arial" w:hAnsi="Arial" w:cs="Arial"/>
          <w:noProof/>
        </w:rPr>
        <w:lastRenderedPageBreak/>
        <w:drawing>
          <wp:inline distT="0" distB="0" distL="0" distR="0" wp14:anchorId="43647363" wp14:editId="2C58696E">
            <wp:extent cx="6248400" cy="2247900"/>
            <wp:effectExtent l="0" t="0" r="0" b="0"/>
            <wp:docPr id="1393124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248400" cy="2247900"/>
                    </a:xfrm>
                    <a:prstGeom prst="rect">
                      <a:avLst/>
                    </a:prstGeom>
                    <a:noFill/>
                  </pic:spPr>
                </pic:pic>
              </a:graphicData>
            </a:graphic>
          </wp:inline>
        </w:drawing>
      </w:r>
    </w:p>
    <w:p w14:paraId="0EAC4345" w14:textId="3F1862AA" w:rsidR="0027766D" w:rsidRDefault="0027766D">
      <w:pPr>
        <w:spacing w:line="480" w:lineRule="auto"/>
        <w:rPr>
          <w:rFonts w:ascii="Arial" w:eastAsia="Arial" w:hAnsi="Arial" w:cs="Arial"/>
        </w:rPr>
      </w:pPr>
      <w:r>
        <w:rPr>
          <w:rFonts w:ascii="Arial" w:eastAsia="Arial" w:hAnsi="Arial" w:cs="Arial"/>
          <w:noProof/>
        </w:rPr>
        <w:drawing>
          <wp:inline distT="0" distB="0" distL="0" distR="0" wp14:anchorId="0D9164B9" wp14:editId="1F1150DE">
            <wp:extent cx="6238875" cy="2362200"/>
            <wp:effectExtent l="0" t="0" r="9525" b="0"/>
            <wp:docPr id="111337625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238875" cy="2362200"/>
                    </a:xfrm>
                    <a:prstGeom prst="rect">
                      <a:avLst/>
                    </a:prstGeom>
                    <a:noFill/>
                  </pic:spPr>
                </pic:pic>
              </a:graphicData>
            </a:graphic>
          </wp:inline>
        </w:drawing>
      </w:r>
    </w:p>
    <w:p w14:paraId="32961282" w14:textId="072638AF" w:rsidR="0027766D" w:rsidRDefault="0027766D">
      <w:pPr>
        <w:spacing w:line="480" w:lineRule="auto"/>
        <w:rPr>
          <w:rFonts w:ascii="Arial" w:eastAsia="Arial" w:hAnsi="Arial" w:cs="Arial"/>
        </w:rPr>
      </w:pPr>
      <w:r>
        <w:rPr>
          <w:rFonts w:ascii="Arial" w:eastAsia="Arial" w:hAnsi="Arial" w:cs="Arial"/>
          <w:noProof/>
        </w:rPr>
        <w:drawing>
          <wp:inline distT="0" distB="0" distL="0" distR="0" wp14:anchorId="4F29D261" wp14:editId="17BF37DC">
            <wp:extent cx="6286500" cy="2571750"/>
            <wp:effectExtent l="0" t="0" r="0" b="0"/>
            <wp:docPr id="62831561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286500" cy="2571750"/>
                    </a:xfrm>
                    <a:prstGeom prst="rect">
                      <a:avLst/>
                    </a:prstGeom>
                    <a:noFill/>
                  </pic:spPr>
                </pic:pic>
              </a:graphicData>
            </a:graphic>
          </wp:inline>
        </w:drawing>
      </w:r>
    </w:p>
    <w:p w14:paraId="58D33901" w14:textId="3ADFB978" w:rsidR="0027766D" w:rsidRDefault="0027766D">
      <w:pPr>
        <w:spacing w:line="480" w:lineRule="auto"/>
        <w:rPr>
          <w:rFonts w:ascii="Arial" w:eastAsia="Arial" w:hAnsi="Arial" w:cs="Arial"/>
        </w:rPr>
      </w:pPr>
      <w:r>
        <w:rPr>
          <w:rFonts w:ascii="Arial" w:eastAsia="Arial" w:hAnsi="Arial" w:cs="Arial"/>
          <w:noProof/>
        </w:rPr>
        <w:lastRenderedPageBreak/>
        <w:drawing>
          <wp:inline distT="0" distB="0" distL="0" distR="0" wp14:anchorId="01565A84" wp14:editId="4A2BD5E8">
            <wp:extent cx="6229350" cy="2571750"/>
            <wp:effectExtent l="0" t="0" r="0" b="0"/>
            <wp:docPr id="41640209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229350" cy="2571750"/>
                    </a:xfrm>
                    <a:prstGeom prst="rect">
                      <a:avLst/>
                    </a:prstGeom>
                    <a:noFill/>
                  </pic:spPr>
                </pic:pic>
              </a:graphicData>
            </a:graphic>
          </wp:inline>
        </w:drawing>
      </w:r>
    </w:p>
    <w:sectPr w:rsidR="0027766D">
      <w:footerReference w:type="default" r:id="rId22"/>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0900D1" w14:textId="77777777" w:rsidR="00AD4870" w:rsidRDefault="00AD4870">
      <w:pPr>
        <w:spacing w:after="0" w:line="240" w:lineRule="auto"/>
      </w:pPr>
      <w:r>
        <w:separator/>
      </w:r>
    </w:p>
  </w:endnote>
  <w:endnote w:type="continuationSeparator" w:id="0">
    <w:p w14:paraId="41A67289" w14:textId="77777777" w:rsidR="00AD4870" w:rsidRDefault="00AD48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01518" w14:textId="77777777" w:rsidR="00A03B52" w:rsidRDefault="009A42AF">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322DF2">
      <w:rPr>
        <w:noProof/>
        <w:color w:val="000000"/>
      </w:rPr>
      <w:t>1</w:t>
    </w:r>
    <w:r>
      <w:rPr>
        <w:color w:val="000000"/>
      </w:rPr>
      <w:fldChar w:fldCharType="end"/>
    </w:r>
  </w:p>
  <w:p w14:paraId="6AB600E6" w14:textId="77777777" w:rsidR="00A03B52" w:rsidRDefault="00A03B52">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2E98A" w14:textId="77777777" w:rsidR="00AD4870" w:rsidRDefault="00AD4870">
      <w:pPr>
        <w:spacing w:after="0" w:line="240" w:lineRule="auto"/>
      </w:pPr>
      <w:r>
        <w:separator/>
      </w:r>
    </w:p>
  </w:footnote>
  <w:footnote w:type="continuationSeparator" w:id="0">
    <w:p w14:paraId="7BA80952" w14:textId="77777777" w:rsidR="00AD4870" w:rsidRDefault="00AD48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6336F"/>
    <w:multiLevelType w:val="multilevel"/>
    <w:tmpl w:val="EF4E108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106F33A0"/>
    <w:multiLevelType w:val="multilevel"/>
    <w:tmpl w:val="7E6A0BEA"/>
    <w:lvl w:ilvl="0">
      <w:start w:val="1"/>
      <w:numFmt w:val="decimal"/>
      <w:lvlText w:val="%1."/>
      <w:lvlJc w:val="left"/>
      <w:pPr>
        <w:ind w:left="360" w:hanging="360"/>
      </w:pPr>
      <w:rPr>
        <w:b/>
        <w:sz w:val="32"/>
        <w:szCs w:val="32"/>
        <w:u w:val="none"/>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 w15:restartNumberingAfterBreak="0">
    <w:nsid w:val="14F9491D"/>
    <w:multiLevelType w:val="multilevel"/>
    <w:tmpl w:val="693A637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16cid:durableId="1228029414">
    <w:abstractNumId w:val="2"/>
  </w:num>
  <w:num w:numId="2" w16cid:durableId="2032341779">
    <w:abstractNumId w:val="0"/>
  </w:num>
  <w:num w:numId="3" w16cid:durableId="16691672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3B52"/>
    <w:rsid w:val="0027766D"/>
    <w:rsid w:val="00322DF2"/>
    <w:rsid w:val="005248AC"/>
    <w:rsid w:val="0080019A"/>
    <w:rsid w:val="00937D5F"/>
    <w:rsid w:val="009A42AF"/>
    <w:rsid w:val="00A03B52"/>
    <w:rsid w:val="00AD4870"/>
    <w:rsid w:val="00DC416B"/>
    <w:rsid w:val="00F404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75491"/>
  <w15:docId w15:val="{87FB2DDE-D373-4104-8F1F-261A1FFE3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jc w:val="center"/>
      <w:outlineLvl w:val="0"/>
    </w:pPr>
    <w:rPr>
      <w:b/>
      <w:sz w:val="36"/>
      <w:szCs w:val="36"/>
      <w:u w:val="single"/>
    </w:rPr>
  </w:style>
  <w:style w:type="paragraph" w:styleId="Heading2">
    <w:name w:val="heading 2"/>
    <w:basedOn w:val="Normal"/>
    <w:next w:val="Normal"/>
    <w:uiPriority w:val="9"/>
    <w:unhideWhenUsed/>
    <w:qFormat/>
    <w:pPr>
      <w:keepNext/>
      <w:keepLines/>
      <w:spacing w:before="200" w:after="0"/>
      <w:outlineLvl w:val="1"/>
    </w:pPr>
    <w:rPr>
      <w:b/>
      <w:sz w:val="32"/>
      <w:szCs w:val="32"/>
    </w:rPr>
  </w:style>
  <w:style w:type="paragraph" w:styleId="Heading3">
    <w:name w:val="heading 3"/>
    <w:basedOn w:val="Normal"/>
    <w:next w:val="Normal"/>
    <w:uiPriority w:val="9"/>
    <w:unhideWhenUsed/>
    <w:qFormat/>
    <w:pPr>
      <w:keepNext/>
      <w:keepLines/>
      <w:spacing w:before="40" w:after="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tblStylePr w:type="firstRow">
      <w:rPr>
        <w:b/>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rPr>
      <w:tblPr/>
      <w:tcPr>
        <w:tcBorders>
          <w:top w:val="single" w:sz="4" w:space="0" w:color="4F81BD"/>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a0">
    <w:basedOn w:val="TableNormal"/>
    <w:pPr>
      <w:spacing w:after="0" w:line="240" w:lineRule="auto"/>
    </w:pPr>
    <w:tblPr>
      <w:tblStyleRowBandSize w:val="1"/>
      <w:tblStyleColBandSize w:val="1"/>
    </w:tblPr>
    <w:tblStylePr w:type="firstRow">
      <w:rPr>
        <w:b/>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rPr>
      <w:tblPr/>
      <w:tcPr>
        <w:tcBorders>
          <w:top w:val="single" w:sz="4" w:space="0" w:color="4F81BD"/>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a1">
    <w:basedOn w:val="TableNormal"/>
    <w:pPr>
      <w:spacing w:after="0" w:line="240" w:lineRule="auto"/>
    </w:pPr>
    <w:tblPr>
      <w:tblStyleRowBandSize w:val="1"/>
      <w:tblStyleColBandSize w:val="1"/>
    </w:tblPr>
    <w:tblStylePr w:type="firstRow">
      <w:rPr>
        <w:b/>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rPr>
      <w:tblPr/>
      <w:tcPr>
        <w:tcBorders>
          <w:top w:val="single" w:sz="4" w:space="0" w:color="4F81BD"/>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a2">
    <w:basedOn w:val="TableNormal"/>
    <w:pPr>
      <w:spacing w:after="0" w:line="240" w:lineRule="auto"/>
    </w:pPr>
    <w:tblPr>
      <w:tblStyleRowBandSize w:val="1"/>
      <w:tblStyleColBandSize w:val="1"/>
    </w:tblPr>
    <w:tblStylePr w:type="firstRow">
      <w:rPr>
        <w:b/>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rPr>
      <w:tblPr/>
      <w:tcPr>
        <w:tcBorders>
          <w:top w:val="single" w:sz="4" w:space="0" w:color="4F81BD"/>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sv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1.wmf"/><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6f6f684-d2d1-4b6f-ae47-bb28fccbb2a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9BA7DAE7DFD214F8F862EFA378CBB90" ma:contentTypeVersion="13" ma:contentTypeDescription="Create a new document." ma:contentTypeScope="" ma:versionID="2992b3a3e5d0f15a069c0ce9f0a57de1">
  <xsd:schema xmlns:xsd="http://www.w3.org/2001/XMLSchema" xmlns:xs="http://www.w3.org/2001/XMLSchema" xmlns:p="http://schemas.microsoft.com/office/2006/metadata/properties" xmlns:ns3="56f6f684-d2d1-4b6f-ae47-bb28fccbb2a8" xmlns:ns4="71ecd808-5f6d-4035-b92f-504c4425d458" targetNamespace="http://schemas.microsoft.com/office/2006/metadata/properties" ma:root="true" ma:fieldsID="309d72308f45101c628d54e9a4fa2ca8" ns3:_="" ns4:_="">
    <xsd:import namespace="56f6f684-d2d1-4b6f-ae47-bb28fccbb2a8"/>
    <xsd:import namespace="71ecd808-5f6d-4035-b92f-504c4425d4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f6f684-d2d1-4b6f-ae47-bb28fccbb2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ecd808-5f6d-4035-b92f-504c4425d4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935390-E936-4A2E-82BA-4B5F37164908}">
  <ds:schemaRefs>
    <ds:schemaRef ds:uri="http://schemas.microsoft.com/office/2006/metadata/properties"/>
    <ds:schemaRef ds:uri="http://schemas.microsoft.com/office/2006/documentManagement/types"/>
    <ds:schemaRef ds:uri="http://purl.org/dc/dcmitype/"/>
    <ds:schemaRef ds:uri="http://schemas.openxmlformats.org/package/2006/metadata/core-properties"/>
    <ds:schemaRef ds:uri="56f6f684-d2d1-4b6f-ae47-bb28fccbb2a8"/>
    <ds:schemaRef ds:uri="http://purl.org/dc/elements/1.1/"/>
    <ds:schemaRef ds:uri="http://purl.org/dc/terms/"/>
    <ds:schemaRef ds:uri="http://schemas.microsoft.com/office/infopath/2007/PartnerControls"/>
    <ds:schemaRef ds:uri="71ecd808-5f6d-4035-b92f-504c4425d458"/>
    <ds:schemaRef ds:uri="http://www.w3.org/XML/1998/namespace"/>
  </ds:schemaRefs>
</ds:datastoreItem>
</file>

<file path=customXml/itemProps2.xml><?xml version="1.0" encoding="utf-8"?>
<ds:datastoreItem xmlns:ds="http://schemas.openxmlformats.org/officeDocument/2006/customXml" ds:itemID="{7E320240-0BF0-4BF8-9C72-C3C6AE2AAA91}">
  <ds:schemaRefs>
    <ds:schemaRef ds:uri="http://schemas.microsoft.com/sharepoint/v3/contenttype/forms"/>
  </ds:schemaRefs>
</ds:datastoreItem>
</file>

<file path=customXml/itemProps3.xml><?xml version="1.0" encoding="utf-8"?>
<ds:datastoreItem xmlns:ds="http://schemas.openxmlformats.org/officeDocument/2006/customXml" ds:itemID="{99A2C19E-D2F8-46EB-AB96-A6D2D98AA0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f6f684-d2d1-4b6f-ae47-bb28fccbb2a8"/>
    <ds:schemaRef ds:uri="71ecd808-5f6d-4035-b92f-504c4425d4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2024</Words>
  <Characters>11540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Kremena Terzieva</dc:creator>
  <cp:lastModifiedBy>17radosveta.terzieva</cp:lastModifiedBy>
  <cp:revision>2</cp:revision>
  <dcterms:created xsi:type="dcterms:W3CDTF">2023-11-27T17:08:00Z</dcterms:created>
  <dcterms:modified xsi:type="dcterms:W3CDTF">2023-11-27T17:08:00Z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0x01010049BA7DAE7DFD214F8F862EFA378CBB90</vt:lpwstr>
  </property>
</Properties>
</file>